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8A5EEF" w:rsidRPr="00D153F0" w:rsidTr="00391AAA">
        <w:tc>
          <w:tcPr>
            <w:tcW w:w="3003" w:type="dxa"/>
          </w:tcPr>
          <w:p w:rsidR="008A5EEF" w:rsidRPr="00D153F0" w:rsidRDefault="008A5EEF" w:rsidP="00391AAA">
            <w:pPr>
              <w:spacing w:line="480" w:lineRule="auto"/>
              <w:jc w:val="center"/>
              <w:rPr>
                <w:rFonts w:eastAsia="Times New Roman" w:cstheme="minorHAnsi"/>
                <w:i/>
              </w:rPr>
            </w:pPr>
            <w:bookmarkStart w:id="0" w:name="_GoBack"/>
            <w:bookmarkEnd w:id="0"/>
            <w:r w:rsidRPr="00D153F0">
              <w:rPr>
                <w:rFonts w:eastAsia="Times New Roman" w:cstheme="minorHAnsi"/>
                <w:i/>
                <w:noProof/>
                <w:lang w:val="en-GB" w:eastAsia="en-GB"/>
              </w:rPr>
              <w:drawing>
                <wp:inline distT="0" distB="0" distL="0" distR="0" wp14:anchorId="50983FEC" wp14:editId="7BD9218A">
                  <wp:extent cx="1134319" cy="8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NA logo копі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868" cy="909932"/>
                          </a:xfrm>
                          <a:prstGeom prst="rect">
                            <a:avLst/>
                          </a:prstGeom>
                        </pic:spPr>
                      </pic:pic>
                    </a:graphicData>
                  </a:graphic>
                </wp:inline>
              </w:drawing>
            </w:r>
          </w:p>
        </w:tc>
        <w:tc>
          <w:tcPr>
            <w:tcW w:w="3003" w:type="dxa"/>
          </w:tcPr>
          <w:p w:rsidR="008A5EEF" w:rsidRPr="00D153F0" w:rsidRDefault="008A5EEF" w:rsidP="00391AAA">
            <w:pPr>
              <w:spacing w:line="480" w:lineRule="auto"/>
              <w:jc w:val="center"/>
              <w:rPr>
                <w:rFonts w:eastAsia="Times New Roman" w:cstheme="minorHAnsi"/>
                <w:i/>
              </w:rPr>
            </w:pPr>
            <w:r w:rsidRPr="00D153F0">
              <w:rPr>
                <w:rFonts w:eastAsia="Times New Roman" w:cstheme="minorHAnsi"/>
                <w:i/>
                <w:noProof/>
                <w:lang w:val="en-GB" w:eastAsia="en-GB"/>
              </w:rPr>
              <w:drawing>
                <wp:inline distT="0" distB="0" distL="0" distR="0" wp14:anchorId="53E89F0C" wp14:editId="1E2A6933">
                  <wp:extent cx="1331089" cy="831931"/>
                  <wp:effectExtent l="0" t="0" r="254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_new_trans ЛОГ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367" cy="837105"/>
                          </a:xfrm>
                          <a:prstGeom prst="rect">
                            <a:avLst/>
                          </a:prstGeom>
                        </pic:spPr>
                      </pic:pic>
                    </a:graphicData>
                  </a:graphic>
                </wp:inline>
              </w:drawing>
            </w:r>
          </w:p>
        </w:tc>
        <w:tc>
          <w:tcPr>
            <w:tcW w:w="3004" w:type="dxa"/>
          </w:tcPr>
          <w:p w:rsidR="008A5EEF" w:rsidRPr="00D153F0" w:rsidRDefault="008A5EEF" w:rsidP="00391AAA">
            <w:pPr>
              <w:spacing w:line="480" w:lineRule="auto"/>
              <w:jc w:val="center"/>
              <w:rPr>
                <w:rFonts w:eastAsia="Times New Roman" w:cstheme="minorHAnsi"/>
                <w:i/>
              </w:rPr>
            </w:pPr>
            <w:r w:rsidRPr="00D153F0">
              <w:rPr>
                <w:noProof/>
                <w:lang w:val="en-GB" w:eastAsia="en-GB"/>
              </w:rPr>
              <w:drawing>
                <wp:inline distT="0" distB="0" distL="0" distR="0" wp14:anchorId="5C129B33" wp14:editId="50D8CCEB">
                  <wp:extent cx="1330535" cy="949124"/>
                  <wp:effectExtent l="0" t="0" r="3175" b="3810"/>
                  <wp:docPr id="3" name="Рисунок 3" descr="C:\Users\Admin\Desktop\Брендинг\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рендинг\Лого.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045" b="15621"/>
                          <a:stretch/>
                        </pic:blipFill>
                        <pic:spPr bwMode="auto">
                          <a:xfrm>
                            <a:off x="0" y="0"/>
                            <a:ext cx="1337169" cy="9538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A5EEF" w:rsidRPr="00D153F0" w:rsidRDefault="008A5EEF" w:rsidP="008A5EEF">
      <w:pPr>
        <w:jc w:val="center"/>
        <w:rPr>
          <w:rFonts w:cstheme="minorHAnsi"/>
          <w:b/>
          <w:bCs/>
        </w:rPr>
      </w:pPr>
    </w:p>
    <w:p w:rsidR="008A5EEF" w:rsidRPr="00D153F0" w:rsidRDefault="008A5EEF" w:rsidP="008A5EEF">
      <w:pPr>
        <w:jc w:val="center"/>
        <w:rPr>
          <w:rFonts w:cstheme="minorHAnsi"/>
          <w:b/>
          <w:bCs/>
        </w:rPr>
      </w:pPr>
    </w:p>
    <w:p w:rsidR="002C3FA3" w:rsidRDefault="002C3FA3" w:rsidP="008A5EEF">
      <w:pPr>
        <w:jc w:val="center"/>
        <w:rPr>
          <w:rFonts w:cstheme="minorHAnsi"/>
          <w:b/>
          <w:bCs/>
          <w:sz w:val="28"/>
          <w:szCs w:val="28"/>
        </w:rPr>
      </w:pPr>
    </w:p>
    <w:p w:rsidR="002C3FA3" w:rsidRDefault="002C3FA3" w:rsidP="008A5EEF">
      <w:pPr>
        <w:jc w:val="center"/>
        <w:rPr>
          <w:rFonts w:cstheme="minorHAnsi"/>
          <w:b/>
          <w:bCs/>
          <w:sz w:val="28"/>
          <w:szCs w:val="28"/>
        </w:rPr>
      </w:pPr>
    </w:p>
    <w:p w:rsidR="008A5EEF" w:rsidRPr="00D153F0" w:rsidRDefault="008A5EEF" w:rsidP="008A5EEF">
      <w:pPr>
        <w:jc w:val="center"/>
        <w:rPr>
          <w:rFonts w:cstheme="minorHAnsi"/>
          <w:b/>
          <w:bCs/>
          <w:sz w:val="28"/>
          <w:szCs w:val="28"/>
        </w:rPr>
      </w:pPr>
      <w:r w:rsidRPr="00D153F0">
        <w:rPr>
          <w:rFonts w:cstheme="minorHAnsi"/>
          <w:b/>
          <w:bCs/>
          <w:sz w:val="28"/>
          <w:szCs w:val="28"/>
        </w:rPr>
        <w:t xml:space="preserve">List of Issues </w:t>
      </w:r>
    </w:p>
    <w:p w:rsidR="008A5EEF" w:rsidRPr="00D153F0" w:rsidRDefault="008A5EEF" w:rsidP="008A5EEF">
      <w:pPr>
        <w:jc w:val="center"/>
        <w:rPr>
          <w:rFonts w:cstheme="minorHAnsi"/>
          <w:b/>
          <w:bCs/>
          <w:sz w:val="28"/>
          <w:szCs w:val="28"/>
        </w:rPr>
      </w:pPr>
      <w:proofErr w:type="gramStart"/>
      <w:r w:rsidRPr="00D153F0">
        <w:rPr>
          <w:rFonts w:cstheme="minorHAnsi"/>
          <w:b/>
          <w:bCs/>
          <w:sz w:val="28"/>
          <w:szCs w:val="28"/>
        </w:rPr>
        <w:t>on</w:t>
      </w:r>
      <w:proofErr w:type="gramEnd"/>
      <w:r w:rsidRPr="00D153F0">
        <w:rPr>
          <w:rFonts w:cstheme="minorHAnsi"/>
          <w:b/>
          <w:bCs/>
          <w:sz w:val="28"/>
          <w:szCs w:val="28"/>
        </w:rPr>
        <w:t xml:space="preserve"> the implementation of the CEDAW by Ukraine </w:t>
      </w:r>
    </w:p>
    <w:p w:rsidR="008A5EEF" w:rsidRPr="00D153F0" w:rsidRDefault="008A5EEF" w:rsidP="008A5EEF">
      <w:pPr>
        <w:jc w:val="center"/>
        <w:rPr>
          <w:rFonts w:cstheme="minorHAnsi"/>
          <w:b/>
          <w:bCs/>
          <w:sz w:val="28"/>
          <w:szCs w:val="28"/>
        </w:rPr>
      </w:pPr>
      <w:proofErr w:type="gramStart"/>
      <w:r w:rsidRPr="00D153F0">
        <w:rPr>
          <w:rFonts w:cstheme="minorHAnsi"/>
          <w:b/>
          <w:bCs/>
          <w:sz w:val="28"/>
          <w:szCs w:val="28"/>
        </w:rPr>
        <w:t>related</w:t>
      </w:r>
      <w:proofErr w:type="gramEnd"/>
      <w:r w:rsidRPr="00D153F0">
        <w:rPr>
          <w:rFonts w:cstheme="minorHAnsi"/>
          <w:b/>
          <w:bCs/>
          <w:sz w:val="28"/>
          <w:szCs w:val="28"/>
        </w:rPr>
        <w:t xml:space="preserve"> to violence and discrimination </w:t>
      </w:r>
    </w:p>
    <w:p w:rsidR="008A5EEF" w:rsidRPr="00D153F0" w:rsidRDefault="008A5EEF" w:rsidP="008A5EEF">
      <w:pPr>
        <w:jc w:val="center"/>
        <w:rPr>
          <w:rFonts w:cstheme="minorHAnsi"/>
          <w:b/>
          <w:bCs/>
          <w:sz w:val="28"/>
          <w:szCs w:val="28"/>
        </w:rPr>
      </w:pPr>
      <w:proofErr w:type="gramStart"/>
      <w:r w:rsidRPr="00D153F0">
        <w:rPr>
          <w:rFonts w:cstheme="minorHAnsi"/>
          <w:b/>
          <w:bCs/>
          <w:sz w:val="28"/>
          <w:szCs w:val="28"/>
        </w:rPr>
        <w:t>against</w:t>
      </w:r>
      <w:proofErr w:type="gramEnd"/>
      <w:r w:rsidRPr="00D153F0">
        <w:rPr>
          <w:rFonts w:cstheme="minorHAnsi"/>
          <w:b/>
          <w:bCs/>
          <w:sz w:val="28"/>
          <w:szCs w:val="28"/>
        </w:rPr>
        <w:t xml:space="preserve"> women living with HIV and women use drugs</w:t>
      </w:r>
    </w:p>
    <w:p w:rsidR="008A5EEF" w:rsidRPr="00D153F0" w:rsidRDefault="008A5EEF" w:rsidP="008A5EEF">
      <w:pPr>
        <w:spacing w:line="480" w:lineRule="auto"/>
        <w:jc w:val="center"/>
        <w:rPr>
          <w:rFonts w:eastAsia="Times New Roman" w:cstheme="minorHAnsi"/>
          <w:iCs/>
        </w:rPr>
      </w:pPr>
    </w:p>
    <w:p w:rsidR="008A5EEF" w:rsidRPr="00D153F0" w:rsidRDefault="008A5EEF" w:rsidP="008A5EEF">
      <w:pPr>
        <w:spacing w:line="480" w:lineRule="auto"/>
        <w:jc w:val="center"/>
        <w:rPr>
          <w:rFonts w:eastAsia="Times New Roman" w:cstheme="minorHAnsi"/>
          <w:iCs/>
        </w:rPr>
      </w:pPr>
      <w:r w:rsidRPr="00D153F0">
        <w:rPr>
          <w:rFonts w:eastAsia="Times New Roman" w:cstheme="minorHAnsi"/>
          <w:iCs/>
        </w:rPr>
        <w:t>Submitted for the consideration of</w:t>
      </w:r>
      <w:r w:rsidRPr="00D153F0">
        <w:rPr>
          <w:rFonts w:cstheme="minorHAnsi"/>
          <w:iCs/>
        </w:rPr>
        <w:t xml:space="preserve"> the Pre-sessional Working Group for the 77th session </w:t>
      </w:r>
    </w:p>
    <w:p w:rsidR="008A5EEF" w:rsidRPr="00D153F0" w:rsidRDefault="008A5EEF" w:rsidP="008A5EEF">
      <w:pPr>
        <w:spacing w:line="480" w:lineRule="auto"/>
        <w:jc w:val="center"/>
        <w:rPr>
          <w:rFonts w:eastAsia="Times New Roman" w:cstheme="minorHAnsi"/>
          <w:i/>
        </w:rPr>
      </w:pPr>
      <w:r w:rsidRPr="00D153F0">
        <w:rPr>
          <w:rFonts w:cstheme="minorHAnsi"/>
          <w:b/>
          <w:bCs/>
        </w:rPr>
        <w:t>COMMITTEE ON THE ELIMINATION OF DISCRIMINATION AGAINST WOMEN (CEDAW)</w:t>
      </w:r>
      <w:r w:rsidRPr="00D153F0">
        <w:rPr>
          <w:rFonts w:eastAsia="Times New Roman" w:cstheme="minorHAnsi"/>
          <w:i/>
        </w:rPr>
        <w:t xml:space="preserve"> </w:t>
      </w:r>
    </w:p>
    <w:p w:rsidR="008A5EEF" w:rsidRPr="00D153F0" w:rsidRDefault="008A5EEF" w:rsidP="008A5EEF">
      <w:pPr>
        <w:spacing w:line="480" w:lineRule="auto"/>
        <w:jc w:val="center"/>
        <w:rPr>
          <w:rFonts w:cstheme="minorHAnsi"/>
          <w:iCs/>
        </w:rPr>
      </w:pPr>
      <w:r w:rsidRPr="00D153F0">
        <w:rPr>
          <w:rFonts w:eastAsia="Times New Roman" w:cstheme="minorHAnsi"/>
          <w:iCs/>
        </w:rPr>
        <w:t xml:space="preserve">Geneva, Switzerland, </w:t>
      </w:r>
      <w:r w:rsidRPr="00D153F0">
        <w:rPr>
          <w:rFonts w:cstheme="minorHAnsi"/>
          <w:iCs/>
        </w:rPr>
        <w:t>2-6 March 2020</w:t>
      </w:r>
    </w:p>
    <w:p w:rsidR="008A5EEF" w:rsidRPr="00D153F0" w:rsidRDefault="008A5EEF" w:rsidP="008A5EEF">
      <w:pPr>
        <w:spacing w:line="480" w:lineRule="auto"/>
        <w:jc w:val="center"/>
        <w:rPr>
          <w:rFonts w:eastAsia="Times New Roman" w:cstheme="minorHAnsi"/>
          <w:i/>
        </w:rPr>
      </w:pPr>
    </w:p>
    <w:p w:rsidR="008A5EEF" w:rsidRDefault="008A5EEF" w:rsidP="008A5EEF">
      <w:pPr>
        <w:spacing w:line="480" w:lineRule="auto"/>
        <w:jc w:val="center"/>
        <w:rPr>
          <w:rFonts w:eastAsia="Times New Roman" w:cstheme="minorHAnsi"/>
          <w:i/>
        </w:rPr>
      </w:pPr>
    </w:p>
    <w:p w:rsidR="002C3FA3" w:rsidRDefault="002C3FA3" w:rsidP="008A5EEF">
      <w:pPr>
        <w:spacing w:line="480" w:lineRule="auto"/>
        <w:jc w:val="center"/>
        <w:rPr>
          <w:rFonts w:eastAsia="Times New Roman" w:cstheme="minorHAnsi"/>
          <w:i/>
        </w:rPr>
      </w:pPr>
    </w:p>
    <w:p w:rsidR="002C3FA3" w:rsidRPr="00D153F0" w:rsidRDefault="002C3FA3" w:rsidP="008A5EEF">
      <w:pPr>
        <w:spacing w:line="480" w:lineRule="auto"/>
        <w:jc w:val="center"/>
        <w:rPr>
          <w:rFonts w:eastAsia="Times New Roman" w:cstheme="minorHAnsi"/>
          <w:i/>
        </w:rPr>
      </w:pPr>
    </w:p>
    <w:p w:rsidR="008A5EEF" w:rsidRPr="00D153F0" w:rsidRDefault="008A5EEF" w:rsidP="008A5EEF">
      <w:pPr>
        <w:spacing w:line="480" w:lineRule="auto"/>
        <w:jc w:val="center"/>
        <w:rPr>
          <w:rFonts w:eastAsia="Times New Roman" w:cstheme="minorHAnsi"/>
          <w:i/>
        </w:rPr>
      </w:pPr>
      <w:r w:rsidRPr="00D153F0">
        <w:rPr>
          <w:rFonts w:eastAsia="Times New Roman" w:cstheme="minorHAnsi"/>
          <w:i/>
        </w:rPr>
        <w:t xml:space="preserve">Prepared by a coalition of women’s civil society organizations </w:t>
      </w:r>
    </w:p>
    <w:p w:rsidR="008A5EEF" w:rsidRPr="00D153F0" w:rsidRDefault="008A5EEF" w:rsidP="008A5EEF">
      <w:pPr>
        <w:spacing w:line="480" w:lineRule="auto"/>
        <w:jc w:val="center"/>
        <w:rPr>
          <w:rFonts w:eastAsia="Times New Roman" w:cstheme="minorHAnsi"/>
          <w:i/>
        </w:rPr>
      </w:pPr>
      <w:proofErr w:type="gramStart"/>
      <w:r w:rsidRPr="00D153F0">
        <w:rPr>
          <w:rFonts w:eastAsia="Times New Roman" w:cstheme="minorHAnsi"/>
          <w:i/>
        </w:rPr>
        <w:t>representing</w:t>
      </w:r>
      <w:proofErr w:type="gramEnd"/>
      <w:r w:rsidRPr="00D153F0">
        <w:rPr>
          <w:rFonts w:eastAsia="Times New Roman" w:cstheme="minorHAnsi"/>
          <w:i/>
        </w:rPr>
        <w:t xml:space="preserve"> women living with HIV and women who use drugs, including: </w:t>
      </w:r>
    </w:p>
    <w:p w:rsidR="008A5EEF" w:rsidRPr="00D153F0" w:rsidRDefault="008A5EEF" w:rsidP="008A5EEF">
      <w:pPr>
        <w:spacing w:line="480" w:lineRule="auto"/>
        <w:jc w:val="center"/>
        <w:rPr>
          <w:rFonts w:eastAsia="Times New Roman" w:cstheme="minorHAnsi"/>
          <w:i/>
        </w:rPr>
      </w:pPr>
      <w:r w:rsidRPr="00D153F0">
        <w:rPr>
          <w:rFonts w:eastAsia="Times New Roman" w:cstheme="minorHAnsi"/>
          <w:i/>
        </w:rPr>
        <w:t xml:space="preserve">Charitable organization “Positive women”, </w:t>
      </w:r>
      <w:proofErr w:type="gramStart"/>
      <w:r w:rsidRPr="00D153F0">
        <w:rPr>
          <w:rFonts w:eastAsia="Times New Roman" w:cstheme="minorHAnsi"/>
          <w:i/>
        </w:rPr>
        <w:t>Charitable</w:t>
      </w:r>
      <w:proofErr w:type="gramEnd"/>
      <w:r w:rsidRPr="00D153F0">
        <w:rPr>
          <w:rFonts w:eastAsia="Times New Roman" w:cstheme="minorHAnsi"/>
          <w:i/>
        </w:rPr>
        <w:t xml:space="preserve"> organization “</w:t>
      </w:r>
      <w:proofErr w:type="spellStart"/>
      <w:r w:rsidRPr="00D153F0">
        <w:rPr>
          <w:rFonts w:eastAsia="Times New Roman" w:cstheme="minorHAnsi"/>
          <w:i/>
        </w:rPr>
        <w:t>Svitanok</w:t>
      </w:r>
      <w:proofErr w:type="spellEnd"/>
      <w:r w:rsidRPr="00D153F0">
        <w:rPr>
          <w:rFonts w:eastAsia="Times New Roman" w:cstheme="minorHAnsi"/>
          <w:i/>
        </w:rPr>
        <w:t xml:space="preserve"> Club” and Eurasian Women’s Network on AIDS.</w:t>
      </w:r>
    </w:p>
    <w:p w:rsidR="008A5EEF" w:rsidRPr="00D153F0" w:rsidRDefault="008A5EEF" w:rsidP="008A5EEF">
      <w:pPr>
        <w:rPr>
          <w:rFonts w:cstheme="minorHAnsi"/>
        </w:rPr>
      </w:pPr>
    </w:p>
    <w:p w:rsidR="008A5EEF" w:rsidRPr="00D153F0" w:rsidRDefault="008A5EEF" w:rsidP="008A5EEF">
      <w:pPr>
        <w:rPr>
          <w:rFonts w:cstheme="minorHAnsi"/>
        </w:rPr>
      </w:pPr>
      <w:r w:rsidRPr="00D153F0">
        <w:rPr>
          <w:rFonts w:cstheme="minorHAnsi"/>
        </w:rPr>
        <w:br w:type="page"/>
      </w:r>
    </w:p>
    <w:p w:rsidR="008A5EEF" w:rsidRPr="00D153F0" w:rsidRDefault="008A5EEF" w:rsidP="007D2B4F">
      <w:pPr>
        <w:spacing w:after="60" w:line="240" w:lineRule="atLeast"/>
        <w:ind w:firstLine="284"/>
        <w:jc w:val="center"/>
        <w:rPr>
          <w:rFonts w:cstheme="minorHAnsi"/>
          <w:b/>
          <w:bCs/>
        </w:rPr>
      </w:pPr>
      <w:r w:rsidRPr="00D153F0">
        <w:rPr>
          <w:rFonts w:cstheme="minorHAnsi"/>
          <w:b/>
          <w:bCs/>
        </w:rPr>
        <w:lastRenderedPageBreak/>
        <w:t>S</w:t>
      </w:r>
      <w:r w:rsidR="009B6828">
        <w:rPr>
          <w:rFonts w:cstheme="minorHAnsi"/>
          <w:b/>
          <w:bCs/>
        </w:rPr>
        <w:t>UMMARY</w:t>
      </w:r>
    </w:p>
    <w:p w:rsidR="008A5EEF" w:rsidRPr="00D153F0" w:rsidRDefault="008A5EEF" w:rsidP="007D2B4F">
      <w:pPr>
        <w:spacing w:after="60" w:line="240" w:lineRule="atLeast"/>
        <w:ind w:firstLine="284"/>
        <w:jc w:val="both"/>
        <w:rPr>
          <w:rFonts w:cstheme="minorHAnsi"/>
        </w:rPr>
      </w:pPr>
      <w:r w:rsidRPr="00D153F0">
        <w:rPr>
          <w:rFonts w:cstheme="minorHAnsi"/>
        </w:rPr>
        <w:t xml:space="preserve">Women living with HIV and </w:t>
      </w:r>
      <w:r w:rsidR="00A151A6" w:rsidRPr="00D153F0">
        <w:rPr>
          <w:rFonts w:cstheme="minorHAnsi"/>
        </w:rPr>
        <w:t xml:space="preserve">women </w:t>
      </w:r>
      <w:r w:rsidRPr="00D153F0">
        <w:rPr>
          <w:rFonts w:cstheme="minorHAnsi"/>
        </w:rPr>
        <w:t xml:space="preserve">who use drugs face multiple forms of discrimination in Ukraine, both due to their HIV-status and their drug dependence as well as due to the perception that they violate the accepted gender codes.  Criminalization – either real (in law) or perceived (in practice) – of certain </w:t>
      </w:r>
      <w:r w:rsidRPr="00D153F0">
        <w:rPr>
          <w:rFonts w:cstheme="minorHAnsi"/>
          <w:iCs/>
        </w:rPr>
        <w:t>identities</w:t>
      </w:r>
      <w:r w:rsidRPr="00D153F0">
        <w:rPr>
          <w:rFonts w:cstheme="minorHAnsi"/>
        </w:rPr>
        <w:t xml:space="preserve"> in women, such as being HIV-positive or/and a drug user justifies and in some cases sanctions discrimination, and perpetuates perception that criminalized women are stripped of their other rights, including the right to health, to be free from violence and degrading treatment, and to justice. </w:t>
      </w:r>
    </w:p>
    <w:p w:rsidR="008A5EEF" w:rsidRPr="00D02D75" w:rsidRDefault="008A5EEF" w:rsidP="007D2B4F">
      <w:pPr>
        <w:spacing w:after="60" w:line="240" w:lineRule="atLeast"/>
        <w:ind w:firstLine="284"/>
        <w:jc w:val="both"/>
        <w:rPr>
          <w:rFonts w:cstheme="minorHAnsi"/>
        </w:rPr>
      </w:pPr>
      <w:r w:rsidRPr="00D153F0">
        <w:rPr>
          <w:rFonts w:cstheme="minorHAnsi"/>
        </w:rPr>
        <w:t xml:space="preserve">This list of issues has been prepared by a coalition of women’s civil society organizations representing women living with HIV and women who use drugs, </w:t>
      </w:r>
      <w:proofErr w:type="gramStart"/>
      <w:r w:rsidRPr="00D153F0">
        <w:rPr>
          <w:rFonts w:cstheme="minorHAnsi"/>
        </w:rPr>
        <w:t>including: Charitable</w:t>
      </w:r>
      <w:proofErr w:type="gramEnd"/>
      <w:r w:rsidRPr="00D153F0">
        <w:rPr>
          <w:rFonts w:cstheme="minorHAnsi"/>
        </w:rPr>
        <w:t xml:space="preserve"> organization “Positive women”</w:t>
      </w:r>
      <w:r w:rsidR="00D02D75">
        <w:rPr>
          <w:rStyle w:val="FootnoteReference"/>
          <w:rFonts w:cstheme="minorHAnsi"/>
        </w:rPr>
        <w:footnoteReference w:id="1"/>
      </w:r>
      <w:r w:rsidRPr="00D153F0">
        <w:rPr>
          <w:rFonts w:cstheme="minorHAnsi"/>
        </w:rPr>
        <w:t>, Charitable organization “</w:t>
      </w:r>
      <w:proofErr w:type="spellStart"/>
      <w:r w:rsidRPr="00D153F0">
        <w:rPr>
          <w:rFonts w:cstheme="minorHAnsi"/>
        </w:rPr>
        <w:t>Svitanok</w:t>
      </w:r>
      <w:proofErr w:type="spellEnd"/>
      <w:r w:rsidRPr="00D153F0">
        <w:rPr>
          <w:rFonts w:cstheme="minorHAnsi"/>
        </w:rPr>
        <w:t xml:space="preserve"> Club”</w:t>
      </w:r>
      <w:r w:rsidR="00D02D75">
        <w:rPr>
          <w:rStyle w:val="FootnoteReference"/>
          <w:rFonts w:cstheme="minorHAnsi"/>
        </w:rPr>
        <w:footnoteReference w:id="2"/>
      </w:r>
      <w:r w:rsidRPr="00D153F0">
        <w:rPr>
          <w:rFonts w:cstheme="minorHAnsi"/>
        </w:rPr>
        <w:t xml:space="preserve"> and Eurasian Women’s Network on AIDS</w:t>
      </w:r>
      <w:r w:rsidR="00D02D75">
        <w:rPr>
          <w:rStyle w:val="FootnoteReference"/>
          <w:rFonts w:cstheme="minorHAnsi"/>
        </w:rPr>
        <w:footnoteReference w:id="3"/>
      </w:r>
      <w:r w:rsidRPr="00D153F0">
        <w:rPr>
          <w:rFonts w:cstheme="minorHAnsi"/>
        </w:rPr>
        <w:t xml:space="preserve">. </w:t>
      </w:r>
    </w:p>
    <w:p w:rsidR="008A5EEF" w:rsidRPr="00D153F0" w:rsidRDefault="008A5EEF" w:rsidP="007D2B4F">
      <w:pPr>
        <w:spacing w:after="60" w:line="240" w:lineRule="atLeast"/>
        <w:ind w:firstLine="284"/>
        <w:jc w:val="both"/>
        <w:rPr>
          <w:rFonts w:cstheme="minorHAnsi"/>
        </w:rPr>
      </w:pPr>
      <w:r w:rsidRPr="00D153F0">
        <w:rPr>
          <w:rFonts w:cstheme="minorHAnsi"/>
        </w:rPr>
        <w:t xml:space="preserve">We urge the Committee to request the Ukraine to provide information about all measures undertaken to reduce vulnerability to discrimination and violence of women living with HIV and women who use drugs, </w:t>
      </w:r>
      <w:r w:rsidR="00C9477D" w:rsidRPr="00D153F0">
        <w:rPr>
          <w:rFonts w:cstheme="minorHAnsi"/>
        </w:rPr>
        <w:t xml:space="preserve">according to CEDAW Articles 2, 5, 12 and 16, </w:t>
      </w:r>
      <w:r w:rsidRPr="00D153F0">
        <w:rPr>
          <w:rFonts w:cstheme="minorHAnsi"/>
        </w:rPr>
        <w:t>including:</w:t>
      </w:r>
    </w:p>
    <w:p w:rsidR="007D2B4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What measures does the state take to eliminate the stigmatization and discrimination of women living with HIV </w:t>
      </w:r>
      <w:proofErr w:type="gramStart"/>
      <w:r w:rsidRPr="00C03682">
        <w:rPr>
          <w:b/>
          <w:bCs/>
          <w:i/>
          <w:iCs/>
        </w:rPr>
        <w:t>on the basis of</w:t>
      </w:r>
      <w:proofErr w:type="gramEnd"/>
      <w:r w:rsidRPr="00C03682">
        <w:rPr>
          <w:b/>
          <w:bCs/>
          <w:i/>
          <w:iCs/>
        </w:rPr>
        <w:t xml:space="preserve"> their HIV-positive status, in particular the abolition of the norm that establishes criminal liability for the putting at risk of HIV infection? </w:t>
      </w:r>
    </w:p>
    <w:p w:rsidR="007D2B4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What </w:t>
      </w:r>
      <w:proofErr w:type="gramStart"/>
      <w:r w:rsidRPr="00C03682">
        <w:rPr>
          <w:b/>
          <w:bCs/>
          <w:i/>
          <w:iCs/>
        </w:rPr>
        <w:t>are the steps taken</w:t>
      </w:r>
      <w:proofErr w:type="gramEnd"/>
      <w:r w:rsidRPr="00C03682">
        <w:rPr>
          <w:b/>
          <w:bCs/>
          <w:i/>
          <w:iCs/>
        </w:rPr>
        <w:t xml:space="preserve"> by the state to enforce the rights of women living with HIV and women who use drugs for being as adoptive parents and </w:t>
      </w:r>
      <w:r w:rsidR="002F627D" w:rsidRPr="00C03682">
        <w:rPr>
          <w:b/>
          <w:bCs/>
          <w:i/>
          <w:iCs/>
        </w:rPr>
        <w:t>custo</w:t>
      </w:r>
      <w:r w:rsidRPr="00C03682">
        <w:rPr>
          <w:b/>
          <w:bCs/>
          <w:i/>
          <w:iCs/>
        </w:rPr>
        <w:t xml:space="preserve">dians? </w:t>
      </w:r>
    </w:p>
    <w:p w:rsidR="007D2B4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What measures does the state take to access women living with HIV and women who use drugs in shelters and crisis centers providing services to women experienced domestic and other types of violence? </w:t>
      </w:r>
    </w:p>
    <w:p w:rsidR="007D2B4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What measures </w:t>
      </w:r>
      <w:proofErr w:type="gramStart"/>
      <w:r w:rsidRPr="00C03682">
        <w:rPr>
          <w:b/>
          <w:bCs/>
          <w:i/>
          <w:iCs/>
        </w:rPr>
        <w:t>are being put</w:t>
      </w:r>
      <w:proofErr w:type="gramEnd"/>
      <w:r w:rsidRPr="00C03682">
        <w:rPr>
          <w:b/>
          <w:bCs/>
          <w:i/>
          <w:iCs/>
        </w:rPr>
        <w:t xml:space="preserve"> in place by the state to protect the parental rights of women with drug dependence and to guarantee their access to substitution maintenance therapy programs, in particular</w:t>
      </w:r>
      <w:r w:rsidR="002F627D" w:rsidRPr="00C03682">
        <w:rPr>
          <w:b/>
          <w:bCs/>
          <w:i/>
          <w:iCs/>
        </w:rPr>
        <w:t>,</w:t>
      </w:r>
      <w:r w:rsidRPr="00C03682">
        <w:rPr>
          <w:b/>
          <w:bCs/>
          <w:i/>
          <w:iCs/>
        </w:rPr>
        <w:t xml:space="preserve"> to abolish the rule that establishes “chronic drug use” as a basis for parental </w:t>
      </w:r>
      <w:r w:rsidR="002F627D" w:rsidRPr="00C03682">
        <w:rPr>
          <w:b/>
          <w:bCs/>
          <w:i/>
          <w:iCs/>
        </w:rPr>
        <w:t xml:space="preserve">rights </w:t>
      </w:r>
      <w:r w:rsidRPr="00C03682">
        <w:rPr>
          <w:b/>
          <w:bCs/>
          <w:i/>
          <w:iCs/>
        </w:rPr>
        <w:t xml:space="preserve">deprivation? </w:t>
      </w:r>
    </w:p>
    <w:p w:rsidR="007D2B4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What measures does the state take to collect gender disaggregated statistical information on the provision of health services for women living with HIV and  women who use drugs, including screening and treatment </w:t>
      </w:r>
      <w:r w:rsidR="002F627D" w:rsidRPr="00C03682">
        <w:rPr>
          <w:b/>
          <w:bCs/>
          <w:i/>
          <w:iCs/>
        </w:rPr>
        <w:lastRenderedPageBreak/>
        <w:t>for</w:t>
      </w:r>
      <w:r w:rsidRPr="00C03682">
        <w:rPr>
          <w:b/>
          <w:bCs/>
          <w:i/>
          <w:iCs/>
        </w:rPr>
        <w:t xml:space="preserve"> cervical cancer, free abortions, free contraceptives, assisted reproductive technologies, antiretroviral treatment for patients of substitution maintenance therapy programs? </w:t>
      </w:r>
    </w:p>
    <w:p w:rsidR="007D2B4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What are the steps taken by the state to integrate the specific needs of sexual and reproductive health of women living with HIV and women who use drugs into </w:t>
      </w:r>
      <w:r w:rsidR="002F627D" w:rsidRPr="00C03682">
        <w:rPr>
          <w:b/>
          <w:bCs/>
          <w:i/>
          <w:iCs/>
        </w:rPr>
        <w:t xml:space="preserve">state-funded </w:t>
      </w:r>
      <w:r w:rsidRPr="00C03682">
        <w:rPr>
          <w:b/>
          <w:bCs/>
          <w:i/>
          <w:iCs/>
        </w:rPr>
        <w:t xml:space="preserve">HIV prevention and treatment </w:t>
      </w:r>
      <w:r w:rsidR="002F627D" w:rsidRPr="00C03682">
        <w:rPr>
          <w:b/>
          <w:bCs/>
          <w:i/>
          <w:iCs/>
        </w:rPr>
        <w:t>programs</w:t>
      </w:r>
      <w:r w:rsidRPr="00C03682">
        <w:rPr>
          <w:b/>
          <w:bCs/>
          <w:i/>
          <w:iCs/>
        </w:rPr>
        <w:t xml:space="preserve">, including support and follow up for HIV-positive pregnant women and </w:t>
      </w:r>
      <w:r w:rsidR="002F627D" w:rsidRPr="00C03682">
        <w:rPr>
          <w:b/>
          <w:bCs/>
          <w:i/>
          <w:iCs/>
        </w:rPr>
        <w:t>elimination</w:t>
      </w:r>
      <w:r w:rsidRPr="00C03682">
        <w:rPr>
          <w:b/>
          <w:bCs/>
          <w:i/>
          <w:iCs/>
        </w:rPr>
        <w:t xml:space="preserve"> mother</w:t>
      </w:r>
      <w:r w:rsidR="002F627D" w:rsidRPr="00C03682">
        <w:rPr>
          <w:b/>
          <w:bCs/>
          <w:i/>
          <w:iCs/>
        </w:rPr>
        <w:t>-</w:t>
      </w:r>
      <w:r w:rsidRPr="00C03682">
        <w:rPr>
          <w:b/>
          <w:bCs/>
          <w:i/>
          <w:iCs/>
        </w:rPr>
        <w:t>to</w:t>
      </w:r>
      <w:r w:rsidR="002F627D" w:rsidRPr="00C03682">
        <w:rPr>
          <w:b/>
          <w:bCs/>
          <w:i/>
          <w:iCs/>
        </w:rPr>
        <w:t>-</w:t>
      </w:r>
      <w:r w:rsidRPr="00C03682">
        <w:rPr>
          <w:b/>
          <w:bCs/>
          <w:i/>
          <w:iCs/>
        </w:rPr>
        <w:t xml:space="preserve">child HIV transmission? </w:t>
      </w:r>
    </w:p>
    <w:p w:rsidR="008A5EE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What measures is being taken by the state to engage representatives of the HIV-positive women and </w:t>
      </w:r>
      <w:proofErr w:type="gramStart"/>
      <w:r w:rsidRPr="00C03682">
        <w:rPr>
          <w:b/>
          <w:bCs/>
          <w:i/>
          <w:iCs/>
        </w:rPr>
        <w:t>women</w:t>
      </w:r>
      <w:proofErr w:type="gramEnd"/>
      <w:r w:rsidRPr="00C03682">
        <w:rPr>
          <w:b/>
          <w:bCs/>
          <w:i/>
          <w:iCs/>
        </w:rPr>
        <w:t xml:space="preserve"> who use drugs in the shaping of state policies/strategies to tackle the HIV/AIDS epidemic, promote humane </w:t>
      </w:r>
      <w:proofErr w:type="spellStart"/>
      <w:r w:rsidRPr="00C03682">
        <w:rPr>
          <w:b/>
          <w:bCs/>
          <w:i/>
          <w:iCs/>
        </w:rPr>
        <w:t>drugpolicy</w:t>
      </w:r>
      <w:proofErr w:type="spellEnd"/>
      <w:r w:rsidRPr="00C03682">
        <w:rPr>
          <w:b/>
          <w:bCs/>
          <w:i/>
          <w:iCs/>
        </w:rPr>
        <w:t xml:space="preserve">, human rights and </w:t>
      </w:r>
      <w:r w:rsidR="002F627D" w:rsidRPr="00C03682">
        <w:rPr>
          <w:b/>
          <w:bCs/>
          <w:i/>
          <w:iCs/>
        </w:rPr>
        <w:t xml:space="preserve">counteract </w:t>
      </w:r>
      <w:r w:rsidRPr="00C03682">
        <w:rPr>
          <w:b/>
          <w:bCs/>
          <w:i/>
          <w:iCs/>
        </w:rPr>
        <w:t xml:space="preserve">violence against women? How </w:t>
      </w:r>
      <w:r w:rsidR="002F627D" w:rsidRPr="00C03682">
        <w:rPr>
          <w:b/>
          <w:bCs/>
          <w:i/>
          <w:iCs/>
        </w:rPr>
        <w:t>doe</w:t>
      </w:r>
      <w:r w:rsidRPr="00C03682">
        <w:rPr>
          <w:b/>
          <w:bCs/>
          <w:i/>
          <w:iCs/>
        </w:rPr>
        <w:t xml:space="preserve">s the state implement </w:t>
      </w:r>
      <w:r w:rsidR="002F627D" w:rsidRPr="00C03682">
        <w:rPr>
          <w:b/>
          <w:bCs/>
          <w:i/>
          <w:iCs/>
        </w:rPr>
        <w:t xml:space="preserve">public monitoring </w:t>
      </w:r>
      <w:r w:rsidRPr="00C03682">
        <w:rPr>
          <w:b/>
          <w:bCs/>
          <w:i/>
          <w:iCs/>
        </w:rPr>
        <w:t xml:space="preserve">mechanisms </w:t>
      </w:r>
      <w:r w:rsidR="002F627D" w:rsidRPr="00C03682">
        <w:rPr>
          <w:b/>
          <w:bCs/>
          <w:i/>
          <w:iCs/>
        </w:rPr>
        <w:t>to uphold</w:t>
      </w:r>
      <w:r w:rsidRPr="00C03682">
        <w:rPr>
          <w:b/>
          <w:bCs/>
          <w:i/>
          <w:iCs/>
        </w:rPr>
        <w:t xml:space="preserve"> the human rights of women living with HIV and women with drug dependence? </w:t>
      </w:r>
    </w:p>
    <w:p w:rsidR="007D2B4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 xml:space="preserve">How the state provides effective mechanisms for accessing women living with HIV and women who use drugs to justice in </w:t>
      </w:r>
      <w:r w:rsidR="00260972" w:rsidRPr="00C03682">
        <w:rPr>
          <w:b/>
          <w:bCs/>
          <w:i/>
          <w:iCs/>
        </w:rPr>
        <w:t>the event</w:t>
      </w:r>
      <w:r w:rsidRPr="00C03682">
        <w:rPr>
          <w:b/>
          <w:bCs/>
          <w:i/>
          <w:iCs/>
        </w:rPr>
        <w:t xml:space="preserve"> of refusal to provide medical services, neglect of medical staff, overpriced services, sending to “specialized” institutions, as well as </w:t>
      </w:r>
      <w:r w:rsidR="00260972" w:rsidRPr="00C03682">
        <w:rPr>
          <w:b/>
          <w:bCs/>
          <w:i/>
          <w:iCs/>
        </w:rPr>
        <w:t xml:space="preserve">to </w:t>
      </w:r>
      <w:r w:rsidRPr="00C03682">
        <w:rPr>
          <w:b/>
          <w:bCs/>
          <w:i/>
          <w:iCs/>
        </w:rPr>
        <w:t>protect</w:t>
      </w:r>
      <w:r w:rsidR="00260972" w:rsidRPr="00C03682">
        <w:rPr>
          <w:b/>
          <w:bCs/>
          <w:i/>
          <w:iCs/>
        </w:rPr>
        <w:t xml:space="preserve"> the</w:t>
      </w:r>
      <w:r w:rsidRPr="00C03682">
        <w:rPr>
          <w:b/>
          <w:bCs/>
          <w:i/>
          <w:iCs/>
        </w:rPr>
        <w:t xml:space="preserve"> personal data of women living with HIV and women who use drugs? </w:t>
      </w:r>
    </w:p>
    <w:p w:rsidR="008A5EEF" w:rsidRPr="00C03682" w:rsidRDefault="008A5EEF" w:rsidP="00C03682">
      <w:pPr>
        <w:pStyle w:val="ListParagraph"/>
        <w:numPr>
          <w:ilvl w:val="0"/>
          <w:numId w:val="6"/>
        </w:numPr>
        <w:shd w:val="clear" w:color="auto" w:fill="F2F2F2" w:themeFill="background1" w:themeFillShade="F2"/>
        <w:spacing w:after="60"/>
        <w:jc w:val="both"/>
        <w:rPr>
          <w:b/>
          <w:bCs/>
          <w:i/>
          <w:iCs/>
        </w:rPr>
      </w:pPr>
      <w:r w:rsidRPr="00C03682">
        <w:rPr>
          <w:b/>
          <w:bCs/>
          <w:i/>
          <w:iCs/>
        </w:rPr>
        <w:t>What measures does the state take to release a HIV-positive drug dependent citizen of Ukraine, N</w:t>
      </w:r>
      <w:r w:rsidR="004C313A">
        <w:rPr>
          <w:b/>
          <w:bCs/>
          <w:i/>
          <w:iCs/>
          <w:lang w:val="uk-UA"/>
        </w:rPr>
        <w:t>.</w:t>
      </w:r>
      <w:r w:rsidRPr="00C03682">
        <w:rPr>
          <w:b/>
          <w:bCs/>
          <w:i/>
          <w:iCs/>
        </w:rPr>
        <w:t xml:space="preserve"> Z</w:t>
      </w:r>
      <w:r w:rsidR="004C313A">
        <w:rPr>
          <w:b/>
          <w:bCs/>
          <w:i/>
          <w:iCs/>
          <w:lang w:val="uk-UA"/>
        </w:rPr>
        <w:t>.</w:t>
      </w:r>
      <w:r w:rsidRPr="00C03682">
        <w:rPr>
          <w:b/>
          <w:bCs/>
          <w:i/>
          <w:iCs/>
        </w:rPr>
        <w:t xml:space="preserve">, who is detaining for 27 months </w:t>
      </w:r>
      <w:r w:rsidR="00260972" w:rsidRPr="00C03682">
        <w:rPr>
          <w:b/>
          <w:bCs/>
          <w:i/>
          <w:iCs/>
        </w:rPr>
        <w:t>in the Donetsk pre-trial detention center o</w:t>
      </w:r>
      <w:r w:rsidRPr="00C03682">
        <w:rPr>
          <w:b/>
          <w:bCs/>
          <w:i/>
          <w:iCs/>
        </w:rPr>
        <w:t>n the occupied territories and was sentenced on December 2</w:t>
      </w:r>
      <w:r w:rsidR="004C313A">
        <w:rPr>
          <w:b/>
          <w:bCs/>
          <w:i/>
          <w:iCs/>
          <w:lang w:val="uk-UA"/>
        </w:rPr>
        <w:t>4</w:t>
      </w:r>
      <w:r w:rsidRPr="00C03682">
        <w:rPr>
          <w:b/>
          <w:bCs/>
          <w:i/>
          <w:iCs/>
        </w:rPr>
        <w:t xml:space="preserve">, 2019 by the Supreme Court of Appeal of the so-called “Donetsk People's Republic” </w:t>
      </w:r>
      <w:r w:rsidR="007D2B4F" w:rsidRPr="00C03682">
        <w:rPr>
          <w:b/>
          <w:bCs/>
          <w:i/>
          <w:iCs/>
        </w:rPr>
        <w:t>to</w:t>
      </w:r>
      <w:r w:rsidRPr="00C03682">
        <w:rPr>
          <w:b/>
          <w:bCs/>
          <w:i/>
          <w:iCs/>
        </w:rPr>
        <w:t xml:space="preserve"> 11 years </w:t>
      </w:r>
      <w:r w:rsidR="007D2B4F" w:rsidRPr="00C03682">
        <w:rPr>
          <w:b/>
          <w:bCs/>
          <w:i/>
          <w:iCs/>
        </w:rPr>
        <w:t xml:space="preserve">of </w:t>
      </w:r>
      <w:r w:rsidRPr="00C03682">
        <w:rPr>
          <w:b/>
          <w:bCs/>
          <w:i/>
          <w:iCs/>
        </w:rPr>
        <w:t>imprisonment for drug contraband</w:t>
      </w:r>
      <w:r w:rsidR="007D2B4F" w:rsidRPr="00C03682">
        <w:rPr>
          <w:b/>
          <w:bCs/>
          <w:i/>
          <w:iCs/>
        </w:rPr>
        <w:t>a</w:t>
      </w:r>
      <w:r w:rsidRPr="00C03682">
        <w:rPr>
          <w:b/>
          <w:bCs/>
          <w:i/>
          <w:iCs/>
        </w:rPr>
        <w:t xml:space="preserve">? </w:t>
      </w:r>
      <w:proofErr w:type="gramStart"/>
      <w:r w:rsidRPr="00C03682">
        <w:rPr>
          <w:b/>
          <w:bCs/>
          <w:i/>
          <w:iCs/>
        </w:rPr>
        <w:t>The “</w:t>
      </w:r>
      <w:proofErr w:type="spellStart"/>
      <w:r w:rsidRPr="00C03682">
        <w:rPr>
          <w:b/>
          <w:bCs/>
          <w:i/>
          <w:iCs/>
        </w:rPr>
        <w:t>Buprinorphine</w:t>
      </w:r>
      <w:proofErr w:type="spellEnd"/>
      <w:r w:rsidRPr="00C03682">
        <w:rPr>
          <w:b/>
          <w:bCs/>
          <w:i/>
          <w:iCs/>
        </w:rPr>
        <w:t>” pills of substitution maintenance therapy was legally received by a woman as prescribed by a doctor-</w:t>
      </w:r>
      <w:proofErr w:type="spellStart"/>
      <w:r w:rsidRPr="00C03682">
        <w:rPr>
          <w:b/>
          <w:bCs/>
          <w:i/>
          <w:iCs/>
        </w:rPr>
        <w:t>narcologist</w:t>
      </w:r>
      <w:proofErr w:type="spellEnd"/>
      <w:r w:rsidRPr="00C03682">
        <w:rPr>
          <w:b/>
          <w:bCs/>
          <w:i/>
          <w:iCs/>
        </w:rPr>
        <w:t xml:space="preserve"> at the Vinnitsa Regional Drug Dispensary, Ukraine</w:t>
      </w:r>
      <w:proofErr w:type="gramEnd"/>
      <w:r w:rsidRPr="00C03682">
        <w:rPr>
          <w:b/>
          <w:bCs/>
          <w:i/>
          <w:iCs/>
        </w:rPr>
        <w:t>.</w:t>
      </w:r>
    </w:p>
    <w:p w:rsidR="00354E1A" w:rsidRPr="00D153F0" w:rsidRDefault="00354E1A">
      <w:r w:rsidRPr="00D153F0">
        <w:br w:type="page"/>
      </w:r>
    </w:p>
    <w:p w:rsidR="00FF6A16" w:rsidRPr="007D2B4F" w:rsidRDefault="00FF6A16" w:rsidP="00FF6A16">
      <w:pPr>
        <w:jc w:val="center"/>
        <w:rPr>
          <w:b/>
          <w:sz w:val="22"/>
          <w:szCs w:val="22"/>
        </w:rPr>
      </w:pPr>
      <w:r w:rsidRPr="007D2B4F">
        <w:rPr>
          <w:b/>
          <w:sz w:val="22"/>
          <w:szCs w:val="22"/>
        </w:rPr>
        <w:lastRenderedPageBreak/>
        <w:t>Explanation to the List of Issues</w:t>
      </w:r>
    </w:p>
    <w:p w:rsidR="00D02D75" w:rsidRPr="007D2B4F" w:rsidRDefault="00D02D75" w:rsidP="00D02D75">
      <w:pPr>
        <w:pStyle w:val="NormalWeb"/>
        <w:shd w:val="clear" w:color="auto" w:fill="FFFFFF"/>
        <w:spacing w:before="0" w:beforeAutospacing="0" w:after="120" w:afterAutospacing="0"/>
        <w:jc w:val="center"/>
        <w:rPr>
          <w:rFonts w:asciiTheme="minorHAnsi" w:hAnsiTheme="minorHAnsi"/>
          <w:color w:val="000000"/>
          <w:sz w:val="22"/>
          <w:szCs w:val="22"/>
        </w:rPr>
      </w:pPr>
    </w:p>
    <w:p w:rsidR="00FF6A16" w:rsidRPr="007D2B4F" w:rsidRDefault="00FF6A16" w:rsidP="00FF6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284"/>
        <w:jc w:val="both"/>
        <w:rPr>
          <w:rFonts w:cstheme="minorHAnsi"/>
          <w:sz w:val="22"/>
          <w:szCs w:val="22"/>
          <w:lang w:val="en"/>
        </w:rPr>
      </w:pPr>
      <w:r w:rsidRPr="007D2B4F">
        <w:rPr>
          <w:rFonts w:cstheme="minorHAnsi"/>
          <w:sz w:val="22"/>
          <w:szCs w:val="22"/>
          <w:lang w:val="en"/>
        </w:rPr>
        <w:t xml:space="preserve">Social stereotypes that affect the overall picture of gender relations in Ukraine are not conducive for women to exercise their rights and correspondingly double the pressure on women living with HIV and women who use drugs. </w:t>
      </w:r>
      <w:proofErr w:type="gramStart"/>
      <w:r w:rsidRPr="007D2B4F">
        <w:rPr>
          <w:rFonts w:cstheme="minorHAnsi"/>
          <w:sz w:val="22"/>
          <w:szCs w:val="22"/>
          <w:lang w:val="en"/>
        </w:rPr>
        <w:t>This forces women</w:t>
      </w:r>
      <w:proofErr w:type="gramEnd"/>
      <w:r w:rsidRPr="007D2B4F">
        <w:rPr>
          <w:rFonts w:cstheme="minorHAnsi"/>
          <w:sz w:val="22"/>
          <w:szCs w:val="22"/>
          <w:lang w:val="en"/>
        </w:rPr>
        <w:t xml:space="preserve"> to adopt life practices that impact their relations with family and with public facilities (hospitals, state-run institutions, and law enforcement agencies) and their willingness to protect their rights: they keep their contacts with such institutions to a minimum and try to avoid any actions that could lead to disclosure of their HIV status or drug addiction. </w:t>
      </w:r>
    </w:p>
    <w:p w:rsidR="00FF6A16" w:rsidRPr="007D2B4F" w:rsidRDefault="00FF6A16" w:rsidP="00FF6A16">
      <w:pPr>
        <w:pStyle w:val="NormalWeb"/>
        <w:shd w:val="clear" w:color="auto" w:fill="FFFFFF"/>
        <w:spacing w:before="0" w:beforeAutospacing="0" w:after="60" w:afterAutospacing="0"/>
        <w:ind w:firstLine="284"/>
        <w:jc w:val="both"/>
        <w:rPr>
          <w:rFonts w:asciiTheme="minorHAnsi" w:hAnsiTheme="minorHAnsi"/>
          <w:sz w:val="22"/>
          <w:szCs w:val="22"/>
          <w:lang w:val="en"/>
        </w:rPr>
      </w:pPr>
    </w:p>
    <w:p w:rsidR="00FF6A16" w:rsidRPr="00FF6A16" w:rsidRDefault="00FF6A16" w:rsidP="00F81AAD">
      <w:pPr>
        <w:spacing w:after="60"/>
        <w:ind w:firstLine="284"/>
        <w:jc w:val="both"/>
        <w:rPr>
          <w:sz w:val="22"/>
          <w:szCs w:val="22"/>
        </w:rPr>
      </w:pPr>
      <w:r w:rsidRPr="007D2B4F">
        <w:rPr>
          <w:b/>
          <w:sz w:val="22"/>
          <w:szCs w:val="22"/>
        </w:rPr>
        <w:t>1. Criminalization of HIV transmission has a negative impact on women.</w:t>
      </w:r>
      <w:r w:rsidRPr="007D2B4F">
        <w:rPr>
          <w:sz w:val="22"/>
          <w:szCs w:val="22"/>
        </w:rPr>
        <w:t xml:space="preserve"> Article 130, Part 1 of the Criminal Code of Ukraine “Infection with human immunodeficiency virus or other incurable infectious disease”</w:t>
      </w:r>
      <w:r w:rsidRPr="007D2B4F">
        <w:rPr>
          <w:rStyle w:val="FootnoteReference"/>
          <w:sz w:val="22"/>
          <w:szCs w:val="22"/>
        </w:rPr>
        <w:footnoteReference w:id="4"/>
      </w:r>
      <w:r w:rsidRPr="007D2B4F">
        <w:rPr>
          <w:sz w:val="22"/>
          <w:szCs w:val="22"/>
        </w:rPr>
        <w:t xml:space="preserve"> provides for criminal penalties for putting another person at risk of contracting HIV or another incurable infectious disease, even without actually intending to infect or otherwise transmit</w:t>
      </w:r>
      <w:r w:rsidRPr="00FF6A16">
        <w:rPr>
          <w:sz w:val="22"/>
          <w:szCs w:val="22"/>
        </w:rPr>
        <w:t xml:space="preserve"> it. Although the norm is intended to reduce HIV transmission, in </w:t>
      </w:r>
      <w:proofErr w:type="gramStart"/>
      <w:r w:rsidRPr="00FF6A16">
        <w:rPr>
          <w:sz w:val="22"/>
          <w:szCs w:val="22"/>
        </w:rPr>
        <w:t>practice</w:t>
      </w:r>
      <w:proofErr w:type="gramEnd"/>
      <w:r w:rsidRPr="00FF6A16">
        <w:rPr>
          <w:sz w:val="22"/>
          <w:szCs w:val="22"/>
        </w:rPr>
        <w:t xml:space="preserve"> it has the opposite effect - it increases the stigmatization of people living with HIV, restricts their access to treatment and reduces the effectiveness of governmental HIV and AIDS interventions. For women, it increases the risk of HIV infection, violence and gender inequalities in healthcare settings, in the community and in the family.</w:t>
      </w:r>
    </w:p>
    <w:p w:rsidR="00FF6A16" w:rsidRPr="007212FA" w:rsidRDefault="00FF6A16" w:rsidP="00F81AAD">
      <w:pPr>
        <w:spacing w:after="60"/>
        <w:ind w:firstLine="284"/>
        <w:jc w:val="both"/>
        <w:rPr>
          <w:sz w:val="22"/>
          <w:szCs w:val="22"/>
        </w:rPr>
      </w:pPr>
      <w:r w:rsidRPr="007212FA">
        <w:rPr>
          <w:sz w:val="22"/>
          <w:szCs w:val="22"/>
        </w:rPr>
        <w:t xml:space="preserve">According to the State Judicial Administration, starting from 2015-2018 only women </w:t>
      </w:r>
      <w:proofErr w:type="gramStart"/>
      <w:r w:rsidRPr="007212FA">
        <w:rPr>
          <w:sz w:val="22"/>
          <w:szCs w:val="22"/>
        </w:rPr>
        <w:t>were sentenced</w:t>
      </w:r>
      <w:proofErr w:type="gramEnd"/>
      <w:r w:rsidRPr="007212FA">
        <w:rPr>
          <w:sz w:val="22"/>
          <w:szCs w:val="22"/>
        </w:rPr>
        <w:t xml:space="preserve"> under Article 130 of the Criminal Code of Ukraine.</w:t>
      </w:r>
      <w:r w:rsidRPr="007212FA">
        <w:rPr>
          <w:rStyle w:val="FootnoteReference"/>
          <w:sz w:val="22"/>
          <w:szCs w:val="22"/>
        </w:rPr>
        <w:footnoteReference w:id="5"/>
      </w:r>
    </w:p>
    <w:p w:rsidR="00FF6A16" w:rsidRPr="007212FA" w:rsidRDefault="00FF6A16" w:rsidP="00F81AAD">
      <w:pPr>
        <w:spacing w:after="60"/>
        <w:ind w:firstLine="284"/>
        <w:jc w:val="both"/>
        <w:rPr>
          <w:sz w:val="22"/>
          <w:szCs w:val="22"/>
        </w:rPr>
      </w:pPr>
    </w:p>
    <w:p w:rsidR="00FF6A16" w:rsidRPr="007212FA" w:rsidRDefault="00FF6A16" w:rsidP="00F81AAD">
      <w:pPr>
        <w:shd w:val="clear" w:color="auto" w:fill="F2F2F2" w:themeFill="background1" w:themeFillShade="F2"/>
        <w:spacing w:after="60"/>
        <w:ind w:left="284" w:firstLine="283"/>
        <w:jc w:val="both"/>
        <w:rPr>
          <w:i/>
          <w:sz w:val="22"/>
          <w:szCs w:val="22"/>
        </w:rPr>
      </w:pPr>
      <w:r w:rsidRPr="007212FA">
        <w:rPr>
          <w:b/>
          <w:i/>
          <w:sz w:val="22"/>
          <w:szCs w:val="22"/>
        </w:rPr>
        <w:t>Case 1.</w:t>
      </w:r>
      <w:r w:rsidRPr="007212FA">
        <w:rPr>
          <w:i/>
          <w:sz w:val="22"/>
          <w:szCs w:val="22"/>
        </w:rPr>
        <w:t xml:space="preserve"> In October 2018 in the Sumy </w:t>
      </w:r>
      <w:proofErr w:type="gramStart"/>
      <w:r w:rsidRPr="007212FA">
        <w:rPr>
          <w:i/>
          <w:sz w:val="22"/>
          <w:szCs w:val="22"/>
        </w:rPr>
        <w:t>region</w:t>
      </w:r>
      <w:proofErr w:type="gramEnd"/>
      <w:r w:rsidRPr="007212FA">
        <w:rPr>
          <w:i/>
          <w:sz w:val="22"/>
          <w:szCs w:val="22"/>
        </w:rPr>
        <w:t xml:space="preserve"> an HIV-positive woman was sentenced to five years in prison under Article 130</w:t>
      </w:r>
      <w:r w:rsidR="00406050" w:rsidRPr="007212FA">
        <w:rPr>
          <w:i/>
          <w:sz w:val="22"/>
          <w:szCs w:val="22"/>
        </w:rPr>
        <w:t xml:space="preserve">, part </w:t>
      </w:r>
      <w:r w:rsidRPr="007212FA">
        <w:rPr>
          <w:i/>
          <w:sz w:val="22"/>
          <w:szCs w:val="22"/>
        </w:rPr>
        <w:t>4</w:t>
      </w:r>
      <w:r w:rsidR="00406050" w:rsidRPr="007212FA">
        <w:rPr>
          <w:i/>
          <w:sz w:val="22"/>
          <w:szCs w:val="22"/>
        </w:rPr>
        <w:t>,</w:t>
      </w:r>
      <w:r w:rsidRPr="007212FA">
        <w:rPr>
          <w:i/>
          <w:sz w:val="22"/>
          <w:szCs w:val="22"/>
        </w:rPr>
        <w:t xml:space="preserve"> of the Criminal Code of Ukraine for biting another person.</w:t>
      </w:r>
      <w:r w:rsidRPr="007212FA">
        <w:rPr>
          <w:rStyle w:val="FootnoteReference"/>
          <w:i/>
          <w:sz w:val="22"/>
          <w:szCs w:val="22"/>
        </w:rPr>
        <w:footnoteReference w:id="6"/>
      </w:r>
      <w:r w:rsidR="00406050" w:rsidRPr="007212FA">
        <w:rPr>
          <w:i/>
          <w:sz w:val="22"/>
          <w:szCs w:val="22"/>
        </w:rPr>
        <w:t xml:space="preserve"> </w:t>
      </w:r>
      <w:r w:rsidRPr="007212FA">
        <w:rPr>
          <w:i/>
          <w:sz w:val="22"/>
          <w:szCs w:val="22"/>
        </w:rPr>
        <w:t>In considering the case, the judge applied Article 130</w:t>
      </w:r>
      <w:r w:rsidR="00406050" w:rsidRPr="007212FA">
        <w:rPr>
          <w:i/>
          <w:sz w:val="22"/>
          <w:szCs w:val="22"/>
        </w:rPr>
        <w:t>,</w:t>
      </w:r>
      <w:r w:rsidRPr="007212FA">
        <w:rPr>
          <w:i/>
          <w:sz w:val="22"/>
          <w:szCs w:val="22"/>
        </w:rPr>
        <w:t xml:space="preserve"> </w:t>
      </w:r>
      <w:r w:rsidR="00406050" w:rsidRPr="007212FA">
        <w:rPr>
          <w:i/>
          <w:sz w:val="22"/>
          <w:szCs w:val="22"/>
        </w:rPr>
        <w:t xml:space="preserve">part </w:t>
      </w:r>
      <w:r w:rsidRPr="007212FA">
        <w:rPr>
          <w:i/>
          <w:sz w:val="22"/>
          <w:szCs w:val="22"/>
        </w:rPr>
        <w:t>4, which was intentionally infecting HIV, which, in fact, did not occur.</w:t>
      </w:r>
    </w:p>
    <w:p w:rsidR="00FF6A16" w:rsidRPr="007212FA" w:rsidRDefault="00FF6A16" w:rsidP="00F81AAD">
      <w:pPr>
        <w:shd w:val="clear" w:color="auto" w:fill="F2F2F2" w:themeFill="background1" w:themeFillShade="F2"/>
        <w:spacing w:after="60"/>
        <w:ind w:left="284" w:firstLine="283"/>
        <w:jc w:val="both"/>
        <w:rPr>
          <w:sz w:val="22"/>
          <w:szCs w:val="22"/>
          <w:lang w:val="uk-UA"/>
        </w:rPr>
      </w:pPr>
      <w:r w:rsidRPr="007212FA">
        <w:rPr>
          <w:b/>
          <w:i/>
          <w:sz w:val="22"/>
          <w:szCs w:val="22"/>
        </w:rPr>
        <w:t>Case 2.</w:t>
      </w:r>
      <w:r w:rsidRPr="007212FA">
        <w:rPr>
          <w:i/>
          <w:sz w:val="22"/>
          <w:szCs w:val="22"/>
        </w:rPr>
        <w:t xml:space="preserve"> In December 2016, in </w:t>
      </w:r>
      <w:r w:rsidR="00406050" w:rsidRPr="007212FA">
        <w:rPr>
          <w:i/>
          <w:sz w:val="22"/>
          <w:szCs w:val="22"/>
        </w:rPr>
        <w:t>My</w:t>
      </w:r>
      <w:r w:rsidRPr="007212FA">
        <w:rPr>
          <w:i/>
          <w:sz w:val="22"/>
          <w:szCs w:val="22"/>
        </w:rPr>
        <w:t>kola</w:t>
      </w:r>
      <w:r w:rsidR="00406050" w:rsidRPr="007212FA">
        <w:rPr>
          <w:i/>
          <w:sz w:val="22"/>
          <w:szCs w:val="22"/>
        </w:rPr>
        <w:t>i</w:t>
      </w:r>
      <w:r w:rsidRPr="007212FA">
        <w:rPr>
          <w:i/>
          <w:sz w:val="22"/>
          <w:szCs w:val="22"/>
        </w:rPr>
        <w:t>v, a HIV-positive woman accused of part 1 of Article 130 for having sex without a condom that did not lead to HIV infection, and acquitted in the first instance, received a sentence of imprisonment for one year after the plaintiff's appeal</w:t>
      </w:r>
      <w:r w:rsidRPr="007212FA">
        <w:rPr>
          <w:i/>
          <w:sz w:val="22"/>
          <w:szCs w:val="22"/>
          <w:lang w:val="uk-UA"/>
        </w:rPr>
        <w:t>.</w:t>
      </w:r>
      <w:r w:rsidRPr="007212FA">
        <w:rPr>
          <w:rStyle w:val="FootnoteReference"/>
          <w:i/>
          <w:sz w:val="22"/>
          <w:szCs w:val="22"/>
          <w:lang w:val="uk-UA"/>
        </w:rPr>
        <w:footnoteReference w:id="7"/>
      </w:r>
    </w:p>
    <w:p w:rsidR="00FF6A16" w:rsidRPr="007212FA" w:rsidRDefault="00FF6A16" w:rsidP="00F81AAD">
      <w:pPr>
        <w:spacing w:after="60"/>
        <w:rPr>
          <w:sz w:val="22"/>
          <w:szCs w:val="22"/>
        </w:rPr>
      </w:pPr>
    </w:p>
    <w:p w:rsidR="00FF6A16" w:rsidRPr="007212FA" w:rsidRDefault="00FF6A16" w:rsidP="00F81AAD">
      <w:pPr>
        <w:spacing w:after="60"/>
        <w:ind w:firstLine="284"/>
        <w:jc w:val="both"/>
        <w:rPr>
          <w:sz w:val="22"/>
          <w:szCs w:val="22"/>
        </w:rPr>
      </w:pPr>
      <w:r w:rsidRPr="007212FA">
        <w:rPr>
          <w:sz w:val="22"/>
          <w:szCs w:val="22"/>
        </w:rPr>
        <w:t>The use of laws that criminalize women living with HIV is a public health problem because it discredits evidence-based strategies for the treatment, care and prevention of HIV, and ignores scientific advances in HIV</w:t>
      </w:r>
      <w:r w:rsidR="00406050" w:rsidRPr="007212FA">
        <w:rPr>
          <w:sz w:val="22"/>
          <w:szCs w:val="22"/>
        </w:rPr>
        <w:t xml:space="preserve"> response</w:t>
      </w:r>
      <w:r w:rsidRPr="007212FA">
        <w:rPr>
          <w:sz w:val="22"/>
          <w:szCs w:val="22"/>
        </w:rPr>
        <w:t xml:space="preserve">. Criminalization exacerbates HIV-related stigma and identifies HIV-positive women as potential criminals, which in turn increases discrimination. Thus, the fear of prosecution can deter many women living with </w:t>
      </w:r>
      <w:r w:rsidRPr="007212FA">
        <w:rPr>
          <w:sz w:val="22"/>
          <w:szCs w:val="22"/>
        </w:rPr>
        <w:lastRenderedPageBreak/>
        <w:t>HIV, including marginalized groups, from receiving the necessary treatment and support, increasing the vulnerability of women living with HIV to violence</w:t>
      </w:r>
      <w:r w:rsidR="009F5C67" w:rsidRPr="007212FA">
        <w:rPr>
          <w:rStyle w:val="FootnoteReference"/>
          <w:sz w:val="22"/>
          <w:szCs w:val="22"/>
        </w:rPr>
        <w:footnoteReference w:id="8"/>
      </w:r>
      <w:r w:rsidRPr="007212FA">
        <w:rPr>
          <w:sz w:val="22"/>
          <w:szCs w:val="22"/>
        </w:rPr>
        <w:t>.</w:t>
      </w:r>
    </w:p>
    <w:p w:rsidR="00406050" w:rsidRPr="007212FA" w:rsidRDefault="00406050" w:rsidP="00406050">
      <w:pPr>
        <w:jc w:val="both"/>
        <w:rPr>
          <w:sz w:val="22"/>
          <w:szCs w:val="22"/>
        </w:rPr>
      </w:pPr>
    </w:p>
    <w:p w:rsidR="00406050" w:rsidRPr="007212FA" w:rsidRDefault="00406050" w:rsidP="00406050">
      <w:pPr>
        <w:ind w:firstLine="284"/>
        <w:jc w:val="both"/>
        <w:rPr>
          <w:sz w:val="22"/>
          <w:szCs w:val="22"/>
        </w:rPr>
      </w:pPr>
      <w:r w:rsidRPr="007212FA">
        <w:rPr>
          <w:b/>
          <w:sz w:val="22"/>
          <w:szCs w:val="22"/>
        </w:rPr>
        <w:t xml:space="preserve">2. Women living with HIV and women with drug addiction </w:t>
      </w:r>
      <w:proofErr w:type="gramStart"/>
      <w:r w:rsidRPr="007212FA">
        <w:rPr>
          <w:b/>
          <w:sz w:val="22"/>
          <w:szCs w:val="22"/>
        </w:rPr>
        <w:t>are prohibited</w:t>
      </w:r>
      <w:proofErr w:type="gramEnd"/>
      <w:r w:rsidRPr="007212FA">
        <w:rPr>
          <w:b/>
          <w:sz w:val="22"/>
          <w:szCs w:val="22"/>
        </w:rPr>
        <w:t xml:space="preserve"> from adopting children or being guardians,</w:t>
      </w:r>
      <w:r w:rsidRPr="007212FA">
        <w:rPr>
          <w:sz w:val="22"/>
          <w:szCs w:val="22"/>
        </w:rPr>
        <w:t xml:space="preserve"> which is direct discrimination at the state level.</w:t>
      </w:r>
      <w:r w:rsidRPr="007212FA">
        <w:rPr>
          <w:rStyle w:val="FootnoteReference"/>
          <w:sz w:val="22"/>
          <w:szCs w:val="22"/>
        </w:rPr>
        <w:footnoteReference w:id="9"/>
      </w:r>
      <w:r w:rsidRPr="007212FA">
        <w:rPr>
          <w:sz w:val="22"/>
          <w:szCs w:val="22"/>
        </w:rPr>
        <w:t xml:space="preserve"> “The disease that causes HIV”, with the clinical classification of HIV infection B20-B24, is included in this norm as contraindications, and this qualifies that HIV-positive women cannot adopt children or be guardians.</w:t>
      </w:r>
    </w:p>
    <w:p w:rsidR="001D54B9" w:rsidRDefault="001D54B9">
      <w:pPr>
        <w:rPr>
          <w:sz w:val="22"/>
          <w:szCs w:val="22"/>
        </w:rPr>
      </w:pPr>
    </w:p>
    <w:p w:rsidR="00406050" w:rsidRPr="007212FA" w:rsidRDefault="00406050" w:rsidP="001D54B9">
      <w:pPr>
        <w:shd w:val="clear" w:color="auto" w:fill="F2F2F2" w:themeFill="background1" w:themeFillShade="F2"/>
        <w:ind w:left="284" w:firstLine="283"/>
        <w:jc w:val="both"/>
        <w:rPr>
          <w:i/>
          <w:sz w:val="22"/>
          <w:szCs w:val="22"/>
        </w:rPr>
      </w:pPr>
      <w:r w:rsidRPr="007212FA">
        <w:rPr>
          <w:b/>
          <w:i/>
          <w:sz w:val="22"/>
          <w:szCs w:val="22"/>
        </w:rPr>
        <w:t>Case 3.</w:t>
      </w:r>
      <w:r w:rsidRPr="007212FA">
        <w:rPr>
          <w:i/>
          <w:sz w:val="22"/>
          <w:szCs w:val="22"/>
        </w:rPr>
        <w:t xml:space="preserve"> </w:t>
      </w:r>
      <w:proofErr w:type="gramStart"/>
      <w:r w:rsidRPr="007212FA">
        <w:rPr>
          <w:i/>
          <w:sz w:val="22"/>
          <w:szCs w:val="22"/>
        </w:rPr>
        <w:t>Following a review of Albina's application, the Odessa City Council's Children's Affairs Office denied the plaintiffs' appointed guardian over a minor Eugene on the grounds of reference and application of the provisions of the MOH Order, stating: the list of which was approved by the Ministry of Health […] and in accordance with the conclusion on the state of health of the citizen dated September 4, 2017, issued by KU “Center for Primary Health Care No. 3”, about the disease with a font according to the International Statistical Classification of Diseases and Related their health problems (tenth revision) B20 ”.</w:t>
      </w:r>
      <w:proofErr w:type="gramEnd"/>
    </w:p>
    <w:p w:rsidR="00406050" w:rsidRPr="007212FA" w:rsidRDefault="00406050" w:rsidP="00406050">
      <w:pPr>
        <w:rPr>
          <w:sz w:val="22"/>
          <w:szCs w:val="22"/>
        </w:rPr>
      </w:pPr>
    </w:p>
    <w:p w:rsidR="00406050" w:rsidRPr="007212FA" w:rsidRDefault="00406050" w:rsidP="009F5C67">
      <w:pPr>
        <w:spacing w:after="60"/>
        <w:ind w:firstLine="284"/>
        <w:jc w:val="both"/>
        <w:rPr>
          <w:sz w:val="22"/>
          <w:szCs w:val="22"/>
        </w:rPr>
      </w:pPr>
      <w:r w:rsidRPr="007212FA">
        <w:rPr>
          <w:sz w:val="22"/>
          <w:szCs w:val="22"/>
        </w:rPr>
        <w:t>On October 28, 2019, the Kyiv District Administrative Court ruled in case 826/9945/18 on a lawsuit filed by the Ministry of Health of Ukraine on the recognition of the illegal and invalid order of the Ministry of Health of 20.08.2008 No. 479 on diseases in which a person cannot be an adopter, namely, a disease caused by HIV.</w:t>
      </w:r>
    </w:p>
    <w:p w:rsidR="00406050" w:rsidRPr="007212FA" w:rsidRDefault="00406050" w:rsidP="009F5C67">
      <w:pPr>
        <w:spacing w:after="60"/>
        <w:ind w:firstLine="284"/>
        <w:jc w:val="both"/>
        <w:rPr>
          <w:sz w:val="22"/>
          <w:szCs w:val="22"/>
        </w:rPr>
      </w:pPr>
    </w:p>
    <w:p w:rsidR="009F5C67" w:rsidRPr="007212FA" w:rsidRDefault="009F5C67" w:rsidP="009F5C67">
      <w:pPr>
        <w:spacing w:after="60"/>
        <w:ind w:firstLine="284"/>
        <w:jc w:val="both"/>
        <w:rPr>
          <w:sz w:val="22"/>
          <w:szCs w:val="22"/>
        </w:rPr>
      </w:pPr>
      <w:r w:rsidRPr="007212FA">
        <w:rPr>
          <w:b/>
          <w:sz w:val="22"/>
          <w:szCs w:val="22"/>
        </w:rPr>
        <w:t xml:space="preserve">3. Women living with HIV and women living with drug addiction have extremely limited access to protection and support to </w:t>
      </w:r>
      <w:r w:rsidR="003559D4" w:rsidRPr="007212FA">
        <w:rPr>
          <w:b/>
          <w:sz w:val="22"/>
          <w:szCs w:val="22"/>
        </w:rPr>
        <w:t xml:space="preserve">violence </w:t>
      </w:r>
      <w:r w:rsidRPr="007212FA">
        <w:rPr>
          <w:b/>
          <w:sz w:val="22"/>
          <w:szCs w:val="22"/>
        </w:rPr>
        <w:t>survivors.</w:t>
      </w:r>
      <w:r w:rsidRPr="007212FA">
        <w:rPr>
          <w:sz w:val="22"/>
          <w:szCs w:val="22"/>
        </w:rPr>
        <w:t xml:space="preserve"> </w:t>
      </w:r>
      <w:r w:rsidR="007212FA" w:rsidRPr="007212FA">
        <w:rPr>
          <w:rFonts w:cs="Arial"/>
          <w:sz w:val="22"/>
          <w:szCs w:val="22"/>
        </w:rPr>
        <w:t xml:space="preserve">In 2012, 8% of women and 4% of men said that they contracted HIV as the result of violent acts; another 12% of women and 9% of men admit the possibility that they may be survivors of violence. </w:t>
      </w:r>
      <w:proofErr w:type="gramStart"/>
      <w:r w:rsidR="007212FA" w:rsidRPr="007212FA">
        <w:rPr>
          <w:rFonts w:cs="Arial"/>
          <w:sz w:val="22"/>
          <w:szCs w:val="22"/>
        </w:rPr>
        <w:t>26%</w:t>
      </w:r>
      <w:proofErr w:type="gramEnd"/>
      <w:r w:rsidR="007212FA" w:rsidRPr="007212FA">
        <w:rPr>
          <w:rFonts w:cs="Arial"/>
          <w:sz w:val="22"/>
          <w:szCs w:val="22"/>
        </w:rPr>
        <w:t xml:space="preserve"> of the employees of the HIV service organizations in their work have faced situations when violence caused HIV transmission to women</w:t>
      </w:r>
      <w:r w:rsidRPr="007212FA">
        <w:rPr>
          <w:sz w:val="22"/>
          <w:szCs w:val="22"/>
        </w:rPr>
        <w:t>.</w:t>
      </w:r>
      <w:r w:rsidRPr="007212FA">
        <w:rPr>
          <w:rStyle w:val="FootnoteReference"/>
          <w:sz w:val="22"/>
          <w:szCs w:val="22"/>
        </w:rPr>
        <w:footnoteReference w:id="10"/>
      </w:r>
    </w:p>
    <w:p w:rsidR="009F5C67" w:rsidRPr="007212FA" w:rsidRDefault="009F5C67" w:rsidP="009F5C67">
      <w:pPr>
        <w:spacing w:after="60"/>
        <w:ind w:firstLine="284"/>
        <w:jc w:val="both"/>
        <w:rPr>
          <w:sz w:val="22"/>
          <w:szCs w:val="22"/>
        </w:rPr>
      </w:pPr>
      <w:r w:rsidRPr="007212FA">
        <w:rPr>
          <w:sz w:val="22"/>
          <w:szCs w:val="22"/>
        </w:rPr>
        <w:t xml:space="preserve">It is difficult to get into </w:t>
      </w:r>
      <w:r w:rsidR="00DC7970" w:rsidRPr="007212FA">
        <w:rPr>
          <w:sz w:val="22"/>
          <w:szCs w:val="22"/>
        </w:rPr>
        <w:t xml:space="preserve">state </w:t>
      </w:r>
      <w:r w:rsidRPr="007212FA">
        <w:rPr>
          <w:sz w:val="22"/>
          <w:szCs w:val="22"/>
        </w:rPr>
        <w:t xml:space="preserve">shelters: women who use drugs </w:t>
      </w:r>
      <w:proofErr w:type="gramStart"/>
      <w:r w:rsidRPr="007212FA">
        <w:rPr>
          <w:sz w:val="22"/>
          <w:szCs w:val="22"/>
        </w:rPr>
        <w:t>are usually refused</w:t>
      </w:r>
      <w:proofErr w:type="gramEnd"/>
      <w:r w:rsidRPr="007212FA">
        <w:rPr>
          <w:sz w:val="22"/>
          <w:szCs w:val="22"/>
        </w:rPr>
        <w:t>.</w:t>
      </w:r>
      <w:r w:rsidRPr="007212FA">
        <w:rPr>
          <w:rStyle w:val="FootnoteReference"/>
          <w:sz w:val="22"/>
          <w:szCs w:val="22"/>
        </w:rPr>
        <w:footnoteReference w:id="11"/>
      </w:r>
      <w:r w:rsidRPr="007212FA">
        <w:rPr>
          <w:sz w:val="22"/>
          <w:szCs w:val="22"/>
          <w:lang w:val="uk-UA"/>
        </w:rPr>
        <w:t xml:space="preserve"> </w:t>
      </w:r>
      <w:r w:rsidRPr="007212FA">
        <w:rPr>
          <w:sz w:val="22"/>
          <w:szCs w:val="22"/>
        </w:rPr>
        <w:t xml:space="preserve">Under the standard shelter provision, </w:t>
      </w:r>
      <w:r w:rsidR="00DC7970" w:rsidRPr="007212FA">
        <w:rPr>
          <w:sz w:val="22"/>
          <w:szCs w:val="22"/>
        </w:rPr>
        <w:t>survivor</w:t>
      </w:r>
      <w:r w:rsidRPr="007212FA">
        <w:rPr>
          <w:sz w:val="22"/>
          <w:szCs w:val="22"/>
        </w:rPr>
        <w:t>s of domestic and/or gender-based violence</w:t>
      </w:r>
      <w:r w:rsidR="007212FA">
        <w:rPr>
          <w:sz w:val="22"/>
          <w:szCs w:val="22"/>
        </w:rPr>
        <w:t>,</w:t>
      </w:r>
      <w:r w:rsidRPr="007212FA">
        <w:rPr>
          <w:sz w:val="22"/>
          <w:szCs w:val="22"/>
        </w:rPr>
        <w:t xml:space="preserve"> </w:t>
      </w:r>
      <w:r w:rsidR="007212FA" w:rsidRPr="007212FA">
        <w:rPr>
          <w:sz w:val="22"/>
          <w:szCs w:val="22"/>
        </w:rPr>
        <w:t xml:space="preserve">no alcohol or drug users </w:t>
      </w:r>
      <w:proofErr w:type="gramStart"/>
      <w:r w:rsidR="007212FA" w:rsidRPr="007212FA">
        <w:rPr>
          <w:sz w:val="22"/>
          <w:szCs w:val="22"/>
        </w:rPr>
        <w:t>are accommodated</w:t>
      </w:r>
      <w:proofErr w:type="gramEnd"/>
      <w:r w:rsidR="007212FA" w:rsidRPr="007212FA">
        <w:rPr>
          <w:sz w:val="22"/>
          <w:szCs w:val="22"/>
        </w:rPr>
        <w:t xml:space="preserve"> at the shelter</w:t>
      </w:r>
      <w:r w:rsidRPr="007212FA">
        <w:rPr>
          <w:sz w:val="22"/>
          <w:szCs w:val="22"/>
        </w:rPr>
        <w:t>.</w:t>
      </w:r>
      <w:r w:rsidRPr="007212FA">
        <w:rPr>
          <w:rStyle w:val="FootnoteReference"/>
          <w:sz w:val="22"/>
          <w:szCs w:val="22"/>
        </w:rPr>
        <w:footnoteReference w:id="12"/>
      </w:r>
    </w:p>
    <w:p w:rsidR="009F5C67" w:rsidRPr="00325356" w:rsidRDefault="009F5C67" w:rsidP="00F81AAD">
      <w:pPr>
        <w:spacing w:after="60"/>
        <w:ind w:firstLine="284"/>
        <w:jc w:val="both"/>
        <w:rPr>
          <w:sz w:val="22"/>
          <w:szCs w:val="22"/>
        </w:rPr>
      </w:pPr>
      <w:proofErr w:type="gramStart"/>
      <w:r w:rsidRPr="007212FA">
        <w:rPr>
          <w:sz w:val="22"/>
          <w:szCs w:val="22"/>
        </w:rPr>
        <w:t>Domestic violence is regarded by the police as a private, family affair</w:t>
      </w:r>
      <w:proofErr w:type="gramEnd"/>
      <w:r w:rsidRPr="007212FA">
        <w:rPr>
          <w:sz w:val="22"/>
          <w:szCs w:val="22"/>
        </w:rPr>
        <w:t xml:space="preserve">. When a woman with drug addiction seeks help, police officers shift their attention to depriving a woman of parental rights </w:t>
      </w:r>
      <w:r w:rsidRPr="00325356">
        <w:rPr>
          <w:sz w:val="22"/>
          <w:szCs w:val="22"/>
        </w:rPr>
        <w:t xml:space="preserve">instead of protecting a woman from violent acts. </w:t>
      </w:r>
      <w:r w:rsidR="00325356" w:rsidRPr="00325356">
        <w:rPr>
          <w:sz w:val="22"/>
          <w:szCs w:val="22"/>
        </w:rPr>
        <w:t xml:space="preserve">This makes it very </w:t>
      </w:r>
      <w:r w:rsidR="00325356" w:rsidRPr="00325356">
        <w:rPr>
          <w:sz w:val="22"/>
          <w:szCs w:val="22"/>
        </w:rPr>
        <w:lastRenderedPageBreak/>
        <w:t>difficult for women to seek help, as does the fact that many women are unaware of the legal protection that is available to them</w:t>
      </w:r>
      <w:r w:rsidRPr="00325356">
        <w:rPr>
          <w:sz w:val="22"/>
          <w:szCs w:val="22"/>
        </w:rPr>
        <w:t>.</w:t>
      </w:r>
    </w:p>
    <w:p w:rsidR="00325356" w:rsidRPr="00325356" w:rsidRDefault="00325356" w:rsidP="00F81AAD">
      <w:pPr>
        <w:spacing w:after="60"/>
        <w:ind w:firstLine="284"/>
        <w:jc w:val="both"/>
        <w:rPr>
          <w:sz w:val="22"/>
          <w:szCs w:val="22"/>
        </w:rPr>
      </w:pPr>
    </w:p>
    <w:p w:rsidR="00325356" w:rsidRPr="00325356" w:rsidRDefault="00325356" w:rsidP="00F81AAD">
      <w:pPr>
        <w:shd w:val="clear" w:color="auto" w:fill="F2F2F2" w:themeFill="background1" w:themeFillShade="F2"/>
        <w:spacing w:after="60"/>
        <w:ind w:left="284" w:firstLine="283"/>
        <w:jc w:val="both"/>
        <w:rPr>
          <w:i/>
          <w:sz w:val="22"/>
          <w:szCs w:val="22"/>
        </w:rPr>
      </w:pPr>
      <w:r w:rsidRPr="00325356">
        <w:rPr>
          <w:b/>
          <w:i/>
          <w:sz w:val="22"/>
          <w:szCs w:val="22"/>
        </w:rPr>
        <w:t>Case 4.</w:t>
      </w:r>
      <w:r w:rsidR="0099509C">
        <w:rPr>
          <w:b/>
          <w:i/>
          <w:sz w:val="22"/>
          <w:szCs w:val="22"/>
        </w:rPr>
        <w:t xml:space="preserve"> </w:t>
      </w:r>
      <w:r w:rsidR="0099509C">
        <w:rPr>
          <w:i/>
          <w:sz w:val="22"/>
          <w:szCs w:val="22"/>
        </w:rPr>
        <w:t>”</w:t>
      </w:r>
      <w:r w:rsidRPr="00325356">
        <w:rPr>
          <w:i/>
          <w:sz w:val="22"/>
          <w:szCs w:val="22"/>
        </w:rPr>
        <w:t xml:space="preserve">... </w:t>
      </w:r>
      <w:r w:rsidR="0099509C">
        <w:rPr>
          <w:i/>
          <w:sz w:val="22"/>
          <w:szCs w:val="22"/>
        </w:rPr>
        <w:t>They [police]</w:t>
      </w:r>
      <w:r w:rsidRPr="00325356">
        <w:rPr>
          <w:i/>
          <w:sz w:val="22"/>
          <w:szCs w:val="22"/>
        </w:rPr>
        <w:t xml:space="preserve"> did not even want to </w:t>
      </w:r>
      <w:r w:rsidR="0099509C">
        <w:rPr>
          <w:i/>
          <w:sz w:val="22"/>
          <w:szCs w:val="22"/>
        </w:rPr>
        <w:t>accept</w:t>
      </w:r>
      <w:r w:rsidRPr="00325356">
        <w:rPr>
          <w:i/>
          <w:sz w:val="22"/>
          <w:szCs w:val="22"/>
        </w:rPr>
        <w:t xml:space="preserve"> a statement until my </w:t>
      </w:r>
      <w:r w:rsidR="0099509C">
        <w:rPr>
          <w:i/>
          <w:sz w:val="22"/>
          <w:szCs w:val="22"/>
        </w:rPr>
        <w:t>family members</w:t>
      </w:r>
      <w:r w:rsidRPr="00325356">
        <w:rPr>
          <w:i/>
          <w:sz w:val="22"/>
          <w:szCs w:val="22"/>
        </w:rPr>
        <w:t xml:space="preserve"> intervened.</w:t>
      </w:r>
      <w:r w:rsidR="0099509C">
        <w:rPr>
          <w:i/>
          <w:sz w:val="22"/>
          <w:szCs w:val="22"/>
        </w:rPr>
        <w:t>”</w:t>
      </w:r>
    </w:p>
    <w:p w:rsidR="00325356" w:rsidRPr="00325356" w:rsidRDefault="00325356" w:rsidP="00F81AAD">
      <w:pPr>
        <w:shd w:val="clear" w:color="auto" w:fill="F2F2F2" w:themeFill="background1" w:themeFillShade="F2"/>
        <w:spacing w:after="60"/>
        <w:ind w:left="284" w:firstLine="283"/>
        <w:jc w:val="both"/>
        <w:rPr>
          <w:i/>
          <w:sz w:val="22"/>
          <w:szCs w:val="22"/>
        </w:rPr>
      </w:pPr>
      <w:r w:rsidRPr="00325356">
        <w:rPr>
          <w:b/>
          <w:i/>
          <w:sz w:val="22"/>
          <w:szCs w:val="22"/>
        </w:rPr>
        <w:t>Case 5.</w:t>
      </w:r>
      <w:r w:rsidRPr="00325356">
        <w:rPr>
          <w:i/>
          <w:sz w:val="22"/>
          <w:szCs w:val="22"/>
        </w:rPr>
        <w:t xml:space="preserve"> </w:t>
      </w:r>
      <w:r w:rsidR="0099509C">
        <w:rPr>
          <w:i/>
          <w:sz w:val="22"/>
          <w:szCs w:val="22"/>
        </w:rPr>
        <w:t>“</w:t>
      </w:r>
      <w:r w:rsidRPr="00325356">
        <w:rPr>
          <w:i/>
          <w:sz w:val="22"/>
          <w:szCs w:val="22"/>
        </w:rPr>
        <w:t xml:space="preserve">... How many times have I called, nothing has helped [the police]. On the contrary, </w:t>
      </w:r>
      <w:proofErr w:type="spellStart"/>
      <w:r w:rsidR="0099509C">
        <w:rPr>
          <w:i/>
          <w:sz w:val="22"/>
          <w:szCs w:val="22"/>
        </w:rPr>
        <w:t>setted</w:t>
      </w:r>
      <w:proofErr w:type="spellEnd"/>
      <w:r w:rsidR="0099509C">
        <w:rPr>
          <w:i/>
          <w:sz w:val="22"/>
          <w:szCs w:val="22"/>
        </w:rPr>
        <w:t xml:space="preserve"> me up</w:t>
      </w:r>
      <w:r w:rsidRPr="00325356">
        <w:rPr>
          <w:i/>
          <w:sz w:val="22"/>
          <w:szCs w:val="22"/>
        </w:rPr>
        <w:t xml:space="preserve">. I asked to </w:t>
      </w:r>
      <w:proofErr w:type="gramStart"/>
      <w:r w:rsidRPr="00325356">
        <w:rPr>
          <w:i/>
          <w:sz w:val="22"/>
          <w:szCs w:val="22"/>
        </w:rPr>
        <w:t>detained</w:t>
      </w:r>
      <w:proofErr w:type="gramEnd"/>
      <w:r w:rsidRPr="00325356">
        <w:rPr>
          <w:i/>
          <w:sz w:val="22"/>
          <w:szCs w:val="22"/>
        </w:rPr>
        <w:t xml:space="preserve"> </w:t>
      </w:r>
      <w:r w:rsidR="0099509C">
        <w:rPr>
          <w:i/>
          <w:sz w:val="22"/>
          <w:szCs w:val="22"/>
        </w:rPr>
        <w:t xml:space="preserve">him </w:t>
      </w:r>
      <w:r w:rsidRPr="00325356">
        <w:rPr>
          <w:i/>
          <w:sz w:val="22"/>
          <w:szCs w:val="22"/>
        </w:rPr>
        <w:t xml:space="preserve">so that I could collect the children, hide, but he came out three hours later and was already at home. </w:t>
      </w:r>
      <w:r w:rsidR="0099509C">
        <w:rPr>
          <w:i/>
          <w:sz w:val="22"/>
          <w:szCs w:val="22"/>
        </w:rPr>
        <w:t>“</w:t>
      </w:r>
    </w:p>
    <w:p w:rsidR="00325356" w:rsidRPr="0099509C" w:rsidRDefault="00325356" w:rsidP="00F81AAD">
      <w:pPr>
        <w:shd w:val="clear" w:color="auto" w:fill="F2F2F2" w:themeFill="background1" w:themeFillShade="F2"/>
        <w:spacing w:after="60"/>
        <w:ind w:left="284" w:firstLine="283"/>
        <w:jc w:val="both"/>
        <w:rPr>
          <w:i/>
          <w:sz w:val="22"/>
          <w:szCs w:val="22"/>
          <w:lang w:val="uk-UA"/>
        </w:rPr>
      </w:pPr>
      <w:r w:rsidRPr="00325356">
        <w:rPr>
          <w:b/>
          <w:i/>
          <w:sz w:val="22"/>
          <w:szCs w:val="22"/>
        </w:rPr>
        <w:t>Case 6.</w:t>
      </w:r>
      <w:r w:rsidRPr="00325356">
        <w:rPr>
          <w:i/>
          <w:sz w:val="22"/>
          <w:szCs w:val="22"/>
        </w:rPr>
        <w:t xml:space="preserve"> </w:t>
      </w:r>
      <w:r w:rsidR="0099509C">
        <w:rPr>
          <w:i/>
          <w:sz w:val="22"/>
          <w:szCs w:val="22"/>
        </w:rPr>
        <w:t>“</w:t>
      </w:r>
      <w:r w:rsidRPr="00325356">
        <w:rPr>
          <w:i/>
          <w:sz w:val="22"/>
          <w:szCs w:val="22"/>
        </w:rPr>
        <w:t xml:space="preserve">… I contacted the police. I have no one to contact, my relatives in </w:t>
      </w:r>
      <w:proofErr w:type="spellStart"/>
      <w:r w:rsidRPr="00325356">
        <w:rPr>
          <w:i/>
          <w:sz w:val="22"/>
          <w:szCs w:val="22"/>
        </w:rPr>
        <w:t>Konstantinovka</w:t>
      </w:r>
      <w:proofErr w:type="spellEnd"/>
      <w:r w:rsidRPr="00325356">
        <w:rPr>
          <w:i/>
          <w:sz w:val="22"/>
          <w:szCs w:val="22"/>
        </w:rPr>
        <w:t xml:space="preserve"> have remained, </w:t>
      </w:r>
      <w:proofErr w:type="gramStart"/>
      <w:r w:rsidRPr="00325356">
        <w:rPr>
          <w:i/>
          <w:sz w:val="22"/>
          <w:szCs w:val="22"/>
        </w:rPr>
        <w:t>I</w:t>
      </w:r>
      <w:proofErr w:type="gramEnd"/>
      <w:r w:rsidRPr="00325356">
        <w:rPr>
          <w:i/>
          <w:sz w:val="22"/>
          <w:szCs w:val="22"/>
        </w:rPr>
        <w:t xml:space="preserve"> am here alone in Kramatorsk. </w:t>
      </w:r>
      <w:r w:rsidR="0099509C">
        <w:rPr>
          <w:i/>
          <w:sz w:val="22"/>
          <w:szCs w:val="22"/>
        </w:rPr>
        <w:t>I</w:t>
      </w:r>
      <w:r w:rsidRPr="00325356">
        <w:rPr>
          <w:i/>
          <w:sz w:val="22"/>
          <w:szCs w:val="22"/>
        </w:rPr>
        <w:t xml:space="preserve"> </w:t>
      </w:r>
      <w:r w:rsidR="0099509C">
        <w:rPr>
          <w:i/>
          <w:sz w:val="22"/>
          <w:szCs w:val="22"/>
        </w:rPr>
        <w:t>call</w:t>
      </w:r>
      <w:r w:rsidRPr="00325356">
        <w:rPr>
          <w:i/>
          <w:sz w:val="22"/>
          <w:szCs w:val="22"/>
        </w:rPr>
        <w:t>ed the police, police came, took him away. Well, after 2 hours he was released</w:t>
      </w:r>
      <w:r w:rsidR="0099509C">
        <w:rPr>
          <w:i/>
          <w:sz w:val="22"/>
          <w:szCs w:val="22"/>
        </w:rPr>
        <w:t>, that’s all</w:t>
      </w:r>
      <w:r w:rsidRPr="00325356">
        <w:rPr>
          <w:i/>
          <w:sz w:val="22"/>
          <w:szCs w:val="22"/>
        </w:rPr>
        <w:t>…</w:t>
      </w:r>
      <w:r w:rsidR="0099509C">
        <w:rPr>
          <w:i/>
          <w:sz w:val="22"/>
          <w:szCs w:val="22"/>
        </w:rPr>
        <w:t>”</w:t>
      </w:r>
    </w:p>
    <w:p w:rsidR="00325356" w:rsidRPr="00325356" w:rsidRDefault="00325356" w:rsidP="00F81AAD">
      <w:pPr>
        <w:spacing w:after="60"/>
        <w:ind w:firstLine="284"/>
        <w:jc w:val="both"/>
        <w:rPr>
          <w:sz w:val="22"/>
          <w:szCs w:val="22"/>
        </w:rPr>
      </w:pPr>
    </w:p>
    <w:p w:rsidR="00325356" w:rsidRPr="00325356" w:rsidRDefault="005352CB" w:rsidP="00F81AAD">
      <w:pPr>
        <w:spacing w:after="60"/>
        <w:ind w:firstLine="284"/>
        <w:jc w:val="both"/>
        <w:rPr>
          <w:sz w:val="22"/>
          <w:szCs w:val="22"/>
        </w:rPr>
      </w:pPr>
      <w:r w:rsidRPr="005352CB">
        <w:rPr>
          <w:sz w:val="22"/>
          <w:szCs w:val="22"/>
        </w:rPr>
        <w:t>One in every three women living with HIV (35%)</w:t>
      </w:r>
      <w:r>
        <w:rPr>
          <w:sz w:val="22"/>
          <w:szCs w:val="22"/>
        </w:rPr>
        <w:t xml:space="preserve"> experienced</w:t>
      </w:r>
      <w:r w:rsidRPr="005352CB">
        <w:rPr>
          <w:sz w:val="22"/>
          <w:szCs w:val="22"/>
        </w:rPr>
        <w:t xml:space="preserve"> violence at the hands of her sexual partner or </w:t>
      </w:r>
      <w:proofErr w:type="gramStart"/>
      <w:r w:rsidRPr="005352CB">
        <w:rPr>
          <w:sz w:val="22"/>
          <w:szCs w:val="22"/>
        </w:rPr>
        <w:t>husband ,</w:t>
      </w:r>
      <w:proofErr w:type="gramEnd"/>
      <w:r w:rsidRPr="005352CB">
        <w:rPr>
          <w:sz w:val="22"/>
          <w:szCs w:val="22"/>
        </w:rPr>
        <w:t xml:space="preserve"> and one in every four of them (24%) – before they were diagnosed with HIV. This means that the violence factor has to </w:t>
      </w:r>
      <w:proofErr w:type="gramStart"/>
      <w:r w:rsidRPr="005352CB">
        <w:rPr>
          <w:sz w:val="22"/>
          <w:szCs w:val="22"/>
        </w:rPr>
        <w:t>be considered</w:t>
      </w:r>
      <w:proofErr w:type="gramEnd"/>
      <w:r w:rsidRPr="005352CB">
        <w:rPr>
          <w:sz w:val="22"/>
          <w:szCs w:val="22"/>
        </w:rPr>
        <w:t xml:space="preserve"> as a component of vulnerability to HIV.</w:t>
      </w:r>
      <w:r w:rsidR="00325356" w:rsidRPr="00325356">
        <w:rPr>
          <w:rStyle w:val="FootnoteReference"/>
          <w:sz w:val="22"/>
          <w:szCs w:val="22"/>
        </w:rPr>
        <w:footnoteReference w:id="13"/>
      </w:r>
      <w:r w:rsidR="00325356" w:rsidRPr="00325356">
        <w:rPr>
          <w:sz w:val="22"/>
          <w:szCs w:val="22"/>
        </w:rPr>
        <w:t xml:space="preserve"> Half (51%) of women </w:t>
      </w:r>
      <w:r w:rsidRPr="005352CB">
        <w:rPr>
          <w:sz w:val="22"/>
          <w:szCs w:val="22"/>
        </w:rPr>
        <w:t>after having experienced violence had no support whatsoever</w:t>
      </w:r>
      <w:r w:rsidR="00325356" w:rsidRPr="00325356">
        <w:rPr>
          <w:sz w:val="22"/>
          <w:szCs w:val="22"/>
        </w:rPr>
        <w:t>.</w:t>
      </w:r>
    </w:p>
    <w:p w:rsidR="00325356" w:rsidRPr="005352CB" w:rsidRDefault="005352CB" w:rsidP="00F81AAD">
      <w:pPr>
        <w:spacing w:after="60"/>
        <w:ind w:firstLine="284"/>
        <w:jc w:val="both"/>
        <w:rPr>
          <w:sz w:val="22"/>
          <w:szCs w:val="22"/>
        </w:rPr>
      </w:pPr>
      <w:r w:rsidRPr="005352CB">
        <w:rPr>
          <w:sz w:val="22"/>
          <w:szCs w:val="22"/>
        </w:rPr>
        <w:t xml:space="preserve">Unequal relationships between partners do not let women feel safe with their partners (only one half of the women living with HIV always feel safe). In many cases, despite the women’s desire, men do not use a condom during the intercourse (7.2% answered that they cannot get their partners to do so, and another 12.9% can do so only </w:t>
      </w:r>
      <w:r w:rsidR="00325356" w:rsidRPr="00D365E4">
        <w:t>occasionally).</w:t>
      </w:r>
      <w:r w:rsidR="00325356">
        <w:rPr>
          <w:rStyle w:val="FootnoteReference"/>
        </w:rPr>
        <w:footnoteReference w:id="14"/>
      </w:r>
    </w:p>
    <w:p w:rsidR="00325356" w:rsidRPr="00E63939" w:rsidRDefault="00325356" w:rsidP="00F81AAD">
      <w:pPr>
        <w:spacing w:after="60"/>
        <w:ind w:firstLine="284"/>
        <w:jc w:val="both"/>
        <w:rPr>
          <w:sz w:val="22"/>
          <w:szCs w:val="22"/>
        </w:rPr>
      </w:pPr>
      <w:r w:rsidRPr="00E63939">
        <w:rPr>
          <w:sz w:val="22"/>
          <w:szCs w:val="22"/>
        </w:rPr>
        <w:t xml:space="preserve">Exploring the types of violence among HIV-positive women who have been abused, the </w:t>
      </w:r>
      <w:proofErr w:type="gramStart"/>
      <w:r w:rsidRPr="00E63939">
        <w:rPr>
          <w:sz w:val="22"/>
          <w:szCs w:val="22"/>
        </w:rPr>
        <w:t>Charitable</w:t>
      </w:r>
      <w:proofErr w:type="gramEnd"/>
      <w:r w:rsidRPr="00E63939">
        <w:rPr>
          <w:sz w:val="22"/>
          <w:szCs w:val="22"/>
          <w:lang w:val="uk-UA"/>
        </w:rPr>
        <w:t xml:space="preserve"> </w:t>
      </w:r>
      <w:r w:rsidR="00ED3364" w:rsidRPr="00E63939">
        <w:rPr>
          <w:sz w:val="22"/>
          <w:szCs w:val="22"/>
        </w:rPr>
        <w:t>o</w:t>
      </w:r>
      <w:r w:rsidRPr="00E63939">
        <w:rPr>
          <w:sz w:val="22"/>
          <w:szCs w:val="22"/>
        </w:rPr>
        <w:t xml:space="preserve">rganization </w:t>
      </w:r>
      <w:r w:rsidR="00ED3364" w:rsidRPr="00E63939">
        <w:rPr>
          <w:sz w:val="22"/>
          <w:szCs w:val="22"/>
        </w:rPr>
        <w:t>“</w:t>
      </w:r>
      <w:r w:rsidRPr="00E63939">
        <w:rPr>
          <w:sz w:val="22"/>
          <w:szCs w:val="22"/>
        </w:rPr>
        <w:t>Positive Women</w:t>
      </w:r>
      <w:r w:rsidR="00ED3364" w:rsidRPr="00E63939">
        <w:rPr>
          <w:sz w:val="22"/>
          <w:szCs w:val="22"/>
        </w:rPr>
        <w:t>”</w:t>
      </w:r>
      <w:r w:rsidRPr="00E63939">
        <w:rPr>
          <w:sz w:val="22"/>
          <w:szCs w:val="22"/>
        </w:rPr>
        <w:t xml:space="preserve"> found that 93% of the study participants experienced </w:t>
      </w:r>
      <w:r w:rsidRPr="00E63939">
        <w:rPr>
          <w:b/>
          <w:bCs/>
          <w:sz w:val="22"/>
          <w:szCs w:val="22"/>
        </w:rPr>
        <w:t xml:space="preserve">psychological </w:t>
      </w:r>
      <w:r w:rsidR="00ED3364" w:rsidRPr="00E63939">
        <w:rPr>
          <w:b/>
          <w:bCs/>
          <w:sz w:val="22"/>
          <w:szCs w:val="22"/>
        </w:rPr>
        <w:t>violence</w:t>
      </w:r>
      <w:r w:rsidRPr="00E63939">
        <w:rPr>
          <w:sz w:val="22"/>
          <w:szCs w:val="22"/>
        </w:rPr>
        <w:t>.</w:t>
      </w:r>
      <w:r w:rsidRPr="00E63939">
        <w:rPr>
          <w:rStyle w:val="FootnoteReference"/>
          <w:sz w:val="22"/>
          <w:szCs w:val="22"/>
        </w:rPr>
        <w:footnoteReference w:id="15"/>
      </w:r>
      <w:r w:rsidRPr="00E63939">
        <w:rPr>
          <w:sz w:val="22"/>
          <w:szCs w:val="22"/>
        </w:rPr>
        <w:t xml:space="preserve"> </w:t>
      </w:r>
      <w:r w:rsidRPr="00E63939">
        <w:rPr>
          <w:b/>
          <w:bCs/>
          <w:sz w:val="22"/>
          <w:szCs w:val="22"/>
        </w:rPr>
        <w:t>Economic violence</w:t>
      </w:r>
      <w:r w:rsidRPr="00E63939">
        <w:rPr>
          <w:sz w:val="22"/>
          <w:szCs w:val="22"/>
        </w:rPr>
        <w:t xml:space="preserve"> </w:t>
      </w:r>
      <w:proofErr w:type="gramStart"/>
      <w:r w:rsidRPr="00E63939">
        <w:rPr>
          <w:sz w:val="22"/>
          <w:szCs w:val="22"/>
        </w:rPr>
        <w:t>was reported</w:t>
      </w:r>
      <w:proofErr w:type="gramEnd"/>
      <w:r w:rsidRPr="00E63939">
        <w:rPr>
          <w:sz w:val="22"/>
          <w:szCs w:val="22"/>
        </w:rPr>
        <w:t xml:space="preserve"> by 87% of HIV-positive women. </w:t>
      </w:r>
      <w:proofErr w:type="gramStart"/>
      <w:r w:rsidRPr="00E63939">
        <w:rPr>
          <w:sz w:val="22"/>
          <w:szCs w:val="22"/>
        </w:rPr>
        <w:t>92%</w:t>
      </w:r>
      <w:proofErr w:type="gramEnd"/>
      <w:r w:rsidRPr="00E63939">
        <w:rPr>
          <w:sz w:val="22"/>
          <w:szCs w:val="22"/>
        </w:rPr>
        <w:t xml:space="preserve"> of women living with HIV and experiencing violence have experienced </w:t>
      </w:r>
      <w:r w:rsidRPr="00E63939">
        <w:rPr>
          <w:b/>
          <w:bCs/>
          <w:sz w:val="22"/>
          <w:szCs w:val="22"/>
        </w:rPr>
        <w:t xml:space="preserve">physical </w:t>
      </w:r>
      <w:r w:rsidR="00ED3364" w:rsidRPr="00E63939">
        <w:rPr>
          <w:b/>
          <w:bCs/>
          <w:sz w:val="22"/>
          <w:szCs w:val="22"/>
        </w:rPr>
        <w:t>violence</w:t>
      </w:r>
      <w:r w:rsidRPr="00E63939">
        <w:rPr>
          <w:sz w:val="22"/>
          <w:szCs w:val="22"/>
        </w:rPr>
        <w:t xml:space="preserve"> after being diagnosed with HIV. One in three (32%) associate it with HIV</w:t>
      </w:r>
      <w:r w:rsidR="00ED3364" w:rsidRPr="00E63939">
        <w:rPr>
          <w:sz w:val="22"/>
          <w:szCs w:val="22"/>
        </w:rPr>
        <w:t>-</w:t>
      </w:r>
      <w:r w:rsidRPr="00E63939">
        <w:rPr>
          <w:sz w:val="22"/>
          <w:szCs w:val="22"/>
        </w:rPr>
        <w:t xml:space="preserve">status. </w:t>
      </w:r>
      <w:r w:rsidRPr="00E63939">
        <w:rPr>
          <w:b/>
          <w:bCs/>
          <w:sz w:val="22"/>
          <w:szCs w:val="22"/>
        </w:rPr>
        <w:t xml:space="preserve">Sexual </w:t>
      </w:r>
      <w:r w:rsidR="00ED3364" w:rsidRPr="00E63939">
        <w:rPr>
          <w:b/>
          <w:bCs/>
          <w:sz w:val="22"/>
          <w:szCs w:val="22"/>
        </w:rPr>
        <w:t>violence</w:t>
      </w:r>
      <w:r w:rsidRPr="00E63939">
        <w:rPr>
          <w:sz w:val="22"/>
          <w:szCs w:val="22"/>
        </w:rPr>
        <w:t xml:space="preserve"> </w:t>
      </w:r>
      <w:proofErr w:type="gramStart"/>
      <w:r w:rsidRPr="00E63939">
        <w:rPr>
          <w:sz w:val="22"/>
          <w:szCs w:val="22"/>
        </w:rPr>
        <w:t>was experienced</w:t>
      </w:r>
      <w:proofErr w:type="gramEnd"/>
      <w:r w:rsidRPr="00E63939">
        <w:rPr>
          <w:sz w:val="22"/>
          <w:szCs w:val="22"/>
        </w:rPr>
        <w:t xml:space="preserve"> by 27% of women with HIV who reported being abused (18% </w:t>
      </w:r>
      <w:r w:rsidR="00E63939" w:rsidRPr="00E63939">
        <w:rPr>
          <w:sz w:val="22"/>
          <w:szCs w:val="22"/>
        </w:rPr>
        <w:t xml:space="preserve">- </w:t>
      </w:r>
      <w:r w:rsidRPr="00E63939">
        <w:rPr>
          <w:sz w:val="22"/>
          <w:szCs w:val="22"/>
        </w:rPr>
        <w:t xml:space="preserve">in the last year). </w:t>
      </w:r>
      <w:r w:rsidR="00E63939" w:rsidRPr="00E63939">
        <w:rPr>
          <w:sz w:val="22"/>
          <w:szCs w:val="22"/>
        </w:rPr>
        <w:t>The quotes of HIV-positive women is following</w:t>
      </w:r>
      <w:r w:rsidRPr="00E63939">
        <w:rPr>
          <w:sz w:val="22"/>
          <w:szCs w:val="22"/>
        </w:rPr>
        <w:t>:</w:t>
      </w:r>
    </w:p>
    <w:p w:rsidR="00325356" w:rsidRPr="00E63939" w:rsidRDefault="00325356" w:rsidP="00F81AAD">
      <w:pPr>
        <w:spacing w:after="60"/>
        <w:ind w:firstLine="284"/>
        <w:jc w:val="both"/>
        <w:rPr>
          <w:sz w:val="22"/>
          <w:szCs w:val="22"/>
        </w:rPr>
      </w:pPr>
    </w:p>
    <w:p w:rsidR="00325356" w:rsidRPr="00E63939" w:rsidRDefault="00325356" w:rsidP="00F81AAD">
      <w:pPr>
        <w:pStyle w:val="ListParagraph"/>
        <w:numPr>
          <w:ilvl w:val="0"/>
          <w:numId w:val="5"/>
        </w:numPr>
        <w:shd w:val="clear" w:color="auto" w:fill="F2F2F2" w:themeFill="background1" w:themeFillShade="F2"/>
        <w:spacing w:after="60"/>
        <w:ind w:left="1068"/>
        <w:jc w:val="both"/>
        <w:rPr>
          <w:i/>
          <w:sz w:val="22"/>
          <w:szCs w:val="22"/>
        </w:rPr>
      </w:pPr>
      <w:r w:rsidRPr="00E63939">
        <w:rPr>
          <w:i/>
          <w:sz w:val="22"/>
          <w:szCs w:val="22"/>
        </w:rPr>
        <w:t>“… I was beating and shouting “AIDS”</w:t>
      </w:r>
    </w:p>
    <w:p w:rsidR="00325356" w:rsidRPr="00E63939" w:rsidRDefault="00325356" w:rsidP="00F81AAD">
      <w:pPr>
        <w:pStyle w:val="ListParagraph"/>
        <w:numPr>
          <w:ilvl w:val="0"/>
          <w:numId w:val="5"/>
        </w:numPr>
        <w:shd w:val="clear" w:color="auto" w:fill="F2F2F2" w:themeFill="background1" w:themeFillShade="F2"/>
        <w:spacing w:after="60"/>
        <w:ind w:left="1068"/>
        <w:jc w:val="both"/>
        <w:rPr>
          <w:i/>
          <w:sz w:val="22"/>
          <w:szCs w:val="22"/>
        </w:rPr>
      </w:pPr>
      <w:r w:rsidRPr="00E63939">
        <w:rPr>
          <w:i/>
          <w:sz w:val="22"/>
          <w:szCs w:val="22"/>
        </w:rPr>
        <w:t>"… A partner in alcohol intoxication said that such animals should not live, bearing in mind my HIV-positive status ..."</w:t>
      </w:r>
    </w:p>
    <w:p w:rsidR="00325356" w:rsidRPr="00E63939" w:rsidRDefault="00325356" w:rsidP="00F81AAD">
      <w:pPr>
        <w:pStyle w:val="ListParagraph"/>
        <w:numPr>
          <w:ilvl w:val="0"/>
          <w:numId w:val="5"/>
        </w:numPr>
        <w:shd w:val="clear" w:color="auto" w:fill="F2F2F2" w:themeFill="background1" w:themeFillShade="F2"/>
        <w:spacing w:after="60"/>
        <w:ind w:left="1068"/>
        <w:jc w:val="both"/>
        <w:rPr>
          <w:i/>
          <w:sz w:val="22"/>
          <w:szCs w:val="22"/>
        </w:rPr>
      </w:pPr>
      <w:r w:rsidRPr="00E63939">
        <w:rPr>
          <w:i/>
          <w:sz w:val="22"/>
          <w:szCs w:val="22"/>
        </w:rPr>
        <w:lastRenderedPageBreak/>
        <w:t xml:space="preserve">“… Due to status, relatives of men were expelled </w:t>
      </w:r>
      <w:r w:rsidR="00E63939" w:rsidRPr="00E63939">
        <w:rPr>
          <w:i/>
          <w:sz w:val="22"/>
          <w:szCs w:val="22"/>
        </w:rPr>
        <w:t xml:space="preserve">me </w:t>
      </w:r>
      <w:r w:rsidRPr="00E63939">
        <w:rPr>
          <w:i/>
          <w:sz w:val="22"/>
          <w:szCs w:val="22"/>
        </w:rPr>
        <w:t>from home”</w:t>
      </w:r>
    </w:p>
    <w:p w:rsidR="00325356" w:rsidRPr="00E63939" w:rsidRDefault="00325356" w:rsidP="00F81AAD">
      <w:pPr>
        <w:pStyle w:val="ListParagraph"/>
        <w:numPr>
          <w:ilvl w:val="0"/>
          <w:numId w:val="5"/>
        </w:numPr>
        <w:shd w:val="clear" w:color="auto" w:fill="F2F2F2" w:themeFill="background1" w:themeFillShade="F2"/>
        <w:spacing w:after="60"/>
        <w:ind w:left="1068"/>
        <w:rPr>
          <w:i/>
          <w:sz w:val="22"/>
          <w:szCs w:val="22"/>
        </w:rPr>
      </w:pPr>
      <w:r w:rsidRPr="00E63939">
        <w:rPr>
          <w:i/>
          <w:sz w:val="22"/>
          <w:szCs w:val="22"/>
        </w:rPr>
        <w:t xml:space="preserve">“… He was without HIV status. He said that he was doing me a favor by living with me because I </w:t>
      </w:r>
      <w:proofErr w:type="gramStart"/>
      <w:r w:rsidRPr="00E63939">
        <w:rPr>
          <w:i/>
          <w:sz w:val="22"/>
          <w:szCs w:val="22"/>
        </w:rPr>
        <w:t>didn't</w:t>
      </w:r>
      <w:proofErr w:type="gramEnd"/>
      <w:r w:rsidRPr="00E63939">
        <w:rPr>
          <w:i/>
          <w:sz w:val="22"/>
          <w:szCs w:val="22"/>
        </w:rPr>
        <w:t xml:space="preserve"> need anyone... ”</w:t>
      </w:r>
    </w:p>
    <w:p w:rsidR="00325356" w:rsidRPr="00E63939" w:rsidRDefault="00325356" w:rsidP="00F81AAD">
      <w:pPr>
        <w:pStyle w:val="ListParagraph"/>
        <w:numPr>
          <w:ilvl w:val="0"/>
          <w:numId w:val="5"/>
        </w:numPr>
        <w:shd w:val="clear" w:color="auto" w:fill="F2F2F2" w:themeFill="background1" w:themeFillShade="F2"/>
        <w:spacing w:after="60"/>
        <w:ind w:left="1068"/>
        <w:rPr>
          <w:i/>
          <w:sz w:val="22"/>
          <w:szCs w:val="22"/>
        </w:rPr>
      </w:pPr>
      <w:r w:rsidRPr="00E63939">
        <w:rPr>
          <w:i/>
          <w:sz w:val="22"/>
          <w:szCs w:val="22"/>
        </w:rPr>
        <w:t xml:space="preserve">"... When </w:t>
      </w:r>
      <w:r w:rsidR="00E63939">
        <w:rPr>
          <w:i/>
          <w:sz w:val="22"/>
          <w:szCs w:val="22"/>
        </w:rPr>
        <w:t>he</w:t>
      </w:r>
      <w:r w:rsidRPr="00E63939">
        <w:rPr>
          <w:i/>
          <w:sz w:val="22"/>
          <w:szCs w:val="22"/>
        </w:rPr>
        <w:t xml:space="preserve"> hits, </w:t>
      </w:r>
      <w:r w:rsidR="00E63939">
        <w:rPr>
          <w:i/>
          <w:sz w:val="22"/>
          <w:szCs w:val="22"/>
        </w:rPr>
        <w:t>he</w:t>
      </w:r>
      <w:r w:rsidRPr="00E63939">
        <w:rPr>
          <w:i/>
          <w:sz w:val="22"/>
          <w:szCs w:val="22"/>
        </w:rPr>
        <w:t xml:space="preserve"> always says, 'I will crush you better than you can get a kick out of HIV' ..."</w:t>
      </w:r>
    </w:p>
    <w:p w:rsidR="00325356" w:rsidRPr="00E63939" w:rsidRDefault="00325356" w:rsidP="00F81AAD">
      <w:pPr>
        <w:pStyle w:val="ListParagraph"/>
        <w:numPr>
          <w:ilvl w:val="0"/>
          <w:numId w:val="5"/>
        </w:numPr>
        <w:shd w:val="clear" w:color="auto" w:fill="F2F2F2" w:themeFill="background1" w:themeFillShade="F2"/>
        <w:spacing w:after="60"/>
        <w:ind w:left="1068"/>
        <w:rPr>
          <w:i/>
          <w:sz w:val="22"/>
          <w:szCs w:val="22"/>
        </w:rPr>
      </w:pPr>
      <w:r w:rsidRPr="00E63939">
        <w:rPr>
          <w:i/>
          <w:sz w:val="22"/>
          <w:szCs w:val="22"/>
        </w:rPr>
        <w:t xml:space="preserve">"... All the time, when I was beating, </w:t>
      </w:r>
      <w:r w:rsidR="00E63939">
        <w:rPr>
          <w:i/>
          <w:sz w:val="22"/>
          <w:szCs w:val="22"/>
        </w:rPr>
        <w:t>he</w:t>
      </w:r>
      <w:r w:rsidRPr="00E63939">
        <w:rPr>
          <w:i/>
          <w:sz w:val="22"/>
          <w:szCs w:val="22"/>
        </w:rPr>
        <w:t xml:space="preserve"> added that I</w:t>
      </w:r>
      <w:r w:rsidR="00E63939">
        <w:rPr>
          <w:i/>
          <w:sz w:val="22"/>
          <w:szCs w:val="22"/>
        </w:rPr>
        <w:t>’m</w:t>
      </w:r>
      <w:r w:rsidRPr="00E63939">
        <w:rPr>
          <w:i/>
          <w:sz w:val="22"/>
          <w:szCs w:val="22"/>
        </w:rPr>
        <w:t xml:space="preserve"> </w:t>
      </w:r>
      <w:r w:rsidR="00E63939">
        <w:rPr>
          <w:i/>
          <w:sz w:val="22"/>
          <w:szCs w:val="22"/>
        </w:rPr>
        <w:t>“</w:t>
      </w:r>
      <w:r w:rsidRPr="00E63939">
        <w:rPr>
          <w:i/>
          <w:sz w:val="22"/>
          <w:szCs w:val="22"/>
        </w:rPr>
        <w:t>AIDS</w:t>
      </w:r>
      <w:r w:rsidR="00E63939">
        <w:rPr>
          <w:i/>
          <w:sz w:val="22"/>
          <w:szCs w:val="22"/>
        </w:rPr>
        <w:t>”</w:t>
      </w:r>
      <w:r w:rsidRPr="00E63939">
        <w:rPr>
          <w:i/>
          <w:sz w:val="22"/>
          <w:szCs w:val="22"/>
        </w:rPr>
        <w:t xml:space="preserve"> and should die ..."</w:t>
      </w:r>
    </w:p>
    <w:p w:rsidR="00325356" w:rsidRPr="00E63939" w:rsidRDefault="00325356" w:rsidP="00F81AAD">
      <w:pPr>
        <w:pStyle w:val="ListParagraph"/>
        <w:numPr>
          <w:ilvl w:val="0"/>
          <w:numId w:val="5"/>
        </w:numPr>
        <w:shd w:val="clear" w:color="auto" w:fill="F2F2F2" w:themeFill="background1" w:themeFillShade="F2"/>
        <w:spacing w:after="60"/>
        <w:ind w:left="1068"/>
        <w:rPr>
          <w:i/>
          <w:sz w:val="22"/>
          <w:szCs w:val="22"/>
        </w:rPr>
      </w:pPr>
      <w:r w:rsidRPr="00E63939">
        <w:rPr>
          <w:i/>
          <w:sz w:val="22"/>
          <w:szCs w:val="22"/>
        </w:rPr>
        <w:t>"... He says, 'What I want is what I do, you have HIV - you don't go anywhere and complain</w:t>
      </w:r>
      <w:proofErr w:type="gramStart"/>
      <w:r w:rsidRPr="00E63939">
        <w:rPr>
          <w:i/>
          <w:sz w:val="22"/>
          <w:szCs w:val="22"/>
        </w:rPr>
        <w:t>,</w:t>
      </w:r>
      <w:proofErr w:type="gramEnd"/>
      <w:r w:rsidRPr="00E63939">
        <w:rPr>
          <w:i/>
          <w:sz w:val="22"/>
          <w:szCs w:val="22"/>
        </w:rPr>
        <w:t xml:space="preserve"> you don't need anyone to protect you.'"</w:t>
      </w:r>
    </w:p>
    <w:p w:rsidR="00325356" w:rsidRPr="00E63939" w:rsidRDefault="00325356" w:rsidP="00F81AAD">
      <w:pPr>
        <w:pStyle w:val="ListParagraph"/>
        <w:numPr>
          <w:ilvl w:val="0"/>
          <w:numId w:val="5"/>
        </w:numPr>
        <w:shd w:val="clear" w:color="auto" w:fill="F2F2F2" w:themeFill="background1" w:themeFillShade="F2"/>
        <w:spacing w:after="60"/>
        <w:ind w:left="1068"/>
        <w:rPr>
          <w:i/>
          <w:sz w:val="22"/>
          <w:szCs w:val="22"/>
        </w:rPr>
      </w:pPr>
      <w:r w:rsidRPr="00E63939">
        <w:rPr>
          <w:i/>
          <w:sz w:val="22"/>
          <w:szCs w:val="22"/>
        </w:rPr>
        <w:t>"... He used to say, '</w:t>
      </w:r>
      <w:r w:rsidR="00E63939">
        <w:rPr>
          <w:i/>
          <w:sz w:val="22"/>
          <w:szCs w:val="22"/>
        </w:rPr>
        <w:t>w</w:t>
      </w:r>
      <w:r w:rsidRPr="00E63939">
        <w:rPr>
          <w:i/>
          <w:sz w:val="22"/>
          <w:szCs w:val="22"/>
        </w:rPr>
        <w:t>h</w:t>
      </w:r>
      <w:r w:rsidR="00B80A0B">
        <w:rPr>
          <w:i/>
          <w:sz w:val="22"/>
          <w:szCs w:val="22"/>
        </w:rPr>
        <w:t>y</w:t>
      </w:r>
      <w:r w:rsidRPr="00E63939">
        <w:rPr>
          <w:i/>
          <w:sz w:val="22"/>
          <w:szCs w:val="22"/>
        </w:rPr>
        <w:t xml:space="preserve"> you break down, you</w:t>
      </w:r>
      <w:r w:rsidR="00E63939">
        <w:rPr>
          <w:i/>
          <w:sz w:val="22"/>
          <w:szCs w:val="22"/>
        </w:rPr>
        <w:t xml:space="preserve">’re </w:t>
      </w:r>
      <w:r w:rsidR="00E63939" w:rsidRPr="00E63939">
        <w:rPr>
          <w:i/>
          <w:sz w:val="22"/>
          <w:szCs w:val="22"/>
        </w:rPr>
        <w:t>infected</w:t>
      </w:r>
      <w:r w:rsidR="00E63939">
        <w:rPr>
          <w:i/>
          <w:sz w:val="22"/>
          <w:szCs w:val="22"/>
        </w:rPr>
        <w:t xml:space="preserve">, </w:t>
      </w:r>
      <w:r w:rsidRPr="00E63939">
        <w:rPr>
          <w:i/>
          <w:sz w:val="22"/>
          <w:szCs w:val="22"/>
        </w:rPr>
        <w:t>still need</w:t>
      </w:r>
      <w:r w:rsidR="00E63939">
        <w:rPr>
          <w:i/>
          <w:sz w:val="22"/>
          <w:szCs w:val="22"/>
        </w:rPr>
        <w:t>ed</w:t>
      </w:r>
      <w:r w:rsidRPr="00E63939">
        <w:rPr>
          <w:i/>
          <w:sz w:val="22"/>
          <w:szCs w:val="22"/>
        </w:rPr>
        <w:t xml:space="preserve"> nobody.'"</w:t>
      </w:r>
    </w:p>
    <w:p w:rsidR="00325356" w:rsidRPr="00E63939" w:rsidRDefault="00325356" w:rsidP="00F81AAD">
      <w:pPr>
        <w:pStyle w:val="ListParagraph"/>
        <w:numPr>
          <w:ilvl w:val="0"/>
          <w:numId w:val="5"/>
        </w:numPr>
        <w:shd w:val="clear" w:color="auto" w:fill="F2F2F2" w:themeFill="background1" w:themeFillShade="F2"/>
        <w:spacing w:after="60"/>
        <w:ind w:left="1068"/>
        <w:rPr>
          <w:i/>
          <w:sz w:val="22"/>
          <w:szCs w:val="22"/>
        </w:rPr>
      </w:pPr>
      <w:r w:rsidRPr="00E63939">
        <w:rPr>
          <w:i/>
          <w:sz w:val="22"/>
          <w:szCs w:val="22"/>
        </w:rPr>
        <w:t>"... If I need something, I have to" work out ", even if I'm sick."</w:t>
      </w:r>
    </w:p>
    <w:p w:rsidR="00325356" w:rsidRPr="00E63939" w:rsidRDefault="00325356" w:rsidP="00F81AAD">
      <w:pPr>
        <w:pStyle w:val="ListParagraph"/>
        <w:numPr>
          <w:ilvl w:val="0"/>
          <w:numId w:val="5"/>
        </w:numPr>
        <w:shd w:val="clear" w:color="auto" w:fill="F2F2F2" w:themeFill="background1" w:themeFillShade="F2"/>
        <w:spacing w:after="60"/>
        <w:ind w:left="1068"/>
        <w:rPr>
          <w:i/>
          <w:sz w:val="22"/>
          <w:szCs w:val="22"/>
        </w:rPr>
      </w:pPr>
      <w:r w:rsidRPr="00E63939">
        <w:rPr>
          <w:i/>
          <w:sz w:val="22"/>
          <w:szCs w:val="22"/>
        </w:rPr>
        <w:t xml:space="preserve">“… A partner is a </w:t>
      </w:r>
      <w:r w:rsidR="00B80A0B">
        <w:rPr>
          <w:i/>
          <w:sz w:val="22"/>
          <w:szCs w:val="22"/>
        </w:rPr>
        <w:t>husband</w:t>
      </w:r>
      <w:r w:rsidRPr="00E63939">
        <w:rPr>
          <w:i/>
          <w:sz w:val="22"/>
          <w:szCs w:val="22"/>
        </w:rPr>
        <w:t xml:space="preserve">. He thinks I </w:t>
      </w:r>
      <w:proofErr w:type="gramStart"/>
      <w:r w:rsidRPr="00E63939">
        <w:rPr>
          <w:i/>
          <w:sz w:val="22"/>
          <w:szCs w:val="22"/>
        </w:rPr>
        <w:t>can't</w:t>
      </w:r>
      <w:proofErr w:type="gramEnd"/>
      <w:r w:rsidRPr="00E63939">
        <w:rPr>
          <w:i/>
          <w:sz w:val="22"/>
          <w:szCs w:val="22"/>
        </w:rPr>
        <w:t xml:space="preserve"> refuse. "</w:t>
      </w:r>
    </w:p>
    <w:p w:rsidR="00325356" w:rsidRPr="00E63939" w:rsidRDefault="00325356" w:rsidP="00F81AAD">
      <w:pPr>
        <w:pStyle w:val="ListParagraph"/>
        <w:numPr>
          <w:ilvl w:val="0"/>
          <w:numId w:val="3"/>
        </w:numPr>
        <w:shd w:val="clear" w:color="auto" w:fill="F2F2F2" w:themeFill="background1" w:themeFillShade="F2"/>
        <w:spacing w:after="60"/>
        <w:ind w:left="1068"/>
        <w:rPr>
          <w:i/>
          <w:sz w:val="22"/>
          <w:szCs w:val="22"/>
        </w:rPr>
      </w:pPr>
      <w:r w:rsidRPr="00E63939">
        <w:rPr>
          <w:i/>
          <w:sz w:val="22"/>
          <w:szCs w:val="22"/>
        </w:rPr>
        <w:t xml:space="preserve">"... The constant reproaches of a </w:t>
      </w:r>
      <w:r w:rsidR="00B80A0B">
        <w:rPr>
          <w:i/>
          <w:sz w:val="22"/>
          <w:szCs w:val="22"/>
        </w:rPr>
        <w:t>husband</w:t>
      </w:r>
      <w:r w:rsidRPr="00E63939">
        <w:rPr>
          <w:i/>
          <w:sz w:val="22"/>
          <w:szCs w:val="22"/>
        </w:rPr>
        <w:t xml:space="preserve"> that I</w:t>
      </w:r>
      <w:r w:rsidR="00B80A0B">
        <w:rPr>
          <w:i/>
          <w:sz w:val="22"/>
          <w:szCs w:val="22"/>
        </w:rPr>
        <w:t>’m a</w:t>
      </w:r>
      <w:r w:rsidRPr="00E63939">
        <w:rPr>
          <w:i/>
          <w:sz w:val="22"/>
          <w:szCs w:val="22"/>
        </w:rPr>
        <w:t xml:space="preserve"> prostitute</w:t>
      </w:r>
      <w:r w:rsidR="00B80A0B">
        <w:rPr>
          <w:i/>
          <w:sz w:val="22"/>
          <w:szCs w:val="22"/>
        </w:rPr>
        <w:t>,</w:t>
      </w:r>
      <w:r w:rsidRPr="00E63939">
        <w:rPr>
          <w:i/>
          <w:sz w:val="22"/>
          <w:szCs w:val="22"/>
        </w:rPr>
        <w:t xml:space="preserve"> brings friends and when he is drunk asleep, they start </w:t>
      </w:r>
      <w:r w:rsidR="00B80A0B">
        <w:rPr>
          <w:i/>
          <w:sz w:val="22"/>
          <w:szCs w:val="22"/>
        </w:rPr>
        <w:t>haras</w:t>
      </w:r>
      <w:r w:rsidRPr="00E63939">
        <w:rPr>
          <w:i/>
          <w:sz w:val="22"/>
          <w:szCs w:val="22"/>
        </w:rPr>
        <w:t>sing me"</w:t>
      </w:r>
    </w:p>
    <w:p w:rsidR="00325356" w:rsidRPr="00E63939" w:rsidRDefault="00325356" w:rsidP="00F81AAD">
      <w:pPr>
        <w:pStyle w:val="ListParagraph"/>
        <w:numPr>
          <w:ilvl w:val="0"/>
          <w:numId w:val="4"/>
        </w:numPr>
        <w:shd w:val="clear" w:color="auto" w:fill="F2F2F2" w:themeFill="background1" w:themeFillShade="F2"/>
        <w:spacing w:after="60"/>
        <w:ind w:left="1068"/>
        <w:rPr>
          <w:i/>
          <w:sz w:val="22"/>
          <w:szCs w:val="22"/>
        </w:rPr>
      </w:pPr>
      <w:r w:rsidRPr="00E63939">
        <w:rPr>
          <w:i/>
          <w:sz w:val="22"/>
          <w:szCs w:val="22"/>
        </w:rPr>
        <w:t xml:space="preserve">"... I had to forge on the </w:t>
      </w:r>
      <w:r w:rsidR="00B80A0B">
        <w:rPr>
          <w:i/>
          <w:sz w:val="22"/>
          <w:szCs w:val="22"/>
        </w:rPr>
        <w:t>road</w:t>
      </w:r>
      <w:r w:rsidRPr="00E63939">
        <w:rPr>
          <w:i/>
          <w:sz w:val="22"/>
          <w:szCs w:val="22"/>
        </w:rPr>
        <w:t xml:space="preserve">, and there the wagon driver shouted </w:t>
      </w:r>
      <w:r w:rsidR="00B80A0B">
        <w:rPr>
          <w:i/>
          <w:sz w:val="22"/>
          <w:szCs w:val="22"/>
        </w:rPr>
        <w:t xml:space="preserve">that </w:t>
      </w:r>
      <w:r w:rsidRPr="00E63939">
        <w:rPr>
          <w:i/>
          <w:sz w:val="22"/>
          <w:szCs w:val="22"/>
        </w:rPr>
        <w:t>I</w:t>
      </w:r>
      <w:r w:rsidR="00B80A0B">
        <w:rPr>
          <w:i/>
          <w:sz w:val="22"/>
          <w:szCs w:val="22"/>
        </w:rPr>
        <w:t>’m “</w:t>
      </w:r>
      <w:r w:rsidRPr="00E63939">
        <w:rPr>
          <w:i/>
          <w:sz w:val="22"/>
          <w:szCs w:val="22"/>
        </w:rPr>
        <w:t>AIDS</w:t>
      </w:r>
      <w:r w:rsidR="00B80A0B">
        <w:rPr>
          <w:i/>
          <w:sz w:val="22"/>
          <w:szCs w:val="22"/>
        </w:rPr>
        <w:t>”</w:t>
      </w:r>
      <w:r w:rsidRPr="00E63939">
        <w:rPr>
          <w:i/>
          <w:sz w:val="22"/>
          <w:szCs w:val="22"/>
        </w:rPr>
        <w:t>, and then tore my clothes and raped me."</w:t>
      </w:r>
    </w:p>
    <w:p w:rsidR="00406050" w:rsidRPr="007212FA" w:rsidRDefault="00406050" w:rsidP="00F81AAD">
      <w:pPr>
        <w:spacing w:after="60"/>
        <w:jc w:val="both"/>
        <w:rPr>
          <w:sz w:val="22"/>
          <w:szCs w:val="22"/>
        </w:rPr>
      </w:pPr>
    </w:p>
    <w:p w:rsidR="00CF5E18" w:rsidRPr="00CF5E18" w:rsidRDefault="00CF5E18" w:rsidP="00F81AAD">
      <w:pPr>
        <w:ind w:firstLine="284"/>
        <w:jc w:val="both"/>
        <w:rPr>
          <w:sz w:val="22"/>
          <w:szCs w:val="22"/>
        </w:rPr>
      </w:pPr>
      <w:r w:rsidRPr="00CF5E18">
        <w:rPr>
          <w:b/>
          <w:sz w:val="22"/>
          <w:szCs w:val="22"/>
        </w:rPr>
        <w:t xml:space="preserve">4. The deprivation of parental rights </w:t>
      </w:r>
      <w:r>
        <w:rPr>
          <w:b/>
          <w:sz w:val="22"/>
          <w:szCs w:val="22"/>
        </w:rPr>
        <w:t xml:space="preserve">of women who use </w:t>
      </w:r>
      <w:r w:rsidRPr="00CF5E18">
        <w:rPr>
          <w:b/>
          <w:sz w:val="22"/>
          <w:szCs w:val="22"/>
        </w:rPr>
        <w:t>drug</w:t>
      </w:r>
      <w:r>
        <w:rPr>
          <w:b/>
          <w:sz w:val="22"/>
          <w:szCs w:val="22"/>
        </w:rPr>
        <w:t>s</w:t>
      </w:r>
      <w:r w:rsidRPr="00CF5E18">
        <w:rPr>
          <w:b/>
          <w:sz w:val="22"/>
          <w:szCs w:val="22"/>
        </w:rPr>
        <w:t xml:space="preserve"> without taking into account their </w:t>
      </w:r>
      <w:r>
        <w:rPr>
          <w:b/>
          <w:sz w:val="22"/>
          <w:szCs w:val="22"/>
        </w:rPr>
        <w:t xml:space="preserve">parental </w:t>
      </w:r>
      <w:r w:rsidRPr="00CF5E18">
        <w:rPr>
          <w:b/>
          <w:sz w:val="22"/>
          <w:szCs w:val="22"/>
        </w:rPr>
        <w:t xml:space="preserve">ability. </w:t>
      </w:r>
      <w:r w:rsidRPr="00CF5E18">
        <w:rPr>
          <w:sz w:val="22"/>
          <w:szCs w:val="22"/>
        </w:rPr>
        <w:t>Article of the Family Code</w:t>
      </w:r>
      <w:r w:rsidR="00682160">
        <w:rPr>
          <w:rStyle w:val="FootnoteReference"/>
          <w:sz w:val="22"/>
          <w:szCs w:val="22"/>
        </w:rPr>
        <w:footnoteReference w:id="16"/>
      </w:r>
      <w:r w:rsidRPr="00CF5E18">
        <w:rPr>
          <w:sz w:val="22"/>
          <w:szCs w:val="22"/>
        </w:rPr>
        <w:t xml:space="preserve"> on the deprivation of paternal rights </w:t>
      </w:r>
      <w:proofErr w:type="gramStart"/>
      <w:r w:rsidRPr="00CF5E18">
        <w:rPr>
          <w:sz w:val="22"/>
          <w:szCs w:val="22"/>
        </w:rPr>
        <w:t>on the basis of</w:t>
      </w:r>
      <w:proofErr w:type="gramEnd"/>
      <w:r w:rsidRPr="00CF5E18">
        <w:rPr>
          <w:sz w:val="22"/>
          <w:szCs w:val="22"/>
        </w:rPr>
        <w:t xml:space="preserve"> "chronic alcoholism and drug addiction", which is a Soviet heritage, and its implementation in practice by child protection services</w:t>
      </w:r>
      <w:r w:rsidR="00014B51">
        <w:rPr>
          <w:sz w:val="22"/>
          <w:szCs w:val="22"/>
          <w:lang w:val="uk-UA"/>
        </w:rPr>
        <w:t xml:space="preserve"> </w:t>
      </w:r>
      <w:r w:rsidRPr="00CF5E18">
        <w:rPr>
          <w:sz w:val="22"/>
          <w:szCs w:val="22"/>
        </w:rPr>
        <w:t xml:space="preserve">deprived </w:t>
      </w:r>
      <w:r w:rsidR="00014B51" w:rsidRPr="00CF5E18">
        <w:rPr>
          <w:sz w:val="22"/>
          <w:szCs w:val="22"/>
        </w:rPr>
        <w:t xml:space="preserve">women </w:t>
      </w:r>
      <w:r w:rsidRPr="00CF5E18">
        <w:rPr>
          <w:sz w:val="22"/>
          <w:szCs w:val="22"/>
        </w:rPr>
        <w:t xml:space="preserve">of the opportunity to exercise their right to health and parental rights at the same time. This discriminatory rule, the so-called legalized stigma embedded in the legislation of Ukraine, is the reason for refusing to refer </w:t>
      </w:r>
      <w:r w:rsidR="00014B51">
        <w:rPr>
          <w:sz w:val="22"/>
          <w:szCs w:val="22"/>
        </w:rPr>
        <w:t xml:space="preserve">women using </w:t>
      </w:r>
      <w:r w:rsidRPr="00CF5E18">
        <w:rPr>
          <w:sz w:val="22"/>
          <w:szCs w:val="22"/>
        </w:rPr>
        <w:t xml:space="preserve">drugs to existing </w:t>
      </w:r>
      <w:r w:rsidR="00014B51">
        <w:rPr>
          <w:sz w:val="22"/>
          <w:szCs w:val="22"/>
        </w:rPr>
        <w:t xml:space="preserve">OST </w:t>
      </w:r>
      <w:r w:rsidRPr="00CF5E18">
        <w:rPr>
          <w:sz w:val="22"/>
          <w:szCs w:val="22"/>
        </w:rPr>
        <w:t>programs and other medical services.</w:t>
      </w:r>
      <w:r w:rsidRPr="00CF5E18">
        <w:rPr>
          <w:rStyle w:val="FootnoteReference"/>
          <w:sz w:val="22"/>
          <w:szCs w:val="22"/>
        </w:rPr>
        <w:footnoteReference w:id="17"/>
      </w:r>
      <w:r w:rsidRPr="00CF5E18">
        <w:rPr>
          <w:sz w:val="22"/>
          <w:szCs w:val="22"/>
        </w:rPr>
        <w:t xml:space="preserve"> Blackmail, intimidation</w:t>
      </w:r>
      <w:r w:rsidR="004018FB" w:rsidRPr="004018FB">
        <w:rPr>
          <w:sz w:val="22"/>
          <w:szCs w:val="22"/>
        </w:rPr>
        <w:t xml:space="preserve"> and using children to pressure are common practices for coercing of women who use drug to </w:t>
      </w:r>
      <w:r w:rsidR="004018FB">
        <w:rPr>
          <w:sz w:val="22"/>
          <w:szCs w:val="22"/>
        </w:rPr>
        <w:t>“</w:t>
      </w:r>
      <w:r w:rsidR="004018FB" w:rsidRPr="004018FB">
        <w:rPr>
          <w:sz w:val="22"/>
          <w:szCs w:val="22"/>
        </w:rPr>
        <w:t>collaborate</w:t>
      </w:r>
      <w:r w:rsidR="004018FB">
        <w:rPr>
          <w:sz w:val="22"/>
          <w:szCs w:val="22"/>
        </w:rPr>
        <w:t>”</w:t>
      </w:r>
      <w:r w:rsidR="004018FB" w:rsidRPr="004018FB">
        <w:rPr>
          <w:sz w:val="22"/>
          <w:szCs w:val="22"/>
        </w:rPr>
        <w:t xml:space="preserve"> by law enforcement officers</w:t>
      </w:r>
      <w:r w:rsidR="004018FB" w:rsidRPr="004018FB">
        <w:rPr>
          <w:rStyle w:val="FootnoteReference"/>
          <w:sz w:val="22"/>
          <w:szCs w:val="22"/>
          <w:vertAlign w:val="baseline"/>
        </w:rPr>
        <w:t xml:space="preserve"> </w:t>
      </w:r>
      <w:r w:rsidRPr="00CF5E18">
        <w:rPr>
          <w:rStyle w:val="FootnoteReference"/>
          <w:sz w:val="22"/>
          <w:szCs w:val="22"/>
        </w:rPr>
        <w:footnoteReference w:id="18"/>
      </w:r>
      <w:r w:rsidRPr="00CF5E18">
        <w:rPr>
          <w:sz w:val="22"/>
          <w:szCs w:val="22"/>
        </w:rPr>
        <w:t>, and abuses from family members.</w:t>
      </w:r>
    </w:p>
    <w:p w:rsidR="00CF5E18" w:rsidRPr="00CF5E18" w:rsidRDefault="00CF5E18" w:rsidP="00CF5E18">
      <w:pPr>
        <w:rPr>
          <w:sz w:val="22"/>
          <w:szCs w:val="22"/>
        </w:rPr>
      </w:pPr>
    </w:p>
    <w:p w:rsidR="00CF5E18" w:rsidRPr="00A408D8" w:rsidRDefault="00CF5E18" w:rsidP="00ED49A2">
      <w:pPr>
        <w:shd w:val="clear" w:color="auto" w:fill="F2F2F2" w:themeFill="background1" w:themeFillShade="F2"/>
        <w:ind w:left="284" w:firstLine="283"/>
        <w:jc w:val="both"/>
        <w:rPr>
          <w:i/>
        </w:rPr>
      </w:pPr>
      <w:r w:rsidRPr="00ED49A2">
        <w:rPr>
          <w:b/>
          <w:i/>
          <w:sz w:val="22"/>
          <w:szCs w:val="22"/>
        </w:rPr>
        <w:t>Case 7.</w:t>
      </w:r>
      <w:r w:rsidRPr="00ED49A2">
        <w:rPr>
          <w:i/>
          <w:sz w:val="22"/>
          <w:szCs w:val="22"/>
        </w:rPr>
        <w:t xml:space="preserve"> “</w:t>
      </w:r>
      <w:r w:rsidR="004018FB" w:rsidRPr="00ED49A2">
        <w:rPr>
          <w:i/>
          <w:sz w:val="22"/>
          <w:szCs w:val="22"/>
        </w:rPr>
        <w:t xml:space="preserve">After the divorce, my husband, through the social welfare services, initiated the collection of documents about me being in OST program. When I used street drugs, he could not prove that I was a drug addict. Then, when I started taking OST, he managed to get a certificate </w:t>
      </w:r>
      <w:proofErr w:type="gramStart"/>
      <w:r w:rsidR="004018FB" w:rsidRPr="00ED49A2">
        <w:rPr>
          <w:i/>
          <w:sz w:val="22"/>
          <w:szCs w:val="22"/>
        </w:rPr>
        <w:t xml:space="preserve">from </w:t>
      </w:r>
      <w:r w:rsidR="004018FB" w:rsidRPr="004018FB">
        <w:rPr>
          <w:i/>
          <w:sz w:val="22"/>
          <w:szCs w:val="22"/>
        </w:rPr>
        <w:t xml:space="preserve"> the</w:t>
      </w:r>
      <w:proofErr w:type="gramEnd"/>
      <w:r w:rsidR="004018FB" w:rsidRPr="004018FB">
        <w:rPr>
          <w:i/>
          <w:sz w:val="22"/>
          <w:szCs w:val="22"/>
        </w:rPr>
        <w:t xml:space="preserve"> drug registry. The Committee decided in father’s favor. In fact, my OST treatment was the only reason they did it. I had </w:t>
      </w:r>
      <w:proofErr w:type="gramStart"/>
      <w:r w:rsidR="004018FB" w:rsidRPr="004018FB">
        <w:rPr>
          <w:i/>
          <w:sz w:val="22"/>
          <w:szCs w:val="22"/>
        </w:rPr>
        <w:t>housing,</w:t>
      </w:r>
      <w:proofErr w:type="gramEnd"/>
      <w:r w:rsidR="004018FB" w:rsidRPr="004018FB">
        <w:rPr>
          <w:i/>
          <w:sz w:val="22"/>
          <w:szCs w:val="22"/>
        </w:rPr>
        <w:t xml:space="preserve"> I could provide everything necessary for the child’s wellbeing. Before the commission meeting, I </w:t>
      </w:r>
      <w:proofErr w:type="gramStart"/>
      <w:r w:rsidR="004018FB" w:rsidRPr="004018FB">
        <w:rPr>
          <w:i/>
          <w:sz w:val="22"/>
          <w:szCs w:val="22"/>
        </w:rPr>
        <w:t>was asked</w:t>
      </w:r>
      <w:proofErr w:type="gramEnd"/>
      <w:r w:rsidR="004018FB" w:rsidRPr="004018FB">
        <w:rPr>
          <w:i/>
          <w:sz w:val="22"/>
          <w:szCs w:val="22"/>
        </w:rPr>
        <w:t xml:space="preserve"> one question: "How </w:t>
      </w:r>
      <w:r w:rsidR="004018FB" w:rsidRPr="00ED49A2">
        <w:rPr>
          <w:i/>
          <w:sz w:val="22"/>
          <w:szCs w:val="22"/>
        </w:rPr>
        <w:t xml:space="preserve">long have you been drug dependent?” </w:t>
      </w:r>
    </w:p>
    <w:p w:rsidR="00CF5E18" w:rsidRPr="00ED49A2" w:rsidRDefault="00CF5E18" w:rsidP="00F81AAD">
      <w:pPr>
        <w:spacing w:after="60"/>
        <w:ind w:firstLine="284"/>
        <w:jc w:val="both"/>
        <w:rPr>
          <w:b/>
          <w:sz w:val="22"/>
          <w:szCs w:val="22"/>
        </w:rPr>
      </w:pPr>
      <w:r w:rsidRPr="00ED49A2">
        <w:rPr>
          <w:b/>
          <w:sz w:val="22"/>
          <w:szCs w:val="22"/>
        </w:rPr>
        <w:t>5. There is a lack of gender-disaggregated statistical information on HIV-positive and drug-addicted women in Ukraine.</w:t>
      </w:r>
    </w:p>
    <w:p w:rsidR="00ED49A2" w:rsidRPr="00ED49A2" w:rsidRDefault="00ED49A2" w:rsidP="00F81AAD">
      <w:pPr>
        <w:pStyle w:val="HTMLPreformatted"/>
        <w:shd w:val="clear" w:color="auto" w:fill="FFFFFF"/>
        <w:spacing w:after="60"/>
        <w:ind w:firstLine="284"/>
        <w:jc w:val="both"/>
        <w:rPr>
          <w:rFonts w:asciiTheme="minorHAnsi" w:eastAsia="Calibri" w:hAnsiTheme="minorHAnsi" w:cs="Times New Roman"/>
          <w:sz w:val="22"/>
          <w:szCs w:val="22"/>
          <w:lang w:val="en-US" w:eastAsia="en-US"/>
        </w:rPr>
      </w:pPr>
      <w:r w:rsidRPr="00ED49A2">
        <w:rPr>
          <w:rFonts w:asciiTheme="minorHAnsi" w:eastAsia="Calibri" w:hAnsiTheme="minorHAnsi" w:cs="Times New Roman"/>
          <w:sz w:val="22"/>
          <w:szCs w:val="22"/>
          <w:lang w:val="en-US" w:eastAsia="en-US"/>
        </w:rPr>
        <w:lastRenderedPageBreak/>
        <w:t>Women with HIV are at higher risk of cervical cancer and the development of invasive cancer than are HIV-negative women. Invasive cervical cancer is an AIDS-indicative condition. Therefore, screening done for HIV-positive women is vitally important. It can prevent up to 80% of cervical cancers</w:t>
      </w:r>
      <w:r w:rsidRPr="00ED49A2">
        <w:rPr>
          <w:rStyle w:val="FootnoteReference"/>
          <w:rFonts w:asciiTheme="minorHAnsi" w:hAnsiTheme="minorHAnsi"/>
          <w:sz w:val="22"/>
          <w:szCs w:val="22"/>
          <w:lang w:val="en-US"/>
        </w:rPr>
        <w:footnoteReference w:id="19"/>
      </w:r>
      <w:r w:rsidRPr="00ED49A2">
        <w:rPr>
          <w:rFonts w:asciiTheme="minorHAnsi" w:eastAsia="Calibri" w:hAnsiTheme="minorHAnsi" w:cs="Times New Roman"/>
          <w:sz w:val="22"/>
          <w:szCs w:val="22"/>
          <w:lang w:val="en-US" w:eastAsia="en-US"/>
        </w:rPr>
        <w:t>.</w:t>
      </w:r>
    </w:p>
    <w:p w:rsidR="00ED49A2" w:rsidRPr="00ED49A2" w:rsidRDefault="00ED49A2" w:rsidP="00F81AAD">
      <w:pPr>
        <w:pStyle w:val="HTMLPreformatted"/>
        <w:shd w:val="clear" w:color="auto" w:fill="FFFFFF"/>
        <w:spacing w:after="60"/>
        <w:ind w:firstLine="284"/>
        <w:jc w:val="both"/>
        <w:rPr>
          <w:rFonts w:asciiTheme="minorHAnsi" w:eastAsia="Calibri" w:hAnsiTheme="minorHAnsi" w:cs="Times New Roman"/>
          <w:sz w:val="22"/>
          <w:szCs w:val="22"/>
          <w:lang w:val="uk-UA" w:eastAsia="en-US"/>
        </w:rPr>
      </w:pPr>
      <w:r w:rsidRPr="00ED49A2">
        <w:rPr>
          <w:rFonts w:asciiTheme="minorHAnsi" w:eastAsia="Calibri" w:hAnsiTheme="minorHAnsi" w:cs="Times New Roman"/>
          <w:sz w:val="22"/>
          <w:szCs w:val="22"/>
          <w:lang w:val="en-US" w:eastAsia="en-US"/>
        </w:rPr>
        <w:t xml:space="preserve">Only half of HIV-positive women reported the availability of cervical cytology; and only a third of respondents reported the service of a mammologist. Only 15.6% of women have (40.2% do not know </w:t>
      </w:r>
      <w:proofErr w:type="gramStart"/>
      <w:r w:rsidRPr="00ED49A2">
        <w:rPr>
          <w:rFonts w:asciiTheme="minorHAnsi" w:eastAsia="Calibri" w:hAnsiTheme="minorHAnsi" w:cs="Times New Roman"/>
          <w:sz w:val="22"/>
          <w:szCs w:val="22"/>
          <w:lang w:val="en-US" w:eastAsia="en-US"/>
        </w:rPr>
        <w:t>whether or not</w:t>
      </w:r>
      <w:proofErr w:type="gramEnd"/>
      <w:r w:rsidRPr="00ED49A2">
        <w:rPr>
          <w:rFonts w:asciiTheme="minorHAnsi" w:eastAsia="Calibri" w:hAnsiTheme="minorHAnsi" w:cs="Times New Roman"/>
          <w:sz w:val="22"/>
          <w:szCs w:val="22"/>
          <w:lang w:val="en-US" w:eastAsia="en-US"/>
        </w:rPr>
        <w:t xml:space="preserve"> they have, 44.2% do not) access to free or affordable abortion</w:t>
      </w:r>
      <w:r w:rsidRPr="00ED49A2">
        <w:rPr>
          <w:rStyle w:val="FootnoteReference"/>
          <w:rFonts w:asciiTheme="minorHAnsi" w:eastAsia="Calibri" w:hAnsiTheme="minorHAnsi" w:cs="Times New Roman"/>
          <w:sz w:val="22"/>
          <w:szCs w:val="22"/>
          <w:lang w:val="en-US" w:eastAsia="en-US"/>
        </w:rPr>
        <w:footnoteReference w:id="20"/>
      </w:r>
      <w:r w:rsidRPr="00ED49A2">
        <w:rPr>
          <w:rFonts w:asciiTheme="minorHAnsi" w:eastAsia="Calibri" w:hAnsiTheme="minorHAnsi" w:cs="Times New Roman"/>
          <w:sz w:val="22"/>
          <w:szCs w:val="22"/>
          <w:lang w:val="uk-UA" w:eastAsia="en-US"/>
        </w:rPr>
        <w:t>.</w:t>
      </w:r>
    </w:p>
    <w:p w:rsidR="00ED49A2" w:rsidRPr="00ED49A2" w:rsidRDefault="00ED49A2" w:rsidP="00F81AAD">
      <w:pPr>
        <w:pStyle w:val="HTMLPreformatted"/>
        <w:shd w:val="clear" w:color="auto" w:fill="FFFFFF"/>
        <w:spacing w:after="60"/>
        <w:ind w:firstLine="284"/>
        <w:jc w:val="both"/>
        <w:rPr>
          <w:rFonts w:asciiTheme="minorHAnsi" w:eastAsia="Calibri" w:hAnsiTheme="minorHAnsi" w:cs="Times New Roman"/>
          <w:sz w:val="22"/>
          <w:szCs w:val="22"/>
          <w:lang w:val="en-US" w:eastAsia="en-US"/>
        </w:rPr>
      </w:pPr>
      <w:r w:rsidRPr="00ED49A2">
        <w:rPr>
          <w:rFonts w:asciiTheme="minorHAnsi" w:eastAsia="Calibri" w:hAnsiTheme="minorHAnsi" w:cs="Times New Roman"/>
          <w:sz w:val="22"/>
          <w:szCs w:val="22"/>
          <w:lang w:val="en-US" w:eastAsia="en-US"/>
        </w:rPr>
        <w:t xml:space="preserve">At the same time, “Positive Women” requested the number of cases among HIV-positive women in 2017 and the first half of 2018, where cervical cancer screening </w:t>
      </w:r>
      <w:proofErr w:type="gramStart"/>
      <w:r w:rsidRPr="00ED49A2">
        <w:rPr>
          <w:rFonts w:asciiTheme="minorHAnsi" w:eastAsia="Calibri" w:hAnsiTheme="minorHAnsi" w:cs="Times New Roman"/>
          <w:sz w:val="22"/>
          <w:szCs w:val="22"/>
          <w:lang w:val="en-US" w:eastAsia="en-US"/>
        </w:rPr>
        <w:t>was conducted</w:t>
      </w:r>
      <w:proofErr w:type="gramEnd"/>
      <w:r w:rsidRPr="00ED49A2">
        <w:rPr>
          <w:rFonts w:asciiTheme="minorHAnsi" w:eastAsia="Calibri" w:hAnsiTheme="minorHAnsi" w:cs="Times New Roman"/>
          <w:sz w:val="22"/>
          <w:szCs w:val="22"/>
          <w:lang w:val="en-US" w:eastAsia="en-US"/>
        </w:rPr>
        <w:t>, free abortions were provided, and contraceptives and the use of assisted reproductive technologies, including IVF, PHC responded that the provision of such statistical information is outside the competence of the Center.</w:t>
      </w:r>
    </w:p>
    <w:p w:rsidR="00ED49A2" w:rsidRPr="00ED49A2" w:rsidRDefault="00ED49A2" w:rsidP="00F81AAD">
      <w:pPr>
        <w:spacing w:after="60"/>
        <w:ind w:firstLine="284"/>
        <w:jc w:val="both"/>
        <w:rPr>
          <w:sz w:val="22"/>
          <w:szCs w:val="22"/>
        </w:rPr>
      </w:pPr>
      <w:r w:rsidRPr="00ED49A2">
        <w:rPr>
          <w:sz w:val="22"/>
          <w:szCs w:val="22"/>
        </w:rPr>
        <w:t xml:space="preserve">However, the </w:t>
      </w:r>
      <w:r w:rsidR="00062D11">
        <w:rPr>
          <w:sz w:val="22"/>
          <w:szCs w:val="22"/>
        </w:rPr>
        <w:t xml:space="preserve">epidemiological </w:t>
      </w:r>
      <w:r w:rsidRPr="00ED49A2">
        <w:rPr>
          <w:sz w:val="22"/>
          <w:szCs w:val="22"/>
        </w:rPr>
        <w:t>monitoring of HIV and AIDS in Ukraine does not generally take into account the specific characteristics and needs of women living with HIV. In particular, there is no known number of HIV-positive women who have undergone cervical cancer screening</w:t>
      </w:r>
      <w:r w:rsidR="00062D11">
        <w:rPr>
          <w:sz w:val="22"/>
          <w:szCs w:val="22"/>
        </w:rPr>
        <w:t>,</w:t>
      </w:r>
      <w:r w:rsidRPr="00ED49A2">
        <w:rPr>
          <w:sz w:val="22"/>
          <w:szCs w:val="22"/>
        </w:rPr>
        <w:t xml:space="preserve"> who received free contraception and the number of those who received </w:t>
      </w:r>
      <w:r w:rsidR="00062D11">
        <w:rPr>
          <w:sz w:val="22"/>
          <w:szCs w:val="22"/>
        </w:rPr>
        <w:t>in-vitro</w:t>
      </w:r>
      <w:r w:rsidRPr="00ED49A2">
        <w:rPr>
          <w:sz w:val="22"/>
          <w:szCs w:val="22"/>
        </w:rPr>
        <w:t xml:space="preserve"> fertilization services, </w:t>
      </w:r>
      <w:r w:rsidR="00062D11">
        <w:rPr>
          <w:sz w:val="22"/>
          <w:szCs w:val="22"/>
        </w:rPr>
        <w:t xml:space="preserve">as well as </w:t>
      </w:r>
      <w:r w:rsidRPr="00ED49A2">
        <w:rPr>
          <w:sz w:val="22"/>
          <w:szCs w:val="22"/>
        </w:rPr>
        <w:t xml:space="preserve">the number of pregnant </w:t>
      </w:r>
      <w:r w:rsidR="00062D11">
        <w:rPr>
          <w:sz w:val="22"/>
          <w:szCs w:val="22"/>
        </w:rPr>
        <w:t xml:space="preserve">women who use </w:t>
      </w:r>
      <w:r w:rsidRPr="00ED49A2">
        <w:rPr>
          <w:sz w:val="22"/>
          <w:szCs w:val="22"/>
        </w:rPr>
        <w:t>drugs (with or without HIV</w:t>
      </w:r>
      <w:r w:rsidR="00062D11">
        <w:rPr>
          <w:sz w:val="22"/>
          <w:szCs w:val="22"/>
        </w:rPr>
        <w:t>-</w:t>
      </w:r>
      <w:r w:rsidRPr="00ED49A2">
        <w:rPr>
          <w:sz w:val="22"/>
          <w:szCs w:val="22"/>
        </w:rPr>
        <w:t xml:space="preserve">status) </w:t>
      </w:r>
      <w:r w:rsidR="00062D11">
        <w:rPr>
          <w:sz w:val="22"/>
          <w:szCs w:val="22"/>
        </w:rPr>
        <w:t xml:space="preserve">who </w:t>
      </w:r>
      <w:r w:rsidRPr="00ED49A2">
        <w:rPr>
          <w:sz w:val="22"/>
          <w:szCs w:val="22"/>
        </w:rPr>
        <w:t xml:space="preserve">are clients of </w:t>
      </w:r>
      <w:r w:rsidR="00062D11">
        <w:rPr>
          <w:sz w:val="22"/>
          <w:szCs w:val="22"/>
        </w:rPr>
        <w:t>OS</w:t>
      </w:r>
      <w:r w:rsidRPr="00ED49A2">
        <w:rPr>
          <w:sz w:val="22"/>
          <w:szCs w:val="22"/>
        </w:rPr>
        <w:t>T programs and receive ARV</w:t>
      </w:r>
      <w:r w:rsidR="00062D11">
        <w:rPr>
          <w:sz w:val="22"/>
          <w:szCs w:val="22"/>
        </w:rPr>
        <w:t>-</w:t>
      </w:r>
      <w:r w:rsidRPr="00ED49A2">
        <w:rPr>
          <w:sz w:val="22"/>
          <w:szCs w:val="22"/>
        </w:rPr>
        <w:t>treatment. Official statistical reporting does not provide gender disaggregation among those who receive OST and are HIV-positive.</w:t>
      </w:r>
      <w:r w:rsidRPr="00ED49A2">
        <w:rPr>
          <w:rStyle w:val="FootnoteReference"/>
          <w:sz w:val="22"/>
          <w:szCs w:val="22"/>
        </w:rPr>
        <w:footnoteReference w:id="21"/>
      </w:r>
    </w:p>
    <w:p w:rsidR="00ED49A2" w:rsidRPr="00ED49A2" w:rsidRDefault="00ED49A2" w:rsidP="00F81AAD">
      <w:pPr>
        <w:spacing w:after="60"/>
        <w:ind w:firstLine="284"/>
        <w:jc w:val="both"/>
        <w:rPr>
          <w:sz w:val="22"/>
          <w:szCs w:val="22"/>
        </w:rPr>
      </w:pPr>
    </w:p>
    <w:p w:rsidR="00ED49A2" w:rsidRPr="00ED49A2" w:rsidRDefault="00ED49A2" w:rsidP="00F81AAD">
      <w:pPr>
        <w:spacing w:after="60"/>
        <w:ind w:firstLine="284"/>
        <w:jc w:val="both"/>
        <w:rPr>
          <w:b/>
          <w:sz w:val="22"/>
          <w:szCs w:val="22"/>
        </w:rPr>
      </w:pPr>
      <w:r w:rsidRPr="00ED49A2">
        <w:rPr>
          <w:sz w:val="22"/>
          <w:szCs w:val="22"/>
        </w:rPr>
        <w:t xml:space="preserve">6. Almost every </w:t>
      </w:r>
      <w:r w:rsidR="00062D11">
        <w:rPr>
          <w:b/>
          <w:sz w:val="22"/>
          <w:szCs w:val="22"/>
        </w:rPr>
        <w:t>second</w:t>
      </w:r>
      <w:r w:rsidRPr="00ED49A2">
        <w:rPr>
          <w:b/>
          <w:sz w:val="22"/>
          <w:szCs w:val="22"/>
        </w:rPr>
        <w:t xml:space="preserve"> woman learns about her HIV</w:t>
      </w:r>
      <w:r w:rsidR="00062D11">
        <w:rPr>
          <w:b/>
          <w:sz w:val="22"/>
          <w:szCs w:val="22"/>
        </w:rPr>
        <w:t>-</w:t>
      </w:r>
      <w:r w:rsidRPr="00ED49A2">
        <w:rPr>
          <w:b/>
          <w:sz w:val="22"/>
          <w:szCs w:val="22"/>
        </w:rPr>
        <w:t>status during pregnancy</w:t>
      </w:r>
      <w:r w:rsidRPr="00ED49A2">
        <w:rPr>
          <w:sz w:val="22"/>
          <w:szCs w:val="22"/>
        </w:rPr>
        <w:t xml:space="preserve"> or in the treatment of serious illnesses. Existing packages of </w:t>
      </w:r>
      <w:r w:rsidR="00062D11" w:rsidRPr="00ED49A2">
        <w:rPr>
          <w:sz w:val="22"/>
          <w:szCs w:val="22"/>
        </w:rPr>
        <w:t xml:space="preserve">government-funded </w:t>
      </w:r>
      <w:r w:rsidRPr="00ED49A2">
        <w:rPr>
          <w:sz w:val="22"/>
          <w:szCs w:val="22"/>
        </w:rPr>
        <w:t xml:space="preserve">services for people living with HIV ordering from NGOs </w:t>
      </w:r>
      <w:r w:rsidRPr="00ED49A2">
        <w:rPr>
          <w:b/>
          <w:sz w:val="22"/>
          <w:szCs w:val="22"/>
        </w:rPr>
        <w:t xml:space="preserve">do not provide for social support for HIV-positive pregnant women, including </w:t>
      </w:r>
      <w:r w:rsidR="00062D11">
        <w:rPr>
          <w:b/>
          <w:sz w:val="22"/>
          <w:szCs w:val="22"/>
        </w:rPr>
        <w:t xml:space="preserve">women using </w:t>
      </w:r>
      <w:r w:rsidRPr="00ED49A2">
        <w:rPr>
          <w:b/>
          <w:sz w:val="22"/>
          <w:szCs w:val="22"/>
        </w:rPr>
        <w:t>drugs.</w:t>
      </w:r>
    </w:p>
    <w:p w:rsidR="00ED49A2" w:rsidRPr="00292069" w:rsidRDefault="00ED49A2" w:rsidP="00F81AAD">
      <w:pPr>
        <w:spacing w:after="60"/>
        <w:ind w:firstLine="284"/>
        <w:jc w:val="both"/>
        <w:rPr>
          <w:b/>
          <w:sz w:val="22"/>
          <w:szCs w:val="22"/>
        </w:rPr>
      </w:pPr>
      <w:r w:rsidRPr="00292069">
        <w:rPr>
          <w:sz w:val="22"/>
          <w:szCs w:val="22"/>
        </w:rPr>
        <w:t xml:space="preserve">Despite universal access to </w:t>
      </w:r>
      <w:proofErr w:type="gramStart"/>
      <w:r w:rsidRPr="00292069">
        <w:rPr>
          <w:sz w:val="22"/>
          <w:szCs w:val="22"/>
        </w:rPr>
        <w:t>ARV</w:t>
      </w:r>
      <w:proofErr w:type="gramEnd"/>
      <w:r w:rsidRPr="00292069">
        <w:rPr>
          <w:sz w:val="22"/>
          <w:szCs w:val="22"/>
        </w:rPr>
        <w:t xml:space="preserve"> treatment and prevention of vertical transmission of HIV, around </w:t>
      </w:r>
      <w:r w:rsidRPr="00292069">
        <w:rPr>
          <w:bCs/>
          <w:sz w:val="22"/>
          <w:szCs w:val="22"/>
        </w:rPr>
        <w:t>a quarter of women with HIV have a fear of infecting their unborn child.</w:t>
      </w:r>
      <w:r w:rsidRPr="00292069">
        <w:rPr>
          <w:sz w:val="22"/>
          <w:szCs w:val="22"/>
        </w:rPr>
        <w:t xml:space="preserve"> Just 17% of women do not see obstacles when making decisions about giving birth to children.</w:t>
      </w:r>
      <w:r w:rsidR="00062D11" w:rsidRPr="00292069">
        <w:rPr>
          <w:b/>
          <w:sz w:val="22"/>
          <w:szCs w:val="22"/>
        </w:rPr>
        <w:t xml:space="preserve"> </w:t>
      </w:r>
      <w:r w:rsidRPr="00292069">
        <w:rPr>
          <w:sz w:val="22"/>
          <w:szCs w:val="22"/>
        </w:rPr>
        <w:t xml:space="preserve">31.4% of women who </w:t>
      </w:r>
      <w:proofErr w:type="gramStart"/>
      <w:r w:rsidRPr="00292069">
        <w:rPr>
          <w:sz w:val="22"/>
          <w:szCs w:val="22"/>
        </w:rPr>
        <w:t>are tested</w:t>
      </w:r>
      <w:proofErr w:type="gramEnd"/>
      <w:r w:rsidRPr="00292069">
        <w:rPr>
          <w:sz w:val="22"/>
          <w:szCs w:val="22"/>
        </w:rPr>
        <w:t xml:space="preserve"> for HIV during pregnancy do not consider it voluntary. </w:t>
      </w:r>
      <w:proofErr w:type="gramStart"/>
      <w:r w:rsidRPr="00292069">
        <w:rPr>
          <w:sz w:val="22"/>
          <w:szCs w:val="22"/>
        </w:rPr>
        <w:t>28.4%</w:t>
      </w:r>
      <w:proofErr w:type="gramEnd"/>
      <w:r w:rsidRPr="00292069">
        <w:rPr>
          <w:sz w:val="22"/>
          <w:szCs w:val="22"/>
        </w:rPr>
        <w:t xml:space="preserve"> did not receive the necessary counseling before and after HIV testing. One in five (21.5%) </w:t>
      </w:r>
      <w:r w:rsidR="00292069" w:rsidRPr="00292069">
        <w:rPr>
          <w:sz w:val="22"/>
          <w:szCs w:val="22"/>
        </w:rPr>
        <w:t>independently determined exactly where they wanted to give birth</w:t>
      </w:r>
      <w:r w:rsidRPr="00292069">
        <w:rPr>
          <w:sz w:val="22"/>
          <w:szCs w:val="22"/>
        </w:rPr>
        <w:t>.</w:t>
      </w:r>
      <w:r w:rsidRPr="00292069">
        <w:rPr>
          <w:rStyle w:val="FootnoteReference"/>
          <w:sz w:val="22"/>
          <w:szCs w:val="22"/>
        </w:rPr>
        <w:footnoteReference w:id="22"/>
      </w:r>
    </w:p>
    <w:p w:rsidR="00ED49A2" w:rsidRPr="00A01FAA" w:rsidRDefault="00ED49A2" w:rsidP="00F81AAD">
      <w:pPr>
        <w:spacing w:after="60"/>
        <w:ind w:firstLine="284"/>
        <w:jc w:val="both"/>
        <w:rPr>
          <w:sz w:val="22"/>
          <w:szCs w:val="22"/>
        </w:rPr>
      </w:pPr>
      <w:r w:rsidRPr="00292069">
        <w:rPr>
          <w:sz w:val="22"/>
          <w:szCs w:val="22"/>
        </w:rPr>
        <w:lastRenderedPageBreak/>
        <w:t xml:space="preserve">One of the problematic issues of the effectiveness of prevention of vertical transmission, which is associated with ineffective family planning in HIV-positive women, is that in Ukraine there is an increase in the number of pregnant women who were aware of their HIV-positive status before pregnancy and late </w:t>
      </w:r>
      <w:r w:rsidR="00292069">
        <w:rPr>
          <w:sz w:val="22"/>
          <w:szCs w:val="22"/>
        </w:rPr>
        <w:t xml:space="preserve">handling of </w:t>
      </w:r>
      <w:r w:rsidRPr="00292069">
        <w:rPr>
          <w:sz w:val="22"/>
          <w:szCs w:val="22"/>
        </w:rPr>
        <w:t xml:space="preserve">HIV-positive women </w:t>
      </w:r>
      <w:r w:rsidR="00292069">
        <w:rPr>
          <w:sz w:val="22"/>
          <w:szCs w:val="22"/>
        </w:rPr>
        <w:t xml:space="preserve">for </w:t>
      </w:r>
      <w:r w:rsidRPr="00292069">
        <w:rPr>
          <w:sz w:val="22"/>
          <w:szCs w:val="22"/>
        </w:rPr>
        <w:t xml:space="preserve">antenatal care. </w:t>
      </w:r>
      <w:proofErr w:type="gramStart"/>
      <w:r w:rsidRPr="00292069">
        <w:rPr>
          <w:sz w:val="22"/>
          <w:szCs w:val="22"/>
        </w:rPr>
        <w:t>33%</w:t>
      </w:r>
      <w:proofErr w:type="gramEnd"/>
      <w:r w:rsidRPr="00292069">
        <w:rPr>
          <w:sz w:val="22"/>
          <w:szCs w:val="22"/>
        </w:rPr>
        <w:t xml:space="preserve"> of mothers of HIV-positive children first went to an obstetrician-gynecologist only at the time of delivery. </w:t>
      </w:r>
      <w:r w:rsidRPr="00A01FAA">
        <w:rPr>
          <w:sz w:val="22"/>
          <w:szCs w:val="22"/>
        </w:rPr>
        <w:t xml:space="preserve">The solution to these problems lies in the family planning </w:t>
      </w:r>
      <w:r w:rsidR="00292069" w:rsidRPr="00A01FAA">
        <w:rPr>
          <w:sz w:val="22"/>
          <w:szCs w:val="22"/>
        </w:rPr>
        <w:t>field</w:t>
      </w:r>
      <w:r w:rsidRPr="00A01FAA">
        <w:rPr>
          <w:sz w:val="22"/>
          <w:szCs w:val="22"/>
        </w:rPr>
        <w:t>, especially since 48% of HIV-</w:t>
      </w:r>
      <w:r w:rsidR="00A01FAA" w:rsidRPr="00A01FAA">
        <w:rPr>
          <w:sz w:val="22"/>
          <w:szCs w:val="22"/>
        </w:rPr>
        <w:t>positive</w:t>
      </w:r>
      <w:r w:rsidRPr="00A01FAA">
        <w:rPr>
          <w:sz w:val="22"/>
          <w:szCs w:val="22"/>
        </w:rPr>
        <w:t xml:space="preserve"> mothers who gave birth to HIV-</w:t>
      </w:r>
      <w:r w:rsidR="00A01FAA" w:rsidRPr="00A01FAA">
        <w:rPr>
          <w:sz w:val="22"/>
          <w:szCs w:val="22"/>
        </w:rPr>
        <w:t>positive</w:t>
      </w:r>
      <w:r w:rsidRPr="00A01FAA">
        <w:rPr>
          <w:sz w:val="22"/>
          <w:szCs w:val="22"/>
        </w:rPr>
        <w:t xml:space="preserve"> children, </w:t>
      </w:r>
      <w:r w:rsidR="00A01FAA" w:rsidRPr="00A01FAA">
        <w:rPr>
          <w:sz w:val="22"/>
          <w:szCs w:val="22"/>
        </w:rPr>
        <w:t xml:space="preserve">had </w:t>
      </w:r>
      <w:r w:rsidRPr="00A01FAA">
        <w:rPr>
          <w:sz w:val="22"/>
          <w:szCs w:val="22"/>
        </w:rPr>
        <w:t>unplanned</w:t>
      </w:r>
      <w:r w:rsidR="00A01FAA" w:rsidRPr="00A01FAA">
        <w:rPr>
          <w:sz w:val="22"/>
          <w:szCs w:val="22"/>
        </w:rPr>
        <w:t xml:space="preserve"> pregnancy</w:t>
      </w:r>
      <w:r w:rsidRPr="00A01FAA">
        <w:rPr>
          <w:sz w:val="22"/>
          <w:szCs w:val="22"/>
        </w:rPr>
        <w:t xml:space="preserve">, and only one in four women </w:t>
      </w:r>
      <w:r w:rsidR="00A01FAA" w:rsidRPr="00A01FAA">
        <w:rPr>
          <w:sz w:val="22"/>
          <w:szCs w:val="22"/>
        </w:rPr>
        <w:t>in need r</w:t>
      </w:r>
      <w:r w:rsidRPr="00A01FAA">
        <w:rPr>
          <w:sz w:val="22"/>
          <w:szCs w:val="22"/>
        </w:rPr>
        <w:t>eceived social support during ARV prevention (25 %).</w:t>
      </w:r>
      <w:r w:rsidRPr="00A01FAA">
        <w:rPr>
          <w:rStyle w:val="FootnoteReference"/>
          <w:sz w:val="22"/>
          <w:szCs w:val="22"/>
        </w:rPr>
        <w:footnoteReference w:id="23"/>
      </w:r>
    </w:p>
    <w:p w:rsidR="00B76560" w:rsidRPr="00ED49A2" w:rsidRDefault="00B76560" w:rsidP="00F81AAD">
      <w:pPr>
        <w:spacing w:after="60"/>
        <w:jc w:val="both"/>
        <w:rPr>
          <w:sz w:val="22"/>
          <w:szCs w:val="22"/>
        </w:rPr>
      </w:pPr>
    </w:p>
    <w:p w:rsidR="00E06C7F" w:rsidRPr="00E06C7F" w:rsidRDefault="00F81AAD" w:rsidP="00E06C7F">
      <w:pPr>
        <w:spacing w:after="60"/>
        <w:ind w:firstLine="284"/>
        <w:jc w:val="both"/>
        <w:rPr>
          <w:sz w:val="22"/>
          <w:szCs w:val="22"/>
        </w:rPr>
      </w:pPr>
      <w:r w:rsidRPr="00F81AAD">
        <w:rPr>
          <w:sz w:val="22"/>
          <w:szCs w:val="22"/>
        </w:rPr>
        <w:t xml:space="preserve">7. </w:t>
      </w:r>
      <w:r w:rsidR="00916901" w:rsidRPr="00916901">
        <w:rPr>
          <w:sz w:val="22"/>
          <w:szCs w:val="22"/>
        </w:rPr>
        <w:t xml:space="preserve">According to a study conducted in ten regions throughout Ukraine, approximately every tenth </w:t>
      </w:r>
      <w:r w:rsidR="00B0229D">
        <w:rPr>
          <w:sz w:val="22"/>
          <w:szCs w:val="22"/>
        </w:rPr>
        <w:t>women</w:t>
      </w:r>
      <w:r w:rsidR="00916901" w:rsidRPr="00916901">
        <w:rPr>
          <w:sz w:val="22"/>
          <w:szCs w:val="22"/>
        </w:rPr>
        <w:t xml:space="preserve"> (9.1%) is </w:t>
      </w:r>
      <w:r w:rsidR="00916901" w:rsidRPr="004C6EDB">
        <w:rPr>
          <w:b/>
          <w:bCs/>
          <w:sz w:val="22"/>
          <w:szCs w:val="22"/>
        </w:rPr>
        <w:t>convinced that in case of a violation of her rights as a woman living with HIV, she will not receive the necessary legal protection</w:t>
      </w:r>
      <w:r w:rsidR="00916901" w:rsidRPr="00916901">
        <w:rPr>
          <w:sz w:val="22"/>
          <w:szCs w:val="22"/>
        </w:rPr>
        <w:t>, and 23.8% of women do not know if they can count on legal support</w:t>
      </w:r>
      <w:r w:rsidR="003E65A8">
        <w:rPr>
          <w:rStyle w:val="FootnoteReference"/>
          <w:sz w:val="22"/>
          <w:szCs w:val="22"/>
        </w:rPr>
        <w:footnoteReference w:id="24"/>
      </w:r>
      <w:r w:rsidR="00916901" w:rsidRPr="00916901">
        <w:rPr>
          <w:sz w:val="22"/>
          <w:szCs w:val="22"/>
        </w:rPr>
        <w:t>.</w:t>
      </w:r>
      <w:r w:rsidR="00E06C7F">
        <w:rPr>
          <w:sz w:val="22"/>
          <w:szCs w:val="22"/>
        </w:rPr>
        <w:t xml:space="preserve"> T</w:t>
      </w:r>
      <w:r w:rsidR="00E06C7F" w:rsidRPr="00E06C7F">
        <w:rPr>
          <w:sz w:val="22"/>
          <w:szCs w:val="22"/>
        </w:rPr>
        <w:t xml:space="preserve">he </w:t>
      </w:r>
      <w:r w:rsidR="00E06C7F">
        <w:rPr>
          <w:sz w:val="22"/>
          <w:szCs w:val="22"/>
        </w:rPr>
        <w:t>women</w:t>
      </w:r>
      <w:r w:rsidR="00E06C7F" w:rsidRPr="00E06C7F">
        <w:rPr>
          <w:sz w:val="22"/>
          <w:szCs w:val="22"/>
        </w:rPr>
        <w:t>’</w:t>
      </w:r>
      <w:r w:rsidR="00E06C7F">
        <w:rPr>
          <w:sz w:val="22"/>
          <w:szCs w:val="22"/>
        </w:rPr>
        <w:t>s</w:t>
      </w:r>
      <w:r w:rsidR="00E06C7F" w:rsidRPr="00E06C7F">
        <w:rPr>
          <w:sz w:val="22"/>
          <w:szCs w:val="22"/>
        </w:rPr>
        <w:t xml:space="preserve"> both negative and positive assessments could have been formed under the influence not only of their personal experience of receiving legal protection, but also in the context of the</w:t>
      </w:r>
      <w:r w:rsidR="003E65A8">
        <w:rPr>
          <w:sz w:val="22"/>
          <w:szCs w:val="22"/>
        </w:rPr>
        <w:t>ir</w:t>
      </w:r>
      <w:r w:rsidR="00E06C7F" w:rsidRPr="00E06C7F">
        <w:rPr>
          <w:sz w:val="22"/>
          <w:szCs w:val="22"/>
        </w:rPr>
        <w:t xml:space="preserve"> awareness of the system of provision of social and legal services in general. </w:t>
      </w:r>
    </w:p>
    <w:p w:rsidR="00E06C7F" w:rsidRPr="00E06C7F" w:rsidRDefault="00E06C7F" w:rsidP="00E06C7F">
      <w:pPr>
        <w:spacing w:after="60"/>
        <w:ind w:firstLine="284"/>
        <w:jc w:val="both"/>
        <w:rPr>
          <w:sz w:val="22"/>
          <w:szCs w:val="22"/>
        </w:rPr>
      </w:pPr>
      <w:r w:rsidRPr="00E06C7F">
        <w:rPr>
          <w:sz w:val="22"/>
          <w:szCs w:val="22"/>
        </w:rPr>
        <w:t xml:space="preserve">Despite a rather high degree of self-assessment of legal literacy among women living with HIV, one third of </w:t>
      </w:r>
      <w:r>
        <w:rPr>
          <w:sz w:val="22"/>
          <w:szCs w:val="22"/>
        </w:rPr>
        <w:t>women living with HIV</w:t>
      </w:r>
      <w:r w:rsidRPr="00E06C7F">
        <w:rPr>
          <w:sz w:val="22"/>
          <w:szCs w:val="22"/>
        </w:rPr>
        <w:t xml:space="preserve"> still require awareness raising concerning their rights and mechanisms of their protection. </w:t>
      </w:r>
      <w:proofErr w:type="gramStart"/>
      <w:r w:rsidRPr="00F81AAD">
        <w:rPr>
          <w:sz w:val="22"/>
          <w:szCs w:val="22"/>
        </w:rPr>
        <w:t>41%</w:t>
      </w:r>
      <w:proofErr w:type="gramEnd"/>
      <w:r w:rsidRPr="00F81AAD">
        <w:rPr>
          <w:sz w:val="22"/>
          <w:szCs w:val="22"/>
        </w:rPr>
        <w:t xml:space="preserve"> of women do not know their rights and do not know where to complain about the actions of health workers if their rights are violated in medical institutions.</w:t>
      </w:r>
      <w:r>
        <w:rPr>
          <w:sz w:val="22"/>
          <w:szCs w:val="22"/>
        </w:rPr>
        <w:t xml:space="preserve"> </w:t>
      </w:r>
      <w:r w:rsidRPr="00E06C7F">
        <w:rPr>
          <w:sz w:val="22"/>
          <w:szCs w:val="22"/>
        </w:rPr>
        <w:t>The research results show that informational and awareness-raising activities in this direction from governmental and public institutions need better outreach into targeted audiences.</w:t>
      </w:r>
    </w:p>
    <w:p w:rsidR="00F81AAD" w:rsidRPr="00F81AAD" w:rsidRDefault="00F81AAD" w:rsidP="00F81AAD">
      <w:pPr>
        <w:spacing w:after="60"/>
        <w:ind w:firstLine="284"/>
        <w:jc w:val="both"/>
        <w:rPr>
          <w:sz w:val="22"/>
          <w:szCs w:val="22"/>
        </w:rPr>
      </w:pPr>
      <w:r w:rsidRPr="00F81AAD">
        <w:rPr>
          <w:sz w:val="22"/>
          <w:szCs w:val="22"/>
        </w:rPr>
        <w:t>Most women refuse to defend their rights in court, even with the support of NGOs and human rights organizations.</w:t>
      </w:r>
    </w:p>
    <w:p w:rsidR="00F81AAD" w:rsidRPr="00F81AAD" w:rsidRDefault="00F81AAD" w:rsidP="00F81AAD">
      <w:pPr>
        <w:spacing w:after="60"/>
        <w:ind w:firstLine="284"/>
        <w:jc w:val="both"/>
        <w:rPr>
          <w:sz w:val="22"/>
          <w:szCs w:val="22"/>
        </w:rPr>
      </w:pPr>
    </w:p>
    <w:p w:rsidR="00F81AAD" w:rsidRPr="007D2B4F" w:rsidRDefault="00F81AAD" w:rsidP="00391AAA">
      <w:pPr>
        <w:spacing w:after="60"/>
        <w:ind w:firstLine="284"/>
        <w:jc w:val="both"/>
        <w:rPr>
          <w:sz w:val="22"/>
          <w:szCs w:val="22"/>
        </w:rPr>
      </w:pPr>
      <w:r w:rsidRPr="00F81AAD">
        <w:rPr>
          <w:b/>
          <w:sz w:val="22"/>
          <w:szCs w:val="22"/>
        </w:rPr>
        <w:t xml:space="preserve">8. Women with HIV and </w:t>
      </w:r>
      <w:r w:rsidR="003B41F5">
        <w:rPr>
          <w:b/>
          <w:sz w:val="22"/>
          <w:szCs w:val="22"/>
        </w:rPr>
        <w:t>using drug</w:t>
      </w:r>
      <w:r w:rsidRPr="00F81AAD">
        <w:rPr>
          <w:b/>
          <w:sz w:val="22"/>
          <w:szCs w:val="22"/>
        </w:rPr>
        <w:t>s often do not receive adequate health care services through stigma and discrimination.</w:t>
      </w:r>
      <w:r w:rsidRPr="00F81AAD">
        <w:rPr>
          <w:sz w:val="22"/>
          <w:szCs w:val="22"/>
        </w:rPr>
        <w:t xml:space="preserve"> </w:t>
      </w:r>
      <w:r w:rsidR="00D42775" w:rsidRPr="00D42775">
        <w:rPr>
          <w:sz w:val="22"/>
          <w:szCs w:val="22"/>
        </w:rPr>
        <w:t xml:space="preserve">From a legislative standpoint, Ukraine guarantees accessibility and quality of medical examination, monitoring, psychosocial, legal, and medical </w:t>
      </w:r>
      <w:r w:rsidR="00D42775" w:rsidRPr="00F81AAD">
        <w:rPr>
          <w:sz w:val="22"/>
          <w:szCs w:val="22"/>
        </w:rPr>
        <w:t>counseling</w:t>
      </w:r>
      <w:r w:rsidR="00D42775" w:rsidRPr="00D42775">
        <w:rPr>
          <w:sz w:val="22"/>
          <w:szCs w:val="22"/>
        </w:rPr>
        <w:t xml:space="preserve">, medical assistance and provision of medications, social and legal protection, and prevention of any forms of HIV related discrimination. In practice, the models of provision of medical, social, legal and other services fail to </w:t>
      </w:r>
      <w:r w:rsidR="00D42775" w:rsidRPr="007D2B4F">
        <w:rPr>
          <w:sz w:val="22"/>
          <w:szCs w:val="22"/>
        </w:rPr>
        <w:t xml:space="preserve">account for entrenched gender norms and stigmatization in the society and by service providers. </w:t>
      </w:r>
      <w:r w:rsidRPr="007D2B4F">
        <w:rPr>
          <w:sz w:val="22"/>
          <w:szCs w:val="22"/>
        </w:rPr>
        <w:t xml:space="preserve">Women with HIV </w:t>
      </w:r>
      <w:proofErr w:type="gramStart"/>
      <w:r w:rsidRPr="007D2B4F">
        <w:rPr>
          <w:sz w:val="22"/>
          <w:szCs w:val="22"/>
        </w:rPr>
        <w:t>are denied access to gynecological care at the place of residence and sent to “specialized” centers located a few tens of kilometers away from home</w:t>
      </w:r>
      <w:proofErr w:type="gramEnd"/>
      <w:r w:rsidRPr="007D2B4F">
        <w:rPr>
          <w:sz w:val="22"/>
          <w:szCs w:val="22"/>
        </w:rPr>
        <w:t xml:space="preserve">. Private clinics </w:t>
      </w:r>
      <w:proofErr w:type="gramStart"/>
      <w:r w:rsidR="00D42775" w:rsidRPr="007D2B4F">
        <w:rPr>
          <w:sz w:val="22"/>
          <w:szCs w:val="22"/>
        </w:rPr>
        <w:t xml:space="preserve">overcharge  </w:t>
      </w:r>
      <w:r w:rsidRPr="007D2B4F">
        <w:rPr>
          <w:sz w:val="22"/>
          <w:szCs w:val="22"/>
        </w:rPr>
        <w:t>HIV</w:t>
      </w:r>
      <w:proofErr w:type="gramEnd"/>
      <w:r w:rsidRPr="007D2B4F">
        <w:rPr>
          <w:sz w:val="22"/>
          <w:szCs w:val="22"/>
        </w:rPr>
        <w:t xml:space="preserve">-positive women for </w:t>
      </w:r>
      <w:r w:rsidR="00D42775" w:rsidRPr="007D2B4F">
        <w:rPr>
          <w:sz w:val="22"/>
          <w:szCs w:val="22"/>
        </w:rPr>
        <w:t>rendered services</w:t>
      </w:r>
      <w:r w:rsidRPr="007D2B4F">
        <w:rPr>
          <w:sz w:val="22"/>
          <w:szCs w:val="22"/>
        </w:rPr>
        <w:t>.</w:t>
      </w:r>
    </w:p>
    <w:p w:rsidR="00B76560" w:rsidRPr="007D2B4F" w:rsidRDefault="00B76560" w:rsidP="00391AAA">
      <w:pPr>
        <w:spacing w:after="60"/>
        <w:ind w:firstLine="284"/>
        <w:jc w:val="both"/>
        <w:rPr>
          <w:sz w:val="22"/>
          <w:szCs w:val="22"/>
        </w:rPr>
      </w:pPr>
    </w:p>
    <w:p w:rsidR="00B76560" w:rsidRPr="007D2B4F" w:rsidRDefault="00D42775" w:rsidP="00391AAA">
      <w:pPr>
        <w:shd w:val="clear" w:color="auto" w:fill="F2F2F2" w:themeFill="background1" w:themeFillShade="F2"/>
        <w:spacing w:after="60"/>
        <w:ind w:left="284" w:firstLine="283"/>
        <w:jc w:val="both"/>
        <w:rPr>
          <w:i/>
          <w:iCs/>
          <w:sz w:val="22"/>
          <w:szCs w:val="22"/>
        </w:rPr>
      </w:pPr>
      <w:r w:rsidRPr="007D2B4F">
        <w:rPr>
          <w:b/>
          <w:bCs/>
          <w:i/>
          <w:iCs/>
          <w:sz w:val="22"/>
          <w:szCs w:val="22"/>
        </w:rPr>
        <w:t>Case 8</w:t>
      </w:r>
      <w:r w:rsidRPr="007D2B4F">
        <w:rPr>
          <w:rStyle w:val="FootnoteReference"/>
          <w:i/>
          <w:iCs/>
          <w:sz w:val="22"/>
          <w:szCs w:val="22"/>
        </w:rPr>
        <w:footnoteReference w:id="25"/>
      </w:r>
      <w:r w:rsidRPr="007D2B4F">
        <w:rPr>
          <w:i/>
          <w:iCs/>
          <w:sz w:val="22"/>
          <w:szCs w:val="22"/>
        </w:rPr>
        <w:t xml:space="preserve">. Woman asked for medical help from the gynecologist designated to her place of residence in Cherkasy oblast. This gynecologist refused to provide medical services after she learned about </w:t>
      </w:r>
      <w:proofErr w:type="gramStart"/>
      <w:r w:rsidRPr="007D2B4F">
        <w:rPr>
          <w:i/>
          <w:iCs/>
          <w:sz w:val="22"/>
          <w:szCs w:val="22"/>
        </w:rPr>
        <w:t>this</w:t>
      </w:r>
      <w:proofErr w:type="gramEnd"/>
      <w:r w:rsidRPr="007D2B4F">
        <w:rPr>
          <w:i/>
          <w:iCs/>
          <w:sz w:val="22"/>
          <w:szCs w:val="22"/>
        </w:rPr>
        <w:t xml:space="preserve"> potential patient’s HIV status, referring to the fact that "such people" are better suited to specialized institutions. This woman received the appropriate gynecological care at the regional AIDS center, which is located 30 km from her home.</w:t>
      </w:r>
    </w:p>
    <w:p w:rsidR="00B76560" w:rsidRPr="007D2B4F" w:rsidRDefault="00B76560" w:rsidP="00391AAA">
      <w:pPr>
        <w:spacing w:after="60"/>
        <w:jc w:val="both"/>
        <w:rPr>
          <w:sz w:val="22"/>
          <w:szCs w:val="22"/>
        </w:rPr>
      </w:pPr>
    </w:p>
    <w:p w:rsidR="00406050" w:rsidRPr="007D2B4F" w:rsidRDefault="00D42775" w:rsidP="00391AAA">
      <w:pPr>
        <w:spacing w:after="60"/>
        <w:ind w:firstLine="284"/>
        <w:jc w:val="both"/>
        <w:rPr>
          <w:sz w:val="22"/>
          <w:szCs w:val="22"/>
        </w:rPr>
      </w:pPr>
      <w:r w:rsidRPr="007D2B4F">
        <w:rPr>
          <w:sz w:val="22"/>
          <w:szCs w:val="22"/>
        </w:rPr>
        <w:t>Quite often, HIV-positive women suffer from multiple discrimination related to drug addiction or drug use.</w:t>
      </w:r>
    </w:p>
    <w:p w:rsidR="00D42775" w:rsidRPr="007D2B4F" w:rsidRDefault="00D42775" w:rsidP="00391AAA">
      <w:pPr>
        <w:spacing w:after="60"/>
        <w:ind w:firstLine="284"/>
        <w:jc w:val="both"/>
        <w:rPr>
          <w:sz w:val="22"/>
          <w:szCs w:val="22"/>
        </w:rPr>
      </w:pPr>
    </w:p>
    <w:p w:rsidR="00D42775" w:rsidRPr="007D2B4F" w:rsidRDefault="00D42775" w:rsidP="00391AAA">
      <w:pPr>
        <w:shd w:val="clear" w:color="auto" w:fill="F2F2F2" w:themeFill="background1" w:themeFillShade="F2"/>
        <w:spacing w:after="60"/>
        <w:ind w:left="284" w:firstLine="283"/>
        <w:jc w:val="both"/>
        <w:rPr>
          <w:i/>
          <w:iCs/>
          <w:sz w:val="22"/>
          <w:szCs w:val="22"/>
        </w:rPr>
      </w:pPr>
      <w:r w:rsidRPr="007D2B4F">
        <w:rPr>
          <w:b/>
          <w:bCs/>
          <w:i/>
          <w:iCs/>
          <w:sz w:val="22"/>
          <w:szCs w:val="22"/>
        </w:rPr>
        <w:t>Case 9</w:t>
      </w:r>
      <w:r w:rsidR="00FB05AE" w:rsidRPr="007D2B4F">
        <w:rPr>
          <w:rStyle w:val="FootnoteReference"/>
          <w:sz w:val="22"/>
          <w:szCs w:val="22"/>
        </w:rPr>
        <w:footnoteReference w:id="26"/>
      </w:r>
      <w:r w:rsidRPr="007D2B4F">
        <w:rPr>
          <w:sz w:val="22"/>
          <w:szCs w:val="22"/>
        </w:rPr>
        <w:t>.</w:t>
      </w:r>
      <w:r w:rsidRPr="007D2B4F">
        <w:rPr>
          <w:b/>
          <w:bCs/>
          <w:i/>
          <w:iCs/>
          <w:sz w:val="22"/>
          <w:szCs w:val="22"/>
        </w:rPr>
        <w:t xml:space="preserve"> </w:t>
      </w:r>
      <w:r w:rsidR="00FB05AE" w:rsidRPr="007D2B4F">
        <w:rPr>
          <w:i/>
          <w:iCs/>
          <w:sz w:val="22"/>
          <w:szCs w:val="22"/>
        </w:rPr>
        <w:t>…</w:t>
      </w:r>
      <w:r w:rsidRPr="007D2B4F">
        <w:rPr>
          <w:i/>
          <w:iCs/>
          <w:sz w:val="22"/>
          <w:szCs w:val="22"/>
        </w:rPr>
        <w:t xml:space="preserve"> When, two days later, the doctors found out that she was also a client of the substitution therapy program and received HIV while taking drugs, she </w:t>
      </w:r>
      <w:proofErr w:type="gramStart"/>
      <w:r w:rsidRPr="007D2B4F">
        <w:rPr>
          <w:i/>
          <w:iCs/>
          <w:sz w:val="22"/>
          <w:szCs w:val="22"/>
        </w:rPr>
        <w:t>was immediately transferred</w:t>
      </w:r>
      <w:proofErr w:type="gramEnd"/>
      <w:r w:rsidRPr="007D2B4F">
        <w:rPr>
          <w:i/>
          <w:iCs/>
          <w:sz w:val="22"/>
          <w:szCs w:val="22"/>
        </w:rPr>
        <w:t xml:space="preserve"> to a separate area of the infectious diseases department. She </w:t>
      </w:r>
      <w:proofErr w:type="gramStart"/>
      <w:r w:rsidRPr="007D2B4F">
        <w:rPr>
          <w:i/>
          <w:iCs/>
          <w:sz w:val="22"/>
          <w:szCs w:val="22"/>
        </w:rPr>
        <w:t>was left</w:t>
      </w:r>
      <w:proofErr w:type="gramEnd"/>
      <w:r w:rsidRPr="007D2B4F">
        <w:rPr>
          <w:i/>
          <w:iCs/>
          <w:sz w:val="22"/>
          <w:szCs w:val="22"/>
        </w:rPr>
        <w:t xml:space="preserve"> in complete isolation, where she remained until the end of treatment...</w:t>
      </w:r>
    </w:p>
    <w:p w:rsidR="00FB05AE" w:rsidRPr="008F1A41" w:rsidRDefault="00FB05AE" w:rsidP="00DD1084">
      <w:pPr>
        <w:shd w:val="clear" w:color="auto" w:fill="F2F2F2" w:themeFill="background1" w:themeFillShade="F2"/>
        <w:spacing w:after="60"/>
        <w:ind w:left="284" w:firstLine="283"/>
        <w:contextualSpacing/>
        <w:jc w:val="both"/>
        <w:rPr>
          <w:rFonts w:cstheme="minorHAnsi"/>
          <w:i/>
          <w:sz w:val="22"/>
          <w:szCs w:val="22"/>
        </w:rPr>
      </w:pPr>
      <w:r w:rsidRPr="00FB05AE">
        <w:rPr>
          <w:rFonts w:cstheme="minorHAnsi"/>
          <w:b/>
          <w:i/>
          <w:sz w:val="22"/>
          <w:szCs w:val="22"/>
          <w:lang w:eastAsia="es-ES"/>
        </w:rPr>
        <w:t>Case 10</w:t>
      </w:r>
      <w:r w:rsidRPr="00FB05AE">
        <w:rPr>
          <w:rStyle w:val="FootnoteReference"/>
          <w:rFonts w:cstheme="minorHAnsi"/>
          <w:bCs/>
          <w:iCs/>
          <w:sz w:val="22"/>
          <w:szCs w:val="22"/>
          <w:lang w:val="ru-RU" w:eastAsia="es-ES"/>
        </w:rPr>
        <w:footnoteReference w:id="27"/>
      </w:r>
      <w:r w:rsidRPr="00FB05AE">
        <w:rPr>
          <w:rFonts w:cstheme="minorHAnsi"/>
          <w:b/>
          <w:i/>
          <w:sz w:val="22"/>
          <w:szCs w:val="22"/>
          <w:lang w:eastAsia="es-ES"/>
        </w:rPr>
        <w:t xml:space="preserve">: </w:t>
      </w:r>
      <w:r>
        <w:rPr>
          <w:rFonts w:cstheme="minorHAnsi"/>
          <w:b/>
          <w:i/>
          <w:sz w:val="22"/>
          <w:szCs w:val="22"/>
          <w:lang w:eastAsia="es-ES"/>
        </w:rPr>
        <w:t>“</w:t>
      </w:r>
      <w:r w:rsidRPr="00FB05AE">
        <w:rPr>
          <w:rFonts w:cstheme="minorHAnsi"/>
          <w:b/>
          <w:i/>
          <w:sz w:val="22"/>
          <w:szCs w:val="22"/>
          <w:lang w:eastAsia="es-ES"/>
        </w:rPr>
        <w:t>…</w:t>
      </w:r>
      <w:r w:rsidRPr="00FB05AE">
        <w:rPr>
          <w:rFonts w:cstheme="minorHAnsi"/>
          <w:i/>
          <w:sz w:val="22"/>
          <w:szCs w:val="22"/>
        </w:rPr>
        <w:t xml:space="preserve">.I went to see the doctor – the surgeon from our district. Of course, I explained that I used drugs and about my [HIV] diagnosis. I was amazed at how the surgeon abruptly walked away from </w:t>
      </w:r>
      <w:proofErr w:type="gramStart"/>
      <w:r w:rsidRPr="00FB05AE">
        <w:rPr>
          <w:rFonts w:cstheme="minorHAnsi"/>
          <w:i/>
          <w:sz w:val="22"/>
          <w:szCs w:val="22"/>
        </w:rPr>
        <w:t xml:space="preserve">me, </w:t>
      </w:r>
      <w:r>
        <w:rPr>
          <w:rFonts w:cstheme="minorHAnsi"/>
          <w:i/>
          <w:sz w:val="22"/>
          <w:szCs w:val="22"/>
        </w:rPr>
        <w:t>..</w:t>
      </w:r>
      <w:r w:rsidRPr="00FB05AE">
        <w:rPr>
          <w:rFonts w:cstheme="minorHAnsi"/>
          <w:i/>
          <w:sz w:val="22"/>
          <w:szCs w:val="22"/>
        </w:rPr>
        <w:t>.</w:t>
      </w:r>
      <w:proofErr w:type="gramEnd"/>
      <w:r w:rsidRPr="00FB05AE">
        <w:rPr>
          <w:rFonts w:cstheme="minorHAnsi"/>
          <w:i/>
          <w:sz w:val="22"/>
          <w:szCs w:val="22"/>
        </w:rPr>
        <w:t xml:space="preserve"> Not only did he not touch me, he put on two pairs of gloves and moved far away from </w:t>
      </w:r>
      <w:r w:rsidRPr="00E06C7F">
        <w:rPr>
          <w:rFonts w:cstheme="minorHAnsi"/>
          <w:i/>
          <w:sz w:val="22"/>
          <w:szCs w:val="22"/>
        </w:rPr>
        <w:t xml:space="preserve">me, squeezed up against the wall. He directed me, using his finger, that I should turn and lift my trouser, as he looked from a distance of around two meters...I left the office, then came back, because I forgot </w:t>
      </w:r>
      <w:r w:rsidRPr="008F1A41">
        <w:rPr>
          <w:rFonts w:cstheme="minorHAnsi"/>
          <w:i/>
          <w:sz w:val="22"/>
          <w:szCs w:val="22"/>
        </w:rPr>
        <w:t>my bag and heard them discussing: “she's a junkie, coming here, and she's not ashamed to come here...”</w:t>
      </w:r>
    </w:p>
    <w:p w:rsidR="00E06C7F" w:rsidRPr="008F1A41" w:rsidRDefault="00E06C7F" w:rsidP="008F1A41">
      <w:pPr>
        <w:spacing w:after="60"/>
        <w:ind w:firstLine="284"/>
        <w:jc w:val="both"/>
        <w:rPr>
          <w:sz w:val="22"/>
          <w:szCs w:val="22"/>
        </w:rPr>
      </w:pPr>
    </w:p>
    <w:p w:rsidR="00E06C7F" w:rsidRPr="008F1A41" w:rsidRDefault="00E06C7F" w:rsidP="008F1A41">
      <w:pPr>
        <w:spacing w:after="60"/>
        <w:ind w:firstLine="284"/>
        <w:jc w:val="both"/>
        <w:rPr>
          <w:sz w:val="22"/>
          <w:szCs w:val="22"/>
        </w:rPr>
      </w:pPr>
      <w:r w:rsidRPr="008F1A41">
        <w:rPr>
          <w:sz w:val="22"/>
          <w:szCs w:val="22"/>
        </w:rPr>
        <w:t>HIV-positive women expressed the highest level of disagreement with the statement: “I can receive free and high-quality treatment on sexual and reproductive health services when I need them” and “I believe that health care providers are well-trained, friendly</w:t>
      </w:r>
      <w:r w:rsidR="008F1A41" w:rsidRPr="008F1A41">
        <w:rPr>
          <w:sz w:val="22"/>
          <w:szCs w:val="22"/>
        </w:rPr>
        <w:t xml:space="preserve"> and</w:t>
      </w:r>
      <w:r w:rsidRPr="008F1A41">
        <w:rPr>
          <w:sz w:val="22"/>
          <w:szCs w:val="22"/>
        </w:rPr>
        <w:t xml:space="preserve"> supportive."</w:t>
      </w:r>
      <w:r w:rsidRPr="008F1A41">
        <w:rPr>
          <w:rStyle w:val="FootnoteReference"/>
          <w:sz w:val="22"/>
          <w:szCs w:val="22"/>
        </w:rPr>
        <w:footnoteReference w:id="28"/>
      </w:r>
    </w:p>
    <w:p w:rsidR="00D42775" w:rsidRPr="008F1A41" w:rsidRDefault="00FB05AE" w:rsidP="008F1A41">
      <w:pPr>
        <w:spacing w:after="60"/>
        <w:ind w:firstLine="284"/>
        <w:jc w:val="both"/>
        <w:rPr>
          <w:sz w:val="22"/>
          <w:szCs w:val="22"/>
        </w:rPr>
      </w:pPr>
      <w:r w:rsidRPr="008F1A41">
        <w:rPr>
          <w:sz w:val="22"/>
          <w:szCs w:val="22"/>
        </w:rPr>
        <w:t>Maintaining confidentiality, namely the secrecy of the diagnosis by health workers, remains an important issue for HIV-positive women. There is an urgent need for further resolution of the issue of anonymity and confidentiality of data. Disclosure of the secrecy of the diagnosis and stigmatizing attitude of health workers leads to serious problems related to mental health, loss of trust to the health care system, unwillingness to seek medical care at all, and has serious social consequences, such as the loss of family ties and forced change of residency.</w:t>
      </w:r>
      <w:r w:rsidR="004C6EDB" w:rsidRPr="008F1A41">
        <w:rPr>
          <w:sz w:val="22"/>
          <w:szCs w:val="22"/>
        </w:rPr>
        <w:t xml:space="preserve"> </w:t>
      </w:r>
      <w:proofErr w:type="gramStart"/>
      <w:r w:rsidR="004C6EDB" w:rsidRPr="008F1A41">
        <w:rPr>
          <w:sz w:val="22"/>
          <w:szCs w:val="22"/>
        </w:rPr>
        <w:t>41%</w:t>
      </w:r>
      <w:proofErr w:type="gramEnd"/>
      <w:r w:rsidR="004C6EDB" w:rsidRPr="008F1A41">
        <w:rPr>
          <w:sz w:val="22"/>
          <w:szCs w:val="22"/>
        </w:rPr>
        <w:t xml:space="preserve"> of women do not know their rights and do not know </w:t>
      </w:r>
      <w:r w:rsidR="004C6EDB" w:rsidRPr="008F1A41">
        <w:rPr>
          <w:sz w:val="22"/>
          <w:szCs w:val="22"/>
        </w:rPr>
        <w:lastRenderedPageBreak/>
        <w:t>where to complain about the actions of health workers if their rights are violated in medical institutions.</w:t>
      </w:r>
    </w:p>
    <w:p w:rsidR="00D42775" w:rsidRDefault="008F1A41" w:rsidP="008F1A41">
      <w:pPr>
        <w:spacing w:after="60"/>
        <w:ind w:firstLine="284"/>
        <w:jc w:val="both"/>
        <w:rPr>
          <w:sz w:val="22"/>
          <w:szCs w:val="22"/>
        </w:rPr>
      </w:pPr>
      <w:r w:rsidRPr="008F1A41">
        <w:rPr>
          <w:sz w:val="22"/>
          <w:szCs w:val="22"/>
        </w:rPr>
        <w:t xml:space="preserve">CO "Positive Women", when monitoring the rights of HIV-positive women, is more faced with the actions of healthcare workers who violate the right of women to </w:t>
      </w:r>
      <w:r w:rsidRPr="008F1A41">
        <w:rPr>
          <w:b/>
          <w:bCs/>
          <w:sz w:val="22"/>
          <w:szCs w:val="22"/>
        </w:rPr>
        <w:t>preserving the confidentiality of the diagnosis, respect for privacy and protection of personal data</w:t>
      </w:r>
      <w:r w:rsidRPr="008F1A41">
        <w:rPr>
          <w:sz w:val="22"/>
          <w:szCs w:val="22"/>
        </w:rPr>
        <w:t xml:space="preserve"> declared by Ukraine in normative legal acts.</w:t>
      </w:r>
    </w:p>
    <w:p w:rsidR="00391AAA" w:rsidRDefault="00391AAA" w:rsidP="008F1A41">
      <w:pPr>
        <w:spacing w:after="60"/>
        <w:ind w:firstLine="284"/>
        <w:jc w:val="both"/>
        <w:rPr>
          <w:sz w:val="22"/>
          <w:szCs w:val="22"/>
        </w:rPr>
      </w:pPr>
    </w:p>
    <w:p w:rsidR="008F1A41" w:rsidRPr="00160B83" w:rsidRDefault="008F1A41" w:rsidP="00160B83">
      <w:pPr>
        <w:pStyle w:val="NoSpacing"/>
        <w:shd w:val="clear" w:color="auto" w:fill="F2F2F2" w:themeFill="background1" w:themeFillShade="F2"/>
        <w:spacing w:after="60"/>
        <w:ind w:left="284" w:firstLine="283"/>
        <w:rPr>
          <w:rFonts w:asciiTheme="minorHAnsi" w:hAnsiTheme="minorHAnsi" w:cstheme="minorHAnsi"/>
          <w:i/>
          <w:color w:val="212121"/>
          <w:lang w:val="en"/>
        </w:rPr>
      </w:pPr>
      <w:r w:rsidRPr="00AF2EA1">
        <w:rPr>
          <w:rFonts w:eastAsia="Times New Roman"/>
          <w:b/>
          <w:i/>
          <w:lang w:val="en-US"/>
        </w:rPr>
        <w:t xml:space="preserve">Case </w:t>
      </w:r>
      <w:r>
        <w:rPr>
          <w:rFonts w:eastAsia="Times New Roman"/>
          <w:b/>
          <w:i/>
          <w:lang w:val="en-US"/>
        </w:rPr>
        <w:t>11</w:t>
      </w:r>
      <w:r w:rsidRPr="008F1A41">
        <w:rPr>
          <w:rStyle w:val="FootnoteReference"/>
          <w:rFonts w:eastAsia="Times New Roman"/>
          <w:bCs/>
          <w:iCs/>
          <w:lang w:val="en-US"/>
        </w:rPr>
        <w:footnoteReference w:id="29"/>
      </w:r>
      <w:r w:rsidRPr="008F1A41">
        <w:rPr>
          <w:rFonts w:eastAsia="Times New Roman"/>
          <w:bCs/>
          <w:iCs/>
          <w:lang w:val="en-US"/>
        </w:rPr>
        <w:t>:</w:t>
      </w:r>
      <w:r>
        <w:rPr>
          <w:rFonts w:eastAsia="Times New Roman"/>
          <w:bCs/>
          <w:iCs/>
          <w:lang w:val="en-US"/>
        </w:rPr>
        <w:t xml:space="preserve"> </w:t>
      </w:r>
      <w:r w:rsidRPr="00D51A25">
        <w:rPr>
          <w:rFonts w:asciiTheme="minorHAnsi" w:hAnsiTheme="minorHAnsi" w:cstheme="minorHAnsi"/>
          <w:i/>
          <w:color w:val="212121"/>
          <w:lang w:val="en"/>
        </w:rPr>
        <w:t xml:space="preserve">... Upon return [from the hospital] home, everybody knew about the status of a woman and her child. It turned out that the head of the village summoned the village nurse to see </w:t>
      </w:r>
      <w:r w:rsidRPr="00160B83">
        <w:rPr>
          <w:rFonts w:asciiTheme="minorHAnsi" w:hAnsiTheme="minorHAnsi" w:cstheme="minorHAnsi"/>
          <w:i/>
          <w:color w:val="212121"/>
          <w:lang w:val="en"/>
        </w:rPr>
        <w:t>her, and in the presence of the secretary began to scold and accuse the health worker because a mother and her daughter were “dying” of AIDS right before her eyes, but she was not doing anything. The next day, the whole village knew the HIV status of the mother and daughter, including people at the daughter’s school... The consequences of this disclosure of HIV status became very apparent in the daughter’s life. Her classmates are afraid to talk to her. This child is experiencing psychological trauma in addition to her existing health problems.</w:t>
      </w:r>
    </w:p>
    <w:p w:rsidR="008F1A41" w:rsidRPr="00160B83" w:rsidRDefault="008F1A41" w:rsidP="00160B83">
      <w:pPr>
        <w:pStyle w:val="NoSpacing"/>
        <w:spacing w:after="60"/>
        <w:rPr>
          <w:rFonts w:asciiTheme="minorHAnsi" w:hAnsiTheme="minorHAnsi" w:cstheme="minorHAnsi"/>
          <w:i/>
          <w:color w:val="212121"/>
          <w:lang w:val="en"/>
        </w:rPr>
      </w:pPr>
    </w:p>
    <w:p w:rsidR="00354E1A" w:rsidRPr="003E65A8" w:rsidRDefault="00160B83" w:rsidP="003E65A8">
      <w:pPr>
        <w:pStyle w:val="NoSpacing"/>
        <w:spacing w:after="60"/>
        <w:rPr>
          <w:rFonts w:asciiTheme="minorHAnsi" w:hAnsiTheme="minorHAnsi" w:cstheme="minorHAnsi"/>
          <w:i/>
          <w:color w:val="212121"/>
          <w:lang w:val="en"/>
        </w:rPr>
      </w:pPr>
      <w:r w:rsidRPr="00160B83">
        <w:rPr>
          <w:b/>
          <w:lang w:val="en-US"/>
        </w:rPr>
        <w:t>9. Women who use drugs living in the armed conflict</w:t>
      </w:r>
      <w:r w:rsidRPr="00160B83">
        <w:rPr>
          <w:lang w:val="en-US"/>
        </w:rPr>
        <w:t xml:space="preserve"> </w:t>
      </w:r>
      <w:r w:rsidRPr="00160B83">
        <w:rPr>
          <w:b/>
          <w:bCs/>
          <w:lang w:val="en-US"/>
        </w:rPr>
        <w:t>areas</w:t>
      </w:r>
      <w:r w:rsidRPr="00160B83">
        <w:rPr>
          <w:lang w:val="en-US"/>
        </w:rPr>
        <w:t xml:space="preserve"> </w:t>
      </w:r>
      <w:r w:rsidRPr="00F05435">
        <w:rPr>
          <w:b/>
          <w:bCs/>
          <w:lang w:val="en-US"/>
        </w:rPr>
        <w:t>are in a very vulnerable position</w:t>
      </w:r>
      <w:r w:rsidRPr="00160B83">
        <w:rPr>
          <w:lang w:val="en-US"/>
        </w:rPr>
        <w:t>.</w:t>
      </w:r>
      <w:r>
        <w:rPr>
          <w:lang w:val="en-US"/>
        </w:rPr>
        <w:t xml:space="preserve"> </w:t>
      </w:r>
      <w:r w:rsidR="00354E1A" w:rsidRPr="00160B83">
        <w:rPr>
          <w:rFonts w:asciiTheme="minorHAnsi" w:hAnsiTheme="minorHAnsi"/>
          <w:color w:val="000000"/>
          <w:lang w:val="en-US"/>
        </w:rPr>
        <w:t xml:space="preserve">The armed </w:t>
      </w:r>
      <w:r w:rsidR="00354E1A" w:rsidRPr="003E65A8">
        <w:rPr>
          <w:rFonts w:asciiTheme="minorHAnsi" w:hAnsiTheme="minorHAnsi"/>
          <w:color w:val="000000"/>
          <w:lang w:val="en-US"/>
        </w:rPr>
        <w:t>conflict has worsened the risk of sexual, physical, and economic violence faced by women who use drugs. It has also negatively impacted</w:t>
      </w:r>
      <w:r w:rsidR="00354E1A" w:rsidRPr="004C313A">
        <w:rPr>
          <w:rFonts w:asciiTheme="minorHAnsi" w:hAnsiTheme="minorHAnsi"/>
          <w:color w:val="000000"/>
          <w:lang w:val="en-US"/>
        </w:rPr>
        <w:t xml:space="preserve"> </w:t>
      </w:r>
      <w:r w:rsidR="00354E1A" w:rsidRPr="003E65A8">
        <w:rPr>
          <w:rFonts w:asciiTheme="minorHAnsi" w:hAnsiTheme="minorHAnsi"/>
          <w:color w:val="000000"/>
          <w:lang w:val="en-US"/>
        </w:rPr>
        <w:t>women</w:t>
      </w:r>
      <w:r w:rsidR="00354E1A" w:rsidRPr="004C313A">
        <w:rPr>
          <w:rFonts w:asciiTheme="minorHAnsi" w:hAnsiTheme="minorHAnsi"/>
          <w:color w:val="000000"/>
          <w:lang w:val="en-US"/>
        </w:rPr>
        <w:t>’s access to essential healthcare, including HIV treatment and prevention, and opioid substitution therapy (OST)</w:t>
      </w:r>
      <w:r w:rsidR="00D153F0" w:rsidRPr="003E65A8">
        <w:rPr>
          <w:rStyle w:val="FootnoteReference"/>
          <w:rFonts w:asciiTheme="minorHAnsi" w:hAnsiTheme="minorHAnsi"/>
          <w:color w:val="000000"/>
        </w:rPr>
        <w:footnoteReference w:id="30"/>
      </w:r>
      <w:r w:rsidR="00354E1A" w:rsidRPr="004C313A">
        <w:rPr>
          <w:rFonts w:asciiTheme="minorHAnsi" w:hAnsiTheme="minorHAnsi"/>
          <w:color w:val="000000"/>
          <w:lang w:val="en-US"/>
        </w:rPr>
        <w:t>.</w:t>
      </w:r>
    </w:p>
    <w:p w:rsidR="003E65A8" w:rsidRDefault="00354E1A" w:rsidP="003E65A8">
      <w:pPr>
        <w:pStyle w:val="NormalWeb"/>
        <w:shd w:val="clear" w:color="auto" w:fill="FFFFFF"/>
        <w:spacing w:before="0" w:beforeAutospacing="0" w:after="60" w:afterAutospacing="0"/>
        <w:ind w:firstLine="284"/>
        <w:jc w:val="both"/>
        <w:rPr>
          <w:rFonts w:asciiTheme="minorHAnsi" w:hAnsiTheme="minorHAnsi"/>
          <w:color w:val="000000"/>
          <w:sz w:val="22"/>
          <w:szCs w:val="22"/>
          <w:lang w:val="en-US"/>
        </w:rPr>
      </w:pPr>
      <w:r w:rsidRPr="003E65A8">
        <w:rPr>
          <w:rFonts w:asciiTheme="minorHAnsi" w:hAnsiTheme="minorHAnsi"/>
          <w:color w:val="000000"/>
          <w:sz w:val="22"/>
          <w:szCs w:val="22"/>
        </w:rPr>
        <w:t xml:space="preserve">Many </w:t>
      </w:r>
      <w:r w:rsidRPr="003E65A8">
        <w:rPr>
          <w:rFonts w:asciiTheme="minorHAnsi" w:hAnsiTheme="minorHAnsi"/>
          <w:color w:val="000000"/>
          <w:sz w:val="22"/>
          <w:szCs w:val="22"/>
          <w:lang w:val="en-US"/>
        </w:rPr>
        <w:t>women who use drugs</w:t>
      </w:r>
      <w:r w:rsidRPr="003E65A8">
        <w:rPr>
          <w:rFonts w:asciiTheme="minorHAnsi" w:hAnsiTheme="minorHAnsi"/>
          <w:color w:val="000000"/>
          <w:sz w:val="22"/>
          <w:szCs w:val="22"/>
        </w:rPr>
        <w:t xml:space="preserve"> were displaced by the conflict and migrated to other parts of Ukraine, but have subsequently returned after being unable to find housing or employment - a challenge made worse by stigma and discrimination.</w:t>
      </w:r>
      <w:r w:rsidR="003E65A8">
        <w:rPr>
          <w:rFonts w:asciiTheme="minorHAnsi" w:hAnsiTheme="minorHAnsi"/>
          <w:color w:val="000000"/>
          <w:sz w:val="22"/>
          <w:szCs w:val="22"/>
          <w:lang w:val="uk-UA"/>
        </w:rPr>
        <w:t xml:space="preserve"> </w:t>
      </w:r>
      <w:r w:rsidR="003E65A8" w:rsidRPr="003E65A8">
        <w:rPr>
          <w:rFonts w:asciiTheme="minorHAnsi" w:hAnsiTheme="minorHAnsi"/>
          <w:color w:val="000000"/>
          <w:sz w:val="22"/>
          <w:szCs w:val="22"/>
        </w:rPr>
        <w:t xml:space="preserve">Stigma remains a central barrier in receiving state-guaranteed medical and social services for </w:t>
      </w:r>
      <w:r w:rsidR="003E65A8" w:rsidRPr="003E65A8">
        <w:rPr>
          <w:rFonts w:asciiTheme="minorHAnsi" w:hAnsiTheme="minorHAnsi"/>
          <w:color w:val="000000"/>
          <w:sz w:val="22"/>
          <w:szCs w:val="22"/>
          <w:lang w:val="en-US"/>
        </w:rPr>
        <w:t>women who use drugs</w:t>
      </w:r>
      <w:r w:rsidR="003E65A8" w:rsidRPr="003E65A8">
        <w:rPr>
          <w:rFonts w:asciiTheme="minorHAnsi" w:hAnsiTheme="minorHAnsi"/>
          <w:color w:val="000000"/>
          <w:sz w:val="22"/>
          <w:szCs w:val="22"/>
        </w:rPr>
        <w:t xml:space="preserve">, including obstetric and gynaecological care. Self-stigmatisation and non-compliance with gender stereotypes and expectations about the behaviour of a “good mother” affects relationships with other family members, including children, and is leading to the social isolation of </w:t>
      </w:r>
      <w:r w:rsidR="003E65A8" w:rsidRPr="003E65A8">
        <w:rPr>
          <w:rFonts w:asciiTheme="minorHAnsi" w:hAnsiTheme="minorHAnsi"/>
          <w:color w:val="000000"/>
          <w:sz w:val="22"/>
          <w:szCs w:val="22"/>
          <w:lang w:val="en-US"/>
        </w:rPr>
        <w:t>women</w:t>
      </w:r>
      <w:r w:rsidR="003E65A8" w:rsidRPr="003E65A8">
        <w:rPr>
          <w:rFonts w:asciiTheme="minorHAnsi" w:hAnsiTheme="minorHAnsi"/>
          <w:color w:val="000000"/>
          <w:sz w:val="22"/>
          <w:szCs w:val="22"/>
        </w:rPr>
        <w:t>. In some instances, they tolerate gender-based violence against them.</w:t>
      </w:r>
      <w:r w:rsidR="003E65A8" w:rsidRPr="003E65A8">
        <w:rPr>
          <w:rFonts w:asciiTheme="minorHAnsi" w:hAnsiTheme="minorHAnsi"/>
          <w:color w:val="000000"/>
          <w:sz w:val="22"/>
          <w:szCs w:val="22"/>
          <w:lang w:val="en-US"/>
        </w:rPr>
        <w:t xml:space="preserve"> </w:t>
      </w:r>
    </w:p>
    <w:p w:rsidR="00354E1A" w:rsidRPr="003E65A8" w:rsidRDefault="00354E1A" w:rsidP="003E65A8">
      <w:pPr>
        <w:pStyle w:val="NormalWeb"/>
        <w:shd w:val="clear" w:color="auto" w:fill="FFFFFF"/>
        <w:spacing w:before="0" w:beforeAutospacing="0" w:after="120" w:afterAutospacing="0"/>
        <w:ind w:firstLine="284"/>
        <w:jc w:val="both"/>
        <w:rPr>
          <w:rFonts w:asciiTheme="minorHAnsi" w:hAnsiTheme="minorHAnsi"/>
          <w:color w:val="000000"/>
          <w:sz w:val="22"/>
          <w:szCs w:val="22"/>
        </w:rPr>
      </w:pPr>
      <w:r w:rsidRPr="003E65A8">
        <w:rPr>
          <w:rFonts w:asciiTheme="minorHAnsi" w:hAnsiTheme="minorHAnsi"/>
          <w:color w:val="000000"/>
          <w:sz w:val="22"/>
          <w:szCs w:val="22"/>
        </w:rPr>
        <w:t>More than half of women were unemployed, and almost half did not have enough money for food</w:t>
      </w:r>
      <w:r w:rsidR="00D153F0" w:rsidRPr="003E65A8">
        <w:rPr>
          <w:rFonts w:asciiTheme="minorHAnsi" w:hAnsiTheme="minorHAnsi"/>
          <w:color w:val="000000"/>
          <w:sz w:val="22"/>
          <w:szCs w:val="22"/>
          <w:lang w:val="en-US"/>
        </w:rPr>
        <w:t xml:space="preserve"> and </w:t>
      </w:r>
      <w:r w:rsidR="00D153F0" w:rsidRPr="003E65A8">
        <w:rPr>
          <w:rFonts w:asciiTheme="minorHAnsi" w:hAnsiTheme="minorHAnsi"/>
          <w:color w:val="000000"/>
          <w:sz w:val="22"/>
          <w:szCs w:val="22"/>
        </w:rPr>
        <w:t>now live in extreme poverty</w:t>
      </w:r>
      <w:r w:rsidRPr="003E65A8">
        <w:rPr>
          <w:rFonts w:asciiTheme="minorHAnsi" w:hAnsiTheme="minorHAnsi"/>
          <w:color w:val="000000"/>
          <w:sz w:val="22"/>
          <w:szCs w:val="22"/>
        </w:rPr>
        <w:t>. One-fifth had exchanged sex for money, drugs, or food during the past week. Of the women who had been involved in sex work, two-thirds said they had been forced to provide sexual services – with four women having been subject to this by the police. A total of eight women said they had provided sex to someone working for the police and six for someone in the military</w:t>
      </w:r>
      <w:r w:rsidR="003E65A8">
        <w:rPr>
          <w:rStyle w:val="FootnoteReference"/>
          <w:rFonts w:asciiTheme="minorHAnsi" w:hAnsiTheme="minorHAnsi"/>
          <w:color w:val="000000"/>
          <w:sz w:val="22"/>
          <w:szCs w:val="22"/>
        </w:rPr>
        <w:footnoteReference w:id="31"/>
      </w:r>
      <w:r w:rsidRPr="003E65A8">
        <w:rPr>
          <w:rFonts w:asciiTheme="minorHAnsi" w:hAnsiTheme="minorHAnsi"/>
          <w:color w:val="000000"/>
          <w:sz w:val="22"/>
          <w:szCs w:val="22"/>
        </w:rPr>
        <w:t>.</w:t>
      </w:r>
    </w:p>
    <w:p w:rsidR="00354E1A" w:rsidRPr="003E65A8" w:rsidRDefault="00354E1A" w:rsidP="003E65A8">
      <w:pPr>
        <w:pStyle w:val="NormalWeb"/>
        <w:shd w:val="clear" w:color="auto" w:fill="FFFFFF"/>
        <w:spacing w:before="0" w:beforeAutospacing="0" w:after="120" w:afterAutospacing="0"/>
        <w:ind w:firstLine="284"/>
        <w:jc w:val="both"/>
        <w:rPr>
          <w:rFonts w:asciiTheme="minorHAnsi" w:hAnsiTheme="minorHAnsi"/>
          <w:color w:val="000000"/>
          <w:sz w:val="22"/>
          <w:szCs w:val="22"/>
        </w:rPr>
      </w:pPr>
      <w:r w:rsidRPr="003E65A8">
        <w:rPr>
          <w:rFonts w:asciiTheme="minorHAnsi" w:hAnsiTheme="minorHAnsi"/>
          <w:color w:val="000000"/>
          <w:sz w:val="22"/>
          <w:szCs w:val="22"/>
        </w:rPr>
        <w:lastRenderedPageBreak/>
        <w:t>Over half of women we interviewed had never received drug treatment, and one in eight were denied medical treatment because of their drug use. Among those who knew they had Hepatitis C, 92 per cent had never been treated. Despite the fact that one-third of women had experienced an opioid overdose, only one in 25 had received naloxone during the past year. A quarter of OST clients we surveyed had to interrupt their treatment because of the conflict.</w:t>
      </w:r>
      <w:r w:rsidR="00DD1084">
        <w:rPr>
          <w:rStyle w:val="FootnoteReference"/>
          <w:rFonts w:asciiTheme="minorHAnsi" w:hAnsiTheme="minorHAnsi"/>
          <w:color w:val="000000"/>
          <w:sz w:val="22"/>
          <w:szCs w:val="22"/>
        </w:rPr>
        <w:footnoteReference w:id="32"/>
      </w:r>
    </w:p>
    <w:p w:rsidR="00354E1A" w:rsidRDefault="00354E1A" w:rsidP="003E65A8">
      <w:pPr>
        <w:pStyle w:val="NormalWeb"/>
        <w:shd w:val="clear" w:color="auto" w:fill="FFFFFF"/>
        <w:spacing w:before="0" w:beforeAutospacing="0" w:after="120" w:afterAutospacing="0"/>
        <w:ind w:firstLine="284"/>
        <w:jc w:val="both"/>
        <w:rPr>
          <w:rFonts w:asciiTheme="minorHAnsi" w:hAnsiTheme="minorHAnsi"/>
          <w:color w:val="000000"/>
          <w:sz w:val="22"/>
          <w:szCs w:val="22"/>
        </w:rPr>
      </w:pPr>
      <w:r w:rsidRPr="003E65A8">
        <w:rPr>
          <w:rFonts w:asciiTheme="minorHAnsi" w:hAnsiTheme="minorHAnsi"/>
          <w:color w:val="000000"/>
          <w:sz w:val="22"/>
          <w:szCs w:val="22"/>
        </w:rPr>
        <w:t>Despite large numbers of women facing sexual or physical violence, </w:t>
      </w:r>
      <w:r w:rsidRPr="003E65A8">
        <w:rPr>
          <w:rStyle w:val="Emphasis"/>
          <w:rFonts w:asciiTheme="minorHAnsi" w:hAnsiTheme="minorHAnsi"/>
          <w:color w:val="000000"/>
          <w:sz w:val="22"/>
          <w:szCs w:val="22"/>
        </w:rPr>
        <w:t>none </w:t>
      </w:r>
      <w:r w:rsidRPr="003E65A8">
        <w:rPr>
          <w:rFonts w:asciiTheme="minorHAnsi" w:hAnsiTheme="minorHAnsi"/>
          <w:color w:val="000000"/>
          <w:sz w:val="22"/>
          <w:szCs w:val="22"/>
        </w:rPr>
        <w:t>ever received support from a crisis centre for women – or even asked such a centre for help.</w:t>
      </w:r>
    </w:p>
    <w:p w:rsidR="00DD1084" w:rsidRDefault="00DD1084" w:rsidP="003E65A8">
      <w:pPr>
        <w:pStyle w:val="NormalWeb"/>
        <w:shd w:val="clear" w:color="auto" w:fill="FFFFFF"/>
        <w:spacing w:before="0" w:beforeAutospacing="0" w:after="120" w:afterAutospacing="0"/>
        <w:ind w:firstLine="284"/>
        <w:jc w:val="both"/>
        <w:rPr>
          <w:rFonts w:asciiTheme="minorHAnsi" w:hAnsiTheme="minorHAnsi"/>
          <w:color w:val="000000"/>
          <w:sz w:val="22"/>
          <w:szCs w:val="22"/>
        </w:rPr>
      </w:pPr>
      <w:r w:rsidRPr="00DD1084">
        <w:rPr>
          <w:rFonts w:asciiTheme="minorHAnsi" w:hAnsiTheme="minorHAnsi"/>
          <w:color w:val="000000"/>
          <w:sz w:val="22"/>
          <w:szCs w:val="22"/>
        </w:rPr>
        <w:t>Women who use drugs reported unlawful detentions, physical violence, threats, separatism allegations and police blackmail:</w:t>
      </w:r>
    </w:p>
    <w:p w:rsidR="00391AAA" w:rsidRDefault="00391AAA" w:rsidP="003E65A8">
      <w:pPr>
        <w:pStyle w:val="NormalWeb"/>
        <w:shd w:val="clear" w:color="auto" w:fill="FFFFFF"/>
        <w:spacing w:before="0" w:beforeAutospacing="0" w:after="120" w:afterAutospacing="0"/>
        <w:ind w:firstLine="284"/>
        <w:jc w:val="both"/>
        <w:rPr>
          <w:rFonts w:asciiTheme="minorHAnsi" w:hAnsiTheme="minorHAnsi"/>
          <w:color w:val="000000"/>
          <w:sz w:val="22"/>
          <w:szCs w:val="22"/>
        </w:rPr>
      </w:pPr>
    </w:p>
    <w:p w:rsidR="00DD1084" w:rsidRPr="00DD1084" w:rsidRDefault="00DD1084" w:rsidP="00391AAA">
      <w:pPr>
        <w:pStyle w:val="NormalWeb"/>
        <w:shd w:val="clear" w:color="auto" w:fill="F2F2F2" w:themeFill="background1" w:themeFillShade="F2"/>
        <w:spacing w:before="0" w:beforeAutospacing="0" w:after="60" w:afterAutospacing="0"/>
        <w:ind w:left="284" w:firstLine="283"/>
        <w:jc w:val="both"/>
        <w:rPr>
          <w:rFonts w:asciiTheme="minorHAnsi" w:hAnsiTheme="minorHAnsi"/>
          <w:i/>
          <w:iCs/>
          <w:color w:val="000000"/>
          <w:sz w:val="22"/>
          <w:szCs w:val="22"/>
          <w:lang w:val="en-US"/>
        </w:rPr>
      </w:pPr>
      <w:r w:rsidRPr="00DD1084">
        <w:rPr>
          <w:rFonts w:asciiTheme="minorHAnsi" w:hAnsiTheme="minorHAnsi"/>
          <w:b/>
          <w:bCs/>
          <w:i/>
          <w:iCs/>
          <w:color w:val="000000"/>
          <w:sz w:val="22"/>
          <w:szCs w:val="22"/>
          <w:lang w:val="en-US"/>
        </w:rPr>
        <w:t>Case 12</w:t>
      </w:r>
      <w:r w:rsidRPr="00DD1084">
        <w:rPr>
          <w:rFonts w:asciiTheme="minorHAnsi" w:hAnsiTheme="minorHAnsi"/>
          <w:i/>
          <w:iCs/>
          <w:color w:val="000000"/>
          <w:sz w:val="22"/>
          <w:szCs w:val="22"/>
          <w:lang w:val="en-US"/>
        </w:rPr>
        <w:t xml:space="preserve">. «.. </w:t>
      </w:r>
      <w:proofErr w:type="gramStart"/>
      <w:r w:rsidRPr="00DD1084">
        <w:rPr>
          <w:rFonts w:asciiTheme="minorHAnsi" w:hAnsiTheme="minorHAnsi"/>
          <w:i/>
          <w:iCs/>
          <w:color w:val="000000"/>
          <w:sz w:val="22"/>
          <w:szCs w:val="22"/>
          <w:lang w:val="en-US"/>
        </w:rPr>
        <w:t>they</w:t>
      </w:r>
      <w:proofErr w:type="gramEnd"/>
      <w:r w:rsidRPr="00DD1084">
        <w:rPr>
          <w:rFonts w:asciiTheme="minorHAnsi" w:hAnsiTheme="minorHAnsi"/>
          <w:i/>
          <w:iCs/>
          <w:color w:val="000000"/>
          <w:sz w:val="22"/>
          <w:szCs w:val="22"/>
          <w:lang w:val="en-US"/>
        </w:rPr>
        <w:t xml:space="preserve"> (the police) beat very hard, and not like we used to when they hit, so there would be no trace. They beat </w:t>
      </w:r>
      <w:proofErr w:type="gramStart"/>
      <w:r w:rsidRPr="00DD1084">
        <w:rPr>
          <w:rFonts w:asciiTheme="minorHAnsi" w:hAnsiTheme="minorHAnsi"/>
          <w:i/>
          <w:iCs/>
          <w:color w:val="000000"/>
          <w:sz w:val="22"/>
          <w:szCs w:val="22"/>
          <w:lang w:val="en-US"/>
        </w:rPr>
        <w:t>like</w:t>
      </w:r>
      <w:proofErr w:type="gramEnd"/>
      <w:r w:rsidRPr="00DD1084">
        <w:rPr>
          <w:rFonts w:asciiTheme="minorHAnsi" w:hAnsiTheme="minorHAnsi"/>
          <w:i/>
          <w:iCs/>
          <w:color w:val="000000"/>
          <w:sz w:val="22"/>
          <w:szCs w:val="22"/>
          <w:lang w:val="en-US"/>
        </w:rPr>
        <w:t xml:space="preserve"> they wanted. </w:t>
      </w:r>
      <w:proofErr w:type="gramStart"/>
      <w:r w:rsidRPr="00DD1084">
        <w:rPr>
          <w:rFonts w:asciiTheme="minorHAnsi" w:hAnsiTheme="minorHAnsi"/>
          <w:i/>
          <w:iCs/>
          <w:color w:val="000000"/>
          <w:sz w:val="22"/>
          <w:szCs w:val="22"/>
          <w:lang w:val="en-US"/>
        </w:rPr>
        <w:t>And</w:t>
      </w:r>
      <w:proofErr w:type="gramEnd"/>
      <w:r w:rsidRPr="00DD1084">
        <w:rPr>
          <w:rFonts w:asciiTheme="minorHAnsi" w:hAnsiTheme="minorHAnsi"/>
          <w:i/>
          <w:iCs/>
          <w:color w:val="000000"/>
          <w:sz w:val="22"/>
          <w:szCs w:val="22"/>
          <w:lang w:val="en-US"/>
        </w:rPr>
        <w:t xml:space="preserve"> they said that because of me, they lost the house ... And everyone could come, at least to </w:t>
      </w:r>
      <w:r w:rsidR="00817601">
        <w:rPr>
          <w:rFonts w:asciiTheme="minorHAnsi" w:hAnsiTheme="minorHAnsi"/>
          <w:i/>
          <w:iCs/>
          <w:color w:val="000000"/>
          <w:sz w:val="22"/>
          <w:szCs w:val="22"/>
          <w:lang w:val="en-US"/>
        </w:rPr>
        <w:t>cuss out</w:t>
      </w:r>
      <w:r w:rsidRPr="00DD1084">
        <w:rPr>
          <w:rFonts w:asciiTheme="minorHAnsi" w:hAnsiTheme="minorHAnsi"/>
          <w:i/>
          <w:iCs/>
          <w:color w:val="000000"/>
          <w:sz w:val="22"/>
          <w:szCs w:val="22"/>
          <w:lang w:val="en-US"/>
        </w:rPr>
        <w:t xml:space="preserve"> and "apply", and no matter - in the face, in the stomach ... horror… the doctors registered that I was beaten and called the police, because this was the procedure. </w:t>
      </w:r>
      <w:proofErr w:type="gramStart"/>
      <w:r w:rsidRPr="00DD1084">
        <w:rPr>
          <w:rFonts w:asciiTheme="minorHAnsi" w:hAnsiTheme="minorHAnsi"/>
          <w:i/>
          <w:iCs/>
          <w:color w:val="000000"/>
          <w:sz w:val="22"/>
          <w:szCs w:val="22"/>
          <w:lang w:val="en-US"/>
        </w:rPr>
        <w:t>And</w:t>
      </w:r>
      <w:proofErr w:type="gramEnd"/>
      <w:r w:rsidRPr="00DD1084">
        <w:rPr>
          <w:rFonts w:asciiTheme="minorHAnsi" w:hAnsiTheme="minorHAnsi"/>
          <w:i/>
          <w:iCs/>
          <w:color w:val="000000"/>
          <w:sz w:val="22"/>
          <w:szCs w:val="22"/>
          <w:lang w:val="en-US"/>
        </w:rPr>
        <w:t xml:space="preserve"> when the police arrived, one of them was the same one who beat us. When he saw that it was </w:t>
      </w:r>
      <w:proofErr w:type="gramStart"/>
      <w:r w:rsidRPr="00DD1084">
        <w:rPr>
          <w:rFonts w:asciiTheme="minorHAnsi" w:hAnsiTheme="minorHAnsi"/>
          <w:i/>
          <w:iCs/>
          <w:color w:val="000000"/>
          <w:sz w:val="22"/>
          <w:szCs w:val="22"/>
          <w:lang w:val="en-US"/>
        </w:rPr>
        <w:t>me</w:t>
      </w:r>
      <w:proofErr w:type="gramEnd"/>
      <w:r w:rsidRPr="00DD1084">
        <w:rPr>
          <w:rFonts w:asciiTheme="minorHAnsi" w:hAnsiTheme="minorHAnsi"/>
          <w:i/>
          <w:iCs/>
          <w:color w:val="000000"/>
          <w:sz w:val="22"/>
          <w:szCs w:val="22"/>
          <w:lang w:val="en-US"/>
        </w:rPr>
        <w:t>, he said: Do you understand that we can take you out of the hospital now and just shoot you? And I will explain later that you are a separatist…</w:t>
      </w:r>
      <w:proofErr w:type="gramStart"/>
      <w:r w:rsidRPr="00DD1084">
        <w:rPr>
          <w:rFonts w:asciiTheme="minorHAnsi" w:hAnsiTheme="minorHAnsi"/>
          <w:i/>
          <w:iCs/>
          <w:color w:val="000000"/>
          <w:sz w:val="22"/>
          <w:szCs w:val="22"/>
          <w:lang w:val="en-US"/>
        </w:rPr>
        <w:t>”.</w:t>
      </w:r>
      <w:proofErr w:type="gramEnd"/>
    </w:p>
    <w:p w:rsidR="00391AAA" w:rsidRDefault="00391AAA" w:rsidP="00391AAA">
      <w:pPr>
        <w:pStyle w:val="NormalWeb"/>
        <w:shd w:val="clear" w:color="auto" w:fill="FFFFFF"/>
        <w:spacing w:before="0" w:beforeAutospacing="0" w:after="60" w:afterAutospacing="0"/>
        <w:ind w:firstLine="284"/>
        <w:jc w:val="both"/>
        <w:rPr>
          <w:rFonts w:asciiTheme="minorHAnsi" w:hAnsiTheme="minorHAnsi"/>
          <w:color w:val="000000"/>
          <w:sz w:val="22"/>
          <w:szCs w:val="22"/>
          <w:lang w:val="en-US"/>
        </w:rPr>
      </w:pPr>
    </w:p>
    <w:p w:rsidR="003E65A8" w:rsidRDefault="003E65A8" w:rsidP="00391AAA">
      <w:pPr>
        <w:pStyle w:val="NormalWeb"/>
        <w:shd w:val="clear" w:color="auto" w:fill="FFFFFF"/>
        <w:spacing w:before="0" w:beforeAutospacing="0" w:after="60" w:afterAutospacing="0"/>
        <w:ind w:firstLine="284"/>
        <w:jc w:val="both"/>
        <w:rPr>
          <w:rFonts w:asciiTheme="minorHAnsi" w:hAnsiTheme="minorHAnsi"/>
          <w:color w:val="000000"/>
          <w:sz w:val="22"/>
          <w:szCs w:val="22"/>
          <w:lang w:val="en-US"/>
        </w:rPr>
      </w:pPr>
      <w:r w:rsidRPr="003E65A8">
        <w:rPr>
          <w:rFonts w:asciiTheme="minorHAnsi" w:hAnsiTheme="minorHAnsi"/>
          <w:color w:val="000000"/>
          <w:sz w:val="22"/>
          <w:szCs w:val="22"/>
          <w:lang w:val="en-US"/>
        </w:rPr>
        <w:t>Women using drugs</w:t>
      </w:r>
      <w:r w:rsidRPr="003E65A8">
        <w:rPr>
          <w:rFonts w:asciiTheme="minorHAnsi" w:hAnsiTheme="minorHAnsi"/>
          <w:color w:val="000000"/>
          <w:sz w:val="22"/>
          <w:szCs w:val="22"/>
        </w:rPr>
        <w:t xml:space="preserve"> are an invisible group for most UN missions and human rights organisations working in the conflict zone. Many women are also torture survivors</w:t>
      </w:r>
      <w:r w:rsidRPr="003E65A8">
        <w:rPr>
          <w:rStyle w:val="FootnoteReference"/>
          <w:rFonts w:asciiTheme="minorHAnsi" w:hAnsiTheme="minorHAnsi"/>
          <w:color w:val="000000"/>
          <w:sz w:val="22"/>
          <w:szCs w:val="22"/>
        </w:rPr>
        <w:footnoteReference w:id="33"/>
      </w:r>
      <w:r w:rsidRPr="003E65A8">
        <w:rPr>
          <w:rFonts w:asciiTheme="minorHAnsi" w:hAnsiTheme="minorHAnsi"/>
          <w:color w:val="000000"/>
          <w:sz w:val="22"/>
          <w:szCs w:val="22"/>
        </w:rPr>
        <w:t xml:space="preserve"> and are therefore in-need of specialised services - they need psychological and psychotherapeutic support – but none of this is available. No one works with them on their traumatic experience of torture or other violence.</w:t>
      </w:r>
      <w:r w:rsidR="00817601">
        <w:rPr>
          <w:rFonts w:asciiTheme="minorHAnsi" w:hAnsiTheme="minorHAnsi"/>
          <w:color w:val="000000"/>
          <w:sz w:val="22"/>
          <w:szCs w:val="22"/>
          <w:lang w:val="en-US"/>
        </w:rPr>
        <w:t xml:space="preserve"> </w:t>
      </w:r>
      <w:r w:rsidR="00817601" w:rsidRPr="00817601">
        <w:rPr>
          <w:rFonts w:asciiTheme="minorHAnsi" w:hAnsiTheme="minorHAnsi"/>
          <w:color w:val="000000"/>
          <w:sz w:val="22"/>
          <w:szCs w:val="22"/>
          <w:lang w:val="en-US"/>
        </w:rPr>
        <w:t>Beside to the closure of OST programs, some women had to endure beatings and illegal detentions due to drug use and participation in OST programs by militants in self-proclaimed republics:</w:t>
      </w:r>
    </w:p>
    <w:p w:rsidR="00817601" w:rsidRPr="00817601" w:rsidRDefault="00817601" w:rsidP="003E65A8">
      <w:pPr>
        <w:pStyle w:val="NormalWeb"/>
        <w:shd w:val="clear" w:color="auto" w:fill="FFFFFF"/>
        <w:spacing w:before="0" w:beforeAutospacing="0" w:after="60" w:afterAutospacing="0"/>
        <w:ind w:firstLine="284"/>
        <w:jc w:val="both"/>
        <w:rPr>
          <w:rFonts w:asciiTheme="minorHAnsi" w:hAnsiTheme="minorHAnsi"/>
          <w:color w:val="000000"/>
          <w:sz w:val="22"/>
          <w:szCs w:val="22"/>
          <w:lang w:val="en-US"/>
        </w:rPr>
      </w:pPr>
    </w:p>
    <w:p w:rsidR="008A5EEF" w:rsidRPr="00391AAA" w:rsidRDefault="00817601" w:rsidP="008A43E2">
      <w:pPr>
        <w:pStyle w:val="NormalWeb"/>
        <w:shd w:val="clear" w:color="auto" w:fill="F2F2F2" w:themeFill="background1" w:themeFillShade="F2"/>
        <w:spacing w:before="0" w:beforeAutospacing="0" w:after="120" w:afterAutospacing="0"/>
        <w:ind w:left="284" w:firstLine="283"/>
        <w:jc w:val="both"/>
        <w:rPr>
          <w:rFonts w:asciiTheme="minorHAnsi" w:hAnsiTheme="minorHAnsi"/>
          <w:i/>
          <w:iCs/>
          <w:color w:val="000000"/>
          <w:sz w:val="22"/>
          <w:szCs w:val="22"/>
          <w:lang w:val="en-US"/>
        </w:rPr>
      </w:pPr>
      <w:r w:rsidRPr="00391AAA">
        <w:rPr>
          <w:rFonts w:asciiTheme="minorHAnsi" w:hAnsiTheme="minorHAnsi"/>
          <w:b/>
          <w:bCs/>
          <w:i/>
          <w:iCs/>
          <w:color w:val="000000"/>
          <w:sz w:val="22"/>
          <w:szCs w:val="22"/>
          <w:lang w:val="en-US"/>
        </w:rPr>
        <w:t>Case 13</w:t>
      </w:r>
      <w:r w:rsidRPr="00391AAA">
        <w:rPr>
          <w:rFonts w:asciiTheme="minorHAnsi" w:hAnsiTheme="minorHAnsi"/>
          <w:i/>
          <w:iCs/>
          <w:color w:val="000000"/>
          <w:sz w:val="22"/>
          <w:szCs w:val="22"/>
          <w:lang w:val="en-US"/>
        </w:rPr>
        <w:t xml:space="preserve">. “.. </w:t>
      </w:r>
      <w:proofErr w:type="gramStart"/>
      <w:r w:rsidRPr="00391AAA">
        <w:rPr>
          <w:rFonts w:asciiTheme="minorHAnsi" w:hAnsiTheme="minorHAnsi"/>
          <w:i/>
          <w:iCs/>
          <w:color w:val="000000"/>
          <w:sz w:val="22"/>
          <w:szCs w:val="22"/>
          <w:lang w:val="en-US"/>
        </w:rPr>
        <w:t>packs</w:t>
      </w:r>
      <w:proofErr w:type="gramEnd"/>
      <w:r w:rsidRPr="00391AAA">
        <w:rPr>
          <w:rFonts w:asciiTheme="minorHAnsi" w:hAnsiTheme="minorHAnsi"/>
          <w:i/>
          <w:iCs/>
          <w:color w:val="000000"/>
          <w:sz w:val="22"/>
          <w:szCs w:val="22"/>
          <w:lang w:val="en-US"/>
        </w:rPr>
        <w:t xml:space="preserve"> on the head, beat strongly and on </w:t>
      </w:r>
      <w:proofErr w:type="spellStart"/>
      <w:r w:rsidRPr="00391AAA">
        <w:rPr>
          <w:rFonts w:asciiTheme="minorHAnsi" w:hAnsiTheme="minorHAnsi"/>
          <w:i/>
          <w:iCs/>
          <w:color w:val="000000"/>
          <w:sz w:val="22"/>
          <w:szCs w:val="22"/>
          <w:lang w:val="en-US"/>
        </w:rPr>
        <w:t>Mashokhedzh</w:t>
      </w:r>
      <w:proofErr w:type="spellEnd"/>
      <w:r w:rsidRPr="00391AAA">
        <w:rPr>
          <w:rFonts w:asciiTheme="minorHAnsi" w:hAnsiTheme="minorHAnsi"/>
          <w:i/>
          <w:iCs/>
          <w:color w:val="000000"/>
          <w:sz w:val="22"/>
          <w:szCs w:val="22"/>
          <w:lang w:val="en-US"/>
        </w:rPr>
        <w:t xml:space="preserve">… “Batman” has prison there… It was in 2014, in October. There was beatings, and hammers ...  They used hammers to beat my fingers off... Yes, I was pregnant. ... They </w:t>
      </w:r>
      <w:proofErr w:type="gramStart"/>
      <w:r w:rsidRPr="00391AAA">
        <w:rPr>
          <w:rFonts w:asciiTheme="minorHAnsi" w:hAnsiTheme="minorHAnsi"/>
          <w:i/>
          <w:iCs/>
          <w:color w:val="000000"/>
          <w:sz w:val="22"/>
          <w:szCs w:val="22"/>
          <w:lang w:val="en-US"/>
        </w:rPr>
        <w:t>didn’t</w:t>
      </w:r>
      <w:proofErr w:type="gramEnd"/>
      <w:r w:rsidRPr="00391AAA">
        <w:rPr>
          <w:rFonts w:asciiTheme="minorHAnsi" w:hAnsiTheme="minorHAnsi"/>
          <w:i/>
          <w:iCs/>
          <w:color w:val="000000"/>
          <w:sz w:val="22"/>
          <w:szCs w:val="22"/>
          <w:lang w:val="en-US"/>
        </w:rPr>
        <w:t xml:space="preserve"> give me any food or drink ... </w:t>
      </w:r>
      <w:r w:rsidRPr="00817601">
        <w:rPr>
          <w:rFonts w:asciiTheme="minorHAnsi" w:hAnsiTheme="minorHAnsi"/>
          <w:i/>
          <w:iCs/>
          <w:color w:val="000000"/>
          <w:sz w:val="22"/>
          <w:szCs w:val="22"/>
          <w:lang w:val="en-US"/>
        </w:rPr>
        <w:t>(They did it because you have drug dependence?)</w:t>
      </w:r>
      <w:r w:rsidR="008A43E2" w:rsidRPr="00391AAA">
        <w:rPr>
          <w:rFonts w:asciiTheme="minorHAnsi" w:hAnsiTheme="minorHAnsi"/>
          <w:i/>
          <w:iCs/>
          <w:color w:val="000000"/>
          <w:sz w:val="22"/>
          <w:szCs w:val="22"/>
          <w:lang w:val="en-US"/>
        </w:rPr>
        <w:t xml:space="preserve">… </w:t>
      </w:r>
      <w:r w:rsidRPr="00817601">
        <w:rPr>
          <w:rFonts w:asciiTheme="minorHAnsi" w:hAnsiTheme="minorHAnsi"/>
          <w:i/>
          <w:iCs/>
          <w:color w:val="000000"/>
          <w:sz w:val="22"/>
          <w:szCs w:val="22"/>
          <w:lang w:val="en-US"/>
        </w:rPr>
        <w:t>Yes, because I am on OST ... We spent 10 days there such that ...</w:t>
      </w:r>
      <w:r w:rsidR="008A43E2" w:rsidRPr="00391AAA">
        <w:rPr>
          <w:rFonts w:asciiTheme="minorHAnsi" w:hAnsiTheme="minorHAnsi"/>
          <w:i/>
          <w:iCs/>
          <w:color w:val="000000"/>
          <w:sz w:val="22"/>
          <w:szCs w:val="22"/>
          <w:lang w:val="en-US"/>
        </w:rPr>
        <w:t xml:space="preserve"> </w:t>
      </w:r>
      <w:proofErr w:type="gramStart"/>
      <w:r w:rsidR="008A43E2" w:rsidRPr="00391AAA">
        <w:rPr>
          <w:rFonts w:asciiTheme="minorHAnsi" w:hAnsiTheme="minorHAnsi"/>
          <w:i/>
          <w:iCs/>
          <w:color w:val="000000"/>
          <w:sz w:val="22"/>
          <w:szCs w:val="22"/>
          <w:lang w:val="en-US"/>
        </w:rPr>
        <w:t>it’s</w:t>
      </w:r>
      <w:proofErr w:type="gramEnd"/>
      <w:r w:rsidR="008A43E2" w:rsidRPr="00391AAA">
        <w:rPr>
          <w:rFonts w:asciiTheme="minorHAnsi" w:hAnsiTheme="minorHAnsi"/>
          <w:i/>
          <w:iCs/>
          <w:color w:val="000000"/>
          <w:sz w:val="22"/>
          <w:szCs w:val="22"/>
          <w:lang w:val="en-US"/>
        </w:rPr>
        <w:t xml:space="preserve"> good that my father started look for us… </w:t>
      </w:r>
      <w:r w:rsidRPr="00817601">
        <w:rPr>
          <w:rFonts w:asciiTheme="minorHAnsi" w:hAnsiTheme="minorHAnsi"/>
          <w:i/>
          <w:iCs/>
          <w:color w:val="000000"/>
          <w:sz w:val="22"/>
          <w:szCs w:val="22"/>
          <w:lang w:val="en-US"/>
        </w:rPr>
        <w:t xml:space="preserve"> (What about your pregnancy?)</w:t>
      </w:r>
      <w:r w:rsidR="008A43E2" w:rsidRPr="00391AAA">
        <w:rPr>
          <w:rFonts w:asciiTheme="minorHAnsi" w:hAnsiTheme="minorHAnsi"/>
          <w:i/>
          <w:iCs/>
          <w:color w:val="000000"/>
          <w:sz w:val="22"/>
          <w:szCs w:val="22"/>
          <w:lang w:val="en-US"/>
        </w:rPr>
        <w:t xml:space="preserve"> </w:t>
      </w:r>
      <w:r w:rsidRPr="00391AAA">
        <w:rPr>
          <w:rFonts w:asciiTheme="minorHAnsi" w:hAnsiTheme="minorHAnsi"/>
          <w:i/>
          <w:iCs/>
          <w:color w:val="000000"/>
          <w:sz w:val="22"/>
          <w:szCs w:val="22"/>
          <w:lang w:val="en-US"/>
        </w:rPr>
        <w:t xml:space="preserve">Well, </w:t>
      </w:r>
      <w:proofErr w:type="gramStart"/>
      <w:r w:rsidRPr="00391AAA">
        <w:rPr>
          <w:rFonts w:asciiTheme="minorHAnsi" w:hAnsiTheme="minorHAnsi"/>
          <w:i/>
          <w:iCs/>
          <w:color w:val="000000"/>
          <w:sz w:val="22"/>
          <w:szCs w:val="22"/>
          <w:lang w:val="en-US"/>
        </w:rPr>
        <w:t>miscarriage ...</w:t>
      </w:r>
      <w:proofErr w:type="gramEnd"/>
      <w:r w:rsidRPr="00391AAA">
        <w:rPr>
          <w:rFonts w:asciiTheme="minorHAnsi" w:hAnsiTheme="minorHAnsi"/>
          <w:i/>
          <w:iCs/>
          <w:color w:val="000000"/>
          <w:sz w:val="22"/>
          <w:szCs w:val="22"/>
          <w:lang w:val="en-US"/>
        </w:rPr>
        <w:t xml:space="preserve"> </w:t>
      </w:r>
    </w:p>
    <w:p w:rsidR="00817601" w:rsidRPr="007D2B4F" w:rsidRDefault="00817601" w:rsidP="007D2B4F">
      <w:pPr>
        <w:shd w:val="clear" w:color="auto" w:fill="F2F2F2" w:themeFill="background1" w:themeFillShade="F2"/>
        <w:ind w:left="284" w:firstLine="283"/>
        <w:jc w:val="both"/>
        <w:rPr>
          <w:i/>
          <w:sz w:val="22"/>
          <w:szCs w:val="22"/>
        </w:rPr>
      </w:pPr>
      <w:r w:rsidRPr="007D2B4F">
        <w:rPr>
          <w:b/>
          <w:i/>
          <w:sz w:val="22"/>
          <w:szCs w:val="22"/>
        </w:rPr>
        <w:t>Case 14:</w:t>
      </w:r>
      <w:r w:rsidRPr="007D2B4F">
        <w:rPr>
          <w:i/>
          <w:sz w:val="22"/>
          <w:szCs w:val="22"/>
        </w:rPr>
        <w:t xml:space="preserve"> </w:t>
      </w:r>
      <w:r w:rsidRPr="007D2B4F">
        <w:rPr>
          <w:b/>
          <w:i/>
          <w:sz w:val="22"/>
          <w:szCs w:val="22"/>
        </w:rPr>
        <w:t xml:space="preserve">HIV-positive drug </w:t>
      </w:r>
      <w:r w:rsidR="008A43E2" w:rsidRPr="007D2B4F">
        <w:rPr>
          <w:b/>
          <w:i/>
          <w:sz w:val="22"/>
          <w:szCs w:val="22"/>
        </w:rPr>
        <w:t>dependent</w:t>
      </w:r>
      <w:r w:rsidRPr="007D2B4F">
        <w:rPr>
          <w:b/>
          <w:i/>
          <w:sz w:val="22"/>
          <w:szCs w:val="22"/>
        </w:rPr>
        <w:t xml:space="preserve"> citizen of Ukraine N</w:t>
      </w:r>
      <w:r w:rsidR="004C313A">
        <w:rPr>
          <w:b/>
          <w:i/>
          <w:sz w:val="22"/>
          <w:szCs w:val="22"/>
          <w:lang w:val="uk-UA"/>
        </w:rPr>
        <w:t>.</w:t>
      </w:r>
      <w:r w:rsidRPr="007D2B4F">
        <w:rPr>
          <w:b/>
          <w:i/>
          <w:sz w:val="22"/>
          <w:szCs w:val="22"/>
        </w:rPr>
        <w:t xml:space="preserve"> Z</w:t>
      </w:r>
      <w:r w:rsidR="004C313A">
        <w:rPr>
          <w:b/>
          <w:i/>
          <w:sz w:val="22"/>
          <w:szCs w:val="22"/>
          <w:lang w:val="uk-UA"/>
        </w:rPr>
        <w:t>.</w:t>
      </w:r>
      <w:r w:rsidRPr="007D2B4F">
        <w:rPr>
          <w:b/>
          <w:i/>
          <w:sz w:val="22"/>
          <w:szCs w:val="22"/>
        </w:rPr>
        <w:t xml:space="preserve">, internally displaced woman, social worker from the </w:t>
      </w:r>
      <w:proofErr w:type="gramStart"/>
      <w:r w:rsidRPr="007D2B4F">
        <w:rPr>
          <w:b/>
          <w:i/>
          <w:sz w:val="22"/>
          <w:szCs w:val="22"/>
        </w:rPr>
        <w:t>Charit</w:t>
      </w:r>
      <w:r w:rsidR="00E77AAC" w:rsidRPr="007D2B4F">
        <w:rPr>
          <w:b/>
          <w:i/>
          <w:sz w:val="22"/>
          <w:szCs w:val="22"/>
        </w:rPr>
        <w:t>able</w:t>
      </w:r>
      <w:proofErr w:type="gramEnd"/>
      <w:r w:rsidRPr="007D2B4F">
        <w:rPr>
          <w:b/>
          <w:i/>
          <w:sz w:val="22"/>
          <w:szCs w:val="22"/>
        </w:rPr>
        <w:t xml:space="preserve"> organization "</w:t>
      </w:r>
      <w:proofErr w:type="spellStart"/>
      <w:r w:rsidRPr="007D2B4F">
        <w:rPr>
          <w:b/>
          <w:i/>
          <w:sz w:val="22"/>
          <w:szCs w:val="22"/>
        </w:rPr>
        <w:t>Svitanok</w:t>
      </w:r>
      <w:proofErr w:type="spellEnd"/>
      <w:r w:rsidR="00E77AAC" w:rsidRPr="007D2B4F">
        <w:rPr>
          <w:b/>
          <w:i/>
          <w:sz w:val="22"/>
          <w:szCs w:val="22"/>
        </w:rPr>
        <w:t xml:space="preserve"> Club</w:t>
      </w:r>
      <w:r w:rsidRPr="007D2B4F">
        <w:rPr>
          <w:b/>
          <w:i/>
          <w:sz w:val="22"/>
          <w:szCs w:val="22"/>
        </w:rPr>
        <w:t xml:space="preserve">" </w:t>
      </w:r>
      <w:r w:rsidR="00E77AAC" w:rsidRPr="007D2B4F">
        <w:rPr>
          <w:b/>
          <w:i/>
          <w:sz w:val="22"/>
          <w:szCs w:val="22"/>
        </w:rPr>
        <w:t xml:space="preserve">is detaining </w:t>
      </w:r>
      <w:r w:rsidR="00E77AAC" w:rsidRPr="007D2B4F">
        <w:rPr>
          <w:b/>
          <w:i/>
          <w:sz w:val="22"/>
          <w:szCs w:val="22"/>
        </w:rPr>
        <w:lastRenderedPageBreak/>
        <w:t>in the Donetsk pre-trial detention center on the occupied territories</w:t>
      </w:r>
      <w:r w:rsidRPr="007D2B4F">
        <w:rPr>
          <w:b/>
          <w:i/>
          <w:sz w:val="22"/>
          <w:szCs w:val="22"/>
        </w:rPr>
        <w:t xml:space="preserve"> for 27 months. On December 2</w:t>
      </w:r>
      <w:r w:rsidR="004C313A">
        <w:rPr>
          <w:b/>
          <w:i/>
          <w:sz w:val="22"/>
          <w:szCs w:val="22"/>
          <w:lang w:val="uk-UA"/>
        </w:rPr>
        <w:t>4</w:t>
      </w:r>
      <w:r w:rsidRPr="007D2B4F">
        <w:rPr>
          <w:b/>
          <w:i/>
          <w:sz w:val="22"/>
          <w:szCs w:val="22"/>
        </w:rPr>
        <w:t xml:space="preserve">, 2019, </w:t>
      </w:r>
      <w:r w:rsidR="004C313A">
        <w:rPr>
          <w:b/>
          <w:i/>
          <w:sz w:val="22"/>
          <w:szCs w:val="22"/>
        </w:rPr>
        <w:t>she</w:t>
      </w:r>
      <w:r w:rsidRPr="007D2B4F">
        <w:rPr>
          <w:b/>
          <w:i/>
          <w:sz w:val="22"/>
          <w:szCs w:val="22"/>
        </w:rPr>
        <w:t xml:space="preserve"> </w:t>
      </w:r>
      <w:proofErr w:type="gramStart"/>
      <w:r w:rsidRPr="007D2B4F">
        <w:rPr>
          <w:b/>
          <w:i/>
          <w:sz w:val="22"/>
          <w:szCs w:val="22"/>
        </w:rPr>
        <w:t>was sentenced</w:t>
      </w:r>
      <w:proofErr w:type="gramEnd"/>
      <w:r w:rsidRPr="007D2B4F">
        <w:rPr>
          <w:b/>
          <w:i/>
          <w:sz w:val="22"/>
          <w:szCs w:val="22"/>
        </w:rPr>
        <w:t xml:space="preserve"> by the Supreme Court of Appeal of the so-called Donetsk People's Republic to 11 years </w:t>
      </w:r>
      <w:r w:rsidR="00E77AAC" w:rsidRPr="007D2B4F">
        <w:rPr>
          <w:b/>
          <w:i/>
          <w:sz w:val="22"/>
          <w:szCs w:val="22"/>
        </w:rPr>
        <w:t>of</w:t>
      </w:r>
      <w:r w:rsidRPr="007D2B4F">
        <w:rPr>
          <w:b/>
          <w:i/>
          <w:sz w:val="22"/>
          <w:szCs w:val="22"/>
        </w:rPr>
        <w:t xml:space="preserve"> </w:t>
      </w:r>
      <w:r w:rsidR="00E77AAC" w:rsidRPr="007D2B4F">
        <w:rPr>
          <w:b/>
          <w:i/>
          <w:sz w:val="22"/>
          <w:szCs w:val="22"/>
        </w:rPr>
        <w:t>im</w:t>
      </w:r>
      <w:r w:rsidRPr="007D2B4F">
        <w:rPr>
          <w:b/>
          <w:i/>
          <w:sz w:val="22"/>
          <w:szCs w:val="22"/>
        </w:rPr>
        <w:t>prison</w:t>
      </w:r>
      <w:r w:rsidR="00E77AAC" w:rsidRPr="007D2B4F">
        <w:rPr>
          <w:b/>
          <w:i/>
          <w:sz w:val="22"/>
          <w:szCs w:val="22"/>
        </w:rPr>
        <w:t>ment</w:t>
      </w:r>
      <w:r w:rsidRPr="007D2B4F">
        <w:rPr>
          <w:b/>
          <w:i/>
          <w:sz w:val="22"/>
          <w:szCs w:val="22"/>
        </w:rPr>
        <w:t xml:space="preserve"> for drug </w:t>
      </w:r>
      <w:r w:rsidR="007D2B4F" w:rsidRPr="007D2B4F">
        <w:rPr>
          <w:b/>
          <w:i/>
          <w:sz w:val="22"/>
          <w:szCs w:val="22"/>
        </w:rPr>
        <w:t>contraband</w:t>
      </w:r>
      <w:r w:rsidRPr="007D2B4F">
        <w:rPr>
          <w:b/>
          <w:i/>
          <w:sz w:val="22"/>
          <w:szCs w:val="22"/>
        </w:rPr>
        <w:t xml:space="preserve">. The </w:t>
      </w:r>
      <w:proofErr w:type="gramStart"/>
      <w:r w:rsidRPr="007D2B4F">
        <w:rPr>
          <w:b/>
          <w:i/>
          <w:sz w:val="22"/>
          <w:szCs w:val="22"/>
        </w:rPr>
        <w:t>“</w:t>
      </w:r>
      <w:proofErr w:type="spellStart"/>
      <w:r w:rsidRPr="007D2B4F">
        <w:rPr>
          <w:b/>
          <w:i/>
          <w:sz w:val="22"/>
          <w:szCs w:val="22"/>
        </w:rPr>
        <w:t>Buprinorphine</w:t>
      </w:r>
      <w:proofErr w:type="spellEnd"/>
      <w:r w:rsidRPr="007D2B4F">
        <w:rPr>
          <w:b/>
          <w:i/>
          <w:sz w:val="22"/>
          <w:szCs w:val="22"/>
        </w:rPr>
        <w:t xml:space="preserve">” </w:t>
      </w:r>
      <w:r w:rsidR="007D2B4F" w:rsidRPr="007D2B4F">
        <w:rPr>
          <w:b/>
          <w:i/>
          <w:sz w:val="22"/>
          <w:szCs w:val="22"/>
        </w:rPr>
        <w:t xml:space="preserve">pills </w:t>
      </w:r>
      <w:r w:rsidRPr="007D2B4F">
        <w:rPr>
          <w:b/>
          <w:i/>
          <w:sz w:val="22"/>
          <w:szCs w:val="22"/>
        </w:rPr>
        <w:t>of substitution maintenance therapy was legally received by the woman as prescribed by a doctor-</w:t>
      </w:r>
      <w:proofErr w:type="spellStart"/>
      <w:r w:rsidRPr="007D2B4F">
        <w:rPr>
          <w:b/>
          <w:i/>
          <w:sz w:val="22"/>
          <w:szCs w:val="22"/>
        </w:rPr>
        <w:t>narcologist</w:t>
      </w:r>
      <w:proofErr w:type="spellEnd"/>
      <w:r w:rsidRPr="007D2B4F">
        <w:rPr>
          <w:b/>
          <w:i/>
          <w:sz w:val="22"/>
          <w:szCs w:val="22"/>
        </w:rPr>
        <w:t xml:space="preserve"> at the Vinnitsa Regional Drug Dispensary</w:t>
      </w:r>
      <w:proofErr w:type="gramEnd"/>
      <w:r w:rsidRPr="007D2B4F">
        <w:rPr>
          <w:b/>
          <w:i/>
          <w:sz w:val="22"/>
          <w:szCs w:val="22"/>
        </w:rPr>
        <w:t>.</w:t>
      </w:r>
    </w:p>
    <w:sectPr w:rsidR="00817601" w:rsidRPr="007D2B4F" w:rsidSect="008F4B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41" w:rsidRDefault="00CF2241" w:rsidP="00A13ECD">
      <w:r>
        <w:separator/>
      </w:r>
    </w:p>
  </w:endnote>
  <w:endnote w:type="continuationSeparator" w:id="0">
    <w:p w:rsidR="00CF2241" w:rsidRDefault="00CF2241" w:rsidP="00A1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41" w:rsidRDefault="00CF2241" w:rsidP="00A13ECD">
      <w:r>
        <w:separator/>
      </w:r>
    </w:p>
  </w:footnote>
  <w:footnote w:type="continuationSeparator" w:id="0">
    <w:p w:rsidR="00CF2241" w:rsidRDefault="00CF2241" w:rsidP="00A13ECD">
      <w:r>
        <w:continuationSeparator/>
      </w:r>
    </w:p>
  </w:footnote>
  <w:footnote w:id="1">
    <w:p w:rsidR="00391AAA" w:rsidRDefault="00391AAA">
      <w:pPr>
        <w:pStyle w:val="FootnoteText"/>
      </w:pPr>
      <w:r>
        <w:rPr>
          <w:rStyle w:val="FootnoteReference"/>
        </w:rPr>
        <w:footnoteRef/>
      </w:r>
      <w:r>
        <w:t xml:space="preserve"> </w:t>
      </w:r>
      <w:hyperlink r:id="rId1" w:history="1">
        <w:r w:rsidRPr="00D44A0E">
          <w:rPr>
            <w:rStyle w:val="Hyperlink"/>
          </w:rPr>
          <w:t>www.pw.org.ua</w:t>
        </w:r>
      </w:hyperlink>
      <w:r>
        <w:t xml:space="preserve"> </w:t>
      </w:r>
    </w:p>
  </w:footnote>
  <w:footnote w:id="2">
    <w:p w:rsidR="00391AAA" w:rsidRDefault="00391AAA">
      <w:pPr>
        <w:pStyle w:val="FootnoteText"/>
      </w:pPr>
      <w:r>
        <w:rPr>
          <w:rStyle w:val="FootnoteReference"/>
        </w:rPr>
        <w:footnoteRef/>
      </w:r>
      <w:r>
        <w:t xml:space="preserve"> </w:t>
      </w:r>
      <w:hyperlink r:id="rId2" w:history="1">
        <w:r w:rsidRPr="00D44A0E">
          <w:rPr>
            <w:rStyle w:val="Hyperlink"/>
          </w:rPr>
          <w:t>www.club-svitanok.org.ua</w:t>
        </w:r>
      </w:hyperlink>
      <w:r>
        <w:t xml:space="preserve"> </w:t>
      </w:r>
    </w:p>
  </w:footnote>
  <w:footnote w:id="3">
    <w:p w:rsidR="00391AAA" w:rsidRDefault="00391AAA">
      <w:pPr>
        <w:pStyle w:val="FootnoteText"/>
      </w:pPr>
      <w:r>
        <w:rPr>
          <w:rStyle w:val="FootnoteReference"/>
        </w:rPr>
        <w:footnoteRef/>
      </w:r>
      <w:r>
        <w:t xml:space="preserve"> </w:t>
      </w:r>
      <w:hyperlink r:id="rId3" w:history="1">
        <w:r w:rsidRPr="00D44A0E">
          <w:rPr>
            <w:rStyle w:val="Hyperlink"/>
          </w:rPr>
          <w:t>www.ewna.org</w:t>
        </w:r>
      </w:hyperlink>
      <w:r>
        <w:t xml:space="preserve"> </w:t>
      </w:r>
    </w:p>
  </w:footnote>
  <w:footnote w:id="4">
    <w:p w:rsidR="00391AAA" w:rsidRPr="00C03682" w:rsidRDefault="00391AAA" w:rsidP="00FF6A16">
      <w:pPr>
        <w:pStyle w:val="FootnoteText"/>
        <w:rPr>
          <w:sz w:val="18"/>
          <w:szCs w:val="18"/>
        </w:rPr>
      </w:pPr>
      <w:r w:rsidRPr="00C03682">
        <w:rPr>
          <w:rStyle w:val="FootnoteReference"/>
          <w:sz w:val="18"/>
          <w:szCs w:val="18"/>
        </w:rPr>
        <w:footnoteRef/>
      </w:r>
      <w:r w:rsidRPr="00C03682">
        <w:rPr>
          <w:sz w:val="18"/>
          <w:szCs w:val="18"/>
        </w:rPr>
        <w:t xml:space="preserve"> Criminal Code of Ukraine </w:t>
      </w:r>
      <w:hyperlink r:id="rId4" w:history="1">
        <w:r w:rsidRPr="00C03682">
          <w:rPr>
            <w:rStyle w:val="Hyperlink"/>
            <w:sz w:val="18"/>
            <w:szCs w:val="18"/>
          </w:rPr>
          <w:t>https://zakon.rada.gov.ua/laws/show/2341-14</w:t>
        </w:r>
      </w:hyperlink>
      <w:r w:rsidRPr="00C03682">
        <w:rPr>
          <w:sz w:val="18"/>
          <w:szCs w:val="18"/>
        </w:rPr>
        <w:t xml:space="preserve"> </w:t>
      </w:r>
    </w:p>
  </w:footnote>
  <w:footnote w:id="5">
    <w:p w:rsidR="00391AAA" w:rsidRPr="00C03682" w:rsidRDefault="00391AAA" w:rsidP="00FF6A16">
      <w:pPr>
        <w:pStyle w:val="FootnoteText"/>
        <w:rPr>
          <w:sz w:val="18"/>
          <w:szCs w:val="18"/>
        </w:rPr>
      </w:pPr>
      <w:r w:rsidRPr="00C03682">
        <w:rPr>
          <w:rStyle w:val="FootnoteReference"/>
          <w:sz w:val="18"/>
          <w:szCs w:val="18"/>
        </w:rPr>
        <w:footnoteRef/>
      </w:r>
      <w:r w:rsidRPr="00C03682">
        <w:rPr>
          <w:sz w:val="18"/>
          <w:szCs w:val="18"/>
        </w:rPr>
        <w:t xml:space="preserve"> In response to a request from the </w:t>
      </w:r>
      <w:r w:rsidRPr="00C03682">
        <w:rPr>
          <w:sz w:val="18"/>
          <w:szCs w:val="18"/>
          <w:lang w:val="uk-UA"/>
        </w:rPr>
        <w:t>С</w:t>
      </w:r>
      <w:r w:rsidRPr="00C03682">
        <w:rPr>
          <w:sz w:val="18"/>
          <w:szCs w:val="18"/>
        </w:rPr>
        <w:t>O Positive Women, November 2019</w:t>
      </w:r>
    </w:p>
  </w:footnote>
  <w:footnote w:id="6">
    <w:p w:rsidR="00391AAA" w:rsidRPr="00C03682" w:rsidRDefault="00391AAA" w:rsidP="00FF6A16">
      <w:pPr>
        <w:pStyle w:val="FootnoteText"/>
        <w:rPr>
          <w:sz w:val="18"/>
          <w:szCs w:val="18"/>
          <w:lang w:val="uk-UA"/>
        </w:rPr>
      </w:pPr>
      <w:r w:rsidRPr="00C03682">
        <w:rPr>
          <w:rStyle w:val="FootnoteReference"/>
          <w:sz w:val="18"/>
          <w:szCs w:val="18"/>
        </w:rPr>
        <w:footnoteRef/>
      </w:r>
      <w:r w:rsidRPr="00C03682">
        <w:rPr>
          <w:sz w:val="18"/>
          <w:szCs w:val="18"/>
        </w:rPr>
        <w:t xml:space="preserve"> </w:t>
      </w:r>
      <w:hyperlink r:id="rId5" w:history="1">
        <w:r w:rsidRPr="00C03682">
          <w:rPr>
            <w:rStyle w:val="Hyperlink"/>
            <w:sz w:val="18"/>
            <w:szCs w:val="18"/>
          </w:rPr>
          <w:t>http</w:t>
        </w:r>
        <w:r w:rsidRPr="00C03682">
          <w:rPr>
            <w:rStyle w:val="Hyperlink"/>
            <w:sz w:val="18"/>
            <w:szCs w:val="18"/>
            <w:lang w:val="uk-UA"/>
          </w:rPr>
          <w:t>://</w:t>
        </w:r>
        <w:proofErr w:type="spellStart"/>
        <w:r w:rsidRPr="00C03682">
          <w:rPr>
            <w:rStyle w:val="Hyperlink"/>
            <w:sz w:val="18"/>
            <w:szCs w:val="18"/>
          </w:rPr>
          <w:t>reyestr</w:t>
        </w:r>
        <w:proofErr w:type="spellEnd"/>
        <w:r w:rsidRPr="00C03682">
          <w:rPr>
            <w:rStyle w:val="Hyperlink"/>
            <w:sz w:val="18"/>
            <w:szCs w:val="18"/>
            <w:lang w:val="uk-UA"/>
          </w:rPr>
          <w:t>.</w:t>
        </w:r>
        <w:r w:rsidRPr="00C03682">
          <w:rPr>
            <w:rStyle w:val="Hyperlink"/>
            <w:sz w:val="18"/>
            <w:szCs w:val="18"/>
          </w:rPr>
          <w:t>court</w:t>
        </w:r>
        <w:r w:rsidRPr="00C03682">
          <w:rPr>
            <w:rStyle w:val="Hyperlink"/>
            <w:sz w:val="18"/>
            <w:szCs w:val="18"/>
            <w:lang w:val="uk-UA"/>
          </w:rPr>
          <w:t>.</w:t>
        </w:r>
        <w:proofErr w:type="spellStart"/>
        <w:r w:rsidRPr="00C03682">
          <w:rPr>
            <w:rStyle w:val="Hyperlink"/>
            <w:sz w:val="18"/>
            <w:szCs w:val="18"/>
          </w:rPr>
          <w:t>gov</w:t>
        </w:r>
        <w:proofErr w:type="spellEnd"/>
        <w:r w:rsidRPr="00C03682">
          <w:rPr>
            <w:rStyle w:val="Hyperlink"/>
            <w:sz w:val="18"/>
            <w:szCs w:val="18"/>
            <w:lang w:val="uk-UA"/>
          </w:rPr>
          <w:t>.</w:t>
        </w:r>
        <w:proofErr w:type="spellStart"/>
        <w:r w:rsidRPr="00C03682">
          <w:rPr>
            <w:rStyle w:val="Hyperlink"/>
            <w:sz w:val="18"/>
            <w:szCs w:val="18"/>
          </w:rPr>
          <w:t>ua</w:t>
        </w:r>
        <w:proofErr w:type="spellEnd"/>
        <w:r w:rsidRPr="00C03682">
          <w:rPr>
            <w:rStyle w:val="Hyperlink"/>
            <w:sz w:val="18"/>
            <w:szCs w:val="18"/>
            <w:lang w:val="uk-UA"/>
          </w:rPr>
          <w:t>/</w:t>
        </w:r>
        <w:r w:rsidRPr="00C03682">
          <w:rPr>
            <w:rStyle w:val="Hyperlink"/>
            <w:sz w:val="18"/>
            <w:szCs w:val="18"/>
          </w:rPr>
          <w:t>Review</w:t>
        </w:r>
        <w:r w:rsidRPr="00C03682">
          <w:rPr>
            <w:rStyle w:val="Hyperlink"/>
            <w:sz w:val="18"/>
            <w:szCs w:val="18"/>
            <w:lang w:val="uk-UA"/>
          </w:rPr>
          <w:t>/77174359</w:t>
        </w:r>
      </w:hyperlink>
    </w:p>
  </w:footnote>
  <w:footnote w:id="7">
    <w:p w:rsidR="00391AAA" w:rsidRPr="00C03682" w:rsidRDefault="00391AAA" w:rsidP="00FF6A16">
      <w:pPr>
        <w:pStyle w:val="FootnoteText"/>
        <w:rPr>
          <w:sz w:val="18"/>
          <w:szCs w:val="18"/>
          <w:lang w:val="uk-UA"/>
        </w:rPr>
      </w:pPr>
      <w:r w:rsidRPr="00C03682">
        <w:rPr>
          <w:rStyle w:val="FootnoteReference"/>
          <w:sz w:val="18"/>
          <w:szCs w:val="18"/>
        </w:rPr>
        <w:footnoteRef/>
      </w:r>
      <w:r w:rsidRPr="00C03682">
        <w:rPr>
          <w:sz w:val="18"/>
          <w:szCs w:val="18"/>
          <w:lang w:val="uk-UA"/>
        </w:rPr>
        <w:t xml:space="preserve">  </w:t>
      </w:r>
      <w:r w:rsidR="008F65C4">
        <w:fldChar w:fldCharType="begin"/>
      </w:r>
      <w:r w:rsidR="008F65C4" w:rsidRPr="008F65C4">
        <w:rPr>
          <w:lang w:val="uk-UA"/>
        </w:rPr>
        <w:instrText xml:space="preserve"> </w:instrText>
      </w:r>
      <w:r w:rsidR="008F65C4">
        <w:instrText>HYPERLINK</w:instrText>
      </w:r>
      <w:r w:rsidR="008F65C4" w:rsidRPr="008F65C4">
        <w:rPr>
          <w:lang w:val="uk-UA"/>
        </w:rPr>
        <w:instrText xml:space="preserve"> "</w:instrText>
      </w:r>
      <w:r w:rsidR="008F65C4">
        <w:instrText>http</w:instrText>
      </w:r>
      <w:r w:rsidR="008F65C4" w:rsidRPr="008F65C4">
        <w:rPr>
          <w:lang w:val="uk-UA"/>
        </w:rPr>
        <w:instrText>://</w:instrText>
      </w:r>
      <w:r w:rsidR="008F65C4">
        <w:instrText>reyestr</w:instrText>
      </w:r>
      <w:r w:rsidR="008F65C4" w:rsidRPr="008F65C4">
        <w:rPr>
          <w:lang w:val="uk-UA"/>
        </w:rPr>
        <w:instrText>.</w:instrText>
      </w:r>
      <w:r w:rsidR="008F65C4">
        <w:instrText>court</w:instrText>
      </w:r>
      <w:r w:rsidR="008F65C4" w:rsidRPr="008F65C4">
        <w:rPr>
          <w:lang w:val="uk-UA"/>
        </w:rPr>
        <w:instrText>.</w:instrText>
      </w:r>
      <w:r w:rsidR="008F65C4">
        <w:instrText>gov</w:instrText>
      </w:r>
      <w:r w:rsidR="008F65C4" w:rsidRPr="008F65C4">
        <w:rPr>
          <w:lang w:val="uk-UA"/>
        </w:rPr>
        <w:instrText>.</w:instrText>
      </w:r>
      <w:r w:rsidR="008F65C4">
        <w:instrText>ua</w:instrText>
      </w:r>
      <w:r w:rsidR="008F65C4" w:rsidRPr="008F65C4">
        <w:rPr>
          <w:lang w:val="uk-UA"/>
        </w:rPr>
        <w:instrText>/</w:instrText>
      </w:r>
      <w:r w:rsidR="008F65C4">
        <w:instrText>Review</w:instrText>
      </w:r>
      <w:r w:rsidR="008F65C4" w:rsidRPr="008F65C4">
        <w:rPr>
          <w:lang w:val="uk-UA"/>
        </w:rPr>
        <w:instrText xml:space="preserve">/63763966" </w:instrText>
      </w:r>
      <w:r w:rsidR="008F65C4">
        <w:fldChar w:fldCharType="separate"/>
      </w:r>
      <w:r w:rsidRPr="00C03682">
        <w:rPr>
          <w:rStyle w:val="Hyperlink"/>
          <w:sz w:val="18"/>
          <w:szCs w:val="18"/>
        </w:rPr>
        <w:t>http</w:t>
      </w:r>
      <w:r w:rsidRPr="00C03682">
        <w:rPr>
          <w:rStyle w:val="Hyperlink"/>
          <w:sz w:val="18"/>
          <w:szCs w:val="18"/>
          <w:lang w:val="uk-UA"/>
        </w:rPr>
        <w:t>://</w:t>
      </w:r>
      <w:proofErr w:type="spellStart"/>
      <w:r w:rsidRPr="00C03682">
        <w:rPr>
          <w:rStyle w:val="Hyperlink"/>
          <w:sz w:val="18"/>
          <w:szCs w:val="18"/>
        </w:rPr>
        <w:t>reyestr</w:t>
      </w:r>
      <w:proofErr w:type="spellEnd"/>
      <w:r w:rsidRPr="00C03682">
        <w:rPr>
          <w:rStyle w:val="Hyperlink"/>
          <w:sz w:val="18"/>
          <w:szCs w:val="18"/>
          <w:lang w:val="uk-UA"/>
        </w:rPr>
        <w:t>.</w:t>
      </w:r>
      <w:r w:rsidRPr="00C03682">
        <w:rPr>
          <w:rStyle w:val="Hyperlink"/>
          <w:sz w:val="18"/>
          <w:szCs w:val="18"/>
        </w:rPr>
        <w:t>court</w:t>
      </w:r>
      <w:r w:rsidRPr="00C03682">
        <w:rPr>
          <w:rStyle w:val="Hyperlink"/>
          <w:sz w:val="18"/>
          <w:szCs w:val="18"/>
          <w:lang w:val="uk-UA"/>
        </w:rPr>
        <w:t>.</w:t>
      </w:r>
      <w:proofErr w:type="spellStart"/>
      <w:r w:rsidRPr="00C03682">
        <w:rPr>
          <w:rStyle w:val="Hyperlink"/>
          <w:sz w:val="18"/>
          <w:szCs w:val="18"/>
        </w:rPr>
        <w:t>gov</w:t>
      </w:r>
      <w:proofErr w:type="spellEnd"/>
      <w:r w:rsidRPr="00C03682">
        <w:rPr>
          <w:rStyle w:val="Hyperlink"/>
          <w:sz w:val="18"/>
          <w:szCs w:val="18"/>
          <w:lang w:val="uk-UA"/>
        </w:rPr>
        <w:t>.</w:t>
      </w:r>
      <w:proofErr w:type="spellStart"/>
      <w:r w:rsidRPr="00C03682">
        <w:rPr>
          <w:rStyle w:val="Hyperlink"/>
          <w:sz w:val="18"/>
          <w:szCs w:val="18"/>
        </w:rPr>
        <w:t>ua</w:t>
      </w:r>
      <w:proofErr w:type="spellEnd"/>
      <w:r w:rsidRPr="00C03682">
        <w:rPr>
          <w:rStyle w:val="Hyperlink"/>
          <w:sz w:val="18"/>
          <w:szCs w:val="18"/>
          <w:lang w:val="uk-UA"/>
        </w:rPr>
        <w:t>/</w:t>
      </w:r>
      <w:r w:rsidRPr="00C03682">
        <w:rPr>
          <w:rStyle w:val="Hyperlink"/>
          <w:sz w:val="18"/>
          <w:szCs w:val="18"/>
        </w:rPr>
        <w:t>Review</w:t>
      </w:r>
      <w:r w:rsidRPr="00C03682">
        <w:rPr>
          <w:rStyle w:val="Hyperlink"/>
          <w:sz w:val="18"/>
          <w:szCs w:val="18"/>
          <w:lang w:val="uk-UA"/>
        </w:rPr>
        <w:t>/63763966</w:t>
      </w:r>
      <w:r w:rsidR="008F65C4">
        <w:rPr>
          <w:rStyle w:val="Hyperlink"/>
          <w:sz w:val="18"/>
          <w:szCs w:val="18"/>
          <w:lang w:val="uk-UA"/>
        </w:rPr>
        <w:fldChar w:fldCharType="end"/>
      </w:r>
    </w:p>
  </w:footnote>
  <w:footnote w:id="8">
    <w:p w:rsidR="00391AAA" w:rsidRPr="00C03682" w:rsidRDefault="00391AAA">
      <w:pPr>
        <w:pStyle w:val="FootnoteText"/>
        <w:rPr>
          <w:sz w:val="18"/>
          <w:szCs w:val="18"/>
        </w:rPr>
      </w:pPr>
      <w:r w:rsidRPr="00C03682">
        <w:rPr>
          <w:rStyle w:val="FootnoteReference"/>
          <w:sz w:val="18"/>
          <w:szCs w:val="18"/>
        </w:rPr>
        <w:footnoteRef/>
      </w:r>
      <w:r w:rsidRPr="00C03682">
        <w:rPr>
          <w:sz w:val="18"/>
          <w:szCs w:val="18"/>
        </w:rPr>
        <w:t xml:space="preserve"> </w:t>
      </w:r>
      <w:hyperlink r:id="rId6" w:history="1">
        <w:r w:rsidRPr="00C03682">
          <w:rPr>
            <w:rStyle w:val="Hyperlink"/>
            <w:sz w:val="18"/>
            <w:szCs w:val="18"/>
          </w:rPr>
          <w:t>The Statement by National and Regional Networks and Civil Society Organizations on HIV Criminalization in the EECA Region</w:t>
        </w:r>
      </w:hyperlink>
    </w:p>
  </w:footnote>
  <w:footnote w:id="9">
    <w:p w:rsidR="00391AAA" w:rsidRPr="00C03682" w:rsidRDefault="00391AAA" w:rsidP="00406050">
      <w:pPr>
        <w:pStyle w:val="FootnoteText"/>
        <w:rPr>
          <w:sz w:val="18"/>
          <w:szCs w:val="18"/>
        </w:rPr>
      </w:pPr>
      <w:r w:rsidRPr="00C03682">
        <w:rPr>
          <w:rStyle w:val="FootnoteReference"/>
          <w:sz w:val="18"/>
          <w:szCs w:val="18"/>
        </w:rPr>
        <w:footnoteRef/>
      </w:r>
      <w:r w:rsidRPr="00C03682">
        <w:rPr>
          <w:sz w:val="18"/>
          <w:szCs w:val="18"/>
        </w:rPr>
        <w:t xml:space="preserve"> According to the Order of the Ministry of Health of Ukraine №479 of 20.08.2008</w:t>
      </w:r>
    </w:p>
  </w:footnote>
  <w:footnote w:id="10">
    <w:p w:rsidR="00391AAA" w:rsidRPr="005352CB" w:rsidRDefault="00391AAA" w:rsidP="009F5C67">
      <w:pPr>
        <w:pStyle w:val="FootnoteText"/>
        <w:rPr>
          <w:sz w:val="18"/>
          <w:szCs w:val="18"/>
        </w:rPr>
      </w:pPr>
      <w:r w:rsidRPr="005352CB">
        <w:rPr>
          <w:rStyle w:val="FootnoteReference"/>
          <w:sz w:val="18"/>
          <w:szCs w:val="18"/>
        </w:rPr>
        <w:footnoteRef/>
      </w:r>
      <w:r w:rsidRPr="005352CB">
        <w:rPr>
          <w:sz w:val="18"/>
          <w:szCs w:val="18"/>
        </w:rPr>
        <w:t xml:space="preserve"> Research on Gender Aspects of Providing Services to PLWH, All-Ukrainian Network of PLWH. 2012</w:t>
      </w:r>
    </w:p>
  </w:footnote>
  <w:footnote w:id="11">
    <w:p w:rsidR="00391AAA" w:rsidRPr="005352CB" w:rsidRDefault="00391AAA" w:rsidP="009F5C67">
      <w:pPr>
        <w:pStyle w:val="FootnoteText"/>
        <w:rPr>
          <w:sz w:val="18"/>
          <w:szCs w:val="18"/>
          <w:lang w:val="uk-UA"/>
        </w:rPr>
      </w:pPr>
      <w:r w:rsidRPr="005352CB">
        <w:rPr>
          <w:rStyle w:val="FootnoteReference"/>
          <w:sz w:val="18"/>
          <w:szCs w:val="18"/>
        </w:rPr>
        <w:footnoteRef/>
      </w:r>
      <w:r w:rsidRPr="005352CB">
        <w:rPr>
          <w:sz w:val="18"/>
          <w:szCs w:val="18"/>
        </w:rPr>
        <w:t xml:space="preserve"> </w:t>
      </w:r>
      <w:hyperlink r:id="rId7" w:history="1">
        <w:r w:rsidRPr="005352CB">
          <w:rPr>
            <w:rStyle w:val="Hyperlink"/>
            <w:sz w:val="18"/>
            <w:szCs w:val="18"/>
            <w:lang w:val="uk-UA"/>
          </w:rPr>
          <w:t>https://www.facebook.com/lada.bulah/posts/1505709789498216</w:t>
        </w:r>
      </w:hyperlink>
    </w:p>
  </w:footnote>
  <w:footnote w:id="12">
    <w:p w:rsidR="00391AAA" w:rsidRPr="005352CB" w:rsidRDefault="00391AAA" w:rsidP="009F5C67">
      <w:pPr>
        <w:pStyle w:val="FootnoteText"/>
        <w:rPr>
          <w:sz w:val="18"/>
          <w:szCs w:val="18"/>
          <w:lang w:val="uk-UA"/>
        </w:rPr>
      </w:pPr>
      <w:r w:rsidRPr="005352CB">
        <w:rPr>
          <w:rStyle w:val="FootnoteReference"/>
          <w:sz w:val="18"/>
          <w:szCs w:val="18"/>
        </w:rPr>
        <w:footnoteRef/>
      </w:r>
      <w:r w:rsidRPr="005352CB">
        <w:rPr>
          <w:sz w:val="18"/>
          <w:szCs w:val="18"/>
        </w:rPr>
        <w:t xml:space="preserve"> </w:t>
      </w:r>
      <w:hyperlink r:id="rId8" w:history="1">
        <w:r w:rsidRPr="005352CB">
          <w:rPr>
            <w:rStyle w:val="Hyperlink"/>
            <w:sz w:val="18"/>
            <w:szCs w:val="18"/>
          </w:rPr>
          <w:t>Typical Shelter Provision</w:t>
        </w:r>
      </w:hyperlink>
      <w:r w:rsidRPr="005352CB">
        <w:rPr>
          <w:sz w:val="18"/>
          <w:szCs w:val="18"/>
        </w:rPr>
        <w:t xml:space="preserve"> for Persons Suffering from Domestic and/or Gender-Based Violence, Item 20. Approved by CMU Resolution of 22.08.2018 № 655</w:t>
      </w:r>
    </w:p>
  </w:footnote>
  <w:footnote w:id="13">
    <w:p w:rsidR="00391AAA" w:rsidRPr="005352CB" w:rsidRDefault="00391AAA" w:rsidP="00325356">
      <w:pPr>
        <w:pStyle w:val="FootnoteText"/>
        <w:rPr>
          <w:sz w:val="18"/>
          <w:szCs w:val="18"/>
          <w:lang w:val="uk-UA"/>
        </w:rPr>
      </w:pPr>
      <w:r w:rsidRPr="005352CB">
        <w:rPr>
          <w:rStyle w:val="FootnoteReference"/>
          <w:sz w:val="18"/>
          <w:szCs w:val="18"/>
        </w:rPr>
        <w:footnoteRef/>
      </w:r>
      <w:r w:rsidRPr="005352CB">
        <w:rPr>
          <w:sz w:val="18"/>
          <w:szCs w:val="18"/>
        </w:rPr>
        <w:t xml:space="preserve"> Research </w:t>
      </w:r>
      <w:r>
        <w:rPr>
          <w:sz w:val="18"/>
          <w:szCs w:val="18"/>
        </w:rPr>
        <w:t>“</w:t>
      </w:r>
      <w:hyperlink r:id="rId9" w:history="1">
        <w:r w:rsidRPr="00682160">
          <w:rPr>
            <w:rStyle w:val="Hyperlink"/>
            <w:sz w:val="18"/>
            <w:szCs w:val="18"/>
          </w:rPr>
          <w:t>Sexual and Reproductive Health, Gender Equality and Human Rights, Gender Violence, Economic and Political Opportunities for Women Living with HIV in Ukraine</w:t>
        </w:r>
      </w:hyperlink>
      <w:r>
        <w:rPr>
          <w:sz w:val="18"/>
          <w:szCs w:val="18"/>
        </w:rPr>
        <w:t>”</w:t>
      </w:r>
      <w:r w:rsidRPr="005352CB">
        <w:rPr>
          <w:sz w:val="18"/>
          <w:szCs w:val="18"/>
        </w:rPr>
        <w:t>.CO "Positive women". 2016</w:t>
      </w:r>
    </w:p>
  </w:footnote>
  <w:footnote w:id="14">
    <w:p w:rsidR="00391AAA" w:rsidRPr="00C53600" w:rsidRDefault="00391AAA" w:rsidP="00325356">
      <w:pPr>
        <w:pStyle w:val="FootnoteText"/>
        <w:rPr>
          <w:lang w:val="uk-UA"/>
        </w:rPr>
      </w:pPr>
      <w:r>
        <w:rPr>
          <w:rStyle w:val="FootnoteReference"/>
        </w:rPr>
        <w:footnoteRef/>
      </w:r>
      <w:r w:rsidRPr="00C53600">
        <w:t xml:space="preserve">  Research </w:t>
      </w:r>
      <w:r>
        <w:t>“</w:t>
      </w:r>
      <w:hyperlink r:id="rId10" w:history="1">
        <w:r w:rsidRPr="00682160">
          <w:rPr>
            <w:rStyle w:val="Hyperlink"/>
          </w:rPr>
          <w:t>Sexual and Reproductive Health, Gender Equality and Human Rights, Gender Violence, Economic and Political Opportunities for Women Living with HIV in Ukraine</w:t>
        </w:r>
      </w:hyperlink>
      <w:r>
        <w:t>”. C</w:t>
      </w:r>
      <w:r w:rsidRPr="00C53600">
        <w:t>O "Positive women". 2016</w:t>
      </w:r>
    </w:p>
  </w:footnote>
  <w:footnote w:id="15">
    <w:p w:rsidR="00391AAA" w:rsidRPr="00C53600" w:rsidRDefault="00391AAA" w:rsidP="00325356">
      <w:pPr>
        <w:pStyle w:val="FootnoteText"/>
        <w:rPr>
          <w:lang w:val="uk-UA"/>
        </w:rPr>
      </w:pPr>
      <w:r>
        <w:rPr>
          <w:rStyle w:val="FootnoteReference"/>
        </w:rPr>
        <w:footnoteRef/>
      </w:r>
      <w:r w:rsidRPr="00C53600">
        <w:t xml:space="preserve"> "Monitoring </w:t>
      </w:r>
      <w:r>
        <w:t xml:space="preserve">of </w:t>
      </w:r>
      <w:r w:rsidRPr="00C53600">
        <w:t xml:space="preserve">violence </w:t>
      </w:r>
      <w:r>
        <w:t>against</w:t>
      </w:r>
      <w:r w:rsidRPr="00C53600">
        <w:t xml:space="preserve"> women living with HIV in </w:t>
      </w:r>
      <w:r>
        <w:t xml:space="preserve">HIV </w:t>
      </w:r>
      <w:r w:rsidRPr="00C53600">
        <w:t>prevention</w:t>
      </w:r>
      <w:r>
        <w:t>,</w:t>
      </w:r>
      <w:r w:rsidRPr="00C53600">
        <w:t xml:space="preserve"> care and support programs: </w:t>
      </w:r>
      <w:r>
        <w:t>C</w:t>
      </w:r>
      <w:r w:rsidRPr="00C53600">
        <w:t>ommunity-based</w:t>
      </w:r>
      <w:r>
        <w:t xml:space="preserve"> research, CO</w:t>
      </w:r>
      <w:r w:rsidRPr="00C53600">
        <w:t xml:space="preserve"> "Positive Women", 2019</w:t>
      </w:r>
    </w:p>
  </w:footnote>
  <w:footnote w:id="16">
    <w:p w:rsidR="00391AAA" w:rsidRDefault="00391AAA">
      <w:pPr>
        <w:pStyle w:val="FootnoteText"/>
      </w:pPr>
      <w:r>
        <w:rPr>
          <w:rStyle w:val="FootnoteReference"/>
        </w:rPr>
        <w:footnoteRef/>
      </w:r>
      <w:r>
        <w:t xml:space="preserve"> </w:t>
      </w:r>
      <w:hyperlink r:id="rId11" w:history="1">
        <w:r w:rsidRPr="00E07AF9">
          <w:rPr>
            <w:rStyle w:val="Hyperlink"/>
          </w:rPr>
          <w:t>Article 164, Family Code of Ukraine</w:t>
        </w:r>
      </w:hyperlink>
      <w:r>
        <w:t>. Ground for parental rights deprivation</w:t>
      </w:r>
    </w:p>
  </w:footnote>
  <w:footnote w:id="17">
    <w:p w:rsidR="00391AAA" w:rsidRPr="00762A95" w:rsidRDefault="00391AAA" w:rsidP="00CF5E18">
      <w:pPr>
        <w:pStyle w:val="FootnoteText"/>
      </w:pPr>
      <w:r>
        <w:rPr>
          <w:rStyle w:val="FootnoteReference"/>
        </w:rPr>
        <w:footnoteRef/>
      </w:r>
      <w:r w:rsidRPr="00762A95">
        <w:t xml:space="preserve"> Global Commission on HIV and L</w:t>
      </w:r>
      <w:r>
        <w:t>aw</w:t>
      </w:r>
      <w:r w:rsidRPr="00762A95">
        <w:t xml:space="preserve">. </w:t>
      </w:r>
      <w:hyperlink r:id="rId12" w:history="1">
        <w:r w:rsidRPr="00682160">
          <w:rPr>
            <w:rStyle w:val="Hyperlink"/>
          </w:rPr>
          <w:t>UNDP Blog on the Parental Rights of women using drugs</w:t>
        </w:r>
      </w:hyperlink>
    </w:p>
  </w:footnote>
  <w:footnote w:id="18">
    <w:p w:rsidR="00391AAA" w:rsidRPr="00762A95" w:rsidRDefault="00391AAA" w:rsidP="00CF5E18">
      <w:pPr>
        <w:pStyle w:val="FootnoteText"/>
      </w:pPr>
      <w:r>
        <w:rPr>
          <w:rStyle w:val="FootnoteReference"/>
        </w:rPr>
        <w:footnoteRef/>
      </w:r>
      <w:r w:rsidRPr="00762A95">
        <w:t xml:space="preserve"> Shadow report on the situation of </w:t>
      </w:r>
      <w:r>
        <w:t xml:space="preserve">women who </w:t>
      </w:r>
      <w:r w:rsidRPr="00762A95">
        <w:t>use</w:t>
      </w:r>
      <w:r>
        <w:t xml:space="preserve"> drug</w:t>
      </w:r>
      <w:r w:rsidRPr="00762A95">
        <w:t xml:space="preserve">s, women living with HIV, sex workers and lesbians, bisexual women and </w:t>
      </w:r>
      <w:proofErr w:type="gramStart"/>
      <w:r w:rsidRPr="00762A95">
        <w:t>trans</w:t>
      </w:r>
      <w:proofErr w:type="gramEnd"/>
      <w:r w:rsidRPr="00762A95">
        <w:t xml:space="preserve"> people in Ukraine.</w:t>
      </w:r>
      <w:r>
        <w:t xml:space="preserve"> 2017</w:t>
      </w:r>
    </w:p>
  </w:footnote>
  <w:footnote w:id="19">
    <w:p w:rsidR="00391AAA" w:rsidRPr="00682160" w:rsidRDefault="00391AAA" w:rsidP="00ED49A2">
      <w:pPr>
        <w:pStyle w:val="FootnoteText"/>
        <w:rPr>
          <w:sz w:val="18"/>
          <w:szCs w:val="18"/>
        </w:rPr>
      </w:pPr>
      <w:r w:rsidRPr="00682160">
        <w:rPr>
          <w:rStyle w:val="FootnoteReference"/>
          <w:sz w:val="18"/>
          <w:szCs w:val="18"/>
        </w:rPr>
        <w:footnoteRef/>
      </w:r>
      <w:r w:rsidRPr="00682160">
        <w:rPr>
          <w:sz w:val="18"/>
          <w:szCs w:val="18"/>
        </w:rPr>
        <w:t xml:space="preserve"> </w:t>
      </w:r>
      <w:hyperlink r:id="rId13" w:history="1">
        <w:r w:rsidRPr="00682160">
          <w:rPr>
            <w:rStyle w:val="Hyperlink"/>
            <w:sz w:val="18"/>
            <w:szCs w:val="18"/>
          </w:rPr>
          <w:t>http://www.indicatorregistry.org/ru/indicator/skriningovye-obsledovaniya-zhenshchin-zhivushchih-s-vich-na-rak-sheyki-matki</w:t>
        </w:r>
      </w:hyperlink>
      <w:r w:rsidRPr="00682160">
        <w:rPr>
          <w:sz w:val="18"/>
          <w:szCs w:val="18"/>
        </w:rPr>
        <w:t xml:space="preserve"> </w:t>
      </w:r>
    </w:p>
  </w:footnote>
  <w:footnote w:id="20">
    <w:p w:rsidR="00391AAA" w:rsidRPr="00682160" w:rsidRDefault="00391AAA">
      <w:pPr>
        <w:pStyle w:val="FootnoteText"/>
        <w:rPr>
          <w:sz w:val="18"/>
          <w:szCs w:val="18"/>
        </w:rPr>
      </w:pPr>
      <w:r w:rsidRPr="00682160">
        <w:rPr>
          <w:rStyle w:val="FootnoteReference"/>
          <w:sz w:val="18"/>
          <w:szCs w:val="18"/>
        </w:rPr>
        <w:footnoteRef/>
      </w:r>
      <w:r w:rsidRPr="00682160">
        <w:rPr>
          <w:sz w:val="18"/>
          <w:szCs w:val="18"/>
        </w:rPr>
        <w:t xml:space="preserve"> Research </w:t>
      </w:r>
      <w:r w:rsidRPr="00682160">
        <w:rPr>
          <w:sz w:val="18"/>
          <w:szCs w:val="18"/>
          <w:lang w:val="uk-UA"/>
        </w:rPr>
        <w:t>«</w:t>
      </w:r>
      <w:hyperlink r:id="rId14" w:history="1">
        <w:r w:rsidRPr="00682160">
          <w:rPr>
            <w:rStyle w:val="Hyperlink"/>
            <w:sz w:val="18"/>
            <w:szCs w:val="18"/>
          </w:rPr>
          <w:t>Sexual and Reproductive Health, Gender Equality and Human Rights, Gender Violence, Economic and Political Opportunities for Women Living with HIV in Ukraine</w:t>
        </w:r>
      </w:hyperlink>
      <w:r w:rsidRPr="00682160">
        <w:rPr>
          <w:sz w:val="18"/>
          <w:szCs w:val="18"/>
          <w:lang w:val="uk-UA"/>
        </w:rPr>
        <w:t>»</w:t>
      </w:r>
      <w:r w:rsidRPr="00682160">
        <w:rPr>
          <w:sz w:val="18"/>
          <w:szCs w:val="18"/>
        </w:rPr>
        <w:t xml:space="preserve">. </w:t>
      </w:r>
      <w:r w:rsidRPr="00682160">
        <w:rPr>
          <w:sz w:val="18"/>
          <w:szCs w:val="18"/>
          <w:lang w:val="uk-UA"/>
        </w:rPr>
        <w:t>С</w:t>
      </w:r>
      <w:r w:rsidRPr="00682160">
        <w:rPr>
          <w:sz w:val="18"/>
          <w:szCs w:val="18"/>
        </w:rPr>
        <w:t>O "Positive women". 2016</w:t>
      </w:r>
    </w:p>
  </w:footnote>
  <w:footnote w:id="21">
    <w:p w:rsidR="00391AAA" w:rsidRPr="00682160" w:rsidRDefault="00391AAA" w:rsidP="00ED49A2">
      <w:pPr>
        <w:pStyle w:val="FootnoteText"/>
        <w:rPr>
          <w:sz w:val="18"/>
          <w:szCs w:val="18"/>
        </w:rPr>
      </w:pPr>
      <w:r w:rsidRPr="00682160">
        <w:rPr>
          <w:rStyle w:val="FootnoteReference"/>
          <w:sz w:val="18"/>
          <w:szCs w:val="18"/>
        </w:rPr>
        <w:footnoteRef/>
      </w:r>
      <w:r w:rsidRPr="00682160">
        <w:rPr>
          <w:sz w:val="18"/>
          <w:szCs w:val="18"/>
        </w:rPr>
        <w:t xml:space="preserve"> </w:t>
      </w:r>
      <w:r>
        <w:rPr>
          <w:sz w:val="18"/>
          <w:szCs w:val="18"/>
        </w:rPr>
        <w:t xml:space="preserve">For </w:t>
      </w:r>
      <w:r w:rsidRPr="00682160">
        <w:rPr>
          <w:sz w:val="18"/>
          <w:szCs w:val="18"/>
        </w:rPr>
        <w:t xml:space="preserve">Positive Women (2018-2019) inquiries regarding the number of cases of HIV-positive women screened for cervical cancer, free abortions, issued contraceptives and the use of </w:t>
      </w:r>
      <w:proofErr w:type="spellStart"/>
      <w:r>
        <w:rPr>
          <w:sz w:val="18"/>
          <w:szCs w:val="18"/>
        </w:rPr>
        <w:t>As</w:t>
      </w:r>
      <w:r w:rsidRPr="00682160">
        <w:rPr>
          <w:sz w:val="18"/>
          <w:szCs w:val="18"/>
        </w:rPr>
        <w:t>RT</w:t>
      </w:r>
      <w:proofErr w:type="spellEnd"/>
      <w:r w:rsidRPr="00682160">
        <w:rPr>
          <w:sz w:val="18"/>
          <w:szCs w:val="18"/>
        </w:rPr>
        <w:t xml:space="preserve">, including IVF, Center for Public Health </w:t>
      </w:r>
      <w:r>
        <w:rPr>
          <w:sz w:val="18"/>
          <w:szCs w:val="18"/>
        </w:rPr>
        <w:t xml:space="preserve">relied </w:t>
      </w:r>
      <w:r w:rsidRPr="00682160">
        <w:rPr>
          <w:sz w:val="18"/>
          <w:szCs w:val="18"/>
        </w:rPr>
        <w:t>that providing such statistical information is outside the competence of the Center.</w:t>
      </w:r>
    </w:p>
  </w:footnote>
  <w:footnote w:id="22">
    <w:p w:rsidR="00391AAA" w:rsidRPr="00682160" w:rsidRDefault="00391AAA" w:rsidP="00ED49A2">
      <w:pPr>
        <w:pStyle w:val="FootnoteText"/>
        <w:rPr>
          <w:sz w:val="18"/>
          <w:szCs w:val="18"/>
        </w:rPr>
      </w:pPr>
      <w:r w:rsidRPr="00682160">
        <w:rPr>
          <w:rStyle w:val="FootnoteReference"/>
          <w:sz w:val="18"/>
          <w:szCs w:val="18"/>
        </w:rPr>
        <w:footnoteRef/>
      </w:r>
      <w:r w:rsidRPr="00682160">
        <w:rPr>
          <w:sz w:val="18"/>
          <w:szCs w:val="18"/>
        </w:rPr>
        <w:t xml:space="preserve"> </w:t>
      </w:r>
      <w:hyperlink r:id="rId15" w:history="1">
        <w:r w:rsidRPr="00391AAA">
          <w:rPr>
            <w:rStyle w:val="Hyperlink"/>
            <w:sz w:val="18"/>
            <w:szCs w:val="18"/>
          </w:rPr>
          <w:t>Human rights of women living with HIV in Ukraine</w:t>
        </w:r>
      </w:hyperlink>
      <w:r w:rsidRPr="00682160">
        <w:rPr>
          <w:sz w:val="18"/>
          <w:szCs w:val="18"/>
        </w:rPr>
        <w:t xml:space="preserve">. </w:t>
      </w:r>
      <w:r>
        <w:rPr>
          <w:sz w:val="18"/>
          <w:szCs w:val="18"/>
        </w:rPr>
        <w:t>Community-based r</w:t>
      </w:r>
      <w:r w:rsidRPr="00682160">
        <w:rPr>
          <w:sz w:val="18"/>
          <w:szCs w:val="18"/>
        </w:rPr>
        <w:t xml:space="preserve">esearch. </w:t>
      </w:r>
      <w:r w:rsidRPr="00682160">
        <w:rPr>
          <w:sz w:val="18"/>
          <w:szCs w:val="18"/>
          <w:lang w:val="uk-UA"/>
        </w:rPr>
        <w:t>С</w:t>
      </w:r>
      <w:r w:rsidRPr="00682160">
        <w:rPr>
          <w:sz w:val="18"/>
          <w:szCs w:val="18"/>
        </w:rPr>
        <w:t>O “Positive Women”, 2019</w:t>
      </w:r>
    </w:p>
  </w:footnote>
  <w:footnote w:id="23">
    <w:p w:rsidR="00391AAA" w:rsidRPr="00391AAA" w:rsidRDefault="00391AAA" w:rsidP="00ED49A2">
      <w:pPr>
        <w:pStyle w:val="FootnoteText"/>
        <w:rPr>
          <w:sz w:val="18"/>
          <w:szCs w:val="18"/>
          <w:lang w:val="uk-UA"/>
        </w:rPr>
      </w:pPr>
      <w:r w:rsidRPr="00391AAA">
        <w:rPr>
          <w:rStyle w:val="FootnoteReference"/>
          <w:sz w:val="18"/>
          <w:szCs w:val="18"/>
        </w:rPr>
        <w:footnoteRef/>
      </w:r>
      <w:r w:rsidRPr="00391AAA">
        <w:rPr>
          <w:sz w:val="18"/>
          <w:szCs w:val="18"/>
        </w:rPr>
        <w:t xml:space="preserve"> Socio-demographic and medical determinants of mother-to-child transmission of HIV / Ukraine. M. </w:t>
      </w:r>
      <w:proofErr w:type="spellStart"/>
      <w:r w:rsidRPr="00391AAA">
        <w:rPr>
          <w:sz w:val="18"/>
          <w:szCs w:val="18"/>
        </w:rPr>
        <w:t>Nizova</w:t>
      </w:r>
      <w:proofErr w:type="spellEnd"/>
      <w:r w:rsidRPr="00391AAA">
        <w:rPr>
          <w:sz w:val="18"/>
          <w:szCs w:val="18"/>
        </w:rPr>
        <w:t xml:space="preserve">, VA </w:t>
      </w:r>
      <w:proofErr w:type="spellStart"/>
      <w:r w:rsidRPr="00391AAA">
        <w:rPr>
          <w:sz w:val="18"/>
          <w:szCs w:val="18"/>
        </w:rPr>
        <w:t>Martsinovskaya</w:t>
      </w:r>
      <w:proofErr w:type="spellEnd"/>
      <w:r w:rsidRPr="00391AAA">
        <w:rPr>
          <w:sz w:val="18"/>
          <w:szCs w:val="18"/>
        </w:rPr>
        <w:t xml:space="preserve">, IV </w:t>
      </w:r>
      <w:proofErr w:type="spellStart"/>
      <w:r w:rsidRPr="00391AAA">
        <w:rPr>
          <w:sz w:val="18"/>
          <w:szCs w:val="18"/>
        </w:rPr>
        <w:t>Kuzin</w:t>
      </w:r>
      <w:proofErr w:type="spellEnd"/>
      <w:r w:rsidRPr="00391AAA">
        <w:rPr>
          <w:sz w:val="18"/>
          <w:szCs w:val="18"/>
        </w:rPr>
        <w:t xml:space="preserve"> [and others]. - Kyiv, 2013. - 68 p. and HIV infection in Ukraine: inform. </w:t>
      </w:r>
      <w:proofErr w:type="gramStart"/>
      <w:r w:rsidRPr="00391AAA">
        <w:rPr>
          <w:sz w:val="18"/>
          <w:szCs w:val="18"/>
        </w:rPr>
        <w:t>bul</w:t>
      </w:r>
      <w:proofErr w:type="gramEnd"/>
      <w:r w:rsidRPr="00391AAA">
        <w:rPr>
          <w:sz w:val="18"/>
          <w:szCs w:val="18"/>
        </w:rPr>
        <w:t>. No. 41 / Ministry of Health of Ukraine. - Kyiv, 2014. - 95 p</w:t>
      </w:r>
    </w:p>
  </w:footnote>
  <w:footnote w:id="24">
    <w:p w:rsidR="00391AAA" w:rsidRPr="00391AAA" w:rsidRDefault="00391AAA">
      <w:pPr>
        <w:pStyle w:val="FootnoteText"/>
        <w:rPr>
          <w:sz w:val="18"/>
          <w:szCs w:val="18"/>
          <w:lang w:val="uk-UA"/>
        </w:rPr>
      </w:pPr>
      <w:r w:rsidRPr="00391AAA">
        <w:rPr>
          <w:rStyle w:val="FootnoteReference"/>
          <w:sz w:val="18"/>
          <w:szCs w:val="18"/>
        </w:rPr>
        <w:footnoteRef/>
      </w:r>
      <w:r w:rsidRPr="00391AAA">
        <w:rPr>
          <w:sz w:val="18"/>
          <w:szCs w:val="18"/>
        </w:rPr>
        <w:t xml:space="preserve"> </w:t>
      </w:r>
      <w:hyperlink r:id="rId16" w:history="1">
        <w:r w:rsidRPr="00391AAA">
          <w:rPr>
            <w:rStyle w:val="Hyperlink"/>
            <w:sz w:val="18"/>
            <w:szCs w:val="18"/>
          </w:rPr>
          <w:t>Human rights of women living with HIV in Ukraine</w:t>
        </w:r>
      </w:hyperlink>
      <w:r w:rsidRPr="00391AAA">
        <w:rPr>
          <w:sz w:val="18"/>
          <w:szCs w:val="18"/>
        </w:rPr>
        <w:t xml:space="preserve">. Community-based research. </w:t>
      </w:r>
      <w:r w:rsidRPr="00391AAA">
        <w:rPr>
          <w:sz w:val="18"/>
          <w:szCs w:val="18"/>
          <w:lang w:val="uk-UA"/>
        </w:rPr>
        <w:t>С</w:t>
      </w:r>
      <w:r w:rsidRPr="00391AAA">
        <w:rPr>
          <w:sz w:val="18"/>
          <w:szCs w:val="18"/>
        </w:rPr>
        <w:t>O “Positive Women”, 2019</w:t>
      </w:r>
    </w:p>
  </w:footnote>
  <w:footnote w:id="25">
    <w:p w:rsidR="00391AAA" w:rsidRPr="00766061" w:rsidRDefault="00391AAA">
      <w:pPr>
        <w:pStyle w:val="FootnoteText"/>
        <w:rPr>
          <w:sz w:val="18"/>
          <w:szCs w:val="18"/>
        </w:rPr>
      </w:pPr>
      <w:r w:rsidRPr="00391AAA">
        <w:rPr>
          <w:rStyle w:val="FootnoteReference"/>
          <w:sz w:val="18"/>
          <w:szCs w:val="18"/>
        </w:rPr>
        <w:footnoteRef/>
      </w:r>
      <w:r w:rsidRPr="00391AAA">
        <w:rPr>
          <w:sz w:val="18"/>
          <w:szCs w:val="18"/>
          <w:lang w:val="uk-UA"/>
        </w:rPr>
        <w:t xml:space="preserve"> </w:t>
      </w:r>
      <w:r w:rsidR="00766061">
        <w:rPr>
          <w:sz w:val="18"/>
          <w:szCs w:val="18"/>
        </w:rPr>
        <w:t>The same</w:t>
      </w:r>
    </w:p>
  </w:footnote>
  <w:footnote w:id="26">
    <w:p w:rsidR="00391AAA" w:rsidRPr="00391AAA" w:rsidRDefault="00391AAA">
      <w:pPr>
        <w:pStyle w:val="FootnoteText"/>
        <w:rPr>
          <w:sz w:val="18"/>
          <w:szCs w:val="18"/>
          <w:lang w:val="uk-UA"/>
        </w:rPr>
      </w:pPr>
      <w:r w:rsidRPr="00391AAA">
        <w:rPr>
          <w:rStyle w:val="FootnoteReference"/>
          <w:sz w:val="18"/>
          <w:szCs w:val="18"/>
        </w:rPr>
        <w:footnoteRef/>
      </w:r>
      <w:r w:rsidRPr="00391AAA">
        <w:rPr>
          <w:sz w:val="18"/>
          <w:szCs w:val="18"/>
          <w:lang w:val="uk-UA"/>
        </w:rPr>
        <w:t xml:space="preserve"> </w:t>
      </w:r>
      <w:r>
        <w:rPr>
          <w:sz w:val="18"/>
          <w:szCs w:val="18"/>
        </w:rPr>
        <w:t>D</w:t>
      </w:r>
      <w:r w:rsidRPr="00391AAA">
        <w:rPr>
          <w:sz w:val="18"/>
          <w:szCs w:val="18"/>
          <w:lang w:val="uk-UA"/>
        </w:rPr>
        <w:t xml:space="preserve">ocumented by social worker of </w:t>
      </w:r>
      <w:r>
        <w:rPr>
          <w:sz w:val="18"/>
          <w:szCs w:val="18"/>
        </w:rPr>
        <w:t>C</w:t>
      </w:r>
      <w:r w:rsidRPr="00391AAA">
        <w:rPr>
          <w:sz w:val="18"/>
          <w:szCs w:val="18"/>
          <w:lang w:val="uk-UA"/>
        </w:rPr>
        <w:t>O “Svitanok Club</w:t>
      </w:r>
      <w:r>
        <w:rPr>
          <w:sz w:val="18"/>
          <w:szCs w:val="18"/>
        </w:rPr>
        <w:t>”</w:t>
      </w:r>
      <w:r w:rsidRPr="00391AAA">
        <w:rPr>
          <w:sz w:val="18"/>
          <w:szCs w:val="18"/>
          <w:lang w:val="uk-UA"/>
        </w:rPr>
        <w:t xml:space="preserve"> on 21.12.2018</w:t>
      </w:r>
    </w:p>
  </w:footnote>
  <w:footnote w:id="27">
    <w:p w:rsidR="00391AAA" w:rsidRPr="00DD1084" w:rsidRDefault="00391AAA" w:rsidP="00FB05AE">
      <w:pPr>
        <w:pStyle w:val="FootnoteText"/>
        <w:rPr>
          <w:sz w:val="18"/>
          <w:szCs w:val="18"/>
        </w:rPr>
      </w:pPr>
      <w:r w:rsidRPr="00DD1084">
        <w:rPr>
          <w:rStyle w:val="FootnoteReference"/>
          <w:sz w:val="18"/>
          <w:szCs w:val="18"/>
        </w:rPr>
        <w:footnoteRef/>
      </w:r>
      <w:r w:rsidRPr="00DD1084">
        <w:rPr>
          <w:sz w:val="18"/>
          <w:szCs w:val="18"/>
        </w:rPr>
        <w:t xml:space="preserve"> Interview with HIV+ woman from Odesa </w:t>
      </w:r>
      <w:hyperlink r:id="rId17" w:history="1"/>
      <w:hyperlink r:id="rId18" w:history="1">
        <w:r w:rsidRPr="00DD1084">
          <w:rPr>
            <w:rStyle w:val="Hyperlink"/>
            <w:sz w:val="18"/>
            <w:szCs w:val="18"/>
          </w:rPr>
          <w:t>http://www.ewna.org/ya-poluchila-sviyu-gorst-tabletok-cherez-tyuremnoe-okoshko/</w:t>
        </w:r>
      </w:hyperlink>
      <w:r w:rsidRPr="00DD1084">
        <w:rPr>
          <w:sz w:val="18"/>
          <w:szCs w:val="18"/>
        </w:rPr>
        <w:t xml:space="preserve"> </w:t>
      </w:r>
    </w:p>
  </w:footnote>
  <w:footnote w:id="28">
    <w:p w:rsidR="00391AAA" w:rsidRPr="00DD1084" w:rsidRDefault="00391AAA" w:rsidP="00E06C7F">
      <w:pPr>
        <w:pStyle w:val="FootnoteText"/>
        <w:rPr>
          <w:sz w:val="18"/>
          <w:szCs w:val="18"/>
          <w:lang w:val="uk-UA"/>
        </w:rPr>
      </w:pPr>
      <w:r w:rsidRPr="00DD1084">
        <w:rPr>
          <w:rStyle w:val="FootnoteReference"/>
          <w:sz w:val="18"/>
          <w:szCs w:val="18"/>
        </w:rPr>
        <w:footnoteRef/>
      </w:r>
      <w:r w:rsidRPr="00DD1084">
        <w:rPr>
          <w:sz w:val="18"/>
          <w:szCs w:val="18"/>
        </w:rPr>
        <w:t xml:space="preserve"> Research «Sexual and Reproductive Health, Gender Equality and Human Rights, Gender Violence, Economic and Political Opportunities for Women Living with HIV in Ukraine». СO "Positive women</w:t>
      </w:r>
      <w:r w:rsidR="00F05435">
        <w:rPr>
          <w:sz w:val="18"/>
          <w:szCs w:val="18"/>
        </w:rPr>
        <w:t>”</w:t>
      </w:r>
      <w:r w:rsidRPr="00DD1084">
        <w:rPr>
          <w:sz w:val="18"/>
          <w:szCs w:val="18"/>
        </w:rPr>
        <w:t>. 2016</w:t>
      </w:r>
    </w:p>
  </w:footnote>
  <w:footnote w:id="29">
    <w:p w:rsidR="00391AAA" w:rsidRPr="00DD1084" w:rsidRDefault="00391AAA" w:rsidP="008F1A41">
      <w:pPr>
        <w:pStyle w:val="FootnoteText"/>
        <w:rPr>
          <w:sz w:val="18"/>
          <w:szCs w:val="18"/>
        </w:rPr>
      </w:pPr>
      <w:r w:rsidRPr="00DD1084">
        <w:rPr>
          <w:rStyle w:val="FootnoteReference"/>
          <w:sz w:val="18"/>
          <w:szCs w:val="18"/>
        </w:rPr>
        <w:footnoteRef/>
      </w:r>
      <w:r w:rsidRPr="00DD1084">
        <w:rPr>
          <w:sz w:val="18"/>
          <w:szCs w:val="18"/>
        </w:rPr>
        <w:t xml:space="preserve"> Documented by the regional coordinator of Positive Women in the Kherson Oblast, </w:t>
      </w:r>
      <w:r w:rsidRPr="00DD1084">
        <w:rPr>
          <w:rFonts w:eastAsia="Times New Roman"/>
          <w:sz w:val="18"/>
          <w:szCs w:val="18"/>
        </w:rPr>
        <w:t>02.08.2018</w:t>
      </w:r>
    </w:p>
  </w:footnote>
  <w:footnote w:id="30">
    <w:p w:rsidR="00391AAA" w:rsidRPr="00D153F0" w:rsidRDefault="00391AAA" w:rsidP="00D153F0">
      <w:pPr>
        <w:rPr>
          <w:rFonts w:eastAsia="Times New Roman" w:cs="Times New Roman"/>
          <w:sz w:val="18"/>
          <w:szCs w:val="18"/>
          <w:lang w:eastAsia="ru-RU"/>
        </w:rPr>
      </w:pPr>
      <w:r w:rsidRPr="00DD1084">
        <w:rPr>
          <w:rStyle w:val="FootnoteReference"/>
          <w:sz w:val="18"/>
          <w:szCs w:val="18"/>
        </w:rPr>
        <w:footnoteRef/>
      </w:r>
      <w:r w:rsidRPr="00DD1084">
        <w:rPr>
          <w:sz w:val="18"/>
          <w:szCs w:val="18"/>
          <w:lang w:val="uk-UA"/>
        </w:rPr>
        <w:t xml:space="preserve"> </w:t>
      </w:r>
      <w:hyperlink r:id="rId19" w:history="1">
        <w:r w:rsidRPr="00DD1084">
          <w:rPr>
            <w:rFonts w:eastAsia="Times New Roman" w:cs="Times New Roman"/>
            <w:color w:val="0000FF"/>
            <w:sz w:val="18"/>
            <w:szCs w:val="18"/>
            <w:u w:val="single"/>
            <w:lang w:eastAsia="ru-RU"/>
          </w:rPr>
          <w:t>https://www.talkingdrugs.org/challenges-faced-by-women-who-use-drugs-in-ukraines-conflict-zones-an-interview-with-sveta-moroz</w:t>
        </w:r>
      </w:hyperlink>
    </w:p>
  </w:footnote>
  <w:footnote w:id="31">
    <w:p w:rsidR="00391AAA" w:rsidRPr="00391AAA" w:rsidRDefault="00391AAA" w:rsidP="00391AAA">
      <w:pPr>
        <w:pStyle w:val="FootnoteText"/>
        <w:rPr>
          <w:sz w:val="18"/>
          <w:szCs w:val="18"/>
          <w:lang/>
        </w:rPr>
      </w:pPr>
      <w:r w:rsidRPr="00391AAA">
        <w:rPr>
          <w:rStyle w:val="FootnoteReference"/>
          <w:sz w:val="18"/>
          <w:szCs w:val="18"/>
        </w:rPr>
        <w:footnoteRef/>
      </w:r>
      <w:r w:rsidRPr="00391AAA">
        <w:rPr>
          <w:sz w:val="18"/>
          <w:szCs w:val="18"/>
        </w:rPr>
        <w:t xml:space="preserve"> </w:t>
      </w:r>
      <w:hyperlink r:id="rId20" w:history="1">
        <w:r w:rsidRPr="00391AAA">
          <w:rPr>
            <w:rStyle w:val="Hyperlink"/>
            <w:sz w:val="18"/>
            <w:szCs w:val="18"/>
          </w:rPr>
          <w:t>Explorative study of the access of women who use drugs to sexual and reproductive health, HIV and harm reduction services in armed conflict affected areas in Ukraine</w:t>
        </w:r>
      </w:hyperlink>
      <w:r w:rsidR="00766061">
        <w:rPr>
          <w:sz w:val="18"/>
          <w:szCs w:val="18"/>
        </w:rPr>
        <w:t>, CO “</w:t>
      </w:r>
      <w:proofErr w:type="spellStart"/>
      <w:r w:rsidR="00766061">
        <w:rPr>
          <w:sz w:val="18"/>
          <w:szCs w:val="18"/>
        </w:rPr>
        <w:t>Svitanok</w:t>
      </w:r>
      <w:proofErr w:type="spellEnd"/>
      <w:r w:rsidR="00766061">
        <w:rPr>
          <w:sz w:val="18"/>
          <w:szCs w:val="18"/>
        </w:rPr>
        <w:t xml:space="preserve"> Club”, 2019</w:t>
      </w:r>
    </w:p>
  </w:footnote>
  <w:footnote w:id="32">
    <w:p w:rsidR="00391AAA" w:rsidRPr="00391AAA" w:rsidRDefault="00391AAA">
      <w:pPr>
        <w:pStyle w:val="FootnoteText"/>
        <w:rPr>
          <w:sz w:val="18"/>
          <w:szCs w:val="18"/>
        </w:rPr>
      </w:pPr>
      <w:r w:rsidRPr="00391AAA">
        <w:rPr>
          <w:rStyle w:val="FootnoteReference"/>
          <w:sz w:val="18"/>
          <w:szCs w:val="18"/>
        </w:rPr>
        <w:footnoteRef/>
      </w:r>
      <w:r w:rsidRPr="00391AAA">
        <w:rPr>
          <w:sz w:val="18"/>
          <w:szCs w:val="18"/>
        </w:rPr>
        <w:t xml:space="preserve"> </w:t>
      </w:r>
      <w:r w:rsidR="00766061">
        <w:rPr>
          <w:sz w:val="18"/>
          <w:szCs w:val="18"/>
        </w:rPr>
        <w:t>The same</w:t>
      </w:r>
    </w:p>
  </w:footnote>
  <w:footnote w:id="33">
    <w:p w:rsidR="00391AAA" w:rsidRPr="00391AAA" w:rsidRDefault="00391AAA" w:rsidP="003E65A8">
      <w:pPr>
        <w:ind w:right="-52"/>
        <w:rPr>
          <w:rFonts w:eastAsia="Times New Roman" w:cs="Times New Roman"/>
          <w:sz w:val="18"/>
          <w:szCs w:val="18"/>
          <w:lang w:eastAsia="ru-RU"/>
        </w:rPr>
      </w:pPr>
      <w:r w:rsidRPr="00391AAA">
        <w:rPr>
          <w:rStyle w:val="FootnoteReference"/>
          <w:sz w:val="18"/>
          <w:szCs w:val="18"/>
        </w:rPr>
        <w:footnoteRef/>
      </w:r>
      <w:r w:rsidRPr="00391AAA">
        <w:rPr>
          <w:sz w:val="18"/>
          <w:szCs w:val="18"/>
        </w:rPr>
        <w:t xml:space="preserve"> </w:t>
      </w:r>
      <w:r w:rsidRPr="00391AAA">
        <w:rPr>
          <w:rFonts w:eastAsia="Times New Roman" w:cs="Arial"/>
          <w:color w:val="222222"/>
          <w:sz w:val="18"/>
          <w:szCs w:val="18"/>
          <w:shd w:val="clear" w:color="auto" w:fill="FFFFFF"/>
          <w:lang w:eastAsia="ru-RU"/>
        </w:rPr>
        <w:t xml:space="preserve">Video about women </w:t>
      </w:r>
      <w:r w:rsidRPr="00391AAA">
        <w:rPr>
          <w:rFonts w:eastAsia="Times New Roman" w:cs="Arial"/>
          <w:color w:val="222222"/>
          <w:sz w:val="18"/>
          <w:szCs w:val="18"/>
          <w:shd w:val="clear" w:color="auto" w:fill="FFFFFF"/>
          <w:lang w:eastAsia="ru-RU"/>
        </w:rPr>
        <w:t xml:space="preserve">who use drugs in </w:t>
      </w:r>
      <w:r w:rsidRPr="00391AAA">
        <w:rPr>
          <w:rFonts w:eastAsia="Times New Roman" w:cs="Arial"/>
          <w:color w:val="222222"/>
          <w:sz w:val="18"/>
          <w:szCs w:val="18"/>
          <w:shd w:val="clear" w:color="auto" w:fill="FFFFFF"/>
          <w:lang w:val="uk-UA" w:eastAsia="ru-RU"/>
        </w:rPr>
        <w:t xml:space="preserve"> </w:t>
      </w:r>
      <w:r w:rsidRPr="00391AAA">
        <w:rPr>
          <w:rFonts w:eastAsia="Times New Roman" w:cs="Times New Roman"/>
          <w:color w:val="000000"/>
          <w:sz w:val="18"/>
          <w:szCs w:val="18"/>
          <w:shd w:val="clear" w:color="auto" w:fill="FFFFFF"/>
          <w:lang w:eastAsia="ru-RU"/>
        </w:rPr>
        <w:t>occupied and conflict-affected areas in Ukrain</w:t>
      </w:r>
      <w:r w:rsidRPr="00391AAA">
        <w:rPr>
          <w:rFonts w:eastAsia="Times New Roman" w:cs="Times New Roman"/>
          <w:color w:val="000000"/>
          <w:sz w:val="18"/>
          <w:szCs w:val="18"/>
          <w:shd w:val="clear" w:color="auto" w:fill="FFFFFF"/>
          <w:lang w:eastAsia="ru-RU"/>
        </w:rPr>
        <w:t xml:space="preserve">e, DUNews, 2019 </w:t>
      </w:r>
      <w:hyperlink r:id="rId21" w:tgtFrame="_blank" w:history="1">
        <w:r w:rsidRPr="00391AAA">
          <w:rPr>
            <w:rFonts w:eastAsia="Times New Roman" w:cs="Arial"/>
            <w:color w:val="1155CC"/>
            <w:sz w:val="18"/>
            <w:szCs w:val="18"/>
            <w:u w:val="single"/>
            <w:shd w:val="clear" w:color="auto" w:fill="FFFFFF"/>
            <w:lang w:eastAsia="ru-RU"/>
          </w:rPr>
          <w:t>https://genderindetail.org.ua/media/video/v-ozhidanii-rassveta-zhenschiny-donbassa-looking-for-the-dawn-women-of-donbass-1341252.html</w:t>
        </w:r>
      </w:hyperlink>
    </w:p>
    <w:p w:rsidR="00391AAA" w:rsidRPr="00D153F0" w:rsidRDefault="00391AAA" w:rsidP="003E65A8">
      <w:pPr>
        <w:pStyle w:val="FootnoteText"/>
        <w:rPr>
          <w:lan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50C1"/>
    <w:multiLevelType w:val="hybridMultilevel"/>
    <w:tmpl w:val="6728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246BD"/>
    <w:multiLevelType w:val="hybridMultilevel"/>
    <w:tmpl w:val="E99EFF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D8E1120"/>
    <w:multiLevelType w:val="hybridMultilevel"/>
    <w:tmpl w:val="15583534"/>
    <w:lvl w:ilvl="0" w:tplc="CE201C6E">
      <w:start w:val="9"/>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4734E6B"/>
    <w:multiLevelType w:val="hybridMultilevel"/>
    <w:tmpl w:val="0590DA6C"/>
    <w:lvl w:ilvl="0" w:tplc="CE201C6E">
      <w:start w:val="9"/>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80C3C28"/>
    <w:multiLevelType w:val="hybridMultilevel"/>
    <w:tmpl w:val="01D0E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B152EC"/>
    <w:multiLevelType w:val="hybridMultilevel"/>
    <w:tmpl w:val="CDD283CA"/>
    <w:lvl w:ilvl="0" w:tplc="CE201C6E">
      <w:start w:val="9"/>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EF"/>
    <w:rsid w:val="00014B51"/>
    <w:rsid w:val="00062D11"/>
    <w:rsid w:val="000D51FC"/>
    <w:rsid w:val="00160B83"/>
    <w:rsid w:val="001D54B9"/>
    <w:rsid w:val="00260972"/>
    <w:rsid w:val="00290A0E"/>
    <w:rsid w:val="00292069"/>
    <w:rsid w:val="002C3FA3"/>
    <w:rsid w:val="002F627D"/>
    <w:rsid w:val="00325356"/>
    <w:rsid w:val="00354E1A"/>
    <w:rsid w:val="003559D4"/>
    <w:rsid w:val="00391AAA"/>
    <w:rsid w:val="003B41F5"/>
    <w:rsid w:val="003E65A8"/>
    <w:rsid w:val="004018FB"/>
    <w:rsid w:val="00406050"/>
    <w:rsid w:val="004C313A"/>
    <w:rsid w:val="004C6EDB"/>
    <w:rsid w:val="005352CB"/>
    <w:rsid w:val="00682160"/>
    <w:rsid w:val="007212FA"/>
    <w:rsid w:val="00766061"/>
    <w:rsid w:val="007D17D0"/>
    <w:rsid w:val="007D2B4F"/>
    <w:rsid w:val="00817601"/>
    <w:rsid w:val="008A43E2"/>
    <w:rsid w:val="008A5EEF"/>
    <w:rsid w:val="008F1A41"/>
    <w:rsid w:val="008F4BD7"/>
    <w:rsid w:val="008F65C4"/>
    <w:rsid w:val="00916901"/>
    <w:rsid w:val="0099509C"/>
    <w:rsid w:val="009B6828"/>
    <w:rsid w:val="009F5C67"/>
    <w:rsid w:val="00A01FAA"/>
    <w:rsid w:val="00A13ECD"/>
    <w:rsid w:val="00A151A6"/>
    <w:rsid w:val="00A74C40"/>
    <w:rsid w:val="00AE551F"/>
    <w:rsid w:val="00AF4DFB"/>
    <w:rsid w:val="00B0229D"/>
    <w:rsid w:val="00B76560"/>
    <w:rsid w:val="00B80A0B"/>
    <w:rsid w:val="00C03682"/>
    <w:rsid w:val="00C937F9"/>
    <w:rsid w:val="00C9477D"/>
    <w:rsid w:val="00CF2241"/>
    <w:rsid w:val="00CF5E18"/>
    <w:rsid w:val="00D02D75"/>
    <w:rsid w:val="00D153F0"/>
    <w:rsid w:val="00D42775"/>
    <w:rsid w:val="00DC7970"/>
    <w:rsid w:val="00DD1084"/>
    <w:rsid w:val="00E06C7F"/>
    <w:rsid w:val="00E07AF9"/>
    <w:rsid w:val="00E63939"/>
    <w:rsid w:val="00E77AAC"/>
    <w:rsid w:val="00ED3364"/>
    <w:rsid w:val="00ED49A2"/>
    <w:rsid w:val="00F05435"/>
    <w:rsid w:val="00F81AAD"/>
    <w:rsid w:val="00F86098"/>
    <w:rsid w:val="00FB05AE"/>
    <w:rsid w:val="00FC2EC7"/>
    <w:rsid w:val="00FF6A1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911BA-5125-F24C-8AF5-A69B045D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EF"/>
    <w:pPr>
      <w:ind w:left="720"/>
      <w:contextualSpacing/>
    </w:pPr>
  </w:style>
  <w:style w:type="table" w:styleId="TableGrid">
    <w:name w:val="Table Grid"/>
    <w:basedOn w:val="TableNormal"/>
    <w:uiPriority w:val="39"/>
    <w:rsid w:val="008A5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ECD"/>
    <w:pPr>
      <w:tabs>
        <w:tab w:val="center" w:pos="4513"/>
        <w:tab w:val="right" w:pos="9026"/>
      </w:tabs>
    </w:pPr>
  </w:style>
  <w:style w:type="character" w:customStyle="1" w:styleId="HeaderChar">
    <w:name w:val="Header Char"/>
    <w:basedOn w:val="DefaultParagraphFont"/>
    <w:link w:val="Header"/>
    <w:uiPriority w:val="99"/>
    <w:rsid w:val="00A13ECD"/>
    <w:rPr>
      <w:lang w:val="en-US"/>
    </w:rPr>
  </w:style>
  <w:style w:type="paragraph" w:styleId="Footer">
    <w:name w:val="footer"/>
    <w:basedOn w:val="Normal"/>
    <w:link w:val="FooterChar"/>
    <w:uiPriority w:val="99"/>
    <w:unhideWhenUsed/>
    <w:rsid w:val="00A13ECD"/>
    <w:pPr>
      <w:tabs>
        <w:tab w:val="center" w:pos="4513"/>
        <w:tab w:val="right" w:pos="9026"/>
      </w:tabs>
    </w:pPr>
  </w:style>
  <w:style w:type="character" w:customStyle="1" w:styleId="FooterChar">
    <w:name w:val="Footer Char"/>
    <w:basedOn w:val="DefaultParagraphFont"/>
    <w:link w:val="Footer"/>
    <w:uiPriority w:val="99"/>
    <w:rsid w:val="00A13ECD"/>
    <w:rPr>
      <w:lang w:val="en-US"/>
    </w:rPr>
  </w:style>
  <w:style w:type="paragraph" w:styleId="NormalWeb">
    <w:name w:val="Normal (Web)"/>
    <w:basedOn w:val="Normal"/>
    <w:uiPriority w:val="99"/>
    <w:unhideWhenUsed/>
    <w:rsid w:val="00354E1A"/>
    <w:pPr>
      <w:spacing w:before="100" w:beforeAutospacing="1" w:after="100" w:afterAutospacing="1"/>
    </w:pPr>
    <w:rPr>
      <w:rFonts w:ascii="Times New Roman" w:eastAsia="Times New Roman" w:hAnsi="Times New Roman" w:cs="Times New Roman"/>
      <w:lang w:eastAsia="ru-RU"/>
    </w:rPr>
  </w:style>
  <w:style w:type="character" w:styleId="Emphasis">
    <w:name w:val="Emphasis"/>
    <w:basedOn w:val="DefaultParagraphFont"/>
    <w:uiPriority w:val="20"/>
    <w:qFormat/>
    <w:rsid w:val="00354E1A"/>
    <w:rPr>
      <w:i/>
      <w:iCs/>
    </w:rPr>
  </w:style>
  <w:style w:type="paragraph" w:styleId="FootnoteText">
    <w:name w:val="footnote text"/>
    <w:basedOn w:val="Normal"/>
    <w:link w:val="FootnoteTextChar"/>
    <w:uiPriority w:val="99"/>
    <w:unhideWhenUsed/>
    <w:rsid w:val="00D153F0"/>
    <w:rPr>
      <w:sz w:val="20"/>
      <w:szCs w:val="20"/>
    </w:rPr>
  </w:style>
  <w:style w:type="character" w:customStyle="1" w:styleId="FootnoteTextChar">
    <w:name w:val="Footnote Text Char"/>
    <w:basedOn w:val="DefaultParagraphFont"/>
    <w:link w:val="FootnoteText"/>
    <w:uiPriority w:val="99"/>
    <w:rsid w:val="00D153F0"/>
    <w:rPr>
      <w:sz w:val="20"/>
      <w:szCs w:val="20"/>
      <w:lang w:val="en-US"/>
    </w:rPr>
  </w:style>
  <w:style w:type="character" w:styleId="FootnoteReference">
    <w:name w:val="footnote reference"/>
    <w:aliases w:val="ftref,16 Point,Superscript 6 Point,Знак сноски 1,Footnote Reference Number,сноска,Знак сноски-FN,Ciae niinee-FN,SUPERS,4_G,Ref,de nota al pie,Знак сноски Знак Char,сноска Знак1 Char Char,Знак сноски 1 Знак,сноска Знак1 Знак"/>
    <w:basedOn w:val="DefaultParagraphFont"/>
    <w:uiPriority w:val="99"/>
    <w:unhideWhenUsed/>
    <w:rsid w:val="00D153F0"/>
    <w:rPr>
      <w:vertAlign w:val="superscript"/>
    </w:rPr>
  </w:style>
  <w:style w:type="character" w:styleId="Hyperlink">
    <w:name w:val="Hyperlink"/>
    <w:basedOn w:val="DefaultParagraphFont"/>
    <w:uiPriority w:val="99"/>
    <w:unhideWhenUsed/>
    <w:rsid w:val="00D153F0"/>
    <w:rPr>
      <w:color w:val="0000FF"/>
      <w:u w:val="single"/>
    </w:rPr>
  </w:style>
  <w:style w:type="character" w:styleId="Strong">
    <w:name w:val="Strong"/>
    <w:basedOn w:val="DefaultParagraphFont"/>
    <w:uiPriority w:val="22"/>
    <w:qFormat/>
    <w:rsid w:val="00D153F0"/>
    <w:rPr>
      <w:b/>
      <w:bCs/>
    </w:rPr>
  </w:style>
  <w:style w:type="paragraph" w:styleId="BalloonText">
    <w:name w:val="Balloon Text"/>
    <w:basedOn w:val="Normal"/>
    <w:link w:val="BalloonTextChar"/>
    <w:uiPriority w:val="99"/>
    <w:semiHidden/>
    <w:unhideWhenUsed/>
    <w:rsid w:val="00AE55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51F"/>
    <w:rPr>
      <w:rFonts w:ascii="Times New Roman" w:hAnsi="Times New Roman" w:cs="Times New Roman"/>
      <w:sz w:val="18"/>
      <w:szCs w:val="18"/>
      <w:lang w:val="en-US"/>
    </w:rPr>
  </w:style>
  <w:style w:type="character" w:customStyle="1" w:styleId="UnresolvedMention">
    <w:name w:val="Unresolved Mention"/>
    <w:basedOn w:val="DefaultParagraphFont"/>
    <w:uiPriority w:val="99"/>
    <w:semiHidden/>
    <w:unhideWhenUsed/>
    <w:rsid w:val="00D02D75"/>
    <w:rPr>
      <w:color w:val="605E5C"/>
      <w:shd w:val="clear" w:color="auto" w:fill="E1DFDD"/>
    </w:rPr>
  </w:style>
  <w:style w:type="paragraph" w:styleId="HTMLPreformatted">
    <w:name w:val="HTML Preformatted"/>
    <w:basedOn w:val="Normal"/>
    <w:link w:val="HTMLPreformattedChar"/>
    <w:uiPriority w:val="99"/>
    <w:unhideWhenUsed/>
    <w:rsid w:val="0040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06050"/>
    <w:rPr>
      <w:rFonts w:ascii="Courier New" w:eastAsia="Times New Roman" w:hAnsi="Courier New" w:cs="Courier New"/>
      <w:sz w:val="20"/>
      <w:szCs w:val="20"/>
      <w:lang w:val="ru-RU" w:eastAsia="ru-RU"/>
    </w:rPr>
  </w:style>
  <w:style w:type="paragraph" w:styleId="NoSpacing">
    <w:name w:val="No Spacing"/>
    <w:uiPriority w:val="1"/>
    <w:qFormat/>
    <w:rsid w:val="008F1A41"/>
    <w:pPr>
      <w:ind w:firstLine="284"/>
      <w:contextualSpacing/>
      <w:jc w:val="both"/>
    </w:pPr>
    <w:rPr>
      <w:rFonts w:ascii="Calibri" w:eastAsia="Calibri" w:hAnsi="Calibri" w:cs="Times New Roman"/>
      <w:sz w:val="22"/>
      <w:szCs w:val="22"/>
      <w:lang w:val="ru-R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3213">
      <w:bodyDiv w:val="1"/>
      <w:marLeft w:val="0"/>
      <w:marRight w:val="0"/>
      <w:marTop w:val="0"/>
      <w:marBottom w:val="0"/>
      <w:divBdr>
        <w:top w:val="none" w:sz="0" w:space="0" w:color="auto"/>
        <w:left w:val="none" w:sz="0" w:space="0" w:color="auto"/>
        <w:bottom w:val="none" w:sz="0" w:space="0" w:color="auto"/>
        <w:right w:val="none" w:sz="0" w:space="0" w:color="auto"/>
      </w:divBdr>
    </w:div>
    <w:div w:id="965768814">
      <w:bodyDiv w:val="1"/>
      <w:marLeft w:val="0"/>
      <w:marRight w:val="0"/>
      <w:marTop w:val="0"/>
      <w:marBottom w:val="0"/>
      <w:divBdr>
        <w:top w:val="none" w:sz="0" w:space="0" w:color="auto"/>
        <w:left w:val="none" w:sz="0" w:space="0" w:color="auto"/>
        <w:bottom w:val="none" w:sz="0" w:space="0" w:color="auto"/>
        <w:right w:val="none" w:sz="0" w:space="0" w:color="auto"/>
      </w:divBdr>
    </w:div>
    <w:div w:id="1362390310">
      <w:bodyDiv w:val="1"/>
      <w:marLeft w:val="0"/>
      <w:marRight w:val="0"/>
      <w:marTop w:val="0"/>
      <w:marBottom w:val="0"/>
      <w:divBdr>
        <w:top w:val="none" w:sz="0" w:space="0" w:color="auto"/>
        <w:left w:val="none" w:sz="0" w:space="0" w:color="auto"/>
        <w:bottom w:val="none" w:sz="0" w:space="0" w:color="auto"/>
        <w:right w:val="none" w:sz="0" w:space="0" w:color="auto"/>
      </w:divBdr>
    </w:div>
    <w:div w:id="1425880514">
      <w:bodyDiv w:val="1"/>
      <w:marLeft w:val="0"/>
      <w:marRight w:val="0"/>
      <w:marTop w:val="0"/>
      <w:marBottom w:val="0"/>
      <w:divBdr>
        <w:top w:val="none" w:sz="0" w:space="0" w:color="auto"/>
        <w:left w:val="none" w:sz="0" w:space="0" w:color="auto"/>
        <w:bottom w:val="none" w:sz="0" w:space="0" w:color="auto"/>
        <w:right w:val="none" w:sz="0" w:space="0" w:color="auto"/>
      </w:divBdr>
    </w:div>
    <w:div w:id="1624268050">
      <w:bodyDiv w:val="1"/>
      <w:marLeft w:val="0"/>
      <w:marRight w:val="0"/>
      <w:marTop w:val="0"/>
      <w:marBottom w:val="0"/>
      <w:divBdr>
        <w:top w:val="none" w:sz="0" w:space="0" w:color="auto"/>
        <w:left w:val="none" w:sz="0" w:space="0" w:color="auto"/>
        <w:bottom w:val="none" w:sz="0" w:space="0" w:color="auto"/>
        <w:right w:val="none" w:sz="0" w:space="0" w:color="auto"/>
      </w:divBdr>
    </w:div>
    <w:div w:id="1693604379">
      <w:bodyDiv w:val="1"/>
      <w:marLeft w:val="0"/>
      <w:marRight w:val="0"/>
      <w:marTop w:val="0"/>
      <w:marBottom w:val="0"/>
      <w:divBdr>
        <w:top w:val="none" w:sz="0" w:space="0" w:color="auto"/>
        <w:left w:val="none" w:sz="0" w:space="0" w:color="auto"/>
        <w:bottom w:val="none" w:sz="0" w:space="0" w:color="auto"/>
        <w:right w:val="none" w:sz="0" w:space="0" w:color="auto"/>
      </w:divBdr>
    </w:div>
    <w:div w:id="19312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zakon.rada.gov.ua/laws/show/655-2018-&#1087;" TargetMode="External"/><Relationship Id="rId13" Type="http://schemas.openxmlformats.org/officeDocument/2006/relationships/hyperlink" Target="http://www.indicatorregistry.org/ru/indicator/skriningovye-obsledovaniya-zhenshchin-zhivushchih-s-vich-na-rak-sheyki-matki" TargetMode="External"/><Relationship Id="rId18" Type="http://schemas.openxmlformats.org/officeDocument/2006/relationships/hyperlink" Target="http://www.ewna.org/ya-poluchila-sviyu-gorst-tabletok-cherez-tyuremnoe-okoshko/" TargetMode="External"/><Relationship Id="rId3" Type="http://schemas.openxmlformats.org/officeDocument/2006/relationships/hyperlink" Target="http://www.ewna.org" TargetMode="External"/><Relationship Id="rId21" Type="http://schemas.openxmlformats.org/officeDocument/2006/relationships/hyperlink" Target="https://genderindetail.org.ua/media/video/v-ozhidanii-rassveta-zhenschiny-donbassa-looking-for-the-dawn-women-of-donbass-1341252.html" TargetMode="External"/><Relationship Id="rId7" Type="http://schemas.openxmlformats.org/officeDocument/2006/relationships/hyperlink" Target="https://www.facebook.com/lada.bulah/posts/1505709789498216" TargetMode="External"/><Relationship Id="rId12" Type="http://schemas.openxmlformats.org/officeDocument/2006/relationships/hyperlink" Target="https://hivlawcommission.org/2018/11/30/&#1088;&#1086;&#1076;&#1080;&#1090;&#1077;&#1083;&#1100;&#1089;&#1082;&#1080;&#1077;-&#1087;&#1088;&#1072;&#1074;&#1072;-&#1078;&#1077;&#1085;&#1097;&#1080;&#1085;-&#1091;&#1087;&#1086;&#1090;&#1088;&#1077;&#1073;&#1083;&#1103;/" TargetMode="External"/><Relationship Id="rId17" Type="http://schemas.openxmlformats.org/officeDocument/2006/relationships/hyperlink" Target="http://www.ewna.org/category/ukraina/" TargetMode="External"/><Relationship Id="rId2" Type="http://schemas.openxmlformats.org/officeDocument/2006/relationships/hyperlink" Target="http://www.club-svitanok.org.ua" TargetMode="External"/><Relationship Id="rId16" Type="http://schemas.openxmlformats.org/officeDocument/2006/relationships/hyperlink" Target="http://www.ewna.org/wp-content/uploads/2019/04/Human-Rights_PW_eng.pdf" TargetMode="External"/><Relationship Id="rId20" Type="http://schemas.openxmlformats.org/officeDocument/2006/relationships/hyperlink" Target="http://www.ewna.org/wp-content/uploads/2019/05/Svitanok_WUD-Survey-Report_eng.pdf" TargetMode="External"/><Relationship Id="rId1" Type="http://schemas.openxmlformats.org/officeDocument/2006/relationships/hyperlink" Target="http://www.pw.org.ua" TargetMode="External"/><Relationship Id="rId6" Type="http://schemas.openxmlformats.org/officeDocument/2006/relationships/hyperlink" Target="http://www.ewna.org/wp-content/uploads/2019/12/EECA-Statement_HIV-Criminalisation_eng-1.pdf" TargetMode="External"/><Relationship Id="rId11" Type="http://schemas.openxmlformats.org/officeDocument/2006/relationships/hyperlink" Target="https://zakon.rada.gov.ua/laws/show/2947-14" TargetMode="External"/><Relationship Id="rId5" Type="http://schemas.openxmlformats.org/officeDocument/2006/relationships/hyperlink" Target="http://reyestr.court.gov.ua/Review/77174359" TargetMode="External"/><Relationship Id="rId15" Type="http://schemas.openxmlformats.org/officeDocument/2006/relationships/hyperlink" Target="http://www.ewna.org/wp-content/uploads/2019/04/Human-Rights_PW_eng.pdf" TargetMode="External"/><Relationship Id="rId10" Type="http://schemas.openxmlformats.org/officeDocument/2006/relationships/hyperlink" Target="http://www.pw.org.ua/wp-content/uploads/2018/05/SRHR_Ukraine_2016.pdf" TargetMode="External"/><Relationship Id="rId19" Type="http://schemas.openxmlformats.org/officeDocument/2006/relationships/hyperlink" Target="https://www.talkingdrugs.org/challenges-faced-by-women-who-use-drugs-in-ukraines-conflict-zones-an-interview-with-sveta-moroz" TargetMode="External"/><Relationship Id="rId4" Type="http://schemas.openxmlformats.org/officeDocument/2006/relationships/hyperlink" Target="https://zakon.rada.gov.ua/laws/show/2341-14" TargetMode="External"/><Relationship Id="rId9" Type="http://schemas.openxmlformats.org/officeDocument/2006/relationships/hyperlink" Target="http://www.pw.org.ua/wp-content/uploads/2018/05/SRHR_Ukraine_2016.pdf" TargetMode="External"/><Relationship Id="rId14" Type="http://schemas.openxmlformats.org/officeDocument/2006/relationships/hyperlink" Target="http://www.pw.org.ua/wp-content/uploads/2018/05/SRHR_Ukraine_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4F561-EF95-4400-BF0D-8CD4EAE3C8BE}">
  <ds:schemaRefs>
    <ds:schemaRef ds:uri="http://schemas.openxmlformats.org/officeDocument/2006/bibliography"/>
  </ds:schemaRefs>
</ds:datastoreItem>
</file>

<file path=customXml/itemProps2.xml><?xml version="1.0" encoding="utf-8"?>
<ds:datastoreItem xmlns:ds="http://schemas.openxmlformats.org/officeDocument/2006/customXml" ds:itemID="{287D63C5-AF5B-43FB-868C-433D06519A53}"/>
</file>

<file path=customXml/itemProps3.xml><?xml version="1.0" encoding="utf-8"?>
<ds:datastoreItem xmlns:ds="http://schemas.openxmlformats.org/officeDocument/2006/customXml" ds:itemID="{ED915A26-A1DC-4B60-B6A9-3AB9C5907939}"/>
</file>

<file path=customXml/itemProps4.xml><?xml version="1.0" encoding="utf-8"?>
<ds:datastoreItem xmlns:ds="http://schemas.openxmlformats.org/officeDocument/2006/customXml" ds:itemID="{0B5333ED-E853-42BB-B61E-BC0872B9B1DA}"/>
</file>

<file path=docProps/app.xml><?xml version="1.0" encoding="utf-8"?>
<Properties xmlns="http://schemas.openxmlformats.org/officeDocument/2006/extended-properties" xmlns:vt="http://schemas.openxmlformats.org/officeDocument/2006/docPropsVTypes">
  <Template>Normal.dotm</Template>
  <TotalTime>0</TotalTime>
  <Pages>10</Pages>
  <Words>4172</Words>
  <Characters>23783</Characters>
  <Application>Microsoft Office Word</Application>
  <DocSecurity>4</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Moroz</dc:creator>
  <cp:keywords/>
  <dc:description/>
  <cp:lastModifiedBy>Britta Nicolmann</cp:lastModifiedBy>
  <cp:revision>2</cp:revision>
  <dcterms:created xsi:type="dcterms:W3CDTF">2020-02-04T16:37:00Z</dcterms:created>
  <dcterms:modified xsi:type="dcterms:W3CDTF">2020-02-04T16:37:00Z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