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856F" w14:textId="77777777" w:rsidR="00AB6699" w:rsidRPr="00AB6699" w:rsidRDefault="00AB6699" w:rsidP="0083717F">
      <w:pPr>
        <w:pStyle w:val="TitleN1"/>
        <w:spacing w:line="240" w:lineRule="auto"/>
        <w:jc w:val="left"/>
        <w:rPr>
          <w:rFonts w:ascii="Arial" w:hAnsi="Arial" w:cs="Arial"/>
          <w:lang w:eastAsia="en-GB"/>
        </w:rPr>
      </w:pPr>
      <w:r w:rsidRPr="00AB6699">
        <w:rPr>
          <w:rFonts w:ascii="Arial" w:hAnsi="Arial" w:cs="Arial"/>
          <w:lang w:eastAsia="en-GB"/>
        </w:rPr>
        <w:t>Submission to the United Nations Human Rights Committee (The Committee):</w:t>
      </w:r>
      <w:r w:rsidR="00D13BD2">
        <w:rPr>
          <w:rFonts w:ascii="Arial" w:hAnsi="Arial" w:cs="Arial"/>
          <w:lang w:eastAsia="en-GB"/>
        </w:rPr>
        <w:t xml:space="preserve"> </w:t>
      </w:r>
      <w:r w:rsidRPr="00AB6699">
        <w:rPr>
          <w:rFonts w:ascii="Arial" w:hAnsi="Arial" w:cs="Arial"/>
          <w:lang w:eastAsia="en-GB"/>
        </w:rPr>
        <w:t xml:space="preserve">D4D Report to Inform List of Issues Prior to Reporting on the United Kingdom’s 8th periodic report under the International Covenant on Civil and Political Rights </w:t>
      </w:r>
    </w:p>
    <w:p w14:paraId="765CAD51" w14:textId="77777777" w:rsidR="0087502D" w:rsidRDefault="0087502D" w:rsidP="0083717F">
      <w:pPr>
        <w:spacing w:after="0" w:line="240" w:lineRule="auto"/>
        <w:rPr>
          <w:rFonts w:ascii="Arial" w:hAnsi="Arial" w:cs="Arial"/>
        </w:rPr>
      </w:pPr>
    </w:p>
    <w:p w14:paraId="5C71ECE4" w14:textId="222A08B8" w:rsidR="001C1DF6" w:rsidRDefault="0087502D" w:rsidP="0083717F">
      <w:pPr>
        <w:spacing w:after="0" w:line="240" w:lineRule="auto"/>
        <w:rPr>
          <w:rFonts w:ascii="Arial" w:hAnsi="Arial" w:cs="Arial"/>
          <w:sz w:val="24"/>
          <w:szCs w:val="24"/>
        </w:rPr>
      </w:pPr>
      <w:r w:rsidRPr="0087502D">
        <w:rPr>
          <w:rFonts w:ascii="Arial" w:hAnsi="Arial" w:cs="Arial"/>
          <w:sz w:val="24"/>
          <w:szCs w:val="24"/>
        </w:rPr>
        <w:t xml:space="preserve">Authors: </w:t>
      </w:r>
      <w:r w:rsidR="009B2145">
        <w:rPr>
          <w:rFonts w:ascii="Arial" w:hAnsi="Arial" w:cs="Arial"/>
          <w:sz w:val="24"/>
          <w:szCs w:val="24"/>
        </w:rPr>
        <w:t xml:space="preserve">Professor </w:t>
      </w:r>
      <w:r w:rsidRPr="0087502D">
        <w:rPr>
          <w:rFonts w:ascii="Arial" w:hAnsi="Arial" w:cs="Arial"/>
          <w:sz w:val="24"/>
          <w:szCs w:val="24"/>
        </w:rPr>
        <w:t xml:space="preserve">Martin Levinson, </w:t>
      </w:r>
      <w:r w:rsidR="00CD7957">
        <w:rPr>
          <w:rFonts w:ascii="Arial" w:hAnsi="Arial" w:cs="Arial"/>
          <w:sz w:val="24"/>
          <w:szCs w:val="24"/>
        </w:rPr>
        <w:t xml:space="preserve">Stephanie Harvey, </w:t>
      </w:r>
      <w:proofErr w:type="spellStart"/>
      <w:r w:rsidR="009B2145">
        <w:rPr>
          <w:rFonts w:ascii="Arial" w:hAnsi="Arial" w:cs="Arial"/>
          <w:sz w:val="24"/>
          <w:szCs w:val="24"/>
        </w:rPr>
        <w:t>Dr.</w:t>
      </w:r>
      <w:proofErr w:type="spellEnd"/>
      <w:r w:rsidR="009B2145">
        <w:rPr>
          <w:rFonts w:ascii="Arial" w:hAnsi="Arial" w:cs="Arial"/>
          <w:sz w:val="24"/>
          <w:szCs w:val="24"/>
        </w:rPr>
        <w:t xml:space="preserve"> </w:t>
      </w:r>
      <w:bookmarkStart w:id="0" w:name="_GoBack"/>
      <w:bookmarkEnd w:id="0"/>
      <w:r w:rsidRPr="0087502D">
        <w:rPr>
          <w:rFonts w:ascii="Arial" w:hAnsi="Arial" w:cs="Arial"/>
          <w:sz w:val="24"/>
          <w:szCs w:val="24"/>
        </w:rPr>
        <w:t>Tanvir Bush, Esther Fox</w:t>
      </w:r>
      <w:r w:rsidR="00F20234">
        <w:rPr>
          <w:rFonts w:ascii="Arial" w:hAnsi="Arial" w:cs="Arial"/>
          <w:sz w:val="24"/>
          <w:szCs w:val="24"/>
        </w:rPr>
        <w:t xml:space="preserve">, </w:t>
      </w:r>
      <w:proofErr w:type="spellStart"/>
      <w:r w:rsidR="009B2145">
        <w:rPr>
          <w:rFonts w:ascii="Arial" w:hAnsi="Arial" w:cs="Arial"/>
          <w:sz w:val="24"/>
          <w:szCs w:val="24"/>
        </w:rPr>
        <w:t>Dr.</w:t>
      </w:r>
      <w:proofErr w:type="spellEnd"/>
      <w:r w:rsidR="009B2145">
        <w:rPr>
          <w:rFonts w:ascii="Arial" w:hAnsi="Arial" w:cs="Arial"/>
          <w:sz w:val="24"/>
          <w:szCs w:val="24"/>
        </w:rPr>
        <w:t xml:space="preserve"> </w:t>
      </w:r>
      <w:r w:rsidR="00F20234">
        <w:rPr>
          <w:rFonts w:ascii="Arial" w:hAnsi="Arial" w:cs="Arial"/>
          <w:sz w:val="24"/>
          <w:szCs w:val="24"/>
        </w:rPr>
        <w:t>Lucy Burke.</w:t>
      </w:r>
    </w:p>
    <w:p w14:paraId="1AB64CDE" w14:textId="77777777" w:rsidR="00F20234" w:rsidRPr="0087502D" w:rsidRDefault="00F20234" w:rsidP="0083717F">
      <w:pPr>
        <w:spacing w:after="0" w:line="240" w:lineRule="auto"/>
        <w:rPr>
          <w:rFonts w:ascii="Arial" w:hAnsi="Arial" w:cs="Arial"/>
          <w:sz w:val="24"/>
          <w:szCs w:val="24"/>
        </w:rPr>
      </w:pPr>
    </w:p>
    <w:p w14:paraId="1999D965" w14:textId="77777777" w:rsidR="0087502D" w:rsidRPr="00D13BD2" w:rsidRDefault="0087502D" w:rsidP="0083717F">
      <w:pPr>
        <w:pStyle w:val="TitleN1"/>
        <w:spacing w:line="240" w:lineRule="auto"/>
        <w:jc w:val="left"/>
        <w:rPr>
          <w:rFonts w:ascii="Arial" w:hAnsi="Arial" w:cs="Arial"/>
          <w:b w:val="0"/>
          <w:bCs w:val="0"/>
          <w:sz w:val="24"/>
          <w:szCs w:val="24"/>
        </w:rPr>
      </w:pPr>
      <w:r w:rsidRPr="00D13BD2">
        <w:rPr>
          <w:rFonts w:ascii="Arial" w:hAnsi="Arial" w:cs="Arial"/>
          <w:b w:val="0"/>
          <w:bCs w:val="0"/>
          <w:sz w:val="24"/>
          <w:szCs w:val="24"/>
        </w:rPr>
        <w:t>January 2020</w:t>
      </w:r>
    </w:p>
    <w:p w14:paraId="3E35C71E" w14:textId="77777777" w:rsidR="0087502D" w:rsidRDefault="0087502D" w:rsidP="0083717F">
      <w:pPr>
        <w:spacing w:after="0" w:line="240" w:lineRule="auto"/>
        <w:rPr>
          <w:rFonts w:ascii="Arial" w:hAnsi="Arial" w:cs="Arial"/>
        </w:rPr>
      </w:pPr>
    </w:p>
    <w:p w14:paraId="3024920E" w14:textId="77777777" w:rsidR="0087502D" w:rsidRPr="00AB6699" w:rsidRDefault="0087502D" w:rsidP="0083717F">
      <w:pPr>
        <w:spacing w:after="0" w:line="240" w:lineRule="auto"/>
        <w:rPr>
          <w:rFonts w:ascii="Arial" w:hAnsi="Arial" w:cs="Arial"/>
        </w:rPr>
      </w:pPr>
    </w:p>
    <w:p w14:paraId="0603F9DB" w14:textId="77777777" w:rsidR="00AB6699" w:rsidRPr="00FE6626" w:rsidRDefault="00AB6699" w:rsidP="0083717F">
      <w:pPr>
        <w:spacing w:after="0" w:line="240" w:lineRule="auto"/>
        <w:rPr>
          <w:rFonts w:ascii="Arial" w:hAnsi="Arial" w:cs="Arial"/>
          <w:b/>
          <w:bCs/>
          <w:sz w:val="28"/>
          <w:szCs w:val="28"/>
        </w:rPr>
      </w:pPr>
      <w:r w:rsidRPr="00FE6626">
        <w:rPr>
          <w:rFonts w:ascii="Arial" w:hAnsi="Arial" w:cs="Arial"/>
          <w:b/>
          <w:bCs/>
          <w:sz w:val="28"/>
          <w:szCs w:val="28"/>
        </w:rPr>
        <w:t>The D4D project</w:t>
      </w:r>
    </w:p>
    <w:p w14:paraId="61950712" w14:textId="32C89236" w:rsidR="00327C81" w:rsidRDefault="00AB6699" w:rsidP="0083717F">
      <w:pPr>
        <w:spacing w:after="0" w:line="240" w:lineRule="auto"/>
        <w:rPr>
          <w:rFonts w:ascii="Arial" w:hAnsi="Arial" w:cs="Arial"/>
          <w:sz w:val="24"/>
          <w:szCs w:val="24"/>
        </w:rPr>
      </w:pPr>
      <w:r w:rsidRPr="00D13BD2">
        <w:rPr>
          <w:rFonts w:ascii="Arial" w:hAnsi="Arial" w:cs="Arial"/>
          <w:sz w:val="24"/>
          <w:szCs w:val="24"/>
        </w:rPr>
        <w:t>The D4D project</w:t>
      </w:r>
      <w:r w:rsidR="00991611">
        <w:rPr>
          <w:rStyle w:val="FootnoteReference"/>
          <w:rFonts w:ascii="Arial" w:hAnsi="Arial" w:cs="Arial"/>
          <w:sz w:val="24"/>
          <w:szCs w:val="24"/>
        </w:rPr>
        <w:footnoteReference w:id="1"/>
      </w:r>
      <w:r w:rsidRPr="00D13BD2">
        <w:rPr>
          <w:rFonts w:ascii="Arial" w:hAnsi="Arial" w:cs="Arial"/>
          <w:sz w:val="24"/>
          <w:szCs w:val="24"/>
        </w:rPr>
        <w:t xml:space="preserve"> is a four-year Arts and Humanities Research Council project, running from 2016 to 2020. </w:t>
      </w:r>
      <w:r w:rsidR="00327C81" w:rsidRPr="00D13BD2">
        <w:rPr>
          <w:rFonts w:ascii="Arial" w:hAnsi="Arial" w:cs="Arial"/>
          <w:sz w:val="24"/>
          <w:szCs w:val="24"/>
        </w:rPr>
        <w:t>D4D</w:t>
      </w:r>
      <w:r w:rsidR="00834BE9">
        <w:rPr>
          <w:rFonts w:ascii="Arial" w:hAnsi="Arial" w:cs="Arial"/>
          <w:sz w:val="24"/>
          <w:szCs w:val="24"/>
        </w:rPr>
        <w:t xml:space="preserve"> is jointly run by Bath S</w:t>
      </w:r>
      <w:r w:rsidR="0083717F">
        <w:rPr>
          <w:rFonts w:ascii="Arial" w:hAnsi="Arial" w:cs="Arial"/>
          <w:sz w:val="24"/>
          <w:szCs w:val="24"/>
        </w:rPr>
        <w:t>pa</w:t>
      </w:r>
      <w:r w:rsidR="00834BE9">
        <w:rPr>
          <w:rFonts w:ascii="Arial" w:hAnsi="Arial" w:cs="Arial"/>
          <w:sz w:val="24"/>
          <w:szCs w:val="24"/>
        </w:rPr>
        <w:t xml:space="preserve"> </w:t>
      </w:r>
      <w:r w:rsidR="007D09E4">
        <w:rPr>
          <w:rFonts w:ascii="Arial" w:hAnsi="Arial" w:cs="Arial"/>
          <w:sz w:val="24"/>
          <w:szCs w:val="24"/>
        </w:rPr>
        <w:t>U</w:t>
      </w:r>
      <w:r w:rsidR="00834BE9">
        <w:rPr>
          <w:rFonts w:ascii="Arial" w:hAnsi="Arial" w:cs="Arial"/>
          <w:sz w:val="24"/>
          <w:szCs w:val="24"/>
        </w:rPr>
        <w:t>niversity and Accentuate</w:t>
      </w:r>
      <w:r w:rsidR="00F17026">
        <w:rPr>
          <w:rStyle w:val="FootnoteReference"/>
          <w:rFonts w:ascii="Arial" w:hAnsi="Arial" w:cs="Arial"/>
          <w:sz w:val="24"/>
          <w:szCs w:val="24"/>
        </w:rPr>
        <w:footnoteReference w:id="2"/>
      </w:r>
      <w:r w:rsidR="00834BE9">
        <w:rPr>
          <w:rFonts w:ascii="Arial" w:hAnsi="Arial" w:cs="Arial"/>
          <w:sz w:val="24"/>
          <w:szCs w:val="24"/>
        </w:rPr>
        <w:t xml:space="preserve"> (a disabled people led NGO).</w:t>
      </w:r>
      <w:r w:rsidR="00327C81" w:rsidRPr="00D13BD2">
        <w:rPr>
          <w:rFonts w:ascii="Arial" w:hAnsi="Arial" w:cs="Arial"/>
          <w:sz w:val="24"/>
          <w:szCs w:val="24"/>
        </w:rPr>
        <w:t xml:space="preserve"> These </w:t>
      </w:r>
      <w:r w:rsidR="00834BE9">
        <w:rPr>
          <w:rFonts w:ascii="Arial" w:hAnsi="Arial" w:cs="Arial"/>
          <w:sz w:val="24"/>
          <w:szCs w:val="24"/>
        </w:rPr>
        <w:t>organisations</w:t>
      </w:r>
      <w:r w:rsidR="00327C81" w:rsidRPr="00D13BD2">
        <w:rPr>
          <w:rFonts w:ascii="Arial" w:hAnsi="Arial" w:cs="Arial"/>
          <w:sz w:val="24"/>
          <w:szCs w:val="24"/>
        </w:rPr>
        <w:t xml:space="preserve"> are working co</w:t>
      </w:r>
      <w:r w:rsidR="00834BE9">
        <w:rPr>
          <w:rFonts w:ascii="Arial" w:hAnsi="Arial" w:cs="Arial"/>
          <w:sz w:val="24"/>
          <w:szCs w:val="24"/>
        </w:rPr>
        <w:t>-</w:t>
      </w:r>
      <w:r w:rsidR="00327C81" w:rsidRPr="00D13BD2">
        <w:rPr>
          <w:rFonts w:ascii="Arial" w:hAnsi="Arial" w:cs="Arial"/>
          <w:sz w:val="24"/>
          <w:szCs w:val="24"/>
        </w:rPr>
        <w:t>producti</w:t>
      </w:r>
      <w:r w:rsidR="00834BE9">
        <w:rPr>
          <w:rFonts w:ascii="Arial" w:hAnsi="Arial" w:cs="Arial"/>
          <w:sz w:val="24"/>
          <w:szCs w:val="24"/>
        </w:rPr>
        <w:t>vely,</w:t>
      </w:r>
      <w:r w:rsidR="00327C81" w:rsidRPr="00D13BD2">
        <w:rPr>
          <w:rFonts w:ascii="Arial" w:hAnsi="Arial" w:cs="Arial"/>
          <w:sz w:val="24"/>
          <w:szCs w:val="24"/>
        </w:rPr>
        <w:t xml:space="preserve"> in keeping with principles articulated and promoted in the UN CRPD and the UK’s Disability Studies research community.</w:t>
      </w:r>
      <w:r w:rsidR="00834BE9">
        <w:rPr>
          <w:rFonts w:ascii="Arial" w:hAnsi="Arial" w:cs="Arial"/>
          <w:sz w:val="24"/>
          <w:szCs w:val="24"/>
        </w:rPr>
        <w:t xml:space="preserve"> Further to this, the project </w:t>
      </w:r>
      <w:r w:rsidR="00834BE9" w:rsidRPr="00D13BD2">
        <w:rPr>
          <w:rFonts w:ascii="Arial" w:hAnsi="Arial" w:cs="Arial"/>
          <w:sz w:val="24"/>
          <w:szCs w:val="24"/>
        </w:rPr>
        <w:t xml:space="preserve">involves </w:t>
      </w:r>
      <w:r w:rsidR="00834BE9">
        <w:rPr>
          <w:rFonts w:ascii="Arial" w:hAnsi="Arial" w:cs="Arial"/>
          <w:sz w:val="24"/>
          <w:szCs w:val="24"/>
        </w:rPr>
        <w:t>seven additional</w:t>
      </w:r>
      <w:r w:rsidR="00834BE9" w:rsidRPr="00D13BD2">
        <w:rPr>
          <w:rFonts w:ascii="Arial" w:hAnsi="Arial" w:cs="Arial"/>
          <w:sz w:val="24"/>
          <w:szCs w:val="24"/>
        </w:rPr>
        <w:t xml:space="preserve"> universities (Manchester Metropolitan University, University of Bristol, University of West of England, University College London, Liverpool Hope University, and Sussex University</w:t>
      </w:r>
      <w:r w:rsidR="00834BE9">
        <w:rPr>
          <w:rFonts w:ascii="Arial" w:hAnsi="Arial" w:cs="Arial"/>
          <w:sz w:val="24"/>
          <w:szCs w:val="24"/>
        </w:rPr>
        <w:t xml:space="preserve"> and the</w:t>
      </w:r>
      <w:r w:rsidR="00834BE9" w:rsidRPr="00D13BD2">
        <w:rPr>
          <w:rFonts w:ascii="Arial" w:hAnsi="Arial" w:cs="Arial"/>
          <w:sz w:val="24"/>
          <w:szCs w:val="24"/>
        </w:rPr>
        <w:t xml:space="preserve"> University of Louisville</w:t>
      </w:r>
      <w:r w:rsidR="00834BE9">
        <w:rPr>
          <w:rFonts w:ascii="Arial" w:hAnsi="Arial" w:cs="Arial"/>
          <w:sz w:val="24"/>
          <w:szCs w:val="24"/>
        </w:rPr>
        <w:t xml:space="preserve">), and </w:t>
      </w:r>
      <w:r w:rsidR="00834BE9" w:rsidRPr="00D13BD2">
        <w:rPr>
          <w:rFonts w:ascii="Arial" w:hAnsi="Arial" w:cs="Arial"/>
          <w:sz w:val="24"/>
          <w:szCs w:val="24"/>
        </w:rPr>
        <w:t xml:space="preserve">a large number of </w:t>
      </w:r>
      <w:r w:rsidR="00834BE9">
        <w:rPr>
          <w:rFonts w:ascii="Arial" w:hAnsi="Arial" w:cs="Arial"/>
          <w:sz w:val="24"/>
          <w:szCs w:val="24"/>
        </w:rPr>
        <w:t xml:space="preserve">additional </w:t>
      </w:r>
      <w:r w:rsidR="00834BE9" w:rsidRPr="00D13BD2">
        <w:rPr>
          <w:rFonts w:ascii="Arial" w:hAnsi="Arial" w:cs="Arial"/>
          <w:sz w:val="24"/>
          <w:szCs w:val="24"/>
        </w:rPr>
        <w:t>community partners</w:t>
      </w:r>
      <w:r w:rsidR="00834BE9">
        <w:rPr>
          <w:rFonts w:ascii="Arial" w:hAnsi="Arial" w:cs="Arial"/>
          <w:sz w:val="24"/>
          <w:szCs w:val="24"/>
        </w:rPr>
        <w:t>. These community partners are also engaged in co-productive or collaborative practices where possible</w:t>
      </w:r>
      <w:r w:rsidR="00834BE9" w:rsidRPr="00D13BD2">
        <w:rPr>
          <w:rStyle w:val="FootnoteReference"/>
          <w:rFonts w:ascii="Arial" w:hAnsi="Arial" w:cs="Arial"/>
          <w:sz w:val="24"/>
          <w:szCs w:val="24"/>
        </w:rPr>
        <w:footnoteReference w:id="3"/>
      </w:r>
      <w:r w:rsidR="00834BE9">
        <w:rPr>
          <w:rFonts w:ascii="Arial" w:hAnsi="Arial" w:cs="Arial"/>
          <w:sz w:val="24"/>
          <w:szCs w:val="24"/>
        </w:rPr>
        <w:t>.</w:t>
      </w:r>
    </w:p>
    <w:p w14:paraId="2974FF0E" w14:textId="77777777" w:rsidR="0083717F" w:rsidRPr="00D13BD2" w:rsidRDefault="0083717F" w:rsidP="0083717F">
      <w:pPr>
        <w:spacing w:after="0" w:line="240" w:lineRule="auto"/>
        <w:rPr>
          <w:rFonts w:ascii="Arial" w:hAnsi="Arial" w:cs="Arial"/>
          <w:sz w:val="24"/>
          <w:szCs w:val="24"/>
        </w:rPr>
      </w:pPr>
    </w:p>
    <w:p w14:paraId="2D3D2671" w14:textId="77777777" w:rsidR="00327C81" w:rsidRDefault="00327C81" w:rsidP="0083717F">
      <w:pPr>
        <w:spacing w:after="0" w:line="240" w:lineRule="auto"/>
        <w:rPr>
          <w:rFonts w:ascii="Arial" w:hAnsi="Arial" w:cs="Arial"/>
          <w:sz w:val="24"/>
          <w:szCs w:val="24"/>
        </w:rPr>
      </w:pPr>
      <w:r w:rsidRPr="00D13BD2">
        <w:rPr>
          <w:rFonts w:ascii="Arial" w:hAnsi="Arial" w:cs="Arial"/>
          <w:sz w:val="24"/>
          <w:szCs w:val="24"/>
        </w:rPr>
        <w:t>D4D forms part of the UK national cross-research council ‘Connected Communities’ programme, which seeks to bring research and communities together and to better understand ‘the changing nature of communities in their contexts and the role of communities in sustaining and enhancing our quality of life.’</w:t>
      </w:r>
      <w:r w:rsidRPr="00D13BD2">
        <w:rPr>
          <w:rStyle w:val="FootnoteReference"/>
          <w:rFonts w:ascii="Arial" w:hAnsi="Arial" w:cs="Arial"/>
          <w:sz w:val="24"/>
          <w:szCs w:val="24"/>
        </w:rPr>
        <w:footnoteReference w:id="4"/>
      </w:r>
      <w:r w:rsidRPr="00D13BD2">
        <w:rPr>
          <w:rFonts w:ascii="Arial" w:hAnsi="Arial" w:cs="Arial"/>
          <w:sz w:val="24"/>
          <w:szCs w:val="24"/>
        </w:rPr>
        <w:t>.</w:t>
      </w:r>
    </w:p>
    <w:p w14:paraId="1DF87BEB" w14:textId="77777777" w:rsidR="00525A68" w:rsidRPr="00D13BD2" w:rsidRDefault="00525A68" w:rsidP="0083717F">
      <w:pPr>
        <w:spacing w:after="0" w:line="240" w:lineRule="auto"/>
        <w:rPr>
          <w:rFonts w:ascii="Arial" w:hAnsi="Arial" w:cs="Arial"/>
          <w:sz w:val="24"/>
          <w:szCs w:val="24"/>
        </w:rPr>
      </w:pPr>
    </w:p>
    <w:p w14:paraId="60B6A90E" w14:textId="77777777" w:rsidR="00327C81" w:rsidRPr="00FE6626" w:rsidRDefault="00327C81" w:rsidP="0083717F">
      <w:pPr>
        <w:spacing w:after="0" w:line="240" w:lineRule="auto"/>
        <w:rPr>
          <w:rFonts w:ascii="Arial" w:hAnsi="Arial" w:cs="Arial"/>
          <w:b/>
          <w:bCs/>
          <w:sz w:val="24"/>
          <w:szCs w:val="24"/>
        </w:rPr>
      </w:pPr>
      <w:r w:rsidRPr="00FE6626">
        <w:rPr>
          <w:rFonts w:ascii="Arial" w:hAnsi="Arial" w:cs="Arial"/>
          <w:b/>
          <w:bCs/>
          <w:sz w:val="24"/>
          <w:szCs w:val="24"/>
        </w:rPr>
        <w:t>Research focus</w:t>
      </w:r>
    </w:p>
    <w:p w14:paraId="5A807140" w14:textId="3F2D844F" w:rsidR="00327C81" w:rsidRDefault="003058F7" w:rsidP="0083717F">
      <w:pPr>
        <w:spacing w:after="0" w:line="240" w:lineRule="auto"/>
        <w:rPr>
          <w:rFonts w:ascii="Arial" w:hAnsi="Arial" w:cs="Arial"/>
          <w:sz w:val="24"/>
          <w:szCs w:val="24"/>
        </w:rPr>
      </w:pPr>
      <w:r w:rsidRPr="00D13BD2">
        <w:rPr>
          <w:rFonts w:ascii="Arial" w:hAnsi="Arial" w:cs="Arial"/>
          <w:sz w:val="24"/>
          <w:szCs w:val="24"/>
        </w:rPr>
        <w:t>The research project explores issues around disability and inclusion/exclusion across a range of contexts</w:t>
      </w:r>
      <w:r w:rsidR="00ED6F31" w:rsidRPr="00D13BD2">
        <w:rPr>
          <w:rFonts w:ascii="Arial" w:hAnsi="Arial" w:cs="Arial"/>
          <w:sz w:val="24"/>
          <w:szCs w:val="24"/>
        </w:rPr>
        <w:t>, with particular focus on education, employment and arts settings</w:t>
      </w:r>
      <w:r w:rsidRPr="00D13BD2">
        <w:rPr>
          <w:rFonts w:ascii="Arial" w:hAnsi="Arial" w:cs="Arial"/>
          <w:sz w:val="24"/>
          <w:szCs w:val="24"/>
        </w:rPr>
        <w:t>.</w:t>
      </w:r>
      <w:r w:rsidR="00ED6F31" w:rsidRPr="00D13BD2">
        <w:rPr>
          <w:rFonts w:ascii="Arial" w:hAnsi="Arial" w:cs="Arial"/>
          <w:sz w:val="24"/>
          <w:szCs w:val="24"/>
        </w:rPr>
        <w:t xml:space="preserve"> Work in these areas has led to the gathering of evidence on wider social factors of relevance to the</w:t>
      </w:r>
      <w:r w:rsidR="00FE6626" w:rsidRPr="00FE6626">
        <w:t xml:space="preserve"> </w:t>
      </w:r>
      <w:r w:rsidR="00FE6626" w:rsidRPr="00FE6626">
        <w:rPr>
          <w:rFonts w:ascii="Arial" w:hAnsi="Arial" w:cs="Arial"/>
          <w:sz w:val="24"/>
          <w:szCs w:val="24"/>
        </w:rPr>
        <w:t>International Covenant on Civil and Political Rights</w:t>
      </w:r>
      <w:r w:rsidR="00ED6F31" w:rsidRPr="00D13BD2">
        <w:rPr>
          <w:rFonts w:ascii="Arial" w:hAnsi="Arial" w:cs="Arial"/>
          <w:sz w:val="24"/>
          <w:szCs w:val="24"/>
        </w:rPr>
        <w:t xml:space="preserve"> </w:t>
      </w:r>
      <w:r w:rsidR="00FE6626">
        <w:rPr>
          <w:rFonts w:ascii="Arial" w:hAnsi="Arial" w:cs="Arial"/>
          <w:sz w:val="24"/>
          <w:szCs w:val="24"/>
        </w:rPr>
        <w:t>(</w:t>
      </w:r>
      <w:r w:rsidR="00ED6F31" w:rsidRPr="00D13BD2">
        <w:rPr>
          <w:rFonts w:ascii="Arial" w:hAnsi="Arial" w:cs="Arial"/>
          <w:sz w:val="24"/>
          <w:szCs w:val="24"/>
        </w:rPr>
        <w:t>ICCPR</w:t>
      </w:r>
      <w:r w:rsidR="00FE6626">
        <w:rPr>
          <w:rFonts w:ascii="Arial" w:hAnsi="Arial" w:cs="Arial"/>
          <w:sz w:val="24"/>
          <w:szCs w:val="24"/>
        </w:rPr>
        <w:t>)</w:t>
      </w:r>
      <w:r w:rsidR="00ED6F31" w:rsidRPr="00D13BD2">
        <w:rPr>
          <w:rFonts w:ascii="Arial" w:hAnsi="Arial" w:cs="Arial"/>
          <w:sz w:val="24"/>
          <w:szCs w:val="24"/>
        </w:rPr>
        <w:t xml:space="preserve"> examination</w:t>
      </w:r>
      <w:r w:rsidR="00327C81" w:rsidRPr="00D13BD2">
        <w:rPr>
          <w:rFonts w:ascii="Arial" w:hAnsi="Arial" w:cs="Arial"/>
          <w:sz w:val="24"/>
          <w:szCs w:val="24"/>
        </w:rPr>
        <w:t xml:space="preserve">; in particular into the way that health and social care policies and the implementation and delivery of welfare benefits impact on disabled people’s ability to </w:t>
      </w:r>
      <w:r w:rsidR="0015102A">
        <w:rPr>
          <w:rFonts w:ascii="Arial" w:hAnsi="Arial" w:cs="Arial"/>
          <w:sz w:val="24"/>
          <w:szCs w:val="24"/>
        </w:rPr>
        <w:t>realise</w:t>
      </w:r>
      <w:r w:rsidR="00327C81" w:rsidRPr="00D13BD2">
        <w:rPr>
          <w:rFonts w:ascii="Arial" w:hAnsi="Arial" w:cs="Arial"/>
          <w:sz w:val="24"/>
          <w:szCs w:val="24"/>
        </w:rPr>
        <w:t xml:space="preserve"> their civil right</w:t>
      </w:r>
      <w:r w:rsidR="0015102A">
        <w:rPr>
          <w:rFonts w:ascii="Arial" w:hAnsi="Arial" w:cs="Arial"/>
          <w:sz w:val="24"/>
          <w:szCs w:val="24"/>
        </w:rPr>
        <w:t xml:space="preserve"> to economic, social and cultural development</w:t>
      </w:r>
      <w:r w:rsidR="00327C81" w:rsidRPr="00D13BD2">
        <w:rPr>
          <w:rFonts w:ascii="Arial" w:hAnsi="Arial" w:cs="Arial"/>
          <w:sz w:val="24"/>
          <w:szCs w:val="24"/>
        </w:rPr>
        <w:t xml:space="preserve">. </w:t>
      </w:r>
      <w:r w:rsidR="00ED6F31" w:rsidRPr="00D13BD2">
        <w:rPr>
          <w:rFonts w:ascii="Arial" w:hAnsi="Arial" w:cs="Arial"/>
          <w:sz w:val="24"/>
          <w:szCs w:val="24"/>
        </w:rPr>
        <w:t xml:space="preserve"> </w:t>
      </w:r>
    </w:p>
    <w:p w14:paraId="50E3CDBB" w14:textId="77777777" w:rsidR="0083717F" w:rsidRPr="00D13BD2" w:rsidRDefault="0083717F" w:rsidP="0083717F">
      <w:pPr>
        <w:spacing w:after="0" w:line="240" w:lineRule="auto"/>
        <w:rPr>
          <w:rFonts w:ascii="Arial" w:hAnsi="Arial" w:cs="Arial"/>
          <w:sz w:val="24"/>
          <w:szCs w:val="24"/>
        </w:rPr>
      </w:pPr>
    </w:p>
    <w:p w14:paraId="0C858510" w14:textId="77777777" w:rsidR="00ED6F31" w:rsidRDefault="00ED6F31" w:rsidP="0083717F">
      <w:pPr>
        <w:spacing w:after="0" w:line="240" w:lineRule="auto"/>
        <w:rPr>
          <w:rFonts w:ascii="Arial" w:hAnsi="Arial" w:cs="Arial"/>
          <w:sz w:val="24"/>
          <w:szCs w:val="24"/>
        </w:rPr>
      </w:pPr>
      <w:r w:rsidRPr="00D13BD2">
        <w:rPr>
          <w:rFonts w:ascii="Arial" w:hAnsi="Arial" w:cs="Arial"/>
          <w:sz w:val="24"/>
          <w:szCs w:val="24"/>
        </w:rPr>
        <w:t xml:space="preserve">In addition, </w:t>
      </w:r>
      <w:r w:rsidR="00525A68">
        <w:rPr>
          <w:rFonts w:ascii="Arial" w:hAnsi="Arial" w:cs="Arial"/>
          <w:sz w:val="24"/>
          <w:szCs w:val="24"/>
        </w:rPr>
        <w:t xml:space="preserve">this research is concerned not only with historical and current events, but also with the future of disabled people and communities. As such, we feel it important to raise issues with a view to emerging practices, where policy and legislation is yet to fully address protections to people’s civil rights. </w:t>
      </w:r>
      <w:r w:rsidRPr="00D13BD2">
        <w:rPr>
          <w:rFonts w:ascii="Arial" w:hAnsi="Arial" w:cs="Arial"/>
          <w:sz w:val="24"/>
          <w:szCs w:val="24"/>
        </w:rPr>
        <w:t xml:space="preserve">These </w:t>
      </w:r>
      <w:r w:rsidR="00327C81" w:rsidRPr="00D13BD2">
        <w:rPr>
          <w:rFonts w:ascii="Arial" w:hAnsi="Arial" w:cs="Arial"/>
          <w:sz w:val="24"/>
          <w:szCs w:val="24"/>
        </w:rPr>
        <w:t xml:space="preserve">are: the </w:t>
      </w:r>
      <w:r w:rsidR="00327C81" w:rsidRPr="00D13BD2">
        <w:rPr>
          <w:rFonts w:ascii="Arial" w:hAnsi="Arial" w:cs="Arial"/>
          <w:sz w:val="24"/>
          <w:szCs w:val="24"/>
        </w:rPr>
        <w:lastRenderedPageBreak/>
        <w:t xml:space="preserve">inclusion of disability considerations in emergency planning; and </w:t>
      </w:r>
      <w:r w:rsidRPr="00D13BD2">
        <w:rPr>
          <w:rFonts w:ascii="Arial" w:hAnsi="Arial" w:cs="Arial"/>
          <w:sz w:val="24"/>
          <w:szCs w:val="24"/>
        </w:rPr>
        <w:t>the impact of current debates and usage of cutting edge genetic screening technologies.</w:t>
      </w:r>
      <w:r w:rsidR="00525A68">
        <w:rPr>
          <w:rFonts w:ascii="Arial" w:hAnsi="Arial" w:cs="Arial"/>
          <w:sz w:val="24"/>
          <w:szCs w:val="24"/>
        </w:rPr>
        <w:t xml:space="preserve"> </w:t>
      </w:r>
    </w:p>
    <w:p w14:paraId="794E5DFF" w14:textId="77777777" w:rsidR="00FE6626" w:rsidRPr="00D13BD2" w:rsidRDefault="00FE6626" w:rsidP="0083717F">
      <w:pPr>
        <w:spacing w:after="0" w:line="240" w:lineRule="auto"/>
        <w:rPr>
          <w:rFonts w:ascii="Arial" w:hAnsi="Arial" w:cs="Arial"/>
          <w:sz w:val="24"/>
          <w:szCs w:val="24"/>
        </w:rPr>
      </w:pPr>
    </w:p>
    <w:p w14:paraId="4E78FFC3" w14:textId="77777777" w:rsidR="00072B11" w:rsidRPr="00FE6626" w:rsidRDefault="00D13BD2" w:rsidP="0083717F">
      <w:pPr>
        <w:spacing w:after="0" w:line="240" w:lineRule="auto"/>
        <w:rPr>
          <w:rFonts w:ascii="Arial" w:hAnsi="Arial" w:cs="Arial"/>
          <w:b/>
          <w:bCs/>
          <w:sz w:val="24"/>
          <w:szCs w:val="24"/>
        </w:rPr>
      </w:pPr>
      <w:r w:rsidRPr="00FE6626">
        <w:rPr>
          <w:rFonts w:ascii="Arial" w:hAnsi="Arial" w:cs="Arial"/>
          <w:b/>
          <w:bCs/>
          <w:sz w:val="24"/>
          <w:szCs w:val="24"/>
        </w:rPr>
        <w:t>Input into this ICCPR examination</w:t>
      </w:r>
    </w:p>
    <w:p w14:paraId="12F8CD0F" w14:textId="77777777" w:rsidR="00FE6626" w:rsidRDefault="00072B11" w:rsidP="0083717F">
      <w:pPr>
        <w:spacing w:after="0" w:line="240" w:lineRule="auto"/>
        <w:rPr>
          <w:rFonts w:ascii="Arial" w:hAnsi="Arial" w:cs="Arial"/>
          <w:sz w:val="24"/>
          <w:szCs w:val="24"/>
        </w:rPr>
      </w:pPr>
      <w:r>
        <w:rPr>
          <w:rFonts w:ascii="Arial" w:hAnsi="Arial" w:cs="Arial"/>
          <w:sz w:val="24"/>
          <w:szCs w:val="24"/>
        </w:rPr>
        <w:t>Researchers in the D4D project are acutely aware of the need to raise disabled people’s voices and issues in mainstream discussions regarding Human Rights.</w:t>
      </w:r>
      <w:r w:rsidR="00682824">
        <w:rPr>
          <w:rFonts w:ascii="Arial" w:hAnsi="Arial" w:cs="Arial"/>
          <w:sz w:val="24"/>
          <w:szCs w:val="24"/>
        </w:rPr>
        <w:t xml:space="preserve"> </w:t>
      </w:r>
      <w:r w:rsidR="00A801D6">
        <w:rPr>
          <w:rFonts w:ascii="Arial" w:hAnsi="Arial" w:cs="Arial"/>
          <w:sz w:val="24"/>
          <w:szCs w:val="24"/>
        </w:rPr>
        <w:t xml:space="preserve">We note </w:t>
      </w:r>
      <w:r>
        <w:rPr>
          <w:rFonts w:ascii="Arial" w:hAnsi="Arial" w:cs="Arial"/>
          <w:sz w:val="24"/>
          <w:szCs w:val="24"/>
        </w:rPr>
        <w:t xml:space="preserve">the United Nation Human Rights Committee’s (UN HRC) </w:t>
      </w:r>
      <w:r w:rsidR="00A801D6">
        <w:rPr>
          <w:rFonts w:ascii="Arial" w:hAnsi="Arial" w:cs="Arial"/>
          <w:sz w:val="24"/>
          <w:szCs w:val="24"/>
        </w:rPr>
        <w:t xml:space="preserve">comments </w:t>
      </w:r>
      <w:r>
        <w:rPr>
          <w:rFonts w:ascii="Arial" w:hAnsi="Arial" w:cs="Arial"/>
          <w:sz w:val="24"/>
          <w:szCs w:val="24"/>
        </w:rPr>
        <w:t>in General Comment 36</w:t>
      </w:r>
      <w:r>
        <w:rPr>
          <w:rStyle w:val="FootnoteReference"/>
          <w:rFonts w:ascii="Arial" w:hAnsi="Arial" w:cs="Arial"/>
          <w:sz w:val="24"/>
          <w:szCs w:val="24"/>
        </w:rPr>
        <w:footnoteReference w:id="5"/>
      </w:r>
      <w:r>
        <w:rPr>
          <w:rFonts w:ascii="Arial" w:hAnsi="Arial" w:cs="Arial"/>
          <w:sz w:val="24"/>
          <w:szCs w:val="24"/>
        </w:rPr>
        <w:t xml:space="preserve"> </w:t>
      </w:r>
      <w:r w:rsidR="00A801D6">
        <w:rPr>
          <w:rFonts w:ascii="Arial" w:hAnsi="Arial" w:cs="Arial"/>
          <w:sz w:val="24"/>
          <w:szCs w:val="24"/>
        </w:rPr>
        <w:t xml:space="preserve">regarding </w:t>
      </w:r>
      <w:r>
        <w:rPr>
          <w:rFonts w:ascii="Arial" w:hAnsi="Arial" w:cs="Arial"/>
          <w:sz w:val="24"/>
          <w:szCs w:val="24"/>
        </w:rPr>
        <w:t>the relationship between rights in the ICCPR and those articulated in</w:t>
      </w:r>
      <w:r w:rsidR="00A801D6">
        <w:rPr>
          <w:rFonts w:ascii="Arial" w:hAnsi="Arial" w:cs="Arial"/>
          <w:sz w:val="24"/>
          <w:szCs w:val="24"/>
        </w:rPr>
        <w:t xml:space="preserve"> other Human Rights </w:t>
      </w:r>
      <w:r w:rsidR="00FE6626">
        <w:rPr>
          <w:rFonts w:ascii="Arial" w:hAnsi="Arial" w:cs="Arial"/>
          <w:sz w:val="24"/>
          <w:szCs w:val="24"/>
        </w:rPr>
        <w:t>treatie</w:t>
      </w:r>
      <w:r w:rsidR="00A801D6">
        <w:rPr>
          <w:rFonts w:ascii="Arial" w:hAnsi="Arial" w:cs="Arial"/>
          <w:sz w:val="24"/>
          <w:szCs w:val="24"/>
        </w:rPr>
        <w:t xml:space="preserve">s, including the </w:t>
      </w:r>
      <w:r w:rsidR="008B3B47">
        <w:rPr>
          <w:rFonts w:ascii="Arial" w:hAnsi="Arial" w:cs="Arial"/>
          <w:sz w:val="24"/>
          <w:szCs w:val="24"/>
        </w:rPr>
        <w:t xml:space="preserve">Convention on the Rights of Persons with Disabilities </w:t>
      </w:r>
      <w:r w:rsidR="00072B58">
        <w:rPr>
          <w:rFonts w:ascii="Arial" w:hAnsi="Arial" w:cs="Arial"/>
          <w:sz w:val="24"/>
          <w:szCs w:val="24"/>
        </w:rPr>
        <w:t>(</w:t>
      </w:r>
      <w:r w:rsidR="00A801D6">
        <w:rPr>
          <w:rFonts w:ascii="Arial" w:hAnsi="Arial" w:cs="Arial"/>
          <w:sz w:val="24"/>
          <w:szCs w:val="24"/>
        </w:rPr>
        <w:t>UN CRPD</w:t>
      </w:r>
      <w:r w:rsidR="00072B58">
        <w:rPr>
          <w:rFonts w:ascii="Arial" w:hAnsi="Arial" w:cs="Arial"/>
          <w:sz w:val="24"/>
          <w:szCs w:val="24"/>
        </w:rPr>
        <w:t>)</w:t>
      </w:r>
      <w:r>
        <w:rPr>
          <w:rFonts w:ascii="Arial" w:hAnsi="Arial" w:cs="Arial"/>
          <w:sz w:val="24"/>
          <w:szCs w:val="24"/>
        </w:rPr>
        <w:t xml:space="preserve">. We therefore consider that the issues raised in this contribution are appropriate within the context of this examination. </w:t>
      </w:r>
    </w:p>
    <w:p w14:paraId="406F0971" w14:textId="77777777" w:rsidR="009D4FA4" w:rsidRDefault="009D4FA4" w:rsidP="0083717F">
      <w:pPr>
        <w:spacing w:after="0" w:line="240" w:lineRule="auto"/>
        <w:rPr>
          <w:rFonts w:ascii="Arial" w:hAnsi="Arial" w:cs="Arial"/>
          <w:sz w:val="24"/>
          <w:szCs w:val="24"/>
        </w:rPr>
      </w:pPr>
    </w:p>
    <w:p w14:paraId="6DDF7D88" w14:textId="7DF523E5" w:rsidR="00D13BD2" w:rsidRPr="00072B11" w:rsidRDefault="00FE6626" w:rsidP="0083717F">
      <w:pPr>
        <w:spacing w:after="0" w:line="240" w:lineRule="auto"/>
        <w:rPr>
          <w:rFonts w:ascii="Arial" w:hAnsi="Arial" w:cs="Arial"/>
          <w:sz w:val="24"/>
          <w:szCs w:val="24"/>
          <w:u w:val="single"/>
        </w:rPr>
      </w:pPr>
      <w:r>
        <w:rPr>
          <w:rFonts w:ascii="Arial" w:hAnsi="Arial" w:cs="Arial"/>
          <w:sz w:val="24"/>
          <w:szCs w:val="24"/>
        </w:rPr>
        <w:t>We do not comment on all aspects of this covenant relevant to contemporary issues facing disabled people in the UK. Instead we highlight evidence gathered and issues that have arisen through the course of this research so far that we consider of particular importance within the scope of the ICCPR.</w:t>
      </w:r>
      <w:r w:rsidR="00525A68">
        <w:rPr>
          <w:rFonts w:ascii="Arial" w:hAnsi="Arial" w:cs="Arial"/>
          <w:sz w:val="24"/>
          <w:szCs w:val="24"/>
        </w:rPr>
        <w:t xml:space="preserve"> In addition, we feel it important that emerging issues that are likely to pose serious policy problems in the near future, be raised in the context of this covenant now. This is with a view to minimising the possibility that policies are implemented that fail to adequately protect the rights of disabled people or others who may experience similar barriers or existential issues. </w:t>
      </w:r>
      <w:r w:rsidR="00525A68" w:rsidRPr="00D13BD2">
        <w:rPr>
          <w:rFonts w:ascii="Arial" w:hAnsi="Arial" w:cs="Arial"/>
          <w:sz w:val="24"/>
          <w:szCs w:val="24"/>
        </w:rPr>
        <w:t xml:space="preserve"> </w:t>
      </w:r>
    </w:p>
    <w:p w14:paraId="29B6A6A2" w14:textId="77777777" w:rsidR="00525A68" w:rsidRDefault="00525A68" w:rsidP="0083717F">
      <w:pPr>
        <w:spacing w:after="0" w:line="240" w:lineRule="auto"/>
        <w:rPr>
          <w:rFonts w:ascii="Arial" w:hAnsi="Arial" w:cs="Arial"/>
          <w:b/>
          <w:bCs/>
          <w:sz w:val="28"/>
          <w:szCs w:val="28"/>
        </w:rPr>
      </w:pPr>
    </w:p>
    <w:p w14:paraId="5F235E0E" w14:textId="77777777" w:rsidR="00525A68" w:rsidRDefault="00525A68" w:rsidP="0083717F">
      <w:pPr>
        <w:spacing w:after="0" w:line="240" w:lineRule="auto"/>
        <w:rPr>
          <w:rFonts w:ascii="Arial" w:hAnsi="Arial" w:cs="Arial"/>
          <w:b/>
          <w:bCs/>
          <w:sz w:val="28"/>
          <w:szCs w:val="28"/>
        </w:rPr>
      </w:pPr>
    </w:p>
    <w:p w14:paraId="6ADC2AAE" w14:textId="77777777" w:rsidR="00AB6699" w:rsidRPr="00FE6626" w:rsidRDefault="00D13BD2" w:rsidP="0083717F">
      <w:pPr>
        <w:spacing w:after="0" w:line="240" w:lineRule="auto"/>
        <w:rPr>
          <w:rFonts w:ascii="Arial" w:hAnsi="Arial" w:cs="Arial"/>
          <w:b/>
          <w:bCs/>
          <w:sz w:val="28"/>
          <w:szCs w:val="28"/>
        </w:rPr>
      </w:pPr>
      <w:r w:rsidRPr="00FE6626">
        <w:rPr>
          <w:rFonts w:ascii="Arial" w:hAnsi="Arial" w:cs="Arial"/>
          <w:b/>
          <w:bCs/>
          <w:sz w:val="28"/>
          <w:szCs w:val="28"/>
        </w:rPr>
        <w:t>Contents</w:t>
      </w:r>
    </w:p>
    <w:p w14:paraId="2A6C5F84" w14:textId="77777777" w:rsidR="009D4FA4" w:rsidRDefault="009D4FA4" w:rsidP="0083717F">
      <w:pPr>
        <w:spacing w:after="0" w:line="240" w:lineRule="auto"/>
        <w:rPr>
          <w:rFonts w:ascii="Arial" w:hAnsi="Arial" w:cs="Arial"/>
          <w:b/>
          <w:bCs/>
          <w:sz w:val="24"/>
          <w:szCs w:val="24"/>
        </w:rPr>
      </w:pPr>
    </w:p>
    <w:p w14:paraId="1B5E4F1F" w14:textId="7ECA1AA0" w:rsidR="00FE6626" w:rsidRDefault="00FE6626" w:rsidP="0083717F">
      <w:pPr>
        <w:spacing w:after="0" w:line="240" w:lineRule="auto"/>
        <w:rPr>
          <w:rFonts w:ascii="Arial" w:hAnsi="Arial" w:cs="Arial"/>
          <w:b/>
          <w:bCs/>
          <w:sz w:val="24"/>
          <w:szCs w:val="24"/>
        </w:rPr>
      </w:pPr>
      <w:r>
        <w:rPr>
          <w:rFonts w:ascii="Arial" w:hAnsi="Arial" w:cs="Arial"/>
          <w:b/>
          <w:bCs/>
          <w:sz w:val="24"/>
          <w:szCs w:val="24"/>
        </w:rPr>
        <w:t>Article 1 – The right to self determination</w:t>
      </w:r>
    </w:p>
    <w:p w14:paraId="0C0E201F" w14:textId="77777777" w:rsidR="00FE6626" w:rsidRPr="00FE6626" w:rsidRDefault="00FE6626" w:rsidP="0083717F">
      <w:pPr>
        <w:pStyle w:val="ListParagraph"/>
        <w:numPr>
          <w:ilvl w:val="1"/>
          <w:numId w:val="5"/>
        </w:numPr>
        <w:spacing w:after="0" w:line="240" w:lineRule="auto"/>
        <w:rPr>
          <w:rFonts w:ascii="Arial" w:hAnsi="Arial" w:cs="Arial"/>
          <w:sz w:val="24"/>
          <w:szCs w:val="24"/>
        </w:rPr>
      </w:pPr>
      <w:r w:rsidRPr="00FE6626">
        <w:rPr>
          <w:rFonts w:ascii="Arial" w:hAnsi="Arial" w:cs="Arial"/>
          <w:sz w:val="24"/>
          <w:szCs w:val="24"/>
        </w:rPr>
        <w:t>Education</w:t>
      </w:r>
    </w:p>
    <w:p w14:paraId="7E92E385" w14:textId="77777777" w:rsidR="009D4FA4" w:rsidRDefault="009D4FA4" w:rsidP="0083717F">
      <w:pPr>
        <w:spacing w:after="0" w:line="240" w:lineRule="auto"/>
        <w:rPr>
          <w:rFonts w:ascii="Arial" w:hAnsi="Arial" w:cs="Arial"/>
          <w:b/>
          <w:bCs/>
          <w:sz w:val="24"/>
          <w:szCs w:val="24"/>
        </w:rPr>
      </w:pPr>
    </w:p>
    <w:p w14:paraId="14F30029" w14:textId="1A991A4E" w:rsidR="00FE6626" w:rsidRDefault="00FE6626" w:rsidP="0083717F">
      <w:pPr>
        <w:spacing w:after="0" w:line="240" w:lineRule="auto"/>
        <w:rPr>
          <w:rFonts w:ascii="Arial" w:hAnsi="Arial" w:cs="Arial"/>
          <w:b/>
          <w:bCs/>
          <w:sz w:val="24"/>
          <w:szCs w:val="24"/>
        </w:rPr>
      </w:pPr>
      <w:r>
        <w:rPr>
          <w:rFonts w:ascii="Arial" w:hAnsi="Arial" w:cs="Arial"/>
          <w:b/>
          <w:bCs/>
          <w:sz w:val="24"/>
          <w:szCs w:val="24"/>
        </w:rPr>
        <w:t xml:space="preserve">Article </w:t>
      </w:r>
      <w:r w:rsidR="0040508C">
        <w:rPr>
          <w:rFonts w:ascii="Arial" w:hAnsi="Arial" w:cs="Arial"/>
          <w:b/>
          <w:bCs/>
          <w:sz w:val="24"/>
          <w:szCs w:val="24"/>
        </w:rPr>
        <w:t>4 – States of emergency</w:t>
      </w:r>
    </w:p>
    <w:p w14:paraId="4959CF87" w14:textId="77777777" w:rsidR="0040508C" w:rsidRDefault="0040508C" w:rsidP="0083717F">
      <w:pPr>
        <w:pStyle w:val="ListParagraph"/>
        <w:spacing w:after="0" w:line="240" w:lineRule="auto"/>
        <w:ind w:left="360"/>
        <w:rPr>
          <w:rFonts w:ascii="Arial" w:hAnsi="Arial" w:cs="Arial"/>
          <w:sz w:val="24"/>
          <w:szCs w:val="24"/>
        </w:rPr>
      </w:pPr>
      <w:r>
        <w:rPr>
          <w:rFonts w:ascii="Arial" w:hAnsi="Arial" w:cs="Arial"/>
          <w:sz w:val="24"/>
          <w:szCs w:val="24"/>
        </w:rPr>
        <w:t>2.1 Consideration of the needs of disabled people</w:t>
      </w:r>
    </w:p>
    <w:p w14:paraId="097EAF42" w14:textId="77777777" w:rsidR="009D4FA4" w:rsidRDefault="009D4FA4" w:rsidP="0083717F">
      <w:pPr>
        <w:spacing w:after="0" w:line="240" w:lineRule="auto"/>
        <w:rPr>
          <w:rFonts w:ascii="Arial" w:hAnsi="Arial" w:cs="Arial"/>
          <w:b/>
          <w:bCs/>
          <w:sz w:val="24"/>
          <w:szCs w:val="24"/>
        </w:rPr>
      </w:pPr>
    </w:p>
    <w:p w14:paraId="157B5572" w14:textId="642F6691" w:rsidR="0040508C" w:rsidRDefault="0040508C" w:rsidP="0083717F">
      <w:pPr>
        <w:spacing w:after="0" w:line="240" w:lineRule="auto"/>
        <w:rPr>
          <w:rFonts w:ascii="Arial" w:hAnsi="Arial" w:cs="Arial"/>
          <w:b/>
          <w:bCs/>
          <w:sz w:val="24"/>
          <w:szCs w:val="24"/>
        </w:rPr>
      </w:pPr>
      <w:r>
        <w:rPr>
          <w:rFonts w:ascii="Arial" w:hAnsi="Arial" w:cs="Arial"/>
          <w:b/>
          <w:bCs/>
          <w:sz w:val="24"/>
          <w:szCs w:val="24"/>
        </w:rPr>
        <w:t>Article 6 – The right to life</w:t>
      </w:r>
    </w:p>
    <w:p w14:paraId="3789C35E" w14:textId="1DE00CAA" w:rsidR="00B75BF9" w:rsidRDefault="00B75BF9" w:rsidP="0083717F">
      <w:pPr>
        <w:pStyle w:val="ListParagraph"/>
        <w:spacing w:after="0" w:line="240" w:lineRule="auto"/>
        <w:ind w:left="360"/>
        <w:rPr>
          <w:rFonts w:ascii="Arial" w:hAnsi="Arial" w:cs="Arial"/>
          <w:sz w:val="24"/>
          <w:szCs w:val="24"/>
        </w:rPr>
      </w:pPr>
      <w:r>
        <w:rPr>
          <w:rFonts w:ascii="Arial" w:hAnsi="Arial" w:cs="Arial"/>
          <w:sz w:val="24"/>
          <w:szCs w:val="24"/>
        </w:rPr>
        <w:t>3.1 Suicide among people claiming welfare benefits</w:t>
      </w:r>
    </w:p>
    <w:p w14:paraId="375285F0" w14:textId="73E91A28" w:rsidR="007D09E4" w:rsidRDefault="007D09E4" w:rsidP="0083717F">
      <w:pPr>
        <w:pStyle w:val="ListParagraph"/>
        <w:spacing w:after="0" w:line="240" w:lineRule="auto"/>
        <w:ind w:left="360"/>
        <w:rPr>
          <w:rFonts w:ascii="Arial" w:hAnsi="Arial" w:cs="Arial"/>
          <w:sz w:val="24"/>
          <w:szCs w:val="24"/>
        </w:rPr>
      </w:pPr>
    </w:p>
    <w:p w14:paraId="509D65CB" w14:textId="4894254D" w:rsidR="007D09E4" w:rsidRPr="00B75BF9" w:rsidRDefault="007D09E4" w:rsidP="0083717F">
      <w:pPr>
        <w:pStyle w:val="ListParagraph"/>
        <w:spacing w:after="0" w:line="240" w:lineRule="auto"/>
        <w:ind w:left="360"/>
        <w:rPr>
          <w:rFonts w:ascii="Arial" w:hAnsi="Arial" w:cs="Arial"/>
          <w:sz w:val="24"/>
          <w:szCs w:val="24"/>
        </w:rPr>
      </w:pPr>
      <w:r>
        <w:rPr>
          <w:rFonts w:ascii="Arial" w:hAnsi="Arial" w:cs="Arial"/>
          <w:sz w:val="24"/>
          <w:szCs w:val="24"/>
        </w:rPr>
        <w:t>3.2The premature deaths of people with autism and learning disabilities</w:t>
      </w:r>
    </w:p>
    <w:p w14:paraId="3B18B588" w14:textId="77777777" w:rsidR="00B75BF9" w:rsidRDefault="00B75BF9" w:rsidP="0083717F">
      <w:pPr>
        <w:pStyle w:val="ListParagraph"/>
        <w:spacing w:after="0" w:line="240" w:lineRule="auto"/>
        <w:ind w:left="360"/>
        <w:rPr>
          <w:rFonts w:ascii="Arial" w:hAnsi="Arial" w:cs="Arial"/>
          <w:sz w:val="24"/>
          <w:szCs w:val="24"/>
        </w:rPr>
      </w:pPr>
    </w:p>
    <w:p w14:paraId="3DF8E7B7" w14:textId="35FE1215" w:rsidR="0040508C" w:rsidRPr="00B03828" w:rsidRDefault="0040508C" w:rsidP="0083717F">
      <w:pPr>
        <w:pStyle w:val="ListParagraph"/>
        <w:spacing w:after="0" w:line="240" w:lineRule="auto"/>
        <w:ind w:left="360"/>
        <w:rPr>
          <w:rFonts w:ascii="Arial" w:hAnsi="Arial" w:cs="Arial"/>
          <w:sz w:val="24"/>
          <w:szCs w:val="24"/>
        </w:rPr>
      </w:pPr>
      <w:r>
        <w:rPr>
          <w:rFonts w:ascii="Arial" w:hAnsi="Arial" w:cs="Arial"/>
          <w:sz w:val="24"/>
          <w:szCs w:val="24"/>
        </w:rPr>
        <w:t>3.</w:t>
      </w:r>
      <w:r w:rsidR="007D09E4">
        <w:rPr>
          <w:rFonts w:ascii="Arial" w:hAnsi="Arial" w:cs="Arial"/>
          <w:sz w:val="24"/>
          <w:szCs w:val="24"/>
        </w:rPr>
        <w:t>3</w:t>
      </w:r>
      <w:r>
        <w:rPr>
          <w:rFonts w:ascii="Arial" w:hAnsi="Arial" w:cs="Arial"/>
          <w:sz w:val="24"/>
          <w:szCs w:val="24"/>
        </w:rPr>
        <w:t xml:space="preserve"> </w:t>
      </w:r>
      <w:r w:rsidR="00B03828" w:rsidRPr="00B03828">
        <w:rPr>
          <w:rFonts w:ascii="Arial" w:hAnsi="Arial" w:cs="Arial"/>
          <w:sz w:val="24"/>
          <w:szCs w:val="24"/>
        </w:rPr>
        <w:t>The threat to life resulting from</w:t>
      </w:r>
      <w:r w:rsidR="00B03828">
        <w:rPr>
          <w:rFonts w:ascii="Arial" w:hAnsi="Arial" w:cs="Arial"/>
          <w:sz w:val="24"/>
          <w:szCs w:val="24"/>
        </w:rPr>
        <w:t xml:space="preserve"> inadequate</w:t>
      </w:r>
      <w:r w:rsidR="00B03828" w:rsidRPr="00B03828">
        <w:rPr>
          <w:rFonts w:ascii="Arial" w:hAnsi="Arial" w:cs="Arial"/>
          <w:sz w:val="24"/>
          <w:szCs w:val="24"/>
        </w:rPr>
        <w:t xml:space="preserve"> </w:t>
      </w:r>
      <w:r w:rsidR="00B03828">
        <w:rPr>
          <w:rFonts w:ascii="Arial" w:hAnsi="Arial" w:cs="Arial"/>
          <w:sz w:val="24"/>
          <w:szCs w:val="24"/>
        </w:rPr>
        <w:t>debate and policy regarding</w:t>
      </w:r>
      <w:r w:rsidR="00B03828" w:rsidRPr="00B03828">
        <w:rPr>
          <w:rFonts w:ascii="Arial" w:hAnsi="Arial" w:cs="Arial"/>
          <w:sz w:val="24"/>
          <w:szCs w:val="24"/>
        </w:rPr>
        <w:t xml:space="preserve"> genetic screening</w:t>
      </w:r>
    </w:p>
    <w:p w14:paraId="577BEBED" w14:textId="77777777" w:rsidR="009D4FA4" w:rsidRDefault="009D4FA4" w:rsidP="0083717F">
      <w:pPr>
        <w:spacing w:after="0" w:line="240" w:lineRule="auto"/>
        <w:rPr>
          <w:rFonts w:ascii="Arial" w:hAnsi="Arial" w:cs="Arial"/>
          <w:b/>
          <w:bCs/>
          <w:sz w:val="24"/>
          <w:szCs w:val="24"/>
        </w:rPr>
      </w:pPr>
    </w:p>
    <w:p w14:paraId="10DE31FF" w14:textId="5C161DA3" w:rsidR="0040508C" w:rsidRDefault="0040508C" w:rsidP="0083717F">
      <w:pPr>
        <w:spacing w:after="0" w:line="240" w:lineRule="auto"/>
        <w:rPr>
          <w:rFonts w:ascii="Arial" w:hAnsi="Arial" w:cs="Arial"/>
          <w:b/>
          <w:bCs/>
          <w:sz w:val="24"/>
          <w:szCs w:val="24"/>
        </w:rPr>
      </w:pPr>
      <w:r>
        <w:rPr>
          <w:rFonts w:ascii="Arial" w:hAnsi="Arial" w:cs="Arial"/>
          <w:b/>
          <w:bCs/>
          <w:sz w:val="24"/>
          <w:szCs w:val="24"/>
        </w:rPr>
        <w:t xml:space="preserve">Article 7 – </w:t>
      </w:r>
      <w:r w:rsidR="00237DF2">
        <w:rPr>
          <w:rFonts w:ascii="Arial" w:hAnsi="Arial" w:cs="Arial"/>
          <w:b/>
          <w:bCs/>
          <w:sz w:val="24"/>
          <w:szCs w:val="24"/>
        </w:rPr>
        <w:t>The prohibition of torture and other cruel, inhuman or degrading treatment or punishment</w:t>
      </w:r>
    </w:p>
    <w:p w14:paraId="3730C74C" w14:textId="77777777" w:rsidR="00237DF2" w:rsidRPr="00237DF2" w:rsidRDefault="00237DF2" w:rsidP="0083717F">
      <w:pPr>
        <w:spacing w:after="0" w:line="240" w:lineRule="auto"/>
        <w:rPr>
          <w:rFonts w:ascii="Arial" w:hAnsi="Arial" w:cs="Arial"/>
          <w:sz w:val="24"/>
          <w:szCs w:val="24"/>
        </w:rPr>
      </w:pPr>
      <w:r>
        <w:rPr>
          <w:rFonts w:ascii="Arial" w:hAnsi="Arial" w:cs="Arial"/>
          <w:sz w:val="24"/>
          <w:szCs w:val="24"/>
        </w:rPr>
        <w:t xml:space="preserve">      </w:t>
      </w:r>
      <w:r w:rsidRPr="00237DF2">
        <w:rPr>
          <w:rFonts w:ascii="Arial" w:hAnsi="Arial" w:cs="Arial"/>
          <w:sz w:val="24"/>
          <w:szCs w:val="24"/>
        </w:rPr>
        <w:t>4.1</w:t>
      </w:r>
      <w:r>
        <w:rPr>
          <w:rFonts w:ascii="Arial" w:hAnsi="Arial" w:cs="Arial"/>
          <w:sz w:val="24"/>
          <w:szCs w:val="24"/>
        </w:rPr>
        <w:t xml:space="preserve"> The impact of welfare reforms</w:t>
      </w:r>
      <w:r w:rsidRPr="00237DF2">
        <w:rPr>
          <w:rFonts w:ascii="Arial" w:hAnsi="Arial" w:cs="Arial"/>
          <w:sz w:val="24"/>
          <w:szCs w:val="24"/>
        </w:rPr>
        <w:t xml:space="preserve"> </w:t>
      </w:r>
    </w:p>
    <w:p w14:paraId="2D691D32" w14:textId="77777777" w:rsidR="009D4FA4" w:rsidRDefault="009D4FA4" w:rsidP="0083717F">
      <w:pPr>
        <w:spacing w:after="0" w:line="240" w:lineRule="auto"/>
        <w:rPr>
          <w:rFonts w:ascii="Arial" w:hAnsi="Arial" w:cs="Arial"/>
          <w:sz w:val="24"/>
          <w:szCs w:val="24"/>
        </w:rPr>
      </w:pPr>
    </w:p>
    <w:p w14:paraId="35D7754B" w14:textId="77777777" w:rsidR="00ED4046" w:rsidRDefault="00ED4046">
      <w:pPr>
        <w:rPr>
          <w:rFonts w:ascii="Arial" w:hAnsi="Arial" w:cs="Arial"/>
          <w:b/>
          <w:bCs/>
          <w:sz w:val="28"/>
          <w:szCs w:val="28"/>
        </w:rPr>
      </w:pPr>
      <w:r>
        <w:rPr>
          <w:rFonts w:ascii="Arial" w:hAnsi="Arial" w:cs="Arial"/>
          <w:b/>
          <w:bCs/>
          <w:sz w:val="28"/>
          <w:szCs w:val="28"/>
        </w:rPr>
        <w:br w:type="page"/>
      </w:r>
    </w:p>
    <w:p w14:paraId="0A7A22F8" w14:textId="0570075F" w:rsidR="00237DF2" w:rsidRPr="00237DF2" w:rsidRDefault="00237DF2" w:rsidP="0083717F">
      <w:pPr>
        <w:spacing w:after="0" w:line="240" w:lineRule="auto"/>
        <w:rPr>
          <w:rFonts w:ascii="Arial" w:hAnsi="Arial" w:cs="Arial"/>
          <w:b/>
          <w:bCs/>
          <w:sz w:val="28"/>
          <w:szCs w:val="28"/>
        </w:rPr>
      </w:pPr>
      <w:r>
        <w:rPr>
          <w:rFonts w:ascii="Arial" w:hAnsi="Arial" w:cs="Arial"/>
          <w:b/>
          <w:bCs/>
          <w:sz w:val="28"/>
          <w:szCs w:val="28"/>
        </w:rPr>
        <w:lastRenderedPageBreak/>
        <w:t>Issues and supporting e</w:t>
      </w:r>
      <w:r w:rsidRPr="00237DF2">
        <w:rPr>
          <w:rFonts w:ascii="Arial" w:hAnsi="Arial" w:cs="Arial"/>
          <w:b/>
          <w:bCs/>
          <w:sz w:val="28"/>
          <w:szCs w:val="28"/>
        </w:rPr>
        <w:t>vidence</w:t>
      </w:r>
    </w:p>
    <w:p w14:paraId="0A9C3015" w14:textId="77777777" w:rsidR="00072B58" w:rsidRDefault="00072B58" w:rsidP="0083717F">
      <w:pPr>
        <w:spacing w:after="0" w:line="240" w:lineRule="auto"/>
        <w:rPr>
          <w:rFonts w:ascii="Arial" w:hAnsi="Arial" w:cs="Arial"/>
          <w:sz w:val="24"/>
          <w:szCs w:val="24"/>
        </w:rPr>
      </w:pPr>
      <w:r>
        <w:rPr>
          <w:rFonts w:ascii="Arial" w:hAnsi="Arial" w:cs="Arial"/>
          <w:b/>
          <w:bCs/>
          <w:sz w:val="24"/>
          <w:szCs w:val="24"/>
        </w:rPr>
        <w:t>Article 1 – The right to self-determination.</w:t>
      </w:r>
    </w:p>
    <w:p w14:paraId="3FD652AC" w14:textId="77777777" w:rsidR="00ED4046" w:rsidRDefault="00ED4046" w:rsidP="0083717F">
      <w:pPr>
        <w:spacing w:after="0" w:line="240" w:lineRule="auto"/>
        <w:rPr>
          <w:rFonts w:ascii="Arial" w:hAnsi="Arial" w:cs="Arial"/>
          <w:sz w:val="24"/>
          <w:szCs w:val="24"/>
        </w:rPr>
      </w:pPr>
    </w:p>
    <w:p w14:paraId="24ED3AA5" w14:textId="4D8D467F" w:rsidR="00927E4D" w:rsidRPr="00E05B62" w:rsidRDefault="00927E4D" w:rsidP="0083717F">
      <w:pPr>
        <w:spacing w:after="0" w:line="240" w:lineRule="auto"/>
        <w:rPr>
          <w:rFonts w:ascii="Arial" w:hAnsi="Arial" w:cs="Arial"/>
          <w:sz w:val="24"/>
          <w:szCs w:val="24"/>
          <w:u w:val="single"/>
        </w:rPr>
      </w:pPr>
      <w:r w:rsidRPr="00E05B62">
        <w:rPr>
          <w:rFonts w:ascii="Arial" w:hAnsi="Arial" w:cs="Arial"/>
          <w:sz w:val="24"/>
          <w:szCs w:val="24"/>
          <w:u w:val="single"/>
        </w:rPr>
        <w:t>1.1 Education</w:t>
      </w:r>
    </w:p>
    <w:p w14:paraId="3BEF9B71" w14:textId="6DB0800F" w:rsidR="008B3B47" w:rsidRDefault="00072B58" w:rsidP="0083717F">
      <w:pPr>
        <w:spacing w:after="0" w:line="240" w:lineRule="auto"/>
        <w:rPr>
          <w:rFonts w:ascii="Arial" w:hAnsi="Arial" w:cs="Arial"/>
          <w:sz w:val="24"/>
          <w:szCs w:val="24"/>
        </w:rPr>
      </w:pPr>
      <w:r>
        <w:rPr>
          <w:rFonts w:ascii="Arial" w:hAnsi="Arial" w:cs="Arial"/>
          <w:sz w:val="24"/>
          <w:szCs w:val="24"/>
        </w:rPr>
        <w:t>For the purposes of this document, we interpret this article as pertaining to the duties of State parties to promote the realization of its citizens rights to ‘freely pursue their economic, social and cultural development.’</w:t>
      </w:r>
      <w:r>
        <w:rPr>
          <w:rStyle w:val="FootnoteReference"/>
          <w:rFonts w:ascii="Arial" w:hAnsi="Arial" w:cs="Arial"/>
          <w:sz w:val="24"/>
          <w:szCs w:val="24"/>
        </w:rPr>
        <w:footnoteReference w:id="6"/>
      </w:r>
      <w:r>
        <w:rPr>
          <w:rFonts w:ascii="Arial" w:hAnsi="Arial" w:cs="Arial"/>
          <w:sz w:val="24"/>
          <w:szCs w:val="24"/>
        </w:rPr>
        <w:t xml:space="preserve"> The UK’s periodic review of the UN CRPD</w:t>
      </w:r>
      <w:r w:rsidR="008B3B47">
        <w:rPr>
          <w:rFonts w:ascii="Arial" w:hAnsi="Arial" w:cs="Arial"/>
          <w:sz w:val="24"/>
          <w:szCs w:val="24"/>
        </w:rPr>
        <w:t xml:space="preserve"> raised a number of issues pertaining to the impact of current state policies which impede the ability of citizens who consider themselves disabled people to realise their rights to economic and social self-determination.</w:t>
      </w:r>
      <w:r w:rsidR="00927E4D">
        <w:rPr>
          <w:rFonts w:ascii="Arial" w:hAnsi="Arial" w:cs="Arial"/>
          <w:sz w:val="24"/>
          <w:szCs w:val="24"/>
        </w:rPr>
        <w:t xml:space="preserve"> These included issues related to barriers to employment experienced by disabled people, and issues regarding education. We intend, at a later part of this examination process, to provide evidence regarding employment. Here, we present evidence from the D4D research interim project report. It focuses on the significant impact of current education policies on the abilities of disabled </w:t>
      </w:r>
      <w:r w:rsidR="0059368D">
        <w:rPr>
          <w:rFonts w:ascii="Arial" w:hAnsi="Arial" w:cs="Arial"/>
          <w:sz w:val="24"/>
          <w:szCs w:val="24"/>
        </w:rPr>
        <w:t>young people</w:t>
      </w:r>
      <w:r w:rsidR="00927E4D">
        <w:rPr>
          <w:rFonts w:ascii="Arial" w:hAnsi="Arial" w:cs="Arial"/>
          <w:sz w:val="24"/>
          <w:szCs w:val="24"/>
        </w:rPr>
        <w:t xml:space="preserve"> to develop and learn such that they are and will be able</w:t>
      </w:r>
      <w:r w:rsidR="008B3B47">
        <w:rPr>
          <w:rFonts w:ascii="Arial" w:hAnsi="Arial" w:cs="Arial"/>
          <w:sz w:val="24"/>
          <w:szCs w:val="24"/>
        </w:rPr>
        <w:t xml:space="preserve"> </w:t>
      </w:r>
      <w:r w:rsidR="00927E4D">
        <w:rPr>
          <w:rFonts w:ascii="Arial" w:hAnsi="Arial" w:cs="Arial"/>
          <w:sz w:val="24"/>
          <w:szCs w:val="24"/>
        </w:rPr>
        <w:t xml:space="preserve">to realise their right to economic, social and cultural self-determination. This evidence may also be considered in relation to Article 24 (the rights of the child), as it pertains to the ability of </w:t>
      </w:r>
      <w:r w:rsidR="00952B1C">
        <w:rPr>
          <w:rFonts w:ascii="Arial" w:hAnsi="Arial" w:cs="Arial"/>
          <w:sz w:val="24"/>
          <w:szCs w:val="24"/>
        </w:rPr>
        <w:t xml:space="preserve">children </w:t>
      </w:r>
      <w:r w:rsidR="00952B1C" w:rsidRPr="00952B1C">
        <w:rPr>
          <w:rFonts w:ascii="Arial" w:hAnsi="Arial" w:cs="Arial"/>
          <w:sz w:val="24"/>
          <w:szCs w:val="24"/>
        </w:rPr>
        <w:t xml:space="preserve">and </w:t>
      </w:r>
      <w:r w:rsidR="0059368D" w:rsidRPr="00952B1C">
        <w:rPr>
          <w:rFonts w:ascii="Arial" w:hAnsi="Arial" w:cs="Arial"/>
          <w:sz w:val="24"/>
          <w:szCs w:val="24"/>
        </w:rPr>
        <w:t xml:space="preserve">young people </w:t>
      </w:r>
      <w:r w:rsidR="00927E4D" w:rsidRPr="00952B1C">
        <w:rPr>
          <w:rFonts w:ascii="Arial" w:hAnsi="Arial" w:cs="Arial"/>
          <w:sz w:val="24"/>
          <w:szCs w:val="24"/>
        </w:rPr>
        <w:t xml:space="preserve">to </w:t>
      </w:r>
      <w:r w:rsidR="00927E4D">
        <w:rPr>
          <w:rFonts w:ascii="Arial" w:hAnsi="Arial" w:cs="Arial"/>
          <w:sz w:val="24"/>
          <w:szCs w:val="24"/>
        </w:rPr>
        <w:t>exercise their civil rights. Key findings of relevance here are</w:t>
      </w:r>
      <w:r w:rsidR="000E026E">
        <w:rPr>
          <w:rFonts w:ascii="Arial" w:hAnsi="Arial" w:cs="Arial"/>
          <w:sz w:val="24"/>
          <w:szCs w:val="24"/>
        </w:rPr>
        <w:t xml:space="preserve"> explored below.</w:t>
      </w:r>
    </w:p>
    <w:p w14:paraId="4E673425" w14:textId="77777777" w:rsidR="00ED4046" w:rsidRDefault="00ED4046" w:rsidP="00ED4046">
      <w:pPr>
        <w:spacing w:after="0" w:line="240" w:lineRule="auto"/>
        <w:rPr>
          <w:rFonts w:ascii="Arial" w:hAnsi="Arial" w:cs="Arial"/>
          <w:sz w:val="24"/>
          <w:szCs w:val="24"/>
        </w:rPr>
      </w:pPr>
    </w:p>
    <w:p w14:paraId="722B0D2C" w14:textId="34D852D9" w:rsidR="000E026E" w:rsidRPr="00ED4046" w:rsidRDefault="00ED4046" w:rsidP="00ED4046">
      <w:pPr>
        <w:spacing w:after="0" w:line="240" w:lineRule="auto"/>
        <w:rPr>
          <w:rFonts w:ascii="Arial" w:hAnsi="Arial" w:cs="Arial"/>
          <w:sz w:val="24"/>
          <w:szCs w:val="24"/>
        </w:rPr>
      </w:pPr>
      <w:r>
        <w:rPr>
          <w:rFonts w:ascii="Arial" w:hAnsi="Arial" w:cs="Arial"/>
          <w:sz w:val="24"/>
          <w:szCs w:val="24"/>
        </w:rPr>
        <w:t xml:space="preserve">A. </w:t>
      </w:r>
      <w:r w:rsidR="00927E4D" w:rsidRPr="00ED4046">
        <w:rPr>
          <w:rFonts w:ascii="Arial" w:hAnsi="Arial" w:cs="Arial"/>
          <w:sz w:val="24"/>
          <w:szCs w:val="24"/>
        </w:rPr>
        <w:t>Inadequate staffing</w:t>
      </w:r>
    </w:p>
    <w:p w14:paraId="78A549FE" w14:textId="31ABB88D" w:rsidR="000E026E" w:rsidRPr="000E026E" w:rsidRDefault="000E026E" w:rsidP="0083717F">
      <w:pPr>
        <w:spacing w:after="0" w:line="240" w:lineRule="auto"/>
        <w:rPr>
          <w:rFonts w:ascii="Arial" w:hAnsi="Arial" w:cs="Arial"/>
          <w:sz w:val="24"/>
          <w:szCs w:val="24"/>
        </w:rPr>
      </w:pPr>
      <w:r>
        <w:rPr>
          <w:rFonts w:ascii="Arial" w:hAnsi="Arial" w:cs="Arial"/>
          <w:sz w:val="24"/>
          <w:szCs w:val="24"/>
        </w:rPr>
        <w:t xml:space="preserve">A </w:t>
      </w:r>
      <w:r w:rsidR="00927E4D" w:rsidRPr="000E026E">
        <w:rPr>
          <w:rFonts w:ascii="Arial" w:hAnsi="Arial" w:cs="Arial"/>
          <w:sz w:val="24"/>
          <w:szCs w:val="24"/>
        </w:rPr>
        <w:t xml:space="preserve">growing </w:t>
      </w:r>
      <w:r w:rsidR="00927E4D" w:rsidRPr="00ED4046">
        <w:rPr>
          <w:rFonts w:ascii="Arial" w:hAnsi="Arial" w:cs="Arial"/>
          <w:sz w:val="24"/>
          <w:szCs w:val="24"/>
        </w:rPr>
        <w:t>number of Special Educational Needs Co</w:t>
      </w:r>
      <w:r w:rsidR="00ED4046" w:rsidRPr="00ED4046">
        <w:rPr>
          <w:rFonts w:ascii="Arial" w:hAnsi="Arial" w:cs="Arial"/>
          <w:sz w:val="24"/>
          <w:szCs w:val="24"/>
        </w:rPr>
        <w:t>ordinators</w:t>
      </w:r>
      <w:r w:rsidR="00927E4D" w:rsidRPr="00ED4046">
        <w:rPr>
          <w:rFonts w:ascii="Arial" w:hAnsi="Arial" w:cs="Arial"/>
          <w:sz w:val="24"/>
          <w:szCs w:val="24"/>
        </w:rPr>
        <w:t xml:space="preserve"> (SENCOs) in both primary and secondary schools are teaching assistants, often </w:t>
      </w:r>
      <w:r w:rsidR="00927E4D" w:rsidRPr="000E026E">
        <w:rPr>
          <w:rFonts w:ascii="Arial" w:hAnsi="Arial" w:cs="Arial"/>
          <w:sz w:val="24"/>
          <w:szCs w:val="24"/>
        </w:rPr>
        <w:t>termed as Assistant SENCOs. The training they have undertaken is variable. Seemingly driven by budgetary pressures, this reflects a loss of expertise and a reduction of status for Special Educational Needs and Disability (SEND).</w:t>
      </w:r>
      <w:r w:rsidR="002A6897" w:rsidRPr="000E026E">
        <w:rPr>
          <w:rFonts w:ascii="Arial" w:hAnsi="Arial" w:cs="Arial"/>
          <w:sz w:val="24"/>
          <w:szCs w:val="24"/>
        </w:rPr>
        <w:t xml:space="preserve"> </w:t>
      </w:r>
      <w:r w:rsidR="00927E4D" w:rsidRPr="000E026E">
        <w:rPr>
          <w:rFonts w:ascii="Arial" w:hAnsi="Arial" w:cs="Arial"/>
          <w:sz w:val="24"/>
          <w:szCs w:val="24"/>
        </w:rPr>
        <w:t>A</w:t>
      </w:r>
      <w:r w:rsidR="002A6897" w:rsidRPr="000E026E">
        <w:rPr>
          <w:rFonts w:ascii="Arial" w:hAnsi="Arial" w:cs="Arial"/>
          <w:sz w:val="24"/>
          <w:szCs w:val="24"/>
        </w:rPr>
        <w:t>dditionally, the</w:t>
      </w:r>
      <w:r w:rsidR="00927E4D" w:rsidRPr="000E026E">
        <w:rPr>
          <w:rFonts w:ascii="Arial" w:hAnsi="Arial" w:cs="Arial"/>
          <w:sz w:val="24"/>
          <w:szCs w:val="24"/>
        </w:rPr>
        <w:t xml:space="preserve"> growth of academies</w:t>
      </w:r>
      <w:r w:rsidR="00ED4046">
        <w:rPr>
          <w:rStyle w:val="FootnoteReference"/>
          <w:rFonts w:ascii="Arial" w:hAnsi="Arial" w:cs="Arial"/>
          <w:sz w:val="24"/>
          <w:szCs w:val="24"/>
        </w:rPr>
        <w:footnoteReference w:id="7"/>
      </w:r>
      <w:r w:rsidR="00927E4D" w:rsidRPr="000E026E">
        <w:rPr>
          <w:rFonts w:ascii="Arial" w:hAnsi="Arial" w:cs="Arial"/>
          <w:sz w:val="24"/>
          <w:szCs w:val="24"/>
        </w:rPr>
        <w:t xml:space="preserve"> is leading to primary schools - in particular - to lose the consistent in-house support required for</w:t>
      </w:r>
      <w:r w:rsidR="001316C4">
        <w:rPr>
          <w:rFonts w:ascii="Arial" w:hAnsi="Arial" w:cs="Arial"/>
          <w:color w:val="70AD47" w:themeColor="accent6"/>
          <w:sz w:val="24"/>
          <w:szCs w:val="24"/>
        </w:rPr>
        <w:t xml:space="preserve"> </w:t>
      </w:r>
      <w:r w:rsidR="001316C4" w:rsidRPr="001316C4">
        <w:rPr>
          <w:rFonts w:ascii="Arial" w:hAnsi="Arial" w:cs="Arial"/>
          <w:sz w:val="24"/>
          <w:szCs w:val="24"/>
        </w:rPr>
        <w:t>SEND students</w:t>
      </w:r>
      <w:r w:rsidR="001316C4" w:rsidRPr="001316C4">
        <w:rPr>
          <w:rStyle w:val="FootnoteReference"/>
          <w:rFonts w:ascii="Arial" w:hAnsi="Arial" w:cs="Arial"/>
          <w:sz w:val="24"/>
          <w:szCs w:val="24"/>
        </w:rPr>
        <w:footnoteReference w:id="8"/>
      </w:r>
      <w:r w:rsidR="00927E4D" w:rsidRPr="001316C4">
        <w:rPr>
          <w:rFonts w:ascii="Arial" w:hAnsi="Arial" w:cs="Arial"/>
          <w:sz w:val="24"/>
          <w:szCs w:val="24"/>
        </w:rPr>
        <w:t xml:space="preserve">. </w:t>
      </w:r>
      <w:r w:rsidR="00927E4D" w:rsidRPr="000E026E">
        <w:rPr>
          <w:rFonts w:ascii="Arial" w:hAnsi="Arial" w:cs="Arial"/>
          <w:sz w:val="24"/>
          <w:szCs w:val="24"/>
        </w:rPr>
        <w:t>Instead, these students rely on visits from SENCOs based elsewhere</w:t>
      </w:r>
      <w:r w:rsidR="00927E4D" w:rsidRPr="00ED4046">
        <w:rPr>
          <w:rFonts w:ascii="Arial" w:hAnsi="Arial" w:cs="Arial"/>
          <w:sz w:val="24"/>
          <w:szCs w:val="24"/>
        </w:rPr>
        <w:t>.</w:t>
      </w:r>
      <w:r w:rsidR="002A6897" w:rsidRPr="00ED4046">
        <w:rPr>
          <w:rFonts w:ascii="Arial" w:hAnsi="Arial" w:cs="Arial"/>
          <w:sz w:val="24"/>
          <w:szCs w:val="24"/>
        </w:rPr>
        <w:t xml:space="preserve"> This impacts the quality of education and inclusion possible </w:t>
      </w:r>
      <w:r w:rsidR="002A6897" w:rsidRPr="001316C4">
        <w:rPr>
          <w:rFonts w:ascii="Arial" w:hAnsi="Arial" w:cs="Arial"/>
          <w:sz w:val="24"/>
          <w:szCs w:val="24"/>
        </w:rPr>
        <w:t xml:space="preserve">for </w:t>
      </w:r>
      <w:r w:rsidR="00952B1C" w:rsidRPr="001316C4">
        <w:rPr>
          <w:rFonts w:ascii="Arial" w:hAnsi="Arial" w:cs="Arial"/>
          <w:sz w:val="24"/>
          <w:szCs w:val="24"/>
        </w:rPr>
        <w:t xml:space="preserve">children and </w:t>
      </w:r>
      <w:r w:rsidR="0059368D" w:rsidRPr="001316C4">
        <w:rPr>
          <w:rFonts w:ascii="Arial" w:hAnsi="Arial" w:cs="Arial"/>
          <w:sz w:val="24"/>
          <w:szCs w:val="24"/>
        </w:rPr>
        <w:t xml:space="preserve">young people </w:t>
      </w:r>
      <w:r w:rsidR="002A6897" w:rsidRPr="001316C4">
        <w:rPr>
          <w:rFonts w:ascii="Arial" w:hAnsi="Arial" w:cs="Arial"/>
          <w:sz w:val="24"/>
          <w:szCs w:val="24"/>
        </w:rPr>
        <w:t xml:space="preserve">with </w:t>
      </w:r>
      <w:r w:rsidR="00952B1C" w:rsidRPr="001316C4">
        <w:rPr>
          <w:rFonts w:ascii="Arial" w:hAnsi="Arial" w:cs="Arial"/>
          <w:sz w:val="24"/>
          <w:szCs w:val="24"/>
        </w:rPr>
        <w:t>additional needs</w:t>
      </w:r>
      <w:r w:rsidR="00952B1C" w:rsidRPr="001316C4">
        <w:rPr>
          <w:rStyle w:val="FootnoteReference"/>
          <w:rFonts w:ascii="Arial" w:hAnsi="Arial" w:cs="Arial"/>
          <w:sz w:val="24"/>
          <w:szCs w:val="24"/>
        </w:rPr>
        <w:footnoteReference w:id="9"/>
      </w:r>
      <w:r w:rsidR="002A6897" w:rsidRPr="001316C4">
        <w:rPr>
          <w:rFonts w:ascii="Arial" w:hAnsi="Arial" w:cs="Arial"/>
          <w:sz w:val="24"/>
          <w:szCs w:val="24"/>
        </w:rPr>
        <w:t>.</w:t>
      </w:r>
      <w:r w:rsidRPr="001316C4">
        <w:rPr>
          <w:rFonts w:ascii="Arial" w:hAnsi="Arial" w:cs="Arial"/>
          <w:sz w:val="24"/>
          <w:szCs w:val="24"/>
        </w:rPr>
        <w:t xml:space="preserve"> (For </w:t>
      </w:r>
      <w:r>
        <w:rPr>
          <w:rFonts w:ascii="Arial" w:hAnsi="Arial" w:cs="Arial"/>
          <w:sz w:val="24"/>
          <w:szCs w:val="24"/>
        </w:rPr>
        <w:t>further evidence, please see references in the footnotes</w:t>
      </w:r>
      <w:r>
        <w:rPr>
          <w:rStyle w:val="FootnoteReference"/>
          <w:rFonts w:ascii="Arial" w:hAnsi="Arial" w:cs="Arial"/>
          <w:sz w:val="24"/>
          <w:szCs w:val="24"/>
        </w:rPr>
        <w:footnoteReference w:id="10"/>
      </w:r>
      <w:r>
        <w:rPr>
          <w:rFonts w:ascii="Arial" w:hAnsi="Arial" w:cs="Arial"/>
          <w:sz w:val="24"/>
          <w:szCs w:val="24"/>
        </w:rPr>
        <w:t>.)</w:t>
      </w:r>
    </w:p>
    <w:p w14:paraId="78147C99" w14:textId="77777777" w:rsidR="00927E4D" w:rsidRPr="002A6897" w:rsidRDefault="002A6897" w:rsidP="0083717F">
      <w:pPr>
        <w:pStyle w:val="ListParagraph"/>
        <w:spacing w:after="0" w:line="240" w:lineRule="auto"/>
        <w:rPr>
          <w:rFonts w:ascii="Arial" w:hAnsi="Arial" w:cs="Arial"/>
          <w:sz w:val="24"/>
          <w:szCs w:val="24"/>
        </w:rPr>
      </w:pPr>
      <w:r>
        <w:rPr>
          <w:rFonts w:ascii="Arial" w:hAnsi="Arial" w:cs="Arial"/>
          <w:sz w:val="24"/>
          <w:szCs w:val="24"/>
        </w:rPr>
        <w:t xml:space="preserve"> </w:t>
      </w:r>
    </w:p>
    <w:p w14:paraId="44FCE601" w14:textId="13940737" w:rsidR="000E026E" w:rsidRPr="00ED4046" w:rsidRDefault="00ED4046" w:rsidP="00ED4046">
      <w:pPr>
        <w:spacing w:after="0" w:line="240" w:lineRule="auto"/>
        <w:rPr>
          <w:rFonts w:ascii="Arial" w:hAnsi="Arial" w:cs="Arial"/>
          <w:sz w:val="24"/>
          <w:szCs w:val="24"/>
        </w:rPr>
      </w:pPr>
      <w:r>
        <w:rPr>
          <w:rFonts w:ascii="Arial" w:hAnsi="Arial" w:cs="Arial"/>
          <w:sz w:val="24"/>
          <w:szCs w:val="24"/>
        </w:rPr>
        <w:t xml:space="preserve">B. </w:t>
      </w:r>
      <w:r w:rsidR="002A6897" w:rsidRPr="00ED4046">
        <w:rPr>
          <w:rFonts w:ascii="Arial" w:hAnsi="Arial" w:cs="Arial"/>
          <w:sz w:val="24"/>
          <w:szCs w:val="24"/>
        </w:rPr>
        <w:t>‘Inclusion’ being inadequate</w:t>
      </w:r>
    </w:p>
    <w:p w14:paraId="351087E9" w14:textId="5D818C21"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 xml:space="preserve">We are particularly concerned about the nature of inclusion. Within many institutions, students remain effectively segregated. </w:t>
      </w:r>
      <w:r w:rsidRPr="001316C4">
        <w:rPr>
          <w:rFonts w:ascii="Arial" w:hAnsi="Arial" w:cs="Arial"/>
          <w:sz w:val="24"/>
          <w:szCs w:val="24"/>
        </w:rPr>
        <w:t xml:space="preserve">Many </w:t>
      </w:r>
      <w:r w:rsidR="001316C4" w:rsidRPr="001316C4">
        <w:rPr>
          <w:rFonts w:ascii="Arial" w:hAnsi="Arial" w:cs="Arial"/>
          <w:sz w:val="24"/>
          <w:szCs w:val="24"/>
        </w:rPr>
        <w:t xml:space="preserve">SEND students </w:t>
      </w:r>
      <w:r w:rsidRPr="000E026E">
        <w:rPr>
          <w:rFonts w:ascii="Arial" w:hAnsi="Arial" w:cs="Arial"/>
          <w:sz w:val="24"/>
          <w:szCs w:val="24"/>
        </w:rPr>
        <w:t xml:space="preserve">are removed from all joint class settings. Even socially, opportunities to interact with other students are </w:t>
      </w:r>
      <w:r w:rsidRPr="000E026E">
        <w:rPr>
          <w:rFonts w:ascii="Arial" w:hAnsi="Arial" w:cs="Arial"/>
          <w:sz w:val="24"/>
          <w:szCs w:val="24"/>
        </w:rPr>
        <w:lastRenderedPageBreak/>
        <w:t xml:space="preserve">restricted. They become a marginalised community within the wider setting, subject to isolation and / or bullying. In many institutions the question of inclusion is reduced to issues of access. Some schools appear to feel that getting the students into classrooms constitutes inclusion. Genuine efforts to foster inclusion are few and far between. </w:t>
      </w:r>
    </w:p>
    <w:p w14:paraId="563ABD6D" w14:textId="77777777" w:rsidR="00927E4D" w:rsidRPr="00927E4D" w:rsidRDefault="00927E4D" w:rsidP="0083717F">
      <w:pPr>
        <w:spacing w:after="0" w:line="240" w:lineRule="auto"/>
        <w:rPr>
          <w:rFonts w:ascii="Arial" w:hAnsi="Arial" w:cs="Arial"/>
          <w:sz w:val="24"/>
          <w:szCs w:val="24"/>
        </w:rPr>
      </w:pPr>
    </w:p>
    <w:p w14:paraId="2681D8E3" w14:textId="77777777"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 xml:space="preserve">There is an institutional trend away from social inclusion back towards large specialist / special schools. Once again, the driver seems to be around economic factors, with education authorities seeking to make cuts. Indeed, the 2019 NAO (National Audit Office Report) referred to ‘concerns that financial pressures and performance measures in the current system encourage …schools to be less inclusive’. Despite the additional funding being paid in by the government, the reports states that ‘on current trends, the support system is not financially sustainable’. The report suggests that education provision for 50% of SEND pupils is inadequate, with significant variation in terms of quality around the country – ‘but the government does not know enough about the reasons for the variation’. </w:t>
      </w:r>
    </w:p>
    <w:p w14:paraId="5E6A5195" w14:textId="77777777" w:rsidR="00927E4D" w:rsidRPr="00927E4D" w:rsidRDefault="00927E4D" w:rsidP="0083717F">
      <w:pPr>
        <w:pStyle w:val="ListParagraph"/>
        <w:spacing w:after="0" w:line="240" w:lineRule="auto"/>
        <w:rPr>
          <w:rFonts w:ascii="Arial" w:hAnsi="Arial" w:cs="Arial"/>
          <w:sz w:val="24"/>
          <w:szCs w:val="24"/>
        </w:rPr>
      </w:pPr>
    </w:p>
    <w:p w14:paraId="56ABE3D0" w14:textId="19D45526" w:rsidR="00952B1C" w:rsidRDefault="00927E4D" w:rsidP="0083717F">
      <w:pPr>
        <w:spacing w:after="0" w:line="240" w:lineRule="auto"/>
        <w:rPr>
          <w:rFonts w:ascii="Arial" w:hAnsi="Arial" w:cs="Arial"/>
          <w:sz w:val="24"/>
          <w:szCs w:val="24"/>
        </w:rPr>
      </w:pPr>
      <w:r w:rsidRPr="000E026E">
        <w:rPr>
          <w:rFonts w:ascii="Arial" w:hAnsi="Arial" w:cs="Arial"/>
          <w:sz w:val="24"/>
          <w:szCs w:val="24"/>
        </w:rPr>
        <w:t>Some of the emerging special schools are huge ‘super-schools’, in which</w:t>
      </w:r>
      <w:r w:rsidR="001316C4">
        <w:rPr>
          <w:rFonts w:ascii="Arial" w:hAnsi="Arial" w:cs="Arial"/>
          <w:sz w:val="24"/>
          <w:szCs w:val="24"/>
        </w:rPr>
        <w:t xml:space="preserve"> children and</w:t>
      </w:r>
      <w:r w:rsidRPr="001316C4">
        <w:rPr>
          <w:rFonts w:ascii="Arial" w:hAnsi="Arial" w:cs="Arial"/>
          <w:sz w:val="24"/>
          <w:szCs w:val="24"/>
        </w:rPr>
        <w:t xml:space="preserve"> </w:t>
      </w:r>
      <w:r w:rsidR="0059368D" w:rsidRPr="001316C4">
        <w:rPr>
          <w:rFonts w:ascii="Arial" w:hAnsi="Arial" w:cs="Arial"/>
          <w:sz w:val="24"/>
          <w:szCs w:val="24"/>
        </w:rPr>
        <w:t xml:space="preserve">young people </w:t>
      </w:r>
      <w:r w:rsidRPr="000E026E">
        <w:rPr>
          <w:rFonts w:ascii="Arial" w:hAnsi="Arial" w:cs="Arial"/>
          <w:sz w:val="24"/>
          <w:szCs w:val="24"/>
        </w:rPr>
        <w:t>with a range of conditions are placed together. Whether driven by ideology or economies of scale, this does not seem to us to constitute the best means of supporting every child</w:t>
      </w:r>
      <w:r w:rsidRPr="00ED4046">
        <w:rPr>
          <w:rFonts w:ascii="Arial" w:hAnsi="Arial" w:cs="Arial"/>
          <w:sz w:val="24"/>
          <w:szCs w:val="24"/>
        </w:rPr>
        <w:t xml:space="preserve">. </w:t>
      </w:r>
      <w:r w:rsidR="000E026E" w:rsidRPr="00ED4046">
        <w:rPr>
          <w:rFonts w:ascii="Arial" w:hAnsi="Arial" w:cs="Arial"/>
          <w:sz w:val="24"/>
          <w:szCs w:val="24"/>
        </w:rPr>
        <w:t>This arguably contributes to</w:t>
      </w:r>
      <w:r w:rsidRPr="00ED4046">
        <w:rPr>
          <w:rFonts w:ascii="Arial" w:hAnsi="Arial" w:cs="Arial"/>
          <w:sz w:val="24"/>
          <w:szCs w:val="24"/>
        </w:rPr>
        <w:t xml:space="preserve"> a wider tendency here, providing a quick fix to challenges faced by mainstream institutions </w:t>
      </w:r>
      <w:r w:rsidRPr="000E026E">
        <w:rPr>
          <w:rFonts w:ascii="Arial" w:hAnsi="Arial" w:cs="Arial"/>
          <w:sz w:val="24"/>
          <w:szCs w:val="24"/>
        </w:rPr>
        <w:t>through segregation. Behavioural issues are being agglomerated with a wide range of needs. Indeed</w:t>
      </w:r>
      <w:r w:rsidRPr="001316C4">
        <w:rPr>
          <w:rFonts w:ascii="Arial" w:hAnsi="Arial" w:cs="Arial"/>
          <w:sz w:val="24"/>
          <w:szCs w:val="24"/>
        </w:rPr>
        <w:t xml:space="preserve">, </w:t>
      </w:r>
      <w:r w:rsidR="0059368D" w:rsidRPr="001316C4">
        <w:rPr>
          <w:rFonts w:ascii="Arial" w:hAnsi="Arial" w:cs="Arial"/>
          <w:sz w:val="24"/>
          <w:szCs w:val="24"/>
        </w:rPr>
        <w:t>behaviour of distress</w:t>
      </w:r>
      <w:r w:rsidRPr="001316C4">
        <w:rPr>
          <w:rFonts w:ascii="Arial" w:hAnsi="Arial" w:cs="Arial"/>
          <w:sz w:val="24"/>
          <w:szCs w:val="24"/>
        </w:rPr>
        <w:t xml:space="preserve"> in </w:t>
      </w:r>
      <w:r w:rsidRPr="000E026E">
        <w:rPr>
          <w:rFonts w:ascii="Arial" w:hAnsi="Arial" w:cs="Arial"/>
          <w:sz w:val="24"/>
          <w:szCs w:val="24"/>
        </w:rPr>
        <w:t>itself is likely to be given a clinical label – ADHD or ASD. Both treatment within schools and allocation to schools is being driven here by categorisation of condition rather than response to</w:t>
      </w:r>
      <w:r w:rsidR="001316C4">
        <w:rPr>
          <w:rFonts w:ascii="Arial" w:hAnsi="Arial" w:cs="Arial"/>
          <w:sz w:val="24"/>
          <w:szCs w:val="24"/>
        </w:rPr>
        <w:t xml:space="preserve"> children </w:t>
      </w:r>
      <w:r w:rsidR="001316C4" w:rsidRPr="001316C4">
        <w:rPr>
          <w:rFonts w:ascii="Arial" w:hAnsi="Arial" w:cs="Arial"/>
          <w:sz w:val="24"/>
          <w:szCs w:val="24"/>
        </w:rPr>
        <w:t>and</w:t>
      </w:r>
      <w:r w:rsidRPr="001316C4">
        <w:rPr>
          <w:rFonts w:ascii="Arial" w:hAnsi="Arial" w:cs="Arial"/>
          <w:sz w:val="24"/>
          <w:szCs w:val="24"/>
        </w:rPr>
        <w:t xml:space="preserve"> </w:t>
      </w:r>
      <w:r w:rsidR="0059368D" w:rsidRPr="001316C4">
        <w:rPr>
          <w:rFonts w:ascii="Arial" w:hAnsi="Arial" w:cs="Arial"/>
          <w:sz w:val="24"/>
          <w:szCs w:val="24"/>
        </w:rPr>
        <w:t>young people</w:t>
      </w:r>
      <w:r w:rsidRPr="001316C4">
        <w:rPr>
          <w:rFonts w:ascii="Arial" w:hAnsi="Arial" w:cs="Arial"/>
          <w:sz w:val="24"/>
          <w:szCs w:val="24"/>
        </w:rPr>
        <w:t xml:space="preserve">’s </w:t>
      </w:r>
      <w:r w:rsidRPr="000E026E">
        <w:rPr>
          <w:rFonts w:ascii="Arial" w:hAnsi="Arial" w:cs="Arial"/>
          <w:sz w:val="24"/>
          <w:szCs w:val="24"/>
        </w:rPr>
        <w:t>ne</w:t>
      </w:r>
      <w:r w:rsidRPr="00ED4046">
        <w:rPr>
          <w:rFonts w:ascii="Arial" w:hAnsi="Arial" w:cs="Arial"/>
          <w:sz w:val="24"/>
          <w:szCs w:val="24"/>
        </w:rPr>
        <w:t xml:space="preserve">eds. </w:t>
      </w:r>
    </w:p>
    <w:p w14:paraId="53E5B2BC" w14:textId="77777777" w:rsidR="00952B1C" w:rsidRDefault="00952B1C" w:rsidP="0083717F">
      <w:pPr>
        <w:spacing w:after="0" w:line="240" w:lineRule="auto"/>
        <w:rPr>
          <w:rFonts w:ascii="Arial" w:hAnsi="Arial" w:cs="Arial"/>
          <w:sz w:val="24"/>
          <w:szCs w:val="24"/>
        </w:rPr>
      </w:pPr>
    </w:p>
    <w:p w14:paraId="2FC8A828" w14:textId="3994082E" w:rsidR="00927E4D" w:rsidRPr="00ED4046" w:rsidRDefault="000E026E" w:rsidP="0083717F">
      <w:pPr>
        <w:spacing w:after="0" w:line="240" w:lineRule="auto"/>
        <w:rPr>
          <w:rFonts w:ascii="Arial" w:hAnsi="Arial" w:cs="Arial"/>
          <w:sz w:val="24"/>
          <w:szCs w:val="24"/>
        </w:rPr>
      </w:pPr>
      <w:r w:rsidRPr="00ED4046">
        <w:rPr>
          <w:rFonts w:ascii="Arial" w:hAnsi="Arial" w:cs="Arial"/>
          <w:sz w:val="24"/>
          <w:szCs w:val="24"/>
        </w:rPr>
        <w:t>Additionally, such practices impact on the child’s ability to realise self-determination regarding social development, as they are</w:t>
      </w:r>
      <w:r w:rsidR="00ED4046" w:rsidRPr="00ED4046">
        <w:rPr>
          <w:rFonts w:ascii="Arial" w:hAnsi="Arial" w:cs="Arial"/>
          <w:sz w:val="24"/>
          <w:szCs w:val="24"/>
        </w:rPr>
        <w:t xml:space="preserve"> actively inhibited from engaging with the full range of </w:t>
      </w:r>
      <w:r w:rsidR="001316C4">
        <w:rPr>
          <w:rFonts w:ascii="Arial" w:hAnsi="Arial" w:cs="Arial"/>
          <w:sz w:val="24"/>
          <w:szCs w:val="24"/>
        </w:rPr>
        <w:t xml:space="preserve">children </w:t>
      </w:r>
      <w:r w:rsidR="001316C4" w:rsidRPr="001316C4">
        <w:rPr>
          <w:rFonts w:ascii="Arial" w:hAnsi="Arial" w:cs="Arial"/>
          <w:sz w:val="24"/>
          <w:szCs w:val="24"/>
        </w:rPr>
        <w:t xml:space="preserve">and </w:t>
      </w:r>
      <w:r w:rsidR="0059368D" w:rsidRPr="001316C4">
        <w:rPr>
          <w:rFonts w:ascii="Arial" w:hAnsi="Arial" w:cs="Arial"/>
          <w:sz w:val="24"/>
          <w:szCs w:val="24"/>
        </w:rPr>
        <w:t xml:space="preserve">young people </w:t>
      </w:r>
      <w:r w:rsidR="00ED4046" w:rsidRPr="001316C4">
        <w:rPr>
          <w:rFonts w:ascii="Arial" w:hAnsi="Arial" w:cs="Arial"/>
          <w:sz w:val="24"/>
          <w:szCs w:val="24"/>
        </w:rPr>
        <w:t xml:space="preserve">with </w:t>
      </w:r>
      <w:r w:rsidR="00ED4046" w:rsidRPr="00ED4046">
        <w:rPr>
          <w:rFonts w:ascii="Arial" w:hAnsi="Arial" w:cs="Arial"/>
          <w:sz w:val="24"/>
          <w:szCs w:val="24"/>
        </w:rPr>
        <w:t>whom they might otherwise build relationships</w:t>
      </w:r>
      <w:r w:rsidRPr="00ED4046">
        <w:rPr>
          <w:rFonts w:ascii="Arial" w:hAnsi="Arial" w:cs="Arial"/>
          <w:sz w:val="24"/>
          <w:szCs w:val="24"/>
        </w:rPr>
        <w:t xml:space="preserve">. </w:t>
      </w:r>
      <w:r w:rsidR="00ED4046">
        <w:rPr>
          <w:rFonts w:ascii="Arial" w:hAnsi="Arial" w:cs="Arial"/>
          <w:sz w:val="24"/>
          <w:szCs w:val="24"/>
        </w:rPr>
        <w:t>Such outcomes run counter to the Department for Education</w:t>
      </w:r>
      <w:r w:rsidR="002424A1">
        <w:rPr>
          <w:rFonts w:ascii="Arial" w:hAnsi="Arial" w:cs="Arial"/>
          <w:sz w:val="24"/>
          <w:szCs w:val="24"/>
        </w:rPr>
        <w:t>’</w:t>
      </w:r>
      <w:r w:rsidR="00ED4046">
        <w:rPr>
          <w:rFonts w:ascii="Arial" w:hAnsi="Arial" w:cs="Arial"/>
          <w:sz w:val="24"/>
          <w:szCs w:val="24"/>
        </w:rPr>
        <w:t>s stated intention of aiming to ‘</w:t>
      </w:r>
      <w:r w:rsidR="00ED4046" w:rsidRPr="00ED4046">
        <w:rPr>
          <w:rFonts w:ascii="Arial" w:hAnsi="Arial" w:cs="Arial"/>
          <w:sz w:val="24"/>
          <w:szCs w:val="24"/>
        </w:rPr>
        <w:t>set an example as an employer and is developing policies that make opportunity equal for children and young people</w:t>
      </w:r>
      <w:r w:rsidR="00ED4046">
        <w:rPr>
          <w:rFonts w:ascii="Arial" w:hAnsi="Arial" w:cs="Arial"/>
          <w:sz w:val="24"/>
          <w:szCs w:val="24"/>
        </w:rPr>
        <w:t>.’</w:t>
      </w:r>
      <w:r w:rsidR="00ED4046">
        <w:rPr>
          <w:rStyle w:val="FootnoteReference"/>
          <w:rFonts w:ascii="Arial" w:hAnsi="Arial" w:cs="Arial"/>
          <w:sz w:val="24"/>
          <w:szCs w:val="24"/>
        </w:rPr>
        <w:footnoteReference w:id="11"/>
      </w:r>
    </w:p>
    <w:p w14:paraId="3FE7D701" w14:textId="77777777" w:rsidR="00927E4D" w:rsidRPr="00927E4D" w:rsidRDefault="00927E4D" w:rsidP="0083717F">
      <w:pPr>
        <w:spacing w:after="0" w:line="240" w:lineRule="auto"/>
        <w:rPr>
          <w:rFonts w:ascii="Arial" w:hAnsi="Arial" w:cs="Arial"/>
          <w:sz w:val="24"/>
          <w:szCs w:val="24"/>
        </w:rPr>
      </w:pPr>
    </w:p>
    <w:p w14:paraId="3C301E5A" w14:textId="1D3FCBAA" w:rsidR="000E026E" w:rsidRPr="001316C4" w:rsidRDefault="00E05B62" w:rsidP="00E05B62">
      <w:pPr>
        <w:spacing w:after="0" w:line="240" w:lineRule="auto"/>
        <w:rPr>
          <w:rFonts w:ascii="Arial" w:hAnsi="Arial" w:cs="Arial"/>
          <w:sz w:val="24"/>
          <w:szCs w:val="24"/>
        </w:rPr>
      </w:pPr>
      <w:r>
        <w:rPr>
          <w:rFonts w:ascii="Arial" w:hAnsi="Arial" w:cs="Arial"/>
          <w:sz w:val="24"/>
          <w:szCs w:val="24"/>
        </w:rPr>
        <w:t xml:space="preserve">C. </w:t>
      </w:r>
      <w:r w:rsidR="002A6897" w:rsidRPr="00E05B62">
        <w:rPr>
          <w:rFonts w:ascii="Arial" w:hAnsi="Arial" w:cs="Arial"/>
          <w:sz w:val="24"/>
          <w:szCs w:val="24"/>
        </w:rPr>
        <w:t xml:space="preserve">The disproportionate </w:t>
      </w:r>
      <w:r w:rsidR="002A6897" w:rsidRPr="001316C4">
        <w:rPr>
          <w:rFonts w:ascii="Arial" w:hAnsi="Arial" w:cs="Arial"/>
          <w:sz w:val="24"/>
          <w:szCs w:val="24"/>
        </w:rPr>
        <w:t xml:space="preserve">exclusion of </w:t>
      </w:r>
      <w:r w:rsidR="00952B1C" w:rsidRPr="001316C4">
        <w:rPr>
          <w:rFonts w:ascii="Arial" w:hAnsi="Arial" w:cs="Arial"/>
          <w:sz w:val="24"/>
          <w:szCs w:val="24"/>
        </w:rPr>
        <w:t xml:space="preserve">children and young people </w:t>
      </w:r>
      <w:r w:rsidR="001316C4">
        <w:rPr>
          <w:rFonts w:ascii="Arial" w:hAnsi="Arial" w:cs="Arial"/>
          <w:sz w:val="24"/>
          <w:szCs w:val="24"/>
        </w:rPr>
        <w:t xml:space="preserve">with additional needs </w:t>
      </w:r>
      <w:r w:rsidR="002A6897" w:rsidRPr="001316C4">
        <w:rPr>
          <w:rFonts w:ascii="Arial" w:hAnsi="Arial" w:cs="Arial"/>
          <w:sz w:val="24"/>
          <w:szCs w:val="24"/>
        </w:rPr>
        <w:t>from school</w:t>
      </w:r>
      <w:r w:rsidR="000E026E" w:rsidRPr="001316C4">
        <w:rPr>
          <w:rFonts w:ascii="Arial" w:hAnsi="Arial" w:cs="Arial"/>
          <w:sz w:val="24"/>
          <w:szCs w:val="24"/>
        </w:rPr>
        <w:t>:</w:t>
      </w:r>
      <w:r w:rsidR="002A6897" w:rsidRPr="001316C4">
        <w:rPr>
          <w:rFonts w:ascii="Arial" w:hAnsi="Arial" w:cs="Arial"/>
          <w:sz w:val="24"/>
          <w:szCs w:val="24"/>
        </w:rPr>
        <w:t xml:space="preserve"> </w:t>
      </w:r>
    </w:p>
    <w:p w14:paraId="1D092622" w14:textId="4E486046"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 xml:space="preserve">Numbers of SEND students who are being excluded </w:t>
      </w:r>
      <w:r w:rsidR="002A6897" w:rsidRPr="000E026E">
        <w:rPr>
          <w:rFonts w:ascii="Arial" w:hAnsi="Arial" w:cs="Arial"/>
          <w:sz w:val="24"/>
          <w:szCs w:val="24"/>
        </w:rPr>
        <w:t xml:space="preserve">from school </w:t>
      </w:r>
      <w:r w:rsidRPr="000E026E">
        <w:rPr>
          <w:rFonts w:ascii="Arial" w:hAnsi="Arial" w:cs="Arial"/>
          <w:sz w:val="24"/>
          <w:szCs w:val="24"/>
        </w:rPr>
        <w:t>are rising. The 2019 NAO Report suggested that children</w:t>
      </w:r>
      <w:r w:rsidR="001316C4">
        <w:rPr>
          <w:rFonts w:ascii="Arial" w:hAnsi="Arial" w:cs="Arial"/>
          <w:sz w:val="24"/>
          <w:szCs w:val="24"/>
        </w:rPr>
        <w:t xml:space="preserve"> and young people</w:t>
      </w:r>
      <w:r w:rsidRPr="000E026E">
        <w:rPr>
          <w:rFonts w:ascii="Arial" w:hAnsi="Arial" w:cs="Arial"/>
          <w:sz w:val="24"/>
          <w:szCs w:val="24"/>
        </w:rPr>
        <w:t xml:space="preserve"> with SEND accounted for 45% of permanent exclusions</w:t>
      </w:r>
      <w:r w:rsidR="00B268D5">
        <w:rPr>
          <w:rStyle w:val="FootnoteReference"/>
          <w:rFonts w:ascii="Arial" w:hAnsi="Arial" w:cs="Arial"/>
          <w:sz w:val="24"/>
          <w:szCs w:val="24"/>
        </w:rPr>
        <w:footnoteReference w:id="12"/>
      </w:r>
      <w:r w:rsidR="00B268D5">
        <w:rPr>
          <w:rFonts w:ascii="Arial" w:hAnsi="Arial" w:cs="Arial"/>
          <w:sz w:val="24"/>
          <w:szCs w:val="24"/>
        </w:rPr>
        <w:t>.</w:t>
      </w:r>
      <w:r w:rsidRPr="000E026E">
        <w:rPr>
          <w:rFonts w:ascii="Arial" w:hAnsi="Arial" w:cs="Arial"/>
          <w:sz w:val="24"/>
          <w:szCs w:val="24"/>
        </w:rPr>
        <w:t xml:space="preserve"> The underlying reasons for such exclusions are not always transparent or consistent, and our impression is that this is often driven by pressures on schools to hit targets in terms of results, with some of those excluded seen as being liable to bring down average grades. In effect, SEND students are getting excluded because they are simply seen as being challenging, or seem unlikely to achieve high grades. </w:t>
      </w:r>
      <w:r w:rsidR="002A6897" w:rsidRPr="000E026E">
        <w:rPr>
          <w:rFonts w:ascii="Arial" w:hAnsi="Arial" w:cs="Arial"/>
          <w:sz w:val="24"/>
          <w:szCs w:val="24"/>
        </w:rPr>
        <w:t xml:space="preserve">This view aligns with that expressed in the </w:t>
      </w:r>
      <w:r w:rsidRPr="000E026E">
        <w:rPr>
          <w:rFonts w:ascii="Arial" w:hAnsi="Arial" w:cs="Arial"/>
          <w:sz w:val="24"/>
          <w:szCs w:val="24"/>
        </w:rPr>
        <w:t xml:space="preserve">2019 NAO Report, which states that ‘the system incentivises mainstream primary and secondary schools to be less inclusive’. This relates both to budget fears and </w:t>
      </w:r>
      <w:r w:rsidRPr="000E026E">
        <w:rPr>
          <w:rFonts w:ascii="Arial" w:hAnsi="Arial" w:cs="Arial"/>
          <w:sz w:val="24"/>
          <w:szCs w:val="24"/>
        </w:rPr>
        <w:lastRenderedPageBreak/>
        <w:t xml:space="preserve">concerns that academic performance among these pupils will have a negative impact on school positions in government performance tables. Parents who challenge schools are perceived as being difficult, obstructive or even ‘toxic’. </w:t>
      </w:r>
    </w:p>
    <w:p w14:paraId="0308AC1D" w14:textId="77777777" w:rsidR="00927E4D" w:rsidRPr="00927E4D" w:rsidRDefault="00927E4D" w:rsidP="0083717F">
      <w:pPr>
        <w:spacing w:after="0" w:line="240" w:lineRule="auto"/>
        <w:rPr>
          <w:rFonts w:ascii="Arial" w:hAnsi="Arial" w:cs="Arial"/>
          <w:sz w:val="24"/>
          <w:szCs w:val="24"/>
        </w:rPr>
      </w:pPr>
    </w:p>
    <w:p w14:paraId="7EBF8C21" w14:textId="2A0D40BC"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We have come across several instances in which schools have treated mental illness or Autism Spectrum Disorder (ASD) as a behavioural issue. This has occurred even in cases where there is medical evidence to demonstrate that children</w:t>
      </w:r>
      <w:r w:rsidR="001316C4">
        <w:rPr>
          <w:rFonts w:ascii="Arial" w:hAnsi="Arial" w:cs="Arial"/>
          <w:sz w:val="24"/>
          <w:szCs w:val="24"/>
        </w:rPr>
        <w:t xml:space="preserve"> and young people</w:t>
      </w:r>
      <w:r w:rsidRPr="000E026E">
        <w:rPr>
          <w:rFonts w:ascii="Arial" w:hAnsi="Arial" w:cs="Arial"/>
          <w:sz w:val="24"/>
          <w:szCs w:val="24"/>
        </w:rPr>
        <w:t xml:space="preserve"> have been suffering from mental illness and/ or where they have been referred to Child and Adolescent Mental Health Services (CAMHS). There are instances where legal action has been instigated by schools against parents </w:t>
      </w:r>
      <w:r w:rsidR="001316C4">
        <w:rPr>
          <w:rFonts w:ascii="Arial" w:hAnsi="Arial" w:cs="Arial"/>
          <w:sz w:val="24"/>
          <w:szCs w:val="24"/>
        </w:rPr>
        <w:t>as a result of</w:t>
      </w:r>
      <w:r w:rsidRPr="000E026E">
        <w:rPr>
          <w:rFonts w:ascii="Arial" w:hAnsi="Arial" w:cs="Arial"/>
          <w:sz w:val="24"/>
          <w:szCs w:val="24"/>
        </w:rPr>
        <w:t xml:space="preserve"> </w:t>
      </w:r>
      <w:r w:rsidR="001316C4">
        <w:rPr>
          <w:rFonts w:ascii="Arial" w:hAnsi="Arial" w:cs="Arial"/>
          <w:sz w:val="24"/>
          <w:szCs w:val="24"/>
        </w:rPr>
        <w:t xml:space="preserve">their child’s </w:t>
      </w:r>
      <w:r w:rsidRPr="000E026E">
        <w:rPr>
          <w:rFonts w:ascii="Arial" w:hAnsi="Arial" w:cs="Arial"/>
          <w:sz w:val="24"/>
          <w:szCs w:val="24"/>
        </w:rPr>
        <w:t>non-attendance.  In such instances, we suspect that there is often an underlying purpose to pressurise parents into removing their children from such institutions.</w:t>
      </w:r>
      <w:r w:rsidR="000E026E">
        <w:rPr>
          <w:rFonts w:ascii="Arial" w:hAnsi="Arial" w:cs="Arial"/>
          <w:sz w:val="24"/>
          <w:szCs w:val="24"/>
        </w:rPr>
        <w:t xml:space="preserve"> (For further evidence, please see references in the footnotes</w:t>
      </w:r>
      <w:r w:rsidR="000E026E">
        <w:rPr>
          <w:rStyle w:val="FootnoteReference"/>
          <w:rFonts w:ascii="Arial" w:hAnsi="Arial" w:cs="Arial"/>
          <w:sz w:val="24"/>
          <w:szCs w:val="24"/>
        </w:rPr>
        <w:footnoteReference w:id="13"/>
      </w:r>
      <w:r w:rsidR="000E026E">
        <w:rPr>
          <w:rFonts w:ascii="Arial" w:hAnsi="Arial" w:cs="Arial"/>
          <w:sz w:val="24"/>
          <w:szCs w:val="24"/>
        </w:rPr>
        <w:t>.)</w:t>
      </w:r>
    </w:p>
    <w:p w14:paraId="156FC5A7" w14:textId="77777777" w:rsidR="00927E4D" w:rsidRPr="00927E4D" w:rsidRDefault="00927E4D" w:rsidP="0083717F">
      <w:pPr>
        <w:pStyle w:val="ListParagraph"/>
        <w:spacing w:after="0" w:line="240" w:lineRule="auto"/>
        <w:rPr>
          <w:rFonts w:ascii="Arial" w:hAnsi="Arial" w:cs="Arial"/>
          <w:sz w:val="24"/>
          <w:szCs w:val="24"/>
        </w:rPr>
      </w:pPr>
    </w:p>
    <w:p w14:paraId="7BFE6537" w14:textId="77777777" w:rsidR="00927E4D" w:rsidRPr="00927E4D" w:rsidRDefault="00927E4D" w:rsidP="0083717F">
      <w:pPr>
        <w:pStyle w:val="ListParagraph"/>
        <w:spacing w:after="0" w:line="240" w:lineRule="auto"/>
        <w:rPr>
          <w:rFonts w:ascii="Arial" w:hAnsi="Arial" w:cs="Arial"/>
          <w:sz w:val="24"/>
          <w:szCs w:val="24"/>
        </w:rPr>
      </w:pPr>
    </w:p>
    <w:p w14:paraId="697DEF1B" w14:textId="3159FC8B" w:rsidR="000E026E" w:rsidRPr="00E05B62" w:rsidRDefault="00E05B62" w:rsidP="00E05B62">
      <w:pPr>
        <w:spacing w:after="0" w:line="240" w:lineRule="auto"/>
        <w:rPr>
          <w:rFonts w:ascii="Arial" w:hAnsi="Arial" w:cs="Arial"/>
          <w:sz w:val="24"/>
          <w:szCs w:val="24"/>
        </w:rPr>
      </w:pPr>
      <w:r>
        <w:rPr>
          <w:rFonts w:ascii="Arial" w:hAnsi="Arial" w:cs="Arial"/>
          <w:sz w:val="24"/>
          <w:szCs w:val="24"/>
        </w:rPr>
        <w:t xml:space="preserve">D. </w:t>
      </w:r>
      <w:r w:rsidR="000E026E" w:rsidRPr="00E05B62">
        <w:rPr>
          <w:rFonts w:ascii="Arial" w:hAnsi="Arial" w:cs="Arial"/>
          <w:sz w:val="24"/>
          <w:szCs w:val="24"/>
        </w:rPr>
        <w:t>Lack of adequate support for mental health issues/distress:</w:t>
      </w:r>
    </w:p>
    <w:p w14:paraId="1F4AD007" w14:textId="644CEBCC" w:rsidR="00927E4D" w:rsidRPr="00B0305D" w:rsidRDefault="00927E4D" w:rsidP="0083717F">
      <w:pPr>
        <w:spacing w:after="0" w:line="240" w:lineRule="auto"/>
        <w:rPr>
          <w:rFonts w:ascii="Arial" w:hAnsi="Arial" w:cs="Arial"/>
          <w:sz w:val="24"/>
          <w:szCs w:val="24"/>
        </w:rPr>
      </w:pPr>
      <w:r w:rsidRPr="000E026E">
        <w:rPr>
          <w:rFonts w:ascii="Arial" w:hAnsi="Arial" w:cs="Arial"/>
          <w:sz w:val="24"/>
          <w:szCs w:val="24"/>
        </w:rPr>
        <w:t xml:space="preserve">There is a lack of access for young people in schools to support services. Support from Educational Psychologists (EPs) and trained counsellors is inconsistent, haphazard and not necessarily ordered by a clear hierarchy of </w:t>
      </w:r>
      <w:r w:rsidRPr="00B268D5">
        <w:rPr>
          <w:rFonts w:ascii="Arial" w:hAnsi="Arial" w:cs="Arial"/>
          <w:sz w:val="24"/>
          <w:szCs w:val="24"/>
        </w:rPr>
        <w:t>needs. In many institutions SEND students continue to face bullying and ostracism</w:t>
      </w:r>
      <w:r w:rsidR="000E026E" w:rsidRPr="00B268D5">
        <w:rPr>
          <w:rFonts w:ascii="Arial" w:hAnsi="Arial" w:cs="Arial"/>
          <w:sz w:val="24"/>
          <w:szCs w:val="24"/>
        </w:rPr>
        <w:t>, which may increase their need for support with mental health issues/distress. This appears to be reflected in reports, such that i</w:t>
      </w:r>
      <w:r w:rsidRPr="00B268D5">
        <w:rPr>
          <w:rFonts w:ascii="Arial" w:hAnsi="Arial" w:cs="Arial"/>
          <w:sz w:val="24"/>
          <w:szCs w:val="24"/>
        </w:rPr>
        <w:t>n November 2018 the NHS identified a steep rise in the number of children</w:t>
      </w:r>
      <w:r w:rsidR="001316C4">
        <w:rPr>
          <w:rFonts w:ascii="Arial" w:hAnsi="Arial" w:cs="Arial"/>
          <w:sz w:val="24"/>
          <w:szCs w:val="24"/>
        </w:rPr>
        <w:t xml:space="preserve"> and young people</w:t>
      </w:r>
      <w:r w:rsidRPr="00B268D5">
        <w:rPr>
          <w:rFonts w:ascii="Arial" w:hAnsi="Arial" w:cs="Arial"/>
          <w:sz w:val="24"/>
          <w:szCs w:val="24"/>
        </w:rPr>
        <w:t xml:space="preserve"> dealing with issues of mental illness</w:t>
      </w:r>
      <w:r w:rsidR="000E026E" w:rsidRPr="00B268D5">
        <w:rPr>
          <w:rStyle w:val="FootnoteReference"/>
          <w:rFonts w:ascii="Arial" w:hAnsi="Arial" w:cs="Arial"/>
          <w:sz w:val="24"/>
          <w:szCs w:val="24"/>
        </w:rPr>
        <w:footnoteReference w:id="14"/>
      </w:r>
      <w:r w:rsidRPr="00B268D5">
        <w:rPr>
          <w:rFonts w:ascii="Arial" w:hAnsi="Arial" w:cs="Arial"/>
          <w:sz w:val="24"/>
          <w:szCs w:val="24"/>
        </w:rPr>
        <w:t xml:space="preserve">. Comparing statistics </w:t>
      </w:r>
      <w:r w:rsidRPr="00B0305D">
        <w:rPr>
          <w:rFonts w:ascii="Arial" w:hAnsi="Arial" w:cs="Arial"/>
          <w:sz w:val="24"/>
          <w:szCs w:val="24"/>
        </w:rPr>
        <w:t>from the previous NHS report (2004)</w:t>
      </w:r>
      <w:r w:rsidR="00B0305D">
        <w:rPr>
          <w:rFonts w:ascii="Arial" w:hAnsi="Arial" w:cs="Arial"/>
          <w:sz w:val="24"/>
          <w:szCs w:val="24"/>
        </w:rPr>
        <w:t>,</w:t>
      </w:r>
      <w:r w:rsidRPr="00B0305D">
        <w:rPr>
          <w:rFonts w:ascii="Arial" w:hAnsi="Arial" w:cs="Arial"/>
          <w:sz w:val="24"/>
          <w:szCs w:val="24"/>
        </w:rPr>
        <w:t xml:space="preserve"> a salient feature is an increase in emotional disorders (including anxiety and depression) [3.9% among 5-15 year olds in 2004 to 5.8% in 2017]</w:t>
      </w:r>
      <w:r w:rsidR="00B0305D">
        <w:rPr>
          <w:rStyle w:val="FootnoteReference"/>
          <w:rFonts w:ascii="Arial" w:hAnsi="Arial" w:cs="Arial"/>
          <w:sz w:val="24"/>
          <w:szCs w:val="24"/>
        </w:rPr>
        <w:footnoteReference w:id="15"/>
      </w:r>
      <w:r w:rsidRPr="00B0305D">
        <w:rPr>
          <w:rFonts w:ascii="Arial" w:hAnsi="Arial" w:cs="Arial"/>
          <w:sz w:val="24"/>
          <w:szCs w:val="24"/>
        </w:rPr>
        <w:t>.</w:t>
      </w:r>
    </w:p>
    <w:p w14:paraId="141B61A1" w14:textId="77777777" w:rsidR="00927E4D" w:rsidRPr="00B0305D" w:rsidRDefault="00927E4D" w:rsidP="0083717F">
      <w:pPr>
        <w:spacing w:after="0" w:line="240" w:lineRule="auto"/>
        <w:rPr>
          <w:rFonts w:ascii="Arial" w:hAnsi="Arial" w:cs="Arial"/>
          <w:sz w:val="24"/>
          <w:szCs w:val="24"/>
        </w:rPr>
      </w:pPr>
    </w:p>
    <w:p w14:paraId="797D2318" w14:textId="60C51A74" w:rsidR="00B0305D" w:rsidRPr="00B0305D" w:rsidRDefault="00927E4D" w:rsidP="0083717F">
      <w:pPr>
        <w:spacing w:after="0" w:line="240" w:lineRule="auto"/>
        <w:rPr>
          <w:rFonts w:ascii="Arial" w:hAnsi="Arial" w:cs="Arial"/>
          <w:sz w:val="24"/>
          <w:szCs w:val="24"/>
        </w:rPr>
      </w:pPr>
      <w:r w:rsidRPr="00B0305D">
        <w:rPr>
          <w:rFonts w:ascii="Arial" w:hAnsi="Arial" w:cs="Arial"/>
          <w:sz w:val="24"/>
          <w:szCs w:val="24"/>
        </w:rPr>
        <w:t>There is a challenge to schools in terms of responding to this situation</w:t>
      </w:r>
      <w:r w:rsidR="00B0305D">
        <w:rPr>
          <w:rFonts w:ascii="Arial" w:hAnsi="Arial" w:cs="Arial"/>
          <w:sz w:val="24"/>
          <w:szCs w:val="24"/>
        </w:rPr>
        <w:t>;</w:t>
      </w:r>
      <w:r w:rsidRPr="00B0305D">
        <w:rPr>
          <w:rFonts w:ascii="Arial" w:hAnsi="Arial" w:cs="Arial"/>
          <w:sz w:val="24"/>
          <w:szCs w:val="24"/>
        </w:rPr>
        <w:t xml:space="preserve"> a key problem being that there is not a coherent national policy that enables schools and support teams to devise clear strategies. While there is an acknowledgement of increasing issues connected to mental health, central policies have been muddied through the amalgamation of issues of mental health and issues of behaviour</w:t>
      </w:r>
      <w:r w:rsidR="00B0305D">
        <w:rPr>
          <w:rStyle w:val="FootnoteReference"/>
          <w:rFonts w:ascii="Arial" w:hAnsi="Arial" w:cs="Arial"/>
          <w:sz w:val="24"/>
          <w:szCs w:val="24"/>
        </w:rPr>
        <w:footnoteReference w:id="16"/>
      </w:r>
      <w:r w:rsidRPr="00B0305D">
        <w:rPr>
          <w:rFonts w:ascii="Arial" w:hAnsi="Arial" w:cs="Arial"/>
          <w:sz w:val="24"/>
          <w:szCs w:val="24"/>
        </w:rPr>
        <w:t>.</w:t>
      </w:r>
      <w:r w:rsidR="00B0305D">
        <w:rPr>
          <w:rFonts w:ascii="Arial" w:hAnsi="Arial" w:cs="Arial"/>
          <w:sz w:val="24"/>
          <w:szCs w:val="24"/>
        </w:rPr>
        <w:t xml:space="preserve"> </w:t>
      </w:r>
      <w:r w:rsidRPr="00B0305D">
        <w:rPr>
          <w:rFonts w:ascii="Arial" w:hAnsi="Arial" w:cs="Arial"/>
          <w:sz w:val="24"/>
          <w:szCs w:val="24"/>
        </w:rPr>
        <w:t xml:space="preserve">In our view the conflation of the two issues is not helpful in the construction of clear strategies for mental illness amongst young people in schools. While being of assistance to those working in schools to a certain extent, the 2018 report strikes us as being reductive, focusing on instrumental measures concerning control, and doing little to assist schools in the development of integrated, holistic policies. For effective </w:t>
      </w:r>
      <w:r w:rsidRPr="00B0305D">
        <w:rPr>
          <w:rFonts w:ascii="Arial" w:hAnsi="Arial" w:cs="Arial"/>
          <w:sz w:val="24"/>
          <w:szCs w:val="24"/>
        </w:rPr>
        <w:lastRenderedPageBreak/>
        <w:t xml:space="preserve">strategies to emerge, there is a need </w:t>
      </w:r>
      <w:r w:rsidRPr="00B268D5">
        <w:rPr>
          <w:rFonts w:ascii="Arial" w:hAnsi="Arial" w:cs="Arial"/>
          <w:sz w:val="24"/>
          <w:szCs w:val="24"/>
        </w:rPr>
        <w:t>to focus not only on the outcomes of mental illness but on the causes and underlying factors.</w:t>
      </w:r>
      <w:r w:rsidR="00B0305D" w:rsidRPr="00B268D5">
        <w:rPr>
          <w:rFonts w:ascii="Arial" w:hAnsi="Arial" w:cs="Arial"/>
          <w:sz w:val="24"/>
          <w:szCs w:val="24"/>
        </w:rPr>
        <w:t xml:space="preserve"> The importance of this issue to Article 1 as the experience of mental health issues in childhood is demonstrated to impact not only on a person’s wellbeing in later life, but also on their life chances with regards to things such as educational attainment and employment. Lack of employment opportunities undeniably impacts on a person</w:t>
      </w:r>
      <w:r w:rsidR="00B268D5" w:rsidRPr="00B268D5">
        <w:rPr>
          <w:rFonts w:ascii="Arial" w:hAnsi="Arial" w:cs="Arial"/>
          <w:sz w:val="24"/>
          <w:szCs w:val="24"/>
        </w:rPr>
        <w:t>’</w:t>
      </w:r>
      <w:r w:rsidR="00B0305D" w:rsidRPr="00B268D5">
        <w:rPr>
          <w:rFonts w:ascii="Arial" w:hAnsi="Arial" w:cs="Arial"/>
          <w:sz w:val="24"/>
          <w:szCs w:val="24"/>
        </w:rPr>
        <w:t xml:space="preserve">s economic development. </w:t>
      </w:r>
    </w:p>
    <w:p w14:paraId="50B8461B" w14:textId="77777777" w:rsidR="00927E4D" w:rsidRPr="00927E4D" w:rsidRDefault="00927E4D" w:rsidP="0083717F">
      <w:pPr>
        <w:pStyle w:val="ListParagraph"/>
        <w:spacing w:after="0" w:line="240" w:lineRule="auto"/>
        <w:rPr>
          <w:rFonts w:ascii="Arial" w:hAnsi="Arial" w:cs="Arial"/>
          <w:sz w:val="24"/>
          <w:szCs w:val="24"/>
        </w:rPr>
      </w:pPr>
    </w:p>
    <w:p w14:paraId="48665359" w14:textId="77777777" w:rsidR="008B3B47" w:rsidRDefault="008B3B47" w:rsidP="0083717F">
      <w:pPr>
        <w:spacing w:after="0" w:line="240" w:lineRule="auto"/>
        <w:rPr>
          <w:rFonts w:ascii="Arial" w:hAnsi="Arial" w:cs="Arial"/>
          <w:sz w:val="24"/>
          <w:szCs w:val="24"/>
        </w:rPr>
      </w:pPr>
    </w:p>
    <w:p w14:paraId="1898597F" w14:textId="77777777" w:rsidR="00D13BD2" w:rsidRDefault="008B3B47" w:rsidP="0083717F">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27AE20A6" w14:textId="6436B4B8" w:rsidR="00D13BD2" w:rsidRDefault="008B3B47"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H</w:t>
      </w:r>
      <w:r w:rsidR="007B3FDC" w:rsidRPr="00B268D5">
        <w:rPr>
          <w:rFonts w:ascii="Arial" w:hAnsi="Arial" w:cs="Arial"/>
          <w:sz w:val="24"/>
          <w:szCs w:val="24"/>
        </w:rPr>
        <w:t>ow does the State party intend to address issues in education, particularly those disproportionately impacting children</w:t>
      </w:r>
      <w:r w:rsidR="001316C4">
        <w:rPr>
          <w:rFonts w:ascii="Arial" w:hAnsi="Arial" w:cs="Arial"/>
          <w:sz w:val="24"/>
          <w:szCs w:val="24"/>
        </w:rPr>
        <w:t xml:space="preserve"> and young people with</w:t>
      </w:r>
      <w:r w:rsidR="007B3FDC" w:rsidRPr="00B268D5">
        <w:rPr>
          <w:rFonts w:ascii="Arial" w:hAnsi="Arial" w:cs="Arial"/>
          <w:sz w:val="24"/>
          <w:szCs w:val="24"/>
        </w:rPr>
        <w:t xml:space="preserve"> SEND, in order to fulfil its duty to promote the realisation of people’s right to economic, social and cultural self-determination?</w:t>
      </w:r>
    </w:p>
    <w:p w14:paraId="7E4D7C3B" w14:textId="77777777" w:rsidR="00B268D5" w:rsidRPr="00B268D5" w:rsidRDefault="00B268D5" w:rsidP="00B268D5">
      <w:pPr>
        <w:pStyle w:val="ListParagraph"/>
        <w:spacing w:after="0" w:line="240" w:lineRule="auto"/>
        <w:rPr>
          <w:rFonts w:ascii="Arial" w:hAnsi="Arial" w:cs="Arial"/>
          <w:sz w:val="24"/>
          <w:szCs w:val="24"/>
        </w:rPr>
      </w:pPr>
    </w:p>
    <w:p w14:paraId="5E274D08" w14:textId="77777777" w:rsidR="007B3FDC" w:rsidRPr="00B268D5" w:rsidRDefault="007B3FDC" w:rsidP="0083717F">
      <w:pPr>
        <w:spacing w:after="0" w:line="240" w:lineRule="auto"/>
        <w:rPr>
          <w:rFonts w:ascii="Arial" w:hAnsi="Arial" w:cs="Arial"/>
          <w:sz w:val="24"/>
          <w:szCs w:val="24"/>
        </w:rPr>
      </w:pPr>
      <w:r w:rsidRPr="00B268D5">
        <w:rPr>
          <w:rFonts w:ascii="Arial" w:hAnsi="Arial" w:cs="Arial"/>
          <w:sz w:val="24"/>
          <w:szCs w:val="24"/>
        </w:rPr>
        <w:t>Specifically:</w:t>
      </w:r>
    </w:p>
    <w:p w14:paraId="24C305BF" w14:textId="0A6A9E44" w:rsidR="007B3FDC" w:rsidRPr="00B268D5" w:rsidRDefault="007B3FDC"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What are the State parties plans to address the staffing issues that negatively impact</w:t>
      </w:r>
      <w:r w:rsidR="00E46BE9">
        <w:rPr>
          <w:rFonts w:ascii="Arial" w:hAnsi="Arial" w:cs="Arial"/>
          <w:sz w:val="24"/>
          <w:szCs w:val="24"/>
        </w:rPr>
        <w:t>ing</w:t>
      </w:r>
      <w:r w:rsidRPr="00B268D5">
        <w:rPr>
          <w:rFonts w:ascii="Arial" w:hAnsi="Arial" w:cs="Arial"/>
          <w:sz w:val="24"/>
          <w:szCs w:val="24"/>
        </w:rPr>
        <w:t xml:space="preserve"> on the education delivered to children</w:t>
      </w:r>
      <w:r w:rsidR="001316C4">
        <w:rPr>
          <w:rFonts w:ascii="Arial" w:hAnsi="Arial" w:cs="Arial"/>
          <w:sz w:val="24"/>
          <w:szCs w:val="24"/>
        </w:rPr>
        <w:t xml:space="preserve"> and young people</w:t>
      </w:r>
      <w:r w:rsidRPr="00B268D5">
        <w:rPr>
          <w:rFonts w:ascii="Arial" w:hAnsi="Arial" w:cs="Arial"/>
          <w:sz w:val="24"/>
          <w:szCs w:val="24"/>
        </w:rPr>
        <w:t xml:space="preserve"> with SEND, and as such their educational attainment?</w:t>
      </w:r>
    </w:p>
    <w:p w14:paraId="68C0420E" w14:textId="4C2AF4AF" w:rsidR="007B3FDC" w:rsidRPr="00B268D5" w:rsidRDefault="007B3FDC"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How does the State party intend to foster greater genuine inclusion for children</w:t>
      </w:r>
      <w:r w:rsidR="001316C4">
        <w:rPr>
          <w:rFonts w:ascii="Arial" w:hAnsi="Arial" w:cs="Arial"/>
          <w:sz w:val="24"/>
          <w:szCs w:val="24"/>
        </w:rPr>
        <w:t xml:space="preserve"> and young people</w:t>
      </w:r>
      <w:r w:rsidRPr="00B268D5">
        <w:rPr>
          <w:rFonts w:ascii="Arial" w:hAnsi="Arial" w:cs="Arial"/>
          <w:sz w:val="24"/>
          <w:szCs w:val="24"/>
        </w:rPr>
        <w:t xml:space="preserve"> with</w:t>
      </w:r>
      <w:r w:rsidR="001316C4">
        <w:rPr>
          <w:rFonts w:ascii="Arial" w:hAnsi="Arial" w:cs="Arial"/>
          <w:sz w:val="24"/>
          <w:szCs w:val="24"/>
        </w:rPr>
        <w:t xml:space="preserve"> additional needs</w:t>
      </w:r>
      <w:r w:rsidRPr="00B268D5">
        <w:rPr>
          <w:rFonts w:ascii="Arial" w:hAnsi="Arial" w:cs="Arial"/>
          <w:sz w:val="24"/>
          <w:szCs w:val="24"/>
        </w:rPr>
        <w:t xml:space="preserve"> into wider society?</w:t>
      </w:r>
    </w:p>
    <w:p w14:paraId="32B312D7" w14:textId="52E67973" w:rsidR="007B3FDC" w:rsidRPr="00B268D5" w:rsidRDefault="007B3FDC"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 xml:space="preserve">How does the State party intent to address the hugely disproportionate exclusion rates experienced by children </w:t>
      </w:r>
      <w:r w:rsidR="001316C4">
        <w:rPr>
          <w:rFonts w:ascii="Arial" w:hAnsi="Arial" w:cs="Arial"/>
          <w:sz w:val="24"/>
          <w:szCs w:val="24"/>
        </w:rPr>
        <w:t xml:space="preserve">and young people </w:t>
      </w:r>
      <w:r w:rsidRPr="00B268D5">
        <w:rPr>
          <w:rFonts w:ascii="Arial" w:hAnsi="Arial" w:cs="Arial"/>
          <w:sz w:val="24"/>
          <w:szCs w:val="24"/>
        </w:rPr>
        <w:t>with SEND, particularly given</w:t>
      </w:r>
      <w:r w:rsidR="00C66D8D">
        <w:rPr>
          <w:rFonts w:ascii="Arial" w:hAnsi="Arial" w:cs="Arial"/>
          <w:sz w:val="24"/>
          <w:szCs w:val="24"/>
        </w:rPr>
        <w:t xml:space="preserve"> reports of problematic ‘zero-tolerance’ practices in some schools to deal with </w:t>
      </w:r>
      <w:r w:rsidRPr="00B268D5">
        <w:rPr>
          <w:rFonts w:ascii="Arial" w:hAnsi="Arial" w:cs="Arial"/>
          <w:sz w:val="24"/>
          <w:szCs w:val="24"/>
        </w:rPr>
        <w:t>‘bad behaviour’</w:t>
      </w:r>
      <w:r w:rsidR="00B268D5" w:rsidRPr="00B268D5">
        <w:rPr>
          <w:rStyle w:val="FootnoteReference"/>
          <w:rFonts w:ascii="Arial" w:hAnsi="Arial" w:cs="Arial"/>
          <w:sz w:val="24"/>
          <w:szCs w:val="24"/>
        </w:rPr>
        <w:footnoteReference w:id="17"/>
      </w:r>
      <w:r w:rsidRPr="00B268D5">
        <w:rPr>
          <w:rFonts w:ascii="Arial" w:hAnsi="Arial" w:cs="Arial"/>
          <w:sz w:val="24"/>
          <w:szCs w:val="24"/>
        </w:rPr>
        <w:t xml:space="preserve">? </w:t>
      </w:r>
      <w:r w:rsidR="0082796D" w:rsidRPr="00B268D5">
        <w:rPr>
          <w:rFonts w:ascii="Arial" w:hAnsi="Arial" w:cs="Arial"/>
          <w:sz w:val="24"/>
          <w:szCs w:val="24"/>
        </w:rPr>
        <w:t xml:space="preserve">Would the State party undertake to conduct an independent review </w:t>
      </w:r>
      <w:r w:rsidR="00C66D8D">
        <w:rPr>
          <w:rFonts w:ascii="Arial" w:hAnsi="Arial" w:cs="Arial"/>
          <w:sz w:val="24"/>
          <w:szCs w:val="24"/>
        </w:rPr>
        <w:t xml:space="preserve">specifically </w:t>
      </w:r>
      <w:r w:rsidR="0082796D" w:rsidRPr="00B268D5">
        <w:rPr>
          <w:rFonts w:ascii="Arial" w:hAnsi="Arial" w:cs="Arial"/>
          <w:sz w:val="24"/>
          <w:szCs w:val="24"/>
        </w:rPr>
        <w:t xml:space="preserve">on the impact of current policies on </w:t>
      </w:r>
      <w:r w:rsidR="001316C4">
        <w:rPr>
          <w:rFonts w:ascii="Arial" w:hAnsi="Arial" w:cs="Arial"/>
          <w:sz w:val="24"/>
          <w:szCs w:val="24"/>
        </w:rPr>
        <w:t xml:space="preserve">children and young people with </w:t>
      </w:r>
      <w:r w:rsidR="0082796D" w:rsidRPr="00B268D5">
        <w:rPr>
          <w:rFonts w:ascii="Arial" w:hAnsi="Arial" w:cs="Arial"/>
          <w:sz w:val="24"/>
          <w:szCs w:val="24"/>
        </w:rPr>
        <w:t>SEND?</w:t>
      </w:r>
    </w:p>
    <w:p w14:paraId="1AE69055" w14:textId="77777777" w:rsidR="007B3FDC" w:rsidRPr="00B268D5" w:rsidRDefault="0025714F"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What steps is the State party taking to ensure children have the mental health support they need as early as possible?</w:t>
      </w:r>
    </w:p>
    <w:p w14:paraId="1A3BD8A2" w14:textId="77777777" w:rsidR="00011721" w:rsidRPr="00B268D5" w:rsidRDefault="00011721"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Does the State party intend to act on calls for Ofsted to have a specific duty to incorporate within inspections investigation into the health and well-being of both students and staff</w:t>
      </w:r>
      <w:r w:rsidRPr="00B268D5">
        <w:rPr>
          <w:rStyle w:val="FootnoteReference"/>
          <w:rFonts w:ascii="Arial" w:hAnsi="Arial" w:cs="Arial"/>
          <w:sz w:val="24"/>
          <w:szCs w:val="24"/>
        </w:rPr>
        <w:footnoteReference w:id="18"/>
      </w:r>
      <w:r w:rsidRPr="00B268D5">
        <w:rPr>
          <w:rFonts w:ascii="Arial" w:hAnsi="Arial" w:cs="Arial"/>
          <w:sz w:val="24"/>
          <w:szCs w:val="24"/>
        </w:rPr>
        <w:t>?</w:t>
      </w:r>
    </w:p>
    <w:p w14:paraId="04F28AD5" w14:textId="77777777" w:rsidR="007B3FDC" w:rsidRPr="007B3FDC" w:rsidRDefault="007B3FDC" w:rsidP="0083717F">
      <w:pPr>
        <w:spacing w:after="0" w:line="240" w:lineRule="auto"/>
        <w:rPr>
          <w:rFonts w:ascii="Arial" w:hAnsi="Arial" w:cs="Arial"/>
          <w:sz w:val="24"/>
          <w:szCs w:val="24"/>
        </w:rPr>
      </w:pPr>
    </w:p>
    <w:p w14:paraId="3D15EDDB" w14:textId="77777777" w:rsidR="00B268D5" w:rsidRDefault="00B268D5" w:rsidP="0083717F">
      <w:pPr>
        <w:spacing w:after="0" w:line="240" w:lineRule="auto"/>
        <w:rPr>
          <w:rFonts w:ascii="Arial" w:hAnsi="Arial" w:cs="Arial"/>
          <w:b/>
          <w:bCs/>
          <w:sz w:val="24"/>
          <w:szCs w:val="24"/>
        </w:rPr>
      </w:pPr>
    </w:p>
    <w:p w14:paraId="67C4C7E5" w14:textId="19ADD6CB" w:rsidR="008B3B47" w:rsidRDefault="008B3B47" w:rsidP="0083717F">
      <w:pPr>
        <w:spacing w:after="0" w:line="240" w:lineRule="auto"/>
        <w:rPr>
          <w:rFonts w:ascii="Arial" w:hAnsi="Arial" w:cs="Arial"/>
          <w:b/>
          <w:bCs/>
          <w:sz w:val="24"/>
          <w:szCs w:val="24"/>
        </w:rPr>
      </w:pPr>
      <w:r>
        <w:rPr>
          <w:rFonts w:ascii="Arial" w:hAnsi="Arial" w:cs="Arial"/>
          <w:b/>
          <w:bCs/>
          <w:sz w:val="24"/>
          <w:szCs w:val="24"/>
        </w:rPr>
        <w:t>Article 4 – States of emergency.</w:t>
      </w:r>
    </w:p>
    <w:p w14:paraId="119D6A58" w14:textId="77777777" w:rsidR="00B268D5" w:rsidRDefault="00B268D5" w:rsidP="0083717F">
      <w:pPr>
        <w:spacing w:after="0" w:line="240" w:lineRule="auto"/>
        <w:rPr>
          <w:rFonts w:ascii="Arial" w:hAnsi="Arial" w:cs="Arial"/>
          <w:sz w:val="24"/>
          <w:szCs w:val="24"/>
          <w:u w:val="single"/>
        </w:rPr>
      </w:pPr>
    </w:p>
    <w:p w14:paraId="63CA101D" w14:textId="77777777" w:rsidR="00B268D5" w:rsidRPr="00B75BF9" w:rsidRDefault="00B268D5" w:rsidP="00B268D5">
      <w:pPr>
        <w:spacing w:after="0" w:line="240" w:lineRule="auto"/>
        <w:rPr>
          <w:rFonts w:ascii="Arial" w:hAnsi="Arial" w:cs="Arial"/>
          <w:sz w:val="24"/>
          <w:szCs w:val="24"/>
          <w:u w:val="single"/>
        </w:rPr>
      </w:pPr>
      <w:r w:rsidRPr="00B75BF9">
        <w:rPr>
          <w:rFonts w:ascii="Arial" w:hAnsi="Arial" w:cs="Arial"/>
          <w:sz w:val="24"/>
          <w:szCs w:val="24"/>
          <w:u w:val="single"/>
        </w:rPr>
        <w:t>2.1 Consideration of the needs of disabled people</w:t>
      </w:r>
    </w:p>
    <w:p w14:paraId="59D91D59" w14:textId="77777777" w:rsidR="00B268D5" w:rsidRDefault="00B268D5" w:rsidP="00B268D5">
      <w:pPr>
        <w:spacing w:after="0" w:line="240" w:lineRule="auto"/>
        <w:rPr>
          <w:rFonts w:ascii="Arial" w:hAnsi="Arial" w:cs="Arial"/>
          <w:sz w:val="24"/>
          <w:szCs w:val="24"/>
        </w:rPr>
      </w:pPr>
      <w:r>
        <w:rPr>
          <w:rFonts w:ascii="Arial" w:hAnsi="Arial" w:cs="Arial"/>
          <w:sz w:val="24"/>
          <w:szCs w:val="24"/>
        </w:rPr>
        <w:t xml:space="preserve">Article 4 articulates a duty on the State parties to ensure that citizens are not discriminated against in times of public emergency. We interpret this as inclusive of ensuring no such discrimination takes place in the development and implementation of emergency planning. Whilst disabled people are not listed in the Article as a group requiring specific protections against such discrimination, we apply the inclusion of disability in General Comment 36 (regarding the right to life) to this article; particularly as this article pertains to the protection of life in emergency situations. We consider that an inattention to the needs of disabled people in situations of declared states of emergency may lead to a derogation of the right to avoid being </w:t>
      </w:r>
      <w:r>
        <w:rPr>
          <w:rFonts w:ascii="Arial" w:hAnsi="Arial" w:cs="Arial"/>
          <w:sz w:val="24"/>
          <w:szCs w:val="24"/>
        </w:rPr>
        <w:lastRenderedPageBreak/>
        <w:t>‘arbitrarily deprived of his life’</w:t>
      </w:r>
      <w:r>
        <w:rPr>
          <w:rStyle w:val="FootnoteReference"/>
          <w:rFonts w:ascii="Arial" w:hAnsi="Arial" w:cs="Arial"/>
          <w:sz w:val="24"/>
          <w:szCs w:val="24"/>
        </w:rPr>
        <w:footnoteReference w:id="19"/>
      </w:r>
      <w:r>
        <w:rPr>
          <w:rFonts w:ascii="Arial" w:hAnsi="Arial" w:cs="Arial"/>
          <w:sz w:val="24"/>
          <w:szCs w:val="24"/>
        </w:rPr>
        <w:t xml:space="preserve"> on the basis of ‘discrimination solely on the ground of’ disability</w:t>
      </w:r>
      <w:r>
        <w:rPr>
          <w:rStyle w:val="FootnoteReference"/>
          <w:rFonts w:ascii="Arial" w:hAnsi="Arial" w:cs="Arial"/>
          <w:sz w:val="24"/>
          <w:szCs w:val="24"/>
        </w:rPr>
        <w:footnoteReference w:id="20"/>
      </w:r>
      <w:r>
        <w:rPr>
          <w:rFonts w:ascii="Arial" w:hAnsi="Arial" w:cs="Arial"/>
          <w:sz w:val="24"/>
          <w:szCs w:val="24"/>
        </w:rPr>
        <w:t xml:space="preserve">. </w:t>
      </w:r>
    </w:p>
    <w:p w14:paraId="7947BFFD" w14:textId="77777777" w:rsidR="00B268D5" w:rsidRDefault="00B268D5" w:rsidP="00B268D5">
      <w:pPr>
        <w:spacing w:after="0" w:line="240" w:lineRule="auto"/>
        <w:rPr>
          <w:rFonts w:ascii="Arial" w:hAnsi="Arial" w:cs="Arial"/>
          <w:sz w:val="24"/>
          <w:szCs w:val="24"/>
        </w:rPr>
      </w:pPr>
    </w:p>
    <w:p w14:paraId="509D32E3" w14:textId="3436FAB9" w:rsidR="00B268D5" w:rsidRDefault="00B268D5" w:rsidP="00B268D5">
      <w:pPr>
        <w:spacing w:after="0" w:line="240" w:lineRule="auto"/>
        <w:rPr>
          <w:rFonts w:ascii="Arial" w:hAnsi="Arial" w:cs="Arial"/>
          <w:sz w:val="24"/>
          <w:szCs w:val="24"/>
        </w:rPr>
      </w:pPr>
      <w:r>
        <w:rPr>
          <w:rFonts w:ascii="Arial" w:hAnsi="Arial" w:cs="Arial"/>
          <w:sz w:val="24"/>
          <w:szCs w:val="24"/>
        </w:rPr>
        <w:t>The Civil Contingencies Act (2004) currently provides the legislation concerning the emergency powers and local arrangements in states of emergency for the protection of civilians. Definitions of ‘emergency’ in this legislation includes ‘an event or situation which threatens serious damage to the human welfare’, and ‘to the environment of the United Kingdom or region’</w:t>
      </w:r>
      <w:r>
        <w:rPr>
          <w:rStyle w:val="FootnoteReference"/>
          <w:rFonts w:ascii="Arial" w:hAnsi="Arial" w:cs="Arial"/>
          <w:sz w:val="24"/>
          <w:szCs w:val="24"/>
        </w:rPr>
        <w:footnoteReference w:id="21"/>
      </w:r>
      <w:r>
        <w:rPr>
          <w:rFonts w:ascii="Arial" w:hAnsi="Arial" w:cs="Arial"/>
          <w:sz w:val="24"/>
          <w:szCs w:val="24"/>
        </w:rPr>
        <w:t xml:space="preserve">. Increasingly the UK is experiencing environmental emergencies resulting from changes in the climate. </w:t>
      </w:r>
    </w:p>
    <w:p w14:paraId="3C3D608D" w14:textId="77777777" w:rsidR="00B268D5" w:rsidRDefault="00B268D5" w:rsidP="00B268D5">
      <w:pPr>
        <w:spacing w:after="0" w:line="240" w:lineRule="auto"/>
        <w:rPr>
          <w:rFonts w:ascii="Arial" w:hAnsi="Arial" w:cs="Arial"/>
          <w:sz w:val="24"/>
          <w:szCs w:val="24"/>
        </w:rPr>
      </w:pPr>
    </w:p>
    <w:p w14:paraId="39B6108C" w14:textId="3DC57671" w:rsidR="00B268D5" w:rsidRDefault="00B268D5" w:rsidP="00B268D5">
      <w:pPr>
        <w:spacing w:after="0" w:line="240" w:lineRule="auto"/>
        <w:rPr>
          <w:rFonts w:ascii="Arial" w:hAnsi="Arial" w:cs="Arial"/>
          <w:sz w:val="24"/>
          <w:szCs w:val="24"/>
        </w:rPr>
      </w:pPr>
      <w:r>
        <w:rPr>
          <w:rFonts w:ascii="Arial" w:hAnsi="Arial" w:cs="Arial"/>
          <w:sz w:val="24"/>
          <w:szCs w:val="24"/>
        </w:rPr>
        <w:t>Given increasing recognition of the existential threat posed by environmental emergencies, researchers within the D4D project wish to highlight that related concerns within disability communities. T</w:t>
      </w:r>
      <w:r w:rsidRPr="00826B29">
        <w:rPr>
          <w:rFonts w:ascii="Arial" w:hAnsi="Arial" w:cs="Arial"/>
          <w:sz w:val="24"/>
          <w:szCs w:val="24"/>
        </w:rPr>
        <w:t xml:space="preserve">hough progress is being made with regards to increasing the inclusion of the needs of disabled </w:t>
      </w:r>
      <w:r>
        <w:rPr>
          <w:rFonts w:ascii="Arial" w:hAnsi="Arial" w:cs="Arial"/>
          <w:sz w:val="24"/>
          <w:szCs w:val="24"/>
        </w:rPr>
        <w:t>people at a policy level with regards to emergency planning and resilience building, concerns remain regarding:</w:t>
      </w:r>
    </w:p>
    <w:p w14:paraId="5B5DB008" w14:textId="77777777" w:rsidR="00B268D5" w:rsidRPr="00826B29" w:rsidRDefault="00B268D5" w:rsidP="00B268D5">
      <w:pPr>
        <w:spacing w:after="0" w:line="240" w:lineRule="auto"/>
        <w:rPr>
          <w:rFonts w:ascii="Arial" w:hAnsi="Arial" w:cs="Arial"/>
          <w:sz w:val="24"/>
          <w:szCs w:val="24"/>
        </w:rPr>
      </w:pPr>
    </w:p>
    <w:p w14:paraId="18A59BC9" w14:textId="77777777" w:rsidR="00B268D5" w:rsidRDefault="00B268D5" w:rsidP="00B268D5">
      <w:pPr>
        <w:pStyle w:val="ListParagraph"/>
        <w:numPr>
          <w:ilvl w:val="0"/>
          <w:numId w:val="8"/>
        </w:numPr>
        <w:spacing w:after="0" w:line="240" w:lineRule="auto"/>
        <w:rPr>
          <w:rFonts w:ascii="Arial" w:hAnsi="Arial" w:cs="Arial"/>
          <w:sz w:val="24"/>
          <w:szCs w:val="24"/>
        </w:rPr>
      </w:pPr>
      <w:r>
        <w:rPr>
          <w:rFonts w:ascii="Arial" w:hAnsi="Arial" w:cs="Arial"/>
          <w:sz w:val="24"/>
          <w:szCs w:val="24"/>
        </w:rPr>
        <w:t>The funding, monitoring and outreach elements of emergency plans relating to meeting the needs of disabled people who might be differently or additionally disadvantages as a result of disability in such situations;</w:t>
      </w:r>
    </w:p>
    <w:p w14:paraId="24562817" w14:textId="77777777" w:rsidR="00B268D5" w:rsidRPr="005577FA" w:rsidRDefault="00B268D5" w:rsidP="00B268D5">
      <w:pPr>
        <w:pStyle w:val="ListParagraph"/>
        <w:numPr>
          <w:ilvl w:val="0"/>
          <w:numId w:val="8"/>
        </w:numPr>
        <w:spacing w:after="0" w:line="240" w:lineRule="auto"/>
        <w:rPr>
          <w:rFonts w:ascii="Arial" w:hAnsi="Arial" w:cs="Arial"/>
          <w:sz w:val="24"/>
          <w:szCs w:val="24"/>
        </w:rPr>
      </w:pPr>
      <w:r>
        <w:rPr>
          <w:rFonts w:ascii="Arial" w:hAnsi="Arial" w:cs="Arial"/>
          <w:sz w:val="24"/>
          <w:szCs w:val="24"/>
        </w:rPr>
        <w:t>A lack of research in this field and engagement with disabled people is likely to inhibit the development of plans that will adequately meet the needs of disabled people with regards to having their right to life protected on an equal basis to non-disabled people</w:t>
      </w:r>
      <w:r>
        <w:rPr>
          <w:rStyle w:val="FootnoteReference"/>
          <w:rFonts w:ascii="Arial" w:hAnsi="Arial" w:cs="Arial"/>
          <w:sz w:val="24"/>
          <w:szCs w:val="24"/>
        </w:rPr>
        <w:footnoteReference w:id="22"/>
      </w:r>
      <w:r>
        <w:rPr>
          <w:rFonts w:ascii="Arial" w:hAnsi="Arial" w:cs="Arial"/>
          <w:sz w:val="24"/>
          <w:szCs w:val="24"/>
        </w:rPr>
        <w:t>.</w:t>
      </w:r>
    </w:p>
    <w:p w14:paraId="184CCB6E" w14:textId="77777777" w:rsidR="00B268D5" w:rsidRDefault="00B268D5" w:rsidP="00B268D5">
      <w:pPr>
        <w:spacing w:after="0" w:line="240" w:lineRule="auto"/>
        <w:rPr>
          <w:rFonts w:ascii="Arial" w:hAnsi="Arial" w:cs="Arial"/>
          <w:sz w:val="24"/>
          <w:szCs w:val="24"/>
        </w:rPr>
      </w:pPr>
    </w:p>
    <w:p w14:paraId="552502F7" w14:textId="77777777" w:rsidR="00B268D5" w:rsidRDefault="00B268D5" w:rsidP="00B268D5">
      <w:pPr>
        <w:spacing w:after="0" w:line="240" w:lineRule="auto"/>
        <w:rPr>
          <w:rFonts w:ascii="Arial" w:hAnsi="Arial" w:cs="Arial"/>
          <w:sz w:val="24"/>
          <w:szCs w:val="24"/>
          <w:u w:val="single"/>
        </w:rPr>
      </w:pPr>
      <w:r>
        <w:rPr>
          <w:rFonts w:ascii="Arial" w:hAnsi="Arial" w:cs="Arial"/>
          <w:sz w:val="24"/>
          <w:szCs w:val="24"/>
        </w:rPr>
        <w:t xml:space="preserve"> </w:t>
      </w: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07EFACEE" w14:textId="77777777" w:rsidR="00B268D5" w:rsidRPr="005577FA" w:rsidRDefault="00B268D5" w:rsidP="00B268D5">
      <w:pPr>
        <w:pStyle w:val="ListParagraph"/>
        <w:numPr>
          <w:ilvl w:val="0"/>
          <w:numId w:val="10"/>
        </w:numPr>
        <w:spacing w:after="0" w:line="240" w:lineRule="auto"/>
        <w:rPr>
          <w:rFonts w:ascii="Arial" w:hAnsi="Arial" w:cs="Arial"/>
          <w:sz w:val="24"/>
          <w:szCs w:val="24"/>
        </w:rPr>
      </w:pPr>
      <w:r w:rsidRPr="005577FA">
        <w:rPr>
          <w:rFonts w:ascii="Arial" w:hAnsi="Arial" w:cs="Arial"/>
          <w:sz w:val="24"/>
          <w:szCs w:val="24"/>
        </w:rPr>
        <w:t xml:space="preserve">Can the State </w:t>
      </w:r>
      <w:r>
        <w:rPr>
          <w:rFonts w:ascii="Arial" w:hAnsi="Arial" w:cs="Arial"/>
          <w:sz w:val="24"/>
          <w:szCs w:val="24"/>
        </w:rPr>
        <w:t>p</w:t>
      </w:r>
      <w:r w:rsidRPr="005577FA">
        <w:rPr>
          <w:rFonts w:ascii="Arial" w:hAnsi="Arial" w:cs="Arial"/>
          <w:sz w:val="24"/>
          <w:szCs w:val="24"/>
        </w:rPr>
        <w:t xml:space="preserve">arty please outline how they intend to involve </w:t>
      </w:r>
      <w:r>
        <w:rPr>
          <w:rFonts w:ascii="Arial" w:hAnsi="Arial" w:cs="Arial"/>
          <w:sz w:val="24"/>
          <w:szCs w:val="24"/>
        </w:rPr>
        <w:t>disabled people’s organisations</w:t>
      </w:r>
      <w:r w:rsidRPr="005577FA">
        <w:rPr>
          <w:rFonts w:ascii="Arial" w:hAnsi="Arial" w:cs="Arial"/>
          <w:sz w:val="24"/>
          <w:szCs w:val="24"/>
        </w:rPr>
        <w:t xml:space="preserve"> and disabled people themselves in the planning and implementation of community resilience and emergency </w:t>
      </w:r>
      <w:r>
        <w:rPr>
          <w:rFonts w:ascii="Arial" w:hAnsi="Arial" w:cs="Arial"/>
          <w:sz w:val="24"/>
          <w:szCs w:val="24"/>
        </w:rPr>
        <w:t xml:space="preserve">planning </w:t>
      </w:r>
      <w:r w:rsidRPr="005577FA">
        <w:rPr>
          <w:rFonts w:ascii="Arial" w:hAnsi="Arial" w:cs="Arial"/>
          <w:sz w:val="24"/>
          <w:szCs w:val="24"/>
        </w:rPr>
        <w:t xml:space="preserve">policy? </w:t>
      </w:r>
    </w:p>
    <w:p w14:paraId="10C9C8DB" w14:textId="6E92AA74" w:rsidR="00B268D5" w:rsidRDefault="00B268D5" w:rsidP="00B268D5">
      <w:pPr>
        <w:pStyle w:val="ListParagraph"/>
        <w:numPr>
          <w:ilvl w:val="0"/>
          <w:numId w:val="10"/>
        </w:numPr>
        <w:spacing w:after="0" w:line="240" w:lineRule="auto"/>
        <w:rPr>
          <w:rFonts w:ascii="Arial" w:hAnsi="Arial" w:cs="Arial"/>
          <w:sz w:val="24"/>
          <w:szCs w:val="24"/>
        </w:rPr>
      </w:pPr>
      <w:r w:rsidRPr="005577FA">
        <w:rPr>
          <w:rFonts w:ascii="Arial" w:hAnsi="Arial" w:cs="Arial"/>
          <w:sz w:val="24"/>
          <w:szCs w:val="24"/>
        </w:rPr>
        <w:t>How do</w:t>
      </w:r>
      <w:r>
        <w:rPr>
          <w:rFonts w:ascii="Arial" w:hAnsi="Arial" w:cs="Arial"/>
          <w:sz w:val="24"/>
          <w:szCs w:val="24"/>
        </w:rPr>
        <w:t>es the State party</w:t>
      </w:r>
      <w:r w:rsidRPr="005577FA">
        <w:rPr>
          <w:rFonts w:ascii="Arial" w:hAnsi="Arial" w:cs="Arial"/>
          <w:sz w:val="24"/>
          <w:szCs w:val="24"/>
        </w:rPr>
        <w:t xml:space="preserve"> intend to seek ways to empower disabled people to build their resilience against climatic shocks and stresses, not just for themselves but also for their communities? </w:t>
      </w:r>
    </w:p>
    <w:p w14:paraId="79ADB3E4" w14:textId="1BFB7AC0" w:rsidR="00923D54" w:rsidRPr="00B268D5" w:rsidRDefault="00923D54" w:rsidP="00B268D5">
      <w:pPr>
        <w:spacing w:after="0" w:line="240" w:lineRule="auto"/>
        <w:rPr>
          <w:rFonts w:ascii="Arial" w:hAnsi="Arial" w:cs="Arial"/>
          <w:b/>
          <w:bCs/>
          <w:color w:val="70AD47" w:themeColor="accent6"/>
          <w:sz w:val="24"/>
          <w:szCs w:val="24"/>
        </w:rPr>
      </w:pPr>
    </w:p>
    <w:p w14:paraId="17DB27C5" w14:textId="77777777" w:rsidR="008B3B47" w:rsidRDefault="008B3B47" w:rsidP="0083717F">
      <w:pPr>
        <w:spacing w:after="0" w:line="240" w:lineRule="auto"/>
        <w:rPr>
          <w:rFonts w:ascii="Arial" w:hAnsi="Arial" w:cs="Arial"/>
          <w:sz w:val="24"/>
          <w:szCs w:val="24"/>
        </w:rPr>
      </w:pPr>
    </w:p>
    <w:p w14:paraId="4D916072" w14:textId="0BA22279" w:rsidR="00923D54" w:rsidRDefault="00923D54" w:rsidP="0083717F">
      <w:pPr>
        <w:spacing w:after="0" w:line="240" w:lineRule="auto"/>
        <w:rPr>
          <w:rFonts w:ascii="Arial" w:hAnsi="Arial" w:cs="Arial"/>
          <w:b/>
          <w:bCs/>
          <w:sz w:val="24"/>
          <w:szCs w:val="24"/>
        </w:rPr>
      </w:pPr>
      <w:r>
        <w:rPr>
          <w:rFonts w:ascii="Arial" w:hAnsi="Arial" w:cs="Arial"/>
          <w:b/>
          <w:bCs/>
          <w:sz w:val="24"/>
          <w:szCs w:val="24"/>
        </w:rPr>
        <w:t>Article 6 – The right to life</w:t>
      </w:r>
    </w:p>
    <w:p w14:paraId="66113906" w14:textId="77777777" w:rsidR="00B268D5" w:rsidRDefault="00B268D5" w:rsidP="0083717F">
      <w:pPr>
        <w:spacing w:after="0" w:line="240" w:lineRule="auto"/>
        <w:rPr>
          <w:rFonts w:ascii="Arial" w:hAnsi="Arial" w:cs="Arial"/>
          <w:b/>
          <w:bCs/>
          <w:sz w:val="24"/>
          <w:szCs w:val="24"/>
        </w:rPr>
      </w:pPr>
    </w:p>
    <w:p w14:paraId="5D2DD1E0" w14:textId="77777777" w:rsidR="00B75BF9" w:rsidRDefault="00B75BF9" w:rsidP="0083717F">
      <w:pPr>
        <w:spacing w:after="0" w:line="240" w:lineRule="auto"/>
        <w:rPr>
          <w:rFonts w:ascii="Arial" w:hAnsi="Arial" w:cs="Arial"/>
          <w:sz w:val="24"/>
          <w:szCs w:val="24"/>
          <w:u w:val="single"/>
        </w:rPr>
      </w:pPr>
      <w:r>
        <w:rPr>
          <w:rFonts w:ascii="Arial" w:hAnsi="Arial" w:cs="Arial"/>
          <w:sz w:val="24"/>
          <w:szCs w:val="24"/>
          <w:u w:val="single"/>
        </w:rPr>
        <w:t>3.1 Suicide among people claiming welfare benefits</w:t>
      </w:r>
    </w:p>
    <w:p w14:paraId="41D95DC2" w14:textId="77777777" w:rsidR="00995DBB" w:rsidRDefault="00FA281C" w:rsidP="0083717F">
      <w:pPr>
        <w:spacing w:after="0" w:line="240" w:lineRule="auto"/>
        <w:rPr>
          <w:rFonts w:ascii="Arial" w:hAnsi="Arial" w:cs="Arial"/>
          <w:sz w:val="24"/>
          <w:szCs w:val="24"/>
        </w:rPr>
      </w:pPr>
      <w:r>
        <w:rPr>
          <w:rFonts w:ascii="Arial" w:hAnsi="Arial" w:cs="Arial"/>
          <w:sz w:val="24"/>
          <w:szCs w:val="24"/>
        </w:rPr>
        <w:t xml:space="preserve">Though the D4D project is not focused on the impact of welfare reforms since 2010 on disabled people, engagement with the issue has been inescapable. In relation to Article 6, we wish to highlight the rise in suicide where difficulties accessing welfare benefits has been cited as the or a considerable factor in acts of suicide. </w:t>
      </w:r>
      <w:r w:rsidR="008B24A5">
        <w:rPr>
          <w:rFonts w:ascii="Arial" w:hAnsi="Arial" w:cs="Arial"/>
          <w:sz w:val="24"/>
          <w:szCs w:val="24"/>
        </w:rPr>
        <w:t>We position this in relation to this article as we feel that systemic subjection to conditions that significantly contribute to suicide attempts contravenes</w:t>
      </w:r>
      <w:r w:rsidR="004C2E57">
        <w:rPr>
          <w:rFonts w:ascii="Arial" w:hAnsi="Arial" w:cs="Arial"/>
          <w:sz w:val="24"/>
          <w:szCs w:val="24"/>
        </w:rPr>
        <w:t xml:space="preserve"> part 1 of the article with regards to the right to not ‘</w:t>
      </w:r>
      <w:r w:rsidR="004C2E57" w:rsidRPr="004C2E57">
        <w:rPr>
          <w:rFonts w:ascii="Arial" w:hAnsi="Arial" w:cs="Arial"/>
          <w:sz w:val="24"/>
          <w:szCs w:val="24"/>
        </w:rPr>
        <w:t>be arbitrarily deprived of his life</w:t>
      </w:r>
      <w:r w:rsidR="004C2E57">
        <w:rPr>
          <w:rFonts w:ascii="Arial" w:hAnsi="Arial" w:cs="Arial"/>
          <w:sz w:val="24"/>
          <w:szCs w:val="24"/>
        </w:rPr>
        <w:t xml:space="preserve">.’ </w:t>
      </w:r>
      <w:r w:rsidR="00F2403E">
        <w:rPr>
          <w:rFonts w:ascii="Arial" w:hAnsi="Arial" w:cs="Arial"/>
          <w:sz w:val="24"/>
          <w:szCs w:val="24"/>
        </w:rPr>
        <w:t xml:space="preserve">This has been an issue </w:t>
      </w:r>
      <w:r w:rsidR="00F2403E">
        <w:rPr>
          <w:rFonts w:ascii="Arial" w:hAnsi="Arial" w:cs="Arial"/>
          <w:sz w:val="24"/>
          <w:szCs w:val="24"/>
        </w:rPr>
        <w:lastRenderedPageBreak/>
        <w:t>of particular importance amongst disabled people who require financial support from the state for some years now; since the implementation of new assessment processes for disability and sickness related benefits around 2010.</w:t>
      </w:r>
      <w:r w:rsidR="00995DBB">
        <w:rPr>
          <w:rFonts w:ascii="Arial" w:hAnsi="Arial" w:cs="Arial"/>
          <w:sz w:val="24"/>
          <w:szCs w:val="24"/>
        </w:rPr>
        <w:t xml:space="preserve"> </w:t>
      </w:r>
    </w:p>
    <w:p w14:paraId="3BE9275B" w14:textId="77777777" w:rsidR="00B268D5" w:rsidRDefault="00B268D5" w:rsidP="0083717F">
      <w:pPr>
        <w:spacing w:after="0" w:line="240" w:lineRule="auto"/>
        <w:rPr>
          <w:rFonts w:ascii="Arial" w:hAnsi="Arial" w:cs="Arial"/>
          <w:sz w:val="24"/>
          <w:szCs w:val="24"/>
        </w:rPr>
      </w:pPr>
    </w:p>
    <w:p w14:paraId="4AEEBE15" w14:textId="37465485" w:rsidR="00F2403E" w:rsidRDefault="00F2403E" w:rsidP="0083717F">
      <w:pPr>
        <w:spacing w:after="0" w:line="240" w:lineRule="auto"/>
        <w:rPr>
          <w:rFonts w:ascii="Arial" w:hAnsi="Arial" w:cs="Arial"/>
          <w:sz w:val="24"/>
          <w:szCs w:val="24"/>
        </w:rPr>
      </w:pPr>
      <w:r>
        <w:rPr>
          <w:rFonts w:ascii="Arial" w:hAnsi="Arial" w:cs="Arial"/>
          <w:sz w:val="24"/>
          <w:szCs w:val="24"/>
        </w:rPr>
        <w:t>Though these issues have been well documented in the UK’s UN CRPD optional protocol inquiry (2016) and periodic examination (2017), evidence continues to emerge supporting claims that systemic issues within the current welfare system that contribute to or drive people to suicidal acts</w:t>
      </w:r>
      <w:r w:rsidR="0020488C">
        <w:rPr>
          <w:rStyle w:val="FootnoteReference"/>
          <w:rFonts w:ascii="Arial" w:hAnsi="Arial" w:cs="Arial"/>
          <w:sz w:val="24"/>
          <w:szCs w:val="24"/>
        </w:rPr>
        <w:footnoteReference w:id="23"/>
      </w:r>
      <w:r>
        <w:rPr>
          <w:rFonts w:ascii="Arial" w:hAnsi="Arial" w:cs="Arial"/>
          <w:sz w:val="24"/>
          <w:szCs w:val="24"/>
        </w:rPr>
        <w:t xml:space="preserve">. </w:t>
      </w:r>
      <w:r w:rsidR="00995DBB">
        <w:rPr>
          <w:rFonts w:ascii="Arial" w:hAnsi="Arial" w:cs="Arial"/>
          <w:sz w:val="24"/>
          <w:szCs w:val="24"/>
        </w:rPr>
        <w:t xml:space="preserve">From within the D4D project itself, research working with adults with long-term mental health issues and distress has highlighted the ways in which difficulties navigating the welfare system, fear of losing support and problems with </w:t>
      </w:r>
      <w:r w:rsidR="00B268D5">
        <w:rPr>
          <w:rFonts w:ascii="Arial" w:hAnsi="Arial" w:cs="Arial"/>
          <w:sz w:val="24"/>
          <w:szCs w:val="24"/>
        </w:rPr>
        <w:t>welfare</w:t>
      </w:r>
      <w:r w:rsidR="00995DBB">
        <w:rPr>
          <w:rFonts w:ascii="Arial" w:hAnsi="Arial" w:cs="Arial"/>
          <w:sz w:val="24"/>
          <w:szCs w:val="24"/>
        </w:rPr>
        <w:t xml:space="preserve"> payment</w:t>
      </w:r>
      <w:r w:rsidR="00B268D5">
        <w:rPr>
          <w:rFonts w:ascii="Arial" w:hAnsi="Arial" w:cs="Arial"/>
          <w:sz w:val="24"/>
          <w:szCs w:val="24"/>
        </w:rPr>
        <w:t>s</w:t>
      </w:r>
      <w:r w:rsidR="00995DBB">
        <w:rPr>
          <w:rFonts w:ascii="Arial" w:hAnsi="Arial" w:cs="Arial"/>
          <w:sz w:val="24"/>
          <w:szCs w:val="24"/>
        </w:rPr>
        <w:t xml:space="preserve"> has contributed </w:t>
      </w:r>
      <w:r w:rsidR="00B268D5">
        <w:rPr>
          <w:rFonts w:ascii="Arial" w:hAnsi="Arial" w:cs="Arial"/>
          <w:sz w:val="24"/>
          <w:szCs w:val="24"/>
        </w:rPr>
        <w:t xml:space="preserve">not only to the aggravation of mental health issues/distress, but also </w:t>
      </w:r>
      <w:r w:rsidR="00995DBB">
        <w:rPr>
          <w:rFonts w:ascii="Arial" w:hAnsi="Arial" w:cs="Arial"/>
          <w:sz w:val="24"/>
          <w:szCs w:val="24"/>
        </w:rPr>
        <w:t>to suicide attempts by participants during the course of the research project</w:t>
      </w:r>
      <w:r w:rsidR="00995DBB">
        <w:rPr>
          <w:rStyle w:val="FootnoteReference"/>
          <w:rFonts w:ascii="Arial" w:hAnsi="Arial" w:cs="Arial"/>
          <w:sz w:val="24"/>
          <w:szCs w:val="24"/>
        </w:rPr>
        <w:footnoteReference w:id="24"/>
      </w:r>
      <w:r w:rsidR="00995DBB">
        <w:rPr>
          <w:rFonts w:ascii="Arial" w:hAnsi="Arial" w:cs="Arial"/>
          <w:sz w:val="24"/>
          <w:szCs w:val="24"/>
        </w:rPr>
        <w:t xml:space="preserve">.   </w:t>
      </w:r>
    </w:p>
    <w:p w14:paraId="264A9D27" w14:textId="77777777" w:rsidR="00B268D5" w:rsidRDefault="00B268D5" w:rsidP="0083717F">
      <w:pPr>
        <w:spacing w:after="0" w:line="240" w:lineRule="auto"/>
        <w:rPr>
          <w:rFonts w:ascii="Arial" w:hAnsi="Arial" w:cs="Arial"/>
          <w:sz w:val="24"/>
          <w:szCs w:val="24"/>
        </w:rPr>
      </w:pPr>
    </w:p>
    <w:p w14:paraId="43FF06F7" w14:textId="1EB19681" w:rsidR="00B75BF9" w:rsidRDefault="00995DBB" w:rsidP="0083717F">
      <w:pPr>
        <w:spacing w:after="0" w:line="240" w:lineRule="auto"/>
        <w:rPr>
          <w:rFonts w:ascii="Arial" w:hAnsi="Arial" w:cs="Arial"/>
          <w:sz w:val="24"/>
          <w:szCs w:val="24"/>
        </w:rPr>
      </w:pPr>
      <w:r>
        <w:rPr>
          <w:rFonts w:ascii="Arial" w:hAnsi="Arial" w:cs="Arial"/>
          <w:sz w:val="24"/>
          <w:szCs w:val="24"/>
        </w:rPr>
        <w:t>Adding to this is the m</w:t>
      </w:r>
      <w:r w:rsidR="00F2403E">
        <w:rPr>
          <w:rFonts w:ascii="Arial" w:hAnsi="Arial" w:cs="Arial"/>
          <w:sz w:val="24"/>
          <w:szCs w:val="24"/>
        </w:rPr>
        <w:t>ore recent implementation of Universal Credit system</w:t>
      </w:r>
      <w:r>
        <w:rPr>
          <w:rFonts w:ascii="Arial" w:hAnsi="Arial" w:cs="Arial"/>
          <w:sz w:val="24"/>
          <w:szCs w:val="24"/>
        </w:rPr>
        <w:t>. Whilst the implementation of Universal Credit was intended to simplify access to welfare, the way that it has been implemented has in fact led to significant increases in delays of payments. Reports are emerging of</w:t>
      </w:r>
      <w:r w:rsidR="00F2403E">
        <w:rPr>
          <w:rFonts w:ascii="Arial" w:hAnsi="Arial" w:cs="Arial"/>
          <w:sz w:val="24"/>
          <w:szCs w:val="24"/>
        </w:rPr>
        <w:t xml:space="preserve"> increased suicide across a wider proportion of society</w:t>
      </w:r>
      <w:r w:rsidR="00693F65">
        <w:rPr>
          <w:rFonts w:ascii="Arial" w:hAnsi="Arial" w:cs="Arial"/>
          <w:sz w:val="24"/>
          <w:szCs w:val="24"/>
        </w:rPr>
        <w:t xml:space="preserve"> </w:t>
      </w:r>
      <w:r w:rsidR="00B268D5">
        <w:rPr>
          <w:rFonts w:ascii="Arial" w:hAnsi="Arial" w:cs="Arial"/>
          <w:sz w:val="24"/>
          <w:szCs w:val="24"/>
        </w:rPr>
        <w:t>in which such difficulties were ‘the’ or a significant factor</w:t>
      </w:r>
      <w:r w:rsidR="00693F65">
        <w:rPr>
          <w:rStyle w:val="FootnoteReference"/>
          <w:rFonts w:ascii="Arial" w:hAnsi="Arial" w:cs="Arial"/>
          <w:sz w:val="24"/>
          <w:szCs w:val="24"/>
        </w:rPr>
        <w:footnoteReference w:id="25"/>
      </w:r>
      <w:r w:rsidR="00F2403E">
        <w:rPr>
          <w:rFonts w:ascii="Arial" w:hAnsi="Arial" w:cs="Arial"/>
          <w:sz w:val="24"/>
          <w:szCs w:val="24"/>
        </w:rPr>
        <w:t xml:space="preserve">. </w:t>
      </w:r>
    </w:p>
    <w:p w14:paraId="29BB1BAE" w14:textId="77777777" w:rsidR="00693F65" w:rsidRDefault="00693F65" w:rsidP="0083717F">
      <w:pPr>
        <w:spacing w:after="0" w:line="240" w:lineRule="auto"/>
        <w:rPr>
          <w:rFonts w:ascii="Arial" w:hAnsi="Arial" w:cs="Arial"/>
          <w:sz w:val="24"/>
          <w:szCs w:val="24"/>
          <w:u w:val="single"/>
        </w:rPr>
      </w:pPr>
    </w:p>
    <w:p w14:paraId="0A21B5E9" w14:textId="77777777" w:rsidR="00693F65" w:rsidRDefault="00693F65" w:rsidP="0083717F">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4A4C5B00" w14:textId="77777777" w:rsidR="00693F65" w:rsidRPr="00693F65" w:rsidRDefault="00693F65" w:rsidP="0083717F">
      <w:pPr>
        <w:pStyle w:val="ListParagraph"/>
        <w:numPr>
          <w:ilvl w:val="0"/>
          <w:numId w:val="13"/>
        </w:numPr>
        <w:spacing w:after="0" w:line="240" w:lineRule="auto"/>
        <w:rPr>
          <w:rFonts w:ascii="Arial" w:hAnsi="Arial" w:cs="Arial"/>
          <w:sz w:val="24"/>
          <w:szCs w:val="24"/>
          <w:u w:val="single"/>
        </w:rPr>
      </w:pPr>
      <w:r>
        <w:rPr>
          <w:rFonts w:ascii="Arial" w:hAnsi="Arial" w:cs="Arial"/>
          <w:sz w:val="24"/>
          <w:szCs w:val="24"/>
        </w:rPr>
        <w:t xml:space="preserve">How does the State party intend to address the rise in suicides in which problems with accessing welfare payments in a timely manner are ‘the’ or a significant factor? </w:t>
      </w:r>
    </w:p>
    <w:p w14:paraId="1A6A0860" w14:textId="77777777" w:rsidR="007D09E4" w:rsidRDefault="007D09E4" w:rsidP="007D09E4">
      <w:pPr>
        <w:spacing w:after="0" w:line="240" w:lineRule="auto"/>
        <w:rPr>
          <w:rFonts w:ascii="Arial" w:hAnsi="Arial" w:cs="Arial"/>
          <w:sz w:val="24"/>
          <w:szCs w:val="24"/>
        </w:rPr>
      </w:pPr>
      <w:bookmarkStart w:id="1" w:name="_Hlk29742902"/>
    </w:p>
    <w:p w14:paraId="78CA786E" w14:textId="77777777" w:rsidR="007D09E4" w:rsidRDefault="007D09E4" w:rsidP="007D09E4">
      <w:pPr>
        <w:spacing w:after="0" w:line="240" w:lineRule="auto"/>
        <w:rPr>
          <w:rFonts w:ascii="Arial" w:hAnsi="Arial" w:cs="Arial"/>
          <w:sz w:val="24"/>
          <w:szCs w:val="24"/>
        </w:rPr>
      </w:pPr>
    </w:p>
    <w:p w14:paraId="5504C50B" w14:textId="1E88C467" w:rsidR="007D09E4" w:rsidRPr="007D09E4" w:rsidRDefault="007D09E4" w:rsidP="007D09E4">
      <w:pPr>
        <w:spacing w:after="0" w:line="240" w:lineRule="auto"/>
        <w:rPr>
          <w:rFonts w:ascii="Arial" w:hAnsi="Arial" w:cs="Arial"/>
          <w:sz w:val="24"/>
          <w:szCs w:val="24"/>
          <w:u w:val="single"/>
        </w:rPr>
      </w:pPr>
      <w:r w:rsidRPr="007D09E4">
        <w:rPr>
          <w:rFonts w:ascii="Arial" w:hAnsi="Arial" w:cs="Arial"/>
          <w:sz w:val="24"/>
          <w:szCs w:val="24"/>
          <w:u w:val="single"/>
        </w:rPr>
        <w:t>3.2</w:t>
      </w:r>
      <w:r w:rsidR="005B58E9">
        <w:rPr>
          <w:rFonts w:ascii="Arial" w:hAnsi="Arial" w:cs="Arial"/>
          <w:sz w:val="24"/>
          <w:szCs w:val="24"/>
          <w:u w:val="single"/>
        </w:rPr>
        <w:t xml:space="preserve"> </w:t>
      </w:r>
      <w:r w:rsidRPr="007D09E4">
        <w:rPr>
          <w:rFonts w:ascii="Arial" w:hAnsi="Arial" w:cs="Arial"/>
          <w:sz w:val="24"/>
          <w:szCs w:val="24"/>
          <w:u w:val="single"/>
        </w:rPr>
        <w:t>The premature deaths of people with autism and learning disabilities</w:t>
      </w:r>
    </w:p>
    <w:p w14:paraId="6A032FEE" w14:textId="20EEECF1" w:rsidR="007D09E4" w:rsidRDefault="007D09E4" w:rsidP="0083717F">
      <w:pPr>
        <w:spacing w:after="0" w:line="240" w:lineRule="auto"/>
        <w:rPr>
          <w:rFonts w:ascii="Arial" w:hAnsi="Arial" w:cs="Arial"/>
          <w:sz w:val="24"/>
          <w:szCs w:val="24"/>
        </w:rPr>
      </w:pPr>
      <w:r w:rsidRPr="007D09E4">
        <w:rPr>
          <w:rFonts w:ascii="Arial" w:hAnsi="Arial" w:cs="Arial"/>
          <w:sz w:val="24"/>
          <w:szCs w:val="24"/>
        </w:rPr>
        <w:t>We have also considered health inequalities and</w:t>
      </w:r>
      <w:r>
        <w:rPr>
          <w:rFonts w:ascii="Arial" w:hAnsi="Arial" w:cs="Arial"/>
          <w:sz w:val="24"/>
          <w:szCs w:val="24"/>
        </w:rPr>
        <w:t xml:space="preserve"> the</w:t>
      </w:r>
      <w:r w:rsidRPr="007D09E4">
        <w:rPr>
          <w:rFonts w:ascii="Arial" w:hAnsi="Arial" w:cs="Arial"/>
          <w:sz w:val="24"/>
          <w:szCs w:val="24"/>
        </w:rPr>
        <w:t xml:space="preserve"> </w:t>
      </w:r>
      <w:r>
        <w:rPr>
          <w:rFonts w:ascii="Arial" w:hAnsi="Arial" w:cs="Arial"/>
          <w:sz w:val="24"/>
          <w:szCs w:val="24"/>
        </w:rPr>
        <w:t>premature deaths of people with autism and learning difficulties</w:t>
      </w:r>
      <w:r w:rsidR="00846FB7">
        <w:rPr>
          <w:rStyle w:val="FootnoteReference"/>
          <w:rFonts w:ascii="Arial" w:hAnsi="Arial" w:cs="Arial"/>
          <w:sz w:val="24"/>
          <w:szCs w:val="24"/>
        </w:rPr>
        <w:footnoteReference w:id="26"/>
      </w:r>
      <w:r>
        <w:rPr>
          <w:rFonts w:ascii="Arial" w:hAnsi="Arial" w:cs="Arial"/>
          <w:sz w:val="24"/>
          <w:szCs w:val="24"/>
        </w:rPr>
        <w:t xml:space="preserve">. These deaths are tied to poor access to screening and medical support due to failures in communication and ableist assumptions about the value and quality of disabled people’s lives. This means that ‘do not resuscitate’ (DNR) is inappropriately used, often without dialogue with loved ones; and that people can receive substandard care in both community and hospital settings. We believe that broader systemic inequalities play a fundamental role in </w:t>
      </w:r>
      <w:r>
        <w:rPr>
          <w:rFonts w:ascii="Arial" w:hAnsi="Arial" w:cs="Arial"/>
          <w:sz w:val="24"/>
          <w:szCs w:val="24"/>
        </w:rPr>
        <w:lastRenderedPageBreak/>
        <w:t xml:space="preserve">denying people with </w:t>
      </w:r>
      <w:r w:rsidR="00846FB7">
        <w:rPr>
          <w:rFonts w:ascii="Arial" w:hAnsi="Arial" w:cs="Arial"/>
          <w:sz w:val="24"/>
          <w:szCs w:val="24"/>
        </w:rPr>
        <w:t xml:space="preserve">autism and learning disabilities the right to appropriate and timely medical support. </w:t>
      </w:r>
    </w:p>
    <w:p w14:paraId="09049F8A" w14:textId="77777777" w:rsidR="00F91624" w:rsidRDefault="00F91624" w:rsidP="0083717F">
      <w:pPr>
        <w:spacing w:after="0" w:line="240" w:lineRule="auto"/>
        <w:rPr>
          <w:rFonts w:ascii="Arial" w:hAnsi="Arial" w:cs="Arial"/>
          <w:sz w:val="24"/>
          <w:szCs w:val="24"/>
        </w:rPr>
      </w:pPr>
    </w:p>
    <w:p w14:paraId="6C671BB0" w14:textId="77777777" w:rsidR="00846FB7" w:rsidRDefault="00846FB7" w:rsidP="00846FB7">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7164A8B1" w14:textId="21880C70" w:rsidR="00846FB7" w:rsidRPr="00846FB7" w:rsidRDefault="00846FB7" w:rsidP="00846FB7">
      <w:pPr>
        <w:pStyle w:val="ListParagraph"/>
        <w:numPr>
          <w:ilvl w:val="0"/>
          <w:numId w:val="21"/>
        </w:numPr>
        <w:spacing w:after="0" w:line="240" w:lineRule="auto"/>
        <w:rPr>
          <w:rFonts w:ascii="Arial" w:hAnsi="Arial" w:cs="Arial"/>
          <w:sz w:val="24"/>
          <w:szCs w:val="24"/>
        </w:rPr>
      </w:pPr>
      <w:r>
        <w:rPr>
          <w:rFonts w:ascii="Arial" w:hAnsi="Arial" w:cs="Arial"/>
          <w:sz w:val="24"/>
          <w:szCs w:val="24"/>
        </w:rPr>
        <w:t>How will the State party act to address the significant health inequalities that people with autism and learning disabilities experience?</w:t>
      </w:r>
    </w:p>
    <w:p w14:paraId="2D8AEEF9" w14:textId="77777777" w:rsidR="007D09E4" w:rsidRDefault="007D09E4" w:rsidP="0083717F">
      <w:pPr>
        <w:spacing w:after="0" w:line="240" w:lineRule="auto"/>
        <w:rPr>
          <w:rFonts w:ascii="Arial" w:hAnsi="Arial" w:cs="Arial"/>
          <w:sz w:val="24"/>
          <w:szCs w:val="24"/>
          <w:u w:val="single"/>
        </w:rPr>
      </w:pPr>
    </w:p>
    <w:p w14:paraId="599F72D2" w14:textId="77777777" w:rsidR="007D09E4" w:rsidRDefault="007D09E4" w:rsidP="0083717F">
      <w:pPr>
        <w:spacing w:after="0" w:line="240" w:lineRule="auto"/>
        <w:rPr>
          <w:rFonts w:ascii="Arial" w:hAnsi="Arial" w:cs="Arial"/>
          <w:sz w:val="24"/>
          <w:szCs w:val="24"/>
          <w:u w:val="single"/>
        </w:rPr>
      </w:pPr>
    </w:p>
    <w:p w14:paraId="70055F39" w14:textId="1752AC0F" w:rsidR="00923D54" w:rsidRDefault="00B75BF9" w:rsidP="0083717F">
      <w:pPr>
        <w:spacing w:after="0" w:line="240" w:lineRule="auto"/>
        <w:rPr>
          <w:rFonts w:ascii="Arial" w:hAnsi="Arial" w:cs="Arial"/>
          <w:sz w:val="24"/>
          <w:szCs w:val="24"/>
          <w:u w:val="single"/>
        </w:rPr>
      </w:pPr>
      <w:r>
        <w:rPr>
          <w:rFonts w:ascii="Arial" w:hAnsi="Arial" w:cs="Arial"/>
          <w:sz w:val="24"/>
          <w:szCs w:val="24"/>
          <w:u w:val="single"/>
        </w:rPr>
        <w:t>3.</w:t>
      </w:r>
      <w:r w:rsidR="007D09E4">
        <w:rPr>
          <w:rFonts w:ascii="Arial" w:hAnsi="Arial" w:cs="Arial"/>
          <w:sz w:val="24"/>
          <w:szCs w:val="24"/>
          <w:u w:val="single"/>
        </w:rPr>
        <w:t>3</w:t>
      </w:r>
      <w:r>
        <w:rPr>
          <w:rFonts w:ascii="Arial" w:hAnsi="Arial" w:cs="Arial"/>
          <w:sz w:val="24"/>
          <w:szCs w:val="24"/>
          <w:u w:val="single"/>
        </w:rPr>
        <w:t xml:space="preserve"> </w:t>
      </w:r>
      <w:r w:rsidR="00F20137">
        <w:rPr>
          <w:rFonts w:ascii="Arial" w:hAnsi="Arial" w:cs="Arial"/>
          <w:sz w:val="24"/>
          <w:szCs w:val="24"/>
          <w:u w:val="single"/>
        </w:rPr>
        <w:t>–</w:t>
      </w:r>
      <w:r w:rsidRPr="00B75BF9">
        <w:rPr>
          <w:rFonts w:ascii="Arial" w:hAnsi="Arial" w:cs="Arial"/>
          <w:sz w:val="24"/>
          <w:szCs w:val="24"/>
          <w:u w:val="single"/>
        </w:rPr>
        <w:t xml:space="preserve"> </w:t>
      </w:r>
      <w:r w:rsidR="00F20137">
        <w:rPr>
          <w:rFonts w:ascii="Arial" w:hAnsi="Arial" w:cs="Arial"/>
          <w:sz w:val="24"/>
          <w:szCs w:val="24"/>
          <w:u w:val="single"/>
        </w:rPr>
        <w:t xml:space="preserve">The threat to life resulting from </w:t>
      </w:r>
      <w:r w:rsidR="00B03828">
        <w:rPr>
          <w:rFonts w:ascii="Arial" w:hAnsi="Arial" w:cs="Arial"/>
          <w:sz w:val="24"/>
          <w:szCs w:val="24"/>
          <w:u w:val="single"/>
        </w:rPr>
        <w:t>inadequate</w:t>
      </w:r>
      <w:r w:rsidR="00F20137">
        <w:rPr>
          <w:rFonts w:ascii="Arial" w:hAnsi="Arial" w:cs="Arial"/>
          <w:sz w:val="24"/>
          <w:szCs w:val="24"/>
          <w:u w:val="single"/>
        </w:rPr>
        <w:t xml:space="preserve"> </w:t>
      </w:r>
      <w:r w:rsidR="00B03828">
        <w:rPr>
          <w:rFonts w:ascii="Arial" w:hAnsi="Arial" w:cs="Arial"/>
          <w:sz w:val="24"/>
          <w:szCs w:val="24"/>
          <w:u w:val="single"/>
        </w:rPr>
        <w:t>debate and policy</w:t>
      </w:r>
      <w:r w:rsidR="00F20137">
        <w:rPr>
          <w:rFonts w:ascii="Arial" w:hAnsi="Arial" w:cs="Arial"/>
          <w:sz w:val="24"/>
          <w:szCs w:val="24"/>
          <w:u w:val="single"/>
        </w:rPr>
        <w:t xml:space="preserve"> </w:t>
      </w:r>
      <w:r w:rsidR="00B03828">
        <w:rPr>
          <w:rFonts w:ascii="Arial" w:hAnsi="Arial" w:cs="Arial"/>
          <w:sz w:val="24"/>
          <w:szCs w:val="24"/>
          <w:u w:val="single"/>
        </w:rPr>
        <w:t>regarding</w:t>
      </w:r>
      <w:r w:rsidR="00F20137">
        <w:rPr>
          <w:rFonts w:ascii="Arial" w:hAnsi="Arial" w:cs="Arial"/>
          <w:sz w:val="24"/>
          <w:szCs w:val="24"/>
          <w:u w:val="single"/>
        </w:rPr>
        <w:t xml:space="preserve"> genetic screening</w:t>
      </w:r>
    </w:p>
    <w:p w14:paraId="0526499C" w14:textId="77777777" w:rsidR="00B268D5" w:rsidRDefault="00B268D5" w:rsidP="0083717F">
      <w:pPr>
        <w:spacing w:after="0" w:line="240" w:lineRule="auto"/>
        <w:rPr>
          <w:rFonts w:ascii="Arial" w:hAnsi="Arial" w:cs="Arial"/>
          <w:sz w:val="24"/>
          <w:szCs w:val="24"/>
        </w:rPr>
      </w:pPr>
    </w:p>
    <w:p w14:paraId="19231435" w14:textId="0EF5C229" w:rsidR="00B03828" w:rsidRDefault="00B75BF9" w:rsidP="0083717F">
      <w:pPr>
        <w:spacing w:after="0" w:line="240" w:lineRule="auto"/>
        <w:rPr>
          <w:rFonts w:ascii="Arial" w:hAnsi="Arial" w:cs="Arial"/>
          <w:sz w:val="24"/>
          <w:szCs w:val="24"/>
        </w:rPr>
      </w:pPr>
      <w:r>
        <w:rPr>
          <w:rFonts w:ascii="Arial" w:hAnsi="Arial" w:cs="Arial"/>
          <w:sz w:val="24"/>
          <w:szCs w:val="24"/>
        </w:rPr>
        <w:t>Researchers in the D4D project</w:t>
      </w:r>
      <w:r w:rsidR="00B03828">
        <w:rPr>
          <w:rFonts w:ascii="Arial" w:hAnsi="Arial" w:cs="Arial"/>
          <w:sz w:val="24"/>
          <w:szCs w:val="24"/>
        </w:rPr>
        <w:t xml:space="preserve"> wish to raise concerns regarding the way in which innovations in genetic screening are impacting on people’s choices to terminate pregnancy when disability is flagged through the screening process. We acknowledge </w:t>
      </w:r>
      <w:r>
        <w:rPr>
          <w:rFonts w:ascii="Arial" w:hAnsi="Arial" w:cs="Arial"/>
          <w:sz w:val="24"/>
          <w:szCs w:val="24"/>
        </w:rPr>
        <w:t>that the scope of this Article does not extend to the right to life of foetuses</w:t>
      </w:r>
      <w:r w:rsidR="00F20137">
        <w:rPr>
          <w:rFonts w:ascii="Arial" w:hAnsi="Arial" w:cs="Arial"/>
          <w:sz w:val="24"/>
          <w:szCs w:val="24"/>
        </w:rPr>
        <w:t xml:space="preserve"> where this conflicts with the rights of women and girls to have choice regarding the termination of pregnancy</w:t>
      </w:r>
      <w:r>
        <w:rPr>
          <w:rFonts w:ascii="Arial" w:hAnsi="Arial" w:cs="Arial"/>
          <w:sz w:val="24"/>
          <w:szCs w:val="24"/>
        </w:rPr>
        <w:t xml:space="preserve">. However, we also note the Committee’s comment </w:t>
      </w:r>
      <w:r w:rsidR="00F20137">
        <w:rPr>
          <w:rFonts w:ascii="Arial" w:hAnsi="Arial" w:cs="Arial"/>
          <w:sz w:val="24"/>
          <w:szCs w:val="24"/>
        </w:rPr>
        <w:t>placing an obligation on State parties to ‘</w:t>
      </w:r>
      <w:r w:rsidR="00F20137" w:rsidRPr="00F20137">
        <w:rPr>
          <w:rFonts w:ascii="Arial" w:hAnsi="Arial" w:cs="Arial"/>
          <w:sz w:val="24"/>
          <w:szCs w:val="24"/>
        </w:rPr>
        <w:t>ensure the right to life extends to reasonably foreseeable threats and life-threatening situations that can result in loss of life.</w:t>
      </w:r>
      <w:r w:rsidR="00F20137">
        <w:rPr>
          <w:rFonts w:ascii="Arial" w:hAnsi="Arial" w:cs="Arial"/>
          <w:sz w:val="24"/>
          <w:szCs w:val="24"/>
        </w:rPr>
        <w:t>’</w:t>
      </w:r>
      <w:r w:rsidR="00F20137">
        <w:rPr>
          <w:rStyle w:val="FootnoteReference"/>
          <w:rFonts w:ascii="Arial" w:hAnsi="Arial" w:cs="Arial"/>
          <w:sz w:val="24"/>
          <w:szCs w:val="24"/>
        </w:rPr>
        <w:footnoteReference w:id="27"/>
      </w:r>
      <w:r w:rsidR="00F20137">
        <w:rPr>
          <w:rFonts w:ascii="Arial" w:hAnsi="Arial" w:cs="Arial"/>
          <w:sz w:val="24"/>
          <w:szCs w:val="24"/>
        </w:rPr>
        <w:t xml:space="preserve">. This implies a duty on the part of State parties to acknowledge emerging threats to life and to act accordingly to protect those liable to be impacted. </w:t>
      </w:r>
    </w:p>
    <w:p w14:paraId="156DF742" w14:textId="77777777" w:rsidR="00B268D5" w:rsidRDefault="00B268D5" w:rsidP="0083717F">
      <w:pPr>
        <w:spacing w:after="0" w:line="240" w:lineRule="auto"/>
        <w:rPr>
          <w:rFonts w:ascii="Arial" w:hAnsi="Arial" w:cs="Arial"/>
          <w:sz w:val="24"/>
          <w:szCs w:val="24"/>
        </w:rPr>
      </w:pPr>
    </w:p>
    <w:p w14:paraId="71CAEA86" w14:textId="52B55057" w:rsidR="00D24C6F" w:rsidRDefault="00B03828" w:rsidP="0083717F">
      <w:pPr>
        <w:spacing w:after="0" w:line="240" w:lineRule="auto"/>
        <w:rPr>
          <w:rFonts w:ascii="Arial" w:hAnsi="Arial" w:cs="Arial"/>
          <w:sz w:val="24"/>
          <w:szCs w:val="24"/>
        </w:rPr>
      </w:pPr>
      <w:r>
        <w:rPr>
          <w:rFonts w:ascii="Arial" w:hAnsi="Arial" w:cs="Arial"/>
          <w:sz w:val="24"/>
          <w:szCs w:val="24"/>
        </w:rPr>
        <w:t xml:space="preserve">Whilst we respect women’s rights to choice in pregnancy, we are concerned about the lack of discussion regarding the implementation of genetic screening. </w:t>
      </w:r>
      <w:r w:rsidR="00D87EEE">
        <w:rPr>
          <w:rFonts w:ascii="Arial" w:hAnsi="Arial" w:cs="Arial"/>
          <w:sz w:val="24"/>
          <w:szCs w:val="24"/>
        </w:rPr>
        <w:t>We note that part 4 of Article 6 highlights the right to protection where ‘</w:t>
      </w:r>
      <w:r w:rsidR="00D87EEE" w:rsidRPr="00D87EEE">
        <w:rPr>
          <w:rFonts w:ascii="Arial" w:hAnsi="Arial" w:cs="Arial"/>
          <w:sz w:val="24"/>
          <w:szCs w:val="24"/>
        </w:rPr>
        <w:t>deprivation of life constitutes the crime of genocide</w:t>
      </w:r>
      <w:r w:rsidR="00D87EEE">
        <w:rPr>
          <w:rFonts w:ascii="Arial" w:hAnsi="Arial" w:cs="Arial"/>
          <w:sz w:val="24"/>
          <w:szCs w:val="24"/>
        </w:rPr>
        <w:t>.’ We contend that there</w:t>
      </w:r>
      <w:r>
        <w:rPr>
          <w:rFonts w:ascii="Arial" w:hAnsi="Arial" w:cs="Arial"/>
          <w:sz w:val="24"/>
          <w:szCs w:val="24"/>
        </w:rPr>
        <w:t xml:space="preserve"> is</w:t>
      </w:r>
      <w:r w:rsidR="00D87EEE">
        <w:rPr>
          <w:rFonts w:ascii="Arial" w:hAnsi="Arial" w:cs="Arial"/>
          <w:sz w:val="24"/>
          <w:szCs w:val="24"/>
        </w:rPr>
        <w:t xml:space="preserve"> the</w:t>
      </w:r>
      <w:r w:rsidR="00053741">
        <w:rPr>
          <w:rFonts w:ascii="Arial" w:hAnsi="Arial" w:cs="Arial"/>
          <w:sz w:val="24"/>
          <w:szCs w:val="24"/>
        </w:rPr>
        <w:t xml:space="preserve"> potential</w:t>
      </w:r>
      <w:r>
        <w:rPr>
          <w:rFonts w:ascii="Arial" w:hAnsi="Arial" w:cs="Arial"/>
          <w:sz w:val="24"/>
          <w:szCs w:val="24"/>
        </w:rPr>
        <w:t xml:space="preserve"> </w:t>
      </w:r>
      <w:r w:rsidR="00D87EEE">
        <w:rPr>
          <w:rFonts w:ascii="Arial" w:hAnsi="Arial" w:cs="Arial"/>
          <w:sz w:val="24"/>
          <w:szCs w:val="24"/>
        </w:rPr>
        <w:t xml:space="preserve">for </w:t>
      </w:r>
      <w:r>
        <w:rPr>
          <w:rFonts w:ascii="Arial" w:hAnsi="Arial" w:cs="Arial"/>
          <w:sz w:val="24"/>
          <w:szCs w:val="24"/>
        </w:rPr>
        <w:t>genocidal impact</w:t>
      </w:r>
      <w:r w:rsidR="00D87EEE">
        <w:rPr>
          <w:rFonts w:ascii="Arial" w:hAnsi="Arial" w:cs="Arial"/>
          <w:sz w:val="24"/>
          <w:szCs w:val="24"/>
        </w:rPr>
        <w:t>s if this technology is not introduced with great care</w:t>
      </w:r>
      <w:r w:rsidR="00A30AE6">
        <w:rPr>
          <w:rStyle w:val="FootnoteReference"/>
          <w:rFonts w:ascii="Arial" w:hAnsi="Arial" w:cs="Arial"/>
          <w:sz w:val="24"/>
          <w:szCs w:val="24"/>
        </w:rPr>
        <w:footnoteReference w:id="28"/>
      </w:r>
      <w:r w:rsidR="00D87EEE">
        <w:rPr>
          <w:rFonts w:ascii="Arial" w:hAnsi="Arial" w:cs="Arial"/>
          <w:sz w:val="24"/>
          <w:szCs w:val="24"/>
        </w:rPr>
        <w:t>, as</w:t>
      </w:r>
      <w:r>
        <w:rPr>
          <w:rFonts w:ascii="Arial" w:hAnsi="Arial" w:cs="Arial"/>
          <w:sz w:val="24"/>
          <w:szCs w:val="24"/>
        </w:rPr>
        <w:t xml:space="preserve"> has been demonstrated in countries where such screening </w:t>
      </w:r>
      <w:r w:rsidR="00D87EEE">
        <w:rPr>
          <w:rFonts w:ascii="Arial" w:hAnsi="Arial" w:cs="Arial"/>
          <w:sz w:val="24"/>
          <w:szCs w:val="24"/>
        </w:rPr>
        <w:t>is</w:t>
      </w:r>
      <w:r>
        <w:rPr>
          <w:rFonts w:ascii="Arial" w:hAnsi="Arial" w:cs="Arial"/>
          <w:sz w:val="24"/>
          <w:szCs w:val="24"/>
        </w:rPr>
        <w:t xml:space="preserve"> routine</w:t>
      </w:r>
      <w:r w:rsidR="00794473">
        <w:rPr>
          <w:rStyle w:val="FootnoteReference"/>
          <w:rFonts w:ascii="Arial" w:hAnsi="Arial" w:cs="Arial"/>
          <w:sz w:val="24"/>
          <w:szCs w:val="24"/>
        </w:rPr>
        <w:footnoteReference w:id="29"/>
      </w:r>
      <w:r w:rsidR="00794473">
        <w:rPr>
          <w:rFonts w:ascii="Arial" w:hAnsi="Arial" w:cs="Arial"/>
          <w:sz w:val="24"/>
          <w:szCs w:val="24"/>
        </w:rPr>
        <w:t xml:space="preserve">. </w:t>
      </w:r>
      <w:r w:rsidR="00791D84">
        <w:rPr>
          <w:rFonts w:ascii="Arial" w:hAnsi="Arial" w:cs="Arial"/>
          <w:sz w:val="24"/>
          <w:szCs w:val="24"/>
        </w:rPr>
        <w:t>We here use the word ‘genocidal’ as the implications of this run wider than those on the lives of individuals</w:t>
      </w:r>
      <w:r w:rsidR="00D87EEE">
        <w:rPr>
          <w:rFonts w:ascii="Arial" w:hAnsi="Arial" w:cs="Arial"/>
          <w:sz w:val="24"/>
          <w:szCs w:val="24"/>
        </w:rPr>
        <w:t>; the absence of births of people with particular genetic conditions will effectively lead to their absence from society when those already living pass away.</w:t>
      </w:r>
      <w:r w:rsidR="00791D84">
        <w:rPr>
          <w:rFonts w:ascii="Arial" w:hAnsi="Arial" w:cs="Arial"/>
          <w:sz w:val="24"/>
          <w:szCs w:val="24"/>
        </w:rPr>
        <w:t xml:space="preserve"> </w:t>
      </w:r>
    </w:p>
    <w:p w14:paraId="1B9F5916" w14:textId="77777777" w:rsidR="00B268D5" w:rsidRDefault="00B268D5" w:rsidP="0083717F">
      <w:pPr>
        <w:spacing w:after="0" w:line="240" w:lineRule="auto"/>
        <w:rPr>
          <w:rFonts w:ascii="Arial" w:hAnsi="Arial" w:cs="Arial"/>
          <w:sz w:val="24"/>
          <w:szCs w:val="24"/>
        </w:rPr>
      </w:pPr>
    </w:p>
    <w:p w14:paraId="10941C81" w14:textId="388C3BAA" w:rsidR="00791D84" w:rsidRDefault="00D24C6F" w:rsidP="0083717F">
      <w:pPr>
        <w:spacing w:after="0" w:line="240" w:lineRule="auto"/>
        <w:rPr>
          <w:rFonts w:ascii="Arial" w:hAnsi="Arial" w:cs="Arial"/>
          <w:sz w:val="24"/>
          <w:szCs w:val="24"/>
        </w:rPr>
      </w:pPr>
      <w:r>
        <w:rPr>
          <w:rFonts w:ascii="Arial" w:hAnsi="Arial" w:cs="Arial"/>
          <w:sz w:val="24"/>
          <w:szCs w:val="24"/>
        </w:rPr>
        <w:t>G</w:t>
      </w:r>
      <w:r w:rsidR="00053741">
        <w:rPr>
          <w:rFonts w:ascii="Arial" w:hAnsi="Arial" w:cs="Arial"/>
          <w:sz w:val="24"/>
          <w:szCs w:val="24"/>
        </w:rPr>
        <w:t>enetic screening can be an incredibly useful technology</w:t>
      </w:r>
      <w:r>
        <w:rPr>
          <w:rFonts w:ascii="Arial" w:hAnsi="Arial" w:cs="Arial"/>
          <w:sz w:val="24"/>
          <w:szCs w:val="24"/>
        </w:rPr>
        <w:t>. However,</w:t>
      </w:r>
      <w:r w:rsidR="00053741">
        <w:rPr>
          <w:rFonts w:ascii="Arial" w:hAnsi="Arial" w:cs="Arial"/>
          <w:sz w:val="24"/>
          <w:szCs w:val="24"/>
        </w:rPr>
        <w:t xml:space="preserve"> we are mindful that is being implemented in a society that still experiences high levels of abl</w:t>
      </w:r>
      <w:r w:rsidR="00094663">
        <w:rPr>
          <w:rFonts w:ascii="Arial" w:hAnsi="Arial" w:cs="Arial"/>
          <w:sz w:val="24"/>
          <w:szCs w:val="24"/>
        </w:rPr>
        <w:t>e</w:t>
      </w:r>
      <w:r w:rsidR="00053741">
        <w:rPr>
          <w:rFonts w:ascii="Arial" w:hAnsi="Arial" w:cs="Arial"/>
          <w:sz w:val="24"/>
          <w:szCs w:val="24"/>
        </w:rPr>
        <w:t>ism that is likely to influence the choices made by individuals. We note the Committee’s comment that ‘</w:t>
      </w:r>
      <w:r w:rsidR="00053741" w:rsidRPr="00053741">
        <w:rPr>
          <w:rFonts w:ascii="Arial" w:hAnsi="Arial" w:cs="Arial"/>
          <w:sz w:val="24"/>
          <w:szCs w:val="24"/>
        </w:rPr>
        <w:t xml:space="preserve">Legal protections for the right to life must apply equally to all </w:t>
      </w:r>
      <w:r w:rsidR="00053741" w:rsidRPr="00053741">
        <w:rPr>
          <w:rFonts w:ascii="Arial" w:hAnsi="Arial" w:cs="Arial"/>
          <w:sz w:val="24"/>
          <w:szCs w:val="24"/>
        </w:rPr>
        <w:lastRenderedPageBreak/>
        <w:t>individuals and provide them with effective guarantees against all forms of discrimination, including multiple and intersectional forms of discrimination.</w:t>
      </w:r>
      <w:r w:rsidR="00053741">
        <w:rPr>
          <w:rFonts w:ascii="Arial" w:hAnsi="Arial" w:cs="Arial"/>
          <w:sz w:val="24"/>
          <w:szCs w:val="24"/>
        </w:rPr>
        <w:t>’</w:t>
      </w:r>
      <w:r w:rsidR="00053741">
        <w:rPr>
          <w:rStyle w:val="FootnoteReference"/>
          <w:rFonts w:ascii="Arial" w:hAnsi="Arial" w:cs="Arial"/>
          <w:sz w:val="24"/>
          <w:szCs w:val="24"/>
        </w:rPr>
        <w:footnoteReference w:id="30"/>
      </w:r>
      <w:r w:rsidR="00053741">
        <w:rPr>
          <w:rFonts w:ascii="Arial" w:hAnsi="Arial" w:cs="Arial"/>
          <w:sz w:val="24"/>
          <w:szCs w:val="24"/>
        </w:rPr>
        <w:t xml:space="preserve"> Debate is needed to find ways of balancing a woman’s right to choice with the </w:t>
      </w:r>
      <w:r w:rsidR="00791D84">
        <w:rPr>
          <w:rFonts w:ascii="Arial" w:hAnsi="Arial" w:cs="Arial"/>
          <w:sz w:val="24"/>
          <w:szCs w:val="24"/>
        </w:rPr>
        <w:t xml:space="preserve">very real and existential threat to a whole minority community if these technologies are employed in ways that devalue the rights of disabled people and disabled communities. </w:t>
      </w:r>
    </w:p>
    <w:p w14:paraId="26A7BC3A" w14:textId="77777777" w:rsidR="00094663" w:rsidRDefault="00094663" w:rsidP="0083717F">
      <w:pPr>
        <w:spacing w:after="0" w:line="240" w:lineRule="auto"/>
        <w:rPr>
          <w:rFonts w:ascii="Arial" w:hAnsi="Arial" w:cs="Arial"/>
          <w:sz w:val="24"/>
          <w:szCs w:val="24"/>
        </w:rPr>
      </w:pPr>
    </w:p>
    <w:p w14:paraId="1D16443A" w14:textId="46A7F0B4" w:rsidR="00E449CF" w:rsidRDefault="00791D84" w:rsidP="0083717F">
      <w:pPr>
        <w:spacing w:after="0" w:line="240" w:lineRule="auto"/>
        <w:rPr>
          <w:rFonts w:ascii="Arial" w:hAnsi="Arial" w:cs="Arial"/>
          <w:sz w:val="24"/>
          <w:szCs w:val="24"/>
        </w:rPr>
      </w:pPr>
      <w:r>
        <w:rPr>
          <w:rFonts w:ascii="Arial" w:hAnsi="Arial" w:cs="Arial"/>
          <w:sz w:val="24"/>
          <w:szCs w:val="24"/>
        </w:rPr>
        <w:t>T</w:t>
      </w:r>
      <w:r w:rsidR="00B03828">
        <w:rPr>
          <w:rFonts w:ascii="Arial" w:hAnsi="Arial" w:cs="Arial"/>
          <w:sz w:val="24"/>
          <w:szCs w:val="24"/>
        </w:rPr>
        <w:t xml:space="preserve">he D4D project has </w:t>
      </w:r>
      <w:r>
        <w:rPr>
          <w:rFonts w:ascii="Arial" w:hAnsi="Arial" w:cs="Arial"/>
          <w:sz w:val="24"/>
          <w:szCs w:val="24"/>
        </w:rPr>
        <w:t>researched</w:t>
      </w:r>
      <w:r w:rsidR="00B03828">
        <w:rPr>
          <w:rFonts w:ascii="Arial" w:hAnsi="Arial" w:cs="Arial"/>
          <w:sz w:val="24"/>
          <w:szCs w:val="24"/>
        </w:rPr>
        <w:t xml:space="preserve"> this issue </w:t>
      </w:r>
      <w:r w:rsidR="00B75BF9" w:rsidRPr="00B75BF9">
        <w:rPr>
          <w:rFonts w:ascii="Arial" w:hAnsi="Arial" w:cs="Arial"/>
          <w:sz w:val="24"/>
          <w:szCs w:val="24"/>
        </w:rPr>
        <w:t>with</w:t>
      </w:r>
      <w:r w:rsidR="00B03828">
        <w:rPr>
          <w:rFonts w:ascii="Arial" w:hAnsi="Arial" w:cs="Arial"/>
          <w:sz w:val="24"/>
          <w:szCs w:val="24"/>
        </w:rPr>
        <w:t xml:space="preserve"> people with</w:t>
      </w:r>
      <w:r w:rsidR="00B75BF9" w:rsidRPr="00B75BF9">
        <w:rPr>
          <w:rFonts w:ascii="Arial" w:hAnsi="Arial" w:cs="Arial"/>
          <w:sz w:val="24"/>
          <w:szCs w:val="24"/>
        </w:rPr>
        <w:t xml:space="preserve"> lived experience of genetic conditions</w:t>
      </w:r>
      <w:r>
        <w:rPr>
          <w:rFonts w:ascii="Arial" w:hAnsi="Arial" w:cs="Arial"/>
          <w:sz w:val="24"/>
          <w:szCs w:val="24"/>
        </w:rPr>
        <w:t xml:space="preserve">. </w:t>
      </w:r>
      <w:r w:rsidR="007D4FF2">
        <w:rPr>
          <w:rFonts w:ascii="Arial" w:hAnsi="Arial" w:cs="Arial"/>
          <w:sz w:val="24"/>
          <w:szCs w:val="24"/>
        </w:rPr>
        <w:t>I</w:t>
      </w:r>
      <w:r w:rsidR="00B03828">
        <w:rPr>
          <w:rFonts w:ascii="Arial" w:hAnsi="Arial" w:cs="Arial"/>
          <w:sz w:val="24"/>
          <w:szCs w:val="24"/>
        </w:rPr>
        <w:t xml:space="preserve">f this technology </w:t>
      </w:r>
      <w:r w:rsidR="007D4FF2">
        <w:rPr>
          <w:rFonts w:ascii="Arial" w:hAnsi="Arial" w:cs="Arial"/>
          <w:sz w:val="24"/>
          <w:szCs w:val="24"/>
        </w:rPr>
        <w:t>had been</w:t>
      </w:r>
      <w:r w:rsidR="00B03828">
        <w:rPr>
          <w:rFonts w:ascii="Arial" w:hAnsi="Arial" w:cs="Arial"/>
          <w:sz w:val="24"/>
          <w:szCs w:val="24"/>
        </w:rPr>
        <w:t xml:space="preserve"> available </w:t>
      </w:r>
      <w:r w:rsidR="007D4FF2">
        <w:rPr>
          <w:rFonts w:ascii="Arial" w:hAnsi="Arial" w:cs="Arial"/>
          <w:sz w:val="24"/>
          <w:szCs w:val="24"/>
        </w:rPr>
        <w:t>prior to the rise of disability rights, numerous disabled people may</w:t>
      </w:r>
      <w:r w:rsidR="00B03828">
        <w:rPr>
          <w:rFonts w:ascii="Arial" w:hAnsi="Arial" w:cs="Arial"/>
          <w:sz w:val="24"/>
          <w:szCs w:val="24"/>
        </w:rPr>
        <w:t xml:space="preserve"> ha</w:t>
      </w:r>
      <w:r>
        <w:rPr>
          <w:rFonts w:ascii="Arial" w:hAnsi="Arial" w:cs="Arial"/>
          <w:sz w:val="24"/>
          <w:szCs w:val="24"/>
        </w:rPr>
        <w:t>ve</w:t>
      </w:r>
      <w:r w:rsidR="00B03828">
        <w:rPr>
          <w:rFonts w:ascii="Arial" w:hAnsi="Arial" w:cs="Arial"/>
          <w:sz w:val="24"/>
          <w:szCs w:val="24"/>
        </w:rPr>
        <w:t xml:space="preserve"> been </w:t>
      </w:r>
      <w:r>
        <w:rPr>
          <w:rFonts w:ascii="Arial" w:hAnsi="Arial" w:cs="Arial"/>
          <w:sz w:val="24"/>
          <w:szCs w:val="24"/>
        </w:rPr>
        <w:t>denied their ‘inherent right to</w:t>
      </w:r>
      <w:r w:rsidR="00B03828">
        <w:rPr>
          <w:rFonts w:ascii="Arial" w:hAnsi="Arial" w:cs="Arial"/>
          <w:sz w:val="24"/>
          <w:szCs w:val="24"/>
        </w:rPr>
        <w:t xml:space="preserve"> life</w:t>
      </w:r>
      <w:r>
        <w:rPr>
          <w:rFonts w:ascii="Arial" w:hAnsi="Arial" w:cs="Arial"/>
          <w:sz w:val="24"/>
          <w:szCs w:val="24"/>
        </w:rPr>
        <w:t>’</w:t>
      </w:r>
      <w:r w:rsidR="007D4FF2">
        <w:rPr>
          <w:rFonts w:ascii="Arial" w:hAnsi="Arial" w:cs="Arial"/>
          <w:sz w:val="24"/>
          <w:szCs w:val="24"/>
        </w:rPr>
        <w:t>.</w:t>
      </w:r>
      <w:r w:rsidR="00B75BF9" w:rsidRPr="00094663">
        <w:rPr>
          <w:rFonts w:ascii="Arial" w:hAnsi="Arial" w:cs="Arial"/>
          <w:sz w:val="24"/>
          <w:szCs w:val="24"/>
        </w:rPr>
        <w:t xml:space="preserve"> </w:t>
      </w:r>
      <w:r w:rsidR="00B03828" w:rsidRPr="00094663">
        <w:rPr>
          <w:rFonts w:ascii="Arial" w:hAnsi="Arial" w:cs="Arial"/>
          <w:sz w:val="24"/>
          <w:szCs w:val="24"/>
        </w:rPr>
        <w:t>Concerns</w:t>
      </w:r>
      <w:r w:rsidR="00A853F8">
        <w:rPr>
          <w:rFonts w:ascii="Arial" w:hAnsi="Arial" w:cs="Arial"/>
          <w:sz w:val="24"/>
          <w:szCs w:val="24"/>
        </w:rPr>
        <w:t xml:space="preserve"> have been</w:t>
      </w:r>
      <w:r w:rsidRPr="00094663">
        <w:rPr>
          <w:rFonts w:ascii="Arial" w:hAnsi="Arial" w:cs="Arial"/>
          <w:sz w:val="24"/>
          <w:szCs w:val="24"/>
        </w:rPr>
        <w:t xml:space="preserve"> raised </w:t>
      </w:r>
      <w:r>
        <w:rPr>
          <w:rFonts w:ascii="Arial" w:hAnsi="Arial" w:cs="Arial"/>
          <w:sz w:val="24"/>
          <w:szCs w:val="24"/>
        </w:rPr>
        <w:t>that d</w:t>
      </w:r>
      <w:r w:rsidRPr="00791D84">
        <w:rPr>
          <w:rFonts w:ascii="Arial" w:hAnsi="Arial" w:cs="Arial"/>
          <w:sz w:val="24"/>
          <w:szCs w:val="24"/>
        </w:rPr>
        <w:t xml:space="preserve">isabled </w:t>
      </w:r>
      <w:r w:rsidR="00B03828" w:rsidRPr="00791D84">
        <w:rPr>
          <w:rFonts w:ascii="Arial" w:hAnsi="Arial" w:cs="Arial"/>
          <w:sz w:val="24"/>
          <w:szCs w:val="24"/>
        </w:rPr>
        <w:t>people themselves are not playing an integral part in all ethical and policy decisions being made in relation to genetic screening</w:t>
      </w:r>
      <w:r>
        <w:rPr>
          <w:rFonts w:ascii="Arial" w:hAnsi="Arial" w:cs="Arial"/>
          <w:sz w:val="24"/>
          <w:szCs w:val="24"/>
        </w:rPr>
        <w:t>.</w:t>
      </w:r>
      <w:r w:rsidR="00B03828" w:rsidRPr="00791D84">
        <w:rPr>
          <w:rFonts w:ascii="Arial" w:hAnsi="Arial" w:cs="Arial"/>
          <w:sz w:val="24"/>
          <w:szCs w:val="24"/>
        </w:rPr>
        <w:t xml:space="preserve"> </w:t>
      </w:r>
      <w:r w:rsidRPr="00791D84">
        <w:rPr>
          <w:rFonts w:ascii="Arial" w:hAnsi="Arial" w:cs="Arial"/>
          <w:sz w:val="24"/>
          <w:szCs w:val="24"/>
        </w:rPr>
        <w:t>A</w:t>
      </w:r>
      <w:r w:rsidR="00B03828" w:rsidRPr="00791D84">
        <w:rPr>
          <w:rFonts w:ascii="Arial" w:hAnsi="Arial" w:cs="Arial"/>
          <w:sz w:val="24"/>
          <w:szCs w:val="24"/>
        </w:rPr>
        <w:t xml:space="preserve">s consequence, </w:t>
      </w:r>
      <w:r w:rsidRPr="00791D84">
        <w:rPr>
          <w:rFonts w:ascii="Arial" w:hAnsi="Arial" w:cs="Arial"/>
          <w:sz w:val="24"/>
          <w:szCs w:val="24"/>
        </w:rPr>
        <w:t xml:space="preserve">there is </w:t>
      </w:r>
      <w:r w:rsidR="00B03828" w:rsidRPr="00791D84">
        <w:rPr>
          <w:rFonts w:ascii="Arial" w:hAnsi="Arial" w:cs="Arial"/>
          <w:sz w:val="24"/>
          <w:szCs w:val="24"/>
        </w:rPr>
        <w:t>fear that the unique perspective of those with lived experience of genetic conditions is not being valued in the way medicalised knowledge is respected</w:t>
      </w:r>
      <w:r w:rsidR="00E449CF">
        <w:rPr>
          <w:rFonts w:ascii="Arial" w:hAnsi="Arial" w:cs="Arial"/>
          <w:sz w:val="24"/>
          <w:szCs w:val="24"/>
        </w:rPr>
        <w:t xml:space="preserve">. </w:t>
      </w:r>
    </w:p>
    <w:p w14:paraId="1545D99E" w14:textId="77777777" w:rsidR="00094663" w:rsidRDefault="00094663" w:rsidP="0083717F">
      <w:pPr>
        <w:spacing w:after="0" w:line="240" w:lineRule="auto"/>
        <w:rPr>
          <w:rFonts w:ascii="Arial" w:hAnsi="Arial" w:cs="Arial"/>
          <w:sz w:val="24"/>
          <w:szCs w:val="24"/>
        </w:rPr>
      </w:pPr>
    </w:p>
    <w:p w14:paraId="7A4423DB" w14:textId="33BA3547" w:rsidR="00E449CF" w:rsidRDefault="00E449CF" w:rsidP="0083717F">
      <w:pPr>
        <w:spacing w:after="0" w:line="240" w:lineRule="auto"/>
        <w:ind w:left="567" w:right="804"/>
        <w:rPr>
          <w:rFonts w:ascii="Arial" w:hAnsi="Arial" w:cs="Arial"/>
          <w:sz w:val="24"/>
          <w:szCs w:val="24"/>
        </w:rPr>
      </w:pPr>
      <w:r w:rsidRPr="00E449CF">
        <w:rPr>
          <w:rFonts w:ascii="Arial" w:hAnsi="Arial" w:cs="Arial"/>
          <w:sz w:val="24"/>
          <w:szCs w:val="24"/>
        </w:rPr>
        <w:t xml:space="preserve">“I fought it for a long time because it didn’t fit my own ideas about what was valued and perceived - not just as ‘tragic’ but also as ‘repulsive’.  In an intelligent and diverse family I now realise how much ableist values had been part of my upbringing and education. Watching friend and family wrestle with these concepts - as well as how strangers ‘categorise’ me depending on whether I am using a white cane, a guide dog, training at the gym, teaching a class, etc is fascinating (though often exhausting) </w:t>
      </w:r>
    </w:p>
    <w:p w14:paraId="099AA516" w14:textId="77777777" w:rsidR="00094663" w:rsidRPr="00E449CF" w:rsidRDefault="00094663" w:rsidP="0083717F">
      <w:pPr>
        <w:spacing w:after="0" w:line="240" w:lineRule="auto"/>
        <w:ind w:left="567" w:right="804"/>
        <w:rPr>
          <w:rFonts w:ascii="Arial" w:hAnsi="Arial" w:cs="Arial"/>
          <w:sz w:val="24"/>
          <w:szCs w:val="24"/>
        </w:rPr>
      </w:pPr>
    </w:p>
    <w:p w14:paraId="23209101" w14:textId="0CBBEAA1" w:rsidR="00E449CF" w:rsidRDefault="00E449CF" w:rsidP="0083717F">
      <w:pPr>
        <w:spacing w:after="0" w:line="240" w:lineRule="auto"/>
        <w:ind w:left="567" w:right="804"/>
        <w:rPr>
          <w:rFonts w:ascii="Arial" w:hAnsi="Arial" w:cs="Arial"/>
          <w:i/>
          <w:iCs/>
          <w:sz w:val="24"/>
          <w:szCs w:val="24"/>
        </w:rPr>
      </w:pPr>
      <w:r w:rsidRPr="00E449CF">
        <w:rPr>
          <w:rFonts w:ascii="Arial" w:hAnsi="Arial" w:cs="Arial"/>
          <w:sz w:val="24"/>
          <w:szCs w:val="24"/>
        </w:rPr>
        <w:t xml:space="preserve">We are the only people who can reflect an authentic level experience. We can explain about adapting and growing and engaging with the body and mind in ways those outside of the experience never could. We are essential for a reality check.” </w:t>
      </w:r>
      <w:r w:rsidRPr="00E449CF">
        <w:rPr>
          <w:rFonts w:ascii="Arial" w:hAnsi="Arial" w:cs="Arial"/>
          <w:i/>
          <w:iCs/>
          <w:sz w:val="24"/>
          <w:szCs w:val="24"/>
        </w:rPr>
        <w:t>Participant 3. Statement taken October 2019</w:t>
      </w:r>
    </w:p>
    <w:p w14:paraId="2024C75B" w14:textId="77777777" w:rsidR="00094663" w:rsidRDefault="00094663" w:rsidP="0083717F">
      <w:pPr>
        <w:spacing w:after="0" w:line="240" w:lineRule="auto"/>
        <w:ind w:left="567" w:right="804"/>
        <w:rPr>
          <w:rFonts w:ascii="Arial" w:hAnsi="Arial" w:cs="Arial"/>
          <w:sz w:val="24"/>
          <w:szCs w:val="24"/>
        </w:rPr>
      </w:pPr>
    </w:p>
    <w:p w14:paraId="3367A45D" w14:textId="3E00AF9F" w:rsidR="00B03828" w:rsidRDefault="00E449CF" w:rsidP="0083717F">
      <w:pPr>
        <w:spacing w:after="0" w:line="240" w:lineRule="auto"/>
        <w:rPr>
          <w:rFonts w:ascii="Arial" w:hAnsi="Arial" w:cs="Arial"/>
          <w:sz w:val="24"/>
          <w:szCs w:val="24"/>
        </w:rPr>
      </w:pPr>
      <w:r>
        <w:rPr>
          <w:rFonts w:ascii="Arial" w:hAnsi="Arial" w:cs="Arial"/>
          <w:sz w:val="24"/>
          <w:szCs w:val="24"/>
        </w:rPr>
        <w:t>Participants further expressed concerns that there is a very real and</w:t>
      </w:r>
      <w:r w:rsidR="00791D84" w:rsidRPr="00791D84">
        <w:rPr>
          <w:rFonts w:ascii="Arial" w:hAnsi="Arial" w:cs="Arial"/>
          <w:sz w:val="24"/>
          <w:szCs w:val="24"/>
        </w:rPr>
        <w:t xml:space="preserve"> increased chance that</w:t>
      </w:r>
      <w:r w:rsidR="00B03828" w:rsidRPr="00791D84">
        <w:rPr>
          <w:rFonts w:ascii="Arial" w:hAnsi="Arial" w:cs="Arial"/>
          <w:sz w:val="24"/>
          <w:szCs w:val="24"/>
        </w:rPr>
        <w:t xml:space="preserve"> those with “life limiting”</w:t>
      </w:r>
      <w:r w:rsidR="00791D84" w:rsidRPr="00791D84">
        <w:rPr>
          <w:rFonts w:ascii="Arial" w:hAnsi="Arial" w:cs="Arial"/>
          <w:sz w:val="24"/>
          <w:szCs w:val="24"/>
        </w:rPr>
        <w:t xml:space="preserve"> conditions</w:t>
      </w:r>
      <w:r w:rsidR="00B03828" w:rsidRPr="00791D84">
        <w:rPr>
          <w:rFonts w:ascii="Arial" w:hAnsi="Arial" w:cs="Arial"/>
          <w:sz w:val="24"/>
          <w:szCs w:val="24"/>
        </w:rPr>
        <w:t xml:space="preserve"> will, in the future, have </w:t>
      </w:r>
      <w:r w:rsidR="00791D84" w:rsidRPr="00791D84">
        <w:rPr>
          <w:rFonts w:ascii="Arial" w:hAnsi="Arial" w:cs="Arial"/>
          <w:sz w:val="24"/>
          <w:szCs w:val="24"/>
        </w:rPr>
        <w:t>their</w:t>
      </w:r>
      <w:r w:rsidR="00B03828" w:rsidRPr="00791D84">
        <w:rPr>
          <w:rFonts w:ascii="Arial" w:hAnsi="Arial" w:cs="Arial"/>
          <w:sz w:val="24"/>
          <w:szCs w:val="24"/>
        </w:rPr>
        <w:t xml:space="preserve"> rights</w:t>
      </w:r>
      <w:r w:rsidR="00791D84" w:rsidRPr="00791D84">
        <w:rPr>
          <w:rFonts w:ascii="Arial" w:hAnsi="Arial" w:cs="Arial"/>
          <w:sz w:val="24"/>
          <w:szCs w:val="24"/>
        </w:rPr>
        <w:t xml:space="preserve"> diminished;</w:t>
      </w:r>
      <w:r w:rsidR="00B03828" w:rsidRPr="00791D84">
        <w:rPr>
          <w:rFonts w:ascii="Arial" w:hAnsi="Arial" w:cs="Arial"/>
          <w:sz w:val="24"/>
          <w:szCs w:val="24"/>
        </w:rPr>
        <w:t xml:space="preserve"> in particular</w:t>
      </w:r>
      <w:r w:rsidR="00791D84" w:rsidRPr="00791D84">
        <w:rPr>
          <w:rFonts w:ascii="Arial" w:hAnsi="Arial" w:cs="Arial"/>
          <w:sz w:val="24"/>
          <w:szCs w:val="24"/>
        </w:rPr>
        <w:t>,</w:t>
      </w:r>
      <w:r w:rsidR="00B03828" w:rsidRPr="00791D84">
        <w:rPr>
          <w:rFonts w:ascii="Arial" w:hAnsi="Arial" w:cs="Arial"/>
          <w:sz w:val="24"/>
          <w:szCs w:val="24"/>
        </w:rPr>
        <w:t xml:space="preserve"> the</w:t>
      </w:r>
      <w:r w:rsidR="00791D84" w:rsidRPr="00791D84">
        <w:rPr>
          <w:rFonts w:ascii="Arial" w:hAnsi="Arial" w:cs="Arial"/>
          <w:sz w:val="24"/>
          <w:szCs w:val="24"/>
        </w:rPr>
        <w:t>ir</w:t>
      </w:r>
      <w:r w:rsidR="00B03828" w:rsidRPr="00791D84">
        <w:rPr>
          <w:rFonts w:ascii="Arial" w:hAnsi="Arial" w:cs="Arial"/>
          <w:sz w:val="24"/>
          <w:szCs w:val="24"/>
        </w:rPr>
        <w:t xml:space="preserve"> inherent right to life.</w:t>
      </w:r>
    </w:p>
    <w:p w14:paraId="3B5E3E21" w14:textId="77777777" w:rsidR="00094663" w:rsidRPr="00791D84" w:rsidRDefault="00094663" w:rsidP="0083717F">
      <w:pPr>
        <w:spacing w:after="0" w:line="240" w:lineRule="auto"/>
        <w:rPr>
          <w:rFonts w:ascii="Arial" w:hAnsi="Arial" w:cs="Arial"/>
          <w:sz w:val="24"/>
          <w:szCs w:val="24"/>
        </w:rPr>
      </w:pPr>
    </w:p>
    <w:p w14:paraId="2A1944D3" w14:textId="298249E3" w:rsidR="00E449CF" w:rsidRDefault="00E449CF" w:rsidP="0083717F">
      <w:pPr>
        <w:spacing w:after="0" w:line="240" w:lineRule="auto"/>
        <w:ind w:left="567" w:right="804"/>
        <w:rPr>
          <w:rFonts w:ascii="Arial" w:hAnsi="Arial" w:cs="Arial"/>
          <w:sz w:val="24"/>
          <w:szCs w:val="24"/>
        </w:rPr>
      </w:pPr>
      <w:r w:rsidRPr="00E449CF">
        <w:rPr>
          <w:rFonts w:ascii="Arial" w:hAnsi="Arial" w:cs="Arial"/>
          <w:sz w:val="24"/>
          <w:szCs w:val="24"/>
        </w:rPr>
        <w:t xml:space="preserve">I think it is important to recognise and include the perspective of the ‘person affected’, often missing from discussions about genetic screening.  I also feel it’s important to do so without assuming what the ‘person affected’ position might be and allowing for the full complexity of different opinions and experiences. </w:t>
      </w:r>
    </w:p>
    <w:p w14:paraId="06595166" w14:textId="77777777" w:rsidR="00094663" w:rsidRPr="00E449CF" w:rsidRDefault="00094663" w:rsidP="0083717F">
      <w:pPr>
        <w:spacing w:after="0" w:line="240" w:lineRule="auto"/>
        <w:ind w:left="567" w:right="804"/>
        <w:rPr>
          <w:rFonts w:ascii="Arial" w:hAnsi="Arial" w:cs="Arial"/>
          <w:sz w:val="24"/>
          <w:szCs w:val="24"/>
        </w:rPr>
      </w:pPr>
    </w:p>
    <w:p w14:paraId="26721F9B" w14:textId="2B9477EB" w:rsidR="00E449CF" w:rsidRDefault="00E449CF" w:rsidP="0083717F">
      <w:pPr>
        <w:spacing w:after="0" w:line="240" w:lineRule="auto"/>
        <w:ind w:left="567" w:right="804"/>
        <w:rPr>
          <w:rFonts w:ascii="Arial" w:hAnsi="Arial" w:cs="Arial"/>
          <w:i/>
          <w:iCs/>
          <w:sz w:val="24"/>
          <w:szCs w:val="24"/>
        </w:rPr>
      </w:pPr>
      <w:r w:rsidRPr="00E449CF">
        <w:rPr>
          <w:rFonts w:ascii="Arial" w:hAnsi="Arial" w:cs="Arial"/>
          <w:sz w:val="24"/>
          <w:szCs w:val="24"/>
        </w:rPr>
        <w:t xml:space="preserve">It is a difficult thing to think of yourself in terms of being something that might be considered throwaway but allowing myself to think in these terms the question that really arose for me was: who is making the decision that one life is worthwhile and another is not? Who decides the terms and criteria? </w:t>
      </w:r>
      <w:r w:rsidRPr="00E449CF">
        <w:rPr>
          <w:rFonts w:ascii="Arial" w:hAnsi="Arial" w:cs="Arial"/>
          <w:i/>
          <w:iCs/>
          <w:sz w:val="24"/>
          <w:szCs w:val="24"/>
        </w:rPr>
        <w:t>Participant 1. Statement taken August 2018</w:t>
      </w:r>
    </w:p>
    <w:p w14:paraId="79C93F3F" w14:textId="77777777" w:rsidR="00094663" w:rsidRDefault="00094663" w:rsidP="0083717F">
      <w:pPr>
        <w:spacing w:after="0" w:line="240" w:lineRule="auto"/>
        <w:ind w:left="567" w:right="804"/>
        <w:rPr>
          <w:rFonts w:ascii="Arial" w:hAnsi="Arial" w:cs="Arial"/>
          <w:sz w:val="24"/>
          <w:szCs w:val="24"/>
        </w:rPr>
      </w:pPr>
    </w:p>
    <w:p w14:paraId="033345B2" w14:textId="4249913F" w:rsidR="00B75BF9" w:rsidRDefault="00E449CF" w:rsidP="0083717F">
      <w:pPr>
        <w:spacing w:after="0" w:line="240" w:lineRule="auto"/>
        <w:rPr>
          <w:rFonts w:ascii="Arial" w:hAnsi="Arial" w:cs="Arial"/>
          <w:sz w:val="24"/>
          <w:szCs w:val="24"/>
        </w:rPr>
      </w:pPr>
      <w:r>
        <w:rPr>
          <w:rFonts w:ascii="Arial" w:hAnsi="Arial" w:cs="Arial"/>
          <w:sz w:val="24"/>
          <w:szCs w:val="24"/>
        </w:rPr>
        <w:t>Approaches that don’t seek out and elevate the importance of lived experience risk institutionalising discriminatory and prejudiced attitudes</w:t>
      </w:r>
      <w:r w:rsidRPr="00791D84">
        <w:rPr>
          <w:rFonts w:ascii="Arial" w:hAnsi="Arial" w:cs="Arial"/>
          <w:sz w:val="24"/>
          <w:szCs w:val="24"/>
        </w:rPr>
        <w:t xml:space="preserve">. </w:t>
      </w:r>
      <w:r>
        <w:rPr>
          <w:rFonts w:ascii="Arial" w:hAnsi="Arial" w:cs="Arial"/>
          <w:sz w:val="24"/>
          <w:szCs w:val="24"/>
        </w:rPr>
        <w:t xml:space="preserve">Further, </w:t>
      </w:r>
      <w:r w:rsidR="008D7D57">
        <w:rPr>
          <w:rFonts w:ascii="Arial" w:hAnsi="Arial" w:cs="Arial"/>
          <w:sz w:val="24"/>
          <w:szCs w:val="24"/>
        </w:rPr>
        <w:t xml:space="preserve">such approaches </w:t>
      </w:r>
      <w:r w:rsidR="008D7D57">
        <w:rPr>
          <w:rFonts w:ascii="Arial" w:hAnsi="Arial" w:cs="Arial"/>
          <w:sz w:val="24"/>
          <w:szCs w:val="24"/>
        </w:rPr>
        <w:lastRenderedPageBreak/>
        <w:t xml:space="preserve">are not in keeping with the rights of disabled people articulated in the UN CRPD </w:t>
      </w:r>
      <w:r w:rsidR="00852839">
        <w:rPr>
          <w:rFonts w:ascii="Arial" w:hAnsi="Arial" w:cs="Arial"/>
          <w:sz w:val="24"/>
          <w:szCs w:val="24"/>
        </w:rPr>
        <w:t>regarding the inclusion of people with lived experience in all stages of</w:t>
      </w:r>
      <w:r w:rsidR="00435C9A">
        <w:rPr>
          <w:rFonts w:ascii="Arial" w:hAnsi="Arial" w:cs="Arial"/>
          <w:sz w:val="24"/>
          <w:szCs w:val="24"/>
        </w:rPr>
        <w:t xml:space="preserve"> the policy cycle</w:t>
      </w:r>
      <w:r w:rsidR="00852839">
        <w:rPr>
          <w:rFonts w:ascii="Arial" w:hAnsi="Arial" w:cs="Arial"/>
          <w:sz w:val="24"/>
          <w:szCs w:val="24"/>
        </w:rPr>
        <w:t xml:space="preserve">. </w:t>
      </w:r>
      <w:r w:rsidR="008D7D57">
        <w:rPr>
          <w:rFonts w:ascii="Arial" w:hAnsi="Arial" w:cs="Arial"/>
          <w:sz w:val="24"/>
          <w:szCs w:val="24"/>
        </w:rPr>
        <w:t xml:space="preserve">Given the gravity of this issue and its potential to significantly limit diversity within future societies, we feel that it is important that these concerns are shared with the State party and that they are encouraged to seek greater collaboration with disabled people with regards to this issue. </w:t>
      </w:r>
    </w:p>
    <w:p w14:paraId="61055C9C" w14:textId="77777777" w:rsidR="00615351" w:rsidRDefault="00615351" w:rsidP="0083717F">
      <w:pPr>
        <w:spacing w:after="0" w:line="240" w:lineRule="auto"/>
        <w:rPr>
          <w:rFonts w:ascii="Arial" w:hAnsi="Arial" w:cs="Arial"/>
          <w:sz w:val="24"/>
          <w:szCs w:val="24"/>
          <w:u w:val="single"/>
        </w:rPr>
      </w:pPr>
    </w:p>
    <w:p w14:paraId="25BEA731" w14:textId="77777777" w:rsidR="00615351" w:rsidRDefault="00615351" w:rsidP="0083717F">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1E20B71A" w14:textId="77777777" w:rsidR="00615351" w:rsidRDefault="00615351" w:rsidP="0083717F">
      <w:pPr>
        <w:pStyle w:val="ListParagraph"/>
        <w:numPr>
          <w:ilvl w:val="0"/>
          <w:numId w:val="12"/>
        </w:numPr>
        <w:spacing w:after="0" w:line="240" w:lineRule="auto"/>
        <w:rPr>
          <w:rFonts w:ascii="Arial" w:hAnsi="Arial" w:cs="Arial"/>
          <w:sz w:val="24"/>
          <w:szCs w:val="24"/>
        </w:rPr>
      </w:pPr>
      <w:r>
        <w:rPr>
          <w:rFonts w:ascii="Arial" w:hAnsi="Arial" w:cs="Arial"/>
          <w:sz w:val="24"/>
          <w:szCs w:val="24"/>
        </w:rPr>
        <w:t>How does the State party intend to address the concerns of many disabled people that the progressive use of genetic screening in pregnancy won’t lead to a genocidal effect for people with particular genetic conditions?</w:t>
      </w:r>
    </w:p>
    <w:p w14:paraId="681D320A" w14:textId="77777777" w:rsidR="00615351" w:rsidRDefault="00615351" w:rsidP="0083717F">
      <w:pPr>
        <w:pStyle w:val="ListParagraph"/>
        <w:numPr>
          <w:ilvl w:val="0"/>
          <w:numId w:val="12"/>
        </w:numPr>
        <w:spacing w:after="0" w:line="240" w:lineRule="auto"/>
        <w:rPr>
          <w:rFonts w:ascii="Arial" w:hAnsi="Arial" w:cs="Arial"/>
          <w:sz w:val="24"/>
          <w:szCs w:val="24"/>
        </w:rPr>
      </w:pPr>
      <w:r>
        <w:rPr>
          <w:rFonts w:ascii="Arial" w:hAnsi="Arial" w:cs="Arial"/>
          <w:sz w:val="24"/>
          <w:szCs w:val="24"/>
        </w:rPr>
        <w:t>How does the State party intend to engage with disabled people with regards to this issue, and ensure that the perspective of those with lived conditions is granted equal value with medical perspectives?</w:t>
      </w:r>
    </w:p>
    <w:p w14:paraId="4315A26B" w14:textId="77777777" w:rsidR="00053741" w:rsidRDefault="00053741" w:rsidP="0083717F">
      <w:pPr>
        <w:pStyle w:val="ListParagraph"/>
        <w:numPr>
          <w:ilvl w:val="0"/>
          <w:numId w:val="12"/>
        </w:numPr>
        <w:spacing w:after="0" w:line="240" w:lineRule="auto"/>
        <w:rPr>
          <w:rFonts w:ascii="Arial" w:hAnsi="Arial" w:cs="Arial"/>
          <w:sz w:val="24"/>
          <w:szCs w:val="24"/>
        </w:rPr>
      </w:pPr>
      <w:r>
        <w:rPr>
          <w:rFonts w:ascii="Arial" w:hAnsi="Arial" w:cs="Arial"/>
          <w:sz w:val="24"/>
          <w:szCs w:val="24"/>
        </w:rPr>
        <w:t>How does the State party intend to address the way that ableist attitudes might influence and prejudice the choices made by parents following genetic screening?</w:t>
      </w:r>
      <w:bookmarkEnd w:id="1"/>
    </w:p>
    <w:p w14:paraId="3004B538" w14:textId="1922DE1A" w:rsidR="006B3588" w:rsidRDefault="006B3588" w:rsidP="0083717F">
      <w:pPr>
        <w:spacing w:after="0" w:line="240" w:lineRule="auto"/>
        <w:rPr>
          <w:rFonts w:ascii="Arial" w:hAnsi="Arial" w:cs="Arial"/>
          <w:sz w:val="24"/>
          <w:szCs w:val="24"/>
        </w:rPr>
      </w:pPr>
    </w:p>
    <w:p w14:paraId="69AF454A" w14:textId="77777777" w:rsidR="002B64F3" w:rsidRDefault="002B64F3" w:rsidP="0083717F">
      <w:pPr>
        <w:spacing w:after="0" w:line="240" w:lineRule="auto"/>
        <w:rPr>
          <w:rFonts w:ascii="Arial" w:hAnsi="Arial" w:cs="Arial"/>
          <w:sz w:val="24"/>
          <w:szCs w:val="24"/>
        </w:rPr>
      </w:pPr>
    </w:p>
    <w:p w14:paraId="3FA8F0B9" w14:textId="77777777" w:rsidR="006B3588" w:rsidRDefault="006B3588" w:rsidP="0083717F">
      <w:pPr>
        <w:spacing w:after="0" w:line="240" w:lineRule="auto"/>
        <w:rPr>
          <w:rFonts w:ascii="Arial" w:hAnsi="Arial" w:cs="Arial"/>
          <w:b/>
          <w:bCs/>
          <w:sz w:val="24"/>
          <w:szCs w:val="24"/>
        </w:rPr>
      </w:pPr>
      <w:r>
        <w:rPr>
          <w:rFonts w:ascii="Arial" w:hAnsi="Arial" w:cs="Arial"/>
          <w:b/>
          <w:bCs/>
          <w:sz w:val="24"/>
          <w:szCs w:val="24"/>
        </w:rPr>
        <w:t>Article 7 – The prohibition of torture and other cruel, inhuman or degrading treatment or punishment</w:t>
      </w:r>
    </w:p>
    <w:p w14:paraId="6C710C99" w14:textId="77777777" w:rsidR="0020488C" w:rsidRDefault="0020488C" w:rsidP="0083717F">
      <w:pPr>
        <w:spacing w:after="0" w:line="240" w:lineRule="auto"/>
        <w:rPr>
          <w:rFonts w:ascii="Arial" w:hAnsi="Arial" w:cs="Arial"/>
          <w:sz w:val="24"/>
          <w:szCs w:val="24"/>
          <w:u w:val="single"/>
        </w:rPr>
      </w:pPr>
    </w:p>
    <w:p w14:paraId="4F27B8B5" w14:textId="6F13FA2A" w:rsidR="006B3588" w:rsidRDefault="006B3588" w:rsidP="0083717F">
      <w:pPr>
        <w:spacing w:after="0" w:line="240" w:lineRule="auto"/>
        <w:rPr>
          <w:rFonts w:ascii="Arial" w:hAnsi="Arial" w:cs="Arial"/>
          <w:sz w:val="24"/>
          <w:szCs w:val="24"/>
          <w:u w:val="single"/>
        </w:rPr>
      </w:pPr>
      <w:r w:rsidRPr="006B3588">
        <w:rPr>
          <w:rFonts w:ascii="Arial" w:hAnsi="Arial" w:cs="Arial"/>
          <w:sz w:val="24"/>
          <w:szCs w:val="24"/>
          <w:u w:val="single"/>
        </w:rPr>
        <w:t xml:space="preserve">4.1 The impact of welfare reforms </w:t>
      </w:r>
    </w:p>
    <w:p w14:paraId="41E5C6E1" w14:textId="421F73F2" w:rsidR="00E17E89" w:rsidRDefault="008606BD" w:rsidP="0083717F">
      <w:pPr>
        <w:spacing w:after="0" w:line="240" w:lineRule="auto"/>
        <w:rPr>
          <w:rFonts w:ascii="Arial" w:hAnsi="Arial" w:cs="Arial"/>
          <w:sz w:val="24"/>
          <w:szCs w:val="24"/>
        </w:rPr>
      </w:pPr>
      <w:r>
        <w:rPr>
          <w:rFonts w:ascii="Arial" w:hAnsi="Arial" w:cs="Arial"/>
          <w:sz w:val="24"/>
          <w:szCs w:val="24"/>
        </w:rPr>
        <w:t>Article 7 states that ‘</w:t>
      </w:r>
      <w:r w:rsidRPr="008606BD">
        <w:rPr>
          <w:rFonts w:ascii="Arial" w:hAnsi="Arial" w:cs="Arial"/>
          <w:sz w:val="24"/>
          <w:szCs w:val="24"/>
        </w:rPr>
        <w:t>No one shall be subjected to torture or to cruel, inhuman or degrading treatment or punishment.</w:t>
      </w:r>
      <w:r>
        <w:rPr>
          <w:rFonts w:ascii="Arial" w:hAnsi="Arial" w:cs="Arial"/>
          <w:sz w:val="24"/>
          <w:szCs w:val="24"/>
        </w:rPr>
        <w:t xml:space="preserve">’ </w:t>
      </w:r>
      <w:r w:rsidR="006B3588">
        <w:rPr>
          <w:rFonts w:ascii="Arial" w:hAnsi="Arial" w:cs="Arial"/>
          <w:sz w:val="24"/>
          <w:szCs w:val="24"/>
        </w:rPr>
        <w:t xml:space="preserve">Following from section 3.1, the D4D project wishes to highlight once more that many disabled people subject to assessment interviews for receipt of welfare payments feel the process to be inhumane and degrading. Whilst these issues were covered in some depth in the UK’s UN CRPD optional protocol inquiry and periodic examination, these issues persist. </w:t>
      </w:r>
      <w:r w:rsidR="00E17E89">
        <w:rPr>
          <w:rFonts w:ascii="Arial" w:hAnsi="Arial" w:cs="Arial"/>
          <w:sz w:val="24"/>
          <w:szCs w:val="24"/>
        </w:rPr>
        <w:t>In addition to being reflected in the reports of the Equalities and Human Rights Commission</w:t>
      </w:r>
      <w:r w:rsidR="00E17E89">
        <w:rPr>
          <w:rStyle w:val="FootnoteReference"/>
          <w:rFonts w:ascii="Arial" w:hAnsi="Arial" w:cs="Arial"/>
          <w:sz w:val="24"/>
          <w:szCs w:val="24"/>
        </w:rPr>
        <w:footnoteReference w:id="31"/>
      </w:r>
      <w:r w:rsidR="00E17E89">
        <w:rPr>
          <w:rFonts w:ascii="Arial" w:hAnsi="Arial" w:cs="Arial"/>
          <w:sz w:val="24"/>
          <w:szCs w:val="24"/>
        </w:rPr>
        <w:t xml:space="preserve"> and of leading Disability NGOs</w:t>
      </w:r>
      <w:r w:rsidR="00E17E89">
        <w:rPr>
          <w:rStyle w:val="FootnoteReference"/>
          <w:rFonts w:ascii="Arial" w:hAnsi="Arial" w:cs="Arial"/>
          <w:sz w:val="24"/>
          <w:szCs w:val="24"/>
        </w:rPr>
        <w:footnoteReference w:id="32"/>
      </w:r>
      <w:r w:rsidR="00E17E89">
        <w:rPr>
          <w:rFonts w:ascii="Arial" w:hAnsi="Arial" w:cs="Arial"/>
          <w:sz w:val="24"/>
          <w:szCs w:val="24"/>
        </w:rPr>
        <w:t>, such issues are increasingly being reflected in literature produced by disabled writers and activists</w:t>
      </w:r>
      <w:r w:rsidR="00E17E89">
        <w:rPr>
          <w:rStyle w:val="FootnoteReference"/>
          <w:rFonts w:ascii="Arial" w:hAnsi="Arial" w:cs="Arial"/>
          <w:sz w:val="24"/>
          <w:szCs w:val="24"/>
        </w:rPr>
        <w:footnoteReference w:id="33"/>
      </w:r>
      <w:r w:rsidR="00E17E89">
        <w:rPr>
          <w:rFonts w:ascii="Arial" w:hAnsi="Arial" w:cs="Arial"/>
          <w:sz w:val="24"/>
          <w:szCs w:val="24"/>
        </w:rPr>
        <w:t xml:space="preserve">. </w:t>
      </w:r>
      <w:r w:rsidR="00B834DA">
        <w:rPr>
          <w:rFonts w:ascii="Arial" w:hAnsi="Arial" w:cs="Arial"/>
          <w:sz w:val="24"/>
          <w:szCs w:val="24"/>
        </w:rPr>
        <w:t>These works provide even greater insight into what it is to live the impacts of welfare reforms, highlighting</w:t>
      </w:r>
      <w:r w:rsidR="00B834DA" w:rsidRPr="00B834DA">
        <w:rPr>
          <w:rFonts w:ascii="Arial" w:hAnsi="Arial" w:cs="Arial"/>
          <w:sz w:val="24"/>
          <w:szCs w:val="24"/>
        </w:rPr>
        <w:t xml:space="preserve"> </w:t>
      </w:r>
      <w:r w:rsidR="00B834DA">
        <w:rPr>
          <w:rFonts w:ascii="Arial" w:hAnsi="Arial" w:cs="Arial"/>
          <w:sz w:val="24"/>
          <w:szCs w:val="24"/>
        </w:rPr>
        <w:t xml:space="preserve">that delays or </w:t>
      </w:r>
      <w:r w:rsidR="00B834DA" w:rsidRPr="00B834DA">
        <w:rPr>
          <w:rFonts w:ascii="Arial" w:hAnsi="Arial" w:cs="Arial"/>
          <w:sz w:val="24"/>
          <w:szCs w:val="24"/>
        </w:rPr>
        <w:t>the practice of sanctioning</w:t>
      </w:r>
      <w:r w:rsidR="00B834DA">
        <w:rPr>
          <w:rFonts w:ascii="Arial" w:hAnsi="Arial" w:cs="Arial"/>
          <w:sz w:val="24"/>
          <w:szCs w:val="24"/>
        </w:rPr>
        <w:t xml:space="preserve"> (withholding benefit payments due to alleged non-compliance)</w:t>
      </w:r>
      <w:r w:rsidR="00B834DA" w:rsidRPr="00B834DA">
        <w:rPr>
          <w:rFonts w:ascii="Arial" w:hAnsi="Arial" w:cs="Arial"/>
          <w:sz w:val="24"/>
          <w:szCs w:val="24"/>
        </w:rPr>
        <w:t xml:space="preserve"> has led </w:t>
      </w:r>
      <w:r w:rsidR="00B834DA">
        <w:rPr>
          <w:rFonts w:ascii="Arial" w:hAnsi="Arial" w:cs="Arial"/>
          <w:sz w:val="24"/>
          <w:szCs w:val="24"/>
        </w:rPr>
        <w:t xml:space="preserve">people </w:t>
      </w:r>
      <w:r w:rsidR="00B834DA" w:rsidRPr="00B834DA">
        <w:rPr>
          <w:rFonts w:ascii="Arial" w:hAnsi="Arial" w:cs="Arial"/>
          <w:sz w:val="24"/>
          <w:szCs w:val="24"/>
        </w:rPr>
        <w:t xml:space="preserve">to </w:t>
      </w:r>
      <w:r w:rsidR="00B834DA">
        <w:rPr>
          <w:rFonts w:ascii="Arial" w:hAnsi="Arial" w:cs="Arial"/>
          <w:sz w:val="24"/>
          <w:szCs w:val="24"/>
        </w:rPr>
        <w:t xml:space="preserve">experience </w:t>
      </w:r>
      <w:r w:rsidR="00B834DA" w:rsidRPr="00B834DA">
        <w:rPr>
          <w:rFonts w:ascii="Arial" w:hAnsi="Arial" w:cs="Arial"/>
          <w:sz w:val="24"/>
          <w:szCs w:val="24"/>
        </w:rPr>
        <w:t xml:space="preserve">debt, hunger, homelessness, </w:t>
      </w:r>
      <w:r w:rsidR="00B834DA">
        <w:rPr>
          <w:rFonts w:ascii="Arial" w:hAnsi="Arial" w:cs="Arial"/>
          <w:sz w:val="24"/>
          <w:szCs w:val="24"/>
        </w:rPr>
        <w:t xml:space="preserve">and contributed to experiences of </w:t>
      </w:r>
      <w:r w:rsidR="00B834DA" w:rsidRPr="00B834DA">
        <w:rPr>
          <w:rFonts w:ascii="Arial" w:hAnsi="Arial" w:cs="Arial"/>
          <w:sz w:val="24"/>
          <w:szCs w:val="24"/>
        </w:rPr>
        <w:t>sickness and</w:t>
      </w:r>
      <w:r w:rsidR="00B834DA">
        <w:rPr>
          <w:rFonts w:ascii="Arial" w:hAnsi="Arial" w:cs="Arial"/>
          <w:sz w:val="24"/>
          <w:szCs w:val="24"/>
        </w:rPr>
        <w:t xml:space="preserve"> </w:t>
      </w:r>
      <w:r w:rsidR="00B834DA" w:rsidRPr="00B834DA">
        <w:rPr>
          <w:rFonts w:ascii="Arial" w:hAnsi="Arial" w:cs="Arial"/>
          <w:sz w:val="24"/>
          <w:szCs w:val="24"/>
        </w:rPr>
        <w:t>deaths.</w:t>
      </w:r>
    </w:p>
    <w:p w14:paraId="5A917AF0" w14:textId="77777777" w:rsidR="0020488C" w:rsidRDefault="0020488C" w:rsidP="0083717F">
      <w:pPr>
        <w:spacing w:after="0" w:line="240" w:lineRule="auto"/>
        <w:rPr>
          <w:rFonts w:ascii="Arial" w:hAnsi="Arial" w:cs="Arial"/>
          <w:sz w:val="24"/>
          <w:szCs w:val="24"/>
        </w:rPr>
      </w:pPr>
    </w:p>
    <w:p w14:paraId="46C9964E" w14:textId="17768C5B" w:rsidR="0020488C" w:rsidRDefault="006B3588" w:rsidP="0083717F">
      <w:pPr>
        <w:spacing w:after="0" w:line="240" w:lineRule="auto"/>
        <w:rPr>
          <w:rFonts w:ascii="Arial" w:hAnsi="Arial" w:cs="Arial"/>
          <w:sz w:val="24"/>
          <w:szCs w:val="24"/>
        </w:rPr>
      </w:pPr>
      <w:r>
        <w:rPr>
          <w:rFonts w:ascii="Arial" w:hAnsi="Arial" w:cs="Arial"/>
          <w:sz w:val="24"/>
          <w:szCs w:val="24"/>
        </w:rPr>
        <w:t>The persistence of these issues have been impressed on researchers in this project</w:t>
      </w:r>
      <w:r w:rsidR="002B64F3">
        <w:rPr>
          <w:rFonts w:ascii="Arial" w:hAnsi="Arial" w:cs="Arial"/>
          <w:sz w:val="24"/>
          <w:szCs w:val="24"/>
        </w:rPr>
        <w:t xml:space="preserve"> </w:t>
      </w:r>
      <w:r>
        <w:rPr>
          <w:rFonts w:ascii="Arial" w:hAnsi="Arial" w:cs="Arial"/>
          <w:sz w:val="24"/>
          <w:szCs w:val="24"/>
        </w:rPr>
        <w:t xml:space="preserve"> by many participants involved</w:t>
      </w:r>
      <w:r w:rsidRPr="006B3588">
        <w:rPr>
          <w:rStyle w:val="FootnoteReference"/>
          <w:rFonts w:ascii="Arial" w:hAnsi="Arial" w:cs="Arial"/>
          <w:sz w:val="24"/>
          <w:szCs w:val="24"/>
        </w:rPr>
        <w:footnoteReference w:id="34"/>
      </w:r>
      <w:r w:rsidR="002B64F3">
        <w:rPr>
          <w:rFonts w:ascii="Arial" w:hAnsi="Arial" w:cs="Arial"/>
          <w:sz w:val="24"/>
          <w:szCs w:val="24"/>
        </w:rPr>
        <w:t xml:space="preserve">, a situation reflective of research findings from both </w:t>
      </w:r>
      <w:r w:rsidR="002B64F3">
        <w:rPr>
          <w:rFonts w:ascii="Arial" w:hAnsi="Arial" w:cs="Arial"/>
          <w:sz w:val="24"/>
          <w:szCs w:val="24"/>
        </w:rPr>
        <w:lastRenderedPageBreak/>
        <w:t>academic and NGO organisations</w:t>
      </w:r>
      <w:r w:rsidR="002B64F3">
        <w:rPr>
          <w:rStyle w:val="FootnoteReference"/>
          <w:rFonts w:ascii="Arial" w:hAnsi="Arial" w:cs="Arial"/>
          <w:sz w:val="24"/>
          <w:szCs w:val="24"/>
        </w:rPr>
        <w:footnoteReference w:id="35"/>
      </w:r>
      <w:r w:rsidRPr="006B3588">
        <w:rPr>
          <w:rFonts w:ascii="Arial" w:hAnsi="Arial" w:cs="Arial"/>
          <w:sz w:val="24"/>
          <w:szCs w:val="24"/>
        </w:rPr>
        <w:t>.</w:t>
      </w:r>
      <w:r w:rsidR="00E17E89">
        <w:rPr>
          <w:rFonts w:ascii="Arial" w:hAnsi="Arial" w:cs="Arial"/>
          <w:sz w:val="24"/>
          <w:szCs w:val="24"/>
        </w:rPr>
        <w:t xml:space="preserve"> This is of particular concern as some of the same issues seem to be present in the implementation of Universal Credit (see section 3.1). </w:t>
      </w:r>
      <w:r w:rsidR="00B834DA" w:rsidRPr="00B834DA">
        <w:rPr>
          <w:rFonts w:ascii="Arial" w:hAnsi="Arial" w:cs="Arial"/>
          <w:sz w:val="24"/>
          <w:szCs w:val="24"/>
        </w:rPr>
        <w:t>In November 2019, Gateshead Council in partnership with Fuse, the Centre for Translational Research in Public Health published  a study that concluded</w:t>
      </w:r>
      <w:r w:rsidR="004325EB">
        <w:rPr>
          <w:rFonts w:ascii="Arial" w:hAnsi="Arial" w:cs="Arial"/>
          <w:sz w:val="24"/>
          <w:szCs w:val="24"/>
        </w:rPr>
        <w:t xml:space="preserve"> that</w:t>
      </w:r>
      <w:r w:rsidR="00B834DA" w:rsidRPr="00B834DA">
        <w:rPr>
          <w:rFonts w:ascii="Arial" w:hAnsi="Arial" w:cs="Arial"/>
          <w:sz w:val="24"/>
          <w:szCs w:val="24"/>
        </w:rPr>
        <w:t xml:space="preserve">: </w:t>
      </w:r>
    </w:p>
    <w:p w14:paraId="270B7863" w14:textId="1A2634F0" w:rsidR="00B834DA" w:rsidRPr="00B834DA" w:rsidRDefault="00B834DA" w:rsidP="0083717F">
      <w:pPr>
        <w:spacing w:after="0" w:line="240" w:lineRule="auto"/>
        <w:rPr>
          <w:rFonts w:ascii="Arial" w:hAnsi="Arial" w:cs="Arial"/>
          <w:sz w:val="24"/>
          <w:szCs w:val="24"/>
        </w:rPr>
      </w:pPr>
      <w:r w:rsidRPr="00B834DA">
        <w:rPr>
          <w:rFonts w:ascii="Arial" w:hAnsi="Arial" w:cs="Arial"/>
          <w:sz w:val="24"/>
          <w:szCs w:val="24"/>
        </w:rPr>
        <w:t xml:space="preserve"> </w:t>
      </w:r>
    </w:p>
    <w:p w14:paraId="7E162ED9" w14:textId="3E98143D" w:rsidR="00B834DA" w:rsidRDefault="00B834DA" w:rsidP="0083717F">
      <w:pPr>
        <w:spacing w:after="0" w:line="240" w:lineRule="auto"/>
        <w:ind w:left="567" w:right="804"/>
        <w:rPr>
          <w:rFonts w:ascii="Arial" w:hAnsi="Arial" w:cs="Arial"/>
          <w:sz w:val="24"/>
          <w:szCs w:val="24"/>
        </w:rPr>
      </w:pPr>
      <w:r w:rsidRPr="00B834DA">
        <w:rPr>
          <w:rFonts w:ascii="Arial" w:hAnsi="Arial" w:cs="Arial"/>
          <w:sz w:val="24"/>
          <w:szCs w:val="24"/>
        </w:rPr>
        <w:t>UC adversely affected claimant’s financial security, physical and mental health, social and family lives and employment prospects. Managing the UC claims process and increased conditionality, combined with the threat of sanctions, exacerbated long term health conditions and impacted so negatively on participant’s mental health that some had considered suicide</w:t>
      </w:r>
      <w:r w:rsidR="004A634C">
        <w:rPr>
          <w:rStyle w:val="FootnoteReference"/>
          <w:rFonts w:ascii="Arial" w:hAnsi="Arial" w:cs="Arial"/>
          <w:sz w:val="24"/>
          <w:szCs w:val="24"/>
        </w:rPr>
        <w:footnoteReference w:id="36"/>
      </w:r>
      <w:r w:rsidRPr="00B834DA">
        <w:rPr>
          <w:rFonts w:ascii="Arial" w:hAnsi="Arial" w:cs="Arial"/>
          <w:sz w:val="24"/>
          <w:szCs w:val="24"/>
        </w:rPr>
        <w:t>.</w:t>
      </w:r>
      <w:r w:rsidR="004325EB">
        <w:rPr>
          <w:rFonts w:ascii="Arial" w:hAnsi="Arial" w:cs="Arial"/>
          <w:sz w:val="24"/>
          <w:szCs w:val="24"/>
        </w:rPr>
        <w:t xml:space="preserve"> </w:t>
      </w:r>
    </w:p>
    <w:p w14:paraId="6B4D4332" w14:textId="77777777" w:rsidR="0020488C" w:rsidRPr="00B834DA" w:rsidRDefault="0020488C" w:rsidP="0083717F">
      <w:pPr>
        <w:spacing w:after="0" w:line="240" w:lineRule="auto"/>
        <w:ind w:left="567" w:right="804"/>
        <w:rPr>
          <w:rFonts w:ascii="Arial" w:hAnsi="Arial" w:cs="Arial"/>
          <w:sz w:val="24"/>
          <w:szCs w:val="24"/>
        </w:rPr>
      </w:pPr>
    </w:p>
    <w:p w14:paraId="34104693" w14:textId="14C220CC" w:rsidR="00B834DA" w:rsidRPr="00B834DA" w:rsidRDefault="00B834DA" w:rsidP="0083717F">
      <w:pPr>
        <w:spacing w:after="0" w:line="240" w:lineRule="auto"/>
        <w:rPr>
          <w:rFonts w:ascii="Arial" w:hAnsi="Arial" w:cs="Arial"/>
          <w:sz w:val="24"/>
          <w:szCs w:val="24"/>
        </w:rPr>
      </w:pPr>
      <w:r w:rsidRPr="00B834DA">
        <w:rPr>
          <w:rFonts w:ascii="Arial" w:hAnsi="Arial" w:cs="Arial"/>
          <w:sz w:val="24"/>
          <w:szCs w:val="24"/>
        </w:rPr>
        <w:t>The</w:t>
      </w:r>
      <w:r w:rsidR="004325EB">
        <w:rPr>
          <w:rFonts w:ascii="Arial" w:hAnsi="Arial" w:cs="Arial"/>
          <w:sz w:val="24"/>
          <w:szCs w:val="24"/>
        </w:rPr>
        <w:t>se</w:t>
      </w:r>
      <w:r w:rsidRPr="00B834DA">
        <w:rPr>
          <w:rFonts w:ascii="Arial" w:hAnsi="Arial" w:cs="Arial"/>
          <w:sz w:val="24"/>
          <w:szCs w:val="24"/>
        </w:rPr>
        <w:t xml:space="preserve"> findings reinforce a growing body of research evidence documenting the deleterious effects of the roll out of UC on claimants with vulnerabilities, disabilities and health conditions, amplifying calls for a halt, review and radical overhaul of UC by the UK government. </w:t>
      </w:r>
    </w:p>
    <w:p w14:paraId="6F704619" w14:textId="77777777" w:rsidR="00B834DA" w:rsidRDefault="00B834DA" w:rsidP="0083717F">
      <w:pPr>
        <w:spacing w:after="0" w:line="240" w:lineRule="auto"/>
        <w:rPr>
          <w:rFonts w:ascii="Arial" w:hAnsi="Arial" w:cs="Arial"/>
          <w:sz w:val="24"/>
          <w:szCs w:val="24"/>
        </w:rPr>
      </w:pPr>
    </w:p>
    <w:p w14:paraId="073713E5" w14:textId="77777777" w:rsidR="006B3588" w:rsidRPr="006B3588" w:rsidRDefault="006B3588" w:rsidP="0083717F">
      <w:pPr>
        <w:spacing w:after="0" w:line="240" w:lineRule="auto"/>
        <w:rPr>
          <w:rFonts w:ascii="Arial" w:hAnsi="Arial" w:cs="Arial"/>
          <w:sz w:val="24"/>
          <w:szCs w:val="24"/>
        </w:rPr>
      </w:pPr>
    </w:p>
    <w:sectPr w:rsidR="006B3588" w:rsidRPr="006B35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4AD3" w14:textId="77777777" w:rsidR="00FA3ECA" w:rsidRDefault="00FA3ECA" w:rsidP="00AB6699">
      <w:pPr>
        <w:spacing w:after="0" w:line="240" w:lineRule="auto"/>
      </w:pPr>
      <w:r>
        <w:separator/>
      </w:r>
    </w:p>
  </w:endnote>
  <w:endnote w:type="continuationSeparator" w:id="0">
    <w:p w14:paraId="64376EF6" w14:textId="77777777" w:rsidR="00FA3ECA" w:rsidRDefault="00FA3ECA" w:rsidP="00AB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Franklin Gothic Medium Cond"/>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09174"/>
      <w:docPartObj>
        <w:docPartGallery w:val="Page Numbers (Bottom of Page)"/>
        <w:docPartUnique/>
      </w:docPartObj>
    </w:sdtPr>
    <w:sdtEndPr>
      <w:rPr>
        <w:noProof/>
      </w:rPr>
    </w:sdtEndPr>
    <w:sdtContent>
      <w:p w14:paraId="3CA528EF" w14:textId="77777777" w:rsidR="000833D5" w:rsidRDefault="000833D5">
        <w:pPr>
          <w:pStyle w:val="Footer"/>
          <w:jc w:val="right"/>
        </w:pPr>
        <w:r>
          <w:fldChar w:fldCharType="begin"/>
        </w:r>
        <w:r>
          <w:instrText xml:space="preserve"> PAGE   \* MERGEFORMAT </w:instrText>
        </w:r>
        <w:r>
          <w:fldChar w:fldCharType="separate"/>
        </w:r>
        <w:r w:rsidR="000D6F77">
          <w:rPr>
            <w:noProof/>
          </w:rPr>
          <w:t>12</w:t>
        </w:r>
        <w:r>
          <w:rPr>
            <w:noProof/>
          </w:rPr>
          <w:fldChar w:fldCharType="end"/>
        </w:r>
      </w:p>
    </w:sdtContent>
  </w:sdt>
  <w:p w14:paraId="27202C39" w14:textId="77777777" w:rsidR="000833D5" w:rsidRDefault="0008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B737" w14:textId="77777777" w:rsidR="00FA3ECA" w:rsidRDefault="00FA3ECA" w:rsidP="00AB6699">
      <w:pPr>
        <w:spacing w:after="0" w:line="240" w:lineRule="auto"/>
      </w:pPr>
      <w:r>
        <w:separator/>
      </w:r>
    </w:p>
  </w:footnote>
  <w:footnote w:type="continuationSeparator" w:id="0">
    <w:p w14:paraId="5E882644" w14:textId="77777777" w:rsidR="00FA3ECA" w:rsidRDefault="00FA3ECA" w:rsidP="00AB6699">
      <w:pPr>
        <w:spacing w:after="0" w:line="240" w:lineRule="auto"/>
      </w:pPr>
      <w:r>
        <w:continuationSeparator/>
      </w:r>
    </w:p>
  </w:footnote>
  <w:footnote w:id="1">
    <w:p w14:paraId="02913A70" w14:textId="77777777" w:rsidR="000833D5" w:rsidRDefault="000833D5">
      <w:pPr>
        <w:pStyle w:val="FootnoteText"/>
      </w:pPr>
      <w:r>
        <w:rPr>
          <w:rStyle w:val="FootnoteReference"/>
        </w:rPr>
        <w:footnoteRef/>
      </w:r>
      <w:r>
        <w:t xml:space="preserve"> </w:t>
      </w:r>
      <w:hyperlink r:id="rId1" w:history="1">
        <w:r>
          <w:rPr>
            <w:rStyle w:val="Hyperlink"/>
          </w:rPr>
          <w:t>https://d4d.org.uk/</w:t>
        </w:r>
      </w:hyperlink>
    </w:p>
  </w:footnote>
  <w:footnote w:id="2">
    <w:p w14:paraId="187B8D91" w14:textId="77777777" w:rsidR="000833D5" w:rsidRDefault="000833D5">
      <w:pPr>
        <w:pStyle w:val="FootnoteText"/>
      </w:pPr>
      <w:r>
        <w:rPr>
          <w:rStyle w:val="FootnoteReference"/>
        </w:rPr>
        <w:footnoteRef/>
      </w:r>
      <w:r>
        <w:t xml:space="preserve"> </w:t>
      </w:r>
      <w:hyperlink r:id="rId2" w:history="1">
        <w:r>
          <w:rPr>
            <w:rStyle w:val="Hyperlink"/>
          </w:rPr>
          <w:t>https://www.accentuateuk.org/about</w:t>
        </w:r>
      </w:hyperlink>
    </w:p>
  </w:footnote>
  <w:footnote w:id="3">
    <w:p w14:paraId="56F2B3F7" w14:textId="77777777" w:rsidR="000833D5" w:rsidRDefault="000833D5" w:rsidP="00834BE9">
      <w:pPr>
        <w:pStyle w:val="FootnoteText"/>
      </w:pPr>
      <w:r>
        <w:rPr>
          <w:rStyle w:val="FootnoteReference"/>
        </w:rPr>
        <w:footnoteRef/>
      </w:r>
      <w:r>
        <w:t xml:space="preserve"> </w:t>
      </w:r>
      <w:r>
        <w:fldChar w:fldCharType="begin"/>
      </w:r>
      <w:r>
        <w:instrText xml:space="preserve"> ADDIN ZOTERO_ITEM CSL_CITATION {"citationID":"PCO8iu4o","properties":{"formattedCitation":"M. P. Levinson, \\uc0\\u8216{}The Quest for Genuinely Participatory and Inclusive Research Approaches: Exploring and Expressing Experience through Cultural Animation and Transcription Poetry\\uc0\\u8217{}, {\\i{}International Review of Qualitative Research}, December 2019, http://researchspace.bathspa.ac.uk/12071/.","plainCitation":"M. P. Levinson, ‘The Quest for Genuinely Participatory and Inclusive Research Approaches: Exploring and Expressing Experience through Cultural Animation and Transcription Poetry’, International Review of Qualitative Research, December 2019, http://researchspace.bathspa.ac.uk/12071/.","noteIndex":3},"citationItems":[{"id":1972,"uris":["http://zotero.org/users/4253519/items/W3WQBB4Y"],"uri":["http://zotero.org/users/4253519/items/W3WQBB4Y"],"itemData":{"id":1972,"type":"article-journal","abstract":"This paper discusses approaches used in an AHRC (Arts and Humanities Research\nCouncil) research project across a number of sites in the UK. The (D4D) project\nexplores issues around disability and community, investigating diverse topics related\nto inclusion/exclusion.\nThe D4D project is distinctive in the combination of academic and non-academic Co\nInvestigators. One objective is to contribute to the evolution of a research language\nthat is accessible to a wider public. Using arts-based approaches, the research team\nalso seeks to develop research methods and an ethical framework that will be\nappropriate for co-constructed community research.\nThis paper focuses on different ways of exploring and expressing participant\nexperience. Firstly, it considers the use of Cultural Animation (CA) as an alternative\nto the traditional interview, providing participant and researcher reflections. Cultural\nanimation is a participatory arts-based and embodied methodology of community\nengagement and knowledge co-production that draws on everyday experience of\nparticipants. Transcription Poetry (TP) converts interview transcripts into poems.\nShort interview extracts and poems are selected here to illustrate the approach. D4D\nteam members believe that CA generates authentic and rich data while there is not only fidelity to participant experience through the TP process but a greater resonance\nin the words than would have been the case in traditional representations.","container-title":"International Review of Qualitative Research","ISSN":"1940-8447","language":"en","source":"researchspace.bathspa.ac.uk","title":"The quest for genuinely participatory and inclusive research approaches: exploring and expressing experience through Cultural Animation and Transcription Poetry","title-short":"The quest for genuinely participatory and inclusive research approaches","URL":"http://researchspace.bathspa.ac.uk/12071/","author":[{"family":"Levinson","given":"M. P."}],"accessed":{"date-parts":[["2020",1,12]]},"issued":{"date-parts":[["2019",12]]}}}],"schema":"https://github.com/citation-style-language/schema/raw/master/csl-citation.json"} </w:instrText>
      </w:r>
      <w:r>
        <w:fldChar w:fldCharType="separate"/>
      </w:r>
      <w:r w:rsidRPr="00D13BD2">
        <w:rPr>
          <w:rFonts w:ascii="Calibri" w:hAnsi="Calibri" w:cs="Calibri"/>
          <w:szCs w:val="24"/>
        </w:rPr>
        <w:t xml:space="preserve">M. P. Levinson, ‘The Quest for Genuinely Participatory and Inclusive Research Approaches: Exploring and Expressing Experience through Cultural Animation and Transcription Poetry’, </w:t>
      </w:r>
      <w:r w:rsidRPr="00D13BD2">
        <w:rPr>
          <w:rFonts w:ascii="Calibri" w:hAnsi="Calibri" w:cs="Calibri"/>
          <w:i/>
          <w:iCs/>
          <w:szCs w:val="24"/>
        </w:rPr>
        <w:t>International Review of Qualitative Research</w:t>
      </w:r>
      <w:r w:rsidRPr="00D13BD2">
        <w:rPr>
          <w:rFonts w:ascii="Calibri" w:hAnsi="Calibri" w:cs="Calibri"/>
          <w:szCs w:val="24"/>
        </w:rPr>
        <w:t>, December 2019, http://researchspace.bathspa.ac.uk/12071/.</w:t>
      </w:r>
      <w:r>
        <w:fldChar w:fldCharType="end"/>
      </w:r>
    </w:p>
  </w:footnote>
  <w:footnote w:id="4">
    <w:p w14:paraId="37EEF5BB" w14:textId="77777777" w:rsidR="000833D5" w:rsidRDefault="000833D5" w:rsidP="00327C81">
      <w:pPr>
        <w:pStyle w:val="FootnoteText"/>
      </w:pPr>
      <w:r>
        <w:rPr>
          <w:rStyle w:val="FootnoteReference"/>
        </w:rPr>
        <w:footnoteRef/>
      </w:r>
      <w:r>
        <w:t xml:space="preserve"> </w:t>
      </w:r>
      <w:r>
        <w:fldChar w:fldCharType="begin"/>
      </w:r>
      <w:r>
        <w:instrText xml:space="preserve"> ADDIN ZOTERO_ITEM CSL_CITATION {"citationID":"hJajAbai","properties":{"formattedCitation":"Arts and Humanities Research Council, \\uc0\\u8216{}Connected Communities\\uc0\\u8217{}, accessed 12 January 2020, https://ahrc.ukri.org/research/fundedthemesandprogrammes/crosscouncilprogrammes/connectedcommunities/.","plainCitation":"Arts and Humanities Research Council, ‘Connected Communities’, accessed 12 January 2020, https://ahrc.ukri.org/research/fundedthemesandprogrammes/crosscouncilprogrammes/connectedcommunities/.","noteIndex":4},"citationItems":[{"id":1970,"uris":["http://zotero.org/users/4253519/items/EQF3Q5B7"],"uri":["http://zotero.org/users/4253519/items/EQF3Q5B7"],"itemData":{"id":1970,"type":"webpage","title":"Connected Communities","URL":"https://ahrc.ukri.org/research/fundedthemesandprogrammes/crosscouncilprogrammes/connectedcommunities/","author":[{"family":"Arts and Humanities Research Council","given":""}],"accessed":{"date-parts":[["2020",1,12]]}}}],"schema":"https://github.com/citation-style-language/schema/raw/master/csl-citation.json"} </w:instrText>
      </w:r>
      <w:r>
        <w:fldChar w:fldCharType="separate"/>
      </w:r>
      <w:r w:rsidRPr="003058F7">
        <w:rPr>
          <w:rFonts w:ascii="Calibri" w:hAnsi="Calibri" w:cs="Calibri"/>
          <w:szCs w:val="24"/>
        </w:rPr>
        <w:t>Arts and Humanities Research Council, ‘Connected Communities’, accessed 12 January 2020, https://ahrc.ukri.org/research/fundedthemesandprogrammes/crosscouncilprogrammes/connectedcommunities/.</w:t>
      </w:r>
      <w:r>
        <w:fldChar w:fldCharType="end"/>
      </w:r>
      <w:r>
        <w:t xml:space="preserve"> – Taken from the front page of the downloadable brochure. </w:t>
      </w:r>
    </w:p>
  </w:footnote>
  <w:footnote w:id="5">
    <w:p w14:paraId="6555C918" w14:textId="77777777" w:rsidR="000833D5" w:rsidRDefault="000833D5">
      <w:pPr>
        <w:pStyle w:val="FootnoteText"/>
      </w:pPr>
      <w:r>
        <w:rPr>
          <w:rStyle w:val="FootnoteReference"/>
        </w:rPr>
        <w:footnoteRef/>
      </w:r>
      <w:r>
        <w:t xml:space="preserve"> </w:t>
      </w:r>
      <w:r>
        <w:fldChar w:fldCharType="begin"/>
      </w:r>
      <w:r>
        <w:instrText xml:space="preserve"> ADDIN ZOTERO_ITEM CSL_CITATION {"citationID":"3fA0l4aZ","properties":{"formattedCitation":"UN Human Rights Committee, \\uc0\\u8216{}General Comment No. 36, Article 6: Right to Life.\\uc0\\u8217{} (United Nations, 3 September 2019), para. 61, https://tbinternet.ohchr.org/_layouts/15/treatybodyexternal/Download.aspx?symbolno=CCPR%2fC%2fGC%2f36&amp;Lang=en.","plainCitation":"UN Human Rights Committee, ‘General Comment No. 36, Article 6: Right to Life.’ (United Nations, 3 September 2019), para. 61, https://tbinternet.ohchr.org/_layouts/15/treatybodyexternal/Download.aspx?symbolno=CCPR%2fC%2fGC%2f36&amp;Lang=en.","noteIndex":5},"citationItems":[{"id":1976,"uris":["http://zotero.org/users/4253519/items/HSH542WG"],"uri":["http://zotero.org/users/4253519/items/HSH542WG"],"itemData":{"id":1976,"type":"article","publisher":"United Nations","title":"General comment No. 36, Article 6: right to life.","URL":"https://tbinternet.ohchr.org/_layouts/15/treatybodyexternal/Download.aspx?symbolno=CCPR%2fC%2fGC%2f36&amp;Lang=en","author":[{"family":"UN Human Rights Committee","given":""}],"accessed":{"date-parts":[["2020",1,12]]},"issued":{"date-parts":[["2019",9,3]]}},"locator":"61","label":"paragraph"}],"schema":"https://github.com/citation-style-language/schema/raw/master/csl-citation.json"} </w:instrText>
      </w:r>
      <w:r>
        <w:fldChar w:fldCharType="separate"/>
      </w:r>
      <w:r w:rsidRPr="00072B11">
        <w:rPr>
          <w:rFonts w:ascii="Calibri" w:hAnsi="Calibri" w:cs="Calibri"/>
          <w:szCs w:val="24"/>
        </w:rPr>
        <w:t>UN Human Rights Committee, ‘General Comment No. 36, Article 6: Right to Life.’ (United Nations, 3 September 2019), para. 61, https://tbinternet.ohchr.org/_layouts/15/treatybodyexternal/Download.aspx?symbolno=CCPR%2fC%2fGC%2f36&amp;Lang=en.</w:t>
      </w:r>
      <w:r>
        <w:fldChar w:fldCharType="end"/>
      </w:r>
    </w:p>
  </w:footnote>
  <w:footnote w:id="6">
    <w:p w14:paraId="27108678" w14:textId="77777777" w:rsidR="000833D5" w:rsidRDefault="000833D5">
      <w:pPr>
        <w:pStyle w:val="FootnoteText"/>
      </w:pPr>
      <w:r>
        <w:rPr>
          <w:rStyle w:val="FootnoteReference"/>
        </w:rPr>
        <w:footnoteRef/>
      </w:r>
      <w:r>
        <w:t xml:space="preserve"> </w:t>
      </w:r>
      <w:r>
        <w:fldChar w:fldCharType="begin"/>
      </w:r>
      <w:r>
        <w:instrText xml:space="preserve"> ADDIN ZOTERO_ITEM CSL_CITATION {"citationID":"BdVW7tV0","properties":{"formattedCitation":"UN Human Rights Committee, \\uc0\\u8216{}OHCHR | International Covenant on Civil and Political Rights\\uc0\\u8217{}, 16 December 1966, para. 1, https://www.ohchr.org/en/professionalinterest/pages/ccpr.aspx.","plainCitation":"UN Human Rights Committee, ‘OHCHR | International Covenant on Civil and Political Rights’, 16 December 1966, para. 1, https://www.ohchr.org/en/professionalinterest/pages/ccpr.aspx.","dontUpdate":true,"noteIndex":6},"citationItems":[{"id":1987,"uris":["http://zotero.org/users/4253519/items/527GCNDG"],"uri":["http://zotero.org/users/4253519/items/527GCNDG"],"itemData":{"id":1987,"type":"webpage","title":"OHCHR | International Covenant on Civil and Political Rights","URL":"https://www.ohchr.org/en/professionalinterest/pages/ccpr.aspx","author":[{"family":"UN Human Rights Committee","given":""}],"accessed":{"date-parts":[["2020",1,12]]},"issued":{"date-parts":[["1966",12,16]]}},"locator":"1","label":"paragraph"}],"schema":"https://github.com/citation-style-language/schema/raw/master/csl-citation.json"} </w:instrText>
      </w:r>
      <w:r>
        <w:fldChar w:fldCharType="separate"/>
      </w:r>
      <w:r w:rsidRPr="00072B58">
        <w:rPr>
          <w:rFonts w:ascii="Calibri" w:hAnsi="Calibri" w:cs="Calibri"/>
          <w:szCs w:val="24"/>
        </w:rPr>
        <w:t xml:space="preserve">UN Human Rights Committee, ‘OHCHR | International Covenant on Civil and Political Rights’, 16 December 1966, </w:t>
      </w:r>
      <w:r>
        <w:rPr>
          <w:rFonts w:ascii="Calibri" w:hAnsi="Calibri" w:cs="Calibri"/>
          <w:szCs w:val="24"/>
        </w:rPr>
        <w:t xml:space="preserve">Article 1, </w:t>
      </w:r>
      <w:r w:rsidRPr="00072B58">
        <w:rPr>
          <w:rFonts w:ascii="Calibri" w:hAnsi="Calibri" w:cs="Calibri"/>
          <w:szCs w:val="24"/>
        </w:rPr>
        <w:t>para. 1, https://www.ohchr.org/en/professionalinterest/pages/ccpr.aspx.</w:t>
      </w:r>
      <w:r>
        <w:fldChar w:fldCharType="end"/>
      </w:r>
    </w:p>
  </w:footnote>
  <w:footnote w:id="7">
    <w:p w14:paraId="7E0B73C7" w14:textId="5156F323" w:rsidR="00ED4046" w:rsidRDefault="00ED4046">
      <w:pPr>
        <w:pStyle w:val="FootnoteText"/>
      </w:pPr>
      <w:r>
        <w:rPr>
          <w:rStyle w:val="FootnoteReference"/>
        </w:rPr>
        <w:footnoteRef/>
      </w:r>
      <w:r>
        <w:t xml:space="preserve"> Academies are s</w:t>
      </w:r>
      <w:r w:rsidRPr="00ED4046">
        <w:t xml:space="preserve">chools that are state funded, </w:t>
      </w:r>
      <w:r>
        <w:t xml:space="preserve">yet </w:t>
      </w:r>
      <w:r w:rsidRPr="00ED4046">
        <w:t>independent of local authority control. In terms of governance, they are regulated by the Department for Education and established as companies with charity status. Many operate within the framework of multi-academy trusts.</w:t>
      </w:r>
    </w:p>
  </w:footnote>
  <w:footnote w:id="8">
    <w:p w14:paraId="23D3C5E0" w14:textId="7987E971" w:rsidR="001316C4" w:rsidRDefault="001316C4">
      <w:pPr>
        <w:pStyle w:val="FootnoteText"/>
      </w:pPr>
      <w:r>
        <w:rPr>
          <w:rStyle w:val="FootnoteReference"/>
        </w:rPr>
        <w:footnoteRef/>
      </w:r>
      <w:r>
        <w:t xml:space="preserve"> Whilst we recognise that this language is problematic, we are employing it as it reflects the language of current UK legislations and policy. As such employment of this language is purely for the purpose of aiding discussion across disciplines and contexts.</w:t>
      </w:r>
    </w:p>
  </w:footnote>
  <w:footnote w:id="9">
    <w:p w14:paraId="63AABC9C" w14:textId="722E42DD" w:rsidR="00952B1C" w:rsidRDefault="00952B1C">
      <w:pPr>
        <w:pStyle w:val="FootnoteText"/>
      </w:pPr>
      <w:r>
        <w:rPr>
          <w:rStyle w:val="FootnoteReference"/>
        </w:rPr>
        <w:footnoteRef/>
      </w:r>
      <w:r>
        <w:t xml:space="preserve"> This is </w:t>
      </w:r>
      <w:r w:rsidRPr="00952B1C">
        <w:t>inclusive of children and young people who would qualify as SEND under UK legislation</w:t>
      </w:r>
      <w:r>
        <w:t>.</w:t>
      </w:r>
    </w:p>
  </w:footnote>
  <w:footnote w:id="10">
    <w:p w14:paraId="400380E3" w14:textId="77777777" w:rsidR="000833D5" w:rsidRDefault="000833D5" w:rsidP="000E026E">
      <w:pPr>
        <w:pStyle w:val="FootnoteText"/>
      </w:pPr>
      <w:r>
        <w:rPr>
          <w:rStyle w:val="FootnoteReference"/>
        </w:rPr>
        <w:footnoteRef/>
      </w:r>
      <w:r>
        <w:t xml:space="preserve"> Curran, H. (2019): Are good intentions enough? The role of the policy implementer during educational reform. Contemporary Issues in Practitioner Education, pp. 88-93; Smith, M.D. &amp; </w:t>
      </w:r>
      <w:proofErr w:type="spellStart"/>
      <w:r>
        <w:t>Broomhead</w:t>
      </w:r>
      <w:proofErr w:type="spellEnd"/>
      <w:r>
        <w:t xml:space="preserve">, K.E. (2019): Time, expertise and status: barriers faced by mainstream primary school </w:t>
      </w:r>
      <w:proofErr w:type="spellStart"/>
      <w:r>
        <w:t>SENCos</w:t>
      </w:r>
      <w:proofErr w:type="spellEnd"/>
      <w:r>
        <w:t xml:space="preserve"> in the pursuit of providing effective provision for children with SEND, Support for Learning, 34, 1, pp. 54 -70</w:t>
      </w:r>
    </w:p>
  </w:footnote>
  <w:footnote w:id="11">
    <w:p w14:paraId="0BD660F8" w14:textId="7FD1AE99" w:rsidR="00ED4046" w:rsidRDefault="00ED4046">
      <w:pPr>
        <w:pStyle w:val="FootnoteText"/>
      </w:pPr>
      <w:r>
        <w:rPr>
          <w:rStyle w:val="FootnoteReference"/>
        </w:rPr>
        <w:footnoteRef/>
      </w:r>
      <w:r>
        <w:t xml:space="preserve"> </w:t>
      </w:r>
      <w:hyperlink r:id="rId3" w:history="1">
        <w:r w:rsidRPr="00B6392E">
          <w:rPr>
            <w:rStyle w:val="Hyperlink"/>
          </w:rPr>
          <w:t>https://www.gov.uk/government/organisations/department-for-education/about/equality-and-diversity</w:t>
        </w:r>
      </w:hyperlink>
      <w:r>
        <w:t xml:space="preserve"> </w:t>
      </w:r>
    </w:p>
  </w:footnote>
  <w:footnote w:id="12">
    <w:p w14:paraId="55E56614" w14:textId="0A6E5498" w:rsidR="00B268D5" w:rsidRDefault="00B268D5">
      <w:pPr>
        <w:pStyle w:val="FootnoteText"/>
      </w:pPr>
      <w:r>
        <w:rPr>
          <w:rStyle w:val="FootnoteReference"/>
        </w:rPr>
        <w:footnoteRef/>
      </w:r>
      <w:r>
        <w:t xml:space="preserve"> </w:t>
      </w:r>
      <w:hyperlink r:id="rId4" w:history="1">
        <w:r w:rsidRPr="00B6392E">
          <w:rPr>
            <w:rStyle w:val="Hyperlink"/>
          </w:rPr>
          <w:t>https://www.nao.org.uk/wp-content/uploads/2019/09/Support-for-pupils-with-special-education-needs.pdf</w:t>
        </w:r>
      </w:hyperlink>
      <w:r>
        <w:t xml:space="preserve"> </w:t>
      </w:r>
    </w:p>
  </w:footnote>
  <w:footnote w:id="13">
    <w:p w14:paraId="61744F64" w14:textId="77777777" w:rsidR="000833D5" w:rsidRDefault="000833D5" w:rsidP="000E026E">
      <w:pPr>
        <w:pStyle w:val="FootnoteText"/>
      </w:pPr>
      <w:r>
        <w:rPr>
          <w:rStyle w:val="FootnoteReference"/>
        </w:rPr>
        <w:footnoteRef/>
      </w:r>
      <w:r>
        <w:t xml:space="preserve"> </w:t>
      </w:r>
      <w:proofErr w:type="spellStart"/>
      <w:r>
        <w:t>Friswell</w:t>
      </w:r>
      <w:proofErr w:type="spellEnd"/>
      <w:r>
        <w:t xml:space="preserve">, J.  &amp; Egerton, J. (2019): Included or excluded? School experiences of autistic girls, Chapter 10, pp. 79-92 in Girls and Autism: Educational, Family and Personal Perspectives, ed. </w:t>
      </w:r>
      <w:proofErr w:type="spellStart"/>
      <w:r>
        <w:t>B.Carpenter</w:t>
      </w:r>
      <w:proofErr w:type="spellEnd"/>
      <w:r>
        <w:t xml:space="preserve">, </w:t>
      </w:r>
      <w:proofErr w:type="spellStart"/>
      <w:r>
        <w:t>F.Happe</w:t>
      </w:r>
      <w:proofErr w:type="spellEnd"/>
      <w:r>
        <w:t xml:space="preserve"> and </w:t>
      </w:r>
      <w:proofErr w:type="spellStart"/>
      <w:r>
        <w:t>J.Egerton</w:t>
      </w:r>
      <w:proofErr w:type="spellEnd"/>
      <w:r>
        <w:t xml:space="preserve">, London, Routledge; IPSEA (2019): Exclusion from school. </w:t>
      </w:r>
      <w:hyperlink r:id="rId5" w:history="1">
        <w:r w:rsidRPr="00562522">
          <w:rPr>
            <w:rStyle w:val="Hyperlink"/>
          </w:rPr>
          <w:t>https://www.ipsea.org.uk/pages/category/exclusion-from-school</w:t>
        </w:r>
      </w:hyperlink>
      <w:r>
        <w:t>; Levinson, M.P. &amp; Thompson, M. (2016): “I don’t need pink hair here”: Should we be seeking to reintegrate youngsters without challenging school cultures? The International Journal on School Disaffection, 12:1, pp. 23-43; Parker, R. &amp; Levinson, M.P. (2018): Student behaviour, motivation and the potential of attachment‐aware schools to redefine the landscape. British Educational Research Journal, 44:5, pp. 875-896.</w:t>
      </w:r>
    </w:p>
  </w:footnote>
  <w:footnote w:id="14">
    <w:p w14:paraId="6D47DDDF" w14:textId="715CB9DD" w:rsidR="000833D5" w:rsidRDefault="000833D5">
      <w:pPr>
        <w:pStyle w:val="FootnoteText"/>
      </w:pPr>
      <w:r>
        <w:rPr>
          <w:rStyle w:val="FootnoteReference"/>
        </w:rPr>
        <w:footnoteRef/>
      </w:r>
      <w:r>
        <w:t xml:space="preserve"> See: </w:t>
      </w:r>
      <w:hyperlink r:id="rId6" w:history="1">
        <w:r w:rsidRPr="00562522">
          <w:rPr>
            <w:rStyle w:val="Hyperlink"/>
          </w:rPr>
          <w:t>https://digital.nhs.uk/data-and-information/publications/statistical/mental-health-of-children-and-young-people-in-england/2017/2017</w:t>
        </w:r>
      </w:hyperlink>
      <w:r>
        <w:t xml:space="preserve">; </w:t>
      </w:r>
      <w:hyperlink r:id="rId7" w:history="1">
        <w:r w:rsidRPr="00562522">
          <w:rPr>
            <w:rStyle w:val="Hyperlink"/>
          </w:rPr>
          <w:t>https://digital.nhs.uk/news-and-events/latest-news/one-in-eight-of-five-to-19-year-olds-had-a-mental-disorder-in-2017-major-new-survey-finds</w:t>
        </w:r>
      </w:hyperlink>
      <w:r>
        <w:t xml:space="preserve"> </w:t>
      </w:r>
    </w:p>
  </w:footnote>
  <w:footnote w:id="15">
    <w:p w14:paraId="7917AAC5" w14:textId="77777777" w:rsidR="000833D5" w:rsidRDefault="000833D5">
      <w:pPr>
        <w:pStyle w:val="FootnoteText"/>
      </w:pPr>
      <w:r>
        <w:rPr>
          <w:rStyle w:val="FootnoteReference"/>
        </w:rPr>
        <w:footnoteRef/>
      </w:r>
      <w:r>
        <w:t xml:space="preserve"> </w:t>
      </w:r>
      <w:hyperlink r:id="rId8" w:history="1">
        <w:r w:rsidRPr="00562522">
          <w:rPr>
            <w:rStyle w:val="Hyperlink"/>
          </w:rPr>
          <w:t>https://www.mentalhealth.org.uk/blog/what-new-statistics-show-about-childrens-mental-health</w:t>
        </w:r>
      </w:hyperlink>
      <w:r>
        <w:t xml:space="preserve"> </w:t>
      </w:r>
    </w:p>
  </w:footnote>
  <w:footnote w:id="16">
    <w:p w14:paraId="1BFF4406" w14:textId="77777777" w:rsidR="000833D5" w:rsidRDefault="000833D5">
      <w:pPr>
        <w:pStyle w:val="FootnoteText"/>
      </w:pPr>
      <w:r>
        <w:rPr>
          <w:rStyle w:val="FootnoteReference"/>
        </w:rPr>
        <w:footnoteRef/>
      </w:r>
      <w:r w:rsidRPr="00B0305D">
        <w:t>https://assets.publishing.service.gov.uk/government/uploads/system/uploads/attachment_data/file/755135/Mental_health_and_behaviour_in_schools__.pdf</w:t>
      </w:r>
    </w:p>
  </w:footnote>
  <w:footnote w:id="17">
    <w:p w14:paraId="59250DDC" w14:textId="595A0AA8" w:rsidR="00B268D5" w:rsidRDefault="00B268D5">
      <w:pPr>
        <w:pStyle w:val="FootnoteText"/>
      </w:pPr>
      <w:r>
        <w:rPr>
          <w:rStyle w:val="FootnoteReference"/>
        </w:rPr>
        <w:footnoteRef/>
      </w:r>
      <w:r>
        <w:t xml:space="preserve"> </w:t>
      </w:r>
      <w:hyperlink r:id="rId9" w:history="1">
        <w:r w:rsidRPr="00B6392E">
          <w:rPr>
            <w:rStyle w:val="Hyperlink"/>
          </w:rPr>
          <w:t>https://www.independent.co.uk/news/education/education-news/school-discipline-zero-tolerance-isolation-national-education-union-a8874396.html</w:t>
        </w:r>
      </w:hyperlink>
      <w:r>
        <w:t xml:space="preserve">;  </w:t>
      </w:r>
      <w:hyperlink r:id="rId10" w:history="1">
        <w:r w:rsidRPr="00B6392E">
          <w:rPr>
            <w:rStyle w:val="Hyperlink"/>
          </w:rPr>
          <w:t>https://www.theguardian.com/education/2019/apr/17/teaching-union-calls-zero-tolerance-school-policies-inhumane</w:t>
        </w:r>
      </w:hyperlink>
      <w:r>
        <w:t xml:space="preserve"> </w:t>
      </w:r>
    </w:p>
  </w:footnote>
  <w:footnote w:id="18">
    <w:p w14:paraId="2AE168C8" w14:textId="77777777" w:rsidR="000833D5" w:rsidRDefault="000833D5">
      <w:pPr>
        <w:pStyle w:val="FootnoteText"/>
      </w:pPr>
      <w:r>
        <w:rPr>
          <w:rStyle w:val="FootnoteReference"/>
        </w:rPr>
        <w:footnoteRef/>
      </w:r>
      <w:r>
        <w:t xml:space="preserve"> </w:t>
      </w:r>
      <w:r w:rsidRPr="00011721">
        <w:t>https://www.tes.com/news/schools-mental-health-support-should-be-inspected-ofsted</w:t>
      </w:r>
    </w:p>
  </w:footnote>
  <w:footnote w:id="19">
    <w:p w14:paraId="282B3B59" w14:textId="5BDAAA6E" w:rsidR="00B268D5" w:rsidRDefault="00B268D5" w:rsidP="00B268D5">
      <w:pPr>
        <w:pStyle w:val="FootnoteText"/>
      </w:pPr>
      <w:r>
        <w:rPr>
          <w:rStyle w:val="FootnoteReference"/>
        </w:rPr>
        <w:footnoteRef/>
      </w:r>
      <w:r>
        <w:t xml:space="preserve"> Ibid, </w:t>
      </w:r>
      <w:r>
        <w:fldChar w:fldCharType="begin"/>
      </w:r>
      <w:r w:rsidR="0020488C">
        <w:instrText xml:space="preserve"> ADDIN ZOTERO_ITEM CSL_CITATION {"citationID":"CWOWkkBr","properties":{"formattedCitation":"UN Human Rights Committee, \\uc0\\u8216{}OHCHR | International Covenant on Civil and Political Rights\\uc0\\u8217{}, para. 1.","plainCitation":"UN Human Rights Committee, ‘OHCHR | International Covenant on Civil and Political Rights’, para. 1.","noteIndex":17},"citationItems":[{"id":1987,"uris":["http://zotero.org/users/4253519/items/527GCNDG"],"uri":["http://zotero.org/users/4253519/items/527GCNDG"],"itemData":{"id":1987,"type":"webpage","title":"OHCHR | International Covenant on Civil and Political Rights","URL":"https://www.ohchr.org/en/professionalinterest/pages/ccpr.aspx","author":[{"family":"UN Human Rights Committee","given":""}],"accessed":{"date-parts":[["2020",1,12]]},"issued":{"date-parts":[["1966",12,16]]}},"locator":"1","label":"paragraph"}],"schema":"https://github.com/citation-style-language/schema/raw/master/csl-citation.json"} </w:instrText>
      </w:r>
      <w:r>
        <w:fldChar w:fldCharType="separate"/>
      </w:r>
      <w:r w:rsidR="0020488C" w:rsidRPr="0020488C">
        <w:rPr>
          <w:rFonts w:ascii="Calibri" w:hAnsi="Calibri" w:cs="Calibri"/>
          <w:szCs w:val="24"/>
        </w:rPr>
        <w:t>UN Human Rights Committee, ‘OHCHR | International Covenant on Civil and Political Rights’, para. 1.</w:t>
      </w:r>
      <w:r>
        <w:fldChar w:fldCharType="end"/>
      </w:r>
    </w:p>
  </w:footnote>
  <w:footnote w:id="20">
    <w:p w14:paraId="1D908B3E" w14:textId="3A4D18B9" w:rsidR="00B268D5" w:rsidRDefault="00B268D5" w:rsidP="00B268D5">
      <w:pPr>
        <w:pStyle w:val="FootnoteText"/>
      </w:pPr>
      <w:r>
        <w:rPr>
          <w:rStyle w:val="FootnoteReference"/>
        </w:rPr>
        <w:footnoteRef/>
      </w:r>
      <w:r>
        <w:t xml:space="preserve"> Ibid, </w:t>
      </w:r>
      <w:r>
        <w:fldChar w:fldCharType="begin"/>
      </w:r>
      <w:r w:rsidR="0020488C">
        <w:instrText xml:space="preserve"> ADDIN ZOTERO_ITEM CSL_CITATION {"citationID":"8PCckkXc","properties":{"formattedCitation":"UN Human Rights Committee, 1.","plainCitation":"UN Human Rights Committee, 1.","noteIndex":18},"citationItems":[{"id":1987,"uris":["http://zotero.org/users/4253519/items/527GCNDG"],"uri":["http://zotero.org/users/4253519/items/527GCNDG"],"itemData":{"id":1987,"type":"webpage","title":"OHCHR | International Covenant on Civil and Political Rights","URL":"https://www.ohchr.org/en/professionalinterest/pages/ccpr.aspx","author":[{"family":"UN Human Rights Committee","given":""}],"accessed":{"date-parts":[["2020",1,12]]},"issued":{"date-parts":[["1966",12,16]]}},"locator":"1"}],"schema":"https://github.com/citation-style-language/schema/raw/master/csl-citation.json"} </w:instrText>
      </w:r>
      <w:r>
        <w:fldChar w:fldCharType="separate"/>
      </w:r>
      <w:r w:rsidRPr="00F20137">
        <w:rPr>
          <w:rFonts w:ascii="Calibri" w:hAnsi="Calibri" w:cs="Calibri"/>
        </w:rPr>
        <w:t>UN Human Rights Committee, 1.</w:t>
      </w:r>
      <w:r>
        <w:fldChar w:fldCharType="end"/>
      </w:r>
    </w:p>
  </w:footnote>
  <w:footnote w:id="21">
    <w:p w14:paraId="4D3A8F0E" w14:textId="2840A1E5" w:rsidR="00B268D5" w:rsidRDefault="00B268D5" w:rsidP="00B268D5">
      <w:pPr>
        <w:pStyle w:val="FootnoteText"/>
      </w:pPr>
      <w:r>
        <w:rPr>
          <w:rStyle w:val="FootnoteReference"/>
        </w:rPr>
        <w:footnoteRef/>
      </w:r>
      <w:r>
        <w:t xml:space="preserve"> </w:t>
      </w:r>
      <w:r>
        <w:fldChar w:fldCharType="begin"/>
      </w:r>
      <w:r w:rsidR="0020488C">
        <w:instrText xml:space="preserve"> ADDIN ZOTERO_ITEM CSL_CITATION {"citationID":"8lVNo38t","properties":{"formattedCitation":"United Kingdom government, \\uc0\\u8216{}Civil Contingencies Act 2004\\uc0\\u8217{} (2004), sec. 19, http://www.legislation.gov.uk/ukpga/2004/36/contents.","plainCitation":"United Kingdom government, ‘Civil Contingencies Act 2004’ (2004), sec. 19, http://www.legislation.gov.uk/ukpga/2004/36/contents.","noteIndex":19},"citationItems":[{"id":1989,"uris":["http://zotero.org/users/4253519/items/7UK8JZSA"],"uri":["http://zotero.org/users/4253519/items/7UK8JZSA"],"itemData":{"id":1989,"type":"legislation","abstract":"An Act to make provision about civil contingencies.","language":"eng","title":"Civil Contingencies Act 2004","URL":"http://www.legislation.gov.uk/ukpga/2004/36/contents","author":[{"family":"United Kingdom government","given":""}],"accessed":{"date-parts":[["2020",1,12]]},"issued":{"date-parts":[["2004"]]}},"locator":"19","label":"section"}],"schema":"https://github.com/citation-style-language/schema/raw/master/csl-citation.json"} </w:instrText>
      </w:r>
      <w:r>
        <w:fldChar w:fldCharType="separate"/>
      </w:r>
      <w:r w:rsidRPr="00F07367">
        <w:rPr>
          <w:rFonts w:ascii="Calibri" w:hAnsi="Calibri" w:cs="Calibri"/>
          <w:szCs w:val="24"/>
        </w:rPr>
        <w:t>United Kingdom government, ‘Civil Contingencies Act 2004’ (2004), sec. 19, http://www.legislation.gov.uk/ukpga/2004/36/contents.</w:t>
      </w:r>
      <w:r>
        <w:fldChar w:fldCharType="end"/>
      </w:r>
    </w:p>
  </w:footnote>
  <w:footnote w:id="22">
    <w:p w14:paraId="5A8EFB81" w14:textId="77777777" w:rsidR="00B268D5" w:rsidRDefault="00B268D5" w:rsidP="00B268D5">
      <w:pPr>
        <w:pStyle w:val="FootnoteText"/>
      </w:pPr>
      <w:r>
        <w:rPr>
          <w:rStyle w:val="FootnoteReference"/>
        </w:rPr>
        <w:footnoteRef/>
      </w:r>
      <w:r>
        <w:t xml:space="preserve"> A Climate of Neglect: climate discourse and disabled people’ G. </w:t>
      </w:r>
      <w:proofErr w:type="spellStart"/>
      <w:r>
        <w:t>Wolbring</w:t>
      </w:r>
      <w:proofErr w:type="spellEnd"/>
      <w:r>
        <w:t>, M/C Journal, vol 12, no 4, 2009;</w:t>
      </w:r>
    </w:p>
    <w:p w14:paraId="3A536186" w14:textId="77777777" w:rsidR="00B268D5" w:rsidRDefault="00B268D5" w:rsidP="00B268D5">
      <w:pPr>
        <w:pStyle w:val="FootnoteText"/>
      </w:pPr>
      <w:r>
        <w:t xml:space="preserve">Disability and Climate </w:t>
      </w:r>
      <w:proofErr w:type="spellStart"/>
      <w:r>
        <w:t>Resillience</w:t>
      </w:r>
      <w:proofErr w:type="spellEnd"/>
      <w:r>
        <w:t xml:space="preserve"> Research Project; </w:t>
      </w:r>
      <w:proofErr w:type="spellStart"/>
      <w:r>
        <w:t>M.Kett</w:t>
      </w:r>
      <w:proofErr w:type="spellEnd"/>
      <w:r>
        <w:t xml:space="preserve">, E. Cole et al, </w:t>
      </w:r>
      <w:proofErr w:type="spellStart"/>
      <w:r>
        <w:t>Leanard</w:t>
      </w:r>
      <w:proofErr w:type="spellEnd"/>
      <w:r>
        <w:t xml:space="preserve"> </w:t>
      </w:r>
      <w:proofErr w:type="spellStart"/>
      <w:r>
        <w:t>Chershire</w:t>
      </w:r>
      <w:proofErr w:type="spellEnd"/>
      <w:r>
        <w:t xml:space="preserve"> Research Centre and UKAID, April 2018.</w:t>
      </w:r>
    </w:p>
  </w:footnote>
  <w:footnote w:id="23">
    <w:p w14:paraId="2D068776" w14:textId="3799243E" w:rsidR="0020488C" w:rsidRDefault="0020488C">
      <w:pPr>
        <w:pStyle w:val="FootnoteText"/>
      </w:pPr>
      <w:r>
        <w:rPr>
          <w:rStyle w:val="FootnoteReference"/>
        </w:rPr>
        <w:footnoteRef/>
      </w:r>
      <w:r>
        <w:t xml:space="preserve"> </w:t>
      </w:r>
      <w:r w:rsidRPr="0020488C">
        <w:t xml:space="preserve">Mills, C. (2018): ‘Dead people don’t claim’: A </w:t>
      </w:r>
      <w:proofErr w:type="spellStart"/>
      <w:r w:rsidRPr="0020488C">
        <w:t>psychopolitical</w:t>
      </w:r>
      <w:proofErr w:type="spellEnd"/>
      <w:r w:rsidRPr="0020488C">
        <w:t xml:space="preserve"> autopsy of UK austerity suicides. Critical Social Policy, 38 (2), pp. 302-322</w:t>
      </w:r>
      <w:r>
        <w:t xml:space="preserve">; </w:t>
      </w:r>
      <w:hyperlink r:id="rId11" w:history="1">
        <w:r w:rsidRPr="00B6392E">
          <w:rPr>
            <w:rStyle w:val="Hyperlink"/>
          </w:rPr>
          <w:t>https://www.disabilityrightsuk.org/news/2018/november/universal-credit-linked-suicide-risk-finds-new-research</w:t>
        </w:r>
      </w:hyperlink>
      <w:r>
        <w:t xml:space="preserve">;  </w:t>
      </w:r>
      <w:hyperlink r:id="rId12" w:history="1">
        <w:r w:rsidRPr="00B6392E">
          <w:rPr>
            <w:rStyle w:val="Hyperlink"/>
          </w:rPr>
          <w:t>https://www.independent.co.uk/news/uk/home-news/pip-waiting-time-deaths-disabled-people-die-disability-benefits-personal-independence-payment-dwp-a8727296.html</w:t>
        </w:r>
      </w:hyperlink>
      <w:r>
        <w:t xml:space="preserve"> </w:t>
      </w:r>
    </w:p>
  </w:footnote>
  <w:footnote w:id="24">
    <w:p w14:paraId="70F3D894" w14:textId="7C9AAD04" w:rsidR="000833D5" w:rsidRDefault="000833D5">
      <w:pPr>
        <w:pStyle w:val="FootnoteText"/>
      </w:pPr>
      <w:r>
        <w:rPr>
          <w:rStyle w:val="FootnoteReference"/>
        </w:rPr>
        <w:footnoteRef/>
      </w:r>
      <w:r>
        <w:t xml:space="preserve"> </w:t>
      </w:r>
      <w:r>
        <w:fldChar w:fldCharType="begin"/>
      </w:r>
      <w:r w:rsidR="00A30AE6">
        <w:instrText xml:space="preserve"> ADDIN ZOTERO_ITEM CSL_CITATION {"citationID":"HBALlF3H","properties":{"formattedCitation":"Stephanie Harvey, \\uc0\\u8216{}\\uc0\\u8220{}The Cheapest Kind of Understanding\\uc0\\u8221{}: Intersectional Marginalisation in Claiming Disability Rights?\\uc0\\u8217{} (May 2019), http://d4d.org.uk/wp-content/uploads/2019/05/see-NNDR-slides.pptx.","plainCitation":"Stephanie Harvey, ‘“The Cheapest Kind of Understanding”: Intersectional Marginalisation in Claiming Disability Rights?’ (May 2019), http://d4d.org.uk/wp-content/uploads/2019/05/see-NNDR-slides.pptx.","noteIndex":22},"citationItems":[{"id":617,"uris":["http://zotero.org/users/4253519/items/TQTKME4B"],"uri":["http://zotero.org/users/4253519/items/TQTKME4B"],"itemData":{"id":617,"type":"speech","event":"Nordic Network of Disability Researchers","event-place":"Copenhagen, Denmark","publisher-place":"Copenhagen, Denmark","title":"'The cheapest kind of understanding': intersectional marginalisation in claiming disability rights?","URL":"http://d4d.org.uk/wp-content/uploads/2019/05/see-NNDR-slides.pptx","author":[{"family":"Harvey","given":"Stephanie"}],"issued":{"date-parts":[["2019",5]]}}}],"schema":"https://github.com/citation-style-language/schema/raw/master/csl-citation.json"} </w:instrText>
      </w:r>
      <w:r>
        <w:fldChar w:fldCharType="separate"/>
      </w:r>
      <w:r w:rsidRPr="00995DBB">
        <w:rPr>
          <w:rFonts w:ascii="Calibri" w:hAnsi="Calibri" w:cs="Calibri"/>
          <w:szCs w:val="24"/>
        </w:rPr>
        <w:t>Stephanie Harvey, ‘“The Cheapest Kind of Understanding”: Intersectional Marginalisation in Claiming Disability Rights?’ (May 2019), http://d4d.org.uk/wp-content/uploads/2019/05/see-NNDR-slides.pptx.</w:t>
      </w:r>
      <w:r>
        <w:fldChar w:fldCharType="end"/>
      </w:r>
    </w:p>
  </w:footnote>
  <w:footnote w:id="25">
    <w:p w14:paraId="55C89568" w14:textId="7383CE52" w:rsidR="000833D5" w:rsidRPr="00C16C80" w:rsidRDefault="000833D5">
      <w:pPr>
        <w:pStyle w:val="FootnoteText"/>
      </w:pPr>
      <w:r>
        <w:rPr>
          <w:rStyle w:val="FootnoteReference"/>
        </w:rPr>
        <w:footnoteRef/>
      </w:r>
      <w:r>
        <w:t xml:space="preserve"> Reports come from a range of sources. The links provided here include an example from a national-level NGO, a peer-reviewed academic paper and a report published by a local council. </w:t>
      </w:r>
      <w:hyperlink r:id="rId13" w:history="1">
        <w:r w:rsidRPr="00C16C80">
          <w:rPr>
            <w:rStyle w:val="Hyperlink"/>
          </w:rPr>
          <w:t>https://www.disabilityrightsuk.org/news/2018/november/universal-credit-linked-suicide-risk-finds-new-research</w:t>
        </w:r>
      </w:hyperlink>
      <w:r w:rsidRPr="00C16C80">
        <w:t xml:space="preserve"> </w:t>
      </w:r>
      <w:hyperlink r:id="rId14" w:history="1">
        <w:r w:rsidRPr="00C16C80">
          <w:rPr>
            <w:rStyle w:val="Hyperlink"/>
          </w:rPr>
          <w:t>https://journals.sagepub.com/doi/abs/10.1177/0261018317726263</w:t>
        </w:r>
      </w:hyperlink>
      <w:r w:rsidR="00C16C80" w:rsidRPr="00C16C80">
        <w:t xml:space="preserve">; </w:t>
      </w:r>
      <w:r w:rsidR="00C16C80">
        <w:fldChar w:fldCharType="begin"/>
      </w:r>
      <w:r w:rsidR="00C16C80" w:rsidRPr="00C16C80">
        <w:instrText xml:space="preserve"> ADDIN ZOTERO_ITEM CSL_CITATION {"citationID":"USaV3wRC","properties":{"formattedCitation":"Mandy Cheetham, Suzanne Moffatt, and Michelle Addison, \\uc0\\u8216{}\\uc0\\u8220{}It\\uc0\\u8217{}s Hitting People That Can Least Afford It the Hardest\\uc0\\u8221{} the Impact of the Roll out of Universal Credit in Two North East England Localities: A Qualitative Study\\uc0\\u8217{} (Gateshead Council, November 2018), https://www.gateshead.gov.uk/media/10665/The-impact-of-the-roll-out-of-Universal-Credit-in-two-North-East-England-localities-a-qualitative-study-November-2018/pdf/Universal_Credit_Report_2018pdf.pdf?m=636778831081630000.","plainCitation":"Mandy Cheetham, Suzanne Moffatt, and Michelle Addison, ‘“It’s Hitting People That Can Least Afford It the Hardest” the Impact of the Roll out of Universal Credit in Two North East England Localities: A Qualitative Study’ (Gateshead Council, November 2018), https://www.gateshead.gov.uk/media/10665/The-impact-of-the-roll-out-of-Universal-Credit-in-two-North-East-England-localities-a-qualitative-study-November-2018/pdf/Universal_Credit_Report_2018pdf.pdf?m=636778831081630000.","noteIndex":23},"citationItems":[{"id":1999,"uris":["http://zotero.org/users/4253519/items/IEDU5VB2"],"uri":["http://zotero.org/users/4253519/items/IEDU5VB2"],"itemData":{"id":1999,"type":"report","publisher":"Gateshead Council","title":"“It’s hitting people that can least afford it the hardest” the impact of the roll out of Universal Credit in two North East England localities: a qualitative study","URL":"https://www.gateshead.gov.uk/media/10665/The-impact-of-the-roll-out-of-Universal-Credit-in-two-North-East-England-localities-a-qualitative-study-November-2018/pdf/Universal_Credit_Report_2018pdf.pdf?m=636778831081630000","author":[{"family":"Cheetham","given":"Mandy"},{"family":"Moffatt","given":"Suzanne"},{"family":"Addison","given":"Michelle"}],"issued":{"date-parts":[["2018",11]]}}}],"schema":"https://github.com/citation-style-language/schema/raw/master/csl-citation.json"} </w:instrText>
      </w:r>
      <w:r w:rsidR="00C16C80">
        <w:fldChar w:fldCharType="separate"/>
      </w:r>
      <w:r w:rsidR="00C16C80" w:rsidRPr="00C16C80">
        <w:rPr>
          <w:rFonts w:ascii="Calibri" w:hAnsi="Calibri" w:cs="Calibri"/>
          <w:szCs w:val="24"/>
        </w:rPr>
        <w:t>Mandy Cheetham, Suzanne Moffatt, and Michelle Addison, ‘“It’s Hitting People That Can Least Afford It the Hardest” the Impact of the Roll out of Universal Credit in Two North East England Localities: A Qualitative Study’ (Gateshead Council, November 2018), https://www.gateshead.gov.uk/media/10665/The-impact-of-the-roll-out-of-Universal-Credit-in-two-North-East-England-localities-a-qualitative-study-November-2018/pdf/Universal_Credit_Report_2018pdf.pdf?m=636778831081630000.</w:t>
      </w:r>
      <w:r w:rsidR="00C16C80">
        <w:fldChar w:fldCharType="end"/>
      </w:r>
    </w:p>
  </w:footnote>
  <w:footnote w:id="26">
    <w:p w14:paraId="1A6EEFBF" w14:textId="74493282" w:rsidR="00846FB7" w:rsidRDefault="00846FB7">
      <w:pPr>
        <w:pStyle w:val="FootnoteText"/>
      </w:pPr>
      <w:r>
        <w:rPr>
          <w:rStyle w:val="FootnoteReference"/>
        </w:rPr>
        <w:footnoteRef/>
      </w:r>
      <w:r>
        <w:t xml:space="preserve"> </w:t>
      </w:r>
      <w:hyperlink r:id="rId15" w:history="1">
        <w:r>
          <w:rPr>
            <w:rStyle w:val="Hyperlink"/>
          </w:rPr>
          <w:t>http://www.bristol.ac.uk/news/2019/may/leder-report.html</w:t>
        </w:r>
      </w:hyperlink>
      <w:r>
        <w:t xml:space="preserve"> </w:t>
      </w:r>
    </w:p>
  </w:footnote>
  <w:footnote w:id="27">
    <w:p w14:paraId="0B18A980" w14:textId="4CF6BC85"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{"citationID":"AzkCnt8T","properties":{"formattedCitation":"UN Human Rights Committee, \\uc0\\u8216{}General Comment No. 36, Article 6: Right to Life.\\uc0\\u8217{}, para. 7.","plainCitation":"UN Human Rights Committee, ‘General Comment No. 36, Article 6: Right to Life.’, para. 7.","noteIndex":23},"citationItems":[{"id":1976,"uris":["http://zotero.org/users/4253519/items/HSH542WG"],"uri":["http://zotero.org/users/4253519/items/HSH542WG"],"itemData":{"id":1976,"type":"article","publisher":"United Nations","title":"General comment No. 36, Article 6: right to life.","URL":"https://tbinternet.ohchr.org/_layouts/15/treatybodyexternal/Download.aspx?symbolno=CCPR%2fC%2fGC%2f36&amp;Lang=en","author":[{"family":"UN Human Rights Committee","given":""}],"accessed":{"date-parts":[["2020",1,12]]},"issued":{"date-parts":[["2019",9,3]]}},"locator":"7","label":"paragraph"}],"schema":"https://github.com/citation-style-language/schema/raw/master/csl-citation.json"} </w:instrText>
      </w:r>
      <w:r>
        <w:fldChar w:fldCharType="separate"/>
      </w:r>
      <w:r w:rsidRPr="00053741">
        <w:rPr>
          <w:rFonts w:ascii="Calibri" w:hAnsi="Calibri" w:cs="Calibri"/>
          <w:szCs w:val="24"/>
        </w:rPr>
        <w:t>UN Human Rights Committee, ‘General Comment No. 36, Article 6: Right to Life.’, para. 7.</w:t>
      </w:r>
      <w:r>
        <w:fldChar w:fldCharType="end"/>
      </w:r>
    </w:p>
  </w:footnote>
  <w:footnote w:id="28">
    <w:p w14:paraId="10D7F6BF" w14:textId="1B277408" w:rsidR="00A30AE6" w:rsidRDefault="00A30AE6">
      <w:pPr>
        <w:pStyle w:val="FootnoteText"/>
      </w:pPr>
      <w:r>
        <w:rPr>
          <w:rStyle w:val="FootnoteReference"/>
        </w:rPr>
        <w:footnoteRef/>
      </w:r>
      <w:r>
        <w:t xml:space="preserve"> </w:t>
      </w:r>
      <w:r>
        <w:fldChar w:fldCharType="begin"/>
      </w:r>
      <w:r>
        <w:instrText xml:space="preserve"> ADDIN ZOTERO_ITEM CSL_CITATION {"citationID":"bfBXPgBN","properties":{"formattedCitation":"Marisa Almeida Ara\\uc0\\u195{}\\super o\\nosupersub{}jo, \\uc0\\u8216{}Genome Editing The New Eugenics?\\uc0\\u8217{}, Working Papers (Research Association for Interdisciplinary Studies, November 2018), https://ideas.repec.org/p/smo/jpaper/045ma.html; Mauro Capocci, \\uc0\\u8216{}New Eugenics, Genomics and Human Big Data. A Perspective on the Marketing and the Use of Genes in Society\\uc0\\u8217{}, {\\i{}Contemporanea} 21 (1 July 2018): 487\\uc0\\u8211{}98; Paul Steven Miller and Rebecca Leah Levine, \\uc0\\u8216{}Avoiding Genetic Genocide: Understanding Good Intentions and Eugenics in the Complex Dialogue between the Medical and Disability Communities\\uc0\\u8217{}, {\\i{}Genetics in Medicine\\uc0\\u8239{}: Official Journal of the American College of Medical Genetics} 15, no. 2 (February 2013): 95\\uc0\\u8211{}102, https://doi.org/10.1038/gim.2012.102; \\uc0\\u8216{}Sociogenomics Is Opening a New Door to Eugenics - MIT Technology Review\\uc0\\u8217{}, accessed 13 January 2020, https://www.technologyreview.com/s/612275/sociogenomics-is-opening-a-new-door-to-eugenics/; Gerald V. O\\uc0\\u8217{}Brien, \\uc0\\u8216{}Eugenics, Genetics, and the Minority Group Model of Disabilities: Implications for Social Work Advocacy\\uc0\\u8217{}, {\\i{}Social Work} 56, no. 4 (2011): 347\\uc0\\u8211{}54.","plainCitation":"Marisa Almeida AraÃojo, ‘Genome Editing The New Eugenics?’, Working Papers (Research Association for Interdisciplinary Studies, November 2018), https://ideas.repec.org/p/smo/jpaper/045ma.html; Mauro Capocci, ‘New Eugenics, Genomics and Human Big Data. A Perspective on the Marketing and the Use of Genes in Society’, Contemporanea 21 (1 July 2018): 487–98; Paul Steven Miller and Rebecca Leah Levine, ‘Avoiding Genetic Genocide: Understanding Good Intentions and Eugenics in the Complex Dialogue between the Medical and Disability Communities’, Genetics in Medicine : Official Journal of the American College of Medical Genetics 15, no. 2 (February 2013): 95–102, https://doi.org/10.1038/gim.2012.102; ‘Sociogenomics Is Opening a New Door to Eugenics - MIT Technology Review’, accessed 13 January 2020, https://www.technologyreview.com/s/612275/sociogenomics-is-opening-a-new-door-to-eugenics/; Gerald V. O’Brien, ‘Eugenics, Genetics, and the Minority Group Model of Disabilities: Implications for Social Work Advocacy’, Social Work 56, no. 4 (2011): 347–54.","noteIndex":25},"citationItems":[{"id":2003,"uris":["http://zotero.org/users/4253519/items/WA4IATZK"],"uri":["http://zotero.org/users/4253519/items/WA4IATZK"],"itemData":{"id":2003,"type":"report","abstract":"The human genome editing techniques, which surpasses preimplantation genetic diagnoses at this time, has posed a number of ethical, philosophical, social and legal issues over the years that are far from resolution or any consensus. The challenge, nowadays, is the option between the refusal to use them or, by the contrary, making them available, in particular, to the prospective parents of ART, who are a wide range of consumers of these techniques. The possibility of DNA editing, and the immense solutions of CRISPR technology reprogramming the heritable genome brings us the debate of a modern form of eugenics. For parents and the programmatic choices they make, with DNA editing to their will and repudiating the genetic inheritance of their children, with impact on their personal integrity and identity, bringing human dignity, and human nature itself, to the epicentre of the debate and a new form of generational responsibility and, in a social context, a form of genetic aristocracy. The latest Nuffield Council on Bioethics report, \"Genome Editing and Human Reproduction: Social and Ethical Issues,\" published in July 2018, further inflamed the debate. Seeming to accept, albeit cautiously, that the issue may be ethically acceptable in some circumstances, namely the guaranty of the welfare of the person and that it does not result in any disadvantage, discrimination or social cleavage. The timeliness and importance of the subject require us to focus our analysis considering the ethical and legal issues raised by the topic.","collection-title":"Working papers","language":"en","number":"045MA","publisher":"Research Association for Interdisciplinary Studies","source":"ideas.repec.org","title":"Genome Editing The New Eugenics?","URL":"https://ideas.repec.org/p/smo/jpaper/045ma.html","author":[{"family":"AraÃºjo","given":"Marisa Almeida"}],"accessed":{"date-parts":[["2020",1,13]]},"issued":{"date-parts":[["2018",11]]}}},{"id":2006,"uris":["http://zotero.org/users/4253519/items/NS3QT3AD"],"uri":["http://zotero.org/users/4253519/items/NS3QT3AD"],"itemData":{"id":2006,"type":"article-journal","abstract":"Contemporary genomics includes a broad spectrum of science-based commercial services, directed at the public. Several companies offer Direct-To-Consumer health and ancestry tests, based on genomic traits that can be used to group individuals in ethnic, social, or medical categories. The so-called “Big Data” are the core of these effort of classification of humans. The Big Data approach - because of algorithmic and selection biases - suffers several shortcomings, so that many doubts arise on the methods used to assign individuals to a group. Racial classification and identity is an example of how this approach is progressively expanding towards areas where inclusion/exclusion criteria were traditionally defined by social and political collective practices. In historical perspective, the new eugenics bears some similarities with the old one, though old-fashioned biopolitics is now replaced by a science-based marketing approach, triggering new bioethical concerns.","container-title":"Contemporanea","journalAbbreviation":"Contemporanea","page":"487-498","source":"ResearchGate","title":"New eugenics, genomics and human big data. A perspective on the marketing and the use of genes in society","volume":"21","author":[{"family":"Capocci","given":"Mauro"}],"issued":{"date-parts":[["2018",7,1]]}}},{"id":2011,"uris":["http://zotero.org/users/4253519/items/8KSDAQXF"],"uri":["http://zotero.org/users/4253519/items/8KSDAQXF"],"itemData":{"id":2011,"type":"article-journal","abstract":"The relationship between the medical and disability communities is complex and is influenced by historical, social, and cultural factors. Although clinicians, health-care researchers, and people with disabilities all work from the standpoint of the best interest of disabled individuals, the notion of what actually is “best” is often understood quite differently among these constituencies. Eugenics campaigns, legal restrictions on reproductive and other freedoms, and prenatal testing recommendations predicated on the lesser worth of persons with disabilities have all contributed toward the historic trauma experienced by the disability community, particularly with respect to medical genetics. One premise of personalized medicine is that different individuals require different solutions. Disabled persons’ experiences are a reminder that these solutions can be best realized by maintaining awareness and sensitivity in a complex ethical and moral terrain. Geneticists should recognize that their research may have implications for those with disabilities; they should recognize the impact of the historical trauma of the eugenics movement, and seek to involve people with disabilities in discussions about policies that affect them. Dialogue can be messy and uncomfortable, but it is the only way to avoid the mistakes of the past and to ensure a more equitable, and healthful, future.","container-title":"Genetics in medicine : official journal of the American College of Medical Genetics","DOI":"10.1038/gim.2012.102","ISSN":"1098-3600","issue":"2","journalAbbreviation":"Genet Med","note":"PMID: 22899092\nPMCID: PMC3566260","page":"95-102","source":"PubMed Central","title":"Avoiding genetic genocide: understanding good intentions and eugenics in the complex dialogue between the medical and disability communities","title-short":"Avoiding genetic genocide","volume":"15","author":[{"family":"Miller","given":"Paul Steven"},{"family":"Levine","given":"Rebecca Leah"}],"issued":{"date-parts":[["2013",2]]}}},{"id":2009,"uris":["http://zotero.org/users/4253519/items/UV84E4MW"],"uri":["http://zotero.org/users/4253519/items/UV84E4MW"],"itemData":{"id":2009,"type":"webpage","title":"Sociogenomics is opening a new door to eugenics - MIT Technology Review","URL":"https://www.technologyreview.com/s/612275/sociogenomics-is-opening-a-new-door-to-eugenics/","accessed":{"date-parts":[["2020",1,13]]}}},{"id":2014,"uris":["http://zotero.org/users/4253519/items/BYCHPRG5"],"uri":["http://zotero.org/users/4253519/items/BYCHPRG5"],"itemData":{"id":2014,"type":"article-journal","abstract":"In the United States, genetic research, as well as policy and practice innovations based on this research, has expanded greatly over the past few decades. This expansion is indicated, for example, by the mapping of the human genome, an expansion of genetic counseling, and other biogenetic research. Also, a disability rights movement that in many ways parallels other \"minority\" rights campaigns has expanded. The coexistence of these developments poses intriguing challenges for social work that the profession has yet to address in a meaningful way. These issues are especially pertinent for social work professionals in the crucial role as advocates for marginalized populations. This article describes some of the concerns of disability rights activists relative to genetic innovations and goals as well as the instrumental role of the social work community in this important debate.","archive":"JSTOR","container-title":"Social Work","ISSN":"0037-8046","issue":"4","page":"347-354","source":"JSTOR","title":"Eugenics, Genetics, and the Minority Group Model of Disabilities: Implications for Social Work Advocacy","title-short":"Eugenics, Genetics, and the Minority Group Model of Disabilities","volume":"56","author":[{"family":"O'Brien","given":"Gerald V."}],"issued":{"date-parts":[["2011"]]}}}],"schema":"https://github.com/citation-style-language/schema/raw/master/csl-citation.json"} </w:instrText>
      </w:r>
      <w:r>
        <w:fldChar w:fldCharType="separate"/>
      </w:r>
      <w:r w:rsidRPr="00A30AE6">
        <w:rPr>
          <w:rFonts w:ascii="Calibri" w:hAnsi="Calibri" w:cs="Calibri"/>
          <w:szCs w:val="24"/>
        </w:rPr>
        <w:t>Marisa Almeida AraÃ</w:t>
      </w:r>
      <w:r w:rsidRPr="00A30AE6">
        <w:rPr>
          <w:rFonts w:ascii="Calibri" w:hAnsi="Calibri" w:cs="Calibri"/>
          <w:szCs w:val="24"/>
          <w:vertAlign w:val="superscript"/>
        </w:rPr>
        <w:t>o</w:t>
      </w:r>
      <w:r w:rsidRPr="00A30AE6">
        <w:rPr>
          <w:rFonts w:ascii="Calibri" w:hAnsi="Calibri" w:cs="Calibri"/>
          <w:szCs w:val="24"/>
        </w:rPr>
        <w:t xml:space="preserve">jo, ‘Genome Editing The New Eugenics?’, Working Papers (Research Association for Interdisciplinary Studies, November 2018), https://ideas.repec.org/p/smo/jpaper/045ma.html; Mauro Capocci, ‘New Eugenics, Genomics and Human Big Data. A Perspective on the Marketing and the Use of Genes in Society’, </w:t>
      </w:r>
      <w:r w:rsidRPr="00A30AE6">
        <w:rPr>
          <w:rFonts w:ascii="Calibri" w:hAnsi="Calibri" w:cs="Calibri"/>
          <w:i/>
          <w:iCs/>
          <w:szCs w:val="24"/>
        </w:rPr>
        <w:t>Contemporanea</w:t>
      </w:r>
      <w:r w:rsidRPr="00A30AE6">
        <w:rPr>
          <w:rFonts w:ascii="Calibri" w:hAnsi="Calibri" w:cs="Calibri"/>
          <w:szCs w:val="24"/>
        </w:rPr>
        <w:t xml:space="preserve"> 21 (1 July 2018): 487–98; Paul Steven Miller and Rebecca Leah Levine, ‘Avoiding Genetic Genocide: Understanding Good Intentions and Eugenics in the Complex Dialogue between the Medical and Disability Communities’, </w:t>
      </w:r>
      <w:r w:rsidRPr="00A30AE6">
        <w:rPr>
          <w:rFonts w:ascii="Calibri" w:hAnsi="Calibri" w:cs="Calibri"/>
          <w:i/>
          <w:iCs/>
          <w:szCs w:val="24"/>
        </w:rPr>
        <w:t>Genetics in Medicine : Official Journal of the American College of Medical Genetics</w:t>
      </w:r>
      <w:r w:rsidRPr="00A30AE6">
        <w:rPr>
          <w:rFonts w:ascii="Calibri" w:hAnsi="Calibri" w:cs="Calibri"/>
          <w:szCs w:val="24"/>
        </w:rPr>
        <w:t xml:space="preserve"> 15, no. 2 (February 2013): 95–102, https://doi.org/10.1038/gim.2012.102; ‘Sociogenomics Is Opening a New Door to Eugenics - MIT Technology Review’, accessed 13 January 2020, https://www.technologyreview.com/s/612275/sociogenomics-is-opening-a-new-door-to-eugenics/; Gerald V. O’Brien, ‘Eugenics, Genetics, and the Minority Group Model of Disabilities: Implications for Social Work Advocacy’, </w:t>
      </w:r>
      <w:r w:rsidRPr="00A30AE6">
        <w:rPr>
          <w:rFonts w:ascii="Calibri" w:hAnsi="Calibri" w:cs="Calibri"/>
          <w:i/>
          <w:iCs/>
          <w:szCs w:val="24"/>
        </w:rPr>
        <w:t>Social Work</w:t>
      </w:r>
      <w:r w:rsidRPr="00A30AE6">
        <w:rPr>
          <w:rFonts w:ascii="Calibri" w:hAnsi="Calibri" w:cs="Calibri"/>
          <w:szCs w:val="24"/>
        </w:rPr>
        <w:t xml:space="preserve"> 56, no. 4 (2011): 347–54.</w:t>
      </w:r>
      <w:r>
        <w:fldChar w:fldCharType="end"/>
      </w:r>
    </w:p>
  </w:footnote>
  <w:footnote w:id="29">
    <w:p w14:paraId="4C2B4A7F" w14:textId="4F8C18FA" w:rsidR="000833D5" w:rsidRDefault="000833D5">
      <w:pPr>
        <w:pStyle w:val="FootnoteText"/>
      </w:pPr>
      <w:r>
        <w:rPr>
          <w:rStyle w:val="FootnoteReference"/>
        </w:rPr>
        <w:footnoteRef/>
      </w:r>
      <w:r>
        <w:t xml:space="preserve"> </w:t>
      </w:r>
      <w:r w:rsidR="00A853F8">
        <w:t>In Iceland, a</w:t>
      </w:r>
      <w:r>
        <w:t xml:space="preserve">s one of the countries who has been quickest to implement routine genetic screening, the widely reported fall in births of children with genetic conditions such as Downs Syndrome adds to concerns of a genocidal effect for certain disabled communities. </w:t>
      </w:r>
    </w:p>
  </w:footnote>
  <w:footnote w:id="30">
    <w:p w14:paraId="33D5D06A" w14:textId="207F30DB"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{"citationID":"y8nyFH16","properties":{"formattedCitation":"UN Human Rights Committee, \\uc0\\u8216{}General Comment No. 36, Article 6: Right to Life.\\uc0\\u8217{}, 61.","plainCitation":"UN Human Rights Committee, ‘General Comment No. 36, Article 6: Right to Life.’, 61.","noteIndex":25},"citationItems":[{"id":1976,"uris":["http://zotero.org/users/4253519/items/HSH542WG"],"uri":["http://zotero.org/users/4253519/items/HSH542WG"],"itemData":{"id":1976,"type":"article","publisher":"United Nations","title":"General comment No. 36, Article 6: right to life.","URL":"https://tbinternet.ohchr.org/_layouts/15/treatybodyexternal/Download.aspx?symbolno=CCPR%2fC%2fGC%2f36&amp;Lang=en","author":[{"family":"UN Human Rights Committee","given":""}],"accessed":{"date-parts":[["2020",1,12]]},"issued":{"date-parts":[["2019",9,3]]}},"locator":"61"}],"schema":"https://github.com/citation-style-language/schema/raw/master/csl-citation.json"} </w:instrText>
      </w:r>
      <w:r>
        <w:fldChar w:fldCharType="separate"/>
      </w:r>
      <w:r w:rsidRPr="004A634C">
        <w:rPr>
          <w:rFonts w:ascii="Calibri" w:hAnsi="Calibri" w:cs="Calibri"/>
          <w:szCs w:val="24"/>
        </w:rPr>
        <w:t>UN Human Rights Committee, ‘General Comment No. 36, Article 6: Right to Life.’, 61.</w:t>
      </w:r>
      <w:r>
        <w:fldChar w:fldCharType="end"/>
      </w:r>
    </w:p>
  </w:footnote>
  <w:footnote w:id="31">
    <w:p w14:paraId="2CA94A07" w14:textId="7F4A6D7F"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{"citationID":"mbdOuUAV","properties":{"formattedCitation":"Equality and Human Rights Commission, \\uc0\\u8216{}Being Disabled in Britain: A Journey Less Equal\\uc0\\u8217{}, 2017, https://www.equalityhumanrights.com/en/publication-download/being-disabled-britain-journey-less-equal; UK Independent Mechanism, \\uc0\\u8216{}Disability Rights in the UK: UK Independent Mechanism Submission to Inform the CRPD List of Issues on the UK\\uc0\\u8217{}, February 2017.","plainCitation":"Equality and Human Rights Commission, ‘Being Disabled in Britain: A Journey Less Equal’, 2017, https://www.equalityhumanrights.com/en/publication-download/being-disabled-britain-journey-less-equal; UK Independent Mechanism, ‘Disability Rights in the UK: UK Independent Mechanism Submission to Inform the CRPD List of Issues on the UK’, February 2017.","noteIndex":26},"citationItems":[{"id":308,"uris":["http://zotero.org/users/4253519/items/5AMPA7H9"],"uri":["http://zotero.org/users/4253519/items/5AMPA7H9"],"itemData":{"id":308,"type":"webpage","title":"Being disabled in Britain: a journey less equal","URL":"https://www.equalityhumanrights.com/en/publication-download/being-disabled-britain-journey-less-equal","author":[{"family":"Equality and Human Rights Commission","given":""}],"accessed":{"date-parts":[["2017",10,27]]},"issued":{"date-parts":[["2017"]]}}},{"id":311,"uris":["http://zotero.org/users/4253519/items/YYAZ7FH6"],"uri":["http://zotero.org/users/4253519/items/YYAZ7FH6"],"itemData":{"id":311,"type":"article","title":"Disability rights in the UK: UK Independent Mechanism Submission to inform the CRPD List of Issues on the UK","author":[{"family":"UK Independent Mechanism","given":""}],"issued":{"date-parts":[["2017",2]]}}}],"schema":"https://github.com/citation-style-language/schema/raw/master/csl-citation.json"} </w:instrText>
      </w:r>
      <w:r>
        <w:fldChar w:fldCharType="separate"/>
      </w:r>
      <w:r w:rsidRPr="00E17E89">
        <w:rPr>
          <w:rFonts w:ascii="Calibri" w:hAnsi="Calibri" w:cs="Calibri"/>
          <w:szCs w:val="24"/>
        </w:rPr>
        <w:t>Equality and Human Rights Commission, ‘Being Disabled in Britain: A Journey Less Equal’, 2017, https://www.equalityhumanrights.com/en/publication-download/being-disabled-britain-journey-less-equal; UK Independent Mechanism, ‘Disability Rights in the UK: UK Independent Mechanism Submission to Inform the CRPD List of Issues on the UK’, February 2017.</w:t>
      </w:r>
      <w:r>
        <w:fldChar w:fldCharType="end"/>
      </w:r>
    </w:p>
  </w:footnote>
  <w:footnote w:id="32">
    <w:p w14:paraId="7589A803" w14:textId="6FF413D8"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{"citationID":"OtYDCDu7","properties":{"formattedCitation":"Disability Rights UK, Disability Wales, and Inclusion Scotland, \\uc0\\u8216{}Implementation of the United Nations Convention on the Rights of Persons with Disabilities: Alternative Report - Great Britain\\uc0\\u8217{}, 2017.","plainCitation":"Disability Rights UK, Disability Wales, and Inclusion Scotland, ‘Implementation of the United Nations Convention on the Rights of Persons with Disabilities: Alternative Report - Great Britain’, 2017.","noteIndex":27},"citationItems":[{"id":309,"uris":["http://zotero.org/users/4253519/items/PIWKISIB"],"uri":["http://zotero.org/users/4253519/items/PIWKISIB"],"itemData":{"id":309,"type":"article","title":"Implementation of the United Nations Convention on the Rights of Persons with Disabilities: Alternative report - Great Britain","author":[{"family":"Disability Rights UK","given":""},{"family":"Disability Wales","given":""},{"family":"Inclusion Scotland","given":""}],"issued":{"date-parts":[["2017"]]}}}],"schema":"https://github.com/citation-style-language/schema/raw/master/csl-citation.json"} </w:instrText>
      </w:r>
      <w:r>
        <w:fldChar w:fldCharType="separate"/>
      </w:r>
      <w:r w:rsidRPr="00E17E89">
        <w:rPr>
          <w:rFonts w:ascii="Calibri" w:hAnsi="Calibri" w:cs="Calibri"/>
          <w:szCs w:val="24"/>
        </w:rPr>
        <w:t>Disability Rights UK, Disability Wales, and Inclusion Scotland, ‘Implementation of the United Nations Convention on the Rights of Persons with Disabilities: Alternative Report - Great Britain’, 2017.</w:t>
      </w:r>
      <w:r>
        <w:fldChar w:fldCharType="end"/>
      </w:r>
    </w:p>
  </w:footnote>
  <w:footnote w:id="33">
    <w:p w14:paraId="3CFF6125" w14:textId="381EC4D9"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{"citationID":"scg4gdCF","properties":{"formattedCitation":"Stef Benstead, {\\i{}Second Class Citizens: The Treatment of Disabled People in Austerity Britain} (Centre for Welfare Reform, 2019); Tanvir Bush, {\\i{}Cull} (Unbound, 2019); Frances Ryan, {\\i{}Crippled: Austerity and the Demonization of Disabled People} (Brooklyn, NY: Verso Books, 2019).","plainCitation":"Stef Benstead, Second Class Citizens: The Treatment of Disabled People in Austerity Britain (Centre for Welfare Reform, 2019); Tanvir Bush, Cull (Unbound, 2019); Frances Ryan, Crippled: Austerity and the Demonization of Disabled People (Brooklyn, NY: Verso Books, 2019).","noteIndex":28},"citationItems":[{"id":1995,"uris":["http://zotero.org/users/4253519/items/Q79P5L6K"],"uri":["http://zotero.org/users/4253519/items/Q79P5L6K"],"itemData":{"id":1995,"type":"book","abstract":"Are disabled people second class citizens in modern Britain? Despite severe criticisms from the United Nations the UK Government has continued to reject claims that its austerity policies have targeted disabled people. In this authoritative book, Stef Benstead explores these competing claims against the background of the development of the welfare state, the campaign for disability rights and the economics of austerity.Peter Beresford, Professor of Citizen Participation at the University of Essex and Co-Chair of Shaping Our Lives: “Second Class Citizens provides the definitive verdict on government welfare reform, the UK’s shame. It’s a policy against the evidence, against human rights and most of all against disabled people. Here the truth gap is filled with the real voices of disabled people.” Niall Cooper, Director of Church Action on Poverty: “This is a benchmark study of the treatment of disabled people under austerity. A hugely well researched and comprehensive overview, which provides both the ‘long view’ of how disabled people have fared within the social security system from the origins of the Welfare State through to the current day.  It is illuminated by numerous powerful personal stories illustrating the human impact of austerity, and a devastating critique of the shift from a positive vision of social security to today's welfare system based on a culture of blame and the myth of dependency.  A must read!” Baroness Jane Campbell, Patron of Just Fair (UK), founder and co-director of Not Dead Yet – UK, and chair of the Independent Living Strategy Group: “'This is essential reading for a more balanced understanding of what disabled people face when caught within the complexity of the benefit/entitlement trap.”","ISBN":"978-1-912712-18-2","language":"English","number-of-pages":"288","publisher":"Centre for Welfare Reform","source":"Amazon","title":"Second Class Citizens: The treatment of disabled people in austerity Britain","title-short":"Second Class Citizens","author":[{"family":"Benstead","given":"Stef"}],"issued":{"date-parts":[["2019",9,24]]}}},{"id":"82NxZa0b/BcmCJ8gk","uris":["http://zotero.org/users/4253519/items/A6ESUAWI"],"uri":["http://zotero.org/users/4253519/items/A6ESUAWI"],"itemData":{"id":1997,"type":"book","abstract":"'A gripping story in a disturbing world that, at times, looks worryingly familiar' Andy Hamilton'With wit, flair and imagination, Tanvir Bush unfolds the secret life of a nation on benefits' Fay WeldonAlex has a problem. Categorized as one of the disabled, dole-scrounging underclass, she is finding it hard to make ends meet.When in her part-time placement at the local newspaper she stumbles onto a troubling link between the disappearance of several homeless people, the government's new Care and Protect Act, and the Grassybanks Residential Home for the disabled, elderly and vulnerable, she knows she has to investigate further... but at what cost to herself and her guide dog Chris?","ISBN":"978-1-78352-592-8","language":"English","number-of-pages":"368","publisher":"Unbound","source":"Amazon","title":"Cull","author":[{"family":"Bush","given":"Tanvir"}],"issued":{"date-parts":[["2019",1,24]]}}},{"id":1993,"uris":["http://zotero.org/users/4253519/items/LT2JW24L"],"uri":["http://zotero.org/users/4253519/items/LT2JW24L"],"itemData":{"id":1993,"type":"book","abstract":"In austerity Britain, disabled people have become the favourite target. From social care to the benefits system, politicians and media alike have made the case Britain's 12 million disabled people are a drain on the public purse. In Crippled, leading commentator Frances Ryan exposes the disturbing reality, telling the story of those most affected by this devastating regime. This includes a paralyzed man forced to crawl down the stairs because the council wouldn't provide accessible housing; the malnourished woman sleeping in her wheelchair; and the young girl with bipolar forced to turn to sex work to survive. Through these personal stories, Ryan charts how in recent years the public attitude towards disabled people has transformed from compassion to contempt: from society's most vulnerable to benefit cheats. Crippled is a damning indictment of a safety net gone wrong, and a passionate demand for an end to austerity measures hitting those most in need.","event-place":"Brooklyn, NY","ISBN":"978-1-78663-788-8","language":"English","number-of-pages":"240","publisher":"Verso Books","publisher-place":"Brooklyn, NY","source":"Amazon","title":"Crippled: Austerity and the Demonization of Disabled People","title-short":"Crippled","author":[{"family":"Ryan","given":"Frances"}],"issued":{"date-parts":[["2019",6,11]]}}}],"schema":"https://github.com/citation-style-language/schema/raw/master/csl-citation.json"} </w:instrText>
      </w:r>
      <w:r>
        <w:fldChar w:fldCharType="separate"/>
      </w:r>
      <w:r w:rsidRPr="00E17E89">
        <w:rPr>
          <w:rFonts w:ascii="Calibri" w:hAnsi="Calibri" w:cs="Calibri"/>
          <w:szCs w:val="24"/>
        </w:rPr>
        <w:t xml:space="preserve">Stef Benstead, </w:t>
      </w:r>
      <w:r w:rsidRPr="00E17E89">
        <w:rPr>
          <w:rFonts w:ascii="Calibri" w:hAnsi="Calibri" w:cs="Calibri"/>
          <w:i/>
          <w:iCs/>
          <w:szCs w:val="24"/>
        </w:rPr>
        <w:t>Second Class Citizens: The Treatment of Disabled People in Austerity Britain</w:t>
      </w:r>
      <w:r w:rsidRPr="00E17E89">
        <w:rPr>
          <w:rFonts w:ascii="Calibri" w:hAnsi="Calibri" w:cs="Calibri"/>
          <w:szCs w:val="24"/>
        </w:rPr>
        <w:t xml:space="preserve"> (Centre for Welfare Reform, 2019); Tanvir Bush, </w:t>
      </w:r>
      <w:r w:rsidRPr="00E17E89">
        <w:rPr>
          <w:rFonts w:ascii="Calibri" w:hAnsi="Calibri" w:cs="Calibri"/>
          <w:i/>
          <w:iCs/>
          <w:szCs w:val="24"/>
        </w:rPr>
        <w:t>Cull</w:t>
      </w:r>
      <w:r w:rsidRPr="00E17E89">
        <w:rPr>
          <w:rFonts w:ascii="Calibri" w:hAnsi="Calibri" w:cs="Calibri"/>
          <w:szCs w:val="24"/>
        </w:rPr>
        <w:t xml:space="preserve"> (Unbound, 2019); Frances Ryan, </w:t>
      </w:r>
      <w:r w:rsidRPr="00E17E89">
        <w:rPr>
          <w:rFonts w:ascii="Calibri" w:hAnsi="Calibri" w:cs="Calibri"/>
          <w:i/>
          <w:iCs/>
          <w:szCs w:val="24"/>
        </w:rPr>
        <w:t>Crippled: Austerity and the Demonization of Disabled People</w:t>
      </w:r>
      <w:r w:rsidRPr="00E17E89">
        <w:rPr>
          <w:rFonts w:ascii="Calibri" w:hAnsi="Calibri" w:cs="Calibri"/>
          <w:szCs w:val="24"/>
        </w:rPr>
        <w:t xml:space="preserve"> (Brooklyn, NY: Verso Books, 2019).</w:t>
      </w:r>
      <w:r>
        <w:fldChar w:fldCharType="end"/>
      </w:r>
    </w:p>
  </w:footnote>
  <w:footnote w:id="34">
    <w:p w14:paraId="2C3E8B34" w14:textId="6C759111" w:rsidR="000833D5" w:rsidRDefault="000833D5">
      <w:pPr>
        <w:pStyle w:val="FootnoteText"/>
      </w:pPr>
      <w:r>
        <w:rPr>
          <w:rStyle w:val="FootnoteReference"/>
        </w:rPr>
        <w:footnoteRef/>
      </w:r>
      <w:r>
        <w:t xml:space="preserve"> </w:t>
      </w:r>
      <w:r>
        <w:fldChar w:fldCharType="begin"/>
      </w:r>
      <w:r w:rsidR="00A30AE6">
        <w:instrText xml:space="preserve"> ADDIN ZOTERO_ITEM CSL_CITATION {"citationID":"6jngIzMo","properties":{"formattedCitation":"Harvey, \\uc0\\u8216{}\\uc0\\u8220{}The Cheapest Kind of Understanding\\uc0\\u8221{}: Intersectional Marginalisation in Claiming Disability Rights?\\uc0\\u8217{}","plainCitation":"Harvey, ‘“The Cheapest Kind of Understanding”: Intersectional Marginalisation in Claiming Disability Rights?’","noteIndex":31},"citationItems":[{"id":617,"uris":["http://zotero.org/users/4253519/items/TQTKME4B"],"uri":["http://zotero.org/users/4253519/items/TQTKME4B"],"itemData":{"id":617,"type":"speech","event":"Nordic Network of Disability Researchers","event-place":"Copenhagen, Denmark","publisher-place":"Copenhagen, Denmark","title":"'The cheapest kind of understanding': intersectional marginalisation in claiming disability rights?","URL":"http://d4d.org.uk/wp-content/uploads/2019/05/see-NNDR-slides.pptx","author":[{"family":"Harvey","given":"Stephanie"}],"issued":{"date-parts":[["2019",5]]}}}],"schema":"https://github.com/citation-style-language/schema/raw/master/csl-citation.json"} </w:instrText>
      </w:r>
      <w:r>
        <w:fldChar w:fldCharType="separate"/>
      </w:r>
      <w:r w:rsidRPr="006B3588">
        <w:rPr>
          <w:rFonts w:ascii="Calibri" w:hAnsi="Calibri" w:cs="Calibri"/>
          <w:szCs w:val="24"/>
        </w:rPr>
        <w:t>Harvey, ‘“The Cheapest Kind of Understanding”: Intersectional Marginalisation in Claiming Disability Rights?’</w:t>
      </w:r>
      <w:r>
        <w:fldChar w:fldCharType="end"/>
      </w:r>
    </w:p>
  </w:footnote>
  <w:footnote w:id="35">
    <w:p w14:paraId="62078E6E" w14:textId="50E8D279" w:rsidR="002B64F3" w:rsidRDefault="002B64F3">
      <w:pPr>
        <w:pStyle w:val="FootnoteText"/>
      </w:pPr>
      <w:r>
        <w:rPr>
          <w:rStyle w:val="FootnoteReference"/>
        </w:rPr>
        <w:footnoteRef/>
      </w:r>
      <w:r>
        <w:t xml:space="preserve"> </w:t>
      </w:r>
      <w:hyperlink r:id="rId16" w:history="1">
        <w:r w:rsidRPr="00B6392E">
          <w:rPr>
            <w:rStyle w:val="Hyperlink"/>
          </w:rPr>
          <w:t>https://www.disabilityrightsuk.org/news/2018/november/universal-credit-linked-suicide-risk-finds-new-research</w:t>
        </w:r>
      </w:hyperlink>
      <w:r>
        <w:t xml:space="preserve">; </w:t>
      </w:r>
      <w:r w:rsidRPr="002B64F3">
        <w:t xml:space="preserve">Mills, C. (2018): ‘Dead people don’t claim’: A </w:t>
      </w:r>
      <w:proofErr w:type="spellStart"/>
      <w:r w:rsidRPr="002B64F3">
        <w:t>psychopolitical</w:t>
      </w:r>
      <w:proofErr w:type="spellEnd"/>
      <w:r w:rsidRPr="002B64F3">
        <w:t xml:space="preserve"> autopsy of UK austerity suicides. Critical Social Policy, 38 (2), pp. 302-322</w:t>
      </w:r>
      <w:r w:rsidR="00C16C80">
        <w:t xml:space="preserve">; </w:t>
      </w:r>
      <w:r w:rsidR="00C16C80" w:rsidRPr="00C16C80">
        <w:t>Walton, E (2018).  A truth universally acknowledged: moving to Universal Credit leads to large debt and poor mental health.  British Journal of General Practice:  68 (677):  577.</w:t>
      </w:r>
    </w:p>
  </w:footnote>
  <w:footnote w:id="36">
    <w:p w14:paraId="766F1DA8" w14:textId="2397499F" w:rsidR="000833D5" w:rsidRDefault="000833D5">
      <w:pPr>
        <w:pStyle w:val="FootnoteText"/>
      </w:pPr>
      <w:r>
        <w:rPr>
          <w:rStyle w:val="FootnoteReference"/>
        </w:rPr>
        <w:footnoteRef/>
      </w:r>
      <w:r>
        <w:t xml:space="preserve"> </w:t>
      </w:r>
      <w:r>
        <w:fldChar w:fldCharType="begin"/>
      </w:r>
      <w:r w:rsidR="00C16C80">
        <w:instrText xml:space="preserve"> ADDIN ZOTERO_ITEM CSL_CITATION {"citationID":"wfKFxFrW","properties":{"formattedCitation":"Cheetham, Moffatt, and Addison, \\uc0\\u8216{}\\uc0\\u8220{}It\\uc0\\u8217{}s Hitting People That Can Least Afford It the Hardest\\uc0\\u8221{} the Impact of the Roll out of Universal Credit in Two North East England Localities: A Qualitative Study\\uc0\\u8217{}, 3.","plainCitation":"Cheetham, Moffatt, and Addison, ‘“It’s Hitting People That Can Least Afford It the Hardest” the Impact of the Roll out of Universal Credit in Two North East England Localities: A Qualitative Study’, 3.","noteIndex":33},"citationItems":[{"id":1999,"uris":["http://zotero.org/users/4253519/items/IEDU5VB2"],"uri":["http://zotero.org/users/4253519/items/IEDU5VB2"],"itemData":{"id":1999,"type":"report","publisher":"Gateshead Council","title":"“It’s hitting people that can least afford it the hardest” the impact of the roll out of Universal Credit in two North East England localities: a qualitative study","URL":"https://www.gateshead.gov.uk/media/10665/The-impact-of-the-roll-out-of-Universal-Credit-in-two-North-East-England-localities-a-qualitative-study-November-2018/pdf/Universal_Credit_Report_2018pdf.pdf?m=636778831081630000","author":[{"family":"Cheetham","given":"Mandy"},{"family":"Moffatt","given":"Suzanne"},{"family":"Addison","given":"Michelle"}],"issued":{"date-parts":[["2018",11]]}},"locator":"3"}],"schema":"https://github.com/citation-style-language/schema/raw/master/csl-citation.json"} </w:instrText>
      </w:r>
      <w:r>
        <w:fldChar w:fldCharType="separate"/>
      </w:r>
      <w:r w:rsidR="00C16C80" w:rsidRPr="00C16C80">
        <w:rPr>
          <w:rFonts w:ascii="Calibri" w:hAnsi="Calibri" w:cs="Calibri"/>
          <w:szCs w:val="24"/>
        </w:rPr>
        <w:t>Cheetham, Moffatt, and Addison, ‘“It’s Hitting People That Can Least Afford It the Hardest” the Impact of the Roll out of Universal Credit in Two North East England Localities: A Qualitative Study’, 3.</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2A7E" w14:textId="77777777" w:rsidR="000833D5" w:rsidRDefault="000833D5">
    <w:pPr>
      <w:pStyle w:val="Header"/>
    </w:pPr>
    <w:r w:rsidRPr="00AB6699">
      <w:rPr>
        <w:noProof/>
        <w:lang w:val="en-US"/>
      </w:rPr>
      <w:drawing>
        <wp:inline distT="0" distB="0" distL="0" distR="0" wp14:anchorId="5FDE177B" wp14:editId="6637B7C0">
          <wp:extent cx="1062355" cy="4857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79"/>
    <w:multiLevelType w:val="hybridMultilevel"/>
    <w:tmpl w:val="C284F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42231C"/>
    <w:multiLevelType w:val="multilevel"/>
    <w:tmpl w:val="21A07406"/>
    <w:lvl w:ilvl="0">
      <w:start w:val="1"/>
      <w:numFmt w:val="decimal"/>
      <w:lvlText w:val="%1"/>
      <w:lvlJc w:val="left"/>
      <w:pPr>
        <w:ind w:left="398" w:hanging="398"/>
      </w:pPr>
      <w:rPr>
        <w:rFonts w:hint="default"/>
      </w:rPr>
    </w:lvl>
    <w:lvl w:ilvl="1">
      <w:start w:val="1"/>
      <w:numFmt w:val="decimal"/>
      <w:lvlText w:val="%1.%2"/>
      <w:lvlJc w:val="left"/>
      <w:pPr>
        <w:ind w:left="758" w:hanging="39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BE61D8"/>
    <w:multiLevelType w:val="hybridMultilevel"/>
    <w:tmpl w:val="764E2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E7EC5"/>
    <w:multiLevelType w:val="hybridMultilevel"/>
    <w:tmpl w:val="16C01BC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70784"/>
    <w:multiLevelType w:val="hybridMultilevel"/>
    <w:tmpl w:val="5E6018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75D47"/>
    <w:multiLevelType w:val="hybridMultilevel"/>
    <w:tmpl w:val="8CEE0D3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A5DD8"/>
    <w:multiLevelType w:val="hybridMultilevel"/>
    <w:tmpl w:val="F8DE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62B9D"/>
    <w:multiLevelType w:val="hybridMultilevel"/>
    <w:tmpl w:val="11F2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3223D"/>
    <w:multiLevelType w:val="hybridMultilevel"/>
    <w:tmpl w:val="6F0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815A01"/>
    <w:multiLevelType w:val="hybridMultilevel"/>
    <w:tmpl w:val="D2E8B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21E5"/>
    <w:multiLevelType w:val="hybridMultilevel"/>
    <w:tmpl w:val="17A6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C087D"/>
    <w:multiLevelType w:val="hybridMultilevel"/>
    <w:tmpl w:val="C9B83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B14637"/>
    <w:multiLevelType w:val="hybridMultilevel"/>
    <w:tmpl w:val="CF80F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5230D3"/>
    <w:multiLevelType w:val="hybridMultilevel"/>
    <w:tmpl w:val="4924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733B5"/>
    <w:multiLevelType w:val="hybridMultilevel"/>
    <w:tmpl w:val="BB2E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95685"/>
    <w:multiLevelType w:val="hybridMultilevel"/>
    <w:tmpl w:val="E3DC2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A47C35"/>
    <w:multiLevelType w:val="hybridMultilevel"/>
    <w:tmpl w:val="9E56B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96452"/>
    <w:multiLevelType w:val="hybridMultilevel"/>
    <w:tmpl w:val="F6EEB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11986"/>
    <w:multiLevelType w:val="hybridMultilevel"/>
    <w:tmpl w:val="605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47043"/>
    <w:multiLevelType w:val="hybridMultilevel"/>
    <w:tmpl w:val="05665B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3A7324"/>
    <w:multiLevelType w:val="hybridMultilevel"/>
    <w:tmpl w:val="DB12E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9"/>
  </w:num>
  <w:num w:numId="5">
    <w:abstractNumId w:val="1"/>
  </w:num>
  <w:num w:numId="6">
    <w:abstractNumId w:val="12"/>
  </w:num>
  <w:num w:numId="7">
    <w:abstractNumId w:val="8"/>
  </w:num>
  <w:num w:numId="8">
    <w:abstractNumId w:val="15"/>
  </w:num>
  <w:num w:numId="9">
    <w:abstractNumId w:val="9"/>
  </w:num>
  <w:num w:numId="10">
    <w:abstractNumId w:val="2"/>
  </w:num>
  <w:num w:numId="11">
    <w:abstractNumId w:val="20"/>
  </w:num>
  <w:num w:numId="12">
    <w:abstractNumId w:val="16"/>
  </w:num>
  <w:num w:numId="13">
    <w:abstractNumId w:val="11"/>
  </w:num>
  <w:num w:numId="14">
    <w:abstractNumId w:val="10"/>
  </w:num>
  <w:num w:numId="15">
    <w:abstractNumId w:val="6"/>
  </w:num>
  <w:num w:numId="16">
    <w:abstractNumId w:val="7"/>
  </w:num>
  <w:num w:numId="17">
    <w:abstractNumId w:val="4"/>
  </w:num>
  <w:num w:numId="18">
    <w:abstractNumId w:val="17"/>
  </w:num>
  <w:num w:numId="19">
    <w:abstractNumId w:val="3"/>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99"/>
    <w:rsid w:val="00011721"/>
    <w:rsid w:val="00053741"/>
    <w:rsid w:val="00072B11"/>
    <w:rsid w:val="00072B58"/>
    <w:rsid w:val="00073E72"/>
    <w:rsid w:val="000833D5"/>
    <w:rsid w:val="00094663"/>
    <w:rsid w:val="000D6F77"/>
    <w:rsid w:val="000E026E"/>
    <w:rsid w:val="0012781B"/>
    <w:rsid w:val="001316C4"/>
    <w:rsid w:val="00145DD4"/>
    <w:rsid w:val="0015102A"/>
    <w:rsid w:val="001911D8"/>
    <w:rsid w:val="001A1C43"/>
    <w:rsid w:val="001C003B"/>
    <w:rsid w:val="001C1397"/>
    <w:rsid w:val="001C1DF6"/>
    <w:rsid w:val="0020488C"/>
    <w:rsid w:val="002049B1"/>
    <w:rsid w:val="00237DF2"/>
    <w:rsid w:val="002424A1"/>
    <w:rsid w:val="0025714F"/>
    <w:rsid w:val="002A6897"/>
    <w:rsid w:val="002B64F3"/>
    <w:rsid w:val="002E084B"/>
    <w:rsid w:val="003058F7"/>
    <w:rsid w:val="0031749A"/>
    <w:rsid w:val="00327C81"/>
    <w:rsid w:val="0040508C"/>
    <w:rsid w:val="00407468"/>
    <w:rsid w:val="004325EB"/>
    <w:rsid w:val="00435C9A"/>
    <w:rsid w:val="00467BD1"/>
    <w:rsid w:val="004A634C"/>
    <w:rsid w:val="004C2E57"/>
    <w:rsid w:val="004C36B7"/>
    <w:rsid w:val="004D3EFE"/>
    <w:rsid w:val="00525A68"/>
    <w:rsid w:val="00527E3E"/>
    <w:rsid w:val="0059368D"/>
    <w:rsid w:val="005B58E9"/>
    <w:rsid w:val="00615351"/>
    <w:rsid w:val="0065212F"/>
    <w:rsid w:val="00673EC9"/>
    <w:rsid w:val="00682824"/>
    <w:rsid w:val="00693F65"/>
    <w:rsid w:val="006A0D9C"/>
    <w:rsid w:val="006B3588"/>
    <w:rsid w:val="006C57DB"/>
    <w:rsid w:val="007043E0"/>
    <w:rsid w:val="007412B5"/>
    <w:rsid w:val="00791D84"/>
    <w:rsid w:val="00794473"/>
    <w:rsid w:val="007B3452"/>
    <w:rsid w:val="007B3FDC"/>
    <w:rsid w:val="007D09E4"/>
    <w:rsid w:val="007D4FF2"/>
    <w:rsid w:val="00826B29"/>
    <w:rsid w:val="0082796D"/>
    <w:rsid w:val="00834BE9"/>
    <w:rsid w:val="0083717F"/>
    <w:rsid w:val="00846FB7"/>
    <w:rsid w:val="00852839"/>
    <w:rsid w:val="008606BD"/>
    <w:rsid w:val="0087502D"/>
    <w:rsid w:val="008B24A5"/>
    <w:rsid w:val="008B3B47"/>
    <w:rsid w:val="008C56E0"/>
    <w:rsid w:val="008D7D57"/>
    <w:rsid w:val="008E4221"/>
    <w:rsid w:val="008F0320"/>
    <w:rsid w:val="00911116"/>
    <w:rsid w:val="00923D54"/>
    <w:rsid w:val="00927E4D"/>
    <w:rsid w:val="0093493A"/>
    <w:rsid w:val="00952B1C"/>
    <w:rsid w:val="00956FD9"/>
    <w:rsid w:val="00964FB8"/>
    <w:rsid w:val="00991611"/>
    <w:rsid w:val="00995DBB"/>
    <w:rsid w:val="009B2145"/>
    <w:rsid w:val="009D4FA4"/>
    <w:rsid w:val="00A30AE6"/>
    <w:rsid w:val="00A31915"/>
    <w:rsid w:val="00A801D6"/>
    <w:rsid w:val="00A853F8"/>
    <w:rsid w:val="00AB6699"/>
    <w:rsid w:val="00AC75B8"/>
    <w:rsid w:val="00B0305D"/>
    <w:rsid w:val="00B03828"/>
    <w:rsid w:val="00B268D5"/>
    <w:rsid w:val="00B361D6"/>
    <w:rsid w:val="00B75BF9"/>
    <w:rsid w:val="00B834DA"/>
    <w:rsid w:val="00BF495B"/>
    <w:rsid w:val="00C16C80"/>
    <w:rsid w:val="00C66D8D"/>
    <w:rsid w:val="00CD7957"/>
    <w:rsid w:val="00D13BD2"/>
    <w:rsid w:val="00D24C6F"/>
    <w:rsid w:val="00D70B8D"/>
    <w:rsid w:val="00D87EEE"/>
    <w:rsid w:val="00E05B62"/>
    <w:rsid w:val="00E07A6E"/>
    <w:rsid w:val="00E17E89"/>
    <w:rsid w:val="00E449CF"/>
    <w:rsid w:val="00E46BE9"/>
    <w:rsid w:val="00E5360A"/>
    <w:rsid w:val="00E66C18"/>
    <w:rsid w:val="00EB6144"/>
    <w:rsid w:val="00EC67A3"/>
    <w:rsid w:val="00ED4046"/>
    <w:rsid w:val="00ED6F31"/>
    <w:rsid w:val="00F07367"/>
    <w:rsid w:val="00F17026"/>
    <w:rsid w:val="00F17C85"/>
    <w:rsid w:val="00F20137"/>
    <w:rsid w:val="00F20234"/>
    <w:rsid w:val="00F2403E"/>
    <w:rsid w:val="00F76CE9"/>
    <w:rsid w:val="00F91624"/>
    <w:rsid w:val="00F94B65"/>
    <w:rsid w:val="00FA281C"/>
    <w:rsid w:val="00FA3ECA"/>
    <w:rsid w:val="00FA5C98"/>
    <w:rsid w:val="00FB0A70"/>
    <w:rsid w:val="00FE66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185B3"/>
  <w15:docId w15:val="{B16F26FB-C31C-47A4-8B46-23728CFF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N1Char">
    <w:name w:val="Title N1 Char"/>
    <w:basedOn w:val="DefaultParagraphFont"/>
    <w:link w:val="TitleN1"/>
    <w:locked/>
    <w:rsid w:val="00AB6699"/>
    <w:rPr>
      <w:rFonts w:cstheme="minorHAnsi"/>
      <w:b/>
      <w:bCs/>
      <w:color w:val="000000"/>
      <w:spacing w:val="-10"/>
      <w:kern w:val="28"/>
      <w:sz w:val="28"/>
      <w:szCs w:val="28"/>
    </w:rPr>
  </w:style>
  <w:style w:type="paragraph" w:customStyle="1" w:styleId="TitleN1">
    <w:name w:val="Title N1"/>
    <w:basedOn w:val="Title"/>
    <w:link w:val="TitleN1Char"/>
    <w:qFormat/>
    <w:rsid w:val="00AB6699"/>
    <w:pPr>
      <w:spacing w:line="276" w:lineRule="auto"/>
      <w:contextualSpacing w:val="0"/>
      <w:jc w:val="center"/>
    </w:pPr>
    <w:rPr>
      <w:rFonts w:asciiTheme="minorHAnsi" w:eastAsiaTheme="minorHAnsi" w:hAnsiTheme="minorHAnsi" w:cstheme="minorHAnsi"/>
      <w:b/>
      <w:bCs/>
      <w:color w:val="000000"/>
      <w:sz w:val="28"/>
      <w:szCs w:val="28"/>
    </w:rPr>
  </w:style>
  <w:style w:type="paragraph" w:styleId="Title">
    <w:name w:val="Title"/>
    <w:basedOn w:val="Normal"/>
    <w:next w:val="Normal"/>
    <w:link w:val="TitleChar"/>
    <w:uiPriority w:val="10"/>
    <w:qFormat/>
    <w:rsid w:val="00AB6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69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699"/>
  </w:style>
  <w:style w:type="paragraph" w:styleId="Footer">
    <w:name w:val="footer"/>
    <w:basedOn w:val="Normal"/>
    <w:link w:val="FooterChar"/>
    <w:uiPriority w:val="99"/>
    <w:unhideWhenUsed/>
    <w:rsid w:val="00AB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699"/>
  </w:style>
  <w:style w:type="paragraph" w:styleId="FootnoteText">
    <w:name w:val="footnote text"/>
    <w:basedOn w:val="Normal"/>
    <w:link w:val="FootnoteTextChar"/>
    <w:uiPriority w:val="99"/>
    <w:semiHidden/>
    <w:unhideWhenUsed/>
    <w:rsid w:val="00527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E3E"/>
    <w:rPr>
      <w:sz w:val="20"/>
      <w:szCs w:val="20"/>
    </w:rPr>
  </w:style>
  <w:style w:type="character" w:styleId="FootnoteReference">
    <w:name w:val="footnote reference"/>
    <w:basedOn w:val="DefaultParagraphFont"/>
    <w:uiPriority w:val="99"/>
    <w:semiHidden/>
    <w:unhideWhenUsed/>
    <w:rsid w:val="00527E3E"/>
    <w:rPr>
      <w:vertAlign w:val="superscript"/>
    </w:rPr>
  </w:style>
  <w:style w:type="paragraph" w:styleId="ListParagraph">
    <w:name w:val="List Paragraph"/>
    <w:basedOn w:val="Normal"/>
    <w:uiPriority w:val="34"/>
    <w:qFormat/>
    <w:rsid w:val="003058F7"/>
    <w:pPr>
      <w:ind w:left="720"/>
      <w:contextualSpacing/>
    </w:pPr>
  </w:style>
  <w:style w:type="character" w:styleId="Hyperlink">
    <w:name w:val="Hyperlink"/>
    <w:basedOn w:val="DefaultParagraphFont"/>
    <w:uiPriority w:val="99"/>
    <w:unhideWhenUsed/>
    <w:rsid w:val="00991611"/>
    <w:rPr>
      <w:color w:val="0000FF"/>
      <w:u w:val="single"/>
    </w:rPr>
  </w:style>
  <w:style w:type="character" w:styleId="FollowedHyperlink">
    <w:name w:val="FollowedHyperlink"/>
    <w:basedOn w:val="DefaultParagraphFont"/>
    <w:uiPriority w:val="99"/>
    <w:semiHidden/>
    <w:unhideWhenUsed/>
    <w:rsid w:val="00FA281C"/>
    <w:rPr>
      <w:color w:val="954F72" w:themeColor="followedHyperlink"/>
      <w:u w:val="single"/>
    </w:rPr>
  </w:style>
  <w:style w:type="character" w:customStyle="1" w:styleId="UnresolvedMention1">
    <w:name w:val="Unresolved Mention1"/>
    <w:basedOn w:val="DefaultParagraphFont"/>
    <w:uiPriority w:val="99"/>
    <w:semiHidden/>
    <w:unhideWhenUsed/>
    <w:rsid w:val="00EC67A3"/>
    <w:rPr>
      <w:color w:val="605E5C"/>
      <w:shd w:val="clear" w:color="auto" w:fill="E1DFDD"/>
    </w:rPr>
  </w:style>
  <w:style w:type="paragraph" w:styleId="BalloonText">
    <w:name w:val="Balloon Text"/>
    <w:basedOn w:val="Normal"/>
    <w:link w:val="BalloonTextChar"/>
    <w:uiPriority w:val="99"/>
    <w:semiHidden/>
    <w:unhideWhenUsed/>
    <w:rsid w:val="00D70B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B8D"/>
    <w:rPr>
      <w:rFonts w:ascii="Lucida Grande" w:hAnsi="Lucida Grande"/>
      <w:sz w:val="18"/>
      <w:szCs w:val="18"/>
    </w:rPr>
  </w:style>
  <w:style w:type="character" w:styleId="CommentReference">
    <w:name w:val="annotation reference"/>
    <w:basedOn w:val="DefaultParagraphFont"/>
    <w:uiPriority w:val="99"/>
    <w:semiHidden/>
    <w:unhideWhenUsed/>
    <w:rsid w:val="00D70B8D"/>
    <w:rPr>
      <w:sz w:val="18"/>
      <w:szCs w:val="18"/>
    </w:rPr>
  </w:style>
  <w:style w:type="paragraph" w:styleId="CommentText">
    <w:name w:val="annotation text"/>
    <w:basedOn w:val="Normal"/>
    <w:link w:val="CommentTextChar"/>
    <w:uiPriority w:val="99"/>
    <w:semiHidden/>
    <w:unhideWhenUsed/>
    <w:rsid w:val="00D70B8D"/>
    <w:pPr>
      <w:spacing w:line="240" w:lineRule="auto"/>
    </w:pPr>
    <w:rPr>
      <w:sz w:val="24"/>
      <w:szCs w:val="24"/>
    </w:rPr>
  </w:style>
  <w:style w:type="character" w:customStyle="1" w:styleId="CommentTextChar">
    <w:name w:val="Comment Text Char"/>
    <w:basedOn w:val="DefaultParagraphFont"/>
    <w:link w:val="CommentText"/>
    <w:uiPriority w:val="99"/>
    <w:semiHidden/>
    <w:rsid w:val="00D70B8D"/>
    <w:rPr>
      <w:sz w:val="24"/>
      <w:szCs w:val="24"/>
    </w:rPr>
  </w:style>
  <w:style w:type="paragraph" w:styleId="CommentSubject">
    <w:name w:val="annotation subject"/>
    <w:basedOn w:val="CommentText"/>
    <w:next w:val="CommentText"/>
    <w:link w:val="CommentSubjectChar"/>
    <w:uiPriority w:val="99"/>
    <w:semiHidden/>
    <w:unhideWhenUsed/>
    <w:rsid w:val="00D70B8D"/>
    <w:rPr>
      <w:b/>
      <w:bCs/>
      <w:sz w:val="20"/>
      <w:szCs w:val="20"/>
    </w:rPr>
  </w:style>
  <w:style w:type="character" w:customStyle="1" w:styleId="CommentSubjectChar">
    <w:name w:val="Comment Subject Char"/>
    <w:basedOn w:val="CommentTextChar"/>
    <w:link w:val="CommentSubject"/>
    <w:uiPriority w:val="99"/>
    <w:semiHidden/>
    <w:rsid w:val="00D70B8D"/>
    <w:rPr>
      <w:b/>
      <w:bCs/>
      <w:sz w:val="20"/>
      <w:szCs w:val="20"/>
    </w:rPr>
  </w:style>
  <w:style w:type="character" w:styleId="UnresolvedMention">
    <w:name w:val="Unresolved Mention"/>
    <w:basedOn w:val="DefaultParagraphFont"/>
    <w:uiPriority w:val="99"/>
    <w:semiHidden/>
    <w:unhideWhenUsed/>
    <w:rsid w:val="00ED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5672">
      <w:bodyDiv w:val="1"/>
      <w:marLeft w:val="0"/>
      <w:marRight w:val="0"/>
      <w:marTop w:val="0"/>
      <w:marBottom w:val="0"/>
      <w:divBdr>
        <w:top w:val="none" w:sz="0" w:space="0" w:color="auto"/>
        <w:left w:val="none" w:sz="0" w:space="0" w:color="auto"/>
        <w:bottom w:val="none" w:sz="0" w:space="0" w:color="auto"/>
        <w:right w:val="none" w:sz="0" w:space="0" w:color="auto"/>
      </w:divBdr>
    </w:div>
    <w:div w:id="530849980">
      <w:bodyDiv w:val="1"/>
      <w:marLeft w:val="0"/>
      <w:marRight w:val="0"/>
      <w:marTop w:val="0"/>
      <w:marBottom w:val="0"/>
      <w:divBdr>
        <w:top w:val="none" w:sz="0" w:space="0" w:color="auto"/>
        <w:left w:val="none" w:sz="0" w:space="0" w:color="auto"/>
        <w:bottom w:val="none" w:sz="0" w:space="0" w:color="auto"/>
        <w:right w:val="none" w:sz="0" w:space="0" w:color="auto"/>
      </w:divBdr>
    </w:div>
    <w:div w:id="541794899">
      <w:bodyDiv w:val="1"/>
      <w:marLeft w:val="0"/>
      <w:marRight w:val="0"/>
      <w:marTop w:val="0"/>
      <w:marBottom w:val="0"/>
      <w:divBdr>
        <w:top w:val="none" w:sz="0" w:space="0" w:color="auto"/>
        <w:left w:val="none" w:sz="0" w:space="0" w:color="auto"/>
        <w:bottom w:val="none" w:sz="0" w:space="0" w:color="auto"/>
        <w:right w:val="none" w:sz="0" w:space="0" w:color="auto"/>
      </w:divBdr>
    </w:div>
    <w:div w:id="1384525971">
      <w:bodyDiv w:val="1"/>
      <w:marLeft w:val="0"/>
      <w:marRight w:val="0"/>
      <w:marTop w:val="0"/>
      <w:marBottom w:val="0"/>
      <w:divBdr>
        <w:top w:val="none" w:sz="0" w:space="0" w:color="auto"/>
        <w:left w:val="none" w:sz="0" w:space="0" w:color="auto"/>
        <w:bottom w:val="none" w:sz="0" w:space="0" w:color="auto"/>
        <w:right w:val="none" w:sz="0" w:space="0" w:color="auto"/>
      </w:divBdr>
    </w:div>
    <w:div w:id="1628582419">
      <w:bodyDiv w:val="1"/>
      <w:marLeft w:val="0"/>
      <w:marRight w:val="0"/>
      <w:marTop w:val="0"/>
      <w:marBottom w:val="0"/>
      <w:divBdr>
        <w:top w:val="none" w:sz="0" w:space="0" w:color="auto"/>
        <w:left w:val="none" w:sz="0" w:space="0" w:color="auto"/>
        <w:bottom w:val="none" w:sz="0" w:space="0" w:color="auto"/>
        <w:right w:val="none" w:sz="0" w:space="0" w:color="auto"/>
      </w:divBdr>
    </w:div>
    <w:div w:id="19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mentalhealth.org.uk/blog/what-new-statistics-show-about-childrens-mental-health" TargetMode="External"/><Relationship Id="rId13" Type="http://schemas.openxmlformats.org/officeDocument/2006/relationships/hyperlink" Target="https://www.disabilityrightsuk.org/news/2018/november/universal-credit-linked-suicide-risk-finds-new-research" TargetMode="External"/><Relationship Id="rId3" Type="http://schemas.openxmlformats.org/officeDocument/2006/relationships/hyperlink" Target="https://www.gov.uk/government/organisations/department-for-education/about/equality-and-diversity" TargetMode="External"/><Relationship Id="rId7" Type="http://schemas.openxmlformats.org/officeDocument/2006/relationships/hyperlink" Target="https://digital.nhs.uk/news-and-events/latest-news/one-in-eight-of-five-to-19-year-olds-had-a-mental-disorder-in-2017-major-new-survey-finds" TargetMode="External"/><Relationship Id="rId12" Type="http://schemas.openxmlformats.org/officeDocument/2006/relationships/hyperlink" Target="https://www.independent.co.uk/news/uk/home-news/pip-waiting-time-deaths-disabled-people-die-disability-benefits-personal-independence-payment-dwp-a8727296.html" TargetMode="External"/><Relationship Id="rId2" Type="http://schemas.openxmlformats.org/officeDocument/2006/relationships/hyperlink" Target="https://www.accentuateuk.org/about" TargetMode="External"/><Relationship Id="rId16" Type="http://schemas.openxmlformats.org/officeDocument/2006/relationships/hyperlink" Target="https://www.disabilityrightsuk.org/news/2018/november/universal-credit-linked-suicide-risk-finds-new-research" TargetMode="External"/><Relationship Id="rId1" Type="http://schemas.openxmlformats.org/officeDocument/2006/relationships/hyperlink" Target="https://d4d.org.uk/" TargetMode="External"/><Relationship Id="rId6" Type="http://schemas.openxmlformats.org/officeDocument/2006/relationships/hyperlink" Target="https://digital.nhs.uk/data-and-information/publications/statistical/mental-health-of-children-and-young-people-in-england/2017/2017" TargetMode="External"/><Relationship Id="rId11" Type="http://schemas.openxmlformats.org/officeDocument/2006/relationships/hyperlink" Target="https://www.disabilityrightsuk.org/news/2018/november/universal-credit-linked-suicide-risk-finds-new-research" TargetMode="External"/><Relationship Id="rId5" Type="http://schemas.openxmlformats.org/officeDocument/2006/relationships/hyperlink" Target="https://www.ipsea.org.uk/pages/category/exclusion-from-school" TargetMode="External"/><Relationship Id="rId15" Type="http://schemas.openxmlformats.org/officeDocument/2006/relationships/hyperlink" Target="http://www.bristol.ac.uk/news/2019/may/leder-report.html" TargetMode="External"/><Relationship Id="rId10" Type="http://schemas.openxmlformats.org/officeDocument/2006/relationships/hyperlink" Target="https://www.theguardian.com/education/2019/apr/17/teaching-union-calls-zero-tolerance-school-policies-inhumane" TargetMode="External"/><Relationship Id="rId4" Type="http://schemas.openxmlformats.org/officeDocument/2006/relationships/hyperlink" Target="https://www.nao.org.uk/wp-content/uploads/2019/09/Support-for-pupils-with-special-education-needs.pdf" TargetMode="External"/><Relationship Id="rId9" Type="http://schemas.openxmlformats.org/officeDocument/2006/relationships/hyperlink" Target="https://www.independent.co.uk/news/education/education-news/school-discipline-zero-tolerance-isolation-national-education-union-a8874396.html" TargetMode="External"/><Relationship Id="rId14" Type="http://schemas.openxmlformats.org/officeDocument/2006/relationships/hyperlink" Target="https://journals.sagepub.com/doi/abs/10.1177/0261018317726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29B5C-923F-4D63-AAE8-D7DD0AC94DC5}">
  <ds:schemaRefs>
    <ds:schemaRef ds:uri="http://schemas.openxmlformats.org/officeDocument/2006/bibliography"/>
  </ds:schemaRefs>
</ds:datastoreItem>
</file>

<file path=customXml/itemProps2.xml><?xml version="1.0" encoding="utf-8"?>
<ds:datastoreItem xmlns:ds="http://schemas.openxmlformats.org/officeDocument/2006/customXml" ds:itemID="{7F3C3D1F-788D-4F69-AC52-471DD325AF02}"/>
</file>

<file path=customXml/itemProps3.xml><?xml version="1.0" encoding="utf-8"?>
<ds:datastoreItem xmlns:ds="http://schemas.openxmlformats.org/officeDocument/2006/customXml" ds:itemID="{18EE99F1-7DC6-44D8-9526-CE86811871EA}"/>
</file>

<file path=customXml/itemProps4.xml><?xml version="1.0" encoding="utf-8"?>
<ds:datastoreItem xmlns:ds="http://schemas.openxmlformats.org/officeDocument/2006/customXml" ds:itemID="{A503B8BE-6C29-4B37-A80F-C96963C106E4}"/>
</file>

<file path=docProps/app.xml><?xml version="1.0" encoding="utf-8"?>
<Properties xmlns="http://schemas.openxmlformats.org/officeDocument/2006/extended-properties" xmlns:vt="http://schemas.openxmlformats.org/officeDocument/2006/docPropsVTypes">
  <Template>Normal</Template>
  <TotalTime>0</TotalTime>
  <Pages>12</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harvey</dc:creator>
  <cp:keywords/>
  <dc:description/>
  <cp:lastModifiedBy>steph harvey</cp:lastModifiedBy>
  <cp:revision>22</cp:revision>
  <dcterms:created xsi:type="dcterms:W3CDTF">2020-01-13T13:02:00Z</dcterms:created>
  <dcterms:modified xsi:type="dcterms:W3CDTF">2020-01-13T15:53:00Z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id="82NxZa0b"/&gt;&lt;style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ContentTypeId">
    <vt:lpwstr>0x0101001095AF07E9D52746B60E2F270CE938D2</vt:lpwstr>
  </property>
</Properties>
</file>