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ED9E" w14:textId="77777777" w:rsidR="008120D0" w:rsidRPr="008120D0" w:rsidRDefault="008120D0">
      <w:pPr>
        <w:rPr>
          <w:sz w:val="24"/>
          <w:szCs w:val="24"/>
        </w:rPr>
      </w:pPr>
    </w:p>
    <w:p w14:paraId="3B7B8DEF" w14:textId="35163012" w:rsidR="00C33966" w:rsidRPr="008120D0" w:rsidRDefault="004E52C3">
      <w:pPr>
        <w:rPr>
          <w:sz w:val="24"/>
          <w:szCs w:val="24"/>
        </w:rPr>
      </w:pPr>
      <w:r w:rsidRPr="008120D0">
        <w:rPr>
          <w:noProof/>
          <w:sz w:val="24"/>
          <w:szCs w:val="24"/>
          <w:lang w:eastAsia="nb-NO"/>
        </w:rPr>
        <w:drawing>
          <wp:inline distT="0" distB="0" distL="0" distR="0" wp14:anchorId="1A04542F" wp14:editId="45770C2C">
            <wp:extent cx="2328531" cy="47770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egian_RedCros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348" cy="492849"/>
                    </a:xfrm>
                    <a:prstGeom prst="rect">
                      <a:avLst/>
                    </a:prstGeom>
                  </pic:spPr>
                </pic:pic>
              </a:graphicData>
            </a:graphic>
          </wp:inline>
        </w:drawing>
      </w:r>
    </w:p>
    <w:p w14:paraId="051FD816" w14:textId="31B1693C" w:rsidR="00224E96" w:rsidRPr="008120D0" w:rsidRDefault="00224E96">
      <w:pPr>
        <w:rPr>
          <w:sz w:val="24"/>
          <w:szCs w:val="24"/>
        </w:rPr>
      </w:pPr>
    </w:p>
    <w:p w14:paraId="4ACFB202" w14:textId="07165DB1" w:rsidR="00AC7390" w:rsidRPr="00AC7390" w:rsidRDefault="00AC7390" w:rsidP="00AC7390">
      <w:pPr>
        <w:rPr>
          <w:rFonts w:ascii="Times New Roman" w:hAnsi="Times New Roman" w:cs="Times New Roman"/>
          <w:b/>
          <w:bCs/>
          <w:sz w:val="28"/>
          <w:szCs w:val="28"/>
          <w:lang w:val="en-US"/>
        </w:rPr>
      </w:pPr>
      <w:r w:rsidRPr="00AC7390">
        <w:rPr>
          <w:rFonts w:ascii="Times New Roman" w:hAnsi="Times New Roman" w:cs="Times New Roman"/>
          <w:b/>
          <w:bCs/>
          <w:sz w:val="28"/>
          <w:szCs w:val="28"/>
          <w:lang w:val="en-US"/>
        </w:rPr>
        <w:t>Supplementary</w:t>
      </w:r>
      <w:r w:rsidRPr="00AC7390">
        <w:rPr>
          <w:rFonts w:ascii="Times New Roman" w:hAnsi="Times New Roman" w:cs="Times New Roman"/>
          <w:b/>
          <w:bCs/>
          <w:sz w:val="28"/>
          <w:szCs w:val="28"/>
          <w:lang w:val="en-US"/>
        </w:rPr>
        <w:t xml:space="preserve"> report in Response to the 6</w:t>
      </w:r>
      <w:r w:rsidRPr="00AC7390">
        <w:rPr>
          <w:rFonts w:ascii="Times New Roman" w:hAnsi="Times New Roman" w:cs="Times New Roman"/>
          <w:b/>
          <w:bCs/>
          <w:sz w:val="28"/>
          <w:szCs w:val="28"/>
          <w:vertAlign w:val="superscript"/>
          <w:lang w:val="en-US"/>
        </w:rPr>
        <w:t>th</w:t>
      </w:r>
      <w:r w:rsidRPr="00AC7390">
        <w:rPr>
          <w:rFonts w:ascii="Times New Roman" w:hAnsi="Times New Roman" w:cs="Times New Roman"/>
          <w:b/>
          <w:bCs/>
          <w:sz w:val="28"/>
          <w:szCs w:val="28"/>
          <w:lang w:val="en-US"/>
        </w:rPr>
        <w:t xml:space="preserve"> Periodic Report of Norway to the UN Committee on Economic, Social and Cultural Rights at its 67</w:t>
      </w:r>
      <w:r w:rsidRPr="00AC7390">
        <w:rPr>
          <w:rFonts w:ascii="Times New Roman" w:hAnsi="Times New Roman" w:cs="Times New Roman"/>
          <w:b/>
          <w:bCs/>
          <w:sz w:val="28"/>
          <w:szCs w:val="28"/>
          <w:vertAlign w:val="superscript"/>
          <w:lang w:val="en-US"/>
        </w:rPr>
        <w:t>th</w:t>
      </w:r>
      <w:r w:rsidRPr="00AC7390">
        <w:rPr>
          <w:rFonts w:ascii="Times New Roman" w:hAnsi="Times New Roman" w:cs="Times New Roman"/>
          <w:b/>
          <w:bCs/>
          <w:sz w:val="28"/>
          <w:szCs w:val="28"/>
          <w:lang w:val="en-US"/>
        </w:rPr>
        <w:t xml:space="preserve"> session, hearing of Norway 25-26 February 2020</w:t>
      </w:r>
    </w:p>
    <w:p w14:paraId="1CECE28D" w14:textId="77777777" w:rsidR="00AC7390" w:rsidRDefault="00AC7390" w:rsidP="00AC7390">
      <w:pPr>
        <w:rPr>
          <w:rFonts w:ascii="Times New Roman" w:hAnsi="Times New Roman" w:cs="Times New Roman"/>
          <w:sz w:val="24"/>
          <w:szCs w:val="24"/>
          <w:lang w:val="en-US"/>
        </w:rPr>
      </w:pPr>
    </w:p>
    <w:p w14:paraId="46BBFD4F" w14:textId="4093B95E"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Submitted by the Norwegian Red Cross Society </w:t>
      </w:r>
    </w:p>
    <w:p w14:paraId="149ED1FA" w14:textId="77777777" w:rsidR="00AC7390" w:rsidRDefault="00AC7390" w:rsidP="00AC7390">
      <w:pPr>
        <w:rPr>
          <w:rFonts w:ascii="Times New Roman" w:hAnsi="Times New Roman" w:cs="Times New Roman"/>
          <w:sz w:val="24"/>
          <w:szCs w:val="24"/>
          <w:lang w:val="en-US"/>
        </w:rPr>
      </w:pPr>
    </w:p>
    <w:p w14:paraId="34F1A17B" w14:textId="02F9B4A4" w:rsidR="00AC7390" w:rsidRPr="00154F12" w:rsidRDefault="00AC7390" w:rsidP="00AC7390">
      <w:pPr>
        <w:ind w:left="4956" w:firstLine="708"/>
        <w:jc w:val="right"/>
        <w:rPr>
          <w:rFonts w:ascii="Times New Roman" w:hAnsi="Times New Roman" w:cs="Times New Roman"/>
          <w:sz w:val="24"/>
          <w:szCs w:val="24"/>
          <w:lang w:val="en-US"/>
        </w:rPr>
      </w:pPr>
      <w:r>
        <w:rPr>
          <w:rFonts w:ascii="Times New Roman" w:hAnsi="Times New Roman" w:cs="Times New Roman"/>
          <w:sz w:val="24"/>
          <w:szCs w:val="24"/>
          <w:lang w:val="en-US"/>
        </w:rPr>
        <w:t>January</w:t>
      </w:r>
      <w:r>
        <w:rPr>
          <w:rFonts w:ascii="Times New Roman" w:hAnsi="Times New Roman" w:cs="Times New Roman"/>
          <w:sz w:val="24"/>
          <w:szCs w:val="24"/>
          <w:lang w:val="en-US"/>
        </w:rPr>
        <w:t xml:space="preserve"> 24</w:t>
      </w:r>
      <w:r w:rsidRPr="00AC7390">
        <w:rPr>
          <w:rFonts w:ascii="Times New Roman" w:hAnsi="Times New Roman" w:cs="Times New Roman"/>
          <w:sz w:val="24"/>
          <w:szCs w:val="24"/>
          <w:vertAlign w:val="superscript"/>
          <w:lang w:val="en-US"/>
        </w:rPr>
        <w:t>th</w:t>
      </w:r>
      <w:proofErr w:type="gramStart"/>
      <w:r>
        <w:rPr>
          <w:rFonts w:ascii="Times New Roman" w:hAnsi="Times New Roman" w:cs="Times New Roman"/>
          <w:sz w:val="24"/>
          <w:szCs w:val="24"/>
          <w:lang w:val="en-US"/>
        </w:rPr>
        <w:t xml:space="preserve"> </w:t>
      </w:r>
      <w:r>
        <w:rPr>
          <w:rFonts w:ascii="Times New Roman" w:hAnsi="Times New Roman" w:cs="Times New Roman"/>
          <w:sz w:val="24"/>
          <w:szCs w:val="24"/>
          <w:lang w:val="en-US"/>
        </w:rPr>
        <w:t>2020</w:t>
      </w:r>
      <w:proofErr w:type="gramEnd"/>
    </w:p>
    <w:p w14:paraId="34CCC719" w14:textId="77777777" w:rsidR="00AC7390" w:rsidRPr="00154F12" w:rsidRDefault="00AC7390" w:rsidP="00AC7390">
      <w:pPr>
        <w:rPr>
          <w:rFonts w:ascii="Times New Roman" w:hAnsi="Times New Roman" w:cs="Times New Roman"/>
          <w:b/>
          <w:bCs/>
          <w:sz w:val="24"/>
          <w:szCs w:val="24"/>
          <w:lang w:val="en-US"/>
        </w:rPr>
      </w:pPr>
    </w:p>
    <w:p w14:paraId="2EFED4A3" w14:textId="77777777" w:rsidR="00AC7390" w:rsidRPr="00154F12" w:rsidRDefault="00AC7390" w:rsidP="00AC7390">
      <w:pPr>
        <w:pStyle w:val="Listeavsnitt"/>
        <w:numPr>
          <w:ilvl w:val="0"/>
          <w:numId w:val="3"/>
        </w:numPr>
        <w:rPr>
          <w:rFonts w:ascii="Times New Roman" w:hAnsi="Times New Roman" w:cs="Times New Roman"/>
          <w:b/>
          <w:bCs/>
          <w:sz w:val="24"/>
          <w:szCs w:val="24"/>
          <w:lang w:val="en-US"/>
        </w:rPr>
      </w:pPr>
      <w:r w:rsidRPr="00154F12">
        <w:rPr>
          <w:rFonts w:ascii="Times New Roman" w:hAnsi="Times New Roman" w:cs="Times New Roman"/>
          <w:b/>
          <w:bCs/>
          <w:sz w:val="24"/>
          <w:szCs w:val="24"/>
          <w:lang w:val="en-US"/>
        </w:rPr>
        <w:t xml:space="preserve">Introduction </w:t>
      </w:r>
    </w:p>
    <w:p w14:paraId="013040CB" w14:textId="5F457F85" w:rsidR="00AC7390" w:rsidRPr="00154F12" w:rsidRDefault="00AC7390" w:rsidP="00AC7390">
      <w:pPr>
        <w:rPr>
          <w:rFonts w:ascii="Times New Roman" w:hAnsi="Times New Roman" w:cs="Times New Roman"/>
          <w:sz w:val="24"/>
          <w:szCs w:val="24"/>
          <w:lang w:val="en-US"/>
        </w:rPr>
      </w:pPr>
      <w:r w:rsidRPr="00154F12">
        <w:rPr>
          <w:rFonts w:ascii="Times New Roman" w:hAnsi="Times New Roman" w:cs="Times New Roman"/>
          <w:sz w:val="24"/>
          <w:szCs w:val="24"/>
          <w:lang w:val="en-US"/>
        </w:rPr>
        <w:t>The Norwegian Red Cross Society</w:t>
      </w:r>
      <w:r>
        <w:rPr>
          <w:rFonts w:ascii="Times New Roman" w:hAnsi="Times New Roman" w:cs="Times New Roman"/>
          <w:sz w:val="24"/>
          <w:szCs w:val="24"/>
          <w:lang w:val="en-US"/>
        </w:rPr>
        <w:t xml:space="preserve"> (hereafter </w:t>
      </w: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w:t>
      </w:r>
      <w:r w:rsidRPr="00154F12">
        <w:rPr>
          <w:rFonts w:ascii="Times New Roman" w:hAnsi="Times New Roman" w:cs="Times New Roman"/>
          <w:sz w:val="24"/>
          <w:szCs w:val="24"/>
          <w:lang w:val="en-US"/>
        </w:rPr>
        <w:t xml:space="preserve"> is the national branch of</w:t>
      </w:r>
      <w:r>
        <w:rPr>
          <w:rFonts w:ascii="Times New Roman" w:hAnsi="Times New Roman" w:cs="Times New Roman"/>
          <w:sz w:val="24"/>
          <w:szCs w:val="24"/>
          <w:lang w:val="en-US"/>
        </w:rPr>
        <w:t xml:space="preserve"> the </w:t>
      </w:r>
      <w:r>
        <w:rPr>
          <w:rFonts w:ascii="Times New Roman" w:hAnsi="Times New Roman" w:cs="Times New Roman"/>
          <w:sz w:val="24"/>
          <w:szCs w:val="24"/>
          <w:lang w:val="en-US"/>
        </w:rPr>
        <w:t>Red Cross and Red Crescent Movement</w:t>
      </w:r>
      <w:r w:rsidRPr="00154F12">
        <w:rPr>
          <w:rFonts w:ascii="Times New Roman" w:hAnsi="Times New Roman" w:cs="Times New Roman"/>
          <w:sz w:val="24"/>
          <w:szCs w:val="24"/>
          <w:lang w:val="en-US"/>
        </w:rPr>
        <w:t xml:space="preserve">. </w:t>
      </w:r>
      <w:r>
        <w:rPr>
          <w:rFonts w:ascii="Times New Roman" w:hAnsi="Times New Roman" w:cs="Times New Roman"/>
          <w:sz w:val="24"/>
          <w:szCs w:val="24"/>
          <w:lang w:val="en-US"/>
        </w:rPr>
        <w:t>The movement</w:t>
      </w:r>
      <w:r w:rsidRPr="00154F12">
        <w:rPr>
          <w:rFonts w:ascii="Times New Roman" w:hAnsi="Times New Roman" w:cs="Times New Roman"/>
          <w:sz w:val="24"/>
          <w:szCs w:val="24"/>
          <w:lang w:val="en-US"/>
        </w:rPr>
        <w:t xml:space="preserve"> work according to seven fundamental principles; humanity, independence, impartiality</w:t>
      </w:r>
      <w:r>
        <w:rPr>
          <w:rFonts w:ascii="Times New Roman" w:hAnsi="Times New Roman" w:cs="Times New Roman"/>
          <w:sz w:val="24"/>
          <w:szCs w:val="24"/>
          <w:lang w:val="en-US"/>
        </w:rPr>
        <w:t xml:space="preserve">, </w:t>
      </w:r>
      <w:r w:rsidRPr="00154F12">
        <w:rPr>
          <w:rFonts w:ascii="Times New Roman" w:hAnsi="Times New Roman" w:cs="Times New Roman"/>
          <w:sz w:val="24"/>
          <w:szCs w:val="24"/>
          <w:lang w:val="en-US"/>
        </w:rPr>
        <w:t xml:space="preserve">neutrality, unity, universality and voluntary service. </w:t>
      </w:r>
    </w:p>
    <w:p w14:paraId="33325B7A" w14:textId="77777777" w:rsidR="00AC7390" w:rsidRPr="00154F12" w:rsidRDefault="00AC7390" w:rsidP="00AC7390">
      <w:pPr>
        <w:rPr>
          <w:rFonts w:ascii="Times New Roman" w:hAnsi="Times New Roman" w:cs="Times New Roman"/>
          <w:sz w:val="24"/>
          <w:szCs w:val="24"/>
          <w:lang w:val="en-US"/>
        </w:rPr>
      </w:pPr>
      <w:r w:rsidRPr="00154F12">
        <w:rPr>
          <w:rFonts w:ascii="Times New Roman" w:hAnsi="Times New Roman" w:cs="Times New Roman"/>
          <w:sz w:val="24"/>
          <w:szCs w:val="24"/>
          <w:lang w:val="en-US"/>
        </w:rPr>
        <w:t xml:space="preserve">National Red Cross and Red Crescent Societies have a special role as auxiliaries to their governments. In Norway we work through 150 000 members and 43 000 active volunteers who provide </w:t>
      </w:r>
      <w:r>
        <w:rPr>
          <w:rFonts w:ascii="Times New Roman" w:hAnsi="Times New Roman" w:cs="Times New Roman"/>
          <w:sz w:val="24"/>
          <w:szCs w:val="24"/>
          <w:lang w:val="en-US"/>
        </w:rPr>
        <w:t>activities</w:t>
      </w:r>
      <w:r w:rsidRPr="00154F12">
        <w:rPr>
          <w:rFonts w:ascii="Times New Roman" w:hAnsi="Times New Roman" w:cs="Times New Roman"/>
          <w:sz w:val="24"/>
          <w:szCs w:val="24"/>
          <w:lang w:val="en-US"/>
        </w:rPr>
        <w:t xml:space="preserve"> in their local communities. Our main humanitarian </w:t>
      </w:r>
      <w:r>
        <w:rPr>
          <w:rFonts w:ascii="Times New Roman" w:hAnsi="Times New Roman" w:cs="Times New Roman"/>
          <w:sz w:val="24"/>
          <w:szCs w:val="24"/>
          <w:lang w:val="en-US"/>
        </w:rPr>
        <w:t xml:space="preserve">activities </w:t>
      </w:r>
      <w:r w:rsidRPr="00154F12">
        <w:rPr>
          <w:rFonts w:ascii="Times New Roman" w:hAnsi="Times New Roman" w:cs="Times New Roman"/>
          <w:sz w:val="24"/>
          <w:szCs w:val="24"/>
          <w:lang w:val="en-US"/>
        </w:rPr>
        <w:t xml:space="preserve">in Norway are care for elder people, activities for young people, prisoners’ visits and outdoor rescue. </w:t>
      </w:r>
    </w:p>
    <w:p w14:paraId="2DEC25D9" w14:textId="77777777" w:rsidR="00AC7390" w:rsidRPr="00154F12" w:rsidRDefault="00AC7390" w:rsidP="00AC7390">
      <w:pPr>
        <w:rPr>
          <w:rFonts w:ascii="Times New Roman" w:hAnsi="Times New Roman" w:cs="Times New Roman"/>
          <w:sz w:val="24"/>
          <w:szCs w:val="24"/>
          <w:lang w:val="en-US"/>
        </w:rPr>
      </w:pPr>
      <w:proofErr w:type="spellStart"/>
      <w:r w:rsidRPr="00154F12">
        <w:rPr>
          <w:rFonts w:ascii="Times New Roman" w:hAnsi="Times New Roman" w:cs="Times New Roman"/>
          <w:sz w:val="24"/>
          <w:szCs w:val="24"/>
          <w:lang w:val="en-US"/>
        </w:rPr>
        <w:t>NorCross</w:t>
      </w:r>
      <w:proofErr w:type="spellEnd"/>
      <w:r w:rsidRPr="00154F12">
        <w:rPr>
          <w:rFonts w:ascii="Times New Roman" w:hAnsi="Times New Roman" w:cs="Times New Roman"/>
          <w:sz w:val="24"/>
          <w:szCs w:val="24"/>
          <w:lang w:val="en-US"/>
        </w:rPr>
        <w:t xml:space="preserve"> welcome the opportunity to </w:t>
      </w:r>
      <w:r>
        <w:rPr>
          <w:rFonts w:ascii="Times New Roman" w:hAnsi="Times New Roman" w:cs="Times New Roman"/>
          <w:sz w:val="24"/>
          <w:szCs w:val="24"/>
          <w:lang w:val="en-US"/>
        </w:rPr>
        <w:t xml:space="preserve">comment upon the Norwegian State’s fulfilment of its human rights obligations and </w:t>
      </w:r>
      <w:r w:rsidRPr="00154F12">
        <w:rPr>
          <w:rFonts w:ascii="Times New Roman" w:hAnsi="Times New Roman" w:cs="Times New Roman"/>
          <w:sz w:val="24"/>
          <w:szCs w:val="24"/>
          <w:lang w:val="en-US"/>
        </w:rPr>
        <w:t>address important human rights issues</w:t>
      </w:r>
      <w:r>
        <w:rPr>
          <w:rFonts w:ascii="Times New Roman" w:hAnsi="Times New Roman" w:cs="Times New Roman"/>
          <w:sz w:val="24"/>
          <w:szCs w:val="24"/>
          <w:lang w:val="en-US"/>
        </w:rPr>
        <w:t xml:space="preserve"> in the economic, social and cultural sphere</w:t>
      </w:r>
      <w:r w:rsidRPr="00154F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comments are based </w:t>
      </w:r>
      <w:r w:rsidRPr="00154F12">
        <w:rPr>
          <w:rFonts w:ascii="Times New Roman" w:hAnsi="Times New Roman" w:cs="Times New Roman"/>
          <w:sz w:val="24"/>
          <w:szCs w:val="24"/>
          <w:lang w:val="en-US"/>
        </w:rPr>
        <w:t>on experience</w:t>
      </w:r>
      <w:r>
        <w:rPr>
          <w:rFonts w:ascii="Times New Roman" w:hAnsi="Times New Roman" w:cs="Times New Roman"/>
          <w:sz w:val="24"/>
          <w:szCs w:val="24"/>
          <w:lang w:val="en-US"/>
        </w:rPr>
        <w:t>s</w:t>
      </w:r>
      <w:r w:rsidRPr="00154F12">
        <w:rPr>
          <w:rFonts w:ascii="Times New Roman" w:hAnsi="Times New Roman" w:cs="Times New Roman"/>
          <w:sz w:val="24"/>
          <w:szCs w:val="24"/>
          <w:lang w:val="en-US"/>
        </w:rPr>
        <w:t xml:space="preserve"> from our humanitarian work in Norwegian communities</w:t>
      </w:r>
      <w:r>
        <w:rPr>
          <w:rFonts w:ascii="Times New Roman" w:hAnsi="Times New Roman" w:cs="Times New Roman"/>
          <w:sz w:val="24"/>
          <w:szCs w:val="24"/>
          <w:lang w:val="en-US"/>
        </w:rPr>
        <w:t xml:space="preserve"> and will be limited to fields where we have activities. </w:t>
      </w:r>
    </w:p>
    <w:p w14:paraId="5774C298" w14:textId="77777777" w:rsidR="00AC7390" w:rsidRPr="00154F12" w:rsidRDefault="00AC7390" w:rsidP="00AC7390">
      <w:pPr>
        <w:rPr>
          <w:rFonts w:ascii="Times New Roman" w:hAnsi="Times New Roman" w:cs="Times New Roman"/>
          <w:sz w:val="24"/>
          <w:szCs w:val="24"/>
          <w:lang w:val="en-US"/>
        </w:rPr>
      </w:pPr>
    </w:p>
    <w:p w14:paraId="355A31B9" w14:textId="77777777" w:rsidR="00AC7390" w:rsidRPr="00681690" w:rsidRDefault="00AC7390" w:rsidP="00AC7390">
      <w:pPr>
        <w:pStyle w:val="Listeavsnitt"/>
        <w:numPr>
          <w:ilvl w:val="0"/>
          <w:numId w:val="3"/>
        </w:numPr>
        <w:rPr>
          <w:rFonts w:ascii="Times New Roman" w:hAnsi="Times New Roman" w:cs="Times New Roman"/>
          <w:b/>
          <w:bCs/>
          <w:sz w:val="24"/>
          <w:szCs w:val="24"/>
          <w:lang w:val="en-US"/>
        </w:rPr>
      </w:pPr>
      <w:r w:rsidRPr="00154F12">
        <w:rPr>
          <w:rFonts w:ascii="Times New Roman" w:hAnsi="Times New Roman" w:cs="Times New Roman"/>
          <w:b/>
          <w:bCs/>
          <w:sz w:val="24"/>
          <w:szCs w:val="24"/>
          <w:lang w:val="en-US"/>
        </w:rPr>
        <w:t>Comments on “Implementation of the Covenant</w:t>
      </w:r>
      <w:r>
        <w:rPr>
          <w:rFonts w:ascii="Times New Roman" w:hAnsi="Times New Roman" w:cs="Times New Roman"/>
          <w:b/>
          <w:bCs/>
          <w:sz w:val="24"/>
          <w:szCs w:val="24"/>
          <w:lang w:val="en-US"/>
        </w:rPr>
        <w:t>”</w:t>
      </w:r>
    </w:p>
    <w:p w14:paraId="603268F6" w14:textId="77777777" w:rsidR="00AC7390" w:rsidRDefault="00AC7390" w:rsidP="00AC7390">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Unaccompanied asylum-seeking minors </w:t>
      </w:r>
    </w:p>
    <w:p w14:paraId="08F18EA5"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list of issues, paragraph 15 b, the State is requested to provide information about the situation for asylum seekers, more specifically to provide information on the steps taken, or envisaged, to ensure that the protection and care of all unaccompanied asylum-seeking children are provided for by the Child Welfare Service. The Norwegian authorities has responded to this request in paragraph 97-99 in their report. </w:t>
      </w:r>
    </w:p>
    <w:p w14:paraId="35FA0B49"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In our view, the Norwegian authorities has not given an adequate description of the actual situation of unaccompanied asylum-seeking children aged 15 to 18. </w:t>
      </w:r>
    </w:p>
    <w:p w14:paraId="548FC3F6" w14:textId="77777777" w:rsidR="00AC7390" w:rsidRDefault="00AC7390" w:rsidP="00AC739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xml:space="preserve"> has several activities where we encounter asylum-seeking children living in reception centers, including unaccompanied asylum-seeking children aged 15 to 18. These children face several challenges and our volunteers report that the overall situation has deteriorated in recent years. In this regard we refer to that our volunteers regularly receive reports about self-harm, suicidal thoughts, depression and disappearances among the unaccompanied minors. For many the significant waiting period before a final decision is made on the immigration status, during </w:t>
      </w:r>
      <w:r>
        <w:rPr>
          <w:rFonts w:ascii="Times New Roman" w:hAnsi="Times New Roman" w:cs="Times New Roman"/>
          <w:sz w:val="24"/>
          <w:szCs w:val="24"/>
          <w:lang w:val="en-US"/>
        </w:rPr>
        <w:lastRenderedPageBreak/>
        <w:t xml:space="preserve">which their life is on hold and their future unclear, is especially challenging. Furthermore, for those that are granted a permit, many only receive a temporary permit until they reach 18, which sustains their sense of insecurity. Given </w:t>
      </w:r>
      <w:proofErr w:type="gramStart"/>
      <w:r>
        <w:rPr>
          <w:rFonts w:ascii="Times New Roman" w:hAnsi="Times New Roman" w:cs="Times New Roman"/>
          <w:sz w:val="24"/>
          <w:szCs w:val="24"/>
          <w:lang w:val="en-US"/>
        </w:rPr>
        <w:t xml:space="preserve">the aforementioned, </w:t>
      </w:r>
      <w:proofErr w:type="spellStart"/>
      <w:r>
        <w:rPr>
          <w:rFonts w:ascii="Times New Roman" w:hAnsi="Times New Roman" w:cs="Times New Roman"/>
          <w:sz w:val="24"/>
          <w:szCs w:val="24"/>
          <w:lang w:val="en-US"/>
        </w:rPr>
        <w:t>NorCross</w:t>
      </w:r>
      <w:proofErr w:type="spellEnd"/>
      <w:proofErr w:type="gramEnd"/>
      <w:r>
        <w:rPr>
          <w:rFonts w:ascii="Times New Roman" w:hAnsi="Times New Roman" w:cs="Times New Roman"/>
          <w:sz w:val="24"/>
          <w:szCs w:val="24"/>
          <w:lang w:val="en-US"/>
        </w:rPr>
        <w:t xml:space="preserve"> believes that there is a need for additional pedagogical competence, more social workers and increased resources in order to ensure that these children are engaged in meaningful activities and receive sufficient and holistic care. In our view, there is also a need for additional measures to ensure that the mental health needs of unaccompanied children in reception centers are met. </w:t>
      </w:r>
    </w:p>
    <w:p w14:paraId="2A5DA968" w14:textId="77777777" w:rsidR="00AC7390" w:rsidRPr="00411682"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None of these concerns are acknowledged or addressed in the State’s report. This is a vulnerable group of children, many with specific needs, and in our view, they are not afforded an adequate standard of care nor </w:t>
      </w:r>
      <w:proofErr w:type="gramStart"/>
      <w:r>
        <w:rPr>
          <w:rFonts w:ascii="Times New Roman" w:hAnsi="Times New Roman" w:cs="Times New Roman"/>
          <w:sz w:val="24"/>
          <w:szCs w:val="24"/>
          <w:lang w:val="en-US"/>
        </w:rPr>
        <w:t>sufficient</w:t>
      </w:r>
      <w:proofErr w:type="gramEnd"/>
      <w:r>
        <w:rPr>
          <w:rFonts w:ascii="Times New Roman" w:hAnsi="Times New Roman" w:cs="Times New Roman"/>
          <w:sz w:val="24"/>
          <w:szCs w:val="24"/>
          <w:lang w:val="en-US"/>
        </w:rPr>
        <w:t xml:space="preserve"> protection. We also note that the State has not made any steps to transfer the responsibility of unaccompanied asylum-seekers aged 15 to18 to the Child Welfare Service, </w:t>
      </w:r>
      <w:r w:rsidRPr="00411682">
        <w:rPr>
          <w:rFonts w:ascii="Times New Roman" w:hAnsi="Times New Roman" w:cs="Times New Roman"/>
          <w:sz w:val="24"/>
          <w:szCs w:val="24"/>
          <w:lang w:val="en-US"/>
        </w:rPr>
        <w:t xml:space="preserve">but rather, on the contrary, has proposed new legislation whereby the responsibility for these children remain with the Immigration Authorities. </w:t>
      </w:r>
    </w:p>
    <w:p w14:paraId="6638C9FA" w14:textId="77777777" w:rsidR="00AC7390" w:rsidRDefault="00AC7390" w:rsidP="00AC7390">
      <w:pPr>
        <w:rPr>
          <w:rFonts w:ascii="Times New Roman" w:hAnsi="Times New Roman" w:cs="Times New Roman"/>
          <w:sz w:val="24"/>
          <w:szCs w:val="24"/>
          <w:lang w:val="en-US"/>
        </w:rPr>
      </w:pPr>
    </w:p>
    <w:p w14:paraId="2BA97BCD" w14:textId="77777777" w:rsidR="00AC7390" w:rsidRPr="00744E53" w:rsidRDefault="00AC7390" w:rsidP="00AC7390">
      <w:pPr>
        <w:ind w:left="360"/>
        <w:rPr>
          <w:rFonts w:ascii="Times New Roman" w:hAnsi="Times New Roman" w:cs="Times New Roman"/>
          <w:b/>
          <w:bCs/>
          <w:sz w:val="24"/>
          <w:szCs w:val="24"/>
          <w:lang w:val="en-US"/>
        </w:rPr>
      </w:pPr>
      <w:r w:rsidRPr="00744E53">
        <w:rPr>
          <w:rFonts w:ascii="Times New Roman" w:hAnsi="Times New Roman" w:cs="Times New Roman"/>
          <w:b/>
          <w:bCs/>
          <w:sz w:val="24"/>
          <w:szCs w:val="24"/>
          <w:lang w:val="en-US"/>
        </w:rPr>
        <w:t xml:space="preserve">Suggested recommendation: </w:t>
      </w:r>
    </w:p>
    <w:p w14:paraId="1FFF243E" w14:textId="77777777" w:rsidR="00AC7390" w:rsidRPr="00491DA8" w:rsidRDefault="00AC7390" w:rsidP="00AC7390">
      <w:pPr>
        <w:pStyle w:val="Listeavsnitt"/>
        <w:numPr>
          <w:ilvl w:val="0"/>
          <w:numId w:val="6"/>
        </w:numPr>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The State Party should give unaccompanied asylum-seeking minors aged 15 to 18 the same level of care and protection as other children under the responsibility of the Child Welfare Services </w:t>
      </w:r>
    </w:p>
    <w:p w14:paraId="1A1E1DEA" w14:textId="77777777" w:rsidR="00AC7390" w:rsidRDefault="00AC7390" w:rsidP="00AC7390">
      <w:pPr>
        <w:rPr>
          <w:rFonts w:ascii="Times New Roman" w:hAnsi="Times New Roman" w:cs="Times New Roman"/>
          <w:sz w:val="24"/>
          <w:szCs w:val="24"/>
          <w:lang w:val="en-US"/>
        </w:rPr>
      </w:pPr>
    </w:p>
    <w:p w14:paraId="106E671D" w14:textId="77777777" w:rsidR="00AC7390" w:rsidRDefault="00AC7390" w:rsidP="00AC7390">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Children living in families with persistently low income </w:t>
      </w:r>
    </w:p>
    <w:p w14:paraId="7676737C"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The committee has previously asked the Norwegian authorities to develop and implement a strategy to combat child poverty (paragraph 14 of the 2013 conclusions), and in the List of issues, see paragraph 25, the authorities have been requested to provide information on to what extent the implemented measures have addressed the previous recommendations from the committee. The State has reported on this in paragraphs 190-191 of their report.</w:t>
      </w:r>
    </w:p>
    <w:p w14:paraId="393965D7" w14:textId="77777777" w:rsidR="00AC7390" w:rsidRDefault="00AC7390" w:rsidP="00AC739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xml:space="preserve"> notes with concern that t</w:t>
      </w:r>
      <w:r w:rsidRPr="00154F12">
        <w:rPr>
          <w:rFonts w:ascii="Times New Roman" w:hAnsi="Times New Roman" w:cs="Times New Roman"/>
          <w:sz w:val="24"/>
          <w:szCs w:val="24"/>
          <w:lang w:val="en-US"/>
        </w:rPr>
        <w:t xml:space="preserve">he number of children growing up in low-income families has </w:t>
      </w:r>
      <w:r>
        <w:rPr>
          <w:rFonts w:ascii="Times New Roman" w:hAnsi="Times New Roman" w:cs="Times New Roman"/>
          <w:sz w:val="24"/>
          <w:szCs w:val="24"/>
          <w:lang w:val="en-US"/>
        </w:rPr>
        <w:t>increased</w:t>
      </w:r>
      <w:r w:rsidRPr="00154F12">
        <w:rPr>
          <w:rFonts w:ascii="Times New Roman" w:hAnsi="Times New Roman" w:cs="Times New Roman"/>
          <w:sz w:val="24"/>
          <w:szCs w:val="24"/>
          <w:lang w:val="en-US"/>
        </w:rPr>
        <w:t xml:space="preserve"> significantly</w:t>
      </w:r>
      <w:r>
        <w:rPr>
          <w:rFonts w:ascii="Times New Roman" w:hAnsi="Times New Roman" w:cs="Times New Roman"/>
          <w:sz w:val="24"/>
          <w:szCs w:val="24"/>
          <w:lang w:val="en-US"/>
        </w:rPr>
        <w:t xml:space="preserve"> in the reporting period</w:t>
      </w:r>
      <w:r w:rsidRPr="00154F12">
        <w:rPr>
          <w:rFonts w:ascii="Times New Roman" w:hAnsi="Times New Roman" w:cs="Times New Roman"/>
          <w:sz w:val="24"/>
          <w:szCs w:val="24"/>
          <w:lang w:val="en-US"/>
        </w:rPr>
        <w:t xml:space="preserve">. </w:t>
      </w:r>
      <w:r>
        <w:rPr>
          <w:rFonts w:ascii="Times New Roman" w:hAnsi="Times New Roman" w:cs="Times New Roman"/>
          <w:sz w:val="24"/>
          <w:szCs w:val="24"/>
          <w:lang w:val="en-US"/>
        </w:rPr>
        <w:t>In 2017 a</w:t>
      </w:r>
      <w:r w:rsidRPr="00154F12">
        <w:rPr>
          <w:rFonts w:ascii="Times New Roman" w:hAnsi="Times New Roman" w:cs="Times New Roman"/>
          <w:sz w:val="24"/>
          <w:szCs w:val="24"/>
          <w:lang w:val="en-US"/>
        </w:rPr>
        <w:t xml:space="preserve"> total of 105 538 children lived in poverty nationwide according to </w:t>
      </w:r>
      <w:proofErr w:type="spellStart"/>
      <w:r w:rsidRPr="00154F12">
        <w:rPr>
          <w:rFonts w:ascii="Times New Roman" w:hAnsi="Times New Roman" w:cs="Times New Roman"/>
          <w:sz w:val="24"/>
          <w:szCs w:val="24"/>
          <w:lang w:val="en-US"/>
        </w:rPr>
        <w:t>Bufdir</w:t>
      </w:r>
      <w:proofErr w:type="spellEnd"/>
      <w:r>
        <w:rPr>
          <w:rFonts w:ascii="Times New Roman" w:hAnsi="Times New Roman" w:cs="Times New Roman"/>
          <w:sz w:val="24"/>
          <w:szCs w:val="24"/>
          <w:lang w:val="en-US"/>
        </w:rPr>
        <w:t xml:space="preserve"> (the Norwegian Directorate for Children, Youth and Family Affairs), which equals </w:t>
      </w:r>
      <w:r w:rsidRPr="00154F12">
        <w:rPr>
          <w:rFonts w:ascii="Times New Roman" w:hAnsi="Times New Roman" w:cs="Times New Roman"/>
          <w:sz w:val="24"/>
          <w:szCs w:val="24"/>
          <w:lang w:val="en-US"/>
        </w:rPr>
        <w:t xml:space="preserve">10,7 percent of all children in Norway. </w:t>
      </w:r>
    </w:p>
    <w:p w14:paraId="53F10D00" w14:textId="67490046" w:rsidR="00AC7390" w:rsidRDefault="00AC7390" w:rsidP="00AC739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xml:space="preserve"> is also concerned about the fact that the Norwegian authorities, in its report, fails to acknowledge the root causes of poverty, including the structural issue of increasing inequality in Norwegian society. Given that there is an actual increase in the number of children living in poverty, it is essential that the underlying causes of this is acknowledged and addressed. However, the state report primary focus is on alleviating the consequences of poverty which, in our view, will not alone create long-term effect.</w:t>
      </w:r>
      <w:r w:rsidDel="00857A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Consequently, we are of the view that the measures mentioned in the state report are not sufficient to remedy the increasing </w:t>
      </w:r>
      <w:r w:rsidR="00B9764A">
        <w:rPr>
          <w:rFonts w:ascii="Times New Roman" w:hAnsi="Times New Roman" w:cs="Times New Roman"/>
          <w:sz w:val="24"/>
          <w:szCs w:val="24"/>
          <w:lang w:val="en-US"/>
        </w:rPr>
        <w:t>inequalities and</w:t>
      </w:r>
      <w:r>
        <w:rPr>
          <w:rFonts w:ascii="Times New Roman" w:hAnsi="Times New Roman" w:cs="Times New Roman"/>
          <w:sz w:val="24"/>
          <w:szCs w:val="24"/>
          <w:lang w:val="en-US"/>
        </w:rPr>
        <w:t xml:space="preserve"> creating a </w:t>
      </w:r>
      <w:proofErr w:type="gramStart"/>
      <w:r>
        <w:rPr>
          <w:rFonts w:ascii="Times New Roman" w:hAnsi="Times New Roman" w:cs="Times New Roman"/>
          <w:sz w:val="24"/>
          <w:szCs w:val="24"/>
          <w:lang w:val="en-US"/>
        </w:rPr>
        <w:t>long term</w:t>
      </w:r>
      <w:proofErr w:type="gramEnd"/>
      <w:r>
        <w:rPr>
          <w:rFonts w:ascii="Times New Roman" w:hAnsi="Times New Roman" w:cs="Times New Roman"/>
          <w:sz w:val="24"/>
          <w:szCs w:val="24"/>
          <w:lang w:val="en-US"/>
        </w:rPr>
        <w:t xml:space="preserve"> impact on the number of children growing up in low-income families.</w:t>
      </w:r>
      <w:r w:rsidR="00F00A90">
        <w:rPr>
          <w:rFonts w:ascii="Times New Roman" w:hAnsi="Times New Roman" w:cs="Times New Roman"/>
          <w:sz w:val="24"/>
          <w:szCs w:val="24"/>
          <w:lang w:val="en-US"/>
        </w:rPr>
        <w:t xml:space="preserve"> Research clearly indicates that the most accurate measure is an annual increase of the child benefit. </w:t>
      </w:r>
    </w:p>
    <w:p w14:paraId="769C5E9C" w14:textId="77777777" w:rsidR="00F00A90" w:rsidRDefault="00F00A90" w:rsidP="00AC7390">
      <w:pPr>
        <w:rPr>
          <w:rFonts w:ascii="Times New Roman" w:hAnsi="Times New Roman" w:cs="Times New Roman"/>
          <w:sz w:val="24"/>
          <w:szCs w:val="24"/>
          <w:lang w:val="en-US"/>
        </w:rPr>
      </w:pPr>
    </w:p>
    <w:p w14:paraId="618C8CB1" w14:textId="77777777" w:rsidR="00AC7390" w:rsidRPr="0063770D" w:rsidRDefault="00AC7390" w:rsidP="00AC7390">
      <w:pPr>
        <w:ind w:left="360"/>
        <w:rPr>
          <w:rFonts w:ascii="Times New Roman" w:hAnsi="Times New Roman" w:cs="Times New Roman"/>
          <w:b/>
          <w:bCs/>
          <w:sz w:val="24"/>
          <w:szCs w:val="24"/>
          <w:lang w:val="en-US"/>
        </w:rPr>
      </w:pPr>
      <w:r w:rsidRPr="0063770D">
        <w:rPr>
          <w:rFonts w:ascii="Times New Roman" w:hAnsi="Times New Roman" w:cs="Times New Roman"/>
          <w:b/>
          <w:bCs/>
          <w:sz w:val="24"/>
          <w:szCs w:val="24"/>
          <w:lang w:val="en-US"/>
        </w:rPr>
        <w:t xml:space="preserve">Suggested recommendation: </w:t>
      </w:r>
    </w:p>
    <w:p w14:paraId="67FE5E61" w14:textId="48B6B48A" w:rsidR="00AC7390" w:rsidRPr="00D14430" w:rsidRDefault="00AC7390" w:rsidP="00AC7390">
      <w:pPr>
        <w:pStyle w:val="Listeavsnitt"/>
        <w:numPr>
          <w:ilvl w:val="0"/>
          <w:numId w:val="5"/>
        </w:numPr>
        <w:ind w:left="1080"/>
        <w:rPr>
          <w:rFonts w:ascii="Times New Roman" w:hAnsi="Times New Roman" w:cs="Times New Roman"/>
          <w:sz w:val="24"/>
          <w:szCs w:val="24"/>
          <w:lang w:val="en-US"/>
        </w:rPr>
      </w:pPr>
      <w:r>
        <w:rPr>
          <w:rFonts w:ascii="Times New Roman" w:hAnsi="Times New Roman" w:cs="Times New Roman"/>
          <w:sz w:val="24"/>
          <w:szCs w:val="24"/>
          <w:lang w:val="en-US"/>
        </w:rPr>
        <w:t>The State</w:t>
      </w:r>
      <w:r w:rsidR="00F00A90">
        <w:rPr>
          <w:rFonts w:ascii="Times New Roman" w:hAnsi="Times New Roman" w:cs="Times New Roman"/>
          <w:sz w:val="24"/>
          <w:szCs w:val="24"/>
          <w:lang w:val="en-US"/>
        </w:rPr>
        <w:t xml:space="preserve"> Party must annually increase the child benefit</w:t>
      </w:r>
    </w:p>
    <w:p w14:paraId="2477A7A6" w14:textId="77777777" w:rsidR="00AC7390" w:rsidRPr="00D14430" w:rsidRDefault="00AC7390" w:rsidP="00AC7390">
      <w:pPr>
        <w:rPr>
          <w:rFonts w:ascii="Times New Roman" w:hAnsi="Times New Roman" w:cs="Times New Roman"/>
          <w:sz w:val="24"/>
          <w:szCs w:val="24"/>
          <w:lang w:val="en-US"/>
        </w:rPr>
      </w:pPr>
    </w:p>
    <w:p w14:paraId="1D67612D" w14:textId="77777777" w:rsidR="00AC7390" w:rsidRDefault="00AC7390" w:rsidP="00AC7390">
      <w:pPr>
        <w:rPr>
          <w:rFonts w:ascii="Times New Roman" w:hAnsi="Times New Roman" w:cs="Times New Roman"/>
          <w:b/>
          <w:bCs/>
          <w:sz w:val="24"/>
          <w:szCs w:val="24"/>
          <w:lang w:val="en-US"/>
        </w:rPr>
      </w:pPr>
      <w:r w:rsidRPr="00221F38">
        <w:rPr>
          <w:rFonts w:ascii="Times New Roman" w:hAnsi="Times New Roman" w:cs="Times New Roman"/>
          <w:b/>
          <w:bCs/>
          <w:sz w:val="24"/>
          <w:szCs w:val="24"/>
          <w:lang w:val="en-US"/>
        </w:rPr>
        <w:lastRenderedPageBreak/>
        <w:t>Access to health for i</w:t>
      </w:r>
      <w:r>
        <w:rPr>
          <w:rFonts w:ascii="Times New Roman" w:hAnsi="Times New Roman" w:cs="Times New Roman"/>
          <w:b/>
          <w:bCs/>
          <w:sz w:val="24"/>
          <w:szCs w:val="24"/>
          <w:lang w:val="en-US"/>
        </w:rPr>
        <w:t>rregular migrants</w:t>
      </w:r>
    </w:p>
    <w:p w14:paraId="2207B4F8"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In the List of issues, see paragraph 27, the committee requests information in the impact of the steps taken to ensure effective access to all necessary health-care services by all irregular migrants. The State has provided a response to this in paragraph 197 in its report.</w:t>
      </w:r>
    </w:p>
    <w:p w14:paraId="1CB65BB9"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report, the authorities merely </w:t>
      </w:r>
      <w:proofErr w:type="gramStart"/>
      <w:r>
        <w:rPr>
          <w:rFonts w:ascii="Times New Roman" w:hAnsi="Times New Roman" w:cs="Times New Roman"/>
          <w:sz w:val="24"/>
          <w:szCs w:val="24"/>
          <w:lang w:val="en-US"/>
        </w:rPr>
        <w:t>refers</w:t>
      </w:r>
      <w:proofErr w:type="gramEnd"/>
      <w:r>
        <w:rPr>
          <w:rFonts w:ascii="Times New Roman" w:hAnsi="Times New Roman" w:cs="Times New Roman"/>
          <w:sz w:val="24"/>
          <w:szCs w:val="24"/>
          <w:lang w:val="en-US"/>
        </w:rPr>
        <w:t xml:space="preserve"> to wording in the relevant legislation, but they fail to give a proper description of the actual situation of access to health services for irregular migrants and the effects of the legislation in place. Since their access to healthcare services is  limited to emergency aid and healthcare that cannot be postponed without the risk of imminent death, permanent severe disability or injury, or severe pain, non-governmental organizations in Norway have found it necessary to establish alternative health services to ensure that irregular migrants receive necessary health services. </w:t>
      </w: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together with Church City Mission, have operated a health center for irregular migrants in Oslo since 2009. We also run a similar center in the city of Bergen. The health center in Oslo has approximately 800 patients every year and it is run by health professionals working on a voluntary basis.</w:t>
      </w:r>
      <w:r>
        <w:rPr>
          <w:rStyle w:val="Fotnotereferans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w:t>
      </w:r>
    </w:p>
    <w:p w14:paraId="1AE98294"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In our experience, the limited access to health care provided for by the Norwegian authorities raises several problems. First and foremost, the legislation is discriminatory because it limits access to health care based on immigration status. In our experience, the fact that irregular migrants </w:t>
      </w:r>
      <w:proofErr w:type="gramStart"/>
      <w:r>
        <w:rPr>
          <w:rFonts w:ascii="Times New Roman" w:hAnsi="Times New Roman" w:cs="Times New Roman"/>
          <w:sz w:val="24"/>
          <w:szCs w:val="24"/>
          <w:lang w:val="en-US"/>
        </w:rPr>
        <w:t>have to</w:t>
      </w:r>
      <w:proofErr w:type="gramEnd"/>
      <w:r>
        <w:rPr>
          <w:rFonts w:ascii="Times New Roman" w:hAnsi="Times New Roman" w:cs="Times New Roman"/>
          <w:sz w:val="24"/>
          <w:szCs w:val="24"/>
          <w:lang w:val="en-US"/>
        </w:rPr>
        <w:t xml:space="preserve"> pay for basic health services, is an effective impediment to real access to such services. As irregular migrants do not have the rights to work or earn a living, they are greatly marginalized in society and have very limited financial resources. When they must pay for health care, in many cases this entails that they cannot access the service despite having a legal right to it. </w:t>
      </w:r>
    </w:p>
    <w:p w14:paraId="0B432E5A"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The legislation also poses challenges for health personnel. The legislation states that irregular migrants are entitled to emergency aid and health care that “cannot be postponed”, but in our experience, it can be difficult for health personnel to draw the line between what can </w:t>
      </w:r>
      <w:proofErr w:type="gramStart"/>
      <w:r>
        <w:rPr>
          <w:rFonts w:ascii="Times New Roman" w:hAnsi="Times New Roman" w:cs="Times New Roman"/>
          <w:sz w:val="24"/>
          <w:szCs w:val="24"/>
          <w:lang w:val="en-US"/>
        </w:rPr>
        <w:t>actually be</w:t>
      </w:r>
      <w:proofErr w:type="gramEnd"/>
      <w:r>
        <w:rPr>
          <w:rFonts w:ascii="Times New Roman" w:hAnsi="Times New Roman" w:cs="Times New Roman"/>
          <w:sz w:val="24"/>
          <w:szCs w:val="24"/>
          <w:lang w:val="en-US"/>
        </w:rPr>
        <w:t xml:space="preserve"> postponed and not. An illustrative example is a chronical disease, like diabetes, where there is no need for emergency aid and only if treatment is not given it will become acute. In this situation should health personnel wait until the persons condition has reached the threshold of acute or give preventive treatment? This decision should not be placed on the individual health personnel on a case to case basis as this can risk that access and denial of health services becomes arbitrary since health personnel may assess the situation differently. </w:t>
      </w:r>
    </w:p>
    <w:p w14:paraId="2B55EA38" w14:textId="77777777" w:rsidR="00AC7390" w:rsidRPr="004A542A" w:rsidRDefault="00AC7390" w:rsidP="00AC7390">
      <w:pPr>
        <w:rPr>
          <w:rFonts w:ascii="Times New Roman" w:hAnsi="Times New Roman" w:cs="Times New Roman"/>
          <w:sz w:val="24"/>
          <w:szCs w:val="24"/>
          <w:lang w:val="en-US"/>
        </w:rPr>
      </w:pPr>
      <w:r w:rsidRPr="004A542A">
        <w:rPr>
          <w:rFonts w:ascii="Times New Roman" w:hAnsi="Times New Roman" w:cs="Times New Roman"/>
          <w:sz w:val="24"/>
          <w:szCs w:val="24"/>
          <w:lang w:val="en-US"/>
        </w:rPr>
        <w:t xml:space="preserve">In the past few years we have seen an increase in patients from Europe, of which Romanians are the largest patient group at the health center for irregular migrants in Oslo. Persons who hold an European Health Insurance Card have access to different health care services in Norway, while those who do not have such a card have limited access to health care services and some are therefore in need of using the service at our health center. This group is different from the irregular migrants since they have the opportunity to travel to their country of origin, but while they are </w:t>
      </w:r>
      <w:proofErr w:type="gramStart"/>
      <w:r w:rsidRPr="004A542A">
        <w:rPr>
          <w:rFonts w:ascii="Times New Roman" w:hAnsi="Times New Roman" w:cs="Times New Roman"/>
          <w:sz w:val="24"/>
          <w:szCs w:val="24"/>
          <w:lang w:val="en-US"/>
        </w:rPr>
        <w:t>here</w:t>
      </w:r>
      <w:proofErr w:type="gramEnd"/>
      <w:r w:rsidRPr="004A542A">
        <w:rPr>
          <w:rFonts w:ascii="Times New Roman" w:hAnsi="Times New Roman" w:cs="Times New Roman"/>
          <w:sz w:val="24"/>
          <w:szCs w:val="24"/>
          <w:lang w:val="en-US"/>
        </w:rPr>
        <w:t xml:space="preserve"> they still have very limited access to health care. </w:t>
      </w:r>
    </w:p>
    <w:p w14:paraId="1A0730AD"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In our opinion, to secure access to health care, medical treatment must be based on need, not on immigration status. </w:t>
      </w:r>
    </w:p>
    <w:p w14:paraId="20E31785" w14:textId="77777777" w:rsidR="00AC7390" w:rsidRDefault="00AC7390" w:rsidP="00AC7390">
      <w:pPr>
        <w:rPr>
          <w:rFonts w:ascii="Times New Roman" w:hAnsi="Times New Roman" w:cs="Times New Roman"/>
          <w:sz w:val="24"/>
          <w:szCs w:val="24"/>
          <w:lang w:val="en-US"/>
        </w:rPr>
      </w:pPr>
    </w:p>
    <w:p w14:paraId="430A0569" w14:textId="77777777" w:rsidR="00AC7390" w:rsidRPr="004A542A" w:rsidRDefault="00AC7390" w:rsidP="00AC7390">
      <w:pPr>
        <w:ind w:left="360"/>
        <w:rPr>
          <w:rFonts w:ascii="Times New Roman" w:hAnsi="Times New Roman" w:cs="Times New Roman"/>
          <w:b/>
          <w:bCs/>
          <w:sz w:val="24"/>
          <w:szCs w:val="24"/>
          <w:lang w:val="en-US"/>
        </w:rPr>
      </w:pPr>
      <w:r w:rsidRPr="004A542A">
        <w:rPr>
          <w:rFonts w:ascii="Times New Roman" w:hAnsi="Times New Roman" w:cs="Times New Roman"/>
          <w:b/>
          <w:bCs/>
          <w:sz w:val="24"/>
          <w:szCs w:val="24"/>
          <w:lang w:val="en-US"/>
        </w:rPr>
        <w:t xml:space="preserve">Suggested recommendation: </w:t>
      </w:r>
    </w:p>
    <w:p w14:paraId="727E5A8B" w14:textId="77777777" w:rsidR="00AC7390" w:rsidRPr="00D9271D" w:rsidRDefault="00AC7390" w:rsidP="00AC7390">
      <w:pPr>
        <w:pStyle w:val="Listeavsnitt"/>
        <w:numPr>
          <w:ilvl w:val="0"/>
          <w:numId w:val="4"/>
        </w:numPr>
        <w:ind w:left="108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State must ensure that irregular migrants have access to all the necessary health-care services </w:t>
      </w:r>
    </w:p>
    <w:p w14:paraId="746478AF" w14:textId="77777777" w:rsidR="00AC7390" w:rsidRDefault="00AC7390" w:rsidP="00AC7390">
      <w:pPr>
        <w:rPr>
          <w:rFonts w:ascii="Times New Roman" w:hAnsi="Times New Roman" w:cs="Times New Roman"/>
          <w:sz w:val="24"/>
          <w:szCs w:val="24"/>
          <w:lang w:val="en-US"/>
        </w:rPr>
      </w:pPr>
    </w:p>
    <w:p w14:paraId="4D76CAE2" w14:textId="77777777" w:rsidR="00AC7390" w:rsidRDefault="00AC7390" w:rsidP="00AC7390">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Access to health care for mentally ill inmates </w:t>
      </w:r>
    </w:p>
    <w:p w14:paraId="61521CF0"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The State has in the List of issues, paragraph 29, been asked to provide information about </w:t>
      </w:r>
      <w:r w:rsidRPr="00595D86">
        <w:rPr>
          <w:rFonts w:ascii="Times New Roman" w:hAnsi="Times New Roman" w:cs="Times New Roman"/>
          <w:sz w:val="24"/>
          <w:szCs w:val="24"/>
          <w:lang w:val="en-US"/>
        </w:rPr>
        <w:t>the extent to which the measures taken to ensure that prisoners with mental health problems receive adequate mental health-care services</w:t>
      </w:r>
      <w:r>
        <w:rPr>
          <w:rFonts w:ascii="Times New Roman" w:hAnsi="Times New Roman" w:cs="Times New Roman"/>
          <w:sz w:val="24"/>
          <w:szCs w:val="24"/>
          <w:lang w:val="en-US"/>
        </w:rPr>
        <w:t xml:space="preserve"> has had any effect. The State has provided information on this in its report, paragraphs 208-209. </w:t>
      </w:r>
    </w:p>
    <w:p w14:paraId="262CFF0D" w14:textId="77777777" w:rsidR="00AC7390" w:rsidRDefault="00AC7390" w:rsidP="00AC739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xml:space="preserve"> is present in all the prisons in Norway through our Visitor Program, where approximately 500 volunteers meet prisoners on a regular basis, and our comments on this topic is based on our experience in running this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for the past 60 years. </w:t>
      </w:r>
    </w:p>
    <w:p w14:paraId="274163BA" w14:textId="77777777" w:rsidR="00AC7390" w:rsidRDefault="00AC7390" w:rsidP="00AC739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xml:space="preserve"> is gravely concerned about the situation of prisoners with mental challenges. A report from </w:t>
      </w:r>
      <w:proofErr w:type="spellStart"/>
      <w:r w:rsidRPr="00A96E54">
        <w:rPr>
          <w:rFonts w:ascii="Times New Roman" w:hAnsi="Times New Roman" w:cs="Times New Roman"/>
          <w:i/>
          <w:iCs/>
          <w:sz w:val="24"/>
          <w:szCs w:val="24"/>
          <w:lang w:val="en-US"/>
        </w:rPr>
        <w:t>Kompetansesenter</w:t>
      </w:r>
      <w:proofErr w:type="spellEnd"/>
      <w:r w:rsidRPr="00A96E54">
        <w:rPr>
          <w:rFonts w:ascii="Times New Roman" w:hAnsi="Times New Roman" w:cs="Times New Roman"/>
          <w:i/>
          <w:iCs/>
          <w:sz w:val="24"/>
          <w:szCs w:val="24"/>
          <w:lang w:val="en-US"/>
        </w:rPr>
        <w:t xml:space="preserve"> for </w:t>
      </w:r>
      <w:proofErr w:type="spellStart"/>
      <w:r w:rsidRPr="00A96E54">
        <w:rPr>
          <w:rFonts w:ascii="Times New Roman" w:hAnsi="Times New Roman" w:cs="Times New Roman"/>
          <w:i/>
          <w:iCs/>
          <w:sz w:val="24"/>
          <w:szCs w:val="24"/>
          <w:lang w:val="en-US"/>
        </w:rPr>
        <w:t>sikkerhets</w:t>
      </w:r>
      <w:proofErr w:type="spellEnd"/>
      <w:r w:rsidRPr="00A96E54">
        <w:rPr>
          <w:rFonts w:ascii="Times New Roman" w:hAnsi="Times New Roman" w:cs="Times New Roman"/>
          <w:i/>
          <w:iCs/>
          <w:sz w:val="24"/>
          <w:szCs w:val="24"/>
          <w:lang w:val="en-US"/>
        </w:rPr>
        <w:t xml:space="preserve">-, </w:t>
      </w:r>
      <w:proofErr w:type="spellStart"/>
      <w:r w:rsidRPr="00A96E54">
        <w:rPr>
          <w:rFonts w:ascii="Times New Roman" w:hAnsi="Times New Roman" w:cs="Times New Roman"/>
          <w:i/>
          <w:iCs/>
          <w:sz w:val="24"/>
          <w:szCs w:val="24"/>
          <w:lang w:val="en-US"/>
        </w:rPr>
        <w:t>fengsels</w:t>
      </w:r>
      <w:proofErr w:type="spellEnd"/>
      <w:r w:rsidRPr="00A96E54">
        <w:rPr>
          <w:rFonts w:ascii="Times New Roman" w:hAnsi="Times New Roman" w:cs="Times New Roman"/>
          <w:i/>
          <w:iCs/>
          <w:sz w:val="24"/>
          <w:szCs w:val="24"/>
          <w:lang w:val="en-US"/>
        </w:rPr>
        <w:t xml:space="preserve">- og </w:t>
      </w:r>
      <w:proofErr w:type="spellStart"/>
      <w:r w:rsidRPr="00A96E54">
        <w:rPr>
          <w:rFonts w:ascii="Times New Roman" w:hAnsi="Times New Roman" w:cs="Times New Roman"/>
          <w:i/>
          <w:iCs/>
          <w:sz w:val="24"/>
          <w:szCs w:val="24"/>
          <w:lang w:val="en-US"/>
        </w:rPr>
        <w:t>rettspsykiatri</w:t>
      </w:r>
      <w:proofErr w:type="spellEnd"/>
      <w:r w:rsidRPr="00A96E54">
        <w:rPr>
          <w:rFonts w:ascii="Times New Roman" w:hAnsi="Times New Roman" w:cs="Times New Roman"/>
          <w:i/>
          <w:iCs/>
          <w:sz w:val="24"/>
          <w:szCs w:val="24"/>
          <w:lang w:val="en-US"/>
        </w:rPr>
        <w:t xml:space="preserve"> </w:t>
      </w:r>
      <w:proofErr w:type="spellStart"/>
      <w:r w:rsidRPr="00A96E54">
        <w:rPr>
          <w:rFonts w:ascii="Times New Roman" w:hAnsi="Times New Roman" w:cs="Times New Roman"/>
          <w:i/>
          <w:iCs/>
          <w:sz w:val="24"/>
          <w:szCs w:val="24"/>
          <w:lang w:val="en-US"/>
        </w:rPr>
        <w:t>Helseregion</w:t>
      </w:r>
      <w:proofErr w:type="spellEnd"/>
      <w:r w:rsidRPr="00A96E54">
        <w:rPr>
          <w:rFonts w:ascii="Times New Roman" w:hAnsi="Times New Roman" w:cs="Times New Roman"/>
          <w:i/>
          <w:iCs/>
          <w:sz w:val="24"/>
          <w:szCs w:val="24"/>
          <w:lang w:val="en-US"/>
        </w:rPr>
        <w:t xml:space="preserve"> </w:t>
      </w:r>
      <w:proofErr w:type="spellStart"/>
      <w:r w:rsidRPr="00A96E54">
        <w:rPr>
          <w:rFonts w:ascii="Times New Roman" w:hAnsi="Times New Roman" w:cs="Times New Roman"/>
          <w:i/>
          <w:iCs/>
          <w:sz w:val="24"/>
          <w:szCs w:val="24"/>
          <w:lang w:val="en-US"/>
        </w:rPr>
        <w:t>Sør-Øst</w:t>
      </w:r>
      <w:proofErr w:type="spellEnd"/>
      <w:r w:rsidRPr="00A96E54">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(2014)</w:t>
      </w:r>
      <w:r>
        <w:rPr>
          <w:rStyle w:val="Fotnotereferans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shows that 92 per cent of inmates in Norwegian prisons have </w:t>
      </w:r>
      <w:proofErr w:type="gramStart"/>
      <w:r>
        <w:rPr>
          <w:rFonts w:ascii="Times New Roman" w:hAnsi="Times New Roman" w:cs="Times New Roman"/>
          <w:sz w:val="24"/>
          <w:szCs w:val="24"/>
          <w:lang w:val="en-US"/>
        </w:rPr>
        <w:t>some kind of mental</w:t>
      </w:r>
      <w:proofErr w:type="gramEnd"/>
      <w:r>
        <w:rPr>
          <w:rFonts w:ascii="Times New Roman" w:hAnsi="Times New Roman" w:cs="Times New Roman"/>
          <w:sz w:val="24"/>
          <w:szCs w:val="24"/>
          <w:lang w:val="en-US"/>
        </w:rPr>
        <w:t xml:space="preserve"> challenge, and some of the inmates have serious problems. The Parliamentary ombudsman (</w:t>
      </w:r>
      <w:proofErr w:type="spellStart"/>
      <w:r>
        <w:rPr>
          <w:rFonts w:ascii="Times New Roman" w:hAnsi="Times New Roman" w:cs="Times New Roman"/>
          <w:sz w:val="24"/>
          <w:szCs w:val="24"/>
          <w:lang w:val="en-US"/>
        </w:rPr>
        <w:t>Sivilombudsmannen</w:t>
      </w:r>
      <w:proofErr w:type="spellEnd"/>
      <w:r>
        <w:rPr>
          <w:rFonts w:ascii="Times New Roman" w:hAnsi="Times New Roman" w:cs="Times New Roman"/>
          <w:sz w:val="24"/>
          <w:szCs w:val="24"/>
          <w:lang w:val="en-US"/>
        </w:rPr>
        <w:t>) published a report in June 2019,</w:t>
      </w:r>
      <w:r>
        <w:rPr>
          <w:rStyle w:val="Fotnotereferans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which highlights the significant challenges seen in this field. </w:t>
      </w:r>
    </w:p>
    <w:p w14:paraId="129B8D6C" w14:textId="77777777" w:rsidR="00AC7390" w:rsidRDefault="00AC7390" w:rsidP="00AC739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xml:space="preserve">’ assessment is that the Norwegian authorities have not put in place sufficient measures to address the challenges encountered in this field and that the health-care provided for prisoners with mental health problems, is not adequate. The measures presented in the State report illustrates this. The State points to that it has prepared </w:t>
      </w:r>
      <w:r w:rsidRPr="00B52B44">
        <w:rPr>
          <w:rFonts w:ascii="Times New Roman" w:hAnsi="Times New Roman" w:cs="Times New Roman"/>
          <w:sz w:val="24"/>
          <w:szCs w:val="24"/>
          <w:lang w:val="en-US"/>
        </w:rPr>
        <w:t xml:space="preserve">a report on the follow-up </w:t>
      </w:r>
      <w:r>
        <w:rPr>
          <w:rFonts w:ascii="Times New Roman" w:hAnsi="Times New Roman" w:cs="Times New Roman"/>
          <w:sz w:val="24"/>
          <w:szCs w:val="24"/>
          <w:lang w:val="en-US"/>
        </w:rPr>
        <w:t xml:space="preserve">on this issue and proposed measures to strengthen the services provided to inmates with mental health problems. There is thus a great need for more concrete measures, in particular to put more resources in place, including personnel in the prisons, to make sure that prisoners with mental health problems have an opportunity to have meaningful contact with other people on a regular basis. The challenges concerning prisoners with mental health problems must also be seen in conjunction with the practice of extensive use of isolation in Norwegian prisons. We know that isolation affect the mental and physical health, and that inmates who are already mentally ill, becomes worse when they are isolated. </w:t>
      </w:r>
    </w:p>
    <w:p w14:paraId="748D1A35" w14:textId="77777777" w:rsidR="00AC7390" w:rsidRDefault="00AC7390" w:rsidP="00AC7390">
      <w:pPr>
        <w:rPr>
          <w:rFonts w:ascii="Times New Roman" w:hAnsi="Times New Roman" w:cs="Times New Roman"/>
          <w:sz w:val="24"/>
          <w:szCs w:val="24"/>
          <w:lang w:val="en-US"/>
        </w:rPr>
      </w:pPr>
    </w:p>
    <w:p w14:paraId="64336960" w14:textId="77777777" w:rsidR="00AC7390" w:rsidRPr="00411682" w:rsidRDefault="00AC7390" w:rsidP="00AC7390">
      <w:pPr>
        <w:ind w:left="360"/>
        <w:rPr>
          <w:rFonts w:ascii="Times New Roman" w:hAnsi="Times New Roman" w:cs="Times New Roman"/>
          <w:b/>
          <w:bCs/>
          <w:sz w:val="24"/>
          <w:szCs w:val="24"/>
          <w:lang w:val="en-US"/>
        </w:rPr>
      </w:pPr>
      <w:r w:rsidRPr="00411682">
        <w:rPr>
          <w:rFonts w:ascii="Times New Roman" w:hAnsi="Times New Roman" w:cs="Times New Roman"/>
          <w:b/>
          <w:bCs/>
          <w:sz w:val="24"/>
          <w:szCs w:val="24"/>
          <w:lang w:val="en-US"/>
        </w:rPr>
        <w:t xml:space="preserve">Suggested recommendation: </w:t>
      </w:r>
    </w:p>
    <w:p w14:paraId="235E671C" w14:textId="77777777" w:rsidR="00AC7390" w:rsidRPr="00C56B35" w:rsidRDefault="00AC7390" w:rsidP="00AC7390">
      <w:pPr>
        <w:pStyle w:val="Listeavsnitt"/>
        <w:numPr>
          <w:ilvl w:val="0"/>
          <w:numId w:val="4"/>
        </w:numPr>
        <w:ind w:left="1080"/>
        <w:rPr>
          <w:rFonts w:ascii="Times New Roman" w:hAnsi="Times New Roman" w:cs="Times New Roman"/>
          <w:sz w:val="24"/>
          <w:szCs w:val="24"/>
          <w:lang w:val="en-US"/>
        </w:rPr>
      </w:pPr>
      <w:r>
        <w:rPr>
          <w:rFonts w:ascii="Times New Roman" w:hAnsi="Times New Roman" w:cs="Times New Roman"/>
          <w:sz w:val="24"/>
          <w:szCs w:val="24"/>
          <w:lang w:val="en-US"/>
        </w:rPr>
        <w:t>The State Party must ensure that mentally ill inmates get adequate health care</w:t>
      </w:r>
    </w:p>
    <w:p w14:paraId="7D7BE392" w14:textId="77777777" w:rsidR="00F00A90" w:rsidRPr="006761D5" w:rsidRDefault="00F00A90" w:rsidP="00AC7390">
      <w:pPr>
        <w:rPr>
          <w:rStyle w:val="Merknadsreferanse"/>
          <w:lang w:val="en-US"/>
        </w:rPr>
      </w:pPr>
      <w:bookmarkStart w:id="0" w:name="_GoBack"/>
      <w:bookmarkEnd w:id="0"/>
    </w:p>
    <w:p w14:paraId="476A28AF" w14:textId="77777777" w:rsidR="00AC7390" w:rsidRPr="00534D5B" w:rsidRDefault="00AC7390" w:rsidP="00AC7390">
      <w:pPr>
        <w:rPr>
          <w:rFonts w:ascii="Times New Roman" w:hAnsi="Times New Roman" w:cs="Times New Roman"/>
          <w:b/>
          <w:bCs/>
          <w:sz w:val="24"/>
          <w:szCs w:val="24"/>
          <w:lang w:val="en-US"/>
        </w:rPr>
      </w:pPr>
      <w:r w:rsidRPr="00534D5B">
        <w:rPr>
          <w:rFonts w:ascii="Times New Roman" w:hAnsi="Times New Roman" w:cs="Times New Roman"/>
          <w:b/>
          <w:bCs/>
          <w:sz w:val="24"/>
          <w:szCs w:val="24"/>
          <w:lang w:val="en-US"/>
        </w:rPr>
        <w:t xml:space="preserve">Bullying in school </w:t>
      </w:r>
    </w:p>
    <w:p w14:paraId="4EA7AAD9"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The Committee has in paragraph 30 e in List of issues, requested s</w:t>
      </w:r>
      <w:r w:rsidRPr="006A24CA">
        <w:rPr>
          <w:rFonts w:ascii="Times New Roman" w:hAnsi="Times New Roman" w:cs="Times New Roman"/>
          <w:sz w:val="24"/>
          <w:szCs w:val="24"/>
          <w:lang w:val="en-US"/>
        </w:rPr>
        <w:t xml:space="preserve">tatistical data on bullying in schools, disaggregated by ethnic group, and </w:t>
      </w:r>
      <w:r>
        <w:rPr>
          <w:rFonts w:ascii="Times New Roman" w:hAnsi="Times New Roman" w:cs="Times New Roman"/>
          <w:sz w:val="24"/>
          <w:szCs w:val="24"/>
          <w:lang w:val="en-US"/>
        </w:rPr>
        <w:t xml:space="preserve">information on </w:t>
      </w:r>
      <w:r w:rsidRPr="006A24CA">
        <w:rPr>
          <w:rFonts w:ascii="Times New Roman" w:hAnsi="Times New Roman" w:cs="Times New Roman"/>
          <w:sz w:val="24"/>
          <w:szCs w:val="24"/>
          <w:lang w:val="en-US"/>
        </w:rPr>
        <w:t xml:space="preserve">measures taken to combat bullying in </w:t>
      </w:r>
      <w:r w:rsidRPr="006A24CA">
        <w:rPr>
          <w:rFonts w:ascii="Times New Roman" w:hAnsi="Times New Roman" w:cs="Times New Roman"/>
          <w:sz w:val="24"/>
          <w:szCs w:val="24"/>
          <w:lang w:val="en-US"/>
        </w:rPr>
        <w:lastRenderedPageBreak/>
        <w:t>schools and their impact</w:t>
      </w:r>
      <w:r>
        <w:rPr>
          <w:rFonts w:ascii="Times New Roman" w:hAnsi="Times New Roman" w:cs="Times New Roman"/>
          <w:sz w:val="24"/>
          <w:szCs w:val="24"/>
          <w:lang w:val="en-US"/>
        </w:rPr>
        <w:t>. The State has provided information on this in paragraphs 230-233 of its report.</w:t>
      </w:r>
    </w:p>
    <w:p w14:paraId="1152288B" w14:textId="77777777" w:rsidR="00AC7390" w:rsidRDefault="00AC7390" w:rsidP="00AC739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xml:space="preserve"> would like to comment on the enactment of two legal provisions that have been implemented in the reporting period. Firstly, an enactment that has made it possible to appeal cases of bullying directly to the County Governor (</w:t>
      </w:r>
      <w:proofErr w:type="spellStart"/>
      <w:r>
        <w:rPr>
          <w:rFonts w:ascii="Times New Roman" w:hAnsi="Times New Roman" w:cs="Times New Roman"/>
          <w:sz w:val="24"/>
          <w:szCs w:val="24"/>
          <w:lang w:val="en-US"/>
        </w:rPr>
        <w:t>Fylkesmannen</w:t>
      </w:r>
      <w:proofErr w:type="spellEnd"/>
      <w:r>
        <w:rPr>
          <w:rFonts w:ascii="Times New Roman" w:hAnsi="Times New Roman" w:cs="Times New Roman"/>
          <w:sz w:val="24"/>
          <w:szCs w:val="24"/>
          <w:lang w:val="en-US"/>
        </w:rPr>
        <w:t xml:space="preserve">), which has increased the number of cases appealed. </w:t>
      </w: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xml:space="preserve"> considers this to be a positive development, highlighting that this does not necessarily entail that there are more cases of bullying, but rather, that more cases are appealed and </w:t>
      </w:r>
      <w:r w:rsidRPr="001B19A1">
        <w:rPr>
          <w:rFonts w:ascii="Times New Roman" w:hAnsi="Times New Roman" w:cs="Times New Roman"/>
          <w:sz w:val="24"/>
          <w:szCs w:val="24"/>
          <w:lang w:val="en-US"/>
        </w:rPr>
        <w:t>thoroughly</w:t>
      </w:r>
      <w:r>
        <w:rPr>
          <w:rFonts w:ascii="Times New Roman" w:hAnsi="Times New Roman" w:cs="Times New Roman"/>
          <w:sz w:val="24"/>
          <w:szCs w:val="24"/>
          <w:lang w:val="en-US"/>
        </w:rPr>
        <w:t xml:space="preserve"> assessed. Secondly, the schools have been given an extended opportunity to evict or move the person conducting the bullying to another school. </w:t>
      </w:r>
      <w:proofErr w:type="spellStart"/>
      <w:r>
        <w:rPr>
          <w:rFonts w:ascii="Times New Roman" w:hAnsi="Times New Roman" w:cs="Times New Roman"/>
          <w:sz w:val="24"/>
          <w:szCs w:val="24"/>
          <w:lang w:val="en-US"/>
        </w:rPr>
        <w:t>NorCross</w:t>
      </w:r>
      <w:proofErr w:type="spellEnd"/>
      <w:r>
        <w:rPr>
          <w:rFonts w:ascii="Times New Roman" w:hAnsi="Times New Roman" w:cs="Times New Roman"/>
          <w:sz w:val="24"/>
          <w:szCs w:val="24"/>
          <w:lang w:val="en-US"/>
        </w:rPr>
        <w:t xml:space="preserve"> believes that this can be potentially be problematic as it can lead to excessive focus on “pursuing” the person who is bullying and thereby stigmatizing that person or group. This is worrying as many in the bullying group often have similar vulnerabilities to those in the group that is exposed to bullying. In fact, those who bully have, on an average, even more dysfunctional relationships with home and family. Increased use if measures such as ejecting or moving persons that bullies can diminish the focus from providing support to those who bully in order to address underlying problems and change behavior. Instead focus will be on how to remove unwanted persons from the classroom. </w:t>
      </w:r>
    </w:p>
    <w:p w14:paraId="17EA0A94"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Digital bullying and the school’s responsibility in that context should also have been addressed in the State report given the significant part of bullying that occurs digitally. A study conducted by Norcross and Telenor showed that teachers feel insecure about how to deal with digital bullying.</w:t>
      </w:r>
      <w:r>
        <w:rPr>
          <w:rStyle w:val="Fotnotereferanse"/>
          <w:rFonts w:ascii="Times New Roman" w:hAnsi="Times New Roman" w:cs="Times New Roman"/>
          <w:sz w:val="24"/>
          <w:szCs w:val="24"/>
          <w:lang w:val="en-US"/>
        </w:rPr>
        <w:footnoteReference w:id="4"/>
      </w:r>
    </w:p>
    <w:p w14:paraId="08A49E72" w14:textId="77777777" w:rsidR="00AC7390" w:rsidRPr="000350CE" w:rsidRDefault="00AC7390" w:rsidP="00AC7390">
      <w:pPr>
        <w:rPr>
          <w:rFonts w:ascii="Times New Roman" w:hAnsi="Times New Roman" w:cs="Times New Roman"/>
          <w:b/>
          <w:bCs/>
          <w:sz w:val="24"/>
          <w:szCs w:val="24"/>
          <w:lang w:val="en-US"/>
        </w:rPr>
      </w:pPr>
    </w:p>
    <w:p w14:paraId="2E5F2440" w14:textId="77777777" w:rsidR="00AC7390" w:rsidRPr="000350CE" w:rsidRDefault="00AC7390" w:rsidP="00AC7390">
      <w:pPr>
        <w:ind w:left="360"/>
        <w:rPr>
          <w:rFonts w:ascii="Times New Roman" w:hAnsi="Times New Roman" w:cs="Times New Roman"/>
          <w:b/>
          <w:bCs/>
          <w:sz w:val="24"/>
          <w:szCs w:val="24"/>
          <w:lang w:val="en-US"/>
        </w:rPr>
      </w:pPr>
      <w:r w:rsidRPr="000350CE">
        <w:rPr>
          <w:rFonts w:ascii="Times New Roman" w:hAnsi="Times New Roman" w:cs="Times New Roman"/>
          <w:b/>
          <w:bCs/>
          <w:sz w:val="24"/>
          <w:szCs w:val="24"/>
          <w:lang w:val="en-US"/>
        </w:rPr>
        <w:t xml:space="preserve">Suggested recommendation: </w:t>
      </w:r>
    </w:p>
    <w:p w14:paraId="493BF56A" w14:textId="60CD3852" w:rsidR="00AC7390" w:rsidRPr="00F00A90" w:rsidRDefault="00AC7390" w:rsidP="00F00A90">
      <w:pPr>
        <w:pStyle w:val="Listeavsnitt"/>
        <w:numPr>
          <w:ilvl w:val="0"/>
          <w:numId w:val="4"/>
        </w:numPr>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The State Party must </w:t>
      </w:r>
      <w:r w:rsidR="00F00A90">
        <w:rPr>
          <w:rFonts w:ascii="Times New Roman" w:hAnsi="Times New Roman" w:cs="Times New Roman"/>
          <w:sz w:val="24"/>
          <w:szCs w:val="24"/>
          <w:lang w:val="en-US"/>
        </w:rPr>
        <w:t xml:space="preserve">ensure that all measures taken regarding school bullying must be in accordance to the principle of the best interest of all involved children </w:t>
      </w:r>
    </w:p>
    <w:p w14:paraId="0DC01A76" w14:textId="3BF6946E" w:rsidR="00F00A90" w:rsidRDefault="00F00A90" w:rsidP="00AC7390">
      <w:pPr>
        <w:rPr>
          <w:rFonts w:ascii="Times New Roman" w:hAnsi="Times New Roman" w:cs="Times New Roman"/>
          <w:sz w:val="24"/>
          <w:szCs w:val="24"/>
          <w:lang w:val="en-US"/>
        </w:rPr>
      </w:pPr>
    </w:p>
    <w:p w14:paraId="75D15E17" w14:textId="681DB422" w:rsidR="00F00A90" w:rsidRDefault="00F00A90" w:rsidP="00F00A90">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70C77F3A" w14:textId="46F61BE2" w:rsidR="00AC7390" w:rsidRDefault="00F00A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In case of questions, please contact senior legal adviser Inga Laupstad at </w:t>
      </w:r>
      <w:hyperlink r:id="rId12" w:history="1">
        <w:r w:rsidRPr="00721A3C">
          <w:rPr>
            <w:rStyle w:val="Hyperkobling"/>
            <w:rFonts w:ascii="Times New Roman" w:hAnsi="Times New Roman" w:cs="Times New Roman"/>
            <w:sz w:val="24"/>
            <w:szCs w:val="24"/>
            <w:lang w:val="en-US"/>
          </w:rPr>
          <w:t>inga.laupstad@redcross.no</w:t>
        </w:r>
      </w:hyperlink>
      <w:r>
        <w:rPr>
          <w:rFonts w:ascii="Times New Roman" w:hAnsi="Times New Roman" w:cs="Times New Roman"/>
          <w:sz w:val="24"/>
          <w:szCs w:val="24"/>
          <w:lang w:val="en-US"/>
        </w:rPr>
        <w:t xml:space="preserve"> </w:t>
      </w:r>
    </w:p>
    <w:p w14:paraId="6A988CDC" w14:textId="77777777" w:rsidR="00F00A90" w:rsidRDefault="00F00A90" w:rsidP="00AC7390">
      <w:pPr>
        <w:rPr>
          <w:rFonts w:ascii="Times New Roman" w:hAnsi="Times New Roman" w:cs="Times New Roman"/>
          <w:sz w:val="24"/>
          <w:szCs w:val="24"/>
          <w:lang w:val="en-US"/>
        </w:rPr>
      </w:pPr>
    </w:p>
    <w:p w14:paraId="11E9AF8C" w14:textId="77777777" w:rsidR="00F00A90" w:rsidRDefault="00F00A90" w:rsidP="00AC7390">
      <w:pPr>
        <w:rPr>
          <w:rFonts w:ascii="Times New Roman" w:hAnsi="Times New Roman" w:cs="Times New Roman"/>
          <w:sz w:val="24"/>
          <w:szCs w:val="24"/>
          <w:lang w:val="en-US"/>
        </w:rPr>
      </w:pPr>
    </w:p>
    <w:p w14:paraId="1C42C943" w14:textId="77777777" w:rsidR="00AC7390" w:rsidRDefault="00AC7390" w:rsidP="00AC7390">
      <w:pPr>
        <w:rPr>
          <w:rFonts w:ascii="Times New Roman" w:hAnsi="Times New Roman" w:cs="Times New Roman"/>
          <w:sz w:val="24"/>
          <w:szCs w:val="24"/>
          <w:lang w:val="en-US"/>
        </w:rPr>
      </w:pPr>
      <w:r>
        <w:rPr>
          <w:rFonts w:ascii="Times New Roman" w:hAnsi="Times New Roman" w:cs="Times New Roman"/>
          <w:sz w:val="24"/>
          <w:szCs w:val="24"/>
          <w:lang w:val="en-US"/>
        </w:rPr>
        <w:t>Best regards</w:t>
      </w:r>
    </w:p>
    <w:p w14:paraId="492FDC71" w14:textId="1FAF3E7F" w:rsidR="00AC7390" w:rsidRDefault="00AC7390" w:rsidP="00AC7390">
      <w:pPr>
        <w:rPr>
          <w:rFonts w:ascii="Times New Roman" w:hAnsi="Times New Roman" w:cs="Times New Roman"/>
          <w:sz w:val="24"/>
          <w:szCs w:val="24"/>
          <w:lang w:val="en-US"/>
        </w:rPr>
      </w:pPr>
    </w:p>
    <w:tbl>
      <w:tblPr>
        <w:tblStyle w:val="Tabellrutenett"/>
        <w:tblW w:w="0" w:type="auto"/>
        <w:tblLook w:val="04A0" w:firstRow="1" w:lastRow="0" w:firstColumn="1" w:lastColumn="0" w:noHBand="0" w:noVBand="1"/>
      </w:tblPr>
      <w:tblGrid>
        <w:gridCol w:w="5949"/>
      </w:tblGrid>
      <w:tr w:rsidR="00F00A90" w14:paraId="2AB29867" w14:textId="77777777" w:rsidTr="00AC7390">
        <w:tc>
          <w:tcPr>
            <w:tcW w:w="5949" w:type="dxa"/>
            <w:tcBorders>
              <w:top w:val="nil"/>
              <w:left w:val="nil"/>
              <w:bottom w:val="nil"/>
              <w:right w:val="nil"/>
            </w:tcBorders>
          </w:tcPr>
          <w:p w14:paraId="2185220F" w14:textId="77777777" w:rsidR="00F00A90" w:rsidRDefault="00F00A90" w:rsidP="00AC7390">
            <w:pPr>
              <w:rPr>
                <w:rFonts w:ascii="Times New Roman" w:hAnsi="Times New Roman" w:cs="Times New Roman"/>
                <w:sz w:val="24"/>
                <w:szCs w:val="24"/>
                <w:lang w:val="en-US"/>
              </w:rPr>
            </w:pPr>
            <w:r>
              <w:rPr>
                <w:rFonts w:ascii="Times New Roman" w:hAnsi="Times New Roman" w:cs="Times New Roman"/>
                <w:sz w:val="24"/>
                <w:szCs w:val="24"/>
                <w:lang w:val="en-US"/>
              </w:rPr>
              <w:t>Ivar Stokkereit</w:t>
            </w:r>
          </w:p>
          <w:p w14:paraId="0B784EBA" w14:textId="0DBF8B99" w:rsidR="00F00A90" w:rsidRDefault="00F00A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Head of humanitarian values and international law </w:t>
            </w:r>
          </w:p>
          <w:p w14:paraId="085B31AB" w14:textId="5B370091" w:rsidR="00F00A90" w:rsidRPr="00AC7390" w:rsidRDefault="00F00A90" w:rsidP="00AC7390">
            <w:pPr>
              <w:rPr>
                <w:rFonts w:ascii="Times New Roman" w:hAnsi="Times New Roman" w:cs="Times New Roman"/>
                <w:sz w:val="24"/>
                <w:szCs w:val="24"/>
                <w:lang w:val="en-US"/>
              </w:rPr>
            </w:pPr>
            <w:r>
              <w:rPr>
                <w:rFonts w:ascii="Times New Roman" w:hAnsi="Times New Roman" w:cs="Times New Roman"/>
                <w:sz w:val="24"/>
                <w:szCs w:val="24"/>
                <w:lang w:val="en-US"/>
              </w:rPr>
              <w:t xml:space="preserve">Norwegian Red Cross Society </w:t>
            </w:r>
          </w:p>
          <w:p w14:paraId="3B82CBE2" w14:textId="77777777" w:rsidR="00F00A90" w:rsidRDefault="00F00A90" w:rsidP="00AC7390">
            <w:pPr>
              <w:rPr>
                <w:rFonts w:ascii="Times New Roman" w:hAnsi="Times New Roman" w:cs="Times New Roman"/>
                <w:sz w:val="24"/>
                <w:szCs w:val="24"/>
                <w:lang w:val="en-US"/>
              </w:rPr>
            </w:pPr>
          </w:p>
        </w:tc>
      </w:tr>
    </w:tbl>
    <w:p w14:paraId="20FD5F49" w14:textId="77777777" w:rsidR="00AC7390" w:rsidRDefault="00AC7390" w:rsidP="00AC7390">
      <w:pPr>
        <w:rPr>
          <w:rFonts w:ascii="Times New Roman" w:hAnsi="Times New Roman" w:cs="Times New Roman"/>
          <w:sz w:val="24"/>
          <w:szCs w:val="24"/>
          <w:lang w:val="en-US"/>
        </w:rPr>
      </w:pPr>
    </w:p>
    <w:sectPr w:rsidR="00AC7390" w:rsidSect="00224E96">
      <w:pgSz w:w="11906" w:h="16838"/>
      <w:pgMar w:top="1134" w:right="1134" w:bottom="567"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306BA" w14:textId="77777777" w:rsidR="008B6C2F" w:rsidRDefault="008B6C2F" w:rsidP="00AA0B30">
      <w:pPr>
        <w:spacing w:after="0" w:line="240" w:lineRule="auto"/>
      </w:pPr>
      <w:r>
        <w:separator/>
      </w:r>
    </w:p>
  </w:endnote>
  <w:endnote w:type="continuationSeparator" w:id="0">
    <w:p w14:paraId="02711334" w14:textId="77777777" w:rsidR="008B6C2F" w:rsidRDefault="008B6C2F" w:rsidP="00AA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D0D4" w14:textId="77777777" w:rsidR="008B6C2F" w:rsidRDefault="008B6C2F" w:rsidP="00AA0B30">
      <w:pPr>
        <w:spacing w:after="0" w:line="240" w:lineRule="auto"/>
      </w:pPr>
      <w:r>
        <w:separator/>
      </w:r>
    </w:p>
  </w:footnote>
  <w:footnote w:type="continuationSeparator" w:id="0">
    <w:p w14:paraId="66F27C68" w14:textId="77777777" w:rsidR="008B6C2F" w:rsidRDefault="008B6C2F" w:rsidP="00AA0B30">
      <w:pPr>
        <w:spacing w:after="0" w:line="240" w:lineRule="auto"/>
      </w:pPr>
      <w:r>
        <w:continuationSeparator/>
      </w:r>
    </w:p>
  </w:footnote>
  <w:footnote w:id="1">
    <w:p w14:paraId="5A857707" w14:textId="4E18456D" w:rsidR="00AC7390" w:rsidRPr="00660F7C" w:rsidRDefault="00AC7390" w:rsidP="00AC7390">
      <w:pPr>
        <w:pStyle w:val="Fotnotetekst"/>
      </w:pPr>
      <w:r>
        <w:rPr>
          <w:rStyle w:val="Fotnotereferanse"/>
        </w:rPr>
        <w:footnoteRef/>
      </w:r>
      <w:r>
        <w:t xml:space="preserve"> </w:t>
      </w:r>
      <w:proofErr w:type="spellStart"/>
      <w:r>
        <w:t>Annual</w:t>
      </w:r>
      <w:proofErr w:type="spellEnd"/>
      <w:r>
        <w:t xml:space="preserve"> report 2018: </w:t>
      </w:r>
      <w:r w:rsidRPr="00E22B3E">
        <w:rPr>
          <w:i/>
          <w:iCs/>
        </w:rPr>
        <w:t>Årsmelding 2018 Helsesenteret for papirløse migranter</w:t>
      </w:r>
      <w:r>
        <w:t xml:space="preserve">. </w:t>
      </w:r>
      <w:proofErr w:type="spellStart"/>
      <w:r w:rsidRPr="00660F7C">
        <w:t>Available</w:t>
      </w:r>
      <w:proofErr w:type="spellEnd"/>
      <w:r w:rsidRPr="00660F7C">
        <w:t xml:space="preserve"> from: https://kirkensbymisjon.no/content/uploads/2018/06/Årsmelding-Helsesenteret-2018.pdf</w:t>
      </w:r>
      <w:r>
        <w:t xml:space="preserve"> </w:t>
      </w:r>
      <w:r w:rsidRPr="00660F7C">
        <w:t xml:space="preserve"> </w:t>
      </w:r>
    </w:p>
  </w:footnote>
  <w:footnote w:id="2">
    <w:p w14:paraId="4D342A86" w14:textId="087365E2" w:rsidR="00AC7390" w:rsidRPr="00AC7390" w:rsidRDefault="00AC7390" w:rsidP="00AC7390">
      <w:pPr>
        <w:pStyle w:val="Fotnotetekst"/>
        <w:rPr>
          <w:lang w:val="en-US"/>
        </w:rPr>
      </w:pPr>
      <w:r>
        <w:rPr>
          <w:rStyle w:val="Fotnotereferanse"/>
        </w:rPr>
        <w:footnoteRef/>
      </w:r>
      <w:r>
        <w:t xml:space="preserve"> Cramer, V. (2014) </w:t>
      </w:r>
      <w:r w:rsidRPr="00536906">
        <w:rPr>
          <w:i/>
          <w:iCs/>
        </w:rPr>
        <w:t>Forekomst av psykiske lidelser hos domfelte i norske fengsler</w:t>
      </w:r>
      <w:r>
        <w:t>, Kompetansesenter for sikkerhets-, fengsels- og rettspsykiatri Helseregion Sør-Øst, Oslo</w:t>
      </w:r>
      <w:r>
        <w:t xml:space="preserve">. </w:t>
      </w:r>
      <w:r w:rsidRPr="00AC7390">
        <w:rPr>
          <w:lang w:val="en-US"/>
        </w:rPr>
        <w:t xml:space="preserve">Available from: </w:t>
      </w:r>
      <w:hyperlink r:id="rId1" w:history="1">
        <w:r w:rsidRPr="00721A3C">
          <w:rPr>
            <w:rStyle w:val="Hyperkobling"/>
            <w:lang w:val="en-US"/>
          </w:rPr>
          <w:t>https://www.google.com/url?sa=t&amp;rct=j&amp;q=&amp;esrc=s&amp;source=web&amp;cd=1&amp;ved=2ahUKEwijgI7s4pvnAhVuo4sKHSKuAtIQFjAAegQIBhAB&amp;url=http%3A%2F%2Fkriminalomsorgen.custompublish.com%2Fgetfile.php%2F2777715.823.fcpatebqqs%2FEndelig%2Brapport%2Bpsykiske%2Blidelser.pdf&amp;usg=AOvVaw1Q1F3sryoSLcULC85oXDrY</w:t>
        </w:r>
      </w:hyperlink>
      <w:r>
        <w:rPr>
          <w:lang w:val="en-US"/>
        </w:rPr>
        <w:t xml:space="preserve"> </w:t>
      </w:r>
    </w:p>
  </w:footnote>
  <w:footnote w:id="3">
    <w:p w14:paraId="65502E7E" w14:textId="77777777" w:rsidR="00AC7390" w:rsidRPr="00536906" w:rsidRDefault="00AC7390" w:rsidP="00AC7390">
      <w:pPr>
        <w:pStyle w:val="Fotnotetekst"/>
      </w:pPr>
      <w:r>
        <w:rPr>
          <w:rStyle w:val="Fotnotereferanse"/>
        </w:rPr>
        <w:footnoteRef/>
      </w:r>
      <w:r>
        <w:t xml:space="preserve"> Sivilombudsmannen (2019) </w:t>
      </w:r>
      <w:r w:rsidRPr="00536906">
        <w:rPr>
          <w:i/>
          <w:iCs/>
        </w:rPr>
        <w:t>Særskilt melding til Stortinget om isolasjon og mangel på menneskelig kontakt i norske fengsler</w:t>
      </w:r>
      <w:r>
        <w:t xml:space="preserve"> </w:t>
      </w:r>
      <w:proofErr w:type="spellStart"/>
      <w:r w:rsidRPr="00536906">
        <w:t>Available</w:t>
      </w:r>
      <w:proofErr w:type="spellEnd"/>
      <w:r w:rsidRPr="00536906">
        <w:t xml:space="preserve"> from: </w:t>
      </w:r>
      <w:hyperlink r:id="rId2" w:history="1">
        <w:r w:rsidRPr="00536906">
          <w:rPr>
            <w:rStyle w:val="Hyperkobling"/>
          </w:rPr>
          <w:t>https://www.sivilombudsmannen.no/wp-content/uploads/2019/06/SOM_Særskilt-melding_WEB.pdf</w:t>
        </w:r>
      </w:hyperlink>
      <w:r w:rsidRPr="00536906">
        <w:t xml:space="preserve">  </w:t>
      </w:r>
    </w:p>
  </w:footnote>
  <w:footnote w:id="4">
    <w:p w14:paraId="5014937B" w14:textId="77777777" w:rsidR="00AC7390" w:rsidRPr="005E652D" w:rsidRDefault="00AC7390" w:rsidP="00AC7390">
      <w:pPr>
        <w:pStyle w:val="Fotnotetekst"/>
        <w:rPr>
          <w:lang w:val="en-US"/>
        </w:rPr>
      </w:pPr>
      <w:r>
        <w:rPr>
          <w:rStyle w:val="Fotnotereferanse"/>
        </w:rPr>
        <w:footnoteRef/>
      </w:r>
      <w:r w:rsidRPr="005E652D">
        <w:rPr>
          <w:lang w:val="en-US"/>
        </w:rPr>
        <w:t xml:space="preserve"> Article available in Norwegian at:</w:t>
      </w:r>
      <w:r>
        <w:rPr>
          <w:lang w:val="en-US"/>
        </w:rPr>
        <w:t xml:space="preserve"> </w:t>
      </w:r>
      <w:hyperlink r:id="rId3" w:history="1">
        <w:r w:rsidRPr="00721A3C">
          <w:rPr>
            <w:rStyle w:val="Hyperkobling"/>
            <w:lang w:val="en-US"/>
          </w:rPr>
          <w:t>https://www.rodekors.no/aktuelt/advarer-mot-nettmobbing/</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82"/>
    <w:multiLevelType w:val="hybridMultilevel"/>
    <w:tmpl w:val="2A6001C8"/>
    <w:lvl w:ilvl="0" w:tplc="82BA7D3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99239A"/>
    <w:multiLevelType w:val="hybridMultilevel"/>
    <w:tmpl w:val="164A51AA"/>
    <w:lvl w:ilvl="0" w:tplc="0414000B">
      <w:start w:val="1"/>
      <w:numFmt w:val="bullet"/>
      <w:lvlText w:val=""/>
      <w:lvlJc w:val="left"/>
      <w:pPr>
        <w:ind w:left="2520" w:hanging="360"/>
      </w:pPr>
      <w:rPr>
        <w:rFonts w:ascii="Wingdings" w:hAnsi="Wingdings" w:hint="default"/>
      </w:rPr>
    </w:lvl>
    <w:lvl w:ilvl="1" w:tplc="04140003">
      <w:start w:val="1"/>
      <w:numFmt w:val="bullet"/>
      <w:lvlText w:val="o"/>
      <w:lvlJc w:val="left"/>
      <w:pPr>
        <w:ind w:left="3240" w:hanging="360"/>
      </w:pPr>
      <w:rPr>
        <w:rFonts w:ascii="Courier New" w:hAnsi="Courier New" w:cs="Courier New" w:hint="default"/>
      </w:rPr>
    </w:lvl>
    <w:lvl w:ilvl="2" w:tplc="04140005">
      <w:start w:val="1"/>
      <w:numFmt w:val="bullet"/>
      <w:lvlText w:val=""/>
      <w:lvlJc w:val="left"/>
      <w:pPr>
        <w:ind w:left="3960" w:hanging="360"/>
      </w:pPr>
      <w:rPr>
        <w:rFonts w:ascii="Wingdings" w:hAnsi="Wingdings" w:hint="default"/>
      </w:rPr>
    </w:lvl>
    <w:lvl w:ilvl="3" w:tplc="04140001">
      <w:start w:val="1"/>
      <w:numFmt w:val="bullet"/>
      <w:lvlText w:val=""/>
      <w:lvlJc w:val="left"/>
      <w:pPr>
        <w:ind w:left="4680" w:hanging="360"/>
      </w:pPr>
      <w:rPr>
        <w:rFonts w:ascii="Symbol" w:hAnsi="Symbol" w:hint="default"/>
      </w:rPr>
    </w:lvl>
    <w:lvl w:ilvl="4" w:tplc="04140003">
      <w:start w:val="1"/>
      <w:numFmt w:val="bullet"/>
      <w:lvlText w:val="o"/>
      <w:lvlJc w:val="left"/>
      <w:pPr>
        <w:ind w:left="5400" w:hanging="360"/>
      </w:pPr>
      <w:rPr>
        <w:rFonts w:ascii="Courier New" w:hAnsi="Courier New" w:cs="Courier New" w:hint="default"/>
      </w:rPr>
    </w:lvl>
    <w:lvl w:ilvl="5" w:tplc="04140005">
      <w:start w:val="1"/>
      <w:numFmt w:val="bullet"/>
      <w:lvlText w:val=""/>
      <w:lvlJc w:val="left"/>
      <w:pPr>
        <w:ind w:left="6120" w:hanging="360"/>
      </w:pPr>
      <w:rPr>
        <w:rFonts w:ascii="Wingdings" w:hAnsi="Wingdings" w:hint="default"/>
      </w:rPr>
    </w:lvl>
    <w:lvl w:ilvl="6" w:tplc="04140001">
      <w:start w:val="1"/>
      <w:numFmt w:val="bullet"/>
      <w:lvlText w:val=""/>
      <w:lvlJc w:val="left"/>
      <w:pPr>
        <w:ind w:left="6840" w:hanging="360"/>
      </w:pPr>
      <w:rPr>
        <w:rFonts w:ascii="Symbol" w:hAnsi="Symbol" w:hint="default"/>
      </w:rPr>
    </w:lvl>
    <w:lvl w:ilvl="7" w:tplc="04140003">
      <w:start w:val="1"/>
      <w:numFmt w:val="bullet"/>
      <w:lvlText w:val="o"/>
      <w:lvlJc w:val="left"/>
      <w:pPr>
        <w:ind w:left="7560" w:hanging="360"/>
      </w:pPr>
      <w:rPr>
        <w:rFonts w:ascii="Courier New" w:hAnsi="Courier New" w:cs="Courier New" w:hint="default"/>
      </w:rPr>
    </w:lvl>
    <w:lvl w:ilvl="8" w:tplc="04140005">
      <w:start w:val="1"/>
      <w:numFmt w:val="bullet"/>
      <w:lvlText w:val=""/>
      <w:lvlJc w:val="left"/>
      <w:pPr>
        <w:ind w:left="8280" w:hanging="360"/>
      </w:pPr>
      <w:rPr>
        <w:rFonts w:ascii="Wingdings" w:hAnsi="Wingdings" w:hint="default"/>
      </w:rPr>
    </w:lvl>
  </w:abstractNum>
  <w:abstractNum w:abstractNumId="2" w15:restartNumberingAfterBreak="0">
    <w:nsid w:val="1E986CA7"/>
    <w:multiLevelType w:val="hybridMultilevel"/>
    <w:tmpl w:val="3E84B6C2"/>
    <w:lvl w:ilvl="0" w:tplc="DFF0890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5F37EE"/>
    <w:multiLevelType w:val="hybridMultilevel"/>
    <w:tmpl w:val="9F3EA3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5752115"/>
    <w:multiLevelType w:val="hybridMultilevel"/>
    <w:tmpl w:val="76785052"/>
    <w:lvl w:ilvl="0" w:tplc="6E367D2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ADD39FD"/>
    <w:multiLevelType w:val="hybridMultilevel"/>
    <w:tmpl w:val="75A4A9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B5"/>
    <w:rsid w:val="00083FC2"/>
    <w:rsid w:val="00104B11"/>
    <w:rsid w:val="00152C60"/>
    <w:rsid w:val="00193904"/>
    <w:rsid w:val="001B408F"/>
    <w:rsid w:val="001B71D8"/>
    <w:rsid w:val="00224E96"/>
    <w:rsid w:val="00226251"/>
    <w:rsid w:val="002268AB"/>
    <w:rsid w:val="00257E21"/>
    <w:rsid w:val="00273852"/>
    <w:rsid w:val="002A48BF"/>
    <w:rsid w:val="002F454D"/>
    <w:rsid w:val="003A2962"/>
    <w:rsid w:val="003C67D6"/>
    <w:rsid w:val="003D4C18"/>
    <w:rsid w:val="003F61E4"/>
    <w:rsid w:val="00422EE9"/>
    <w:rsid w:val="00470C6A"/>
    <w:rsid w:val="004E52C3"/>
    <w:rsid w:val="00547249"/>
    <w:rsid w:val="00573D11"/>
    <w:rsid w:val="005E3C9A"/>
    <w:rsid w:val="005E46C0"/>
    <w:rsid w:val="007504D6"/>
    <w:rsid w:val="007718EF"/>
    <w:rsid w:val="00781C24"/>
    <w:rsid w:val="008120D0"/>
    <w:rsid w:val="00820C10"/>
    <w:rsid w:val="008648BD"/>
    <w:rsid w:val="008668AC"/>
    <w:rsid w:val="008914A8"/>
    <w:rsid w:val="008961CA"/>
    <w:rsid w:val="008B6C2F"/>
    <w:rsid w:val="009900CA"/>
    <w:rsid w:val="00A326D5"/>
    <w:rsid w:val="00A4349A"/>
    <w:rsid w:val="00A56BEA"/>
    <w:rsid w:val="00A60A47"/>
    <w:rsid w:val="00A61FA3"/>
    <w:rsid w:val="00AA0B30"/>
    <w:rsid w:val="00AA33C3"/>
    <w:rsid w:val="00AA4C96"/>
    <w:rsid w:val="00AC7390"/>
    <w:rsid w:val="00AF5B12"/>
    <w:rsid w:val="00B073E7"/>
    <w:rsid w:val="00B9764A"/>
    <w:rsid w:val="00BF6A7B"/>
    <w:rsid w:val="00C22EC5"/>
    <w:rsid w:val="00C33966"/>
    <w:rsid w:val="00C402B5"/>
    <w:rsid w:val="00CA5315"/>
    <w:rsid w:val="00DB4262"/>
    <w:rsid w:val="00DC5B92"/>
    <w:rsid w:val="00DF3220"/>
    <w:rsid w:val="00E131BC"/>
    <w:rsid w:val="00E71568"/>
    <w:rsid w:val="00E97691"/>
    <w:rsid w:val="00ED50E9"/>
    <w:rsid w:val="00EE09C8"/>
    <w:rsid w:val="00F00A90"/>
    <w:rsid w:val="00F30F3A"/>
    <w:rsid w:val="00F649AB"/>
    <w:rsid w:val="00FF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E08D5"/>
  <w15:chartTrackingRefBased/>
  <w15:docId w15:val="{E68FB411-2092-46CC-94AC-EDCEEABC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224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A0B30"/>
    <w:pPr>
      <w:tabs>
        <w:tab w:val="center" w:pos="4677"/>
        <w:tab w:val="right" w:pos="9355"/>
      </w:tabs>
      <w:spacing w:after="0" w:line="240" w:lineRule="auto"/>
    </w:pPr>
  </w:style>
  <w:style w:type="character" w:customStyle="1" w:styleId="TopptekstTegn">
    <w:name w:val="Topptekst Tegn"/>
    <w:basedOn w:val="Standardskriftforavsnitt"/>
    <w:link w:val="Topptekst"/>
    <w:uiPriority w:val="99"/>
    <w:rsid w:val="00AA0B30"/>
  </w:style>
  <w:style w:type="paragraph" w:styleId="Bunntekst">
    <w:name w:val="footer"/>
    <w:basedOn w:val="Normal"/>
    <w:link w:val="BunntekstTegn"/>
    <w:uiPriority w:val="99"/>
    <w:unhideWhenUsed/>
    <w:rsid w:val="00AA0B30"/>
    <w:pPr>
      <w:tabs>
        <w:tab w:val="center" w:pos="4677"/>
        <w:tab w:val="right" w:pos="9355"/>
      </w:tabs>
      <w:spacing w:after="0" w:line="240" w:lineRule="auto"/>
    </w:pPr>
  </w:style>
  <w:style w:type="character" w:customStyle="1" w:styleId="BunntekstTegn">
    <w:name w:val="Bunntekst Tegn"/>
    <w:basedOn w:val="Standardskriftforavsnitt"/>
    <w:link w:val="Bunntekst"/>
    <w:uiPriority w:val="99"/>
    <w:rsid w:val="00AA0B30"/>
  </w:style>
  <w:style w:type="table" w:styleId="Tabellrutenett">
    <w:name w:val="Table Grid"/>
    <w:basedOn w:val="Vanligtabell"/>
    <w:uiPriority w:val="39"/>
    <w:rsid w:val="00AA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AA4C96"/>
    <w:rPr>
      <w:color w:val="808080"/>
    </w:rPr>
  </w:style>
  <w:style w:type="character" w:styleId="Hyperkobling">
    <w:name w:val="Hyperlink"/>
    <w:basedOn w:val="Standardskriftforavsnitt"/>
    <w:uiPriority w:val="99"/>
    <w:unhideWhenUsed/>
    <w:rsid w:val="008961CA"/>
    <w:rPr>
      <w:color w:val="0563C1" w:themeColor="hyperlink"/>
      <w:u w:val="single"/>
    </w:rPr>
  </w:style>
  <w:style w:type="paragraph" w:styleId="Bobletekst">
    <w:name w:val="Balloon Text"/>
    <w:basedOn w:val="Normal"/>
    <w:link w:val="BobletekstTegn"/>
    <w:uiPriority w:val="99"/>
    <w:semiHidden/>
    <w:unhideWhenUsed/>
    <w:rsid w:val="00E7156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1568"/>
    <w:rPr>
      <w:rFonts w:ascii="Segoe UI" w:hAnsi="Segoe UI" w:cs="Segoe UI"/>
      <w:sz w:val="18"/>
      <w:szCs w:val="18"/>
      <w:lang w:val="nb-NO"/>
    </w:rPr>
  </w:style>
  <w:style w:type="character" w:customStyle="1" w:styleId="Overskrift1Tegn">
    <w:name w:val="Overskrift 1 Tegn"/>
    <w:basedOn w:val="Standardskriftforavsnitt"/>
    <w:link w:val="Overskrift1"/>
    <w:uiPriority w:val="9"/>
    <w:rsid w:val="00224E96"/>
    <w:rPr>
      <w:rFonts w:asciiTheme="majorHAnsi" w:eastAsiaTheme="majorEastAsia" w:hAnsiTheme="majorHAnsi" w:cstheme="majorBidi"/>
      <w:color w:val="2E74B5" w:themeColor="accent1" w:themeShade="BF"/>
      <w:sz w:val="32"/>
      <w:szCs w:val="32"/>
      <w:lang w:val="nb-NO"/>
    </w:rPr>
  </w:style>
  <w:style w:type="character" w:styleId="Ulstomtale">
    <w:name w:val="Unresolved Mention"/>
    <w:basedOn w:val="Standardskriftforavsnitt"/>
    <w:uiPriority w:val="99"/>
    <w:semiHidden/>
    <w:unhideWhenUsed/>
    <w:rsid w:val="00224E96"/>
    <w:rPr>
      <w:color w:val="808080"/>
      <w:shd w:val="clear" w:color="auto" w:fill="E6E6E6"/>
    </w:rPr>
  </w:style>
  <w:style w:type="paragraph" w:styleId="Listeavsnitt">
    <w:name w:val="List Paragraph"/>
    <w:basedOn w:val="Normal"/>
    <w:uiPriority w:val="34"/>
    <w:qFormat/>
    <w:rsid w:val="00AC7390"/>
    <w:pPr>
      <w:ind w:left="720"/>
      <w:contextualSpacing/>
    </w:pPr>
  </w:style>
  <w:style w:type="character" w:styleId="Merknadsreferanse">
    <w:name w:val="annotation reference"/>
    <w:basedOn w:val="Standardskriftforavsnitt"/>
    <w:uiPriority w:val="99"/>
    <w:semiHidden/>
    <w:unhideWhenUsed/>
    <w:rsid w:val="00AC7390"/>
    <w:rPr>
      <w:sz w:val="16"/>
      <w:szCs w:val="16"/>
    </w:rPr>
  </w:style>
  <w:style w:type="paragraph" w:styleId="Fotnotetekst">
    <w:name w:val="footnote text"/>
    <w:basedOn w:val="Normal"/>
    <w:link w:val="FotnotetekstTegn"/>
    <w:uiPriority w:val="99"/>
    <w:semiHidden/>
    <w:unhideWhenUsed/>
    <w:rsid w:val="00AC739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C7390"/>
    <w:rPr>
      <w:sz w:val="20"/>
      <w:szCs w:val="20"/>
      <w:lang w:val="nb-NO"/>
    </w:rPr>
  </w:style>
  <w:style w:type="character" w:styleId="Fotnotereferanse">
    <w:name w:val="footnote reference"/>
    <w:basedOn w:val="Standardskriftforavsnitt"/>
    <w:uiPriority w:val="99"/>
    <w:semiHidden/>
    <w:unhideWhenUsed/>
    <w:rsid w:val="00AC7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laupstad@redcross.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odekors.no/aktuelt/advarer-mot-nettmobbing/" TargetMode="External"/><Relationship Id="rId2" Type="http://schemas.openxmlformats.org/officeDocument/2006/relationships/hyperlink" Target="https://www.sivilombudsmannen.no/wp-content/uploads/2019/06/SOM_S&#230;rskilt-melding_WEB.pdf" TargetMode="External"/><Relationship Id="rId1" Type="http://schemas.openxmlformats.org/officeDocument/2006/relationships/hyperlink" Target="https://www.google.com/url?sa=t&amp;rct=j&amp;q=&amp;esrc=s&amp;source=web&amp;cd=1&amp;ved=2ahUKEwijgI7s4pvnAhVuo4sKHSKuAtIQFjAAegQIBhAB&amp;url=http%3A%2F%2Fkriminalomsorgen.custompublish.com%2Fgetfile.php%2F2777715.823.fcpatebqqs%2FEndelig%2Brapport%2Bpsykiske%2Blidelser.pdf&amp;usg=AOvVaw1Q1F3sryoSLcULC85oXD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A8A11F-D964-427C-9D4C-79024E6FF593}">
  <we:reference id="9d139d92-56fb-484b-b0de-31159583eb07" version="1.0.0.0" store="https://norgesrdekors.sharepoint.com/sites/appc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EB39-7D16-44B1-8FCD-074ABEE2D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D1EB03-D1C1-43BA-BD1C-6C7973539F2F}">
  <ds:schemaRefs>
    <ds:schemaRef ds:uri="http://schemas.microsoft.com/sharepoint/v3/contenttype/forms"/>
  </ds:schemaRefs>
</ds:datastoreItem>
</file>

<file path=customXml/itemProps3.xml><?xml version="1.0" encoding="utf-8"?>
<ds:datastoreItem xmlns:ds="http://schemas.openxmlformats.org/officeDocument/2006/customXml" ds:itemID="{F275C918-D838-4063-9F27-C493FB3B3770}"/>
</file>

<file path=customXml/itemProps4.xml><?xml version="1.0" encoding="utf-8"?>
<ds:datastoreItem xmlns:ds="http://schemas.openxmlformats.org/officeDocument/2006/customXml" ds:itemID="{73A2C3C5-D646-45A6-9D82-BE5112A1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 supplementary report from NorCross</Template>
  <TotalTime>0</TotalTime>
  <Pages>5</Pages>
  <Words>2234</Words>
  <Characters>11845</Characters>
  <Application>Microsoft Office Word</Application>
  <DocSecurity>0</DocSecurity>
  <Lines>98</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Lagerwall</dc:creator>
  <cp:keywords/>
  <dc:description/>
  <cp:lastModifiedBy>Inga Laupstad</cp:lastModifiedBy>
  <cp:revision>2</cp:revision>
  <cp:lastPrinted>2020-01-24T08:33:00Z</cp:lastPrinted>
  <dcterms:created xsi:type="dcterms:W3CDTF">2020-01-24T08:46:00Z</dcterms:created>
  <dcterms:modified xsi:type="dcterms:W3CDTF">2020-01-24T08:46:00Z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K_Status">
    <vt:lpwstr>581;#Ferdig|95083eb1-0cf4-4607-bdc6-e9a64ba99884</vt:lpwstr>
  </property>
  <property fmtid="{D5CDD505-2E9C-101B-9397-08002B2CF9AE}" pid="3" name="TaxKeyword">
    <vt:lpwstr/>
  </property>
  <property fmtid="{D5CDD505-2E9C-101B-9397-08002B2CF9AE}" pid="4" name="ContentTypeId">
    <vt:lpwstr>0x010100FAE5DBF0ADA998469064B64F53A76F3C</vt:lpwstr>
  </property>
  <property fmtid="{D5CDD505-2E9C-101B-9397-08002B2CF9AE}" pid="5" name="RK_Organisasjonsenhet">
    <vt:lpwstr/>
  </property>
  <property fmtid="{D5CDD505-2E9C-101B-9397-08002B2CF9AE}" pid="6" name="RK_Emneord">
    <vt:lpwstr/>
  </property>
  <property fmtid="{D5CDD505-2E9C-101B-9397-08002B2CF9AE}" pid="7" name="RK_Portalstruktur">
    <vt:lpwstr/>
  </property>
  <property fmtid="{D5CDD505-2E9C-101B-9397-08002B2CF9AE}" pid="8" name="RK_PortalstrukturTaxHTField0">
    <vt:lpwstr/>
  </property>
</Properties>
</file>