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0128F" w14:textId="6067EB85" w:rsidR="00EE7640" w:rsidRPr="00D32943" w:rsidRDefault="008A4D97" w:rsidP="009B37EA">
      <w:pPr>
        <w:rPr>
          <w:lang w:val="ka-GE"/>
        </w:rPr>
      </w:pPr>
      <w:r w:rsidRPr="00D32943">
        <w:rPr>
          <w:noProof/>
        </w:rPr>
        <w:drawing>
          <wp:anchor distT="0" distB="0" distL="114300" distR="114300" simplePos="0" relativeHeight="251660288" behindDoc="0" locked="0" layoutInCell="1" allowOverlap="1" wp14:anchorId="12D3F08F" wp14:editId="30D99238">
            <wp:simplePos x="0" y="0"/>
            <wp:positionH relativeFrom="margin">
              <wp:posOffset>1689100</wp:posOffset>
            </wp:positionH>
            <wp:positionV relativeFrom="margin">
              <wp:posOffset>-160655</wp:posOffset>
            </wp:positionV>
            <wp:extent cx="1140460" cy="906780"/>
            <wp:effectExtent l="0" t="0" r="0" b="0"/>
            <wp:wrapSquare wrapText="bothSides"/>
            <wp:docPr id="4" name="Picture 4" descr="A yellow bird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bird logo on a black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0460" cy="906780"/>
                    </a:xfrm>
                    <a:prstGeom prst="rect">
                      <a:avLst/>
                    </a:prstGeom>
                  </pic:spPr>
                </pic:pic>
              </a:graphicData>
            </a:graphic>
            <wp14:sizeRelH relativeFrom="margin">
              <wp14:pctWidth>0</wp14:pctWidth>
            </wp14:sizeRelH>
            <wp14:sizeRelV relativeFrom="margin">
              <wp14:pctHeight>0</wp14:pctHeight>
            </wp14:sizeRelV>
          </wp:anchor>
        </w:drawing>
      </w:r>
      <w:r w:rsidR="00FC201E">
        <w:rPr>
          <w:noProof/>
        </w:rPr>
        <w:drawing>
          <wp:anchor distT="0" distB="0" distL="114300" distR="114300" simplePos="0" relativeHeight="251663360" behindDoc="1" locked="0" layoutInCell="1" allowOverlap="1" wp14:anchorId="711620AD" wp14:editId="5267EE1C">
            <wp:simplePos x="0" y="0"/>
            <wp:positionH relativeFrom="column">
              <wp:posOffset>3665220</wp:posOffset>
            </wp:positionH>
            <wp:positionV relativeFrom="paragraph">
              <wp:posOffset>0</wp:posOffset>
            </wp:positionV>
            <wp:extent cx="561975" cy="607060"/>
            <wp:effectExtent l="0" t="0" r="0" b="2540"/>
            <wp:wrapTight wrapText="bothSides">
              <wp:wrapPolygon edited="0">
                <wp:start x="0" y="0"/>
                <wp:lineTo x="0" y="21238"/>
                <wp:lineTo x="20990" y="21238"/>
                <wp:lineTo x="20990" y="0"/>
                <wp:lineTo x="0" y="0"/>
              </wp:wrapPolygon>
            </wp:wrapTight>
            <wp:docPr id="1898646460" name="Picture 1898646460" descr="C:\Users\User\Desktop\UPR\მოწყვლადი პირების უფლებები\GNUSP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PR\მოწყვლადი პირების უფლებები\GNUSP logo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975"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C201E" w:rsidRPr="00984EE6">
        <w:rPr>
          <w:noProof/>
        </w:rPr>
        <w:drawing>
          <wp:anchor distT="0" distB="0" distL="114300" distR="114300" simplePos="0" relativeHeight="251661312" behindDoc="1" locked="0" layoutInCell="1" allowOverlap="1" wp14:anchorId="1C59342D" wp14:editId="2632C832">
            <wp:simplePos x="0" y="0"/>
            <wp:positionH relativeFrom="column">
              <wp:posOffset>4879340</wp:posOffset>
            </wp:positionH>
            <wp:positionV relativeFrom="paragraph">
              <wp:posOffset>0</wp:posOffset>
            </wp:positionV>
            <wp:extent cx="726440" cy="629285"/>
            <wp:effectExtent l="0" t="0" r="0" b="5715"/>
            <wp:wrapTight wrapText="bothSides">
              <wp:wrapPolygon edited="0">
                <wp:start x="0" y="0"/>
                <wp:lineTo x="0" y="21360"/>
                <wp:lineTo x="21147" y="21360"/>
                <wp:lineTo x="21147" y="0"/>
                <wp:lineTo x="0" y="0"/>
              </wp:wrapPolygon>
            </wp:wrapTight>
            <wp:docPr id="1100448423" name="Picture 1" descr="A group of people holding hand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0448423" name="Picture 1" descr="A group of people holding hand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440" cy="629285"/>
                    </a:xfrm>
                    <a:prstGeom prst="rect">
                      <a:avLst/>
                    </a:prstGeom>
                  </pic:spPr>
                </pic:pic>
              </a:graphicData>
            </a:graphic>
            <wp14:sizeRelH relativeFrom="margin">
              <wp14:pctWidth>0</wp14:pctWidth>
            </wp14:sizeRelH>
            <wp14:sizeRelV relativeFrom="margin">
              <wp14:pctHeight>0</wp14:pctHeight>
            </wp14:sizeRelV>
          </wp:anchor>
        </w:drawing>
      </w:r>
      <w:r w:rsidR="00EE7640" w:rsidRPr="00D32943">
        <w:rPr>
          <w:noProof/>
        </w:rPr>
        <w:drawing>
          <wp:anchor distT="0" distB="0" distL="114300" distR="114300" simplePos="0" relativeHeight="251659264" behindDoc="1" locked="0" layoutInCell="1" allowOverlap="1" wp14:anchorId="10B73DAB" wp14:editId="02D512BD">
            <wp:simplePos x="0" y="0"/>
            <wp:positionH relativeFrom="margin">
              <wp:align>left</wp:align>
            </wp:positionH>
            <wp:positionV relativeFrom="margin">
              <wp:align>top</wp:align>
            </wp:positionV>
            <wp:extent cx="787400" cy="487680"/>
            <wp:effectExtent l="0" t="0" r="0" b="0"/>
            <wp:wrapSquare wrapText="bothSides"/>
            <wp:docPr id="1" name="Picture 1" descr="A logo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lin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7400" cy="487680"/>
                    </a:xfrm>
                    <a:prstGeom prst="rect">
                      <a:avLst/>
                    </a:prstGeom>
                  </pic:spPr>
                </pic:pic>
              </a:graphicData>
            </a:graphic>
            <wp14:sizeRelH relativeFrom="margin">
              <wp14:pctWidth>0</wp14:pctWidth>
            </wp14:sizeRelH>
            <wp14:sizeRelV relativeFrom="margin">
              <wp14:pctHeight>0</wp14:pctHeight>
            </wp14:sizeRelV>
          </wp:anchor>
        </w:drawing>
      </w:r>
    </w:p>
    <w:p w14:paraId="0864DE15" w14:textId="77087F56" w:rsidR="00EE7640" w:rsidRPr="00D32943" w:rsidRDefault="00EE7640" w:rsidP="00EE7640"/>
    <w:p w14:paraId="20A86ED9" w14:textId="1D2A2B66" w:rsidR="00EE7640" w:rsidRPr="00D32943" w:rsidRDefault="00EE7640" w:rsidP="00EE7640"/>
    <w:p w14:paraId="78B13C8A" w14:textId="18467058" w:rsidR="00EE7640" w:rsidRPr="00D32943" w:rsidRDefault="00EE7640" w:rsidP="00EE7640"/>
    <w:p w14:paraId="426C85CD" w14:textId="3E1BE2B6" w:rsidR="00EE7640" w:rsidRDefault="00EE7640" w:rsidP="00EE7640">
      <w:r w:rsidRPr="00D32943">
        <w:t xml:space="preserve">                                       </w:t>
      </w:r>
    </w:p>
    <w:p w14:paraId="46E5BBBE" w14:textId="2C2B2533" w:rsidR="009B37EA" w:rsidRDefault="009B37EA" w:rsidP="00EE7640"/>
    <w:p w14:paraId="64F3F6A8" w14:textId="296ECFE0" w:rsidR="009B37EA" w:rsidRPr="00D5167B" w:rsidRDefault="009B37EA" w:rsidP="00EE7640">
      <w:pPr>
        <w:rPr>
          <w:lang w:val="ka-GE"/>
        </w:rPr>
      </w:pPr>
    </w:p>
    <w:p w14:paraId="07518D95" w14:textId="68BF1208" w:rsidR="009B37EA" w:rsidRPr="00D32943" w:rsidRDefault="009B37EA" w:rsidP="00EE7640"/>
    <w:p w14:paraId="5855D320" w14:textId="77777777" w:rsidR="00EE7640" w:rsidRDefault="00EE7640" w:rsidP="00EE7640"/>
    <w:p w14:paraId="4D362508" w14:textId="77777777" w:rsidR="008A4D97" w:rsidRDefault="008A4D97" w:rsidP="00EE7640"/>
    <w:p w14:paraId="3A7807B2" w14:textId="77777777" w:rsidR="008A4D97" w:rsidRDefault="008A4D97" w:rsidP="00EE7640"/>
    <w:p w14:paraId="13416520" w14:textId="77777777" w:rsidR="008A4D97" w:rsidRDefault="008A4D97" w:rsidP="00EE7640"/>
    <w:p w14:paraId="4BF9891C" w14:textId="77777777" w:rsidR="00413518" w:rsidRPr="00D32943" w:rsidRDefault="00413518" w:rsidP="00EE7640"/>
    <w:p w14:paraId="6F9161AB" w14:textId="77777777" w:rsidR="00EE7640" w:rsidRPr="00D32943" w:rsidRDefault="00EE7640" w:rsidP="00EE7640"/>
    <w:p w14:paraId="375CBE4E" w14:textId="77777777" w:rsidR="00EE7640" w:rsidRPr="00451E5A" w:rsidRDefault="00EE7640" w:rsidP="00EE7640">
      <w:pPr>
        <w:jc w:val="center"/>
        <w:rPr>
          <w:b/>
        </w:rPr>
      </w:pPr>
      <w:r w:rsidRPr="00451E5A">
        <w:rPr>
          <w:b/>
        </w:rPr>
        <w:t>Report on the Implementation of the International Covenant on Economic, Social and Cultural Rights in Georgia</w:t>
      </w:r>
    </w:p>
    <w:p w14:paraId="47DA2A01" w14:textId="2BF86F23" w:rsidR="00567F07" w:rsidRPr="00451E5A" w:rsidRDefault="00567F07" w:rsidP="00567F07">
      <w:pPr>
        <w:jc w:val="center"/>
        <w:rPr>
          <w:b/>
        </w:rPr>
      </w:pPr>
    </w:p>
    <w:p w14:paraId="3EB30957" w14:textId="77777777" w:rsidR="008A4D97" w:rsidRPr="00451E5A" w:rsidRDefault="008A4D97" w:rsidP="00567F07">
      <w:pPr>
        <w:jc w:val="center"/>
        <w:rPr>
          <w:b/>
        </w:rPr>
      </w:pPr>
    </w:p>
    <w:p w14:paraId="6C851707" w14:textId="77777777" w:rsidR="008A4D97" w:rsidRPr="00451E5A" w:rsidRDefault="008A4D97" w:rsidP="00567F07">
      <w:pPr>
        <w:jc w:val="center"/>
        <w:rPr>
          <w:b/>
        </w:rPr>
      </w:pPr>
    </w:p>
    <w:p w14:paraId="24915B9E" w14:textId="77777777" w:rsidR="008A4D97" w:rsidRPr="00451E5A" w:rsidRDefault="008A4D97" w:rsidP="00567F07">
      <w:pPr>
        <w:jc w:val="center"/>
        <w:rPr>
          <w:b/>
        </w:rPr>
      </w:pPr>
    </w:p>
    <w:p w14:paraId="5DD1A017" w14:textId="77777777" w:rsidR="00567F07" w:rsidRPr="00451E5A" w:rsidRDefault="00567F07" w:rsidP="00567F07">
      <w:pPr>
        <w:jc w:val="center"/>
        <w:rPr>
          <w:b/>
        </w:rPr>
      </w:pPr>
    </w:p>
    <w:p w14:paraId="7BFD8070" w14:textId="77777777" w:rsidR="00EE7640" w:rsidRPr="00451E5A" w:rsidRDefault="00EE7640" w:rsidP="00EE7640">
      <w:pPr>
        <w:jc w:val="center"/>
        <w:rPr>
          <w:b/>
        </w:rPr>
      </w:pPr>
      <w:r w:rsidRPr="00451E5A">
        <w:rPr>
          <w:b/>
        </w:rPr>
        <w:t>79</w:t>
      </w:r>
      <w:r w:rsidRPr="00451E5A">
        <w:rPr>
          <w:b/>
          <w:vertAlign w:val="superscript"/>
        </w:rPr>
        <w:t>th</w:t>
      </w:r>
      <w:r w:rsidRPr="00451E5A">
        <w:rPr>
          <w:b/>
        </w:rPr>
        <w:t xml:space="preserve"> Session </w:t>
      </w:r>
    </w:p>
    <w:p w14:paraId="47353B2E" w14:textId="42AD60CA" w:rsidR="00EE7640" w:rsidRPr="00451E5A" w:rsidRDefault="00EE7640" w:rsidP="00EE7640">
      <w:pPr>
        <w:jc w:val="center"/>
        <w:rPr>
          <w:b/>
          <w:bCs/>
        </w:rPr>
      </w:pPr>
      <w:r w:rsidRPr="00451E5A">
        <w:rPr>
          <w:b/>
          <w:bCs/>
        </w:rPr>
        <w:t xml:space="preserve">Submission for the </w:t>
      </w:r>
      <w:r w:rsidR="001E4561">
        <w:rPr>
          <w:b/>
          <w:bCs/>
        </w:rPr>
        <w:t>C</w:t>
      </w:r>
      <w:r w:rsidRPr="00451E5A">
        <w:rPr>
          <w:b/>
          <w:bCs/>
        </w:rPr>
        <w:t xml:space="preserve">onsideration of State Report  </w:t>
      </w:r>
    </w:p>
    <w:p w14:paraId="602C1C2A" w14:textId="77777777" w:rsidR="00EE7640" w:rsidRPr="00451E5A" w:rsidRDefault="00EE7640" w:rsidP="00EE7640"/>
    <w:p w14:paraId="174169E7" w14:textId="77777777" w:rsidR="00EE7640" w:rsidRPr="00451E5A" w:rsidRDefault="00EE7640" w:rsidP="0006257E">
      <w:pPr>
        <w:pStyle w:val="BodyText"/>
        <w:kinsoku w:val="0"/>
        <w:overflowPunct w:val="0"/>
        <w:spacing w:before="1" w:after="0" w:line="360" w:lineRule="auto"/>
        <w:ind w:left="2633" w:right="2627"/>
        <w:jc w:val="center"/>
        <w:rPr>
          <w:rFonts w:ascii="Times New Roman" w:hAnsi="Times New Roman"/>
        </w:rPr>
      </w:pPr>
      <w:r w:rsidRPr="00451E5A">
        <w:rPr>
          <w:rFonts w:ascii="Times New Roman" w:hAnsi="Times New Roman"/>
        </w:rPr>
        <w:t xml:space="preserve">Social Justice Center  </w:t>
      </w:r>
    </w:p>
    <w:p w14:paraId="438872F2" w14:textId="77777777" w:rsidR="00EE7640" w:rsidRPr="00451E5A" w:rsidRDefault="00EE7640" w:rsidP="0006257E">
      <w:pPr>
        <w:pStyle w:val="BodyText"/>
        <w:kinsoku w:val="0"/>
        <w:overflowPunct w:val="0"/>
        <w:spacing w:after="0" w:line="360" w:lineRule="auto"/>
        <w:ind w:left="2633" w:right="2627"/>
        <w:jc w:val="center"/>
        <w:rPr>
          <w:rFonts w:ascii="Times New Roman" w:hAnsi="Times New Roman"/>
        </w:rPr>
      </w:pPr>
      <w:r w:rsidRPr="00451E5A">
        <w:rPr>
          <w:rFonts w:ascii="Times New Roman" w:hAnsi="Times New Roman"/>
        </w:rPr>
        <w:t>Partnership for Human Rights (PHR)</w:t>
      </w:r>
    </w:p>
    <w:p w14:paraId="7A28798F" w14:textId="77777777" w:rsidR="00C4023C" w:rsidRDefault="00C4023C" w:rsidP="00C4023C">
      <w:pPr>
        <w:pStyle w:val="BodyText"/>
        <w:kinsoku w:val="0"/>
        <w:overflowPunct w:val="0"/>
        <w:spacing w:before="1" w:line="240" w:lineRule="auto"/>
        <w:ind w:left="1260" w:right="1051"/>
        <w:jc w:val="center"/>
        <w:rPr>
          <w:rFonts w:ascii="Times New Roman" w:hAnsi="Times New Roman"/>
          <w:bCs/>
        </w:rPr>
      </w:pPr>
      <w:r w:rsidRPr="00CC32B3">
        <w:rPr>
          <w:rFonts w:ascii="Times New Roman" w:hAnsi="Times New Roman"/>
          <w:bCs/>
        </w:rPr>
        <w:t>Georgian Network of (Ex-)Users and Survivors o</w:t>
      </w:r>
      <w:r>
        <w:rPr>
          <w:rFonts w:ascii="Times New Roman" w:hAnsi="Times New Roman"/>
          <w:bCs/>
        </w:rPr>
        <w:t xml:space="preserve">f </w:t>
      </w:r>
      <w:r w:rsidRPr="00CC32B3">
        <w:rPr>
          <w:rFonts w:ascii="Times New Roman" w:hAnsi="Times New Roman"/>
          <w:bCs/>
        </w:rPr>
        <w:t>Psychiatry</w:t>
      </w:r>
      <w:r>
        <w:rPr>
          <w:rFonts w:ascii="Times New Roman" w:hAnsi="Times New Roman"/>
          <w:bCs/>
        </w:rPr>
        <w:t xml:space="preserve"> (GNUSP)</w:t>
      </w:r>
    </w:p>
    <w:p w14:paraId="7098E72E" w14:textId="6A68AAB1" w:rsidR="00EE7640" w:rsidRPr="00451E5A" w:rsidRDefault="00023140" w:rsidP="0006257E">
      <w:pPr>
        <w:spacing w:line="360" w:lineRule="auto"/>
        <w:jc w:val="center"/>
        <w:rPr>
          <w:b/>
        </w:rPr>
      </w:pPr>
      <w:r w:rsidRPr="00451E5A">
        <w:t>Independent Trade Union “Article 78 of the Constitution”</w:t>
      </w:r>
    </w:p>
    <w:p w14:paraId="34E9B6E3" w14:textId="77777777" w:rsidR="00EE7640" w:rsidRPr="00451E5A" w:rsidRDefault="00EE7640" w:rsidP="0006257E">
      <w:pPr>
        <w:spacing w:line="480" w:lineRule="auto"/>
        <w:rPr>
          <w:b/>
        </w:rPr>
      </w:pPr>
    </w:p>
    <w:p w14:paraId="051A00F4" w14:textId="77777777" w:rsidR="00EE7640" w:rsidRPr="00451E5A" w:rsidRDefault="00EE7640" w:rsidP="0006257E">
      <w:pPr>
        <w:spacing w:line="480" w:lineRule="auto"/>
        <w:rPr>
          <w:b/>
          <w:lang w:val="ka-GE"/>
        </w:rPr>
      </w:pPr>
    </w:p>
    <w:p w14:paraId="7659742F" w14:textId="77777777" w:rsidR="00797431" w:rsidRDefault="00797431" w:rsidP="00EE7640"/>
    <w:p w14:paraId="7F2846A5" w14:textId="77777777" w:rsidR="0006257E" w:rsidRDefault="0006257E" w:rsidP="00EE7640"/>
    <w:p w14:paraId="4D9EBF8B" w14:textId="77777777" w:rsidR="008A4D97" w:rsidRDefault="008A4D97" w:rsidP="00EE7640"/>
    <w:p w14:paraId="6CED3375" w14:textId="77777777" w:rsidR="00797431" w:rsidRDefault="00797431" w:rsidP="00EE7640"/>
    <w:p w14:paraId="2A42FEC1" w14:textId="77777777" w:rsidR="00797431" w:rsidRDefault="00797431" w:rsidP="00EE7640"/>
    <w:p w14:paraId="06CDC4EC" w14:textId="77777777" w:rsidR="00451E5A" w:rsidRDefault="00451E5A" w:rsidP="00EE7640"/>
    <w:p w14:paraId="4F7CA6B0" w14:textId="77777777" w:rsidR="00797431" w:rsidRDefault="00797431" w:rsidP="00EE7640"/>
    <w:p w14:paraId="147D8CC5" w14:textId="77777777" w:rsidR="00797431" w:rsidRDefault="00797431" w:rsidP="00EE7640"/>
    <w:p w14:paraId="1FE4C8D1" w14:textId="77777777" w:rsidR="00EE7640" w:rsidRDefault="00EE7640" w:rsidP="00EE7640"/>
    <w:p w14:paraId="2F014956" w14:textId="77777777" w:rsidR="00AD6784" w:rsidRDefault="00AD6784" w:rsidP="00EE7640"/>
    <w:p w14:paraId="11A107D9" w14:textId="77777777" w:rsidR="0006257E" w:rsidRDefault="0006257E" w:rsidP="00EE7640"/>
    <w:p w14:paraId="2286C0DA" w14:textId="77777777" w:rsidR="0006257E" w:rsidRDefault="0006257E" w:rsidP="00EE7640"/>
    <w:p w14:paraId="17E32B5B" w14:textId="77777777" w:rsidR="00AD6784" w:rsidRDefault="00AD6784" w:rsidP="00EE7640"/>
    <w:p w14:paraId="46219F9B" w14:textId="77777777" w:rsidR="00AD6784" w:rsidRPr="00D32943" w:rsidRDefault="00AD6784" w:rsidP="00EE7640"/>
    <w:p w14:paraId="7E83EF51" w14:textId="26A1300E" w:rsidR="00EE7640" w:rsidRPr="0006257E" w:rsidRDefault="00EE7640" w:rsidP="0006257E">
      <w:pPr>
        <w:jc w:val="center"/>
      </w:pPr>
      <w:r w:rsidRPr="00D32943">
        <w:t>2026</w:t>
      </w:r>
    </w:p>
    <w:p w14:paraId="4382CDF1" w14:textId="7A3280CB" w:rsidR="00AE79DD" w:rsidRPr="00F67468" w:rsidRDefault="00C90575" w:rsidP="000D00BE">
      <w:pPr>
        <w:ind w:right="151"/>
        <w:jc w:val="both"/>
        <w:rPr>
          <w:b/>
          <w:sz w:val="22"/>
          <w:szCs w:val="22"/>
        </w:rPr>
      </w:pPr>
      <w:r w:rsidRPr="00F67468">
        <w:rPr>
          <w:b/>
          <w:sz w:val="22"/>
          <w:szCs w:val="22"/>
        </w:rPr>
        <w:lastRenderedPageBreak/>
        <w:t>Introduction</w:t>
      </w:r>
    </w:p>
    <w:p w14:paraId="4935F0B2" w14:textId="4981E56D" w:rsidR="004E5CD1" w:rsidRPr="00F67468" w:rsidRDefault="00DF27AA" w:rsidP="000D00BE">
      <w:pPr>
        <w:pStyle w:val="ListParagraph"/>
        <w:numPr>
          <w:ilvl w:val="0"/>
          <w:numId w:val="1"/>
        </w:numPr>
        <w:ind w:left="360" w:right="151"/>
        <w:jc w:val="both"/>
        <w:rPr>
          <w:sz w:val="22"/>
          <w:szCs w:val="22"/>
        </w:rPr>
      </w:pPr>
      <w:r w:rsidRPr="00F67468">
        <w:rPr>
          <w:sz w:val="22"/>
          <w:szCs w:val="22"/>
        </w:rPr>
        <w:t>This report is submitted by Georgian civil society organizations - Social Justice Center</w:t>
      </w:r>
      <w:r w:rsidR="00485E4E" w:rsidRPr="00F67468">
        <w:rPr>
          <w:sz w:val="22"/>
          <w:szCs w:val="22"/>
        </w:rPr>
        <w:t>, Partnership for Human Rights (PHR)</w:t>
      </w:r>
      <w:r w:rsidR="005574A8" w:rsidRPr="00F67468">
        <w:rPr>
          <w:sz w:val="22"/>
          <w:szCs w:val="22"/>
        </w:rPr>
        <w:t xml:space="preserve">, </w:t>
      </w:r>
      <w:r w:rsidR="00C4023C" w:rsidRPr="00C4023C">
        <w:rPr>
          <w:sz w:val="22"/>
          <w:szCs w:val="22"/>
        </w:rPr>
        <w:t>Georgian Network of (Ex-)Users and Survivors of Psychiatry (GNUSP)</w:t>
      </w:r>
      <w:r w:rsidRPr="00F67468">
        <w:rPr>
          <w:sz w:val="22"/>
          <w:szCs w:val="22"/>
        </w:rPr>
        <w:t xml:space="preserve"> and the Independent Trade Union “Article 78 of the Constitution</w:t>
      </w:r>
      <w:r w:rsidR="002E38D9" w:rsidRPr="00F67468">
        <w:rPr>
          <w:sz w:val="22"/>
          <w:szCs w:val="22"/>
        </w:rPr>
        <w:t>” and</w:t>
      </w:r>
      <w:r w:rsidRPr="00F67468">
        <w:rPr>
          <w:sz w:val="22"/>
          <w:szCs w:val="22"/>
        </w:rPr>
        <w:t xml:space="preserve"> provides a critical assessment of the implementation of the ICESCR in Georgia </w:t>
      </w:r>
      <w:r w:rsidR="00624E62" w:rsidRPr="00F67468">
        <w:rPr>
          <w:sz w:val="22"/>
          <w:szCs w:val="22"/>
        </w:rPr>
        <w:t>since</w:t>
      </w:r>
      <w:r w:rsidRPr="00F67468">
        <w:rPr>
          <w:sz w:val="22"/>
          <w:szCs w:val="22"/>
        </w:rPr>
        <w:t xml:space="preserve"> the pre-session</w:t>
      </w:r>
      <w:r w:rsidR="00624E62" w:rsidRPr="00F67468">
        <w:rPr>
          <w:sz w:val="22"/>
          <w:szCs w:val="22"/>
        </w:rPr>
        <w:t xml:space="preserve"> examination of the country by</w:t>
      </w:r>
      <w:r w:rsidRPr="00F67468">
        <w:rPr>
          <w:sz w:val="22"/>
          <w:szCs w:val="22"/>
        </w:rPr>
        <w:t xml:space="preserve"> the UN Committee on Economic, Social and Cultural Rights. </w:t>
      </w:r>
    </w:p>
    <w:p w14:paraId="3762E3FA" w14:textId="77777777" w:rsidR="00F5153C" w:rsidRPr="00F67468" w:rsidRDefault="00F5153C" w:rsidP="000D00BE">
      <w:pPr>
        <w:pStyle w:val="ListParagraph"/>
        <w:ind w:left="360" w:right="151"/>
        <w:jc w:val="both"/>
        <w:rPr>
          <w:sz w:val="22"/>
          <w:szCs w:val="22"/>
        </w:rPr>
      </w:pPr>
    </w:p>
    <w:p w14:paraId="77987071" w14:textId="1F46DFB1" w:rsidR="00AE79DD" w:rsidRPr="00F67468" w:rsidRDefault="00A03D22" w:rsidP="000D00BE">
      <w:pPr>
        <w:pStyle w:val="ListParagraph"/>
        <w:numPr>
          <w:ilvl w:val="0"/>
          <w:numId w:val="2"/>
        </w:numPr>
        <w:spacing w:before="240"/>
        <w:ind w:right="151"/>
        <w:jc w:val="both"/>
        <w:rPr>
          <w:b/>
          <w:bCs/>
          <w:sz w:val="22"/>
          <w:szCs w:val="22"/>
        </w:rPr>
      </w:pPr>
      <w:r w:rsidRPr="00F67468">
        <w:rPr>
          <w:b/>
          <w:bCs/>
          <w:sz w:val="22"/>
          <w:szCs w:val="22"/>
        </w:rPr>
        <w:t>Human Rights Crisis in Georgia: Brief Overview</w:t>
      </w:r>
    </w:p>
    <w:p w14:paraId="28104A39" w14:textId="657B2C63" w:rsidR="001E636D" w:rsidRPr="00F67468" w:rsidRDefault="001E636D" w:rsidP="000D00BE">
      <w:pPr>
        <w:pStyle w:val="ListParagraph"/>
        <w:numPr>
          <w:ilvl w:val="0"/>
          <w:numId w:val="2"/>
        </w:numPr>
        <w:spacing w:before="240"/>
        <w:ind w:right="151"/>
        <w:jc w:val="both"/>
        <w:rPr>
          <w:color w:val="000000" w:themeColor="text1"/>
          <w:sz w:val="22"/>
          <w:szCs w:val="22"/>
        </w:rPr>
      </w:pPr>
      <w:r w:rsidRPr="00F67468">
        <w:rPr>
          <w:sz w:val="22"/>
          <w:szCs w:val="22"/>
        </w:rPr>
        <w:t>In recent years, Georgia has been experiencing an ongoing human rights crisi</w:t>
      </w:r>
      <w:r w:rsidR="008B21F5" w:rsidRPr="00F67468">
        <w:rPr>
          <w:sz w:val="22"/>
          <w:szCs w:val="22"/>
        </w:rPr>
        <w:t>s, which is</w:t>
      </w:r>
      <w:r w:rsidRPr="00F67468">
        <w:rPr>
          <w:sz w:val="22"/>
          <w:szCs w:val="22"/>
        </w:rPr>
        <w:t xml:space="preserve"> characterized by the </w:t>
      </w:r>
      <w:r w:rsidRPr="00F67468">
        <w:rPr>
          <w:rStyle w:val="Strong"/>
          <w:b w:val="0"/>
          <w:bCs w:val="0"/>
          <w:sz w:val="22"/>
          <w:szCs w:val="22"/>
        </w:rPr>
        <w:t>consolidation of power by the Georgian Dream party</w:t>
      </w:r>
      <w:r w:rsidRPr="00F67468">
        <w:rPr>
          <w:sz w:val="22"/>
          <w:szCs w:val="22"/>
        </w:rPr>
        <w:t xml:space="preserve">, democratic backsliding, the weakening of state </w:t>
      </w:r>
      <w:r w:rsidRPr="00F67468">
        <w:rPr>
          <w:color w:val="000000" w:themeColor="text1"/>
          <w:sz w:val="22"/>
          <w:szCs w:val="22"/>
        </w:rPr>
        <w:t>institutions, the erosion of accountability mechanisms, and widespread human rights violations.</w:t>
      </w:r>
      <w:r w:rsidR="004220C1" w:rsidRPr="00F67468">
        <w:rPr>
          <w:rStyle w:val="FootnoteReference"/>
          <w:color w:val="000000" w:themeColor="text1"/>
          <w:sz w:val="22"/>
          <w:szCs w:val="22"/>
        </w:rPr>
        <w:footnoteReference w:id="1"/>
      </w:r>
      <w:r w:rsidRPr="00F67468">
        <w:rPr>
          <w:color w:val="000000" w:themeColor="text1"/>
          <w:sz w:val="22"/>
          <w:szCs w:val="22"/>
        </w:rPr>
        <w:t xml:space="preserve"> The ruling party has effectively captured key state institutions, including the judiciary </w:t>
      </w:r>
      <w:r w:rsidR="008B21F5" w:rsidRPr="00F67468">
        <w:rPr>
          <w:color w:val="000000" w:themeColor="text1"/>
          <w:sz w:val="22"/>
          <w:szCs w:val="22"/>
        </w:rPr>
        <w:t>and</w:t>
      </w:r>
      <w:r w:rsidRPr="00F67468">
        <w:rPr>
          <w:color w:val="000000" w:themeColor="text1"/>
          <w:sz w:val="22"/>
          <w:szCs w:val="22"/>
        </w:rPr>
        <w:t xml:space="preserve"> </w:t>
      </w:r>
      <w:r w:rsidR="00DE67D9" w:rsidRPr="00F67468">
        <w:rPr>
          <w:color w:val="000000" w:themeColor="text1"/>
          <w:sz w:val="22"/>
          <w:szCs w:val="22"/>
        </w:rPr>
        <w:t xml:space="preserve">is </w:t>
      </w:r>
      <w:r w:rsidR="00F67468">
        <w:rPr>
          <w:color w:val="000000" w:themeColor="text1"/>
          <w:sz w:val="22"/>
          <w:szCs w:val="22"/>
        </w:rPr>
        <w:t>striving</w:t>
      </w:r>
      <w:r w:rsidR="00DE67D9" w:rsidRPr="00F67468">
        <w:rPr>
          <w:color w:val="000000" w:themeColor="text1"/>
          <w:sz w:val="22"/>
          <w:szCs w:val="22"/>
        </w:rPr>
        <w:t xml:space="preserve"> to </w:t>
      </w:r>
      <w:r w:rsidR="000D657D" w:rsidRPr="00F67468">
        <w:rPr>
          <w:color w:val="000000" w:themeColor="text1"/>
          <w:sz w:val="22"/>
          <w:szCs w:val="22"/>
        </w:rPr>
        <w:t>institutionally</w:t>
      </w:r>
      <w:r w:rsidRPr="00F67468">
        <w:rPr>
          <w:color w:val="000000" w:themeColor="text1"/>
          <w:sz w:val="22"/>
          <w:szCs w:val="22"/>
        </w:rPr>
        <w:t xml:space="preserve"> </w:t>
      </w:r>
      <w:r w:rsidR="00EA0635" w:rsidRPr="00F67468">
        <w:rPr>
          <w:color w:val="000000" w:themeColor="text1"/>
          <w:sz w:val="22"/>
          <w:szCs w:val="22"/>
        </w:rPr>
        <w:t>dismantle</w:t>
      </w:r>
      <w:r w:rsidRPr="00F67468">
        <w:rPr>
          <w:color w:val="000000" w:themeColor="text1"/>
          <w:sz w:val="22"/>
          <w:szCs w:val="22"/>
        </w:rPr>
        <w:t xml:space="preserve"> civil society</w:t>
      </w:r>
      <w:r w:rsidR="00EA0635" w:rsidRPr="00F67468">
        <w:rPr>
          <w:color w:val="000000" w:themeColor="text1"/>
          <w:sz w:val="22"/>
          <w:szCs w:val="22"/>
        </w:rPr>
        <w:t xml:space="preserve"> organizations (CSOs)</w:t>
      </w:r>
      <w:r w:rsidRPr="00F67468">
        <w:rPr>
          <w:color w:val="000000" w:themeColor="text1"/>
          <w:sz w:val="22"/>
          <w:szCs w:val="22"/>
        </w:rPr>
        <w:t xml:space="preserve"> and independent media.</w:t>
      </w:r>
      <w:r w:rsidR="00CC6DB1" w:rsidRPr="00F67468">
        <w:rPr>
          <w:rStyle w:val="FootnoteReference"/>
          <w:color w:val="000000" w:themeColor="text1"/>
          <w:sz w:val="22"/>
          <w:szCs w:val="22"/>
        </w:rPr>
        <w:footnoteReference w:id="2"/>
      </w:r>
    </w:p>
    <w:p w14:paraId="06E8F705" w14:textId="6251DBA9" w:rsidR="009A0FCE" w:rsidRPr="00F67468" w:rsidRDefault="00ED3B87" w:rsidP="000D00BE">
      <w:pPr>
        <w:pStyle w:val="ListParagraph"/>
        <w:numPr>
          <w:ilvl w:val="0"/>
          <w:numId w:val="2"/>
        </w:numPr>
        <w:ind w:right="151"/>
        <w:jc w:val="both"/>
        <w:rPr>
          <w:color w:val="000000" w:themeColor="text1"/>
          <w:sz w:val="22"/>
          <w:szCs w:val="22"/>
        </w:rPr>
      </w:pPr>
      <w:r w:rsidRPr="00F67468">
        <w:rPr>
          <w:color w:val="000000" w:themeColor="text1"/>
          <w:sz w:val="22"/>
          <w:szCs w:val="22"/>
        </w:rPr>
        <w:t>T</w:t>
      </w:r>
      <w:r w:rsidR="00F172BD" w:rsidRPr="00F67468">
        <w:rPr>
          <w:color w:val="000000" w:themeColor="text1"/>
          <w:sz w:val="22"/>
          <w:szCs w:val="22"/>
        </w:rPr>
        <w:t xml:space="preserve">he situation deteriorated particularly sharply following voter manipulation during the 2024 parliamentary elections and the Prime Minister’s decision to suspend Georgia’s </w:t>
      </w:r>
      <w:r w:rsidR="00D86959" w:rsidRPr="00F67468">
        <w:rPr>
          <w:color w:val="000000" w:themeColor="text1"/>
          <w:sz w:val="22"/>
          <w:szCs w:val="22"/>
        </w:rPr>
        <w:t>EU</w:t>
      </w:r>
      <w:r w:rsidR="00F172BD" w:rsidRPr="00F67468">
        <w:rPr>
          <w:color w:val="000000" w:themeColor="text1"/>
          <w:sz w:val="22"/>
          <w:szCs w:val="22"/>
        </w:rPr>
        <w:t xml:space="preserve"> integration process. During November</w:t>
      </w:r>
      <w:r w:rsidR="00443BFC" w:rsidRPr="00F67468">
        <w:rPr>
          <w:color w:val="000000" w:themeColor="text1"/>
          <w:sz w:val="22"/>
          <w:szCs w:val="22"/>
        </w:rPr>
        <w:t>-</w:t>
      </w:r>
      <w:r w:rsidR="00F172BD" w:rsidRPr="00F67468">
        <w:rPr>
          <w:color w:val="000000" w:themeColor="text1"/>
          <w:sz w:val="22"/>
          <w:szCs w:val="22"/>
        </w:rPr>
        <w:t xml:space="preserve">December 2024, </w:t>
      </w:r>
      <w:r w:rsidR="00BB2BF3" w:rsidRPr="00F67468">
        <w:rPr>
          <w:color w:val="000000" w:themeColor="text1"/>
          <w:sz w:val="22"/>
          <w:szCs w:val="22"/>
        </w:rPr>
        <w:t>around</w:t>
      </w:r>
      <w:r w:rsidR="00F172BD" w:rsidRPr="00F67468">
        <w:rPr>
          <w:color w:val="000000" w:themeColor="text1"/>
          <w:sz w:val="22"/>
          <w:szCs w:val="22"/>
        </w:rPr>
        <w:t xml:space="preserve"> 500 peaceful protesters were detained. Furthermore, between 28 November 2024 and 28 January 2025, the Office of the Public Defender identified 282 alleged cases of ill-treatment </w:t>
      </w:r>
      <w:r w:rsidR="00812DE8" w:rsidRPr="00F67468">
        <w:rPr>
          <w:color w:val="000000" w:themeColor="text1"/>
          <w:sz w:val="22"/>
          <w:szCs w:val="22"/>
        </w:rPr>
        <w:t>of protesters.</w:t>
      </w:r>
      <w:r w:rsidR="00BB2BF3" w:rsidRPr="00F67468">
        <w:rPr>
          <w:rStyle w:val="FootnoteReference"/>
          <w:color w:val="000000" w:themeColor="text1"/>
          <w:sz w:val="22"/>
          <w:szCs w:val="22"/>
        </w:rPr>
        <w:footnoteReference w:id="3"/>
      </w:r>
    </w:p>
    <w:p w14:paraId="669D3463" w14:textId="65B7B90E" w:rsidR="001413D1" w:rsidRPr="00F67468" w:rsidRDefault="00B06B43" w:rsidP="000D00BE">
      <w:pPr>
        <w:pStyle w:val="ListParagraph"/>
        <w:numPr>
          <w:ilvl w:val="0"/>
          <w:numId w:val="2"/>
        </w:numPr>
        <w:ind w:right="151"/>
        <w:jc w:val="both"/>
        <w:rPr>
          <w:color w:val="000000" w:themeColor="text1"/>
          <w:sz w:val="22"/>
          <w:szCs w:val="22"/>
        </w:rPr>
      </w:pPr>
      <w:r w:rsidRPr="00F67468">
        <w:rPr>
          <w:color w:val="000000" w:themeColor="text1"/>
          <w:sz w:val="22"/>
          <w:szCs w:val="22"/>
        </w:rPr>
        <w:t xml:space="preserve">In parallel, the authorities have adopted a series of repressive legislative measures aimed at silencing </w:t>
      </w:r>
      <w:r w:rsidR="005D2A23" w:rsidRPr="00F67468">
        <w:rPr>
          <w:color w:val="000000" w:themeColor="text1"/>
          <w:sz w:val="22"/>
          <w:szCs w:val="22"/>
        </w:rPr>
        <w:t>i</w:t>
      </w:r>
      <w:r w:rsidR="004A5B70" w:rsidRPr="00F67468">
        <w:rPr>
          <w:color w:val="000000" w:themeColor="text1"/>
          <w:sz w:val="22"/>
          <w:szCs w:val="22"/>
        </w:rPr>
        <w:t>ndependent</w:t>
      </w:r>
      <w:r w:rsidRPr="00F67468">
        <w:rPr>
          <w:color w:val="000000" w:themeColor="text1"/>
          <w:sz w:val="22"/>
          <w:szCs w:val="22"/>
        </w:rPr>
        <w:t xml:space="preserve"> actors. Notably, </w:t>
      </w:r>
      <w:r w:rsidR="00C65253" w:rsidRPr="00F67468">
        <w:rPr>
          <w:color w:val="000000" w:themeColor="text1"/>
          <w:sz w:val="22"/>
          <w:szCs w:val="22"/>
        </w:rPr>
        <w:t xml:space="preserve">in 2024, </w:t>
      </w:r>
      <w:r w:rsidR="000F380E" w:rsidRPr="00F67468">
        <w:rPr>
          <w:color w:val="000000" w:themeColor="text1"/>
          <w:sz w:val="22"/>
          <w:szCs w:val="22"/>
        </w:rPr>
        <w:t xml:space="preserve">after years of cultivating a hostile environment through verbal attacks, stigmatization, and pressure, </w:t>
      </w:r>
      <w:r w:rsidRPr="00F67468">
        <w:rPr>
          <w:color w:val="000000" w:themeColor="text1"/>
          <w:sz w:val="22"/>
          <w:szCs w:val="22"/>
        </w:rPr>
        <w:t xml:space="preserve">the </w:t>
      </w:r>
      <w:r w:rsidR="005E2082" w:rsidRPr="00F67468">
        <w:rPr>
          <w:color w:val="000000" w:themeColor="text1"/>
          <w:sz w:val="22"/>
          <w:szCs w:val="22"/>
        </w:rPr>
        <w:t>Parliament</w:t>
      </w:r>
      <w:r w:rsidRPr="00F67468">
        <w:rPr>
          <w:color w:val="000000" w:themeColor="text1"/>
          <w:sz w:val="22"/>
          <w:szCs w:val="22"/>
        </w:rPr>
        <w:t xml:space="preserve"> </w:t>
      </w:r>
      <w:r w:rsidR="005E2082" w:rsidRPr="00F67468">
        <w:rPr>
          <w:color w:val="000000" w:themeColor="text1"/>
          <w:sz w:val="22"/>
          <w:szCs w:val="22"/>
        </w:rPr>
        <w:t>adopted</w:t>
      </w:r>
      <w:r w:rsidRPr="00F67468">
        <w:rPr>
          <w:color w:val="000000" w:themeColor="text1"/>
          <w:sz w:val="22"/>
          <w:szCs w:val="22"/>
        </w:rPr>
        <w:t xml:space="preserve"> the </w:t>
      </w:r>
      <w:r w:rsidR="00B6685A" w:rsidRPr="00F67468">
        <w:rPr>
          <w:color w:val="000000" w:themeColor="text1"/>
          <w:sz w:val="22"/>
          <w:szCs w:val="22"/>
        </w:rPr>
        <w:t>“</w:t>
      </w:r>
      <w:r w:rsidRPr="00F67468">
        <w:rPr>
          <w:color w:val="000000" w:themeColor="text1"/>
          <w:sz w:val="22"/>
          <w:szCs w:val="22"/>
        </w:rPr>
        <w:t>Law on Transparency of Foreign Influence</w:t>
      </w:r>
      <w:r w:rsidR="00B6685A" w:rsidRPr="00F67468">
        <w:rPr>
          <w:color w:val="000000" w:themeColor="text1"/>
          <w:sz w:val="22"/>
          <w:szCs w:val="22"/>
        </w:rPr>
        <w:t>”</w:t>
      </w:r>
      <w:r w:rsidRPr="00F67468">
        <w:rPr>
          <w:color w:val="000000" w:themeColor="text1"/>
          <w:sz w:val="22"/>
          <w:szCs w:val="22"/>
        </w:rPr>
        <w:t xml:space="preserve">, directly targeting independent </w:t>
      </w:r>
      <w:r w:rsidR="00CA3322" w:rsidRPr="00F67468">
        <w:rPr>
          <w:color w:val="000000" w:themeColor="text1"/>
          <w:sz w:val="22"/>
          <w:szCs w:val="22"/>
        </w:rPr>
        <w:t>CSOs</w:t>
      </w:r>
      <w:r w:rsidRPr="00F67468">
        <w:rPr>
          <w:color w:val="000000" w:themeColor="text1"/>
          <w:sz w:val="22"/>
          <w:szCs w:val="22"/>
        </w:rPr>
        <w:t xml:space="preserve"> and media outlets. </w:t>
      </w:r>
      <w:r w:rsidR="00395999" w:rsidRPr="00F67468">
        <w:rPr>
          <w:color w:val="000000"/>
          <w:sz w:val="22"/>
          <w:szCs w:val="22"/>
        </w:rPr>
        <w:t>In 2025, the Parliament adopted an even more restrictive law - the Foreign Agents Registration Act (FARA), which introduces criminal liability for failure to register as a “foreign agent”</w:t>
      </w:r>
      <w:r w:rsidR="008F7998" w:rsidRPr="00F67468">
        <w:rPr>
          <w:color w:val="000000"/>
          <w:sz w:val="22"/>
          <w:szCs w:val="22"/>
        </w:rPr>
        <w:t>.</w:t>
      </w:r>
      <w:r w:rsidR="00395999" w:rsidRPr="00F67468">
        <w:rPr>
          <w:color w:val="000000"/>
          <w:sz w:val="22"/>
          <w:szCs w:val="22"/>
        </w:rPr>
        <w:t xml:space="preserve"> The law is interpreted and applied by the authorities in a manner that enables its use as a tool for the persecution of independent </w:t>
      </w:r>
      <w:r w:rsidR="005A540E" w:rsidRPr="00F67468">
        <w:rPr>
          <w:color w:val="000000"/>
          <w:sz w:val="22"/>
          <w:szCs w:val="22"/>
        </w:rPr>
        <w:t>CSOs</w:t>
      </w:r>
      <w:r w:rsidR="00395999" w:rsidRPr="00F67468">
        <w:rPr>
          <w:color w:val="000000"/>
          <w:sz w:val="22"/>
          <w:szCs w:val="22"/>
        </w:rPr>
        <w:t xml:space="preserve"> and media outlets. In addition, amendments to the Law </w:t>
      </w:r>
      <w:r w:rsidR="00C22DAF" w:rsidRPr="00F67468">
        <w:rPr>
          <w:color w:val="000000"/>
          <w:sz w:val="22"/>
          <w:szCs w:val="22"/>
        </w:rPr>
        <w:t>“</w:t>
      </w:r>
      <w:r w:rsidR="00395999" w:rsidRPr="00F67468">
        <w:rPr>
          <w:color w:val="000000"/>
          <w:sz w:val="22"/>
          <w:szCs w:val="22"/>
        </w:rPr>
        <w:t>on Grants</w:t>
      </w:r>
      <w:r w:rsidR="00C22DAF" w:rsidRPr="00F67468">
        <w:rPr>
          <w:color w:val="000000"/>
          <w:sz w:val="22"/>
          <w:szCs w:val="22"/>
        </w:rPr>
        <w:t>”</w:t>
      </w:r>
      <w:r w:rsidR="00395999" w:rsidRPr="00F67468">
        <w:rPr>
          <w:color w:val="000000"/>
          <w:sz w:val="22"/>
          <w:szCs w:val="22"/>
        </w:rPr>
        <w:t xml:space="preserve"> require foreign donors to obtain prior government approval before issuing grants</w:t>
      </w:r>
      <w:r w:rsidR="00E62D25" w:rsidRPr="00F67468">
        <w:rPr>
          <w:color w:val="000000"/>
          <w:sz w:val="22"/>
          <w:szCs w:val="22"/>
        </w:rPr>
        <w:t xml:space="preserve">. </w:t>
      </w:r>
      <w:r w:rsidR="00395999" w:rsidRPr="00F67468">
        <w:rPr>
          <w:color w:val="000000"/>
          <w:sz w:val="22"/>
          <w:szCs w:val="22"/>
        </w:rPr>
        <w:t xml:space="preserve">These changes </w:t>
      </w:r>
      <w:r w:rsidR="00616103">
        <w:rPr>
          <w:color w:val="000000"/>
          <w:sz w:val="22"/>
          <w:szCs w:val="22"/>
        </w:rPr>
        <w:t>effectively</w:t>
      </w:r>
      <w:r w:rsidR="00395999" w:rsidRPr="00F67468">
        <w:rPr>
          <w:color w:val="000000"/>
          <w:sz w:val="22"/>
          <w:szCs w:val="22"/>
        </w:rPr>
        <w:t xml:space="preserve"> deprive critical organizations of essential financial resources.</w:t>
      </w:r>
      <w:r w:rsidR="00BF00C4" w:rsidRPr="00F67468">
        <w:rPr>
          <w:color w:val="000000"/>
          <w:sz w:val="22"/>
          <w:szCs w:val="22"/>
        </w:rPr>
        <w:t xml:space="preserve"> </w:t>
      </w:r>
      <w:r w:rsidR="001413D1" w:rsidRPr="00F67468">
        <w:rPr>
          <w:b/>
          <w:bCs/>
          <w:color w:val="000000"/>
          <w:sz w:val="22"/>
          <w:szCs w:val="22"/>
        </w:rPr>
        <w:t>Concrete steps toward dismantling civil society</w:t>
      </w:r>
      <w:r w:rsidR="001413D1" w:rsidRPr="00F67468">
        <w:rPr>
          <w:color w:val="000000"/>
          <w:sz w:val="22"/>
          <w:szCs w:val="22"/>
        </w:rPr>
        <w:t xml:space="preserve"> include, </w:t>
      </w:r>
      <w:r w:rsidR="00F703D2" w:rsidRPr="00F67468">
        <w:rPr>
          <w:color w:val="000000"/>
          <w:sz w:val="22"/>
          <w:szCs w:val="22"/>
        </w:rPr>
        <w:t xml:space="preserve">only one hand, </w:t>
      </w:r>
      <w:r w:rsidR="001413D1" w:rsidRPr="00F67468">
        <w:rPr>
          <w:color w:val="000000"/>
          <w:sz w:val="22"/>
          <w:szCs w:val="22"/>
        </w:rPr>
        <w:t>the initiation of inspections in the summer of 2025 by the Anti-Corruption Bureau against several organizations</w:t>
      </w:r>
      <w:r w:rsidR="00CE1E66" w:rsidRPr="00F67468">
        <w:rPr>
          <w:color w:val="000000"/>
          <w:sz w:val="22"/>
          <w:szCs w:val="22"/>
        </w:rPr>
        <w:t xml:space="preserve"> (</w:t>
      </w:r>
      <w:r w:rsidR="001413D1" w:rsidRPr="00F67468">
        <w:rPr>
          <w:color w:val="000000"/>
          <w:sz w:val="22"/>
          <w:szCs w:val="22"/>
        </w:rPr>
        <w:t>including the Social Justice Center</w:t>
      </w:r>
      <w:r w:rsidR="00CE1E66" w:rsidRPr="00F67468">
        <w:rPr>
          <w:color w:val="000000"/>
          <w:sz w:val="22"/>
          <w:szCs w:val="22"/>
        </w:rPr>
        <w:t xml:space="preserve">) </w:t>
      </w:r>
      <w:r w:rsidR="004D04A8" w:rsidRPr="00F67468">
        <w:rPr>
          <w:color w:val="000000"/>
          <w:sz w:val="22"/>
          <w:szCs w:val="22"/>
        </w:rPr>
        <w:t>under</w:t>
      </w:r>
      <w:r w:rsidR="001413D1" w:rsidRPr="00F67468">
        <w:rPr>
          <w:color w:val="000000"/>
          <w:sz w:val="22"/>
          <w:szCs w:val="22"/>
        </w:rPr>
        <w:t xml:space="preserve"> FARA, and </w:t>
      </w:r>
      <w:r w:rsidR="004D04A8" w:rsidRPr="00F67468">
        <w:rPr>
          <w:color w:val="000000"/>
          <w:sz w:val="22"/>
          <w:szCs w:val="22"/>
        </w:rPr>
        <w:t>on the other hand</w:t>
      </w:r>
      <w:r w:rsidR="001413D1" w:rsidRPr="00F67468">
        <w:rPr>
          <w:color w:val="000000"/>
          <w:sz w:val="22"/>
          <w:szCs w:val="22"/>
        </w:rPr>
        <w:t xml:space="preserve">, the freezing of bank accounts of </w:t>
      </w:r>
      <w:r w:rsidR="004E004B" w:rsidRPr="00F67468">
        <w:rPr>
          <w:color w:val="000000"/>
          <w:sz w:val="22"/>
          <w:szCs w:val="22"/>
        </w:rPr>
        <w:t>7</w:t>
      </w:r>
      <w:r w:rsidR="001413D1" w:rsidRPr="00F67468">
        <w:rPr>
          <w:color w:val="000000"/>
          <w:sz w:val="22"/>
          <w:szCs w:val="22"/>
        </w:rPr>
        <w:t xml:space="preserve"> </w:t>
      </w:r>
      <w:r w:rsidR="00750FC6" w:rsidRPr="00F67468">
        <w:rPr>
          <w:color w:val="000000"/>
          <w:sz w:val="22"/>
          <w:szCs w:val="22"/>
        </w:rPr>
        <w:t>CSOs (including the Social Justice Center)</w:t>
      </w:r>
      <w:r w:rsidR="001413D1" w:rsidRPr="00F67468">
        <w:rPr>
          <w:color w:val="000000"/>
          <w:sz w:val="22"/>
          <w:szCs w:val="22"/>
        </w:rPr>
        <w:t xml:space="preserve"> in August 2025 within the framework of the so-called “sabotage case”</w:t>
      </w:r>
      <w:r w:rsidR="00C05CEF" w:rsidRPr="00F67468">
        <w:rPr>
          <w:color w:val="000000"/>
          <w:sz w:val="22"/>
          <w:szCs w:val="22"/>
        </w:rPr>
        <w:t>.</w:t>
      </w:r>
      <w:r w:rsidR="001413D1" w:rsidRPr="00F67468">
        <w:rPr>
          <w:color w:val="000000"/>
          <w:sz w:val="22"/>
          <w:szCs w:val="22"/>
        </w:rPr>
        <w:t xml:space="preserve"> These measures have paralyzed the functioning of the targeted organizations.</w:t>
      </w:r>
      <w:r w:rsidR="00396862" w:rsidRPr="00F67468">
        <w:rPr>
          <w:rStyle w:val="FootnoteReference"/>
          <w:color w:val="000000"/>
          <w:sz w:val="22"/>
          <w:szCs w:val="22"/>
        </w:rPr>
        <w:footnoteReference w:id="4"/>
      </w:r>
      <w:r w:rsidR="007B6EB1">
        <w:rPr>
          <w:color w:val="000000"/>
          <w:sz w:val="22"/>
          <w:szCs w:val="22"/>
        </w:rPr>
        <w:t xml:space="preserve"> </w:t>
      </w:r>
    </w:p>
    <w:p w14:paraId="02D3DCDC" w14:textId="2292A2B7" w:rsidR="00B826C7" w:rsidRPr="00F67468" w:rsidRDefault="007B6EB1" w:rsidP="000D00BE">
      <w:pPr>
        <w:pStyle w:val="ListParagraph"/>
        <w:numPr>
          <w:ilvl w:val="0"/>
          <w:numId w:val="2"/>
        </w:numPr>
        <w:ind w:right="151"/>
        <w:jc w:val="both"/>
        <w:rPr>
          <w:color w:val="000000" w:themeColor="text1"/>
          <w:sz w:val="22"/>
          <w:szCs w:val="22"/>
        </w:rPr>
      </w:pPr>
      <w:r>
        <w:rPr>
          <w:sz w:val="22"/>
          <w:szCs w:val="22"/>
        </w:rPr>
        <w:t>E</w:t>
      </w:r>
      <w:r w:rsidR="00DF5B8E" w:rsidRPr="00F67468">
        <w:rPr>
          <w:sz w:val="22"/>
          <w:szCs w:val="22"/>
        </w:rPr>
        <w:t xml:space="preserve">xtremely restrictive, disproportionate, and unjustified regulations have been introduced regarding </w:t>
      </w:r>
      <w:r w:rsidR="00DF5B8E" w:rsidRPr="00F67468">
        <w:rPr>
          <w:b/>
          <w:bCs/>
          <w:sz w:val="22"/>
          <w:szCs w:val="22"/>
        </w:rPr>
        <w:t>the exercise of freedom of assembly and expression</w:t>
      </w:r>
      <w:r w:rsidR="00DF5B8E" w:rsidRPr="00F67468">
        <w:rPr>
          <w:sz w:val="22"/>
          <w:szCs w:val="22"/>
        </w:rPr>
        <w:t>,</w:t>
      </w:r>
      <w:r w:rsidR="00A521C8" w:rsidRPr="00F67468">
        <w:rPr>
          <w:sz w:val="22"/>
          <w:szCs w:val="22"/>
        </w:rPr>
        <w:t xml:space="preserve"> which</w:t>
      </w:r>
      <w:r w:rsidR="00DF5B8E" w:rsidRPr="00F67468">
        <w:rPr>
          <w:sz w:val="22"/>
          <w:szCs w:val="22"/>
        </w:rPr>
        <w:t xml:space="preserve"> </w:t>
      </w:r>
      <w:r w:rsidR="006924B9">
        <w:rPr>
          <w:sz w:val="22"/>
          <w:szCs w:val="22"/>
        </w:rPr>
        <w:t>restrict</w:t>
      </w:r>
      <w:r w:rsidR="00A521C8" w:rsidRPr="00F67468">
        <w:rPr>
          <w:sz w:val="22"/>
          <w:szCs w:val="22"/>
        </w:rPr>
        <w:t xml:space="preserve"> </w:t>
      </w:r>
      <w:r w:rsidR="00DF5B8E" w:rsidRPr="00F67468">
        <w:rPr>
          <w:sz w:val="22"/>
          <w:szCs w:val="22"/>
        </w:rPr>
        <w:t>even peaceful protests on sidewalks.</w:t>
      </w:r>
      <w:r w:rsidR="00DC49AD" w:rsidRPr="00F67468">
        <w:rPr>
          <w:rStyle w:val="FootnoteReference"/>
          <w:sz w:val="22"/>
          <w:szCs w:val="22"/>
        </w:rPr>
        <w:footnoteReference w:id="5"/>
      </w:r>
      <w:r w:rsidR="007F2CF4" w:rsidRPr="00F67468">
        <w:rPr>
          <w:sz w:val="22"/>
          <w:szCs w:val="22"/>
        </w:rPr>
        <w:t xml:space="preserve"> </w:t>
      </w:r>
      <w:r w:rsidR="00DF5B8E" w:rsidRPr="00F67468">
        <w:rPr>
          <w:sz w:val="22"/>
          <w:szCs w:val="22"/>
        </w:rPr>
        <w:t xml:space="preserve">Furthermore, obligations to ensure </w:t>
      </w:r>
      <w:r w:rsidR="00DF5B8E" w:rsidRPr="00F67468">
        <w:rPr>
          <w:b/>
          <w:bCs/>
          <w:sz w:val="22"/>
          <w:szCs w:val="22"/>
        </w:rPr>
        <w:t>the participation of civil society</w:t>
      </w:r>
      <w:r w:rsidR="00DF5B8E" w:rsidRPr="00F67468">
        <w:rPr>
          <w:sz w:val="22"/>
          <w:szCs w:val="22"/>
        </w:rPr>
        <w:t xml:space="preserve"> in decision-making processes across various areas of governance have been removed. As a result, the ability of </w:t>
      </w:r>
      <w:r w:rsidR="00361E45" w:rsidRPr="00F67468">
        <w:rPr>
          <w:sz w:val="22"/>
          <w:szCs w:val="22"/>
        </w:rPr>
        <w:t>CSOs</w:t>
      </w:r>
      <w:r w:rsidR="00DF5B8E" w:rsidRPr="00F67468">
        <w:rPr>
          <w:sz w:val="22"/>
          <w:szCs w:val="22"/>
        </w:rPr>
        <w:t xml:space="preserve"> to participate in public decision-making and to hold the state accountable through transparent and participatory governance processes has been significantly curtailed.</w:t>
      </w:r>
      <w:r w:rsidR="00DC49AD" w:rsidRPr="00F67468">
        <w:rPr>
          <w:rStyle w:val="FootnoteReference"/>
          <w:sz w:val="22"/>
          <w:szCs w:val="22"/>
        </w:rPr>
        <w:footnoteReference w:id="6"/>
      </w:r>
      <w:r w:rsidR="00361E45" w:rsidRPr="00F67468">
        <w:rPr>
          <w:sz w:val="22"/>
          <w:szCs w:val="22"/>
        </w:rPr>
        <w:t xml:space="preserve"> Additionally, u</w:t>
      </w:r>
      <w:r w:rsidR="00DF5B8E" w:rsidRPr="00F67468">
        <w:rPr>
          <w:sz w:val="22"/>
          <w:szCs w:val="22"/>
        </w:rPr>
        <w:t>nder the pretext of formally protecting children’s rights, the authorities adopted the Law on “Family Values and the Protection of Minors”</w:t>
      </w:r>
      <w:r w:rsidR="002477F0" w:rsidRPr="00F67468">
        <w:rPr>
          <w:sz w:val="22"/>
          <w:szCs w:val="22"/>
        </w:rPr>
        <w:t>.</w:t>
      </w:r>
      <w:r w:rsidR="00DF5B8E" w:rsidRPr="00F67468">
        <w:rPr>
          <w:sz w:val="22"/>
          <w:szCs w:val="22"/>
        </w:rPr>
        <w:t xml:space="preserve"> In practice, this law has institutionally entrenched </w:t>
      </w:r>
      <w:r w:rsidR="00DF5B8E" w:rsidRPr="00F67468">
        <w:rPr>
          <w:b/>
          <w:bCs/>
          <w:sz w:val="22"/>
          <w:szCs w:val="22"/>
        </w:rPr>
        <w:t>discrimination against LGBTQ+ persons</w:t>
      </w:r>
      <w:r w:rsidR="003045F0">
        <w:rPr>
          <w:b/>
          <w:bCs/>
          <w:sz w:val="22"/>
          <w:szCs w:val="22"/>
        </w:rPr>
        <w:t xml:space="preserve">, </w:t>
      </w:r>
      <w:r w:rsidR="00B3196E" w:rsidRPr="003045F0">
        <w:rPr>
          <w:sz w:val="22"/>
          <w:szCs w:val="22"/>
        </w:rPr>
        <w:t>while effectively criminalizing gender-affirming care for transgender persons</w:t>
      </w:r>
      <w:r w:rsidR="00DF5B8E" w:rsidRPr="00F67468">
        <w:rPr>
          <w:sz w:val="22"/>
          <w:szCs w:val="22"/>
        </w:rPr>
        <w:t>.</w:t>
      </w:r>
      <w:r w:rsidR="00DC49AD" w:rsidRPr="00F67468">
        <w:rPr>
          <w:rStyle w:val="FootnoteReference"/>
          <w:sz w:val="22"/>
          <w:szCs w:val="22"/>
        </w:rPr>
        <w:footnoteReference w:id="7"/>
      </w:r>
      <w:r>
        <w:rPr>
          <w:sz w:val="22"/>
          <w:szCs w:val="22"/>
        </w:rPr>
        <w:t xml:space="preserve"> </w:t>
      </w:r>
    </w:p>
    <w:p w14:paraId="4B23E905" w14:textId="736DC2F6" w:rsidR="004C03BD" w:rsidRPr="00F67468" w:rsidRDefault="003A4336" w:rsidP="000D00BE">
      <w:pPr>
        <w:pStyle w:val="ListParagraph"/>
        <w:numPr>
          <w:ilvl w:val="0"/>
          <w:numId w:val="2"/>
        </w:numPr>
        <w:ind w:right="151"/>
        <w:jc w:val="both"/>
        <w:rPr>
          <w:color w:val="000000" w:themeColor="text1"/>
          <w:sz w:val="22"/>
          <w:szCs w:val="22"/>
        </w:rPr>
      </w:pPr>
      <w:r w:rsidRPr="00F67468">
        <w:rPr>
          <w:sz w:val="22"/>
          <w:szCs w:val="22"/>
        </w:rPr>
        <w:lastRenderedPageBreak/>
        <w:t xml:space="preserve">Human </w:t>
      </w:r>
      <w:r w:rsidR="0061313D">
        <w:rPr>
          <w:sz w:val="22"/>
          <w:szCs w:val="22"/>
        </w:rPr>
        <w:t>r</w:t>
      </w:r>
      <w:r w:rsidRPr="00F67468">
        <w:rPr>
          <w:sz w:val="22"/>
          <w:szCs w:val="22"/>
        </w:rPr>
        <w:t xml:space="preserve">ights crisis </w:t>
      </w:r>
      <w:r w:rsidR="000879CD">
        <w:rPr>
          <w:sz w:val="22"/>
          <w:szCs w:val="22"/>
        </w:rPr>
        <w:t>has</w:t>
      </w:r>
      <w:r w:rsidRPr="00F67468">
        <w:rPr>
          <w:sz w:val="22"/>
          <w:szCs w:val="22"/>
        </w:rPr>
        <w:t xml:space="preserve"> not been limited to civil and political rights. </w:t>
      </w:r>
      <w:r w:rsidR="008F6960" w:rsidRPr="00F67468">
        <w:rPr>
          <w:sz w:val="22"/>
          <w:szCs w:val="22"/>
        </w:rPr>
        <w:t>It</w:t>
      </w:r>
      <w:r w:rsidRPr="00F67468">
        <w:rPr>
          <w:sz w:val="22"/>
          <w:szCs w:val="22"/>
        </w:rPr>
        <w:t xml:space="preserve"> also </w:t>
      </w:r>
      <w:r w:rsidR="00FF0BDD" w:rsidRPr="00F67468">
        <w:rPr>
          <w:sz w:val="22"/>
          <w:szCs w:val="22"/>
        </w:rPr>
        <w:t>has</w:t>
      </w:r>
      <w:r w:rsidRPr="00F67468">
        <w:rPr>
          <w:sz w:val="22"/>
          <w:szCs w:val="22"/>
        </w:rPr>
        <w:t xml:space="preserve"> a profound impact on the economic</w:t>
      </w:r>
      <w:r w:rsidR="00AD32AA" w:rsidRPr="00F67468">
        <w:rPr>
          <w:sz w:val="22"/>
          <w:szCs w:val="22"/>
        </w:rPr>
        <w:t xml:space="preserve"> and </w:t>
      </w:r>
      <w:r w:rsidRPr="00F67468">
        <w:rPr>
          <w:sz w:val="22"/>
          <w:szCs w:val="22"/>
        </w:rPr>
        <w:t>social</w:t>
      </w:r>
      <w:r w:rsidR="005B53CC" w:rsidRPr="00F67468">
        <w:rPr>
          <w:sz w:val="22"/>
          <w:szCs w:val="22"/>
        </w:rPr>
        <w:t xml:space="preserve"> </w:t>
      </w:r>
      <w:r w:rsidRPr="00F67468">
        <w:rPr>
          <w:sz w:val="22"/>
          <w:szCs w:val="22"/>
        </w:rPr>
        <w:t xml:space="preserve">rights. Deepening poverty and growing social vulnerability have created fertile ground for the political instrumentalization of </w:t>
      </w:r>
      <w:r w:rsidR="00F73E6D">
        <w:rPr>
          <w:sz w:val="22"/>
          <w:szCs w:val="22"/>
        </w:rPr>
        <w:t>voters</w:t>
      </w:r>
      <w:r w:rsidRPr="00F67468">
        <w:rPr>
          <w:sz w:val="22"/>
          <w:szCs w:val="22"/>
        </w:rPr>
        <w:t>. In this context, demand</w:t>
      </w:r>
      <w:r w:rsidR="00696F58" w:rsidRPr="00F67468">
        <w:rPr>
          <w:sz w:val="22"/>
          <w:szCs w:val="22"/>
        </w:rPr>
        <w:t>s</w:t>
      </w:r>
      <w:r w:rsidRPr="00F67468">
        <w:rPr>
          <w:sz w:val="22"/>
          <w:szCs w:val="22"/>
        </w:rPr>
        <w:t xml:space="preserve"> for the realization of rights is increasingly framed by the authorities as an attack on state authority and is met with intimidation or repression.</w:t>
      </w:r>
      <w:r w:rsidR="00696F58" w:rsidRPr="00F67468">
        <w:rPr>
          <w:sz w:val="22"/>
          <w:szCs w:val="22"/>
        </w:rPr>
        <w:t xml:space="preserve"> </w:t>
      </w:r>
      <w:r w:rsidRPr="00F67468">
        <w:rPr>
          <w:sz w:val="22"/>
          <w:szCs w:val="22"/>
        </w:rPr>
        <w:t xml:space="preserve">In parallel with attacks on independent media and </w:t>
      </w:r>
      <w:r w:rsidR="00821194" w:rsidRPr="00F67468">
        <w:rPr>
          <w:sz w:val="22"/>
          <w:szCs w:val="22"/>
        </w:rPr>
        <w:t>CSOs</w:t>
      </w:r>
      <w:r w:rsidRPr="00F67468">
        <w:rPr>
          <w:sz w:val="22"/>
          <w:szCs w:val="22"/>
        </w:rPr>
        <w:t xml:space="preserve">, access to assistance, advocacy, and public visibility has been severely weakened. This isolation further </w:t>
      </w:r>
      <w:r w:rsidR="009006C8" w:rsidRPr="00F67468">
        <w:rPr>
          <w:sz w:val="22"/>
          <w:szCs w:val="22"/>
        </w:rPr>
        <w:t>aggravates</w:t>
      </w:r>
      <w:r w:rsidRPr="00F67468">
        <w:rPr>
          <w:sz w:val="22"/>
          <w:szCs w:val="22"/>
        </w:rPr>
        <w:t xml:space="preserve"> the vulnerability of affected individuals</w:t>
      </w:r>
      <w:r w:rsidR="00201DA4" w:rsidRPr="00F67468">
        <w:rPr>
          <w:sz w:val="22"/>
          <w:szCs w:val="22"/>
        </w:rPr>
        <w:t xml:space="preserve">. </w:t>
      </w:r>
    </w:p>
    <w:p w14:paraId="7FF4D587" w14:textId="77777777" w:rsidR="004B68D1" w:rsidRPr="00F67468" w:rsidRDefault="004B68D1" w:rsidP="000D00BE">
      <w:pPr>
        <w:pStyle w:val="ListParagraph"/>
        <w:spacing w:after="160"/>
        <w:ind w:left="360" w:right="151"/>
        <w:jc w:val="both"/>
        <w:rPr>
          <w:color w:val="000000" w:themeColor="text1"/>
          <w:sz w:val="22"/>
          <w:szCs w:val="22"/>
        </w:rPr>
      </w:pPr>
    </w:p>
    <w:p w14:paraId="51B31135" w14:textId="16D5B8D6" w:rsidR="00AE79DD" w:rsidRPr="00F67468" w:rsidRDefault="000D6178" w:rsidP="000D00BE">
      <w:pPr>
        <w:pStyle w:val="ListParagraph"/>
        <w:numPr>
          <w:ilvl w:val="0"/>
          <w:numId w:val="1"/>
        </w:numPr>
        <w:ind w:left="360" w:right="151"/>
        <w:jc w:val="both"/>
        <w:rPr>
          <w:b/>
          <w:bCs/>
          <w:sz w:val="22"/>
          <w:szCs w:val="22"/>
        </w:rPr>
      </w:pPr>
      <w:r w:rsidRPr="00F67468">
        <w:rPr>
          <w:b/>
          <w:bCs/>
          <w:sz w:val="22"/>
          <w:szCs w:val="22"/>
        </w:rPr>
        <w:t>Poverty and Social Vulnerability</w:t>
      </w:r>
      <w:r w:rsidR="00AE3CEC" w:rsidRPr="00F67468">
        <w:rPr>
          <w:b/>
          <w:bCs/>
          <w:sz w:val="22"/>
          <w:szCs w:val="22"/>
        </w:rPr>
        <w:t xml:space="preserve"> in Georgia</w:t>
      </w:r>
    </w:p>
    <w:p w14:paraId="698315A9" w14:textId="77777777" w:rsidR="00216854" w:rsidRPr="00F67468" w:rsidRDefault="00671ADE" w:rsidP="000D00BE">
      <w:pPr>
        <w:pStyle w:val="ListParagraph"/>
        <w:numPr>
          <w:ilvl w:val="0"/>
          <w:numId w:val="2"/>
        </w:numPr>
        <w:spacing w:before="240"/>
        <w:ind w:right="151"/>
        <w:jc w:val="both"/>
        <w:rPr>
          <w:sz w:val="22"/>
          <w:szCs w:val="22"/>
        </w:rPr>
      </w:pPr>
      <w:r w:rsidRPr="00F67468">
        <w:rPr>
          <w:sz w:val="22"/>
          <w:szCs w:val="22"/>
        </w:rPr>
        <w:t xml:space="preserve">Poverty remains one of Georgia’s most persistent and structural challenges. In 2024, 9.4% of the population lived below the absolute poverty line, which is the lowest rate recorded to date. </w:t>
      </w:r>
      <w:r w:rsidR="00CD1D7C" w:rsidRPr="00F67468">
        <w:rPr>
          <w:sz w:val="22"/>
          <w:szCs w:val="22"/>
        </w:rPr>
        <w:t>Additionally, 18.9 % of the population lived in relative poverty</w:t>
      </w:r>
      <w:r w:rsidR="0002402B" w:rsidRPr="00F67468">
        <w:rPr>
          <w:sz w:val="22"/>
          <w:szCs w:val="22"/>
        </w:rPr>
        <w:t xml:space="preserve"> (same number as it was in 2021)</w:t>
      </w:r>
      <w:r w:rsidR="00CD1D7C" w:rsidRPr="00F67468">
        <w:rPr>
          <w:sz w:val="22"/>
          <w:szCs w:val="22"/>
        </w:rPr>
        <w:t>.</w:t>
      </w:r>
      <w:r w:rsidR="002679E7" w:rsidRPr="00F67468">
        <w:rPr>
          <w:rStyle w:val="FootnoteReference"/>
          <w:sz w:val="22"/>
          <w:szCs w:val="22"/>
        </w:rPr>
        <w:footnoteReference w:id="8"/>
      </w:r>
      <w:r w:rsidR="002679E7" w:rsidRPr="00F67468">
        <w:rPr>
          <w:sz w:val="22"/>
          <w:szCs w:val="22"/>
        </w:rPr>
        <w:t xml:space="preserve"> </w:t>
      </w:r>
      <w:r w:rsidR="00D90E41" w:rsidRPr="00F67468">
        <w:rPr>
          <w:sz w:val="22"/>
          <w:szCs w:val="22"/>
        </w:rPr>
        <w:t>T</w:t>
      </w:r>
      <w:r w:rsidRPr="00F67468">
        <w:rPr>
          <w:sz w:val="22"/>
          <w:szCs w:val="22"/>
        </w:rPr>
        <w:t>h</w:t>
      </w:r>
      <w:r w:rsidR="00D90E41" w:rsidRPr="00F67468">
        <w:rPr>
          <w:sz w:val="22"/>
          <w:szCs w:val="22"/>
        </w:rPr>
        <w:t>e</w:t>
      </w:r>
      <w:r w:rsidRPr="00F67468">
        <w:rPr>
          <w:sz w:val="22"/>
          <w:szCs w:val="22"/>
        </w:rPr>
        <w:t xml:space="preserve"> statistical decline </w:t>
      </w:r>
      <w:r w:rsidR="00D90E41" w:rsidRPr="00F67468">
        <w:rPr>
          <w:sz w:val="22"/>
          <w:szCs w:val="22"/>
        </w:rPr>
        <w:t xml:space="preserve">in absolute poverty </w:t>
      </w:r>
      <w:r w:rsidR="001F6DE7" w:rsidRPr="00F67468">
        <w:rPr>
          <w:sz w:val="22"/>
          <w:szCs w:val="22"/>
        </w:rPr>
        <w:t xml:space="preserve">statistics </w:t>
      </w:r>
      <w:r w:rsidRPr="00F67468">
        <w:rPr>
          <w:sz w:val="22"/>
          <w:szCs w:val="22"/>
        </w:rPr>
        <w:t>does not indicate a meaningful improvement in socio-economic conditions or living standards for the population.</w:t>
      </w:r>
    </w:p>
    <w:p w14:paraId="51A6129E" w14:textId="149F604A" w:rsidR="00216854" w:rsidRPr="00F67468" w:rsidRDefault="008601E6" w:rsidP="000D00BE">
      <w:pPr>
        <w:pStyle w:val="ListParagraph"/>
        <w:numPr>
          <w:ilvl w:val="0"/>
          <w:numId w:val="2"/>
        </w:numPr>
        <w:ind w:right="151"/>
        <w:jc w:val="both"/>
        <w:rPr>
          <w:sz w:val="22"/>
          <w:szCs w:val="22"/>
        </w:rPr>
      </w:pPr>
      <w:r w:rsidRPr="00F67468">
        <w:rPr>
          <w:sz w:val="22"/>
          <w:szCs w:val="22"/>
        </w:rPr>
        <w:t xml:space="preserve">Economic growth during the reporting period </w:t>
      </w:r>
      <w:r w:rsidR="00ED447D" w:rsidRPr="00F67468">
        <w:rPr>
          <w:sz w:val="22"/>
          <w:szCs w:val="22"/>
        </w:rPr>
        <w:t>has not</w:t>
      </w:r>
      <w:r w:rsidRPr="00F67468">
        <w:rPr>
          <w:sz w:val="22"/>
          <w:szCs w:val="22"/>
        </w:rPr>
        <w:t xml:space="preserve"> </w:t>
      </w:r>
      <w:r w:rsidR="00F32FA7" w:rsidRPr="00F67468">
        <w:rPr>
          <w:sz w:val="22"/>
          <w:szCs w:val="22"/>
        </w:rPr>
        <w:t xml:space="preserve">been </w:t>
      </w:r>
      <w:r w:rsidRPr="00F67468">
        <w:rPr>
          <w:sz w:val="22"/>
          <w:szCs w:val="22"/>
        </w:rPr>
        <w:t>translate</w:t>
      </w:r>
      <w:r w:rsidR="00ED447D" w:rsidRPr="00F67468">
        <w:rPr>
          <w:sz w:val="22"/>
          <w:szCs w:val="22"/>
        </w:rPr>
        <w:t>d</w:t>
      </w:r>
      <w:r w:rsidRPr="00F67468">
        <w:rPr>
          <w:sz w:val="22"/>
          <w:szCs w:val="22"/>
        </w:rPr>
        <w:t xml:space="preserve"> into sustainable and decent employment opportunities. Growth was driven primarily by remittances from emigrants, tourism, and the export of used vehicles, rather than by productive sectors capable of generating stable jobs.</w:t>
      </w:r>
      <w:r w:rsidR="00E122BB" w:rsidRPr="00F67468">
        <w:rPr>
          <w:rStyle w:val="FootnoteReference"/>
          <w:sz w:val="22"/>
          <w:szCs w:val="22"/>
        </w:rPr>
        <w:footnoteReference w:id="9"/>
      </w:r>
      <w:r w:rsidRPr="00F67468">
        <w:rPr>
          <w:sz w:val="22"/>
          <w:szCs w:val="22"/>
        </w:rPr>
        <w:t xml:space="preserve"> As a result, socio-economic hardship </w:t>
      </w:r>
      <w:r w:rsidR="00C8180B" w:rsidRPr="00F67468">
        <w:rPr>
          <w:sz w:val="22"/>
          <w:szCs w:val="22"/>
        </w:rPr>
        <w:t xml:space="preserve">has </w:t>
      </w:r>
      <w:r w:rsidRPr="00F67468">
        <w:rPr>
          <w:sz w:val="22"/>
          <w:szCs w:val="22"/>
        </w:rPr>
        <w:t>remained widespread.</w:t>
      </w:r>
    </w:p>
    <w:p w14:paraId="1517EC1C" w14:textId="113F06EF" w:rsidR="00237C45" w:rsidRPr="00F67468" w:rsidRDefault="00237C45" w:rsidP="000D00BE">
      <w:pPr>
        <w:pStyle w:val="ListParagraph"/>
        <w:numPr>
          <w:ilvl w:val="0"/>
          <w:numId w:val="2"/>
        </w:numPr>
        <w:ind w:right="151"/>
        <w:jc w:val="both"/>
        <w:rPr>
          <w:sz w:val="22"/>
          <w:szCs w:val="22"/>
        </w:rPr>
      </w:pPr>
      <w:r w:rsidRPr="00F67468">
        <w:rPr>
          <w:sz w:val="22"/>
          <w:szCs w:val="22"/>
        </w:rPr>
        <w:t>Several structural factors likely contributed to the reported decline in poverty:</w:t>
      </w:r>
      <w:r w:rsidR="00092A43" w:rsidRPr="00F67468">
        <w:rPr>
          <w:rStyle w:val="FootnoteReference"/>
          <w:sz w:val="22"/>
          <w:szCs w:val="22"/>
        </w:rPr>
        <w:footnoteReference w:id="10"/>
      </w:r>
    </w:p>
    <w:p w14:paraId="51C9A2EC" w14:textId="703C23FF" w:rsidR="00237C45" w:rsidRPr="00F67468" w:rsidRDefault="00237C45" w:rsidP="000D00BE">
      <w:pPr>
        <w:pStyle w:val="NormalWeb"/>
        <w:numPr>
          <w:ilvl w:val="0"/>
          <w:numId w:val="3"/>
        </w:numPr>
        <w:spacing w:before="0" w:beforeAutospacing="0"/>
        <w:ind w:right="151"/>
        <w:jc w:val="both"/>
        <w:rPr>
          <w:sz w:val="22"/>
          <w:szCs w:val="22"/>
        </w:rPr>
      </w:pPr>
      <w:r w:rsidRPr="00F67468">
        <w:rPr>
          <w:sz w:val="22"/>
          <w:szCs w:val="22"/>
        </w:rPr>
        <w:t>Since 2012, Georgia has experienced net emigration of over 315,000 Georgian citizens, often as a survival strategy rather than voluntary mobility</w:t>
      </w:r>
      <w:r w:rsidR="00346A87" w:rsidRPr="00F67468">
        <w:rPr>
          <w:sz w:val="22"/>
          <w:szCs w:val="22"/>
        </w:rPr>
        <w:t>.</w:t>
      </w:r>
    </w:p>
    <w:p w14:paraId="3F7C0CC7" w14:textId="5DD4DA0E" w:rsidR="00237C45" w:rsidRPr="00F67468" w:rsidRDefault="00237C45" w:rsidP="000D00BE">
      <w:pPr>
        <w:pStyle w:val="NormalWeb"/>
        <w:numPr>
          <w:ilvl w:val="0"/>
          <w:numId w:val="3"/>
        </w:numPr>
        <w:ind w:right="151"/>
        <w:jc w:val="both"/>
        <w:rPr>
          <w:sz w:val="22"/>
          <w:szCs w:val="22"/>
        </w:rPr>
      </w:pPr>
      <w:r w:rsidRPr="00F67468">
        <w:rPr>
          <w:sz w:val="22"/>
          <w:szCs w:val="22"/>
        </w:rPr>
        <w:t xml:space="preserve">Social assistance programs temporarily lift </w:t>
      </w:r>
      <w:r w:rsidR="0073139C">
        <w:rPr>
          <w:sz w:val="22"/>
          <w:szCs w:val="22"/>
        </w:rPr>
        <w:t xml:space="preserve">household </w:t>
      </w:r>
      <w:r w:rsidRPr="00F67468">
        <w:rPr>
          <w:sz w:val="22"/>
          <w:szCs w:val="22"/>
        </w:rPr>
        <w:t>incomes above the poverty threshold without providing long-term economic security</w:t>
      </w:r>
      <w:r w:rsidR="00346A87" w:rsidRPr="00F67468">
        <w:rPr>
          <w:sz w:val="22"/>
          <w:szCs w:val="22"/>
        </w:rPr>
        <w:t>.</w:t>
      </w:r>
    </w:p>
    <w:p w14:paraId="15030E5B" w14:textId="0B657471" w:rsidR="00237C45" w:rsidRPr="00F67468" w:rsidRDefault="00237C45" w:rsidP="000D00BE">
      <w:pPr>
        <w:pStyle w:val="NormalWeb"/>
        <w:numPr>
          <w:ilvl w:val="0"/>
          <w:numId w:val="3"/>
        </w:numPr>
        <w:spacing w:after="0" w:afterAutospacing="0"/>
        <w:ind w:right="151"/>
        <w:jc w:val="both"/>
        <w:rPr>
          <w:sz w:val="22"/>
          <w:szCs w:val="22"/>
        </w:rPr>
      </w:pPr>
      <w:r w:rsidRPr="00F67468">
        <w:rPr>
          <w:sz w:val="22"/>
          <w:szCs w:val="22"/>
        </w:rPr>
        <w:t xml:space="preserve">Remittances from abroad continue to play a crucial role, reaching 3.1 billion </w:t>
      </w:r>
      <w:r w:rsidR="00C374E2" w:rsidRPr="00F67468">
        <w:rPr>
          <w:sz w:val="22"/>
          <w:szCs w:val="22"/>
        </w:rPr>
        <w:t xml:space="preserve">USD </w:t>
      </w:r>
      <w:r w:rsidRPr="00F67468">
        <w:rPr>
          <w:sz w:val="22"/>
          <w:szCs w:val="22"/>
        </w:rPr>
        <w:t>in 2024</w:t>
      </w:r>
      <w:r w:rsidR="00275437" w:rsidRPr="00F67468">
        <w:rPr>
          <w:sz w:val="22"/>
          <w:szCs w:val="22"/>
        </w:rPr>
        <w:t xml:space="preserve"> (</w:t>
      </w:r>
      <w:r w:rsidRPr="00F67468">
        <w:rPr>
          <w:sz w:val="22"/>
          <w:szCs w:val="22"/>
        </w:rPr>
        <w:t>3.9 times higher than in 2010</w:t>
      </w:r>
      <w:r w:rsidR="00275437" w:rsidRPr="00F67468">
        <w:rPr>
          <w:sz w:val="22"/>
          <w:szCs w:val="22"/>
        </w:rPr>
        <w:t xml:space="preserve">) </w:t>
      </w:r>
      <w:r w:rsidRPr="00F67468">
        <w:rPr>
          <w:sz w:val="22"/>
          <w:szCs w:val="22"/>
        </w:rPr>
        <w:t>and serving as an essential source of household income.</w:t>
      </w:r>
    </w:p>
    <w:p w14:paraId="293EECD1" w14:textId="4E30C0D5" w:rsidR="00237C45" w:rsidRPr="00F67468" w:rsidRDefault="00DD1D93" w:rsidP="000D00BE">
      <w:pPr>
        <w:pStyle w:val="ListParagraph"/>
        <w:tabs>
          <w:tab w:val="left" w:pos="3565"/>
        </w:tabs>
        <w:ind w:left="360" w:right="151"/>
        <w:jc w:val="both"/>
        <w:rPr>
          <w:b/>
          <w:bCs/>
          <w:sz w:val="22"/>
          <w:szCs w:val="22"/>
        </w:rPr>
      </w:pPr>
      <w:r w:rsidRPr="00F67468">
        <w:rPr>
          <w:b/>
          <w:bCs/>
          <w:sz w:val="22"/>
          <w:szCs w:val="22"/>
        </w:rPr>
        <w:tab/>
      </w:r>
      <w:r w:rsidR="00C374E2" w:rsidRPr="00F67468">
        <w:rPr>
          <w:b/>
          <w:bCs/>
          <w:sz w:val="22"/>
          <w:szCs w:val="22"/>
        </w:rPr>
        <w:t xml:space="preserve"> </w:t>
      </w:r>
    </w:p>
    <w:p w14:paraId="2C3151A1" w14:textId="6D2C04EA" w:rsidR="00460C1B" w:rsidRPr="00F67468" w:rsidRDefault="00932639" w:rsidP="000D00BE">
      <w:pPr>
        <w:pStyle w:val="NormalWeb"/>
        <w:shd w:val="clear" w:color="auto" w:fill="FFFFFF"/>
        <w:spacing w:before="0" w:beforeAutospacing="0" w:after="0" w:afterAutospacing="0"/>
        <w:ind w:right="151"/>
        <w:jc w:val="both"/>
        <w:rPr>
          <w:b/>
          <w:bCs/>
          <w:color w:val="000000"/>
          <w:sz w:val="22"/>
          <w:szCs w:val="22"/>
          <w:bdr w:val="none" w:sz="0" w:space="0" w:color="auto" w:frame="1"/>
        </w:rPr>
      </w:pPr>
      <w:r w:rsidRPr="00F67468">
        <w:rPr>
          <w:b/>
          <w:bCs/>
          <w:color w:val="000000"/>
          <w:sz w:val="22"/>
          <w:szCs w:val="22"/>
          <w:bdr w:val="none" w:sz="0" w:space="0" w:color="auto" w:frame="1"/>
        </w:rPr>
        <w:t xml:space="preserve">2.1. </w:t>
      </w:r>
      <w:r w:rsidR="00B00908" w:rsidRPr="00F67468">
        <w:rPr>
          <w:b/>
          <w:bCs/>
          <w:color w:val="000000"/>
          <w:sz w:val="22"/>
          <w:szCs w:val="22"/>
          <w:bdr w:val="none" w:sz="0" w:space="0" w:color="auto" w:frame="1"/>
        </w:rPr>
        <w:t>Shortcomings of the Targeted Social Assistance System</w:t>
      </w:r>
    </w:p>
    <w:p w14:paraId="268EA1E4" w14:textId="31509491" w:rsidR="00CE2BDE" w:rsidRPr="00F67468" w:rsidRDefault="00E96EDF" w:rsidP="000D00BE">
      <w:pPr>
        <w:pStyle w:val="ListParagraph"/>
        <w:numPr>
          <w:ilvl w:val="0"/>
          <w:numId w:val="2"/>
        </w:numPr>
        <w:ind w:right="151"/>
        <w:jc w:val="both"/>
        <w:rPr>
          <w:sz w:val="22"/>
          <w:szCs w:val="22"/>
        </w:rPr>
      </w:pPr>
      <w:r w:rsidRPr="00F67468">
        <w:rPr>
          <w:sz w:val="22"/>
          <w:szCs w:val="22"/>
        </w:rPr>
        <w:t xml:space="preserve">The Targeted Social Assistance (TSA) program remains the core pillar of Georgia’s social protection system. It provides monthly cash benefits to families whose TSA score falls below the statutory threshold. </w:t>
      </w:r>
      <w:r w:rsidR="000E3E37" w:rsidRPr="00F67468">
        <w:rPr>
          <w:sz w:val="22"/>
          <w:szCs w:val="22"/>
        </w:rPr>
        <w:t>T</w:t>
      </w:r>
      <w:r w:rsidRPr="00F67468">
        <w:rPr>
          <w:sz w:val="22"/>
          <w:szCs w:val="22"/>
        </w:rPr>
        <w:t>he monthly allowance range</w:t>
      </w:r>
      <w:r w:rsidR="000E3E37" w:rsidRPr="00F67468">
        <w:rPr>
          <w:sz w:val="22"/>
          <w:szCs w:val="22"/>
        </w:rPr>
        <w:t>s</w:t>
      </w:r>
      <w:r w:rsidRPr="00F67468">
        <w:rPr>
          <w:sz w:val="22"/>
          <w:szCs w:val="22"/>
        </w:rPr>
        <w:t xml:space="preserve"> from 30 - 60 GEL (</w:t>
      </w:r>
      <w:r w:rsidR="00061C02" w:rsidRPr="00F67468">
        <w:rPr>
          <w:sz w:val="22"/>
          <w:szCs w:val="22"/>
        </w:rPr>
        <w:t>9.6 – 19.2 EUR</w:t>
      </w:r>
      <w:r w:rsidRPr="00F67468">
        <w:rPr>
          <w:sz w:val="22"/>
          <w:szCs w:val="22"/>
        </w:rPr>
        <w:t>) for individuals over 16 years of age and 200 GEL (</w:t>
      </w:r>
      <w:r w:rsidR="00FB70DB" w:rsidRPr="00F67468">
        <w:rPr>
          <w:sz w:val="22"/>
          <w:szCs w:val="22"/>
        </w:rPr>
        <w:t>64 EUR</w:t>
      </w:r>
      <w:r w:rsidRPr="00F67468">
        <w:rPr>
          <w:sz w:val="22"/>
          <w:szCs w:val="22"/>
        </w:rPr>
        <w:t>) for children under 16</w:t>
      </w:r>
      <w:r w:rsidR="00372889" w:rsidRPr="00F67468">
        <w:rPr>
          <w:sz w:val="22"/>
          <w:szCs w:val="22"/>
        </w:rPr>
        <w:t xml:space="preserve">. These </w:t>
      </w:r>
      <w:r w:rsidRPr="00F67468">
        <w:rPr>
          <w:sz w:val="22"/>
          <w:szCs w:val="22"/>
        </w:rPr>
        <w:t xml:space="preserve">amounts remain far below </w:t>
      </w:r>
      <w:r w:rsidR="007A4CFA" w:rsidRPr="00F67468">
        <w:rPr>
          <w:sz w:val="22"/>
          <w:szCs w:val="22"/>
        </w:rPr>
        <w:t>even the inadequately calculated</w:t>
      </w:r>
      <w:r w:rsidRPr="00F67468">
        <w:rPr>
          <w:sz w:val="22"/>
          <w:szCs w:val="22"/>
        </w:rPr>
        <w:t xml:space="preserve"> subsistence minimum </w:t>
      </w:r>
      <w:r w:rsidR="007A4CFA" w:rsidRPr="00F67468">
        <w:rPr>
          <w:sz w:val="22"/>
          <w:szCs w:val="22"/>
        </w:rPr>
        <w:t>(</w:t>
      </w:r>
      <w:r w:rsidR="009B1E42" w:rsidRPr="00F67468">
        <w:rPr>
          <w:sz w:val="22"/>
          <w:szCs w:val="22"/>
        </w:rPr>
        <w:t>288.4 GEL/92.2 EUR</w:t>
      </w:r>
      <w:r w:rsidR="007A4CFA" w:rsidRPr="00F67468">
        <w:rPr>
          <w:sz w:val="22"/>
          <w:szCs w:val="22"/>
        </w:rPr>
        <w:t>)</w:t>
      </w:r>
      <w:r w:rsidR="0020379B" w:rsidRPr="00F67468">
        <w:rPr>
          <w:rStyle w:val="FootnoteReference"/>
          <w:sz w:val="22"/>
          <w:szCs w:val="22"/>
        </w:rPr>
        <w:footnoteReference w:id="11"/>
      </w:r>
      <w:r w:rsidR="007A4CFA" w:rsidRPr="00F67468">
        <w:rPr>
          <w:sz w:val="22"/>
          <w:szCs w:val="22"/>
        </w:rPr>
        <w:t xml:space="preserve"> </w:t>
      </w:r>
      <w:r w:rsidRPr="00F67468">
        <w:rPr>
          <w:sz w:val="22"/>
          <w:szCs w:val="22"/>
        </w:rPr>
        <w:t>and are insufficient to meet basic needs</w:t>
      </w:r>
      <w:r w:rsidR="00CE2BDE" w:rsidRPr="00F67468">
        <w:rPr>
          <w:sz w:val="22"/>
          <w:szCs w:val="22"/>
        </w:rPr>
        <w:t>.</w:t>
      </w:r>
    </w:p>
    <w:p w14:paraId="174874BA" w14:textId="0A3EBAF9" w:rsidR="003B2786" w:rsidRPr="00F67468" w:rsidRDefault="00216854" w:rsidP="000D00BE">
      <w:pPr>
        <w:pStyle w:val="ListParagraph"/>
        <w:numPr>
          <w:ilvl w:val="0"/>
          <w:numId w:val="2"/>
        </w:numPr>
        <w:ind w:right="151"/>
        <w:jc w:val="both"/>
        <w:rPr>
          <w:sz w:val="22"/>
          <w:szCs w:val="22"/>
        </w:rPr>
      </w:pPr>
      <w:r w:rsidRPr="00F67468">
        <w:rPr>
          <w:sz w:val="22"/>
          <w:szCs w:val="22"/>
        </w:rPr>
        <w:t>Despite the reduction in the absolute poverty rate, dependence on social assistance continues to increase. As of November 2025, 706</w:t>
      </w:r>
      <w:r w:rsidR="002233A0" w:rsidRPr="00F67468">
        <w:rPr>
          <w:sz w:val="22"/>
          <w:szCs w:val="22"/>
        </w:rPr>
        <w:t xml:space="preserve"> </w:t>
      </w:r>
      <w:r w:rsidRPr="00F67468">
        <w:rPr>
          <w:sz w:val="22"/>
          <w:szCs w:val="22"/>
        </w:rPr>
        <w:t>552 individuals</w:t>
      </w:r>
      <w:r w:rsidR="00B31F5E" w:rsidRPr="00F67468">
        <w:rPr>
          <w:sz w:val="22"/>
          <w:szCs w:val="22"/>
        </w:rPr>
        <w:t xml:space="preserve"> - </w:t>
      </w:r>
      <w:r w:rsidRPr="00F67468">
        <w:rPr>
          <w:sz w:val="22"/>
          <w:szCs w:val="22"/>
        </w:rPr>
        <w:t>19.1% of the population</w:t>
      </w:r>
      <w:r w:rsidR="00B31F5E" w:rsidRPr="00F67468">
        <w:rPr>
          <w:sz w:val="22"/>
          <w:szCs w:val="22"/>
        </w:rPr>
        <w:t xml:space="preserve">, </w:t>
      </w:r>
      <w:r w:rsidRPr="00F67468">
        <w:rPr>
          <w:sz w:val="22"/>
          <w:szCs w:val="22"/>
        </w:rPr>
        <w:t>were receivin</w:t>
      </w:r>
      <w:r w:rsidR="00DA114F">
        <w:rPr>
          <w:sz w:val="22"/>
          <w:szCs w:val="22"/>
        </w:rPr>
        <w:t>g TSA</w:t>
      </w:r>
      <w:r w:rsidRPr="00F67468">
        <w:rPr>
          <w:sz w:val="22"/>
          <w:szCs w:val="22"/>
        </w:rPr>
        <w:t>, while more than 1.3 million people (35.3% of the population) were registered in the unified database of socially vulnerable households.</w:t>
      </w:r>
      <w:r w:rsidR="008A6DB9" w:rsidRPr="00F67468">
        <w:rPr>
          <w:rStyle w:val="FootnoteReference"/>
          <w:sz w:val="22"/>
          <w:szCs w:val="22"/>
        </w:rPr>
        <w:footnoteReference w:id="12"/>
      </w:r>
      <w:r w:rsidRPr="00F67468">
        <w:rPr>
          <w:sz w:val="22"/>
          <w:szCs w:val="22"/>
        </w:rPr>
        <w:t xml:space="preserve"> These figures only partially capture the depth and scale of socio-economic deprivation experienced by the population.</w:t>
      </w:r>
    </w:p>
    <w:p w14:paraId="31C6BC8D" w14:textId="4C22ED3B" w:rsidR="00F34513" w:rsidRPr="00F67468" w:rsidRDefault="003B2786" w:rsidP="000D00BE">
      <w:pPr>
        <w:pStyle w:val="ListParagraph"/>
        <w:numPr>
          <w:ilvl w:val="0"/>
          <w:numId w:val="2"/>
        </w:numPr>
        <w:ind w:right="151"/>
        <w:jc w:val="both"/>
        <w:rPr>
          <w:sz w:val="22"/>
          <w:szCs w:val="22"/>
        </w:rPr>
      </w:pPr>
      <w:r w:rsidRPr="00F67468">
        <w:rPr>
          <w:sz w:val="22"/>
          <w:szCs w:val="22"/>
        </w:rPr>
        <w:t>The TSA program fails to address the structural and root causes of poverty or ensure sustainable improvements in living conditions. By mid-2023, 47% of TSA recipients had been dependent on the program for more than five years, and over 61</w:t>
      </w:r>
      <w:r w:rsidR="00B9341C" w:rsidRPr="00F67468">
        <w:rPr>
          <w:sz w:val="22"/>
          <w:szCs w:val="22"/>
        </w:rPr>
        <w:t xml:space="preserve"> </w:t>
      </w:r>
      <w:r w:rsidRPr="00F67468">
        <w:rPr>
          <w:sz w:val="22"/>
          <w:szCs w:val="22"/>
        </w:rPr>
        <w:t>000 individuals had been receiving benefits for more than 15 years</w:t>
      </w:r>
      <w:r w:rsidR="004A574A" w:rsidRPr="00F67468">
        <w:rPr>
          <w:sz w:val="22"/>
          <w:szCs w:val="22"/>
        </w:rPr>
        <w:t xml:space="preserve">. These figures </w:t>
      </w:r>
      <w:r w:rsidRPr="00F67468">
        <w:rPr>
          <w:sz w:val="22"/>
          <w:szCs w:val="22"/>
        </w:rPr>
        <w:t>indica</w:t>
      </w:r>
      <w:r w:rsidR="004A574A" w:rsidRPr="00F67468">
        <w:rPr>
          <w:sz w:val="22"/>
          <w:szCs w:val="22"/>
        </w:rPr>
        <w:t>te</w:t>
      </w:r>
      <w:r w:rsidRPr="00F67468">
        <w:rPr>
          <w:sz w:val="22"/>
          <w:szCs w:val="22"/>
        </w:rPr>
        <w:t xml:space="preserve"> long-term dependency </w:t>
      </w:r>
      <w:r w:rsidR="00766C8B" w:rsidRPr="00F67468">
        <w:rPr>
          <w:sz w:val="22"/>
          <w:szCs w:val="22"/>
        </w:rPr>
        <w:t xml:space="preserve">on this program </w:t>
      </w:r>
      <w:r w:rsidRPr="00F67468">
        <w:rPr>
          <w:sz w:val="22"/>
          <w:szCs w:val="22"/>
        </w:rPr>
        <w:t>rather than effective social inclusion</w:t>
      </w:r>
      <w:r w:rsidR="001F4EA0" w:rsidRPr="00F67468">
        <w:rPr>
          <w:sz w:val="22"/>
          <w:szCs w:val="22"/>
        </w:rPr>
        <w:t xml:space="preserve"> and empowerment.</w:t>
      </w:r>
      <w:r w:rsidR="00F114AF" w:rsidRPr="00F67468">
        <w:rPr>
          <w:rStyle w:val="FootnoteReference"/>
          <w:sz w:val="22"/>
          <w:szCs w:val="22"/>
        </w:rPr>
        <w:footnoteReference w:id="13"/>
      </w:r>
    </w:p>
    <w:p w14:paraId="747AFFDA" w14:textId="305312A4" w:rsidR="00F34513" w:rsidRPr="00F67468" w:rsidRDefault="00F34513" w:rsidP="000D00BE">
      <w:pPr>
        <w:pStyle w:val="ListParagraph"/>
        <w:numPr>
          <w:ilvl w:val="0"/>
          <w:numId w:val="2"/>
        </w:numPr>
        <w:ind w:right="151"/>
        <w:jc w:val="both"/>
        <w:rPr>
          <w:sz w:val="22"/>
          <w:szCs w:val="22"/>
        </w:rPr>
      </w:pPr>
      <w:r w:rsidRPr="00F67468">
        <w:rPr>
          <w:sz w:val="22"/>
          <w:szCs w:val="22"/>
        </w:rPr>
        <w:t xml:space="preserve">A key structural weakness of the TSA lies in its reliance on Proxy Means Testing (PMT). The indicators used to assess household vulnerability frequently fail to accurately capture poverty, resulting in the exclusion of many eligible individuals. People experiencing homelessness are systematically excluded </w:t>
      </w:r>
      <w:r w:rsidRPr="00F67468">
        <w:rPr>
          <w:sz w:val="22"/>
          <w:szCs w:val="22"/>
        </w:rPr>
        <w:lastRenderedPageBreak/>
        <w:t>from the system altogether. Others face significant procedural barriers to appeal, including a mandatory one-year waiting period for reassessment.</w:t>
      </w:r>
      <w:r w:rsidR="00736ED6" w:rsidRPr="00F67468">
        <w:rPr>
          <w:rStyle w:val="FootnoteReference"/>
          <w:sz w:val="22"/>
          <w:szCs w:val="22"/>
        </w:rPr>
        <w:footnoteReference w:id="14"/>
      </w:r>
      <w:r w:rsidR="00771FD9" w:rsidRPr="00F67468">
        <w:rPr>
          <w:sz w:val="22"/>
          <w:szCs w:val="22"/>
        </w:rPr>
        <w:t xml:space="preserve"> However, b</w:t>
      </w:r>
      <w:r w:rsidRPr="00F67468">
        <w:rPr>
          <w:sz w:val="22"/>
          <w:szCs w:val="22"/>
        </w:rPr>
        <w:t>ecause the TSA score is also used to determine eligibility for various municipal social services</w:t>
      </w:r>
      <w:r w:rsidR="004B6485" w:rsidRPr="00F67468">
        <w:rPr>
          <w:sz w:val="22"/>
          <w:szCs w:val="22"/>
        </w:rPr>
        <w:t xml:space="preserve">, </w:t>
      </w:r>
      <w:r w:rsidRPr="00F67468">
        <w:rPr>
          <w:sz w:val="22"/>
          <w:szCs w:val="22"/>
        </w:rPr>
        <w:t>such as free meals and medical assistance</w:t>
      </w:r>
      <w:r w:rsidR="004B6485" w:rsidRPr="00F67468">
        <w:rPr>
          <w:sz w:val="22"/>
          <w:szCs w:val="22"/>
        </w:rPr>
        <w:t xml:space="preserve">, </w:t>
      </w:r>
      <w:r w:rsidRPr="00F67468">
        <w:rPr>
          <w:sz w:val="22"/>
          <w:szCs w:val="22"/>
        </w:rPr>
        <w:t>exclusion from TSA often results in broader marginalization and denial of access to essential support services.</w:t>
      </w:r>
      <w:r w:rsidR="004B6485" w:rsidRPr="00F67468">
        <w:rPr>
          <w:rStyle w:val="FootnoteReference"/>
          <w:sz w:val="22"/>
          <w:szCs w:val="22"/>
        </w:rPr>
        <w:footnoteReference w:id="15"/>
      </w:r>
    </w:p>
    <w:p w14:paraId="4E0C076E" w14:textId="76759055" w:rsidR="001B2AC8" w:rsidRPr="00F67468" w:rsidRDefault="001B2AC8" w:rsidP="000D00BE">
      <w:pPr>
        <w:pStyle w:val="ListParagraph"/>
        <w:numPr>
          <w:ilvl w:val="0"/>
          <w:numId w:val="2"/>
        </w:numPr>
        <w:ind w:right="151"/>
        <w:jc w:val="both"/>
        <w:rPr>
          <w:sz w:val="22"/>
          <w:szCs w:val="22"/>
        </w:rPr>
      </w:pPr>
      <w:r w:rsidRPr="00F67468">
        <w:rPr>
          <w:sz w:val="22"/>
          <w:szCs w:val="22"/>
        </w:rPr>
        <w:t>Given the scale of the TSA, as well as the lack of transparency, and beneficiary selection criteria, the risk o</w:t>
      </w:r>
      <w:r w:rsidR="005E4AAB" w:rsidRPr="00F67468">
        <w:rPr>
          <w:sz w:val="22"/>
          <w:szCs w:val="22"/>
        </w:rPr>
        <w:t xml:space="preserve">f objectivization and </w:t>
      </w:r>
      <w:r w:rsidRPr="00F67468">
        <w:rPr>
          <w:sz w:val="22"/>
          <w:szCs w:val="22"/>
        </w:rPr>
        <w:t xml:space="preserve">political instrumentalization is significant. Available data indicate a correlation between the share of votes received by the ruling party and both the number of TSA </w:t>
      </w:r>
      <w:r w:rsidR="00DA114F" w:rsidRPr="00F67468">
        <w:rPr>
          <w:sz w:val="22"/>
          <w:szCs w:val="22"/>
        </w:rPr>
        <w:t>beneficiaries,</w:t>
      </w:r>
      <w:r w:rsidRPr="00F67468">
        <w:rPr>
          <w:sz w:val="22"/>
          <w:szCs w:val="22"/>
        </w:rPr>
        <w:t xml:space="preserve"> and the volume of financial assistance allocated in specific areas.</w:t>
      </w:r>
      <w:r w:rsidR="00787FF4" w:rsidRPr="00F67468">
        <w:rPr>
          <w:rStyle w:val="FootnoteReference"/>
          <w:sz w:val="22"/>
          <w:szCs w:val="22"/>
        </w:rPr>
        <w:footnoteReference w:id="16"/>
      </w:r>
    </w:p>
    <w:p w14:paraId="59FDC322" w14:textId="77777777" w:rsidR="001034B2" w:rsidRPr="00F67468" w:rsidRDefault="001034B2" w:rsidP="000D00BE">
      <w:pPr>
        <w:pStyle w:val="ListParagraph"/>
        <w:ind w:left="360" w:right="151"/>
        <w:jc w:val="both"/>
        <w:rPr>
          <w:sz w:val="22"/>
          <w:szCs w:val="22"/>
        </w:rPr>
      </w:pPr>
    </w:p>
    <w:p w14:paraId="2B40548D" w14:textId="63F818BB" w:rsidR="00AE79DD" w:rsidRPr="00F67468" w:rsidRDefault="00F34513" w:rsidP="000D00BE">
      <w:pPr>
        <w:ind w:right="151"/>
        <w:jc w:val="both"/>
        <w:rPr>
          <w:b/>
          <w:bCs/>
          <w:sz w:val="22"/>
          <w:szCs w:val="22"/>
        </w:rPr>
      </w:pPr>
      <w:r w:rsidRPr="00F67468">
        <w:rPr>
          <w:b/>
          <w:bCs/>
          <w:sz w:val="22"/>
          <w:szCs w:val="22"/>
        </w:rPr>
        <w:t>2.2. Public Employment Program and</w:t>
      </w:r>
      <w:r w:rsidR="00AE79DD" w:rsidRPr="00F67468">
        <w:rPr>
          <w:b/>
          <w:bCs/>
          <w:sz w:val="22"/>
          <w:szCs w:val="22"/>
        </w:rPr>
        <w:t xml:space="preserve"> Its Termination</w:t>
      </w:r>
    </w:p>
    <w:p w14:paraId="7DAC9DA5" w14:textId="4B8E8E9B" w:rsidR="00CD592E" w:rsidRPr="00F67468" w:rsidRDefault="00F34513" w:rsidP="000D00BE">
      <w:pPr>
        <w:pStyle w:val="ListParagraph"/>
        <w:numPr>
          <w:ilvl w:val="0"/>
          <w:numId w:val="2"/>
        </w:numPr>
        <w:ind w:right="151"/>
        <w:jc w:val="both"/>
        <w:rPr>
          <w:sz w:val="22"/>
          <w:szCs w:val="22"/>
        </w:rPr>
      </w:pPr>
      <w:r w:rsidRPr="00F67468">
        <w:rPr>
          <w:sz w:val="22"/>
          <w:szCs w:val="22"/>
        </w:rPr>
        <w:t>In 2022, the Government introduced the Public Employment Program with the stated aim of reducing long-term dependence on TSA by engaging socially vulnerable individuals in paid work. Between 2022 and 2024, approximately 40</w:t>
      </w:r>
      <w:r w:rsidR="00D22772" w:rsidRPr="00F67468">
        <w:rPr>
          <w:sz w:val="22"/>
          <w:szCs w:val="22"/>
        </w:rPr>
        <w:t xml:space="preserve"> </w:t>
      </w:r>
      <w:r w:rsidRPr="00F67468">
        <w:rPr>
          <w:sz w:val="22"/>
          <w:szCs w:val="22"/>
        </w:rPr>
        <w:t>000 socially vulnerable persons participated in the program, receiving remuneration of up to 300 GEL</w:t>
      </w:r>
      <w:r w:rsidR="00844AD6" w:rsidRPr="00F67468">
        <w:rPr>
          <w:sz w:val="22"/>
          <w:szCs w:val="22"/>
        </w:rPr>
        <w:t xml:space="preserve"> (95.9 EUR)</w:t>
      </w:r>
      <w:r w:rsidRPr="00F67468">
        <w:rPr>
          <w:sz w:val="22"/>
          <w:szCs w:val="22"/>
        </w:rPr>
        <w:t xml:space="preserve"> per month.</w:t>
      </w:r>
      <w:r w:rsidR="00D442FC" w:rsidRPr="00F67468">
        <w:rPr>
          <w:rStyle w:val="FootnoteReference"/>
          <w:sz w:val="22"/>
          <w:szCs w:val="22"/>
        </w:rPr>
        <w:footnoteReference w:id="17"/>
      </w:r>
      <w:r w:rsidRPr="00F67468">
        <w:rPr>
          <w:sz w:val="22"/>
          <w:szCs w:val="22"/>
        </w:rPr>
        <w:t xml:space="preserve"> However, the program offered low-paid, temporary jobs, lacked skill-building or reintegration components, and its objectives</w:t>
      </w:r>
      <w:r w:rsidR="009717B9">
        <w:rPr>
          <w:sz w:val="22"/>
          <w:szCs w:val="22"/>
        </w:rPr>
        <w:t xml:space="preserve"> and terms</w:t>
      </w:r>
      <w:r w:rsidRPr="00F67468">
        <w:rPr>
          <w:sz w:val="22"/>
          <w:szCs w:val="22"/>
        </w:rPr>
        <w:t xml:space="preserve"> remained unclear to participants.</w:t>
      </w:r>
      <w:r w:rsidR="00E8145E" w:rsidRPr="00F67468">
        <w:rPr>
          <w:rStyle w:val="FootnoteReference"/>
          <w:sz w:val="22"/>
          <w:szCs w:val="22"/>
        </w:rPr>
        <w:footnoteReference w:id="18"/>
      </w:r>
    </w:p>
    <w:p w14:paraId="57F6A40F" w14:textId="30BCA1F4" w:rsidR="00633EAE" w:rsidRPr="00F67468" w:rsidRDefault="00382585" w:rsidP="000D00BE">
      <w:pPr>
        <w:pStyle w:val="ListParagraph"/>
        <w:numPr>
          <w:ilvl w:val="0"/>
          <w:numId w:val="2"/>
        </w:numPr>
        <w:ind w:right="151"/>
        <w:jc w:val="both"/>
        <w:rPr>
          <w:sz w:val="22"/>
          <w:szCs w:val="22"/>
        </w:rPr>
      </w:pPr>
      <w:r w:rsidRPr="00F67468">
        <w:rPr>
          <w:sz w:val="22"/>
          <w:szCs w:val="22"/>
        </w:rPr>
        <w:t xml:space="preserve">Upon approval of the 2026 state budget, the Government decided to discontinue the Public Employment Program. The reasons cited for this decision included, on the one hand, </w:t>
      </w:r>
      <w:r w:rsidR="002A4194" w:rsidRPr="00F67468">
        <w:rPr>
          <w:sz w:val="22"/>
          <w:szCs w:val="22"/>
        </w:rPr>
        <w:t xml:space="preserve">its </w:t>
      </w:r>
      <w:r w:rsidRPr="00F67468">
        <w:rPr>
          <w:sz w:val="22"/>
          <w:szCs w:val="22"/>
        </w:rPr>
        <w:t>duration (the sub-program was designed to operate for four years) and, on the other hand, labor shortages in the labor market amid high economic growth.</w:t>
      </w:r>
      <w:r w:rsidR="00CD592E" w:rsidRPr="00F67468">
        <w:rPr>
          <w:sz w:val="22"/>
          <w:szCs w:val="22"/>
        </w:rPr>
        <w:t xml:space="preserve"> Although the program was temporary in nature, its termination wil</w:t>
      </w:r>
      <w:r w:rsidR="00DA114F">
        <w:rPr>
          <w:sz w:val="22"/>
          <w:szCs w:val="22"/>
        </w:rPr>
        <w:t xml:space="preserve">l likely </w:t>
      </w:r>
      <w:r w:rsidR="00CD592E" w:rsidRPr="00F67468">
        <w:rPr>
          <w:sz w:val="22"/>
          <w:szCs w:val="22"/>
        </w:rPr>
        <w:t>lead to a deterioration of the socio-economic conditions of beneficiaries and expose them to extreme social vulnerability.</w:t>
      </w:r>
      <w:r w:rsidR="005205B1" w:rsidRPr="00F67468">
        <w:rPr>
          <w:rStyle w:val="FootnoteReference"/>
          <w:sz w:val="22"/>
          <w:szCs w:val="22"/>
        </w:rPr>
        <w:footnoteReference w:id="19"/>
      </w:r>
      <w:r w:rsidR="00DA114F">
        <w:rPr>
          <w:sz w:val="22"/>
          <w:szCs w:val="22"/>
        </w:rPr>
        <w:t xml:space="preserve">   </w:t>
      </w:r>
    </w:p>
    <w:p w14:paraId="3AEE18FE" w14:textId="3AC46B80" w:rsidR="00C93C96" w:rsidRPr="00F67468" w:rsidRDefault="00633EAE" w:rsidP="000D00BE">
      <w:pPr>
        <w:pStyle w:val="ListParagraph"/>
        <w:numPr>
          <w:ilvl w:val="0"/>
          <w:numId w:val="2"/>
        </w:numPr>
        <w:ind w:right="151"/>
        <w:jc w:val="both"/>
        <w:rPr>
          <w:sz w:val="22"/>
          <w:szCs w:val="22"/>
        </w:rPr>
      </w:pPr>
      <w:r w:rsidRPr="00F67468">
        <w:rPr>
          <w:sz w:val="22"/>
          <w:szCs w:val="22"/>
        </w:rPr>
        <w:t>This decision also violates the principle of foreseeability. Program participants were not informed about the limited duration of the sub-program, which further</w:t>
      </w:r>
      <w:r w:rsidR="006B148F" w:rsidRPr="00F67468">
        <w:rPr>
          <w:sz w:val="22"/>
          <w:szCs w:val="22"/>
        </w:rPr>
        <w:t xml:space="preserve"> deepen</w:t>
      </w:r>
      <w:r w:rsidR="00E83487">
        <w:rPr>
          <w:sz w:val="22"/>
          <w:szCs w:val="22"/>
        </w:rPr>
        <w:t>ed</w:t>
      </w:r>
      <w:r w:rsidR="006B148F" w:rsidRPr="00F67468">
        <w:rPr>
          <w:sz w:val="22"/>
          <w:szCs w:val="22"/>
        </w:rPr>
        <w:t xml:space="preserve"> </w:t>
      </w:r>
      <w:r w:rsidRPr="00F67468">
        <w:rPr>
          <w:sz w:val="22"/>
          <w:szCs w:val="22"/>
        </w:rPr>
        <w:t>their vulnerability. Moreover, an analysis of state budgets from previous years did not indicate that the initiative would be discontinued; on the contrary, there was a clear expectation that the number of beneficiaries would increase. Notably, the 2025 state budget envisaged the allocation of 100 million GEL for the public employment sub-program not only for 2025 and 2026, but also for 2027</w:t>
      </w:r>
      <w:r w:rsidR="00823317" w:rsidRPr="00F67468">
        <w:rPr>
          <w:sz w:val="22"/>
          <w:szCs w:val="22"/>
        </w:rPr>
        <w:t>-</w:t>
      </w:r>
      <w:r w:rsidRPr="00F67468">
        <w:rPr>
          <w:sz w:val="22"/>
          <w:szCs w:val="22"/>
        </w:rPr>
        <w:t>2028. Even the initial draft of the 2026 state budget included funding for this sub-program. As a result, until very recently, beneficiaries had expectations that the initiative would continue</w:t>
      </w:r>
      <w:r w:rsidR="00DA114F">
        <w:rPr>
          <w:sz w:val="22"/>
          <w:szCs w:val="22"/>
        </w:rPr>
        <w:t xml:space="preserve">. </w:t>
      </w:r>
    </w:p>
    <w:p w14:paraId="0EEC36A7" w14:textId="49D68209" w:rsidR="00BE3E4D" w:rsidRPr="00F67468" w:rsidRDefault="00C93C96" w:rsidP="000D00BE">
      <w:pPr>
        <w:pStyle w:val="ListParagraph"/>
        <w:numPr>
          <w:ilvl w:val="0"/>
          <w:numId w:val="2"/>
        </w:numPr>
        <w:ind w:right="151"/>
        <w:jc w:val="both"/>
        <w:rPr>
          <w:sz w:val="22"/>
          <w:szCs w:val="22"/>
        </w:rPr>
      </w:pPr>
      <w:r w:rsidRPr="00F67468">
        <w:rPr>
          <w:sz w:val="22"/>
          <w:szCs w:val="22"/>
        </w:rPr>
        <w:t>Government statements provide no clarity regarding the future of individuals employed under the public works program and their families. There is no information about the immediate alternatives that would be offered to enable a less harmful transition following the program’s termination. The budget merely contains general references to supporting socially vulnerable individuals “to facilitate employment in the open labor market” and mentions the development of various unemployment support mechanisms (including unemployment insurance), without specifying their content or timelines for implementation</w:t>
      </w:r>
      <w:r w:rsidR="00B92799" w:rsidRPr="00F67468">
        <w:rPr>
          <w:sz w:val="22"/>
          <w:szCs w:val="22"/>
        </w:rPr>
        <w:t xml:space="preserve"> - </w:t>
      </w:r>
      <w:r w:rsidRPr="00F67468">
        <w:rPr>
          <w:sz w:val="22"/>
          <w:szCs w:val="22"/>
        </w:rPr>
        <w:t xml:space="preserve">processes that </w:t>
      </w:r>
      <w:r w:rsidR="00854677" w:rsidRPr="00F67468">
        <w:rPr>
          <w:sz w:val="22"/>
          <w:szCs w:val="22"/>
        </w:rPr>
        <w:t>can</w:t>
      </w:r>
      <w:r w:rsidRPr="00F67468">
        <w:rPr>
          <w:sz w:val="22"/>
          <w:szCs w:val="22"/>
        </w:rPr>
        <w:t xml:space="preserve"> take years.</w:t>
      </w:r>
    </w:p>
    <w:p w14:paraId="243B5DC6" w14:textId="77777777" w:rsidR="00E45D16" w:rsidRPr="00F67468" w:rsidRDefault="00E45D16" w:rsidP="000D00BE">
      <w:pPr>
        <w:pStyle w:val="ListParagraph"/>
        <w:ind w:left="360" w:right="151"/>
        <w:jc w:val="both"/>
        <w:rPr>
          <w:sz w:val="22"/>
          <w:szCs w:val="22"/>
        </w:rPr>
      </w:pPr>
    </w:p>
    <w:p w14:paraId="21DB50C2" w14:textId="06EF591D" w:rsidR="00F34513" w:rsidRPr="00F67468" w:rsidRDefault="00F34513" w:rsidP="000D00BE">
      <w:pPr>
        <w:ind w:right="151"/>
        <w:jc w:val="both"/>
        <w:rPr>
          <w:b/>
          <w:bCs/>
          <w:sz w:val="22"/>
          <w:szCs w:val="22"/>
        </w:rPr>
      </w:pPr>
      <w:r w:rsidRPr="00F67468">
        <w:rPr>
          <w:b/>
          <w:bCs/>
          <w:sz w:val="22"/>
          <w:szCs w:val="22"/>
        </w:rPr>
        <w:t xml:space="preserve">2.3. </w:t>
      </w:r>
      <w:r w:rsidR="00D91FF4" w:rsidRPr="00F67468">
        <w:rPr>
          <w:b/>
          <w:bCs/>
          <w:sz w:val="22"/>
          <w:szCs w:val="22"/>
        </w:rPr>
        <w:t>Social Protection for Vulnerable and Marginalized Groups</w:t>
      </w:r>
    </w:p>
    <w:p w14:paraId="052E2BE0" w14:textId="164909A4" w:rsidR="00D91FF4" w:rsidRPr="00F67468" w:rsidRDefault="00995665" w:rsidP="000D00BE">
      <w:pPr>
        <w:pStyle w:val="ListParagraph"/>
        <w:numPr>
          <w:ilvl w:val="0"/>
          <w:numId w:val="2"/>
        </w:numPr>
        <w:ind w:right="151"/>
        <w:jc w:val="both"/>
        <w:rPr>
          <w:sz w:val="22"/>
          <w:szCs w:val="22"/>
        </w:rPr>
      </w:pPr>
      <w:r>
        <w:rPr>
          <w:color w:val="000000"/>
          <w:sz w:val="22"/>
          <w:szCs w:val="22"/>
          <w:bdr w:val="none" w:sz="0" w:space="0" w:color="auto" w:frame="1"/>
        </w:rPr>
        <w:t>Besides</w:t>
      </w:r>
      <w:r w:rsidRPr="00F67468">
        <w:rPr>
          <w:color w:val="000000"/>
          <w:sz w:val="22"/>
          <w:szCs w:val="22"/>
          <w:bdr w:val="none" w:sz="0" w:space="0" w:color="auto" w:frame="1"/>
        </w:rPr>
        <w:t xml:space="preserve"> the TSA, </w:t>
      </w:r>
      <w:r>
        <w:rPr>
          <w:color w:val="000000"/>
          <w:sz w:val="22"/>
          <w:szCs w:val="22"/>
          <w:bdr w:val="none" w:sz="0" w:space="0" w:color="auto" w:frame="1"/>
        </w:rPr>
        <w:t xml:space="preserve">there are </w:t>
      </w:r>
      <w:r w:rsidRPr="00F67468">
        <w:rPr>
          <w:color w:val="000000"/>
          <w:sz w:val="22"/>
          <w:szCs w:val="22"/>
          <w:bdr w:val="none" w:sz="0" w:space="0" w:color="auto" w:frame="1"/>
        </w:rPr>
        <w:t xml:space="preserve">a range of additional social protection measures </w:t>
      </w:r>
      <w:r>
        <w:rPr>
          <w:color w:val="000000"/>
          <w:sz w:val="22"/>
          <w:szCs w:val="22"/>
          <w:bdr w:val="none" w:sz="0" w:space="0" w:color="auto" w:frame="1"/>
        </w:rPr>
        <w:t>in place in Georgia</w:t>
      </w:r>
      <w:r w:rsidR="00D91FF4" w:rsidRPr="00F67468">
        <w:rPr>
          <w:color w:val="000000"/>
          <w:sz w:val="22"/>
          <w:szCs w:val="22"/>
          <w:bdr w:val="none" w:sz="0" w:space="0" w:color="auto" w:frame="1"/>
        </w:rPr>
        <w:t>. However, these do not form a coherent or comprehensive system capable of ensuring adequate protection</w:t>
      </w:r>
      <w:r w:rsidR="009459FB" w:rsidRPr="00F67468">
        <w:rPr>
          <w:color w:val="000000"/>
          <w:sz w:val="22"/>
          <w:szCs w:val="22"/>
          <w:bdr w:val="none" w:sz="0" w:space="0" w:color="auto" w:frame="1"/>
        </w:rPr>
        <w:t xml:space="preserve">. Additionally, </w:t>
      </w:r>
      <w:r w:rsidR="00D91FF4" w:rsidRPr="00F67468">
        <w:rPr>
          <w:color w:val="000000"/>
          <w:sz w:val="22"/>
          <w:szCs w:val="22"/>
          <w:bdr w:val="none" w:sz="0" w:space="0" w:color="auto" w:frame="1"/>
        </w:rPr>
        <w:t>the social protection framework lacks key mechanisms such as unemployment insurance.</w:t>
      </w:r>
      <w:r w:rsidR="009459FB" w:rsidRPr="00F67468">
        <w:rPr>
          <w:rStyle w:val="FootnoteReference"/>
          <w:color w:val="000000"/>
          <w:sz w:val="22"/>
          <w:szCs w:val="22"/>
          <w:bdr w:val="none" w:sz="0" w:space="0" w:color="auto" w:frame="1"/>
        </w:rPr>
        <w:footnoteReference w:id="20"/>
      </w:r>
      <w:r w:rsidR="00A1142D" w:rsidRPr="00F67468">
        <w:rPr>
          <w:color w:val="000000"/>
          <w:sz w:val="22"/>
          <w:szCs w:val="22"/>
          <w:bdr w:val="none" w:sz="0" w:space="0" w:color="auto" w:frame="1"/>
        </w:rPr>
        <w:t xml:space="preserve"> </w:t>
      </w:r>
      <w:r w:rsidR="00A1142D" w:rsidRPr="00F67468">
        <w:rPr>
          <w:sz w:val="22"/>
          <w:szCs w:val="22"/>
        </w:rPr>
        <w:t xml:space="preserve">At the municipal level, social services are highly fragmented and vary significantly by region, with no </w:t>
      </w:r>
      <w:r w:rsidR="00A1142D" w:rsidRPr="00F67468">
        <w:rPr>
          <w:sz w:val="22"/>
          <w:szCs w:val="22"/>
        </w:rPr>
        <w:lastRenderedPageBreak/>
        <w:t>uniform standards. These services are largely limited to one</w:t>
      </w:r>
      <w:r w:rsidR="00DA114F">
        <w:rPr>
          <w:sz w:val="22"/>
          <w:szCs w:val="22"/>
        </w:rPr>
        <w:t>-off</w:t>
      </w:r>
      <w:r w:rsidR="00A1142D" w:rsidRPr="00F67468">
        <w:rPr>
          <w:sz w:val="22"/>
          <w:szCs w:val="22"/>
        </w:rPr>
        <w:t xml:space="preserve"> cash payments and function primarily as short-term emergency relief rather than as part of a sustainable social protection strategy.</w:t>
      </w:r>
      <w:r w:rsidR="00DA114F">
        <w:rPr>
          <w:sz w:val="22"/>
          <w:szCs w:val="22"/>
        </w:rPr>
        <w:t xml:space="preserve"> </w:t>
      </w:r>
    </w:p>
    <w:p w14:paraId="1992DFB0" w14:textId="51E3A3A3" w:rsidR="00D91FF4" w:rsidRPr="00F67468" w:rsidRDefault="00D91FF4" w:rsidP="000D00BE">
      <w:pPr>
        <w:pStyle w:val="ListParagraph"/>
        <w:numPr>
          <w:ilvl w:val="0"/>
          <w:numId w:val="2"/>
        </w:numPr>
        <w:ind w:right="151"/>
        <w:jc w:val="both"/>
        <w:rPr>
          <w:sz w:val="22"/>
          <w:szCs w:val="22"/>
        </w:rPr>
      </w:pPr>
      <w:r w:rsidRPr="00F67468">
        <w:rPr>
          <w:sz w:val="22"/>
          <w:szCs w:val="22"/>
        </w:rPr>
        <w:t xml:space="preserve">At the national level, various cash benefits </w:t>
      </w:r>
      <w:r w:rsidR="00D14C02">
        <w:rPr>
          <w:sz w:val="22"/>
          <w:szCs w:val="22"/>
        </w:rPr>
        <w:t>are available</w:t>
      </w:r>
      <w:r w:rsidRPr="00F67468">
        <w:rPr>
          <w:sz w:val="22"/>
          <w:szCs w:val="22"/>
        </w:rPr>
        <w:t xml:space="preserve"> for specific population groups</w:t>
      </w:r>
      <w:r w:rsidR="00D14C02">
        <w:rPr>
          <w:sz w:val="22"/>
          <w:szCs w:val="22"/>
        </w:rPr>
        <w:t>;</w:t>
      </w:r>
      <w:r w:rsidRPr="00F67468">
        <w:rPr>
          <w:sz w:val="22"/>
          <w:szCs w:val="22"/>
        </w:rPr>
        <w:t xml:space="preserve"> </w:t>
      </w:r>
      <w:r w:rsidR="00D14C02">
        <w:rPr>
          <w:sz w:val="22"/>
          <w:szCs w:val="22"/>
        </w:rPr>
        <w:t>However,</w:t>
      </w:r>
      <w:r w:rsidRPr="00F67468">
        <w:rPr>
          <w:sz w:val="22"/>
          <w:szCs w:val="22"/>
        </w:rPr>
        <w:t xml:space="preserve"> these benefits remain minimal and insufficient to meet basic living cos</w:t>
      </w:r>
      <w:r w:rsidR="00C20F31" w:rsidRPr="00F67468">
        <w:rPr>
          <w:sz w:val="22"/>
          <w:szCs w:val="22"/>
        </w:rPr>
        <w:t xml:space="preserve">ts. In 2025, </w:t>
      </w:r>
      <w:r w:rsidRPr="00F67468">
        <w:rPr>
          <w:sz w:val="22"/>
          <w:szCs w:val="22"/>
        </w:rPr>
        <w:t>monthly pensions</w:t>
      </w:r>
      <w:r w:rsidR="00E716AC" w:rsidRPr="00F67468">
        <w:rPr>
          <w:sz w:val="22"/>
          <w:szCs w:val="22"/>
        </w:rPr>
        <w:t xml:space="preserve"> for </w:t>
      </w:r>
      <w:r w:rsidR="00C646A8">
        <w:rPr>
          <w:sz w:val="22"/>
          <w:szCs w:val="22"/>
        </w:rPr>
        <w:t xml:space="preserve">the </w:t>
      </w:r>
      <w:r w:rsidR="00E716AC" w:rsidRPr="00F67468">
        <w:rPr>
          <w:sz w:val="22"/>
          <w:szCs w:val="22"/>
        </w:rPr>
        <w:t>elderly</w:t>
      </w:r>
      <w:r w:rsidR="00F20CC6" w:rsidRPr="00F67468">
        <w:rPr>
          <w:sz w:val="22"/>
          <w:szCs w:val="22"/>
        </w:rPr>
        <w:t xml:space="preserve"> </w:t>
      </w:r>
      <w:r w:rsidR="00C646A8">
        <w:rPr>
          <w:sz w:val="22"/>
          <w:szCs w:val="22"/>
        </w:rPr>
        <w:t>ranged</w:t>
      </w:r>
      <w:r w:rsidRPr="00F67468">
        <w:rPr>
          <w:sz w:val="22"/>
          <w:szCs w:val="22"/>
        </w:rPr>
        <w:t xml:space="preserve"> from 350</w:t>
      </w:r>
      <w:r w:rsidR="00F20CC6" w:rsidRPr="00F67468">
        <w:rPr>
          <w:sz w:val="22"/>
          <w:szCs w:val="22"/>
        </w:rPr>
        <w:t xml:space="preserve"> GE</w:t>
      </w:r>
      <w:r w:rsidR="00F22CA3" w:rsidRPr="00F67468">
        <w:rPr>
          <w:sz w:val="22"/>
          <w:szCs w:val="22"/>
        </w:rPr>
        <w:t>L (111.9 EUR</w:t>
      </w:r>
      <w:r w:rsidR="00F20CC6" w:rsidRPr="00F67468">
        <w:rPr>
          <w:sz w:val="22"/>
          <w:szCs w:val="22"/>
        </w:rPr>
        <w:t xml:space="preserve">) to </w:t>
      </w:r>
      <w:r w:rsidRPr="00F67468">
        <w:rPr>
          <w:sz w:val="22"/>
          <w:szCs w:val="22"/>
        </w:rPr>
        <w:t xml:space="preserve">450 GEL </w:t>
      </w:r>
      <w:r w:rsidR="00F20CC6" w:rsidRPr="00F67468">
        <w:rPr>
          <w:sz w:val="22"/>
          <w:szCs w:val="22"/>
        </w:rPr>
        <w:t>(</w:t>
      </w:r>
      <w:r w:rsidR="00F22CA3" w:rsidRPr="00F67468">
        <w:rPr>
          <w:sz w:val="22"/>
          <w:szCs w:val="22"/>
        </w:rPr>
        <w:t>143.9 EUR</w:t>
      </w:r>
      <w:r w:rsidRPr="00F67468">
        <w:rPr>
          <w:sz w:val="22"/>
          <w:szCs w:val="22"/>
        </w:rPr>
        <w:t xml:space="preserve">) </w:t>
      </w:r>
      <w:r w:rsidR="00C646A8">
        <w:rPr>
          <w:sz w:val="22"/>
          <w:szCs w:val="22"/>
        </w:rPr>
        <w:t>and we</w:t>
      </w:r>
      <w:r w:rsidRPr="00F67468">
        <w:rPr>
          <w:sz w:val="22"/>
          <w:szCs w:val="22"/>
        </w:rPr>
        <w:t>re inadequate to cover essential expenses such as food and medication. Conditions are even more severe for internally displaced persons (IDPs), whose allowance remains at just 45 GEL (</w:t>
      </w:r>
      <w:r w:rsidR="006E1D74" w:rsidRPr="00F67468">
        <w:rPr>
          <w:sz w:val="22"/>
          <w:szCs w:val="22"/>
        </w:rPr>
        <w:t>14.4 EUR</w:t>
      </w:r>
      <w:r w:rsidRPr="00F67468">
        <w:rPr>
          <w:sz w:val="22"/>
          <w:szCs w:val="22"/>
        </w:rPr>
        <w:t>) per month</w:t>
      </w:r>
      <w:r w:rsidR="00B93D9A" w:rsidRPr="00F67468">
        <w:rPr>
          <w:sz w:val="22"/>
          <w:szCs w:val="22"/>
        </w:rPr>
        <w:t xml:space="preserve"> </w:t>
      </w:r>
      <w:r w:rsidR="006E225F" w:rsidRPr="00F67468">
        <w:rPr>
          <w:sz w:val="22"/>
          <w:szCs w:val="22"/>
        </w:rPr>
        <w:t>–</w:t>
      </w:r>
      <w:r w:rsidR="00CB1352" w:rsidRPr="00F67468">
        <w:rPr>
          <w:sz w:val="22"/>
          <w:szCs w:val="22"/>
        </w:rPr>
        <w:t xml:space="preserve"> </w:t>
      </w:r>
      <w:r w:rsidR="006E225F" w:rsidRPr="00F67468">
        <w:rPr>
          <w:sz w:val="22"/>
          <w:szCs w:val="22"/>
        </w:rPr>
        <w:t>6.5</w:t>
      </w:r>
      <w:r w:rsidRPr="00F67468">
        <w:rPr>
          <w:sz w:val="22"/>
          <w:szCs w:val="22"/>
        </w:rPr>
        <w:t xml:space="preserve"> times lower than the already inadequate subsistence minimum</w:t>
      </w:r>
      <w:r w:rsidR="00DA114F">
        <w:rPr>
          <w:sz w:val="22"/>
          <w:szCs w:val="22"/>
        </w:rPr>
        <w:t>.</w:t>
      </w:r>
    </w:p>
    <w:p w14:paraId="6D124F4E" w14:textId="25099309" w:rsidR="003D0B69" w:rsidRPr="00F67468" w:rsidRDefault="00D91FF4" w:rsidP="000D00BE">
      <w:pPr>
        <w:pStyle w:val="ListParagraph"/>
        <w:numPr>
          <w:ilvl w:val="0"/>
          <w:numId w:val="2"/>
        </w:numPr>
        <w:ind w:right="151"/>
        <w:jc w:val="both"/>
        <w:rPr>
          <w:sz w:val="22"/>
          <w:szCs w:val="22"/>
        </w:rPr>
      </w:pPr>
      <w:r w:rsidRPr="00F67468">
        <w:rPr>
          <w:sz w:val="22"/>
          <w:szCs w:val="22"/>
        </w:rPr>
        <w:t>One of the most acute challenges concerns the social package for persons with disabilities.</w:t>
      </w:r>
      <w:r w:rsidR="00F15324" w:rsidRPr="00F67468">
        <w:rPr>
          <w:sz w:val="22"/>
          <w:szCs w:val="22"/>
        </w:rPr>
        <w:t xml:space="preserve"> In 2025,</w:t>
      </w:r>
      <w:r w:rsidRPr="00F67468">
        <w:rPr>
          <w:sz w:val="22"/>
          <w:szCs w:val="22"/>
        </w:rPr>
        <w:t xml:space="preserve"> </w:t>
      </w:r>
      <w:r w:rsidR="00F15324" w:rsidRPr="00F67468">
        <w:rPr>
          <w:sz w:val="22"/>
          <w:szCs w:val="22"/>
        </w:rPr>
        <w:t>m</w:t>
      </w:r>
      <w:r w:rsidRPr="00F67468">
        <w:rPr>
          <w:sz w:val="22"/>
          <w:szCs w:val="22"/>
        </w:rPr>
        <w:t>onthly benefits range</w:t>
      </w:r>
      <w:r w:rsidR="00F15324" w:rsidRPr="00F67468">
        <w:rPr>
          <w:sz w:val="22"/>
          <w:szCs w:val="22"/>
        </w:rPr>
        <w:t>d</w:t>
      </w:r>
      <w:r w:rsidRPr="00F67468">
        <w:rPr>
          <w:sz w:val="22"/>
          <w:szCs w:val="22"/>
        </w:rPr>
        <w:t xml:space="preserve"> from 190</w:t>
      </w:r>
      <w:r w:rsidR="00F15324" w:rsidRPr="00F67468">
        <w:rPr>
          <w:sz w:val="22"/>
          <w:szCs w:val="22"/>
        </w:rPr>
        <w:t xml:space="preserve"> GEL</w:t>
      </w:r>
      <w:r w:rsidR="005F69B6" w:rsidRPr="00F67468">
        <w:rPr>
          <w:sz w:val="22"/>
          <w:szCs w:val="22"/>
        </w:rPr>
        <w:t xml:space="preserve"> (60.8 EUR)</w:t>
      </w:r>
      <w:r w:rsidR="00F15324" w:rsidRPr="00F67468">
        <w:rPr>
          <w:sz w:val="22"/>
          <w:szCs w:val="22"/>
        </w:rPr>
        <w:t xml:space="preserve"> to </w:t>
      </w:r>
      <w:r w:rsidRPr="00F67468">
        <w:rPr>
          <w:sz w:val="22"/>
          <w:szCs w:val="22"/>
        </w:rPr>
        <w:t>425 GEL</w:t>
      </w:r>
      <w:r w:rsidR="005F69B6" w:rsidRPr="00F67468">
        <w:rPr>
          <w:sz w:val="22"/>
          <w:szCs w:val="22"/>
        </w:rPr>
        <w:t xml:space="preserve"> (135.9 EUR)</w:t>
      </w:r>
      <w:r w:rsidR="007A40E7" w:rsidRPr="00F67468">
        <w:rPr>
          <w:sz w:val="22"/>
          <w:szCs w:val="22"/>
        </w:rPr>
        <w:t xml:space="preserve">. </w:t>
      </w:r>
      <w:r w:rsidRPr="00F67468">
        <w:rPr>
          <w:sz w:val="22"/>
          <w:szCs w:val="22"/>
        </w:rPr>
        <w:t xml:space="preserve"> </w:t>
      </w:r>
      <w:r w:rsidR="007A40E7" w:rsidRPr="00F67468">
        <w:rPr>
          <w:sz w:val="22"/>
          <w:szCs w:val="22"/>
        </w:rPr>
        <w:t>These amounts</w:t>
      </w:r>
      <w:r w:rsidRPr="00F67468">
        <w:rPr>
          <w:sz w:val="22"/>
          <w:szCs w:val="22"/>
        </w:rPr>
        <w:t xml:space="preserve"> </w:t>
      </w:r>
      <w:r w:rsidR="007A40E7" w:rsidRPr="00F67468">
        <w:rPr>
          <w:sz w:val="22"/>
          <w:szCs w:val="22"/>
        </w:rPr>
        <w:t>can</w:t>
      </w:r>
      <w:r w:rsidRPr="00F67468">
        <w:rPr>
          <w:sz w:val="22"/>
          <w:szCs w:val="22"/>
        </w:rPr>
        <w:t xml:space="preserve">not cover </w:t>
      </w:r>
      <w:r w:rsidR="00CE173F" w:rsidRPr="00F67468">
        <w:rPr>
          <w:sz w:val="22"/>
          <w:szCs w:val="22"/>
        </w:rPr>
        <w:t>wide</w:t>
      </w:r>
      <w:r w:rsidR="002B0EC0">
        <w:rPr>
          <w:sz w:val="22"/>
          <w:szCs w:val="22"/>
        </w:rPr>
        <w:t xml:space="preserve"> </w:t>
      </w:r>
      <w:r w:rsidR="00CE173F" w:rsidRPr="00F67468">
        <w:rPr>
          <w:sz w:val="22"/>
          <w:szCs w:val="22"/>
        </w:rPr>
        <w:t xml:space="preserve">range </w:t>
      </w:r>
      <w:r w:rsidR="002B0EC0">
        <w:rPr>
          <w:sz w:val="22"/>
          <w:szCs w:val="22"/>
        </w:rPr>
        <w:t xml:space="preserve">of </w:t>
      </w:r>
      <w:r w:rsidRPr="00F67468">
        <w:rPr>
          <w:sz w:val="22"/>
          <w:szCs w:val="22"/>
        </w:rPr>
        <w:t xml:space="preserve">disability-related expenses. </w:t>
      </w:r>
      <w:r w:rsidR="007E5DBD" w:rsidRPr="00F67468">
        <w:rPr>
          <w:sz w:val="22"/>
          <w:szCs w:val="22"/>
        </w:rPr>
        <w:t>Additionally, t</w:t>
      </w:r>
      <w:r w:rsidRPr="00F67468">
        <w:rPr>
          <w:sz w:val="22"/>
          <w:szCs w:val="22"/>
        </w:rPr>
        <w:t xml:space="preserve">he system excludes individuals denied status </w:t>
      </w:r>
      <w:r w:rsidR="007E1CF6" w:rsidRPr="00F67468">
        <w:rPr>
          <w:sz w:val="22"/>
          <w:szCs w:val="22"/>
        </w:rPr>
        <w:t xml:space="preserve">of persons with disabilities </w:t>
      </w:r>
      <w:r w:rsidRPr="00F67468">
        <w:rPr>
          <w:sz w:val="22"/>
          <w:szCs w:val="22"/>
        </w:rPr>
        <w:t>due to the persistence of an outdated medical model of assessment, as well as older persons with disabilities who are prevented from receiving both a pension and disability-related assistance.</w:t>
      </w:r>
      <w:r w:rsidR="00DA114F">
        <w:rPr>
          <w:sz w:val="22"/>
          <w:szCs w:val="22"/>
        </w:rPr>
        <w:t xml:space="preserve"> </w:t>
      </w:r>
    </w:p>
    <w:p w14:paraId="134F550E" w14:textId="7B5A8C8B" w:rsidR="00AE3CEC" w:rsidRPr="00F67468" w:rsidRDefault="003D0B69" w:rsidP="000D00BE">
      <w:pPr>
        <w:pStyle w:val="ListParagraph"/>
        <w:numPr>
          <w:ilvl w:val="0"/>
          <w:numId w:val="2"/>
        </w:numPr>
        <w:spacing w:after="240"/>
        <w:ind w:right="151"/>
        <w:jc w:val="both"/>
        <w:rPr>
          <w:sz w:val="22"/>
          <w:szCs w:val="22"/>
        </w:rPr>
      </w:pPr>
      <w:r w:rsidRPr="00F67468">
        <w:rPr>
          <w:sz w:val="22"/>
          <w:szCs w:val="22"/>
        </w:rPr>
        <w:t>Although both the old-age pension and the social package for persons with disabilities increase annually, their amounts remain consistently insufficient to meet the needs of these groups and to ensure even a minimum standard of a dignified life.</w:t>
      </w:r>
      <w:r w:rsidR="00DA114F">
        <w:rPr>
          <w:sz w:val="22"/>
          <w:szCs w:val="22"/>
        </w:rPr>
        <w:t xml:space="preserve"> </w:t>
      </w:r>
    </w:p>
    <w:p w14:paraId="48158479" w14:textId="0999FE7F" w:rsidR="00151FA9" w:rsidRPr="00F67468" w:rsidRDefault="00151FA9" w:rsidP="000D00BE">
      <w:pPr>
        <w:ind w:right="151"/>
        <w:jc w:val="both"/>
        <w:rPr>
          <w:b/>
          <w:bCs/>
          <w:sz w:val="22"/>
          <w:szCs w:val="22"/>
        </w:rPr>
      </w:pPr>
      <w:r w:rsidRPr="00F67468">
        <w:rPr>
          <w:b/>
          <w:bCs/>
          <w:sz w:val="22"/>
          <w:szCs w:val="22"/>
        </w:rPr>
        <w:t>Recommendations:</w:t>
      </w:r>
    </w:p>
    <w:p w14:paraId="7C2DF5A0" w14:textId="3D11F84C" w:rsidR="00971418" w:rsidRPr="00F67468" w:rsidRDefault="00710018" w:rsidP="00661C04">
      <w:pPr>
        <w:pStyle w:val="NormalWeb"/>
        <w:numPr>
          <w:ilvl w:val="0"/>
          <w:numId w:val="5"/>
        </w:numPr>
        <w:spacing w:before="0" w:beforeAutospacing="0"/>
        <w:ind w:left="630" w:right="151"/>
        <w:jc w:val="both"/>
        <w:rPr>
          <w:sz w:val="22"/>
          <w:szCs w:val="22"/>
        </w:rPr>
      </w:pPr>
      <w:r w:rsidRPr="00F67468">
        <w:rPr>
          <w:sz w:val="22"/>
          <w:szCs w:val="22"/>
        </w:rPr>
        <w:t>Develop a comprehensive social protection policy based on th</w:t>
      </w:r>
      <w:r w:rsidR="00971418" w:rsidRPr="00F67468">
        <w:rPr>
          <w:sz w:val="22"/>
          <w:szCs w:val="22"/>
        </w:rPr>
        <w:t xml:space="preserve">e real needs of </w:t>
      </w:r>
      <w:r w:rsidR="006A4F1B" w:rsidRPr="00F67468">
        <w:rPr>
          <w:sz w:val="22"/>
          <w:szCs w:val="22"/>
        </w:rPr>
        <w:t>the population and introduce important social protection mechanisms, such as unemployment insurance.</w:t>
      </w:r>
    </w:p>
    <w:p w14:paraId="4BA6A904" w14:textId="0F13DFC0" w:rsidR="006A4F1B" w:rsidRPr="00F67468" w:rsidRDefault="006A4F1B" w:rsidP="0068367E">
      <w:pPr>
        <w:pStyle w:val="NormalWeb"/>
        <w:numPr>
          <w:ilvl w:val="0"/>
          <w:numId w:val="5"/>
        </w:numPr>
        <w:ind w:left="630" w:right="151"/>
        <w:jc w:val="both"/>
        <w:rPr>
          <w:sz w:val="22"/>
          <w:szCs w:val="22"/>
        </w:rPr>
      </w:pPr>
      <w:r w:rsidRPr="00F67468">
        <w:rPr>
          <w:sz w:val="22"/>
          <w:szCs w:val="22"/>
        </w:rPr>
        <w:t>Develop uniform national standards for municipal social services to reduce regional disparities and move beyond one-</w:t>
      </w:r>
      <w:r w:rsidR="00127C1A" w:rsidRPr="00F67468">
        <w:rPr>
          <w:sz w:val="22"/>
          <w:szCs w:val="22"/>
        </w:rPr>
        <w:t>off</w:t>
      </w:r>
      <w:r w:rsidRPr="00F67468">
        <w:rPr>
          <w:sz w:val="22"/>
          <w:szCs w:val="22"/>
        </w:rPr>
        <w:t xml:space="preserve"> emergency assistance toward sustainable social protection.</w:t>
      </w:r>
    </w:p>
    <w:p w14:paraId="7227CA24" w14:textId="37C61379" w:rsidR="00710018" w:rsidRPr="00F67468" w:rsidRDefault="00710018" w:rsidP="0068367E">
      <w:pPr>
        <w:pStyle w:val="ListParagraph"/>
        <w:numPr>
          <w:ilvl w:val="0"/>
          <w:numId w:val="5"/>
        </w:numPr>
        <w:ind w:left="630" w:right="151"/>
        <w:jc w:val="both"/>
        <w:rPr>
          <w:sz w:val="22"/>
          <w:szCs w:val="22"/>
        </w:rPr>
      </w:pPr>
      <w:r w:rsidRPr="00F67468">
        <w:rPr>
          <w:sz w:val="22"/>
          <w:szCs w:val="22"/>
        </w:rPr>
        <w:t xml:space="preserve">Increase </w:t>
      </w:r>
      <w:r w:rsidR="00525DE9" w:rsidRPr="00F67468">
        <w:rPr>
          <w:sz w:val="22"/>
          <w:szCs w:val="22"/>
        </w:rPr>
        <w:t xml:space="preserve">old age </w:t>
      </w:r>
      <w:r w:rsidRPr="00F67468">
        <w:rPr>
          <w:sz w:val="22"/>
          <w:szCs w:val="22"/>
        </w:rPr>
        <w:t>pensions, disability- and IDP-related cash benefits to reflect</w:t>
      </w:r>
      <w:r w:rsidR="002B0EC0">
        <w:rPr>
          <w:sz w:val="22"/>
          <w:szCs w:val="22"/>
        </w:rPr>
        <w:t xml:space="preserve"> the</w:t>
      </w:r>
      <w:r w:rsidRPr="00F67468">
        <w:rPr>
          <w:sz w:val="22"/>
          <w:szCs w:val="22"/>
        </w:rPr>
        <w:t xml:space="preserve"> actual costs of living</w:t>
      </w:r>
      <w:r w:rsidR="002E62E6" w:rsidRPr="00F67468">
        <w:rPr>
          <w:sz w:val="22"/>
          <w:szCs w:val="22"/>
        </w:rPr>
        <w:t>.</w:t>
      </w:r>
    </w:p>
    <w:p w14:paraId="598B2A45" w14:textId="499EF3F1" w:rsidR="007B5FF0" w:rsidRPr="00F67468" w:rsidRDefault="007B5FF0" w:rsidP="0068367E">
      <w:pPr>
        <w:pStyle w:val="ListParagraph"/>
        <w:numPr>
          <w:ilvl w:val="0"/>
          <w:numId w:val="5"/>
        </w:numPr>
        <w:ind w:left="630" w:right="151"/>
        <w:jc w:val="both"/>
        <w:rPr>
          <w:sz w:val="22"/>
          <w:szCs w:val="22"/>
        </w:rPr>
      </w:pPr>
      <w:r w:rsidRPr="00F67468">
        <w:rPr>
          <w:sz w:val="22"/>
          <w:szCs w:val="22"/>
        </w:rPr>
        <w:t xml:space="preserve">Replace or substantially revise the </w:t>
      </w:r>
      <w:r w:rsidR="00273773" w:rsidRPr="00F67468">
        <w:rPr>
          <w:sz w:val="22"/>
          <w:szCs w:val="22"/>
        </w:rPr>
        <w:t>PMT</w:t>
      </w:r>
      <w:r w:rsidRPr="00F67468">
        <w:rPr>
          <w:sz w:val="22"/>
          <w:szCs w:val="22"/>
        </w:rPr>
        <w:t xml:space="preserve"> system to ensure accurate identification of poverty and removal of disproportionate procedural barriers, including excessive waiting periods for reassessment.</w:t>
      </w:r>
      <w:r w:rsidR="009E3A39" w:rsidRPr="00F67468">
        <w:rPr>
          <w:sz w:val="22"/>
          <w:szCs w:val="22"/>
        </w:rPr>
        <w:t xml:space="preserve"> </w:t>
      </w:r>
    </w:p>
    <w:p w14:paraId="43A48BFE" w14:textId="7607BBA9" w:rsidR="005C6798" w:rsidRPr="00F67468" w:rsidRDefault="00DE5B2F" w:rsidP="0068367E">
      <w:pPr>
        <w:pStyle w:val="ListParagraph"/>
        <w:numPr>
          <w:ilvl w:val="0"/>
          <w:numId w:val="5"/>
        </w:numPr>
        <w:ind w:left="630" w:right="151"/>
        <w:jc w:val="both"/>
        <w:rPr>
          <w:sz w:val="22"/>
          <w:szCs w:val="22"/>
        </w:rPr>
      </w:pPr>
      <w:r w:rsidRPr="00F67468">
        <w:rPr>
          <w:sz w:val="22"/>
          <w:szCs w:val="22"/>
        </w:rPr>
        <w:t>Ensure that beneficiaries are clearly informed in advance about the duration, conditions, and possible termination of social programs, and avoid policy changes that increase vulnerability</w:t>
      </w:r>
      <w:r w:rsidR="00A728F7" w:rsidRPr="00F67468">
        <w:rPr>
          <w:sz w:val="22"/>
          <w:szCs w:val="22"/>
        </w:rPr>
        <w:t xml:space="preserve"> of the population. </w:t>
      </w:r>
    </w:p>
    <w:p w14:paraId="0E0FBE81" w14:textId="4F0F0954" w:rsidR="00A728F7" w:rsidRPr="00F67468" w:rsidRDefault="00F96158" w:rsidP="0068367E">
      <w:pPr>
        <w:pStyle w:val="ListParagraph"/>
        <w:numPr>
          <w:ilvl w:val="0"/>
          <w:numId w:val="5"/>
        </w:numPr>
        <w:ind w:left="630" w:right="151"/>
        <w:jc w:val="both"/>
        <w:rPr>
          <w:sz w:val="22"/>
          <w:szCs w:val="22"/>
        </w:rPr>
      </w:pPr>
      <w:r w:rsidRPr="00F67468">
        <w:rPr>
          <w:sz w:val="22"/>
          <w:szCs w:val="22"/>
        </w:rPr>
        <w:t>Provide immediate and concrete transitional support</w:t>
      </w:r>
      <w:r w:rsidR="00A40A3A" w:rsidRPr="00F67468">
        <w:rPr>
          <w:sz w:val="22"/>
          <w:szCs w:val="22"/>
        </w:rPr>
        <w:t xml:space="preserve"> for beneficiaries of </w:t>
      </w:r>
      <w:r w:rsidR="002B0EC0">
        <w:rPr>
          <w:sz w:val="22"/>
          <w:szCs w:val="22"/>
        </w:rPr>
        <w:t xml:space="preserve">a </w:t>
      </w:r>
      <w:r w:rsidR="00A40A3A" w:rsidRPr="00F67468">
        <w:rPr>
          <w:sz w:val="22"/>
          <w:szCs w:val="22"/>
        </w:rPr>
        <w:t>public employment program</w:t>
      </w:r>
      <w:r w:rsidRPr="00F67468">
        <w:rPr>
          <w:sz w:val="22"/>
          <w:szCs w:val="22"/>
        </w:rPr>
        <w:t xml:space="preserve"> to prevent sudden income loss and extreme precarity</w:t>
      </w:r>
      <w:r w:rsidR="00240575" w:rsidRPr="00F67468">
        <w:rPr>
          <w:sz w:val="22"/>
          <w:szCs w:val="22"/>
        </w:rPr>
        <w:t>.</w:t>
      </w:r>
      <w:r w:rsidR="00DA114F">
        <w:rPr>
          <w:sz w:val="22"/>
          <w:szCs w:val="22"/>
        </w:rPr>
        <w:t xml:space="preserve">  </w:t>
      </w:r>
    </w:p>
    <w:p w14:paraId="790945AE" w14:textId="77777777" w:rsidR="00AE3CEC" w:rsidRPr="00F67468" w:rsidRDefault="00AE3CEC" w:rsidP="000D00BE">
      <w:pPr>
        <w:ind w:right="151"/>
        <w:jc w:val="both"/>
        <w:rPr>
          <w:b/>
          <w:bCs/>
          <w:sz w:val="22"/>
          <w:szCs w:val="22"/>
        </w:rPr>
      </w:pPr>
    </w:p>
    <w:p w14:paraId="3749B236" w14:textId="3C7B3831" w:rsidR="00DC08A2" w:rsidRPr="00F67468" w:rsidRDefault="00B04CA3" w:rsidP="000D00BE">
      <w:pPr>
        <w:pStyle w:val="ListParagraph"/>
        <w:numPr>
          <w:ilvl w:val="0"/>
          <w:numId w:val="1"/>
        </w:numPr>
        <w:ind w:left="360" w:right="151"/>
        <w:jc w:val="both"/>
        <w:rPr>
          <w:b/>
          <w:bCs/>
          <w:sz w:val="22"/>
          <w:szCs w:val="22"/>
        </w:rPr>
      </w:pPr>
      <w:r w:rsidRPr="00F67468">
        <w:rPr>
          <w:b/>
          <w:bCs/>
          <w:sz w:val="22"/>
          <w:szCs w:val="22"/>
        </w:rPr>
        <w:t xml:space="preserve">Right to </w:t>
      </w:r>
      <w:proofErr w:type="spellStart"/>
      <w:r w:rsidRPr="00F67468">
        <w:rPr>
          <w:b/>
          <w:bCs/>
          <w:sz w:val="22"/>
          <w:szCs w:val="22"/>
        </w:rPr>
        <w:t>Labour</w:t>
      </w:r>
      <w:proofErr w:type="spellEnd"/>
      <w:r w:rsidRPr="00F67468">
        <w:rPr>
          <w:b/>
          <w:bCs/>
          <w:sz w:val="22"/>
          <w:szCs w:val="22"/>
        </w:rPr>
        <w:t xml:space="preserve"> and Employment </w:t>
      </w:r>
    </w:p>
    <w:p w14:paraId="770ED356" w14:textId="5A3D0150" w:rsidR="00D31859" w:rsidRPr="00DA114F" w:rsidRDefault="00184D91" w:rsidP="000D00BE">
      <w:pPr>
        <w:pStyle w:val="ListParagraph"/>
        <w:numPr>
          <w:ilvl w:val="0"/>
          <w:numId w:val="2"/>
        </w:numPr>
        <w:ind w:right="151"/>
        <w:jc w:val="both"/>
        <w:rPr>
          <w:sz w:val="22"/>
          <w:szCs w:val="22"/>
        </w:rPr>
      </w:pPr>
      <w:r w:rsidRPr="00F67468">
        <w:rPr>
          <w:sz w:val="22"/>
          <w:szCs w:val="22"/>
        </w:rPr>
        <w:t>The realization of </w:t>
      </w:r>
      <w:proofErr w:type="spellStart"/>
      <w:r w:rsidRPr="00F67468">
        <w:rPr>
          <w:sz w:val="22"/>
          <w:szCs w:val="22"/>
        </w:rPr>
        <w:t>labour</w:t>
      </w:r>
      <w:proofErr w:type="spellEnd"/>
      <w:r w:rsidRPr="00F67468">
        <w:rPr>
          <w:sz w:val="22"/>
          <w:szCs w:val="22"/>
        </w:rPr>
        <w:t> rights in Georgia remains in critical contradiction with international human rights and </w:t>
      </w:r>
      <w:proofErr w:type="spellStart"/>
      <w:r w:rsidRPr="00F67468">
        <w:rPr>
          <w:sz w:val="22"/>
          <w:szCs w:val="22"/>
        </w:rPr>
        <w:t>labour</w:t>
      </w:r>
      <w:proofErr w:type="spellEnd"/>
      <w:r w:rsidRPr="00F67468">
        <w:rPr>
          <w:sz w:val="22"/>
          <w:szCs w:val="22"/>
        </w:rPr>
        <w:t xml:space="preserve"> standards, including the right to just and favorable conditions of work, freedom of association, collective bargaining, and protection against unjustified dismissal. Additionally, the state has not formed an unemployment insurance scheme and/or minimum wage that would guarantee minimal protection of </w:t>
      </w:r>
      <w:r w:rsidR="002D7A97">
        <w:rPr>
          <w:sz w:val="22"/>
          <w:szCs w:val="22"/>
        </w:rPr>
        <w:t>thousands</w:t>
      </w:r>
      <w:r w:rsidRPr="00F67468">
        <w:rPr>
          <w:sz w:val="22"/>
          <w:szCs w:val="22"/>
        </w:rPr>
        <w:t xml:space="preserve"> of workers. During the reporting period, </w:t>
      </w:r>
      <w:proofErr w:type="spellStart"/>
      <w:r w:rsidRPr="00F67468">
        <w:rPr>
          <w:sz w:val="22"/>
          <w:szCs w:val="22"/>
        </w:rPr>
        <w:t>labour</w:t>
      </w:r>
      <w:proofErr w:type="spellEnd"/>
      <w:r w:rsidRPr="00F67468">
        <w:rPr>
          <w:sz w:val="22"/>
          <w:szCs w:val="22"/>
        </w:rPr>
        <w:t> rights violations occurred systematically across multiple sectors and were increasingly used as a tool of political retaliation amid backsliding of democracy and the rule of law. </w:t>
      </w:r>
    </w:p>
    <w:p w14:paraId="0487FFBC" w14:textId="77777777" w:rsidR="00AD6784" w:rsidRPr="00F67468" w:rsidRDefault="00AD6784" w:rsidP="000D00BE">
      <w:pPr>
        <w:pStyle w:val="ListParagraph"/>
        <w:ind w:left="360" w:right="151"/>
        <w:jc w:val="both"/>
        <w:rPr>
          <w:sz w:val="22"/>
          <w:szCs w:val="22"/>
        </w:rPr>
      </w:pPr>
    </w:p>
    <w:p w14:paraId="76FFCF74" w14:textId="5D82D6F6" w:rsidR="00D31859" w:rsidRPr="00F67468" w:rsidRDefault="00D31859" w:rsidP="000D00BE">
      <w:pPr>
        <w:pStyle w:val="ListParagraph"/>
        <w:numPr>
          <w:ilvl w:val="1"/>
          <w:numId w:val="4"/>
        </w:numPr>
        <w:ind w:right="151"/>
        <w:jc w:val="both"/>
        <w:rPr>
          <w:sz w:val="22"/>
          <w:szCs w:val="22"/>
        </w:rPr>
      </w:pPr>
      <w:r w:rsidRPr="00F67468">
        <w:rPr>
          <w:b/>
          <w:bCs/>
          <w:sz w:val="22"/>
          <w:szCs w:val="22"/>
        </w:rPr>
        <w:t>Mass Dismissals and Political Retaliation in the Public Sector</w:t>
      </w:r>
    </w:p>
    <w:p w14:paraId="4313FF0D" w14:textId="46EF9397" w:rsidR="0013685C" w:rsidRPr="00F67468" w:rsidRDefault="0013685C" w:rsidP="000D00BE">
      <w:pPr>
        <w:pStyle w:val="paragraph"/>
        <w:numPr>
          <w:ilvl w:val="0"/>
          <w:numId w:val="2"/>
        </w:numPr>
        <w:spacing w:before="0" w:beforeAutospacing="0" w:after="0" w:afterAutospacing="0"/>
        <w:ind w:right="151"/>
        <w:jc w:val="both"/>
        <w:textAlignment w:val="baseline"/>
        <w:rPr>
          <w:sz w:val="22"/>
          <w:szCs w:val="22"/>
        </w:rPr>
      </w:pPr>
      <w:r w:rsidRPr="00F67468">
        <w:rPr>
          <w:rStyle w:val="normaltextrun"/>
          <w:sz w:val="22"/>
          <w:szCs w:val="22"/>
        </w:rPr>
        <w:t>One of the gravest </w:t>
      </w:r>
      <w:proofErr w:type="spellStart"/>
      <w:r w:rsidRPr="00F67468">
        <w:rPr>
          <w:rStyle w:val="normaltextrun"/>
          <w:sz w:val="22"/>
          <w:szCs w:val="22"/>
        </w:rPr>
        <w:t>labour</w:t>
      </w:r>
      <w:proofErr w:type="spellEnd"/>
      <w:r w:rsidRPr="00F67468">
        <w:rPr>
          <w:rStyle w:val="normaltextrun"/>
          <w:sz w:val="22"/>
          <w:szCs w:val="22"/>
        </w:rPr>
        <w:t> rights violations during the reporting period has been the mass dismissal of public sector employees. Beginning in December 2024 and continuing throughout 2025, hundreds of civil servants were dismissed after publicly expressing dissent against the government’s decision to suspend Georgia’s European integration process.</w:t>
      </w:r>
      <w:r w:rsidR="006B3C69" w:rsidRPr="00F67468">
        <w:rPr>
          <w:rStyle w:val="FootnoteReference"/>
          <w:sz w:val="22"/>
          <w:szCs w:val="22"/>
        </w:rPr>
        <w:footnoteReference w:id="21"/>
      </w:r>
      <w:r w:rsidRPr="00F67468">
        <w:rPr>
          <w:rStyle w:val="normaltextrun"/>
          <w:sz w:val="22"/>
          <w:szCs w:val="22"/>
        </w:rPr>
        <w:t xml:space="preserve"> Employees participated in protests, signed joint statements, or otherwise exercised their freedom of expression and assembly. It is estimated that between 800 and 1,200 public servants from positions within the central and municipal government bodies were dismissed during this period.</w:t>
      </w:r>
      <w:r w:rsidR="001A7027" w:rsidRPr="00F67468">
        <w:rPr>
          <w:rStyle w:val="FootnoteReference"/>
          <w:sz w:val="22"/>
          <w:szCs w:val="22"/>
        </w:rPr>
        <w:footnoteReference w:id="22"/>
      </w:r>
      <w:r w:rsidRPr="00F67468">
        <w:rPr>
          <w:rStyle w:val="normaltextrun"/>
          <w:sz w:val="22"/>
          <w:szCs w:val="22"/>
        </w:rPr>
        <w:t> These dismissals constitute political retaliation and violate the principles of merit-based public service, non-discrimination, and protection against arbitrary dismissal.</w:t>
      </w:r>
      <w:r w:rsidRPr="00F67468">
        <w:rPr>
          <w:rStyle w:val="eop"/>
          <w:sz w:val="22"/>
          <w:szCs w:val="22"/>
        </w:rPr>
        <w:t> </w:t>
      </w:r>
    </w:p>
    <w:p w14:paraId="1E40D66E" w14:textId="77777777" w:rsidR="00571B83" w:rsidRDefault="0013685C" w:rsidP="000D00BE">
      <w:pPr>
        <w:pStyle w:val="paragraph"/>
        <w:numPr>
          <w:ilvl w:val="0"/>
          <w:numId w:val="2"/>
        </w:numPr>
        <w:spacing w:before="0" w:beforeAutospacing="0" w:after="0" w:afterAutospacing="0"/>
        <w:ind w:right="151"/>
        <w:jc w:val="both"/>
        <w:textAlignment w:val="baseline"/>
        <w:rPr>
          <w:sz w:val="22"/>
          <w:szCs w:val="22"/>
        </w:rPr>
      </w:pPr>
      <w:r w:rsidRPr="00F67468">
        <w:rPr>
          <w:rStyle w:val="normaltextrun"/>
          <w:sz w:val="22"/>
          <w:szCs w:val="22"/>
        </w:rPr>
        <w:lastRenderedPageBreak/>
        <w:t>Common forms of retaliatory dismissal included: non-renewal of fixed-term contracts, particularly following the expiration of existing contracts; and Institutional reorganization or liquidation, used as a pretext for dismissals. A notably high number of dismissals occurred at the National Agency of Public Registry, where more than 200 employees were reportedly dismissed. Similar practices followed the liquidation of the Parliamentary Research Center, the abolition of the Civil Service Bureau, and the reorganization of the Ministry of Defense, which resulted in the dismissal of approximately 150 employees.</w:t>
      </w:r>
      <w:r w:rsidR="00B41213" w:rsidRPr="00F67468">
        <w:rPr>
          <w:rStyle w:val="FootnoteReference"/>
          <w:sz w:val="22"/>
          <w:szCs w:val="22"/>
        </w:rPr>
        <w:footnoteReference w:id="23"/>
      </w:r>
      <w:r w:rsidR="00367333">
        <w:rPr>
          <w:rStyle w:val="normaltextrun"/>
          <w:sz w:val="22"/>
          <w:szCs w:val="22"/>
        </w:rPr>
        <w:t xml:space="preserve"> </w:t>
      </w:r>
      <w:r w:rsidR="00367333" w:rsidRPr="00367333">
        <w:rPr>
          <w:sz w:val="22"/>
          <w:szCs w:val="22"/>
        </w:rPr>
        <w:t xml:space="preserve">The liquidation and reorganization primarily affected departments working in international direction (e.g., the International Relations Department in the Tbilisi City Hall was dissolved), also, Information Center on NATO and the European Union and agencies working in the direction of </w:t>
      </w:r>
      <w:r w:rsidR="00367333">
        <w:rPr>
          <w:sz w:val="22"/>
          <w:szCs w:val="22"/>
        </w:rPr>
        <w:t>EU</w:t>
      </w:r>
      <w:r w:rsidR="00367333" w:rsidRPr="00367333">
        <w:rPr>
          <w:sz w:val="22"/>
          <w:szCs w:val="22"/>
        </w:rPr>
        <w:t xml:space="preserve"> integration were abolished. The government also recalled civil servants who were working abroad in the framework of </w:t>
      </w:r>
      <w:r w:rsidR="003A39E1">
        <w:rPr>
          <w:sz w:val="22"/>
          <w:szCs w:val="22"/>
        </w:rPr>
        <w:t>EU</w:t>
      </w:r>
      <w:r w:rsidR="00367333" w:rsidRPr="00367333">
        <w:rPr>
          <w:sz w:val="22"/>
          <w:szCs w:val="22"/>
        </w:rPr>
        <w:t xml:space="preserve"> projects.</w:t>
      </w:r>
      <w:r w:rsidR="002422D4">
        <w:rPr>
          <w:sz w:val="22"/>
          <w:szCs w:val="22"/>
        </w:rPr>
        <w:t xml:space="preserve"> </w:t>
      </w:r>
    </w:p>
    <w:p w14:paraId="1AE94D5E" w14:textId="4B97EBE0" w:rsidR="0013685C" w:rsidRPr="002422D4" w:rsidRDefault="0013685C" w:rsidP="000D00BE">
      <w:pPr>
        <w:pStyle w:val="paragraph"/>
        <w:numPr>
          <w:ilvl w:val="0"/>
          <w:numId w:val="2"/>
        </w:numPr>
        <w:spacing w:before="0" w:beforeAutospacing="0" w:after="0" w:afterAutospacing="0"/>
        <w:ind w:right="151"/>
        <w:jc w:val="both"/>
        <w:textAlignment w:val="baseline"/>
        <w:rPr>
          <w:sz w:val="22"/>
          <w:szCs w:val="22"/>
        </w:rPr>
      </w:pPr>
      <w:r w:rsidRPr="002422D4">
        <w:rPr>
          <w:rStyle w:val="normaltextrun"/>
          <w:sz w:val="22"/>
          <w:szCs w:val="22"/>
        </w:rPr>
        <w:t xml:space="preserve">Beyond the civil service, dismissals and pressure were also reported against employees of </w:t>
      </w:r>
      <w:proofErr w:type="spellStart"/>
      <w:r w:rsidR="005F12FD" w:rsidRPr="002422D4">
        <w:rPr>
          <w:rStyle w:val="normaltextrun"/>
          <w:sz w:val="22"/>
          <w:szCs w:val="22"/>
        </w:rPr>
        <w:t>Tkibuli</w:t>
      </w:r>
      <w:proofErr w:type="spellEnd"/>
      <w:r w:rsidR="005F12FD" w:rsidRPr="002422D4">
        <w:rPr>
          <w:rStyle w:val="normaltextrun"/>
          <w:sz w:val="22"/>
          <w:szCs w:val="22"/>
        </w:rPr>
        <w:t xml:space="preserve"> mining Company (“</w:t>
      </w:r>
      <w:proofErr w:type="spellStart"/>
      <w:r w:rsidR="005F12FD" w:rsidRPr="002422D4">
        <w:rPr>
          <w:rStyle w:val="normaltextrun"/>
          <w:sz w:val="22"/>
          <w:szCs w:val="22"/>
        </w:rPr>
        <w:t>Saknakhshiri</w:t>
      </w:r>
      <w:proofErr w:type="spellEnd"/>
      <w:r w:rsidR="005F12FD" w:rsidRPr="002422D4">
        <w:rPr>
          <w:rStyle w:val="normaltextrun"/>
          <w:sz w:val="22"/>
          <w:szCs w:val="22"/>
        </w:rPr>
        <w:t>”),</w:t>
      </w:r>
      <w:r w:rsidRPr="002422D4">
        <w:rPr>
          <w:rStyle w:val="normaltextrun"/>
          <w:sz w:val="22"/>
          <w:szCs w:val="22"/>
        </w:rPr>
        <w:t xml:space="preserve"> Georgian Public Broadcaster, state universities, schools, </w:t>
      </w:r>
      <w:r w:rsidR="00D3645E" w:rsidRPr="002422D4">
        <w:rPr>
          <w:rStyle w:val="normaltextrun"/>
          <w:sz w:val="22"/>
          <w:szCs w:val="22"/>
        </w:rPr>
        <w:t xml:space="preserve">theatres </w:t>
      </w:r>
      <w:r w:rsidRPr="002422D4">
        <w:rPr>
          <w:rStyle w:val="normaltextrun"/>
          <w:sz w:val="22"/>
          <w:szCs w:val="22"/>
        </w:rPr>
        <w:t>and other public institutions, further demonstrating the systemic use of employment termination as a mechanism of punishment for dissent.</w:t>
      </w:r>
      <w:r w:rsidR="00927FB9" w:rsidRPr="00F67468">
        <w:rPr>
          <w:rStyle w:val="FootnoteReference"/>
          <w:sz w:val="22"/>
          <w:szCs w:val="22"/>
        </w:rPr>
        <w:footnoteReference w:id="24"/>
      </w:r>
    </w:p>
    <w:p w14:paraId="57A96C34" w14:textId="545F455F" w:rsidR="0013685C" w:rsidRPr="00F67468" w:rsidRDefault="0013685C" w:rsidP="000D00BE">
      <w:pPr>
        <w:pStyle w:val="paragraph"/>
        <w:numPr>
          <w:ilvl w:val="0"/>
          <w:numId w:val="2"/>
        </w:numPr>
        <w:spacing w:before="0" w:beforeAutospacing="0" w:after="0" w:afterAutospacing="0"/>
        <w:ind w:right="151"/>
        <w:jc w:val="both"/>
        <w:textAlignment w:val="baseline"/>
        <w:rPr>
          <w:rStyle w:val="eop"/>
          <w:sz w:val="22"/>
          <w:szCs w:val="22"/>
        </w:rPr>
      </w:pPr>
      <w:r w:rsidRPr="00F67468">
        <w:rPr>
          <w:rStyle w:val="normaltextrun"/>
          <w:sz w:val="22"/>
          <w:szCs w:val="22"/>
        </w:rPr>
        <w:t>The mass dismissals in the public sector did not occur in a legal </w:t>
      </w:r>
      <w:r w:rsidR="0097500C" w:rsidRPr="00F67468">
        <w:rPr>
          <w:rStyle w:val="normaltextrun"/>
          <w:sz w:val="22"/>
          <w:szCs w:val="22"/>
        </w:rPr>
        <w:t>vacuum but</w:t>
      </w:r>
      <w:r w:rsidRPr="00F67468">
        <w:rPr>
          <w:rStyle w:val="normaltextrun"/>
          <w:sz w:val="22"/>
          <w:szCs w:val="22"/>
        </w:rPr>
        <w:t> were enabled by a series of regressive legislative amendments that substantially weakened emplo</w:t>
      </w:r>
      <w:r w:rsidR="00312196" w:rsidRPr="00F67468">
        <w:rPr>
          <w:rStyle w:val="normaltextrun"/>
          <w:sz w:val="22"/>
          <w:szCs w:val="22"/>
        </w:rPr>
        <w:t>y</w:t>
      </w:r>
      <w:r w:rsidRPr="00F67468">
        <w:rPr>
          <w:rStyle w:val="normaltextrun"/>
          <w:sz w:val="22"/>
          <w:szCs w:val="22"/>
        </w:rPr>
        <w:t>ment security and procedural guarantees for public servants. These amendments represent a deliberate departure from the principles of stability, political neutrality, and merit-based public administration, which are integral to the realization of </w:t>
      </w:r>
      <w:proofErr w:type="spellStart"/>
      <w:r w:rsidRPr="00F67468">
        <w:rPr>
          <w:rStyle w:val="normaltextrun"/>
          <w:sz w:val="22"/>
          <w:szCs w:val="22"/>
        </w:rPr>
        <w:t>labour</w:t>
      </w:r>
      <w:proofErr w:type="spellEnd"/>
      <w:r w:rsidRPr="00F67468">
        <w:rPr>
          <w:rStyle w:val="normaltextrun"/>
          <w:sz w:val="22"/>
          <w:szCs w:val="22"/>
        </w:rPr>
        <w:t> rights and the rule of law.</w:t>
      </w:r>
      <w:r w:rsidR="001E11E8" w:rsidRPr="00F67468">
        <w:rPr>
          <w:rStyle w:val="normaltextrun"/>
          <w:sz w:val="22"/>
          <w:szCs w:val="22"/>
        </w:rPr>
        <w:t xml:space="preserve"> </w:t>
      </w:r>
      <w:r w:rsidRPr="00F67468">
        <w:rPr>
          <w:rStyle w:val="normaltextrun"/>
          <w:sz w:val="22"/>
          <w:szCs w:val="22"/>
        </w:rPr>
        <w:t xml:space="preserve">Amendments first adopted to the Law </w:t>
      </w:r>
      <w:r w:rsidR="0079001B" w:rsidRPr="00F67468">
        <w:rPr>
          <w:rStyle w:val="normaltextrun"/>
          <w:sz w:val="22"/>
          <w:szCs w:val="22"/>
        </w:rPr>
        <w:t>“o</w:t>
      </w:r>
      <w:r w:rsidRPr="00F67468">
        <w:rPr>
          <w:rStyle w:val="normaltextrun"/>
          <w:sz w:val="22"/>
          <w:szCs w:val="22"/>
        </w:rPr>
        <w:t>n Public Service</w:t>
      </w:r>
      <w:r w:rsidR="0079001B" w:rsidRPr="00F67468">
        <w:rPr>
          <w:rStyle w:val="normaltextrun"/>
          <w:sz w:val="22"/>
          <w:szCs w:val="22"/>
        </w:rPr>
        <w:t>”</w:t>
      </w:r>
      <w:r w:rsidRPr="00F67468">
        <w:rPr>
          <w:rStyle w:val="normaltextrun"/>
          <w:sz w:val="22"/>
          <w:szCs w:val="22"/>
        </w:rPr>
        <w:t xml:space="preserve"> at the beginning of 2025, and later to the Law </w:t>
      </w:r>
      <w:r w:rsidR="008B4BB9" w:rsidRPr="00F67468">
        <w:rPr>
          <w:rStyle w:val="normaltextrun"/>
          <w:sz w:val="22"/>
          <w:szCs w:val="22"/>
        </w:rPr>
        <w:t>“o</w:t>
      </w:r>
      <w:r w:rsidRPr="00F67468">
        <w:rPr>
          <w:rStyle w:val="normaltextrun"/>
          <w:sz w:val="22"/>
          <w:szCs w:val="22"/>
        </w:rPr>
        <w:t>n Fighting Corruption</w:t>
      </w:r>
      <w:r w:rsidR="008F2C1C" w:rsidRPr="00F67468">
        <w:rPr>
          <w:rStyle w:val="normaltextrun"/>
          <w:sz w:val="22"/>
          <w:szCs w:val="22"/>
        </w:rPr>
        <w:t>”</w:t>
      </w:r>
      <w:r w:rsidRPr="00F67468">
        <w:rPr>
          <w:rStyle w:val="normaltextrun"/>
          <w:sz w:val="22"/>
          <w:szCs w:val="22"/>
        </w:rPr>
        <w:t xml:space="preserve"> in October, simplified dismissal procedures for a broad category of public servants, including mid-level managerial staff and significantly weakened the legal guarantees of public servants, while the abolition of the Public Service Bureau further entrenched political control over the public service.</w:t>
      </w:r>
      <w:r w:rsidR="001E11E8" w:rsidRPr="00F67468">
        <w:rPr>
          <w:rStyle w:val="FootnoteReference"/>
          <w:sz w:val="22"/>
          <w:szCs w:val="22"/>
        </w:rPr>
        <w:footnoteReference w:id="25"/>
      </w:r>
    </w:p>
    <w:p w14:paraId="2553B2C1" w14:textId="77777777" w:rsidR="00B4700E" w:rsidRPr="00F67468" w:rsidRDefault="00B4700E" w:rsidP="000D00BE">
      <w:pPr>
        <w:pStyle w:val="paragraph"/>
        <w:spacing w:before="0" w:beforeAutospacing="0" w:after="0" w:afterAutospacing="0"/>
        <w:ind w:left="360" w:right="151"/>
        <w:jc w:val="both"/>
        <w:textAlignment w:val="baseline"/>
        <w:rPr>
          <w:rStyle w:val="eop"/>
          <w:sz w:val="22"/>
          <w:szCs w:val="22"/>
        </w:rPr>
      </w:pPr>
    </w:p>
    <w:p w14:paraId="39C51FDB" w14:textId="18796462" w:rsidR="00E27ABC" w:rsidRPr="00F67468" w:rsidRDefault="00E27ABC" w:rsidP="000D00BE">
      <w:pPr>
        <w:pStyle w:val="paragraph"/>
        <w:numPr>
          <w:ilvl w:val="1"/>
          <w:numId w:val="4"/>
        </w:numPr>
        <w:spacing w:before="0" w:beforeAutospacing="0" w:after="0" w:afterAutospacing="0"/>
        <w:ind w:right="151"/>
        <w:jc w:val="both"/>
        <w:textAlignment w:val="baseline"/>
        <w:rPr>
          <w:rStyle w:val="eop"/>
          <w:sz w:val="22"/>
          <w:szCs w:val="22"/>
        </w:rPr>
      </w:pPr>
      <w:r w:rsidRPr="00F67468">
        <w:rPr>
          <w:rStyle w:val="normaltextrun"/>
          <w:b/>
          <w:bCs/>
          <w:color w:val="000000"/>
          <w:sz w:val="22"/>
          <w:szCs w:val="22"/>
          <w:shd w:val="clear" w:color="auto" w:fill="FFFFFF"/>
        </w:rPr>
        <w:t>Obstacles to Freedom of Association and Collective Bargaining</w:t>
      </w:r>
      <w:r w:rsidRPr="00F67468">
        <w:rPr>
          <w:rStyle w:val="eop"/>
          <w:color w:val="000000"/>
          <w:sz w:val="22"/>
          <w:szCs w:val="22"/>
          <w:shd w:val="clear" w:color="auto" w:fill="FFFFFF"/>
        </w:rPr>
        <w:t> </w:t>
      </w:r>
    </w:p>
    <w:p w14:paraId="50327CBA" w14:textId="7B442EEA" w:rsidR="009726AA" w:rsidRPr="00B23D2A" w:rsidRDefault="009726AA" w:rsidP="000D00BE">
      <w:pPr>
        <w:pStyle w:val="paragraph"/>
        <w:numPr>
          <w:ilvl w:val="0"/>
          <w:numId w:val="2"/>
        </w:numPr>
        <w:tabs>
          <w:tab w:val="num" w:pos="810"/>
        </w:tabs>
        <w:spacing w:before="0" w:beforeAutospacing="0" w:after="0" w:afterAutospacing="0"/>
        <w:ind w:right="151"/>
        <w:jc w:val="both"/>
        <w:rPr>
          <w:sz w:val="22"/>
          <w:szCs w:val="22"/>
        </w:rPr>
      </w:pPr>
      <w:r w:rsidRPr="00F67468">
        <w:rPr>
          <w:sz w:val="22"/>
          <w:szCs w:val="22"/>
        </w:rPr>
        <w:t>The realization of workers’ rights to organize and bargain collectively has been increasingly obstructed. Independent trade unions have faced administrative barriers, intimidation, and criminal-law pressure. </w:t>
      </w:r>
      <w:r w:rsidR="00B23D2A" w:rsidRPr="00B23D2A">
        <w:rPr>
          <w:sz w:val="22"/>
          <w:szCs w:val="22"/>
        </w:rPr>
        <w:t>The union of civil servants, “Article 78 of the Constitution”, was formed in response to mass politically motivated dismissals. Between December 2024 and June 16</w:t>
      </w:r>
      <w:r w:rsidR="00B23D2A" w:rsidRPr="00BD6048">
        <w:rPr>
          <w:sz w:val="22"/>
          <w:szCs w:val="22"/>
          <w:vertAlign w:val="superscript"/>
        </w:rPr>
        <w:t>th</w:t>
      </w:r>
      <w:r w:rsidR="00B23D2A" w:rsidRPr="00B23D2A">
        <w:rPr>
          <w:sz w:val="22"/>
          <w:szCs w:val="22"/>
        </w:rPr>
        <w:t xml:space="preserve">, 2025, Union faced </w:t>
      </w:r>
      <w:r w:rsidR="00BD6048">
        <w:rPr>
          <w:sz w:val="22"/>
          <w:szCs w:val="22"/>
        </w:rPr>
        <w:t>8</w:t>
      </w:r>
      <w:r w:rsidR="00B23D2A" w:rsidRPr="00B23D2A">
        <w:rPr>
          <w:sz w:val="22"/>
          <w:szCs w:val="22"/>
        </w:rPr>
        <w:t xml:space="preserve"> rejections from the Public Registry of the Ministry of Justice of Georgia while attempting to register, each time for unfounded and arbitrary reasons. Following a </w:t>
      </w:r>
      <w:r w:rsidR="00BD6048">
        <w:rPr>
          <w:sz w:val="22"/>
          <w:szCs w:val="22"/>
        </w:rPr>
        <w:t>7</w:t>
      </w:r>
      <w:r w:rsidR="00B23D2A" w:rsidRPr="00B23D2A">
        <w:rPr>
          <w:sz w:val="22"/>
          <w:szCs w:val="22"/>
        </w:rPr>
        <w:t>-month struggle and persistent compliance with numerous obscure demands, the Union was finally registered on the ninth attempt. Since 2024, the union has provided legal advice to approximately 1,800 civil servants and filed lawsuits in court to protect the interests of 234 dismissed civil servants.</w:t>
      </w:r>
      <w:r w:rsidR="00BD6048">
        <w:rPr>
          <w:sz w:val="22"/>
          <w:szCs w:val="22"/>
        </w:rPr>
        <w:t xml:space="preserve"> </w:t>
      </w:r>
    </w:p>
    <w:p w14:paraId="3BE7C676" w14:textId="2610B69E" w:rsidR="009726AA" w:rsidRPr="00F67468" w:rsidRDefault="009726AA" w:rsidP="000D00BE">
      <w:pPr>
        <w:pStyle w:val="paragraph"/>
        <w:numPr>
          <w:ilvl w:val="0"/>
          <w:numId w:val="2"/>
        </w:numPr>
        <w:tabs>
          <w:tab w:val="num" w:pos="810"/>
        </w:tabs>
        <w:spacing w:before="0" w:beforeAutospacing="0"/>
        <w:ind w:right="151"/>
        <w:jc w:val="both"/>
        <w:rPr>
          <w:sz w:val="22"/>
          <w:szCs w:val="22"/>
        </w:rPr>
      </w:pPr>
      <w:r w:rsidRPr="00F67468">
        <w:rPr>
          <w:sz w:val="22"/>
          <w:szCs w:val="22"/>
        </w:rPr>
        <w:t>One of the clearest indicators of the persecution of the independent trade unions was conducting a search of the office of the independent trade union “Labor” (trade union of agriculture, trade and industry) and the home of its chairperson. The search was carried out within the framework of an investigation initiated under provisions of the Criminal Code - Article 182 (misappropriation or embezzlement committed on a large scale) and Article 362 (forgery of documents). These actions lacked substantiated evidence and were accompanied by procedural violations, including restrictions on recording the search.</w:t>
      </w:r>
      <w:r w:rsidR="007D690B" w:rsidRPr="00F67468">
        <w:rPr>
          <w:rStyle w:val="FootnoteReference"/>
          <w:sz w:val="22"/>
          <w:szCs w:val="22"/>
        </w:rPr>
        <w:footnoteReference w:id="26"/>
      </w:r>
      <w:r w:rsidRPr="00F67468">
        <w:rPr>
          <w:sz w:val="22"/>
          <w:szCs w:val="22"/>
        </w:rPr>
        <w:t xml:space="preserve"> As “Labor” has organized or co-organized approximately 20 strikes in Georgia in </w:t>
      </w:r>
      <w:r w:rsidRPr="00F67468">
        <w:rPr>
          <w:sz w:val="22"/>
          <w:szCs w:val="22"/>
        </w:rPr>
        <w:lastRenderedPageBreak/>
        <w:t>recent years and was an active subject in this field, the search can be considered as it aimed at marginalizing professional unions and removing them from public and civic processes. Prior to these events, “Labor” was expelled from the Georgian Trade Unions Confederation (GTUC) following a non-transparent and biased internal process, which demonstrated that the chairperson of “Labor” was targeted for openly criticizing GTUC for its problems, including its close contact with the government.  </w:t>
      </w:r>
    </w:p>
    <w:p w14:paraId="45B57402" w14:textId="61BD5A01" w:rsidR="009726AA" w:rsidRPr="00F67468" w:rsidRDefault="009726AA" w:rsidP="000D00BE">
      <w:pPr>
        <w:pStyle w:val="paragraph"/>
        <w:numPr>
          <w:ilvl w:val="0"/>
          <w:numId w:val="2"/>
        </w:numPr>
        <w:ind w:right="151"/>
        <w:jc w:val="both"/>
        <w:rPr>
          <w:sz w:val="22"/>
          <w:szCs w:val="22"/>
        </w:rPr>
      </w:pPr>
      <w:r w:rsidRPr="00F67468">
        <w:rPr>
          <w:sz w:val="22"/>
          <w:szCs w:val="22"/>
        </w:rPr>
        <w:t xml:space="preserve">The right to collective bargaining was further </w:t>
      </w:r>
      <w:r w:rsidR="00BD6048">
        <w:rPr>
          <w:sz w:val="22"/>
          <w:szCs w:val="22"/>
        </w:rPr>
        <w:t>neglected</w:t>
      </w:r>
      <w:r w:rsidRPr="00F67468">
        <w:rPr>
          <w:sz w:val="22"/>
          <w:szCs w:val="22"/>
        </w:rPr>
        <w:t xml:space="preserve"> in the context of the </w:t>
      </w:r>
      <w:proofErr w:type="spellStart"/>
      <w:r w:rsidRPr="00F67468">
        <w:rPr>
          <w:sz w:val="22"/>
          <w:szCs w:val="22"/>
        </w:rPr>
        <w:t>Chiatura</w:t>
      </w:r>
      <w:proofErr w:type="spellEnd"/>
      <w:r w:rsidRPr="00F67468">
        <w:rPr>
          <w:sz w:val="22"/>
          <w:szCs w:val="22"/>
        </w:rPr>
        <w:t> mining crisis, when hundreds of miners were dismissed on unjustified grounds. In March 2025, the government established a working group under the Tripartite Commission of Social Partnership.  However, miners themselves were excluded from the process, which itself disregards their right to organize and is a direct violation of international </w:t>
      </w:r>
      <w:proofErr w:type="spellStart"/>
      <w:r w:rsidRPr="00F67468">
        <w:rPr>
          <w:sz w:val="22"/>
          <w:szCs w:val="22"/>
        </w:rPr>
        <w:t>labour</w:t>
      </w:r>
      <w:proofErr w:type="spellEnd"/>
      <w:r w:rsidRPr="00F67468">
        <w:rPr>
          <w:sz w:val="22"/>
          <w:szCs w:val="22"/>
        </w:rPr>
        <w:t> standards.</w:t>
      </w:r>
      <w:r w:rsidR="007D690B" w:rsidRPr="00F67468">
        <w:rPr>
          <w:rStyle w:val="FootnoteReference"/>
          <w:sz w:val="22"/>
          <w:szCs w:val="22"/>
        </w:rPr>
        <w:footnoteReference w:id="27"/>
      </w:r>
    </w:p>
    <w:p w14:paraId="7EF7A9B4" w14:textId="65FA2B6D" w:rsidR="00A65CEA" w:rsidRPr="00F67468" w:rsidRDefault="000122D3" w:rsidP="000D00BE">
      <w:pPr>
        <w:pStyle w:val="paragraph"/>
        <w:numPr>
          <w:ilvl w:val="1"/>
          <w:numId w:val="4"/>
        </w:numPr>
        <w:spacing w:after="0" w:afterAutospacing="0"/>
        <w:ind w:right="151"/>
        <w:jc w:val="both"/>
        <w:rPr>
          <w:sz w:val="22"/>
          <w:szCs w:val="22"/>
        </w:rPr>
      </w:pPr>
      <w:r w:rsidRPr="00F67468">
        <w:rPr>
          <w:rStyle w:val="normaltextrun"/>
          <w:b/>
          <w:bCs/>
          <w:color w:val="000000"/>
          <w:sz w:val="22"/>
          <w:szCs w:val="22"/>
          <w:shd w:val="clear" w:color="auto" w:fill="FFFFFF"/>
        </w:rPr>
        <w:t>Crisis in the Mining Sector and the Situation in </w:t>
      </w:r>
      <w:proofErr w:type="spellStart"/>
      <w:r w:rsidRPr="00F67468">
        <w:rPr>
          <w:rStyle w:val="normaltextrun"/>
          <w:b/>
          <w:bCs/>
          <w:color w:val="000000"/>
          <w:sz w:val="22"/>
          <w:szCs w:val="22"/>
          <w:shd w:val="clear" w:color="auto" w:fill="FFFFFF"/>
        </w:rPr>
        <w:t>Chiatura</w:t>
      </w:r>
      <w:proofErr w:type="spellEnd"/>
      <w:r w:rsidRPr="00F67468">
        <w:rPr>
          <w:rStyle w:val="eop"/>
          <w:color w:val="000000"/>
          <w:sz w:val="22"/>
          <w:szCs w:val="22"/>
          <w:shd w:val="clear" w:color="auto" w:fill="FFFFFF"/>
        </w:rPr>
        <w:t> </w:t>
      </w:r>
    </w:p>
    <w:p w14:paraId="2B64A5C0" w14:textId="6DE56A76" w:rsidR="00487490" w:rsidRPr="00F67468" w:rsidRDefault="00487490" w:rsidP="000D00BE">
      <w:pPr>
        <w:pStyle w:val="paragraph"/>
        <w:numPr>
          <w:ilvl w:val="0"/>
          <w:numId w:val="2"/>
        </w:numPr>
        <w:tabs>
          <w:tab w:val="num" w:pos="810"/>
        </w:tabs>
        <w:spacing w:before="0" w:beforeAutospacing="0"/>
        <w:ind w:right="151"/>
        <w:jc w:val="both"/>
        <w:rPr>
          <w:sz w:val="22"/>
          <w:szCs w:val="22"/>
        </w:rPr>
      </w:pPr>
      <w:r w:rsidRPr="00F67468">
        <w:rPr>
          <w:sz w:val="22"/>
          <w:szCs w:val="22"/>
        </w:rPr>
        <w:t>The mining sector, particularly in </w:t>
      </w:r>
      <w:proofErr w:type="spellStart"/>
      <w:r w:rsidRPr="00F67468">
        <w:rPr>
          <w:sz w:val="22"/>
          <w:szCs w:val="22"/>
        </w:rPr>
        <w:t>Chiatura</w:t>
      </w:r>
      <w:proofErr w:type="spellEnd"/>
      <w:r w:rsidRPr="00F67468">
        <w:rPr>
          <w:sz w:val="22"/>
          <w:szCs w:val="22"/>
        </w:rPr>
        <w:t> municipality, illustrates the cumulative impact of </w:t>
      </w:r>
      <w:proofErr w:type="spellStart"/>
      <w:r w:rsidRPr="00F67468">
        <w:rPr>
          <w:sz w:val="22"/>
          <w:szCs w:val="22"/>
        </w:rPr>
        <w:t>labour</w:t>
      </w:r>
      <w:proofErr w:type="spellEnd"/>
      <w:r w:rsidRPr="00F67468">
        <w:rPr>
          <w:sz w:val="22"/>
          <w:szCs w:val="22"/>
        </w:rPr>
        <w:t> rights violations, state neglect, and the suppression of workers’ collective action. “Georgian Manganese”, one of the largest mining companies in the country, has for years been associated with systemic violations, including unsafe working conditions, unlawful dismissals, non-payment of wages, and lack of consultation with workers.</w:t>
      </w:r>
    </w:p>
    <w:p w14:paraId="4F37711E" w14:textId="7CF3DA22" w:rsidR="00487490" w:rsidRPr="00F67468" w:rsidRDefault="00487490" w:rsidP="000D00BE">
      <w:pPr>
        <w:pStyle w:val="paragraph"/>
        <w:numPr>
          <w:ilvl w:val="0"/>
          <w:numId w:val="2"/>
        </w:numPr>
        <w:tabs>
          <w:tab w:val="num" w:pos="810"/>
        </w:tabs>
        <w:ind w:right="151"/>
        <w:jc w:val="both"/>
        <w:rPr>
          <w:sz w:val="22"/>
          <w:szCs w:val="22"/>
        </w:rPr>
      </w:pPr>
      <w:r w:rsidRPr="00F67468">
        <w:rPr>
          <w:sz w:val="22"/>
          <w:szCs w:val="22"/>
        </w:rPr>
        <w:t>From 31 October 2024 to 1 March 2025, “Georgian Manganese” operated under a so-called special regime and suspended mining operations. Instead of resuming work, the company announced the complete cessation of underground manganese extraction. This decision left approximately 3,500 workers and their families without any source of income and exposed them to an imminent risk of hunger. Numerous workers reported that they did not receive even the reduced salary promised for the period prior to March (equivalent to 60% of their full wage), which represents a blatant violation of their labor rights. Many miners were already struggling with bank loans, and the accumulation of penalties due to unpaid instalments plunged their households into severe and unsustainable financial distress. Despite the clear and escalating harm faced by affected families, the state failed to take meaningful action to protect workers or provide adequate support to the local population.</w:t>
      </w:r>
      <w:r w:rsidR="00EF3DE0" w:rsidRPr="00F67468">
        <w:rPr>
          <w:rStyle w:val="FootnoteReference"/>
          <w:sz w:val="22"/>
          <w:szCs w:val="22"/>
        </w:rPr>
        <w:footnoteReference w:id="28"/>
      </w:r>
    </w:p>
    <w:p w14:paraId="1CFB78D9" w14:textId="5BD6C20B" w:rsidR="00487490" w:rsidRPr="00F67468" w:rsidRDefault="00487490" w:rsidP="000D00BE">
      <w:pPr>
        <w:pStyle w:val="paragraph"/>
        <w:numPr>
          <w:ilvl w:val="0"/>
          <w:numId w:val="2"/>
        </w:numPr>
        <w:tabs>
          <w:tab w:val="num" w:pos="810"/>
        </w:tabs>
        <w:ind w:right="151"/>
        <w:jc w:val="both"/>
        <w:rPr>
          <w:sz w:val="22"/>
          <w:szCs w:val="22"/>
        </w:rPr>
      </w:pPr>
      <w:r w:rsidRPr="00F67468">
        <w:rPr>
          <w:sz w:val="22"/>
          <w:szCs w:val="22"/>
        </w:rPr>
        <w:t>In May 2025, following a reorganization process overseen by a management figure closely affiliated with the ruling party, approximately 1,200 miners,</w:t>
      </w:r>
      <w:r w:rsidRPr="00F67468">
        <w:rPr>
          <w:b/>
          <w:bCs/>
          <w:sz w:val="22"/>
          <w:szCs w:val="22"/>
        </w:rPr>
        <w:t> </w:t>
      </w:r>
      <w:r w:rsidRPr="00F67468">
        <w:rPr>
          <w:sz w:val="22"/>
          <w:szCs w:val="22"/>
        </w:rPr>
        <w:t>many of whom had participated in protests, were declared permanently dismissed.</w:t>
      </w:r>
      <w:r w:rsidR="00B35573" w:rsidRPr="00F67468">
        <w:rPr>
          <w:rStyle w:val="FootnoteReference"/>
          <w:sz w:val="22"/>
          <w:szCs w:val="22"/>
        </w:rPr>
        <w:footnoteReference w:id="29"/>
      </w:r>
      <w:r w:rsidRPr="00F67468">
        <w:rPr>
          <w:sz w:val="22"/>
          <w:szCs w:val="22"/>
        </w:rPr>
        <w:t> Several miners have challenged the legality of the reorganization and dismissals before the courts, but no decision has been made yet.</w:t>
      </w:r>
    </w:p>
    <w:p w14:paraId="75613489" w14:textId="6478901D" w:rsidR="004C5579" w:rsidRPr="00F67468" w:rsidRDefault="00487490" w:rsidP="000D00BE">
      <w:pPr>
        <w:pStyle w:val="paragraph"/>
        <w:numPr>
          <w:ilvl w:val="0"/>
          <w:numId w:val="2"/>
        </w:numPr>
        <w:ind w:right="151"/>
        <w:jc w:val="both"/>
        <w:rPr>
          <w:sz w:val="22"/>
          <w:szCs w:val="22"/>
        </w:rPr>
      </w:pPr>
      <w:r w:rsidRPr="00F67468">
        <w:rPr>
          <w:sz w:val="22"/>
          <w:szCs w:val="22"/>
        </w:rPr>
        <w:t>The above-mentioned situation escalated into a broader social crisis. Protest actions included manifestations and hunger strikes, with some workers resorting to extreme forms of protest (one miner</w:t>
      </w:r>
      <w:r w:rsidR="0069364F">
        <w:rPr>
          <w:sz w:val="22"/>
          <w:szCs w:val="22"/>
        </w:rPr>
        <w:t xml:space="preserve">, </w:t>
      </w:r>
      <w:r w:rsidRPr="00F67468">
        <w:rPr>
          <w:sz w:val="22"/>
          <w:szCs w:val="22"/>
        </w:rPr>
        <w:t>Mirza Loladze, sewed his mouth shut). In April 2025, in relation to an incident with the director of the </w:t>
      </w:r>
      <w:proofErr w:type="spellStart"/>
      <w:r w:rsidRPr="00F67468">
        <w:rPr>
          <w:sz w:val="22"/>
          <w:szCs w:val="22"/>
        </w:rPr>
        <w:t>Shukruti</w:t>
      </w:r>
      <w:proofErr w:type="spellEnd"/>
      <w:r w:rsidRPr="00F67468">
        <w:rPr>
          <w:sz w:val="22"/>
          <w:szCs w:val="22"/>
        </w:rPr>
        <w:t> mine, several protesting miners (Merab Saralidze, Achiko </w:t>
      </w:r>
      <w:proofErr w:type="spellStart"/>
      <w:r w:rsidRPr="00F67468">
        <w:rPr>
          <w:sz w:val="22"/>
          <w:szCs w:val="22"/>
        </w:rPr>
        <w:t>Chumburidze</w:t>
      </w:r>
      <w:proofErr w:type="spellEnd"/>
      <w:r w:rsidRPr="00F67468">
        <w:rPr>
          <w:sz w:val="22"/>
          <w:szCs w:val="22"/>
        </w:rPr>
        <w:t>, Giorgi N</w:t>
      </w:r>
      <w:r w:rsidR="0097097A">
        <w:rPr>
          <w:sz w:val="22"/>
          <w:szCs w:val="22"/>
        </w:rPr>
        <w:t>ep</w:t>
      </w:r>
      <w:r w:rsidRPr="00F67468">
        <w:rPr>
          <w:sz w:val="22"/>
          <w:szCs w:val="22"/>
        </w:rPr>
        <w:t>aridze and Tengo </w:t>
      </w:r>
      <w:proofErr w:type="spellStart"/>
      <w:r w:rsidRPr="00F67468">
        <w:rPr>
          <w:sz w:val="22"/>
          <w:szCs w:val="22"/>
        </w:rPr>
        <w:t>Gvelesiani</w:t>
      </w:r>
      <w:proofErr w:type="spellEnd"/>
      <w:r w:rsidRPr="00F67468">
        <w:rPr>
          <w:sz w:val="22"/>
          <w:szCs w:val="22"/>
        </w:rPr>
        <w:t>) were arrested and charged with criminal offense (organiz</w:t>
      </w:r>
      <w:r w:rsidR="00121B7D">
        <w:rPr>
          <w:sz w:val="22"/>
          <w:szCs w:val="22"/>
        </w:rPr>
        <w:t>ing</w:t>
      </w:r>
      <w:r w:rsidRPr="00F67468">
        <w:rPr>
          <w:sz w:val="22"/>
          <w:szCs w:val="22"/>
        </w:rPr>
        <w:t xml:space="preserve"> </w:t>
      </w:r>
      <w:r w:rsidR="00121B7D">
        <w:rPr>
          <w:sz w:val="22"/>
          <w:szCs w:val="22"/>
        </w:rPr>
        <w:t xml:space="preserve">collective </w:t>
      </w:r>
      <w:r w:rsidRPr="00F67468">
        <w:rPr>
          <w:sz w:val="22"/>
          <w:szCs w:val="22"/>
        </w:rPr>
        <w:t>violence)</w:t>
      </w:r>
      <w:r w:rsidR="0069364F">
        <w:rPr>
          <w:sz w:val="22"/>
          <w:szCs w:val="22"/>
        </w:rPr>
        <w:t xml:space="preserve">, </w:t>
      </w:r>
      <w:r w:rsidRPr="00F67468">
        <w:rPr>
          <w:sz w:val="22"/>
          <w:szCs w:val="22"/>
        </w:rPr>
        <w:t>carrying lengthy prison sentences (they face prison sentences ranging from four to six years and six to nine years). At the time of reporting, they remain in pre-trial detention.</w:t>
      </w:r>
      <w:r w:rsidR="00D71BC4" w:rsidRPr="00F67468">
        <w:rPr>
          <w:rStyle w:val="FootnoteReference"/>
          <w:sz w:val="22"/>
          <w:szCs w:val="22"/>
        </w:rPr>
        <w:footnoteReference w:id="30"/>
      </w:r>
    </w:p>
    <w:p w14:paraId="63E160CA" w14:textId="29C1CBCB" w:rsidR="009A5ECA" w:rsidRPr="00F67468" w:rsidRDefault="00193049" w:rsidP="000D00BE">
      <w:pPr>
        <w:pStyle w:val="paragraph"/>
        <w:numPr>
          <w:ilvl w:val="1"/>
          <w:numId w:val="4"/>
        </w:numPr>
        <w:spacing w:after="0" w:afterAutospacing="0"/>
        <w:ind w:right="151"/>
        <w:jc w:val="both"/>
        <w:rPr>
          <w:sz w:val="22"/>
          <w:szCs w:val="22"/>
        </w:rPr>
      </w:pPr>
      <w:r w:rsidRPr="00F67468">
        <w:rPr>
          <w:rStyle w:val="normaltextrun"/>
          <w:rFonts w:eastAsia="Calibri"/>
          <w:b/>
          <w:bCs/>
          <w:color w:val="000000"/>
          <w:sz w:val="22"/>
          <w:szCs w:val="22"/>
          <w:shd w:val="clear" w:color="auto" w:fill="FFFFFF"/>
        </w:rPr>
        <w:t>Labour Rights Violations in the Private Sector: Evolution Georgia and Other Cases</w:t>
      </w:r>
    </w:p>
    <w:p w14:paraId="2633A42D" w14:textId="77777777" w:rsidR="00A679E4" w:rsidRPr="00F67468" w:rsidRDefault="00A679E4" w:rsidP="000D00BE">
      <w:pPr>
        <w:pStyle w:val="paragraph"/>
        <w:numPr>
          <w:ilvl w:val="0"/>
          <w:numId w:val="2"/>
        </w:numPr>
        <w:tabs>
          <w:tab w:val="num" w:pos="810"/>
        </w:tabs>
        <w:spacing w:before="0" w:beforeAutospacing="0"/>
        <w:ind w:right="151"/>
        <w:jc w:val="both"/>
        <w:rPr>
          <w:sz w:val="22"/>
          <w:szCs w:val="22"/>
        </w:rPr>
      </w:pPr>
      <w:r w:rsidRPr="00F67468">
        <w:rPr>
          <w:sz w:val="22"/>
          <w:szCs w:val="22"/>
        </w:rPr>
        <w:t>Mass violations of </w:t>
      </w:r>
      <w:proofErr w:type="spellStart"/>
      <w:r w:rsidRPr="00F67468">
        <w:rPr>
          <w:sz w:val="22"/>
          <w:szCs w:val="22"/>
        </w:rPr>
        <w:t>labour</w:t>
      </w:r>
      <w:proofErr w:type="spellEnd"/>
      <w:r w:rsidRPr="00F67468">
        <w:rPr>
          <w:sz w:val="22"/>
          <w:szCs w:val="22"/>
        </w:rPr>
        <w:t> rights were also documented in the private sector. In July 2024, hundreds of employees of Evolution Georgia, an online gaming company, initiated a strike in response to unsafe and unhealthy working conditions, unfair wages, excessive working hours, and insufficient rest periods. The strike has continued with sustained worker participation. </w:t>
      </w:r>
    </w:p>
    <w:p w14:paraId="262E1290" w14:textId="5133C41B" w:rsidR="00A679E4" w:rsidRPr="00F67468" w:rsidRDefault="00A679E4" w:rsidP="000D00BE">
      <w:pPr>
        <w:pStyle w:val="paragraph"/>
        <w:numPr>
          <w:ilvl w:val="0"/>
          <w:numId w:val="2"/>
        </w:numPr>
        <w:tabs>
          <w:tab w:val="num" w:pos="810"/>
        </w:tabs>
        <w:ind w:right="151"/>
        <w:jc w:val="both"/>
        <w:rPr>
          <w:sz w:val="22"/>
          <w:szCs w:val="22"/>
        </w:rPr>
      </w:pPr>
      <w:r w:rsidRPr="00F67468">
        <w:rPr>
          <w:sz w:val="22"/>
          <w:szCs w:val="22"/>
        </w:rPr>
        <w:t xml:space="preserve">State oversight bodies, including the Public Defender and the Personal Data Protection Service, found that Evolution Georgia committed multiple violations, including interference with trade union activities; discriminatory practices; and unlawful video surveillance in the workplace. In response to these </w:t>
      </w:r>
      <w:r w:rsidRPr="00F67468">
        <w:rPr>
          <w:sz w:val="22"/>
          <w:szCs w:val="22"/>
        </w:rPr>
        <w:lastRenderedPageBreak/>
        <w:t>violations, complaints were submitted to international accountability mechanisms, resulting in recommendations calling for improved occupational safety, fair remuneration, and meaningful dialogue with employees. This document once again confirmed the extremely harsh conditions faced by hundreds of workers.</w:t>
      </w:r>
      <w:r w:rsidR="00205C3C" w:rsidRPr="00F67468">
        <w:rPr>
          <w:rStyle w:val="FootnoteReference"/>
          <w:sz w:val="22"/>
          <w:szCs w:val="22"/>
        </w:rPr>
        <w:footnoteReference w:id="31"/>
      </w:r>
    </w:p>
    <w:p w14:paraId="508AEB57" w14:textId="4406A794" w:rsidR="00A679E4" w:rsidRPr="00F67468" w:rsidRDefault="00A679E4" w:rsidP="000D00BE">
      <w:pPr>
        <w:pStyle w:val="paragraph"/>
        <w:numPr>
          <w:ilvl w:val="0"/>
          <w:numId w:val="2"/>
        </w:numPr>
        <w:tabs>
          <w:tab w:val="num" w:pos="810"/>
        </w:tabs>
        <w:ind w:right="151"/>
        <w:jc w:val="both"/>
        <w:rPr>
          <w:sz w:val="22"/>
          <w:szCs w:val="22"/>
        </w:rPr>
      </w:pPr>
      <w:r w:rsidRPr="00F67468">
        <w:rPr>
          <w:sz w:val="22"/>
          <w:szCs w:val="22"/>
        </w:rPr>
        <w:t>Similar </w:t>
      </w:r>
      <w:proofErr w:type="spellStart"/>
      <w:r w:rsidRPr="00F67468">
        <w:rPr>
          <w:sz w:val="22"/>
          <w:szCs w:val="22"/>
        </w:rPr>
        <w:t>labour</w:t>
      </w:r>
      <w:proofErr w:type="spellEnd"/>
      <w:r w:rsidRPr="00F67468">
        <w:rPr>
          <w:sz w:val="22"/>
          <w:szCs w:val="22"/>
        </w:rPr>
        <w:t> disputes were reported at the Rustavi Metallurgical Plant, where approximately 300 workers protested hazardous conditions, wage stagnation, and retaliatory pressure against protest participants.</w:t>
      </w:r>
      <w:r w:rsidR="00205C3C" w:rsidRPr="00F67468">
        <w:rPr>
          <w:rStyle w:val="FootnoteReference"/>
          <w:sz w:val="22"/>
          <w:szCs w:val="22"/>
        </w:rPr>
        <w:footnoteReference w:id="32"/>
      </w:r>
      <w:r w:rsidR="00DB3728" w:rsidRPr="00F67468">
        <w:rPr>
          <w:sz w:val="22"/>
          <w:szCs w:val="22"/>
        </w:rPr>
        <w:t xml:space="preserve"> </w:t>
      </w:r>
    </w:p>
    <w:p w14:paraId="7C7337F3" w14:textId="73F5FF4C" w:rsidR="00A679E4" w:rsidRPr="00F67468" w:rsidRDefault="00A679E4" w:rsidP="000D00BE">
      <w:pPr>
        <w:pStyle w:val="paragraph"/>
        <w:numPr>
          <w:ilvl w:val="0"/>
          <w:numId w:val="2"/>
        </w:numPr>
        <w:ind w:right="151"/>
        <w:jc w:val="both"/>
        <w:rPr>
          <w:sz w:val="22"/>
          <w:szCs w:val="22"/>
        </w:rPr>
      </w:pPr>
      <w:r w:rsidRPr="00F67468">
        <w:rPr>
          <w:sz w:val="22"/>
          <w:szCs w:val="22"/>
        </w:rPr>
        <w:t>The </w:t>
      </w:r>
      <w:proofErr w:type="spellStart"/>
      <w:r w:rsidRPr="00F67468">
        <w:rPr>
          <w:sz w:val="22"/>
          <w:szCs w:val="22"/>
        </w:rPr>
        <w:t>Labour</w:t>
      </w:r>
      <w:proofErr w:type="spellEnd"/>
      <w:r w:rsidRPr="00F67468">
        <w:rPr>
          <w:sz w:val="22"/>
          <w:szCs w:val="22"/>
        </w:rPr>
        <w:t> Inspection Office is mandated to play a central role in preventing and addressing </w:t>
      </w:r>
      <w:proofErr w:type="spellStart"/>
      <w:r w:rsidRPr="00F67468">
        <w:rPr>
          <w:sz w:val="22"/>
          <w:szCs w:val="22"/>
        </w:rPr>
        <w:t>labour</w:t>
      </w:r>
      <w:proofErr w:type="spellEnd"/>
      <w:r w:rsidRPr="00F67468">
        <w:rPr>
          <w:sz w:val="22"/>
          <w:szCs w:val="22"/>
        </w:rPr>
        <w:t xml:space="preserve"> rights violations. However, its operation remains ineffective. Moreover, in recent years, despite repeated requests from civil society organizations, including the Social Justice Center, the Office has ceased </w:t>
      </w:r>
      <w:r w:rsidR="00577251">
        <w:rPr>
          <w:sz w:val="22"/>
          <w:szCs w:val="22"/>
        </w:rPr>
        <w:t>disclosing</w:t>
      </w:r>
      <w:r w:rsidR="00577251" w:rsidRPr="00F67468">
        <w:rPr>
          <w:sz w:val="22"/>
          <w:szCs w:val="22"/>
        </w:rPr>
        <w:t xml:space="preserve"> </w:t>
      </w:r>
      <w:r w:rsidRPr="00F67468">
        <w:rPr>
          <w:sz w:val="22"/>
          <w:szCs w:val="22"/>
        </w:rPr>
        <w:t>information on inspections conducted in specific enterprises, making independent evaluation of its performance impossible.</w:t>
      </w:r>
    </w:p>
    <w:p w14:paraId="16250B4C" w14:textId="35F41AE8" w:rsidR="008427FC" w:rsidRPr="00F67468" w:rsidRDefault="008427FC" w:rsidP="000D00BE">
      <w:pPr>
        <w:pStyle w:val="paragraph"/>
        <w:numPr>
          <w:ilvl w:val="1"/>
          <w:numId w:val="4"/>
        </w:numPr>
        <w:spacing w:after="0" w:afterAutospacing="0"/>
        <w:ind w:right="151"/>
        <w:jc w:val="both"/>
        <w:rPr>
          <w:sz w:val="22"/>
          <w:szCs w:val="22"/>
        </w:rPr>
      </w:pPr>
      <w:r w:rsidRPr="00F67468">
        <w:rPr>
          <w:rStyle w:val="normaltextrun"/>
          <w:b/>
          <w:bCs/>
          <w:color w:val="000000"/>
          <w:sz w:val="22"/>
          <w:szCs w:val="22"/>
          <w:shd w:val="clear" w:color="auto" w:fill="FFFFFF"/>
        </w:rPr>
        <w:t>Occupational Safety and Hazardous Working Conditions</w:t>
      </w:r>
      <w:r w:rsidRPr="00F67468">
        <w:rPr>
          <w:rStyle w:val="eop"/>
          <w:color w:val="000000"/>
          <w:sz w:val="22"/>
          <w:szCs w:val="22"/>
          <w:shd w:val="clear" w:color="auto" w:fill="FFFFFF"/>
        </w:rPr>
        <w:t> </w:t>
      </w:r>
    </w:p>
    <w:p w14:paraId="054272C6" w14:textId="21082A0E" w:rsidR="008950CD" w:rsidRPr="00F67468" w:rsidRDefault="008427FC" w:rsidP="000D00BE">
      <w:pPr>
        <w:pStyle w:val="paragraph"/>
        <w:numPr>
          <w:ilvl w:val="0"/>
          <w:numId w:val="2"/>
        </w:numPr>
        <w:spacing w:before="0" w:beforeAutospacing="0"/>
        <w:ind w:right="151"/>
        <w:jc w:val="both"/>
        <w:rPr>
          <w:sz w:val="22"/>
          <w:szCs w:val="22"/>
        </w:rPr>
      </w:pPr>
      <w:r w:rsidRPr="00F67468">
        <w:rPr>
          <w:rStyle w:val="normaltextrun"/>
          <w:sz w:val="22"/>
          <w:szCs w:val="22"/>
        </w:rPr>
        <w:t>Violations of occupational health and safety standards remain widespread. Workplace deaths and injuries continued to represent one of the most acute </w:t>
      </w:r>
      <w:proofErr w:type="spellStart"/>
      <w:r w:rsidRPr="00F67468">
        <w:rPr>
          <w:rStyle w:val="normaltextrun"/>
          <w:sz w:val="22"/>
          <w:szCs w:val="22"/>
        </w:rPr>
        <w:t>labour</w:t>
      </w:r>
      <w:proofErr w:type="spellEnd"/>
      <w:r w:rsidRPr="00F67468">
        <w:rPr>
          <w:rStyle w:val="normaltextrun"/>
          <w:sz w:val="22"/>
          <w:szCs w:val="22"/>
        </w:rPr>
        <w:t xml:space="preserve"> rights challenges. Between 2021 and 2024, 139 workers </w:t>
      </w:r>
      <w:r w:rsidR="00854A3F" w:rsidRPr="00F67468">
        <w:rPr>
          <w:rStyle w:val="normaltextrun"/>
          <w:sz w:val="22"/>
          <w:szCs w:val="22"/>
        </w:rPr>
        <w:t>died,</w:t>
      </w:r>
      <w:r w:rsidRPr="00F67468">
        <w:rPr>
          <w:rStyle w:val="normaltextrun"/>
          <w:sz w:val="22"/>
          <w:szCs w:val="22"/>
        </w:rPr>
        <w:t xml:space="preserve"> and 1187 workers were injured at their workplaces.</w:t>
      </w:r>
      <w:r w:rsidR="005F12FD" w:rsidRPr="00F67468">
        <w:rPr>
          <w:rStyle w:val="FootnoteReference"/>
          <w:sz w:val="22"/>
          <w:szCs w:val="22"/>
        </w:rPr>
        <w:footnoteReference w:id="33"/>
      </w:r>
      <w:r w:rsidRPr="00F67468">
        <w:rPr>
          <w:rStyle w:val="normaltextrun"/>
          <w:sz w:val="22"/>
          <w:szCs w:val="22"/>
        </w:rPr>
        <w:t xml:space="preserve"> These cases indicate ineffective enforcement despite the formal existence of a </w:t>
      </w:r>
      <w:proofErr w:type="spellStart"/>
      <w:r w:rsidRPr="00F67468">
        <w:rPr>
          <w:rStyle w:val="normaltextrun"/>
          <w:sz w:val="22"/>
          <w:szCs w:val="22"/>
        </w:rPr>
        <w:t>labour</w:t>
      </w:r>
      <w:proofErr w:type="spellEnd"/>
      <w:r w:rsidRPr="00F67468">
        <w:rPr>
          <w:rStyle w:val="normaltextrun"/>
          <w:sz w:val="22"/>
          <w:szCs w:val="22"/>
        </w:rPr>
        <w:t> inspection.</w:t>
      </w:r>
      <w:r w:rsidRPr="00F67468">
        <w:rPr>
          <w:rStyle w:val="eop"/>
          <w:sz w:val="22"/>
          <w:szCs w:val="22"/>
        </w:rPr>
        <w:t> </w:t>
      </w:r>
    </w:p>
    <w:p w14:paraId="7B32A0A1" w14:textId="5260F8BB" w:rsidR="00D7450C" w:rsidRPr="00F67468" w:rsidRDefault="008427FC" w:rsidP="000D00BE">
      <w:pPr>
        <w:pStyle w:val="paragraph"/>
        <w:numPr>
          <w:ilvl w:val="0"/>
          <w:numId w:val="2"/>
        </w:numPr>
        <w:ind w:right="151"/>
        <w:jc w:val="both"/>
        <w:rPr>
          <w:sz w:val="22"/>
          <w:szCs w:val="22"/>
        </w:rPr>
      </w:pPr>
      <w:r w:rsidRPr="00F67468">
        <w:rPr>
          <w:rStyle w:val="normaltextrun"/>
          <w:sz w:val="22"/>
          <w:szCs w:val="22"/>
        </w:rPr>
        <w:t>Media documented fatal incidents across multiple sectors, particularly construction, mining, and heavy industry.</w:t>
      </w:r>
      <w:r w:rsidR="005F12FD" w:rsidRPr="00F67468">
        <w:rPr>
          <w:rStyle w:val="FootnoteReference"/>
          <w:sz w:val="22"/>
          <w:szCs w:val="22"/>
        </w:rPr>
        <w:footnoteReference w:id="34"/>
      </w:r>
      <w:r w:rsidRPr="00F67468">
        <w:rPr>
          <w:rStyle w:val="normaltextrun"/>
          <w:sz w:val="22"/>
          <w:szCs w:val="22"/>
        </w:rPr>
        <w:t> The construction sector also remained particularly dangerous, as demonstrated by the recent death of four workers during the construction of the </w:t>
      </w:r>
      <w:proofErr w:type="spellStart"/>
      <w:r w:rsidRPr="00F67468">
        <w:rPr>
          <w:rStyle w:val="normaltextrun"/>
          <w:sz w:val="22"/>
          <w:szCs w:val="22"/>
        </w:rPr>
        <w:t>Kvesheti</w:t>
      </w:r>
      <w:proofErr w:type="spellEnd"/>
      <w:r w:rsidRPr="00F67468">
        <w:rPr>
          <w:rStyle w:val="normaltextrun"/>
          <w:sz w:val="22"/>
          <w:szCs w:val="22"/>
        </w:rPr>
        <w:t>–Kobi Road. These incidents underline systemic deficiencies in oversight, prevention, and accountability of state authorities and employers.</w:t>
      </w:r>
    </w:p>
    <w:p w14:paraId="401FB8E7" w14:textId="57CAF3F3" w:rsidR="00184D91" w:rsidRPr="00F67468" w:rsidRDefault="006505C1" w:rsidP="000D00BE">
      <w:pPr>
        <w:ind w:right="151"/>
        <w:jc w:val="both"/>
        <w:rPr>
          <w:b/>
          <w:bCs/>
          <w:sz w:val="22"/>
          <w:szCs w:val="22"/>
        </w:rPr>
      </w:pPr>
      <w:r w:rsidRPr="00F67468">
        <w:rPr>
          <w:b/>
          <w:bCs/>
          <w:sz w:val="22"/>
          <w:szCs w:val="22"/>
        </w:rPr>
        <w:t>Recommendations:</w:t>
      </w:r>
    </w:p>
    <w:p w14:paraId="557D5D1F" w14:textId="77777777" w:rsidR="009B4EE4" w:rsidRPr="00F67468" w:rsidRDefault="009B4EE4" w:rsidP="00661C04">
      <w:pPr>
        <w:pStyle w:val="paragraph"/>
        <w:numPr>
          <w:ilvl w:val="0"/>
          <w:numId w:val="6"/>
        </w:numPr>
        <w:spacing w:before="0" w:beforeAutospacing="0" w:after="0" w:afterAutospacing="0"/>
        <w:ind w:left="540" w:right="151" w:hanging="270"/>
        <w:jc w:val="both"/>
        <w:textAlignment w:val="baseline"/>
        <w:rPr>
          <w:sz w:val="22"/>
          <w:szCs w:val="22"/>
        </w:rPr>
      </w:pPr>
      <w:r w:rsidRPr="00F67468">
        <w:rPr>
          <w:rStyle w:val="normaltextrun"/>
          <w:sz w:val="22"/>
          <w:szCs w:val="22"/>
        </w:rPr>
        <w:t>Immediately stop politically motivated dismissals in the public sector and ensure protection of civil servants against retaliation for the exercise of freedom of expression, assembly, and association.</w:t>
      </w:r>
      <w:r w:rsidRPr="00F67468">
        <w:rPr>
          <w:rStyle w:val="eop"/>
          <w:sz w:val="22"/>
          <w:szCs w:val="22"/>
        </w:rPr>
        <w:t> </w:t>
      </w:r>
    </w:p>
    <w:p w14:paraId="456A4195" w14:textId="77777777" w:rsidR="009B4EE4" w:rsidRPr="00F67468" w:rsidRDefault="009B4EE4" w:rsidP="00661C04">
      <w:pPr>
        <w:pStyle w:val="paragraph"/>
        <w:numPr>
          <w:ilvl w:val="0"/>
          <w:numId w:val="7"/>
        </w:numPr>
        <w:spacing w:before="0" w:beforeAutospacing="0" w:after="0" w:afterAutospacing="0"/>
        <w:ind w:left="540" w:right="151" w:hanging="270"/>
        <w:jc w:val="both"/>
        <w:textAlignment w:val="baseline"/>
        <w:rPr>
          <w:sz w:val="22"/>
          <w:szCs w:val="22"/>
        </w:rPr>
      </w:pPr>
      <w:r w:rsidRPr="00F67468">
        <w:rPr>
          <w:rStyle w:val="normaltextrun"/>
          <w:sz w:val="22"/>
          <w:szCs w:val="22"/>
        </w:rPr>
        <w:t>Review all dismissals carried out since December 2024, ensure effective judicial remedies, and guarantee reinstatement or adequate compensation in cases of unlawful termination.</w:t>
      </w:r>
      <w:r w:rsidRPr="00F67468">
        <w:rPr>
          <w:rStyle w:val="eop"/>
          <w:sz w:val="22"/>
          <w:szCs w:val="22"/>
        </w:rPr>
        <w:t> </w:t>
      </w:r>
    </w:p>
    <w:p w14:paraId="1862CA5F" w14:textId="77777777" w:rsidR="009B4EE4" w:rsidRPr="00F67468" w:rsidRDefault="009B4EE4" w:rsidP="00661C04">
      <w:pPr>
        <w:pStyle w:val="paragraph"/>
        <w:numPr>
          <w:ilvl w:val="0"/>
          <w:numId w:val="8"/>
        </w:numPr>
        <w:spacing w:before="0" w:beforeAutospacing="0" w:after="0" w:afterAutospacing="0"/>
        <w:ind w:left="540" w:right="151" w:hanging="270"/>
        <w:jc w:val="both"/>
        <w:textAlignment w:val="baseline"/>
        <w:rPr>
          <w:sz w:val="22"/>
          <w:szCs w:val="22"/>
        </w:rPr>
      </w:pPr>
      <w:r w:rsidRPr="00F67468">
        <w:rPr>
          <w:rStyle w:val="normaltextrun"/>
          <w:sz w:val="22"/>
          <w:szCs w:val="22"/>
        </w:rPr>
        <w:t>Repeal or amend regressive legislative amendments to the Law on Public Service and the Law on Fighting Corruption that weaken the security of public service employees.</w:t>
      </w:r>
      <w:r w:rsidRPr="00F67468">
        <w:rPr>
          <w:rStyle w:val="eop"/>
          <w:sz w:val="22"/>
          <w:szCs w:val="22"/>
        </w:rPr>
        <w:t> </w:t>
      </w:r>
    </w:p>
    <w:p w14:paraId="20FA5ECD" w14:textId="77777777" w:rsidR="009B4EE4" w:rsidRPr="00F67468" w:rsidRDefault="009B4EE4" w:rsidP="00661C04">
      <w:pPr>
        <w:pStyle w:val="paragraph"/>
        <w:numPr>
          <w:ilvl w:val="0"/>
          <w:numId w:val="9"/>
        </w:numPr>
        <w:spacing w:before="0" w:beforeAutospacing="0" w:after="0" w:afterAutospacing="0"/>
        <w:ind w:left="540" w:right="151" w:hanging="270"/>
        <w:jc w:val="both"/>
        <w:textAlignment w:val="baseline"/>
        <w:rPr>
          <w:sz w:val="22"/>
          <w:szCs w:val="22"/>
        </w:rPr>
      </w:pPr>
      <w:r w:rsidRPr="00F67468">
        <w:rPr>
          <w:rStyle w:val="normaltextrun"/>
          <w:sz w:val="22"/>
          <w:szCs w:val="22"/>
        </w:rPr>
        <w:t>Refrain from intimidation, pressure, or harassment against independent trade unions and their members.</w:t>
      </w:r>
      <w:r w:rsidRPr="00F67468">
        <w:rPr>
          <w:rStyle w:val="eop"/>
          <w:sz w:val="22"/>
          <w:szCs w:val="22"/>
        </w:rPr>
        <w:t> </w:t>
      </w:r>
    </w:p>
    <w:p w14:paraId="4013B278" w14:textId="77777777" w:rsidR="009B4EE4" w:rsidRPr="00F67468" w:rsidRDefault="009B4EE4" w:rsidP="00661C04">
      <w:pPr>
        <w:pStyle w:val="paragraph"/>
        <w:numPr>
          <w:ilvl w:val="0"/>
          <w:numId w:val="10"/>
        </w:numPr>
        <w:spacing w:before="0" w:beforeAutospacing="0" w:after="0" w:afterAutospacing="0"/>
        <w:ind w:left="540" w:right="151" w:hanging="270"/>
        <w:jc w:val="both"/>
        <w:textAlignment w:val="baseline"/>
        <w:rPr>
          <w:sz w:val="22"/>
          <w:szCs w:val="22"/>
        </w:rPr>
      </w:pPr>
      <w:r w:rsidRPr="00F67468">
        <w:rPr>
          <w:rStyle w:val="normaltextrun"/>
          <w:sz w:val="22"/>
          <w:szCs w:val="22"/>
        </w:rPr>
        <w:t>Guarantee for meaningful participation of workers and their representatives in collective bargaining mechanisms, including within the Tripartite Commission of Social Partnership.</w:t>
      </w:r>
      <w:r w:rsidRPr="00F67468">
        <w:rPr>
          <w:rStyle w:val="eop"/>
          <w:sz w:val="22"/>
          <w:szCs w:val="22"/>
        </w:rPr>
        <w:t> </w:t>
      </w:r>
    </w:p>
    <w:p w14:paraId="4EB270D2" w14:textId="77777777" w:rsidR="009B4EE4" w:rsidRPr="00F67468" w:rsidRDefault="009B4EE4" w:rsidP="00661C04">
      <w:pPr>
        <w:pStyle w:val="paragraph"/>
        <w:numPr>
          <w:ilvl w:val="0"/>
          <w:numId w:val="11"/>
        </w:numPr>
        <w:spacing w:before="0" w:beforeAutospacing="0" w:after="0" w:afterAutospacing="0"/>
        <w:ind w:left="540" w:right="151" w:hanging="270"/>
        <w:jc w:val="both"/>
        <w:textAlignment w:val="baseline"/>
        <w:rPr>
          <w:sz w:val="22"/>
          <w:szCs w:val="22"/>
        </w:rPr>
      </w:pPr>
      <w:r w:rsidRPr="00F67468">
        <w:rPr>
          <w:rStyle w:val="normaltextrun"/>
          <w:sz w:val="22"/>
          <w:szCs w:val="22"/>
        </w:rPr>
        <w:t>Take measures to protect the livelihood and social security of miners in </w:t>
      </w:r>
      <w:proofErr w:type="spellStart"/>
      <w:r w:rsidRPr="00F67468">
        <w:rPr>
          <w:rStyle w:val="normaltextrun"/>
          <w:sz w:val="22"/>
          <w:szCs w:val="22"/>
        </w:rPr>
        <w:t>Chiatura</w:t>
      </w:r>
      <w:proofErr w:type="spellEnd"/>
      <w:r w:rsidRPr="00F67468">
        <w:rPr>
          <w:rStyle w:val="normaltextrun"/>
          <w:sz w:val="22"/>
          <w:szCs w:val="22"/>
        </w:rPr>
        <w:t>, including payment of compensation and provision of social assistance.</w:t>
      </w:r>
      <w:r w:rsidRPr="00F67468">
        <w:rPr>
          <w:rStyle w:val="eop"/>
          <w:sz w:val="22"/>
          <w:szCs w:val="22"/>
        </w:rPr>
        <w:t> </w:t>
      </w:r>
    </w:p>
    <w:p w14:paraId="2E9F1037" w14:textId="77777777" w:rsidR="009B4EE4" w:rsidRPr="00F67468" w:rsidRDefault="009B4EE4" w:rsidP="00661C04">
      <w:pPr>
        <w:pStyle w:val="paragraph"/>
        <w:numPr>
          <w:ilvl w:val="0"/>
          <w:numId w:val="12"/>
        </w:numPr>
        <w:spacing w:before="0" w:beforeAutospacing="0" w:after="0" w:afterAutospacing="0"/>
        <w:ind w:left="540" w:right="151" w:hanging="270"/>
        <w:jc w:val="both"/>
        <w:textAlignment w:val="baseline"/>
        <w:rPr>
          <w:sz w:val="22"/>
          <w:szCs w:val="22"/>
        </w:rPr>
      </w:pPr>
      <w:r w:rsidRPr="00F67468">
        <w:rPr>
          <w:rStyle w:val="normaltextrun"/>
          <w:sz w:val="22"/>
          <w:szCs w:val="22"/>
        </w:rPr>
        <w:t>Guarantee fair trial of detained miners and ensure that criminal proceedings are not used to suppress </w:t>
      </w:r>
      <w:proofErr w:type="spellStart"/>
      <w:r w:rsidRPr="00F67468">
        <w:rPr>
          <w:rStyle w:val="normaltextrun"/>
          <w:sz w:val="22"/>
          <w:szCs w:val="22"/>
        </w:rPr>
        <w:t>labour</w:t>
      </w:r>
      <w:proofErr w:type="spellEnd"/>
      <w:r w:rsidRPr="00F67468">
        <w:rPr>
          <w:rStyle w:val="normaltextrun"/>
          <w:sz w:val="22"/>
          <w:szCs w:val="22"/>
        </w:rPr>
        <w:t> protests.</w:t>
      </w:r>
      <w:r w:rsidRPr="00F67468">
        <w:rPr>
          <w:rStyle w:val="eop"/>
          <w:sz w:val="22"/>
          <w:szCs w:val="22"/>
        </w:rPr>
        <w:t> </w:t>
      </w:r>
    </w:p>
    <w:p w14:paraId="273DE559" w14:textId="77777777" w:rsidR="009B4EE4" w:rsidRPr="00F67468" w:rsidRDefault="009B4EE4" w:rsidP="00661C04">
      <w:pPr>
        <w:pStyle w:val="paragraph"/>
        <w:numPr>
          <w:ilvl w:val="0"/>
          <w:numId w:val="13"/>
        </w:numPr>
        <w:spacing w:before="0" w:beforeAutospacing="0" w:after="0" w:afterAutospacing="0"/>
        <w:ind w:left="540" w:right="151" w:hanging="270"/>
        <w:jc w:val="both"/>
        <w:textAlignment w:val="baseline"/>
        <w:rPr>
          <w:sz w:val="22"/>
          <w:szCs w:val="22"/>
        </w:rPr>
      </w:pPr>
      <w:r w:rsidRPr="00F67468">
        <w:rPr>
          <w:rStyle w:val="normaltextrun"/>
          <w:sz w:val="22"/>
          <w:szCs w:val="22"/>
        </w:rPr>
        <w:t>Ensure effective enforcement of </w:t>
      </w:r>
      <w:proofErr w:type="spellStart"/>
      <w:r w:rsidRPr="00F67468">
        <w:rPr>
          <w:rStyle w:val="normaltextrun"/>
          <w:sz w:val="22"/>
          <w:szCs w:val="22"/>
        </w:rPr>
        <w:t>labour</w:t>
      </w:r>
      <w:proofErr w:type="spellEnd"/>
      <w:r w:rsidRPr="00F67468">
        <w:rPr>
          <w:rStyle w:val="normaltextrun"/>
          <w:sz w:val="22"/>
          <w:szCs w:val="22"/>
        </w:rPr>
        <w:t> standards in high-risk and large-scale enterprises and sectors.</w:t>
      </w:r>
      <w:r w:rsidRPr="00F67468">
        <w:rPr>
          <w:rStyle w:val="eop"/>
          <w:sz w:val="22"/>
          <w:szCs w:val="22"/>
        </w:rPr>
        <w:t> </w:t>
      </w:r>
    </w:p>
    <w:p w14:paraId="0C94593B" w14:textId="77777777" w:rsidR="009B4EE4" w:rsidRPr="00F67468" w:rsidRDefault="009B4EE4" w:rsidP="00661C04">
      <w:pPr>
        <w:pStyle w:val="paragraph"/>
        <w:numPr>
          <w:ilvl w:val="0"/>
          <w:numId w:val="14"/>
        </w:numPr>
        <w:spacing w:before="0" w:beforeAutospacing="0" w:after="0" w:afterAutospacing="0"/>
        <w:ind w:left="540" w:right="151" w:hanging="270"/>
        <w:jc w:val="both"/>
        <w:textAlignment w:val="baseline"/>
        <w:rPr>
          <w:sz w:val="22"/>
          <w:szCs w:val="22"/>
        </w:rPr>
      </w:pPr>
      <w:r w:rsidRPr="00F67468">
        <w:rPr>
          <w:rStyle w:val="normaltextrun"/>
          <w:sz w:val="22"/>
          <w:szCs w:val="22"/>
        </w:rPr>
        <w:t>Implement effective state inspection, supervision and enforcement measures to eradicate widespread violations of </w:t>
      </w:r>
      <w:proofErr w:type="spellStart"/>
      <w:r w:rsidRPr="00F67468">
        <w:rPr>
          <w:rStyle w:val="normaltextrun"/>
          <w:sz w:val="22"/>
          <w:szCs w:val="22"/>
        </w:rPr>
        <w:t>labour</w:t>
      </w:r>
      <w:proofErr w:type="spellEnd"/>
      <w:r w:rsidRPr="00F67468">
        <w:rPr>
          <w:rStyle w:val="normaltextrun"/>
          <w:sz w:val="22"/>
          <w:szCs w:val="22"/>
        </w:rPr>
        <w:t> rights in different sectors.</w:t>
      </w:r>
      <w:r w:rsidRPr="00F67468">
        <w:rPr>
          <w:rStyle w:val="eop"/>
          <w:sz w:val="22"/>
          <w:szCs w:val="22"/>
        </w:rPr>
        <w:t> </w:t>
      </w:r>
    </w:p>
    <w:p w14:paraId="322FF45E" w14:textId="77777777" w:rsidR="009B4EE4" w:rsidRPr="00F67468" w:rsidRDefault="009B4EE4" w:rsidP="00661C04">
      <w:pPr>
        <w:pStyle w:val="paragraph"/>
        <w:numPr>
          <w:ilvl w:val="0"/>
          <w:numId w:val="15"/>
        </w:numPr>
        <w:spacing w:before="0" w:beforeAutospacing="0" w:after="0" w:afterAutospacing="0"/>
        <w:ind w:left="540" w:right="151" w:hanging="270"/>
        <w:jc w:val="both"/>
        <w:textAlignment w:val="baseline"/>
        <w:rPr>
          <w:sz w:val="22"/>
          <w:szCs w:val="22"/>
        </w:rPr>
      </w:pPr>
      <w:r w:rsidRPr="00F67468">
        <w:rPr>
          <w:rStyle w:val="normaltextrun"/>
          <w:sz w:val="22"/>
          <w:szCs w:val="22"/>
        </w:rPr>
        <w:t>Investigate workplace deaths and injuries promptly and effectively.</w:t>
      </w:r>
      <w:r w:rsidRPr="00F67468">
        <w:rPr>
          <w:rStyle w:val="eop"/>
          <w:sz w:val="22"/>
          <w:szCs w:val="22"/>
        </w:rPr>
        <w:t> </w:t>
      </w:r>
    </w:p>
    <w:p w14:paraId="7C62A00D" w14:textId="6C2A28A0" w:rsidR="00DA114F" w:rsidRPr="00577251" w:rsidRDefault="009B4EE4" w:rsidP="00661C04">
      <w:pPr>
        <w:pStyle w:val="paragraph"/>
        <w:numPr>
          <w:ilvl w:val="0"/>
          <w:numId w:val="16"/>
        </w:numPr>
        <w:spacing w:before="0" w:beforeAutospacing="0" w:after="0" w:afterAutospacing="0"/>
        <w:ind w:left="540" w:right="151" w:hanging="270"/>
        <w:jc w:val="both"/>
        <w:textAlignment w:val="baseline"/>
        <w:rPr>
          <w:sz w:val="22"/>
          <w:szCs w:val="22"/>
        </w:rPr>
      </w:pPr>
      <w:r w:rsidRPr="00F67468">
        <w:rPr>
          <w:rStyle w:val="normaltextrun"/>
          <w:sz w:val="22"/>
          <w:szCs w:val="22"/>
        </w:rPr>
        <w:t xml:space="preserve">Establish </w:t>
      </w:r>
      <w:proofErr w:type="spellStart"/>
      <w:r w:rsidRPr="00F67468">
        <w:rPr>
          <w:rStyle w:val="normaltextrun"/>
          <w:sz w:val="22"/>
          <w:szCs w:val="22"/>
        </w:rPr>
        <w:t>labour</w:t>
      </w:r>
      <w:proofErr w:type="spellEnd"/>
      <w:r w:rsidRPr="00F67468">
        <w:rPr>
          <w:rStyle w:val="normaltextrun"/>
          <w:sz w:val="22"/>
          <w:szCs w:val="22"/>
        </w:rPr>
        <w:t xml:space="preserve"> market protection mechanisms, including an unemployment insurance scheme and </w:t>
      </w:r>
      <w:r w:rsidR="0069364F">
        <w:rPr>
          <w:rStyle w:val="normaltextrun"/>
          <w:sz w:val="22"/>
          <w:szCs w:val="22"/>
        </w:rPr>
        <w:t xml:space="preserve">a </w:t>
      </w:r>
      <w:r w:rsidRPr="00F67468">
        <w:rPr>
          <w:rStyle w:val="normaltextrun"/>
          <w:sz w:val="22"/>
          <w:szCs w:val="22"/>
        </w:rPr>
        <w:t>minimum wage that would be in line with international </w:t>
      </w:r>
      <w:proofErr w:type="spellStart"/>
      <w:r w:rsidRPr="00F67468">
        <w:rPr>
          <w:rStyle w:val="normaltextrun"/>
          <w:sz w:val="22"/>
          <w:szCs w:val="22"/>
        </w:rPr>
        <w:t>labour</w:t>
      </w:r>
      <w:proofErr w:type="spellEnd"/>
      <w:r w:rsidRPr="00F67468">
        <w:rPr>
          <w:rStyle w:val="normaltextrun"/>
          <w:sz w:val="22"/>
          <w:szCs w:val="22"/>
        </w:rPr>
        <w:t> and human rights standards. </w:t>
      </w:r>
      <w:r w:rsidRPr="00F67468">
        <w:rPr>
          <w:rStyle w:val="eop"/>
          <w:sz w:val="22"/>
          <w:szCs w:val="22"/>
        </w:rPr>
        <w:t> </w:t>
      </w:r>
    </w:p>
    <w:p w14:paraId="01EBB655" w14:textId="77777777" w:rsidR="00DA114F" w:rsidRDefault="00DA114F" w:rsidP="000D00BE">
      <w:pPr>
        <w:pStyle w:val="ListParagraph"/>
        <w:ind w:left="360" w:right="151"/>
        <w:jc w:val="both"/>
        <w:rPr>
          <w:sz w:val="22"/>
          <w:szCs w:val="22"/>
        </w:rPr>
      </w:pPr>
    </w:p>
    <w:p w14:paraId="06B53496" w14:textId="77777777" w:rsidR="00603348" w:rsidRDefault="00603348" w:rsidP="000D00BE">
      <w:pPr>
        <w:pStyle w:val="ListParagraph"/>
        <w:ind w:left="360" w:right="151"/>
        <w:jc w:val="both"/>
        <w:rPr>
          <w:sz w:val="22"/>
          <w:szCs w:val="22"/>
        </w:rPr>
      </w:pPr>
    </w:p>
    <w:p w14:paraId="796F55EA" w14:textId="77777777" w:rsidR="00603348" w:rsidRPr="00F67468" w:rsidRDefault="00603348" w:rsidP="000D00BE">
      <w:pPr>
        <w:pStyle w:val="ListParagraph"/>
        <w:ind w:left="360" w:right="151"/>
        <w:jc w:val="both"/>
        <w:rPr>
          <w:sz w:val="22"/>
          <w:szCs w:val="22"/>
        </w:rPr>
      </w:pPr>
    </w:p>
    <w:p w14:paraId="33FA1B4D" w14:textId="24EB2E1E" w:rsidR="00807B54" w:rsidRPr="00F67468" w:rsidRDefault="00947F67" w:rsidP="000D00BE">
      <w:pPr>
        <w:pStyle w:val="ListParagraph"/>
        <w:numPr>
          <w:ilvl w:val="0"/>
          <w:numId w:val="4"/>
        </w:numPr>
        <w:ind w:right="151"/>
        <w:jc w:val="both"/>
        <w:rPr>
          <w:b/>
          <w:bCs/>
          <w:sz w:val="22"/>
          <w:szCs w:val="22"/>
        </w:rPr>
      </w:pPr>
      <w:r w:rsidRPr="00F67468">
        <w:rPr>
          <w:b/>
          <w:bCs/>
          <w:sz w:val="22"/>
          <w:szCs w:val="22"/>
        </w:rPr>
        <w:lastRenderedPageBreak/>
        <w:t>The Failure of the State to Ensure the Right to Adequate Housing</w:t>
      </w:r>
    </w:p>
    <w:p w14:paraId="3EEE2214" w14:textId="4ABE940D" w:rsidR="00807B54" w:rsidRPr="00F67468" w:rsidRDefault="00807B54" w:rsidP="000D00BE">
      <w:pPr>
        <w:pStyle w:val="ListParagraph"/>
        <w:numPr>
          <w:ilvl w:val="1"/>
          <w:numId w:val="4"/>
        </w:numPr>
        <w:ind w:right="151"/>
        <w:jc w:val="both"/>
        <w:rPr>
          <w:b/>
          <w:bCs/>
          <w:sz w:val="22"/>
          <w:szCs w:val="22"/>
        </w:rPr>
      </w:pPr>
      <w:r w:rsidRPr="00F67468">
        <w:rPr>
          <w:b/>
          <w:bCs/>
          <w:sz w:val="22"/>
          <w:szCs w:val="22"/>
        </w:rPr>
        <w:t xml:space="preserve">General </w:t>
      </w:r>
      <w:r w:rsidR="00F93B46" w:rsidRPr="00F67468">
        <w:rPr>
          <w:b/>
          <w:bCs/>
          <w:sz w:val="22"/>
          <w:szCs w:val="22"/>
        </w:rPr>
        <w:t xml:space="preserve">Policy Issues </w:t>
      </w:r>
      <w:r w:rsidR="00DA114F">
        <w:rPr>
          <w:b/>
          <w:bCs/>
          <w:sz w:val="22"/>
          <w:szCs w:val="22"/>
        </w:rPr>
        <w:t xml:space="preserve"> </w:t>
      </w:r>
    </w:p>
    <w:p w14:paraId="3C18FC9B" w14:textId="0FF6ED09" w:rsidR="00C9726A" w:rsidRPr="00F67468" w:rsidRDefault="00B675FC" w:rsidP="000D00BE">
      <w:pPr>
        <w:pStyle w:val="NormalWeb"/>
        <w:numPr>
          <w:ilvl w:val="0"/>
          <w:numId w:val="2"/>
        </w:numPr>
        <w:spacing w:before="0" w:beforeAutospacing="0" w:after="0" w:afterAutospacing="0"/>
        <w:ind w:right="151"/>
        <w:jc w:val="both"/>
        <w:rPr>
          <w:b/>
          <w:sz w:val="22"/>
          <w:szCs w:val="22"/>
        </w:rPr>
      </w:pPr>
      <w:r w:rsidRPr="00F67468">
        <w:rPr>
          <w:sz w:val="22"/>
          <w:szCs w:val="22"/>
        </w:rPr>
        <w:t>The right to adequate housing remains one of the most neglected human rights issues in Georgia. It is not explicitly guaranteed by national legislation, apart from the general principle of a social state enshrined in the Constitution. There is no reliable data on the scale, causes, or forms of homelessness, nor on the needs of homeless persons.</w:t>
      </w:r>
      <w:r w:rsidR="00C9726A" w:rsidRPr="00F67468">
        <w:rPr>
          <w:rStyle w:val="FootnoteReference"/>
          <w:sz w:val="22"/>
          <w:szCs w:val="22"/>
        </w:rPr>
        <w:footnoteReference w:id="35"/>
      </w:r>
      <w:r w:rsidR="00C9726A" w:rsidRPr="00F67468">
        <w:rPr>
          <w:sz w:val="22"/>
          <w:szCs w:val="22"/>
        </w:rPr>
        <w:t xml:space="preserve"> </w:t>
      </w:r>
      <w:r w:rsidR="00160315" w:rsidRPr="00F67468">
        <w:rPr>
          <w:sz w:val="22"/>
          <w:szCs w:val="22"/>
        </w:rPr>
        <w:t xml:space="preserve">Also, </w:t>
      </w:r>
      <w:r w:rsidRPr="00F67468">
        <w:rPr>
          <w:sz w:val="22"/>
          <w:szCs w:val="22"/>
        </w:rPr>
        <w:t xml:space="preserve">Georgia has not ratified key international instruments that would strengthen </w:t>
      </w:r>
      <w:r w:rsidR="00460E71">
        <w:rPr>
          <w:sz w:val="22"/>
          <w:szCs w:val="22"/>
        </w:rPr>
        <w:t xml:space="preserve">the </w:t>
      </w:r>
      <w:r w:rsidRPr="00F67468">
        <w:rPr>
          <w:sz w:val="22"/>
          <w:szCs w:val="22"/>
        </w:rPr>
        <w:t xml:space="preserve">protection of this right, including the Optional Protocol to the ICESCR, Article 31 of the Revised European Social Charter, and </w:t>
      </w:r>
      <w:r w:rsidR="002513B5">
        <w:rPr>
          <w:sz w:val="22"/>
          <w:szCs w:val="22"/>
        </w:rPr>
        <w:t>its</w:t>
      </w:r>
      <w:r w:rsidRPr="00F67468">
        <w:rPr>
          <w:sz w:val="22"/>
          <w:szCs w:val="22"/>
        </w:rPr>
        <w:t xml:space="preserve"> Additional Protocol.</w:t>
      </w:r>
    </w:p>
    <w:p w14:paraId="71A9B238" w14:textId="0C4280E8" w:rsidR="00BA284C" w:rsidRPr="00F67468" w:rsidRDefault="00C9726A" w:rsidP="000D00BE">
      <w:pPr>
        <w:pStyle w:val="NormalWeb"/>
        <w:numPr>
          <w:ilvl w:val="0"/>
          <w:numId w:val="2"/>
        </w:numPr>
        <w:spacing w:before="0" w:beforeAutospacing="0" w:after="0" w:afterAutospacing="0"/>
        <w:ind w:right="151"/>
        <w:jc w:val="both"/>
        <w:rPr>
          <w:b/>
          <w:sz w:val="22"/>
          <w:szCs w:val="22"/>
        </w:rPr>
      </w:pPr>
      <w:r w:rsidRPr="00F67468">
        <w:rPr>
          <w:sz w:val="22"/>
          <w:szCs w:val="22"/>
        </w:rPr>
        <w:t xml:space="preserve">Despite </w:t>
      </w:r>
      <w:r w:rsidR="00712DDC" w:rsidRPr="00F67468">
        <w:rPr>
          <w:sz w:val="22"/>
          <w:szCs w:val="22"/>
        </w:rPr>
        <w:t>promises</w:t>
      </w:r>
      <w:r w:rsidRPr="00F67468">
        <w:rPr>
          <w:sz w:val="22"/>
          <w:szCs w:val="22"/>
        </w:rPr>
        <w:t xml:space="preserve"> to improve housing legislation</w:t>
      </w:r>
      <w:r w:rsidR="00712DDC" w:rsidRPr="00F67468">
        <w:rPr>
          <w:sz w:val="22"/>
          <w:szCs w:val="22"/>
        </w:rPr>
        <w:t xml:space="preserve"> (</w:t>
      </w:r>
      <w:r w:rsidRPr="00F67468">
        <w:rPr>
          <w:sz w:val="22"/>
          <w:szCs w:val="22"/>
        </w:rPr>
        <w:t xml:space="preserve">primarily within the framework of a Social Code that has never been developed or </w:t>
      </w:r>
      <w:r w:rsidR="00712DDC" w:rsidRPr="00F67468">
        <w:rPr>
          <w:sz w:val="22"/>
          <w:szCs w:val="22"/>
        </w:rPr>
        <w:t xml:space="preserve">adopted), </w:t>
      </w:r>
      <w:r w:rsidRPr="00F67468">
        <w:rPr>
          <w:sz w:val="22"/>
          <w:szCs w:val="22"/>
        </w:rPr>
        <w:t>no tangible results have been achieved. While the 2024</w:t>
      </w:r>
      <w:r w:rsidR="000A4D64" w:rsidRPr="00F67468">
        <w:rPr>
          <w:sz w:val="22"/>
          <w:szCs w:val="22"/>
        </w:rPr>
        <w:t xml:space="preserve"> - </w:t>
      </w:r>
      <w:r w:rsidRPr="00F67468">
        <w:rPr>
          <w:sz w:val="22"/>
          <w:szCs w:val="22"/>
        </w:rPr>
        <w:t>2026 Human Rights Action Plan and the 2024</w:t>
      </w:r>
      <w:r w:rsidR="000A4D64" w:rsidRPr="00F67468">
        <w:rPr>
          <w:sz w:val="22"/>
          <w:szCs w:val="22"/>
        </w:rPr>
        <w:t xml:space="preserve"> - </w:t>
      </w:r>
      <w:r w:rsidRPr="00F67468">
        <w:rPr>
          <w:sz w:val="22"/>
          <w:szCs w:val="22"/>
        </w:rPr>
        <w:t>2025 Open Government Partnership Action Plan envisage</w:t>
      </w:r>
      <w:r w:rsidR="00811D53" w:rsidRPr="00F67468">
        <w:rPr>
          <w:rStyle w:val="FootnoteReference"/>
          <w:bCs/>
          <w:sz w:val="22"/>
          <w:szCs w:val="22"/>
        </w:rPr>
        <w:footnoteReference w:id="36"/>
      </w:r>
      <w:r w:rsidR="00811D53" w:rsidRPr="00F67468">
        <w:rPr>
          <w:bCs/>
          <w:sz w:val="22"/>
          <w:szCs w:val="22"/>
        </w:rPr>
        <w:t xml:space="preserve"> </w:t>
      </w:r>
      <w:r w:rsidRPr="00F67468">
        <w:rPr>
          <w:sz w:val="22"/>
          <w:szCs w:val="22"/>
        </w:rPr>
        <w:t xml:space="preserve"> reform of housing legislation, no substantive progress has been made. Neither the </w:t>
      </w:r>
      <w:proofErr w:type="gramStart"/>
      <w:r w:rsidRPr="00F67468">
        <w:rPr>
          <w:sz w:val="22"/>
          <w:szCs w:val="22"/>
        </w:rPr>
        <w:t>general public</w:t>
      </w:r>
      <w:proofErr w:type="gramEnd"/>
      <w:r w:rsidRPr="00F67468">
        <w:rPr>
          <w:sz w:val="22"/>
          <w:szCs w:val="22"/>
        </w:rPr>
        <w:t xml:space="preserve"> nor organizations working in this field have been informed of any concrete steps taken or planned. As a result, the existing legislative framework remains fragmented, deficient, and inconsistent with international standards, failing even to formally recognize the right to adequate housing or to define the minimum obligations of state authorities</w:t>
      </w:r>
      <w:r w:rsidR="00BA284C" w:rsidRPr="00F67468">
        <w:rPr>
          <w:sz w:val="22"/>
          <w:szCs w:val="22"/>
        </w:rPr>
        <w:t>.</w:t>
      </w:r>
      <w:r w:rsidR="00DA114F">
        <w:rPr>
          <w:sz w:val="22"/>
          <w:szCs w:val="22"/>
        </w:rPr>
        <w:t xml:space="preserve"> </w:t>
      </w:r>
    </w:p>
    <w:p w14:paraId="2FEE6420" w14:textId="0A73DC8B" w:rsidR="00286087" w:rsidRPr="00F67468" w:rsidRDefault="00BA284C" w:rsidP="000D00BE">
      <w:pPr>
        <w:pStyle w:val="NormalWeb"/>
        <w:numPr>
          <w:ilvl w:val="0"/>
          <w:numId w:val="2"/>
        </w:numPr>
        <w:spacing w:before="0" w:beforeAutospacing="0" w:after="0" w:afterAutospacing="0"/>
        <w:ind w:right="151"/>
        <w:jc w:val="both"/>
        <w:rPr>
          <w:b/>
          <w:sz w:val="22"/>
          <w:szCs w:val="22"/>
        </w:rPr>
      </w:pPr>
      <w:r w:rsidRPr="00F67468">
        <w:rPr>
          <w:sz w:val="22"/>
          <w:szCs w:val="22"/>
        </w:rPr>
        <w:t>Despite the urgent need, the Government has failed to develop a national housing strategy or action plan. Moreover, it has not only failed to fulfil the commitments contained in the 2014</w:t>
      </w:r>
      <w:r w:rsidR="00286087" w:rsidRPr="00F67468">
        <w:rPr>
          <w:sz w:val="22"/>
          <w:szCs w:val="22"/>
        </w:rPr>
        <w:t>-</w:t>
      </w:r>
      <w:r w:rsidRPr="00F67468">
        <w:rPr>
          <w:sz w:val="22"/>
          <w:szCs w:val="22"/>
        </w:rPr>
        <w:t xml:space="preserve">2020 National Human </w:t>
      </w:r>
      <w:r w:rsidR="00286087" w:rsidRPr="00F67468">
        <w:rPr>
          <w:sz w:val="22"/>
          <w:szCs w:val="22"/>
        </w:rPr>
        <w:t>Rights Strategy but</w:t>
      </w:r>
      <w:r w:rsidRPr="00F67468">
        <w:rPr>
          <w:sz w:val="22"/>
          <w:szCs w:val="22"/>
        </w:rPr>
        <w:t xml:space="preserve"> has also entirely omitted the issue of housing from the 2022</w:t>
      </w:r>
      <w:r w:rsidR="00286087" w:rsidRPr="00F67468">
        <w:rPr>
          <w:sz w:val="22"/>
          <w:szCs w:val="22"/>
        </w:rPr>
        <w:t>-</w:t>
      </w:r>
      <w:r w:rsidRPr="00F67468">
        <w:rPr>
          <w:sz w:val="22"/>
          <w:szCs w:val="22"/>
        </w:rPr>
        <w:t>2030 National Human Rights Strategy. This omission further demonstrates the lack of political will to address the housing crisis in a meaningful way.</w:t>
      </w:r>
    </w:p>
    <w:p w14:paraId="75520054" w14:textId="77777777" w:rsidR="00D32C77" w:rsidRPr="00F67468" w:rsidRDefault="00286087" w:rsidP="000D00BE">
      <w:pPr>
        <w:pStyle w:val="NormalWeb"/>
        <w:numPr>
          <w:ilvl w:val="0"/>
          <w:numId w:val="2"/>
        </w:numPr>
        <w:spacing w:before="0" w:beforeAutospacing="0" w:after="0" w:afterAutospacing="0"/>
        <w:ind w:right="151"/>
        <w:jc w:val="both"/>
        <w:rPr>
          <w:b/>
          <w:sz w:val="22"/>
          <w:szCs w:val="22"/>
        </w:rPr>
      </w:pPr>
      <w:r w:rsidRPr="00286087">
        <w:rPr>
          <w:bCs/>
          <w:sz w:val="22"/>
          <w:szCs w:val="22"/>
        </w:rPr>
        <w:t>The absence of a coherent housing policy has also resulted in a weak and ineffective institutional framework. No public authority has been assigned primary responsibility for ensuring the right to adequate housing. Consequently, municipal housing policies remain fragmented, uncoordinated, and largely ineffective, failing to respond even minimally to the scale of the housing crisis.</w:t>
      </w:r>
    </w:p>
    <w:p w14:paraId="0FCA8FEA" w14:textId="1A6F6292" w:rsidR="002D1D11" w:rsidRPr="00F67468" w:rsidRDefault="00D32C77" w:rsidP="000D00BE">
      <w:pPr>
        <w:pStyle w:val="NormalWeb"/>
        <w:numPr>
          <w:ilvl w:val="0"/>
          <w:numId w:val="2"/>
        </w:numPr>
        <w:spacing w:before="0" w:beforeAutospacing="0" w:after="0" w:afterAutospacing="0"/>
        <w:ind w:right="151"/>
        <w:jc w:val="both"/>
        <w:rPr>
          <w:b/>
          <w:sz w:val="22"/>
          <w:szCs w:val="22"/>
        </w:rPr>
      </w:pPr>
      <w:r w:rsidRPr="00F67468">
        <w:rPr>
          <w:sz w:val="22"/>
          <w:szCs w:val="22"/>
        </w:rPr>
        <w:t>Housing policy failures disproportionately affect vulnerable groups. As of the end of 2024, 96</w:t>
      </w:r>
      <w:r w:rsidR="00423788" w:rsidRPr="00F67468">
        <w:rPr>
          <w:sz w:val="22"/>
          <w:szCs w:val="22"/>
        </w:rPr>
        <w:t xml:space="preserve"> </w:t>
      </w:r>
      <w:r w:rsidRPr="00F67468">
        <w:rPr>
          <w:sz w:val="22"/>
          <w:szCs w:val="22"/>
        </w:rPr>
        <w:t>130 IDP families were registered, with 43</w:t>
      </w:r>
      <w:r w:rsidR="00423788" w:rsidRPr="00F67468">
        <w:rPr>
          <w:sz w:val="22"/>
          <w:szCs w:val="22"/>
        </w:rPr>
        <w:t xml:space="preserve"> </w:t>
      </w:r>
      <w:r w:rsidRPr="00F67468">
        <w:rPr>
          <w:sz w:val="22"/>
          <w:szCs w:val="22"/>
        </w:rPr>
        <w:t xml:space="preserve">792 still awaiting resettlement. The slow pace of </w:t>
      </w:r>
      <w:r w:rsidR="000E76E5" w:rsidRPr="00F67468">
        <w:rPr>
          <w:sz w:val="22"/>
          <w:szCs w:val="22"/>
        </w:rPr>
        <w:t>housing provision</w:t>
      </w:r>
      <w:r w:rsidRPr="00F67468">
        <w:rPr>
          <w:sz w:val="22"/>
          <w:szCs w:val="22"/>
        </w:rPr>
        <w:t xml:space="preserve"> is particularly dangerous for families living in structurally unsafe buildings; 29 such facilities continue to house 491 families.</w:t>
      </w:r>
      <w:r w:rsidR="00423788" w:rsidRPr="00F67468">
        <w:rPr>
          <w:rStyle w:val="FootnoteReference"/>
          <w:sz w:val="22"/>
          <w:szCs w:val="22"/>
        </w:rPr>
        <w:footnoteReference w:id="37"/>
      </w:r>
      <w:r w:rsidR="00423788" w:rsidRPr="00F67468">
        <w:rPr>
          <w:sz w:val="22"/>
          <w:szCs w:val="22"/>
        </w:rPr>
        <w:t xml:space="preserve"> </w:t>
      </w:r>
      <w:r w:rsidRPr="00F67468">
        <w:rPr>
          <w:sz w:val="22"/>
          <w:szCs w:val="22"/>
        </w:rPr>
        <w:t>Eco-migrants face similar challenges, as only 37.2% (4</w:t>
      </w:r>
      <w:r w:rsidR="00DE2816" w:rsidRPr="00F67468">
        <w:rPr>
          <w:sz w:val="22"/>
          <w:szCs w:val="22"/>
        </w:rPr>
        <w:t xml:space="preserve"> </w:t>
      </w:r>
      <w:r w:rsidRPr="00F67468">
        <w:rPr>
          <w:sz w:val="22"/>
          <w:szCs w:val="22"/>
        </w:rPr>
        <w:t>489 families) had been provided with housing by the end of 2024. Funding allocated for both long-term and temporary resettlement remains insufficient.</w:t>
      </w:r>
      <w:r w:rsidR="00DE2816" w:rsidRPr="00F67468">
        <w:rPr>
          <w:rStyle w:val="FootnoteReference"/>
          <w:sz w:val="22"/>
          <w:szCs w:val="22"/>
        </w:rPr>
        <w:footnoteReference w:id="38"/>
      </w:r>
      <w:r w:rsidRPr="00F67468">
        <w:rPr>
          <w:sz w:val="22"/>
          <w:szCs w:val="22"/>
        </w:rPr>
        <w:t xml:space="preserve"> Other groups, including children, older persons, persons with disabilities, and LGBTQI+ individuals, face additional barriers in accessing adequate housing. In some cases, prolonged state neglect has led to tragic outcomes, such as the self-immolation of Zamir </w:t>
      </w:r>
      <w:proofErr w:type="spellStart"/>
      <w:r w:rsidRPr="00F67468">
        <w:rPr>
          <w:sz w:val="22"/>
          <w:szCs w:val="22"/>
        </w:rPr>
        <w:t>Kvekvekiri</w:t>
      </w:r>
      <w:proofErr w:type="spellEnd"/>
      <w:r w:rsidRPr="00F67468">
        <w:rPr>
          <w:sz w:val="22"/>
          <w:szCs w:val="22"/>
        </w:rPr>
        <w:t xml:space="preserve"> in January 2025 in front of the Agency for Internally Displaced Persons.</w:t>
      </w:r>
      <w:r w:rsidR="00B85B1D" w:rsidRPr="00F67468">
        <w:rPr>
          <w:rStyle w:val="FootnoteReference"/>
          <w:sz w:val="22"/>
          <w:szCs w:val="22"/>
        </w:rPr>
        <w:footnoteReference w:id="39"/>
      </w:r>
      <w:r w:rsidRPr="00F67468">
        <w:rPr>
          <w:sz w:val="22"/>
          <w:szCs w:val="22"/>
        </w:rPr>
        <w:t xml:space="preserve"> Despite such incidents, the full resettlement of IDPs appears unlikely to be achieved in the foreseeable future.</w:t>
      </w:r>
    </w:p>
    <w:p w14:paraId="1BFEA920" w14:textId="34A012C2" w:rsidR="005710DA" w:rsidRPr="00F67468" w:rsidRDefault="002D1D11" w:rsidP="000D00BE">
      <w:pPr>
        <w:pStyle w:val="NormalWeb"/>
        <w:numPr>
          <w:ilvl w:val="0"/>
          <w:numId w:val="2"/>
        </w:numPr>
        <w:spacing w:before="0" w:beforeAutospacing="0" w:after="0" w:afterAutospacing="0"/>
        <w:ind w:right="151"/>
        <w:jc w:val="both"/>
        <w:rPr>
          <w:b/>
          <w:sz w:val="22"/>
          <w:szCs w:val="22"/>
        </w:rPr>
      </w:pPr>
      <w:r w:rsidRPr="00F67468">
        <w:rPr>
          <w:sz w:val="22"/>
          <w:szCs w:val="22"/>
        </w:rPr>
        <w:t>State policy toward homelessness remains one of the most problematic aspects of housing governance. Although the Law on Social Assistance defines a homeless person as “a person with no specific and permanent place of residence who is registered as homeless by a local self-governing body,” this definition is vague and inadequate. It excludes multiple categories of homeless persons, including those living in non-conventional or inadequate housing, individuals temporarily staying with friends or relatives, and persons with disabilities living in institutions. As a result, the definition is rarely applied in practice. As of December 2025, only 25 out of 64 municipalities had adopted special rules for the registration of homeless persons and the provision of housing.</w:t>
      </w:r>
      <w:r w:rsidR="00BB6B71" w:rsidRPr="00F67468">
        <w:rPr>
          <w:rStyle w:val="FootnoteReference"/>
          <w:sz w:val="22"/>
          <w:szCs w:val="22"/>
        </w:rPr>
        <w:footnoteReference w:id="40"/>
      </w:r>
      <w:r w:rsidR="00BB6B71" w:rsidRPr="00F67468">
        <w:rPr>
          <w:sz w:val="22"/>
          <w:szCs w:val="22"/>
        </w:rPr>
        <w:t xml:space="preserve"> </w:t>
      </w:r>
      <w:r w:rsidR="00404D3F">
        <w:rPr>
          <w:sz w:val="22"/>
          <w:szCs w:val="22"/>
        </w:rPr>
        <w:t>However,</w:t>
      </w:r>
      <w:r w:rsidRPr="00F67468">
        <w:rPr>
          <w:sz w:val="22"/>
          <w:szCs w:val="22"/>
        </w:rPr>
        <w:t xml:space="preserve"> registration criteria are neither uniform nor aligned with the essence of the right to adequate housing, leading to unequal treatment of individuals with comparable needs across different municipalities.</w:t>
      </w:r>
      <w:r w:rsidR="00227D03" w:rsidRPr="00F67468">
        <w:rPr>
          <w:sz w:val="22"/>
          <w:szCs w:val="22"/>
        </w:rPr>
        <w:t xml:space="preserve"> </w:t>
      </w:r>
      <w:r w:rsidR="006C5F9A" w:rsidRPr="00F67468">
        <w:rPr>
          <w:sz w:val="22"/>
          <w:szCs w:val="22"/>
        </w:rPr>
        <w:t>The constitutionality of these regulations is currently being challenged before the Constitutional Court of Georgia.</w:t>
      </w:r>
    </w:p>
    <w:p w14:paraId="50CCD4C3" w14:textId="7BFC5BA3" w:rsidR="001E1764" w:rsidRPr="00F67468" w:rsidRDefault="005710DA" w:rsidP="000D00BE">
      <w:pPr>
        <w:pStyle w:val="NormalWeb"/>
        <w:numPr>
          <w:ilvl w:val="0"/>
          <w:numId w:val="2"/>
        </w:numPr>
        <w:spacing w:before="0" w:beforeAutospacing="0" w:after="0" w:afterAutospacing="0"/>
        <w:ind w:right="151"/>
        <w:jc w:val="both"/>
        <w:rPr>
          <w:b/>
          <w:sz w:val="22"/>
          <w:szCs w:val="22"/>
        </w:rPr>
      </w:pPr>
      <w:r w:rsidRPr="00F67468">
        <w:rPr>
          <w:sz w:val="22"/>
          <w:szCs w:val="22"/>
        </w:rPr>
        <w:lastRenderedPageBreak/>
        <w:t>In the absence of adequate regulation and policy, housing-related services are largely limited to short-term and unsustainable measures, such as emergency shelters, social housing, and rent allowances, which are provided by only a small number of municipalities. These services frequently fail to offer pathways to independent living, leaving beneficiaries trapped in prolonged dependency.</w:t>
      </w:r>
      <w:r w:rsidR="005F682E" w:rsidRPr="00F67468">
        <w:rPr>
          <w:rStyle w:val="FootnoteReference"/>
          <w:bCs/>
          <w:sz w:val="22"/>
          <w:szCs w:val="22"/>
        </w:rPr>
        <w:footnoteReference w:id="41"/>
      </w:r>
      <w:r w:rsidR="005F682E" w:rsidRPr="00F67468">
        <w:rPr>
          <w:bCs/>
          <w:sz w:val="22"/>
          <w:szCs w:val="22"/>
        </w:rPr>
        <w:t xml:space="preserve"> </w:t>
      </w:r>
      <w:r w:rsidRPr="00F67468">
        <w:rPr>
          <w:sz w:val="22"/>
          <w:szCs w:val="22"/>
        </w:rPr>
        <w:t>Persistent problems in social housing include severe overcrowding, lack of accessibility for persons with disabilities, and limited access to essential social services. These issues are particularly acute in Gori, Rustavi, and Ozurgeti municipalities. In Gori, structural damage to social housing buildings poses serious risks to residents’ lives and health, underscoring the urgency of state intervention.</w:t>
      </w:r>
      <w:r w:rsidR="001205C1" w:rsidRPr="00F67468">
        <w:rPr>
          <w:sz w:val="22"/>
          <w:szCs w:val="22"/>
          <w:vertAlign w:val="superscript"/>
        </w:rPr>
        <w:footnoteReference w:id="42"/>
      </w:r>
      <w:r w:rsidR="00920E68">
        <w:rPr>
          <w:sz w:val="22"/>
          <w:szCs w:val="22"/>
        </w:rPr>
        <w:t xml:space="preserve"> </w:t>
      </w:r>
    </w:p>
    <w:p w14:paraId="1322F398" w14:textId="03425566" w:rsidR="00473BA2" w:rsidRPr="00F67468" w:rsidRDefault="001E1764" w:rsidP="000D00BE">
      <w:pPr>
        <w:pStyle w:val="NormalWeb"/>
        <w:numPr>
          <w:ilvl w:val="0"/>
          <w:numId w:val="2"/>
        </w:numPr>
        <w:spacing w:before="0" w:beforeAutospacing="0" w:after="0" w:afterAutospacing="0"/>
        <w:ind w:right="151"/>
        <w:jc w:val="both"/>
        <w:rPr>
          <w:b/>
          <w:sz w:val="22"/>
          <w:szCs w:val="22"/>
        </w:rPr>
      </w:pPr>
      <w:r w:rsidRPr="00F67468">
        <w:rPr>
          <w:sz w:val="22"/>
          <w:szCs w:val="22"/>
        </w:rPr>
        <w:t xml:space="preserve">The housing crisis is further </w:t>
      </w:r>
      <w:r w:rsidR="001D45DF" w:rsidRPr="00F67468">
        <w:rPr>
          <w:sz w:val="22"/>
          <w:szCs w:val="22"/>
        </w:rPr>
        <w:t>worsened</w:t>
      </w:r>
      <w:r w:rsidRPr="00F67468">
        <w:rPr>
          <w:sz w:val="22"/>
          <w:szCs w:val="22"/>
        </w:rPr>
        <w:t xml:space="preserve"> by the absence of a public housing stock and the growing financial inaccessibility of housing, especially in major cities such as Tbilisi and Batumi.</w:t>
      </w:r>
      <w:r w:rsidR="00300874" w:rsidRPr="00F67468">
        <w:rPr>
          <w:sz w:val="22"/>
          <w:szCs w:val="22"/>
          <w:vertAlign w:val="superscript"/>
        </w:rPr>
        <w:footnoteReference w:id="43"/>
      </w:r>
      <w:r w:rsidR="00300874" w:rsidRPr="00F67468">
        <w:rPr>
          <w:sz w:val="22"/>
          <w:szCs w:val="22"/>
        </w:rPr>
        <w:t xml:space="preserve"> </w:t>
      </w:r>
      <w:r w:rsidRPr="00F67468">
        <w:rPr>
          <w:sz w:val="22"/>
          <w:szCs w:val="22"/>
        </w:rPr>
        <w:t xml:space="preserve">As a result, individuals facing affordability challenges are often left with precarious choices: living on the streets; temporarily staying with relatives or friends; renting substandard housing at the expense of other basic needs, such as heating; or resorting to self-help measures, including squatting in extremely poor conditions. Informal settlements represent another form of self-help </w:t>
      </w:r>
      <w:r w:rsidR="00A734EC" w:rsidRPr="00F67468">
        <w:rPr>
          <w:sz w:val="22"/>
          <w:szCs w:val="22"/>
        </w:rPr>
        <w:t>measures</w:t>
      </w:r>
      <w:r w:rsidRPr="00F67468">
        <w:rPr>
          <w:sz w:val="22"/>
          <w:szCs w:val="22"/>
        </w:rPr>
        <w:t xml:space="preserve">. The largest such settlements </w:t>
      </w:r>
      <w:r w:rsidR="00EC44A8" w:rsidRPr="00F67468">
        <w:rPr>
          <w:sz w:val="22"/>
          <w:szCs w:val="22"/>
        </w:rPr>
        <w:t>are in</w:t>
      </w:r>
      <w:r w:rsidRPr="00F67468">
        <w:rPr>
          <w:sz w:val="22"/>
          <w:szCs w:val="22"/>
        </w:rPr>
        <w:t xml:space="preserve"> Batumi’s so-called “Dream City” and Tbilisi’s “Africa Settlement”</w:t>
      </w:r>
      <w:r w:rsidR="00EC44A8" w:rsidRPr="00F67468">
        <w:rPr>
          <w:sz w:val="22"/>
          <w:szCs w:val="22"/>
        </w:rPr>
        <w:t>.</w:t>
      </w:r>
      <w:r w:rsidRPr="00F67468">
        <w:rPr>
          <w:sz w:val="22"/>
          <w:szCs w:val="22"/>
        </w:rPr>
        <w:t xml:space="preserve"> In Batumi, the government pledged to gradually relocate residents to newly constructed apartments nearby; however, serious safety violations have resulted in the deaths of two minors</w:t>
      </w:r>
      <w:r w:rsidR="00920E68">
        <w:rPr>
          <w:sz w:val="22"/>
          <w:szCs w:val="22"/>
        </w:rPr>
        <w:t xml:space="preserve"> in “Dream City”</w:t>
      </w:r>
      <w:r w:rsidRPr="00F67468">
        <w:rPr>
          <w:sz w:val="22"/>
          <w:szCs w:val="22"/>
        </w:rPr>
        <w:t xml:space="preserve"> in 2025.</w:t>
      </w:r>
      <w:r w:rsidR="00EC44A8" w:rsidRPr="00F67468">
        <w:rPr>
          <w:sz w:val="22"/>
          <w:szCs w:val="22"/>
          <w:vertAlign w:val="superscript"/>
        </w:rPr>
        <w:footnoteReference w:id="44"/>
      </w:r>
      <w:r w:rsidR="00920E68">
        <w:rPr>
          <w:sz w:val="22"/>
          <w:szCs w:val="22"/>
        </w:rPr>
        <w:t xml:space="preserve"> </w:t>
      </w:r>
    </w:p>
    <w:p w14:paraId="1776B801" w14:textId="22D2CC60" w:rsidR="00473BA2" w:rsidRPr="00F67468" w:rsidRDefault="00473BA2" w:rsidP="000D00BE">
      <w:pPr>
        <w:pStyle w:val="NormalWeb"/>
        <w:numPr>
          <w:ilvl w:val="0"/>
          <w:numId w:val="2"/>
        </w:numPr>
        <w:spacing w:before="0" w:beforeAutospacing="0" w:after="0" w:afterAutospacing="0"/>
        <w:ind w:right="151"/>
        <w:jc w:val="both"/>
        <w:rPr>
          <w:b/>
          <w:sz w:val="22"/>
          <w:szCs w:val="22"/>
        </w:rPr>
      </w:pPr>
      <w:r w:rsidRPr="00F67468">
        <w:rPr>
          <w:sz w:val="22"/>
          <w:szCs w:val="22"/>
        </w:rPr>
        <w:t>Another critical issue is the widespread presence of dilapidated and unsafe residential buildings, particularly in large urban areas. In the summer of 2025, the collapse of the roof of a residential building near Station Square resulted in the deaths of two individuals.</w:t>
      </w:r>
      <w:r w:rsidRPr="00F67468">
        <w:rPr>
          <w:rStyle w:val="FootnoteReference"/>
          <w:sz w:val="22"/>
          <w:szCs w:val="22"/>
        </w:rPr>
        <w:footnoteReference w:id="45"/>
      </w:r>
      <w:r w:rsidRPr="00F67468">
        <w:rPr>
          <w:sz w:val="22"/>
          <w:szCs w:val="22"/>
        </w:rPr>
        <w:t xml:space="preserve"> Despite prior awareness of the building’s hazardous condition, the municipality failed to take timely measures to protect residents. The scale of the problem is alarming: according to the 2014 population census, approximately 21% of buildings in Tbilisi were constructed before 1960, while according to a statement by Tbilisi Mayor Kakha Kaladze in March 2025, up to 10</w:t>
      </w:r>
      <w:r w:rsidR="002155D6" w:rsidRPr="00F67468">
        <w:rPr>
          <w:sz w:val="22"/>
          <w:szCs w:val="22"/>
        </w:rPr>
        <w:t xml:space="preserve"> </w:t>
      </w:r>
      <w:r w:rsidRPr="00F67468">
        <w:rPr>
          <w:sz w:val="22"/>
          <w:szCs w:val="22"/>
        </w:rPr>
        <w:t>000 unsafe buildings and structures had been identified in the capital alone.</w:t>
      </w:r>
      <w:r w:rsidR="00344FE3">
        <w:rPr>
          <w:sz w:val="22"/>
          <w:szCs w:val="22"/>
        </w:rPr>
        <w:t xml:space="preserve"> </w:t>
      </w:r>
    </w:p>
    <w:p w14:paraId="142A5C5E" w14:textId="77777777" w:rsidR="005B5C79" w:rsidRPr="00F67468" w:rsidRDefault="005B5C79" w:rsidP="000D00BE">
      <w:pPr>
        <w:pStyle w:val="NormalWeb"/>
        <w:spacing w:before="0" w:beforeAutospacing="0" w:after="0" w:afterAutospacing="0"/>
        <w:ind w:right="151"/>
        <w:jc w:val="both"/>
        <w:rPr>
          <w:b/>
          <w:sz w:val="22"/>
          <w:szCs w:val="22"/>
        </w:rPr>
      </w:pPr>
    </w:p>
    <w:p w14:paraId="268A35E0" w14:textId="266D42B3" w:rsidR="00DF7CA8" w:rsidRPr="00F67468" w:rsidRDefault="00DC4E34" w:rsidP="000D00BE">
      <w:pPr>
        <w:pStyle w:val="NormalWeb"/>
        <w:numPr>
          <w:ilvl w:val="1"/>
          <w:numId w:val="4"/>
        </w:numPr>
        <w:spacing w:before="0" w:beforeAutospacing="0" w:after="0" w:afterAutospacing="0"/>
        <w:ind w:right="151"/>
        <w:jc w:val="both"/>
        <w:rPr>
          <w:b/>
          <w:sz w:val="22"/>
          <w:szCs w:val="22"/>
        </w:rPr>
      </w:pPr>
      <w:r w:rsidRPr="00F67468">
        <w:rPr>
          <w:b/>
          <w:sz w:val="22"/>
          <w:szCs w:val="22"/>
        </w:rPr>
        <w:t>Evictions and Demolitions of Housing</w:t>
      </w:r>
      <w:r w:rsidR="00344FE3">
        <w:rPr>
          <w:b/>
          <w:sz w:val="22"/>
          <w:szCs w:val="22"/>
        </w:rPr>
        <w:t xml:space="preserve">  </w:t>
      </w:r>
    </w:p>
    <w:p w14:paraId="461BB041" w14:textId="77777777" w:rsidR="0021540E" w:rsidRPr="00F67468" w:rsidRDefault="00C235D6" w:rsidP="000D00BE">
      <w:pPr>
        <w:pStyle w:val="NormalWeb"/>
        <w:numPr>
          <w:ilvl w:val="0"/>
          <w:numId w:val="2"/>
        </w:numPr>
        <w:spacing w:before="0" w:beforeAutospacing="0"/>
        <w:ind w:right="151"/>
        <w:jc w:val="both"/>
        <w:rPr>
          <w:sz w:val="22"/>
          <w:szCs w:val="22"/>
        </w:rPr>
      </w:pPr>
      <w:r w:rsidRPr="00F67468">
        <w:rPr>
          <w:sz w:val="22"/>
          <w:szCs w:val="22"/>
        </w:rPr>
        <w:t>One of the most serious obstacles to the realization of the right to adequate housing in Georgia is the deeply flawed eviction legislation and practice, which fail to comply with international human rights standards. The existing legal framework does not provide effective safeguards before</w:t>
      </w:r>
      <w:r w:rsidR="00612DC5" w:rsidRPr="00F67468">
        <w:rPr>
          <w:sz w:val="22"/>
          <w:szCs w:val="22"/>
        </w:rPr>
        <w:t xml:space="preserve"> (eviction prevention)</w:t>
      </w:r>
      <w:r w:rsidRPr="00F67468">
        <w:rPr>
          <w:sz w:val="22"/>
          <w:szCs w:val="22"/>
        </w:rPr>
        <w:t>, during</w:t>
      </w:r>
      <w:r w:rsidR="00852963" w:rsidRPr="00F67468">
        <w:rPr>
          <w:sz w:val="22"/>
          <w:szCs w:val="22"/>
        </w:rPr>
        <w:t xml:space="preserve"> (procedural guarantees)</w:t>
      </w:r>
      <w:r w:rsidRPr="00F67468">
        <w:rPr>
          <w:sz w:val="22"/>
          <w:szCs w:val="22"/>
        </w:rPr>
        <w:t>, or after</w:t>
      </w:r>
      <w:r w:rsidR="00445938" w:rsidRPr="00F67468">
        <w:rPr>
          <w:sz w:val="22"/>
          <w:szCs w:val="22"/>
        </w:rPr>
        <w:t xml:space="preserve"> (</w:t>
      </w:r>
      <w:r w:rsidR="00E124F3" w:rsidRPr="00F67468">
        <w:rPr>
          <w:sz w:val="22"/>
          <w:szCs w:val="22"/>
        </w:rPr>
        <w:t>providing necessary support, such as alternative housing or social assistance</w:t>
      </w:r>
      <w:r w:rsidR="00445938" w:rsidRPr="00F67468">
        <w:rPr>
          <w:sz w:val="22"/>
          <w:szCs w:val="22"/>
        </w:rPr>
        <w:t>)</w:t>
      </w:r>
      <w:r w:rsidRPr="00F67468">
        <w:rPr>
          <w:sz w:val="22"/>
          <w:szCs w:val="22"/>
        </w:rPr>
        <w:t xml:space="preserve"> eviction.</w:t>
      </w:r>
      <w:r w:rsidR="00DB3A22" w:rsidRPr="00F67468">
        <w:rPr>
          <w:sz w:val="22"/>
          <w:szCs w:val="22"/>
          <w:vertAlign w:val="superscript"/>
        </w:rPr>
        <w:footnoteReference w:id="46"/>
      </w:r>
      <w:r w:rsidR="00DB3A22" w:rsidRPr="00F67468">
        <w:rPr>
          <w:sz w:val="22"/>
          <w:szCs w:val="22"/>
        </w:rPr>
        <w:t xml:space="preserve"> </w:t>
      </w:r>
      <w:r w:rsidRPr="00F67468">
        <w:rPr>
          <w:sz w:val="22"/>
          <w:szCs w:val="22"/>
        </w:rPr>
        <w:t>As a result, evictions frequently lead directly to homelessness.</w:t>
      </w:r>
    </w:p>
    <w:p w14:paraId="0C483AE9" w14:textId="6560A06E" w:rsidR="002A35D2" w:rsidRPr="00F67468" w:rsidRDefault="0021540E" w:rsidP="000D00BE">
      <w:pPr>
        <w:pStyle w:val="NormalWeb"/>
        <w:numPr>
          <w:ilvl w:val="0"/>
          <w:numId w:val="2"/>
        </w:numPr>
        <w:spacing w:before="0" w:beforeAutospacing="0" w:after="0" w:afterAutospacing="0"/>
        <w:ind w:right="151"/>
        <w:jc w:val="both"/>
        <w:rPr>
          <w:bCs/>
          <w:sz w:val="22"/>
          <w:szCs w:val="22"/>
        </w:rPr>
      </w:pPr>
      <w:r w:rsidRPr="00F67468">
        <w:rPr>
          <w:sz w:val="22"/>
          <w:szCs w:val="22"/>
        </w:rPr>
        <w:t>Although eviction cases are formally subject to judicial review, court practice remains narrowly focused on the protection of property rights. Courts primarily assess ownership and contractual obligations while systematically disregarding the right to adequate housing of persons facing eviction. Critical factors</w:t>
      </w:r>
      <w:r w:rsidR="00A5152B" w:rsidRPr="00F67468">
        <w:rPr>
          <w:sz w:val="22"/>
          <w:szCs w:val="22"/>
        </w:rPr>
        <w:t xml:space="preserve">, </w:t>
      </w:r>
      <w:r w:rsidRPr="00F67468">
        <w:rPr>
          <w:sz w:val="22"/>
          <w:szCs w:val="22"/>
        </w:rPr>
        <w:t>such as the risk of homelessness, the presence of children</w:t>
      </w:r>
      <w:r w:rsidR="002A35D2" w:rsidRPr="00F67468">
        <w:rPr>
          <w:sz w:val="22"/>
          <w:szCs w:val="22"/>
        </w:rPr>
        <w:t xml:space="preserve"> or </w:t>
      </w:r>
      <w:r w:rsidRPr="00F67468">
        <w:rPr>
          <w:sz w:val="22"/>
          <w:szCs w:val="22"/>
        </w:rPr>
        <w:t>older persons, and the socio-economic vulnerability of affected households</w:t>
      </w:r>
      <w:r w:rsidR="00A5152B" w:rsidRPr="00F67468">
        <w:rPr>
          <w:sz w:val="22"/>
          <w:szCs w:val="22"/>
        </w:rPr>
        <w:t xml:space="preserve">, </w:t>
      </w:r>
      <w:r w:rsidRPr="00F67468">
        <w:rPr>
          <w:sz w:val="22"/>
          <w:szCs w:val="22"/>
        </w:rPr>
        <w:t xml:space="preserve">are rarely </w:t>
      </w:r>
      <w:proofErr w:type="gramStart"/>
      <w:r w:rsidRPr="00F67468">
        <w:rPr>
          <w:sz w:val="22"/>
          <w:szCs w:val="22"/>
        </w:rPr>
        <w:t>taken into account</w:t>
      </w:r>
      <w:proofErr w:type="gramEnd"/>
      <w:r w:rsidRPr="00F67468">
        <w:rPr>
          <w:sz w:val="22"/>
          <w:szCs w:val="22"/>
        </w:rPr>
        <w:t xml:space="preserve">. </w:t>
      </w:r>
    </w:p>
    <w:p w14:paraId="575F316A" w14:textId="599A389D" w:rsidR="00F90D4B" w:rsidRPr="00F67468" w:rsidRDefault="002A35D2" w:rsidP="000D00BE">
      <w:pPr>
        <w:pStyle w:val="NormalWeb"/>
        <w:numPr>
          <w:ilvl w:val="0"/>
          <w:numId w:val="2"/>
        </w:numPr>
        <w:spacing w:before="0" w:beforeAutospacing="0" w:after="0" w:afterAutospacing="0"/>
        <w:ind w:right="151"/>
        <w:jc w:val="both"/>
        <w:rPr>
          <w:bCs/>
          <w:sz w:val="22"/>
          <w:szCs w:val="22"/>
        </w:rPr>
      </w:pPr>
      <w:r w:rsidRPr="00F67468">
        <w:rPr>
          <w:sz w:val="22"/>
          <w:szCs w:val="22"/>
        </w:rPr>
        <w:t xml:space="preserve">The use of excessive force during evictions has become an alarming pattern. In January 2024, the eviction on </w:t>
      </w:r>
      <w:proofErr w:type="spellStart"/>
      <w:r w:rsidRPr="00F67468">
        <w:rPr>
          <w:sz w:val="22"/>
          <w:szCs w:val="22"/>
        </w:rPr>
        <w:t>Kekelidze</w:t>
      </w:r>
      <w:proofErr w:type="spellEnd"/>
      <w:r w:rsidRPr="00F67468">
        <w:rPr>
          <w:sz w:val="22"/>
          <w:szCs w:val="22"/>
        </w:rPr>
        <w:t xml:space="preserve"> Street</w:t>
      </w:r>
      <w:r w:rsidR="00344FE3">
        <w:rPr>
          <w:sz w:val="22"/>
          <w:szCs w:val="22"/>
        </w:rPr>
        <w:t xml:space="preserve"> (Tbilisi)</w:t>
      </w:r>
      <w:r w:rsidRPr="00F67468">
        <w:rPr>
          <w:sz w:val="22"/>
          <w:szCs w:val="22"/>
        </w:rPr>
        <w:t xml:space="preserve"> </w:t>
      </w:r>
      <w:r w:rsidR="004C241B" w:rsidRPr="00F67468">
        <w:rPr>
          <w:sz w:val="22"/>
          <w:szCs w:val="22"/>
        </w:rPr>
        <w:t xml:space="preserve">was conducted </w:t>
      </w:r>
      <w:r w:rsidR="004C241B">
        <w:rPr>
          <w:sz w:val="22"/>
          <w:szCs w:val="22"/>
        </w:rPr>
        <w:t>in</w:t>
      </w:r>
      <w:r w:rsidR="004C241B" w:rsidRPr="00F67468">
        <w:rPr>
          <w:sz w:val="22"/>
          <w:szCs w:val="22"/>
        </w:rPr>
        <w:t xml:space="preserve"> particular</w:t>
      </w:r>
      <w:r w:rsidR="004C241B">
        <w:rPr>
          <w:sz w:val="22"/>
          <w:szCs w:val="22"/>
        </w:rPr>
        <w:t>ly</w:t>
      </w:r>
      <w:r w:rsidR="004C241B" w:rsidRPr="00F67468">
        <w:rPr>
          <w:sz w:val="22"/>
          <w:szCs w:val="22"/>
        </w:rPr>
        <w:t xml:space="preserve"> aggress</w:t>
      </w:r>
      <w:r w:rsidR="004C241B">
        <w:rPr>
          <w:sz w:val="22"/>
          <w:szCs w:val="22"/>
        </w:rPr>
        <w:t>ive manner</w:t>
      </w:r>
      <w:r w:rsidRPr="00F67468">
        <w:rPr>
          <w:sz w:val="22"/>
          <w:szCs w:val="22"/>
        </w:rPr>
        <w:t>: a family was forcibly removed from their home during winter, disproportionate force was used, and several activists were detained.</w:t>
      </w:r>
      <w:r w:rsidR="00201DDE" w:rsidRPr="00F67468">
        <w:rPr>
          <w:rStyle w:val="FootnoteReference"/>
          <w:sz w:val="22"/>
          <w:szCs w:val="22"/>
        </w:rPr>
        <w:footnoteReference w:id="47"/>
      </w:r>
      <w:r w:rsidRPr="00F67468">
        <w:rPr>
          <w:sz w:val="22"/>
          <w:szCs w:val="22"/>
        </w:rPr>
        <w:t xml:space="preserve"> In July 2025, families living on </w:t>
      </w:r>
      <w:proofErr w:type="spellStart"/>
      <w:r w:rsidRPr="00F67468">
        <w:rPr>
          <w:sz w:val="22"/>
          <w:szCs w:val="22"/>
        </w:rPr>
        <w:t>Tvalchrelidze</w:t>
      </w:r>
      <w:proofErr w:type="spellEnd"/>
      <w:r w:rsidRPr="00F67468">
        <w:rPr>
          <w:sz w:val="22"/>
          <w:szCs w:val="22"/>
        </w:rPr>
        <w:t xml:space="preserve"> Street</w:t>
      </w:r>
      <w:r w:rsidR="00B30FC6">
        <w:rPr>
          <w:sz w:val="22"/>
          <w:szCs w:val="22"/>
        </w:rPr>
        <w:t xml:space="preserve"> (Tbilisi) </w:t>
      </w:r>
      <w:r w:rsidRPr="00F67468">
        <w:rPr>
          <w:sz w:val="22"/>
          <w:szCs w:val="22"/>
        </w:rPr>
        <w:t>were evicted using excessive force, leaving elderly persons, women, and children on the street.</w:t>
      </w:r>
      <w:r w:rsidR="00201DDE" w:rsidRPr="00F67468">
        <w:rPr>
          <w:rStyle w:val="FootnoteReference"/>
          <w:sz w:val="22"/>
          <w:szCs w:val="22"/>
        </w:rPr>
        <w:footnoteReference w:id="48"/>
      </w:r>
      <w:r w:rsidRPr="00F67468">
        <w:rPr>
          <w:sz w:val="22"/>
          <w:szCs w:val="22"/>
        </w:rPr>
        <w:t xml:space="preserve"> Despite the evident and urgent need, the state refused to resettle those affected and failed to provide adequate housing or effective assistance. </w:t>
      </w:r>
      <w:r w:rsidRPr="00F67468">
        <w:rPr>
          <w:sz w:val="22"/>
          <w:szCs w:val="22"/>
        </w:rPr>
        <w:lastRenderedPageBreak/>
        <w:t>As of today, some of these households continue to live in extremely precarious conditions, while dozens of families across Tbilisi remain at imminent risk of similar evictions.</w:t>
      </w:r>
      <w:r w:rsidR="00230723">
        <w:rPr>
          <w:sz w:val="22"/>
          <w:szCs w:val="22"/>
        </w:rPr>
        <w:t xml:space="preserve"> </w:t>
      </w:r>
    </w:p>
    <w:p w14:paraId="65DE451C" w14:textId="77777777" w:rsidR="000E3041" w:rsidRPr="00F67468" w:rsidRDefault="00F90D4B" w:rsidP="000D00BE">
      <w:pPr>
        <w:pStyle w:val="NormalWeb"/>
        <w:numPr>
          <w:ilvl w:val="0"/>
          <w:numId w:val="2"/>
        </w:numPr>
        <w:spacing w:before="0" w:beforeAutospacing="0" w:after="0" w:afterAutospacing="0"/>
        <w:ind w:right="151"/>
        <w:jc w:val="both"/>
        <w:rPr>
          <w:bCs/>
          <w:sz w:val="22"/>
          <w:szCs w:val="22"/>
        </w:rPr>
      </w:pPr>
      <w:r w:rsidRPr="00F67468">
        <w:rPr>
          <w:sz w:val="22"/>
          <w:szCs w:val="22"/>
        </w:rPr>
        <w:t>An additional and particularly problematic aspect of eviction practice concerns the demolition of housing constructed through self-help measures. The removal of individuals from such dwellings, carried out under the guise of enforcing construction or urban planning regulations, is not legally classified as eviction. Consequently, affected individuals are deprived of even the most basic procedural guarantees. Rather than aligning policy with international standards, the state has chosen to criminalize unauthorized construction, which worsens the vulnerability of already marginalized populations.</w:t>
      </w:r>
    </w:p>
    <w:p w14:paraId="5E9569A7" w14:textId="5FBB3FBA" w:rsidR="00330544" w:rsidRPr="00F67468" w:rsidRDefault="000E3041" w:rsidP="000D00BE">
      <w:pPr>
        <w:pStyle w:val="NormalWeb"/>
        <w:numPr>
          <w:ilvl w:val="0"/>
          <w:numId w:val="2"/>
        </w:numPr>
        <w:spacing w:before="0" w:beforeAutospacing="0" w:after="0" w:afterAutospacing="0"/>
        <w:ind w:right="151"/>
        <w:jc w:val="both"/>
        <w:rPr>
          <w:bCs/>
          <w:sz w:val="22"/>
          <w:szCs w:val="22"/>
        </w:rPr>
      </w:pPr>
      <w:r w:rsidRPr="00F67468">
        <w:rPr>
          <w:sz w:val="22"/>
          <w:szCs w:val="22"/>
        </w:rPr>
        <w:t xml:space="preserve">These systemic shortcomings have resulted in repeated instances of demolition of houses carried out in a degrading and disproportionate manner. </w:t>
      </w:r>
      <w:r w:rsidR="008D323D" w:rsidRPr="00F67468">
        <w:rPr>
          <w:bCs/>
          <w:sz w:val="22"/>
          <w:szCs w:val="22"/>
        </w:rPr>
        <w:t>The</w:t>
      </w:r>
      <w:r w:rsidR="008D323D" w:rsidRPr="008D323D">
        <w:rPr>
          <w:bCs/>
          <w:sz w:val="22"/>
          <w:szCs w:val="22"/>
        </w:rPr>
        <w:t xml:space="preserve"> demolitions </w:t>
      </w:r>
      <w:r w:rsidR="00321A30">
        <w:rPr>
          <w:bCs/>
          <w:sz w:val="22"/>
          <w:szCs w:val="22"/>
        </w:rPr>
        <w:t xml:space="preserve">in Tbilisi </w:t>
      </w:r>
      <w:r w:rsidR="008D323D" w:rsidRPr="008D323D">
        <w:rPr>
          <w:bCs/>
          <w:sz w:val="22"/>
          <w:szCs w:val="22"/>
        </w:rPr>
        <w:t>have frequently been executed during th</w:t>
      </w:r>
      <w:r w:rsidR="000B3098" w:rsidRPr="00F67468">
        <w:rPr>
          <w:bCs/>
          <w:sz w:val="22"/>
          <w:szCs w:val="22"/>
        </w:rPr>
        <w:t>e cold</w:t>
      </w:r>
      <w:r w:rsidR="008D323D" w:rsidRPr="008D323D">
        <w:rPr>
          <w:bCs/>
          <w:sz w:val="22"/>
          <w:szCs w:val="22"/>
        </w:rPr>
        <w:t xml:space="preserve"> season</w:t>
      </w:r>
      <w:r w:rsidR="001B4184" w:rsidRPr="00F67468">
        <w:rPr>
          <w:bCs/>
          <w:sz w:val="22"/>
          <w:szCs w:val="22"/>
        </w:rPr>
        <w:t xml:space="preserve"> - </w:t>
      </w:r>
      <w:r w:rsidR="008D323D" w:rsidRPr="008D323D">
        <w:rPr>
          <w:bCs/>
          <w:sz w:val="22"/>
          <w:szCs w:val="22"/>
        </w:rPr>
        <w:t>most notably in December 2020</w:t>
      </w:r>
      <w:r w:rsidR="000B3098" w:rsidRPr="00F67468">
        <w:rPr>
          <w:bCs/>
          <w:sz w:val="22"/>
          <w:szCs w:val="22"/>
        </w:rPr>
        <w:t xml:space="preserve"> and November 2025</w:t>
      </w:r>
      <w:r w:rsidR="008D323D" w:rsidRPr="008D323D">
        <w:rPr>
          <w:bCs/>
          <w:sz w:val="22"/>
          <w:szCs w:val="22"/>
        </w:rPr>
        <w:t xml:space="preserve"> in the Africa Settlement</w:t>
      </w:r>
      <w:r w:rsidR="00985963">
        <w:rPr>
          <w:bCs/>
          <w:sz w:val="22"/>
          <w:szCs w:val="22"/>
        </w:rPr>
        <w:t xml:space="preserve">, </w:t>
      </w:r>
      <w:r w:rsidR="008D323D" w:rsidRPr="008D323D">
        <w:rPr>
          <w:bCs/>
          <w:sz w:val="22"/>
          <w:szCs w:val="22"/>
        </w:rPr>
        <w:t xml:space="preserve">January 2022 in </w:t>
      </w:r>
      <w:proofErr w:type="spellStart"/>
      <w:r w:rsidR="008D323D" w:rsidRPr="008D323D">
        <w:rPr>
          <w:bCs/>
          <w:sz w:val="22"/>
          <w:szCs w:val="22"/>
        </w:rPr>
        <w:t>Orkhevi</w:t>
      </w:r>
      <w:proofErr w:type="spellEnd"/>
      <w:r w:rsidR="008D323D" w:rsidRPr="008D323D">
        <w:rPr>
          <w:bCs/>
          <w:sz w:val="22"/>
          <w:szCs w:val="22"/>
        </w:rPr>
        <w:t xml:space="preserve">, </w:t>
      </w:r>
      <w:r w:rsidR="000B3098" w:rsidRPr="00F67468">
        <w:rPr>
          <w:bCs/>
          <w:sz w:val="22"/>
          <w:szCs w:val="22"/>
        </w:rPr>
        <w:t xml:space="preserve">and </w:t>
      </w:r>
      <w:r w:rsidR="008D323D" w:rsidRPr="008D323D">
        <w:rPr>
          <w:bCs/>
          <w:sz w:val="22"/>
          <w:szCs w:val="22"/>
        </w:rPr>
        <w:t>January 202</w:t>
      </w:r>
      <w:r w:rsidR="000E76E5" w:rsidRPr="00F67468">
        <w:rPr>
          <w:bCs/>
          <w:sz w:val="22"/>
          <w:szCs w:val="22"/>
        </w:rPr>
        <w:t>5</w:t>
      </w:r>
      <w:r w:rsidR="008D323D" w:rsidRPr="008D323D">
        <w:rPr>
          <w:bCs/>
          <w:sz w:val="22"/>
          <w:szCs w:val="22"/>
        </w:rPr>
        <w:t xml:space="preserve"> near Tbilisi Sea.</w:t>
      </w:r>
      <w:r w:rsidR="000B3098" w:rsidRPr="00F67468">
        <w:rPr>
          <w:rStyle w:val="FootnoteReference"/>
          <w:sz w:val="22"/>
          <w:szCs w:val="22"/>
        </w:rPr>
        <w:footnoteReference w:id="49"/>
      </w:r>
      <w:r w:rsidR="008D323D" w:rsidRPr="008D323D">
        <w:rPr>
          <w:bCs/>
          <w:sz w:val="22"/>
          <w:szCs w:val="22"/>
        </w:rPr>
        <w:t xml:space="preserve"> The timing of these actions significantly increases risks to life and health, making survival and access to minimally adequate housing conditions even more difficult.</w:t>
      </w:r>
    </w:p>
    <w:p w14:paraId="4D80A28F" w14:textId="77777777" w:rsidR="008F0344" w:rsidRPr="00F67468" w:rsidRDefault="008F0344" w:rsidP="000D00BE">
      <w:pPr>
        <w:pStyle w:val="NormalWeb"/>
        <w:spacing w:before="0" w:beforeAutospacing="0" w:after="0" w:afterAutospacing="0"/>
        <w:ind w:right="151"/>
        <w:jc w:val="both"/>
        <w:rPr>
          <w:sz w:val="22"/>
          <w:szCs w:val="22"/>
        </w:rPr>
      </w:pPr>
    </w:p>
    <w:p w14:paraId="3E490277" w14:textId="346B848D" w:rsidR="008F0344" w:rsidRPr="00F67468" w:rsidRDefault="008F0344" w:rsidP="000D00BE">
      <w:pPr>
        <w:pStyle w:val="NormalWeb"/>
        <w:spacing w:before="0" w:beforeAutospacing="0" w:after="0" w:afterAutospacing="0"/>
        <w:ind w:right="151"/>
        <w:jc w:val="both"/>
        <w:rPr>
          <w:b/>
          <w:bCs/>
          <w:sz w:val="22"/>
          <w:szCs w:val="22"/>
        </w:rPr>
      </w:pPr>
      <w:r w:rsidRPr="00F67468">
        <w:rPr>
          <w:b/>
          <w:bCs/>
          <w:sz w:val="22"/>
          <w:szCs w:val="22"/>
        </w:rPr>
        <w:t>Recommendations:</w:t>
      </w:r>
    </w:p>
    <w:p w14:paraId="4656B9B2" w14:textId="7FD1905E" w:rsidR="004B68D1" w:rsidRPr="00F67468" w:rsidRDefault="00DF1CFD" w:rsidP="007E7B76">
      <w:pPr>
        <w:pStyle w:val="NormalWeb"/>
        <w:numPr>
          <w:ilvl w:val="0"/>
          <w:numId w:val="17"/>
        </w:numPr>
        <w:spacing w:before="0" w:beforeAutospacing="0" w:after="0" w:afterAutospacing="0"/>
        <w:ind w:right="151"/>
        <w:jc w:val="both"/>
        <w:rPr>
          <w:sz w:val="22"/>
          <w:szCs w:val="22"/>
        </w:rPr>
      </w:pPr>
      <w:r w:rsidRPr="00F67468">
        <w:rPr>
          <w:sz w:val="22"/>
          <w:szCs w:val="22"/>
        </w:rPr>
        <w:t>Reform the legal framework to guarantee the right to adequate housing in line with international instrument</w:t>
      </w:r>
      <w:r w:rsidR="00937873" w:rsidRPr="00F67468">
        <w:rPr>
          <w:sz w:val="22"/>
          <w:szCs w:val="22"/>
        </w:rPr>
        <w:t>s and establish reliable data collection systems.</w:t>
      </w:r>
    </w:p>
    <w:p w14:paraId="382781A0" w14:textId="35DEE97D" w:rsidR="0086140F" w:rsidRPr="00F67468" w:rsidRDefault="00866442" w:rsidP="007E7B76">
      <w:pPr>
        <w:pStyle w:val="NormalWeb"/>
        <w:numPr>
          <w:ilvl w:val="0"/>
          <w:numId w:val="17"/>
        </w:numPr>
        <w:spacing w:before="0" w:beforeAutospacing="0" w:after="0" w:afterAutospacing="0"/>
        <w:ind w:right="151"/>
        <w:jc w:val="both"/>
        <w:rPr>
          <w:sz w:val="22"/>
          <w:szCs w:val="22"/>
        </w:rPr>
      </w:pPr>
      <w:r w:rsidRPr="00F67468">
        <w:rPr>
          <w:sz w:val="22"/>
          <w:szCs w:val="22"/>
        </w:rPr>
        <w:t>Adopt a national housing strategy and action plan that clearly defines the state’s obligations to ensure the right to adequate housing for all individuals in need.</w:t>
      </w:r>
    </w:p>
    <w:p w14:paraId="065B4911" w14:textId="4CEB5C75" w:rsidR="008A0B8D" w:rsidRPr="00F67468" w:rsidRDefault="008B7ADD" w:rsidP="007E7B76">
      <w:pPr>
        <w:pStyle w:val="NormalWeb"/>
        <w:numPr>
          <w:ilvl w:val="0"/>
          <w:numId w:val="17"/>
        </w:numPr>
        <w:spacing w:before="0" w:beforeAutospacing="0" w:after="0" w:afterAutospacing="0"/>
        <w:ind w:right="151"/>
        <w:jc w:val="both"/>
        <w:rPr>
          <w:sz w:val="22"/>
          <w:szCs w:val="22"/>
        </w:rPr>
      </w:pPr>
      <w:r w:rsidRPr="00F67468">
        <w:rPr>
          <w:sz w:val="22"/>
          <w:szCs w:val="22"/>
        </w:rPr>
        <w:t>Develop and implement initiatives aiming at repairing or replac</w:t>
      </w:r>
      <w:r w:rsidR="00E778E4">
        <w:rPr>
          <w:sz w:val="22"/>
          <w:szCs w:val="22"/>
        </w:rPr>
        <w:t xml:space="preserve">ing </w:t>
      </w:r>
      <w:r w:rsidRPr="00F67468">
        <w:rPr>
          <w:sz w:val="22"/>
          <w:szCs w:val="22"/>
        </w:rPr>
        <w:t xml:space="preserve">structurally unsafe buildings. </w:t>
      </w:r>
    </w:p>
    <w:p w14:paraId="7F363C2F" w14:textId="77777777" w:rsidR="00F36DF7" w:rsidRPr="00F67468" w:rsidRDefault="008A0B8D" w:rsidP="007E7B76">
      <w:pPr>
        <w:pStyle w:val="NormalWeb"/>
        <w:numPr>
          <w:ilvl w:val="0"/>
          <w:numId w:val="17"/>
        </w:numPr>
        <w:spacing w:before="0" w:beforeAutospacing="0" w:after="0" w:afterAutospacing="0"/>
        <w:ind w:right="151"/>
        <w:jc w:val="both"/>
        <w:rPr>
          <w:sz w:val="22"/>
          <w:szCs w:val="22"/>
        </w:rPr>
      </w:pPr>
      <w:r w:rsidRPr="00F67468">
        <w:rPr>
          <w:sz w:val="22"/>
          <w:szCs w:val="22"/>
        </w:rPr>
        <w:t>Accelerate resettlement of IDPs, eco-migrants, and informal settlers</w:t>
      </w:r>
      <w:r w:rsidR="00CD5F62" w:rsidRPr="00F67468">
        <w:rPr>
          <w:sz w:val="22"/>
          <w:szCs w:val="22"/>
        </w:rPr>
        <w:t>.</w:t>
      </w:r>
    </w:p>
    <w:p w14:paraId="7CE81DC1" w14:textId="309BA1D4" w:rsidR="00AD3C35" w:rsidRPr="00F67468" w:rsidRDefault="00AD3C35" w:rsidP="007E7B76">
      <w:pPr>
        <w:pStyle w:val="NormalWeb"/>
        <w:numPr>
          <w:ilvl w:val="0"/>
          <w:numId w:val="17"/>
        </w:numPr>
        <w:spacing w:before="0" w:beforeAutospacing="0" w:after="0" w:afterAutospacing="0"/>
        <w:ind w:right="151"/>
        <w:jc w:val="both"/>
        <w:rPr>
          <w:sz w:val="22"/>
          <w:szCs w:val="22"/>
        </w:rPr>
      </w:pPr>
      <w:r w:rsidRPr="00F67468">
        <w:rPr>
          <w:sz w:val="22"/>
          <w:szCs w:val="22"/>
        </w:rPr>
        <w:t xml:space="preserve">Standardize registration procedures for homeless individuals and </w:t>
      </w:r>
      <w:r w:rsidR="001C53F8" w:rsidRPr="00F67468">
        <w:rPr>
          <w:sz w:val="22"/>
          <w:szCs w:val="22"/>
        </w:rPr>
        <w:t>households and</w:t>
      </w:r>
      <w:r w:rsidR="00C658CB" w:rsidRPr="00F67468">
        <w:rPr>
          <w:sz w:val="22"/>
          <w:szCs w:val="22"/>
        </w:rPr>
        <w:t xml:space="preserve"> </w:t>
      </w:r>
      <w:r w:rsidRPr="00F67468">
        <w:rPr>
          <w:sz w:val="22"/>
          <w:szCs w:val="22"/>
        </w:rPr>
        <w:t>ensur</w:t>
      </w:r>
      <w:r w:rsidR="00C658CB" w:rsidRPr="00F67468">
        <w:rPr>
          <w:sz w:val="22"/>
          <w:szCs w:val="22"/>
        </w:rPr>
        <w:t xml:space="preserve">e </w:t>
      </w:r>
      <w:r w:rsidRPr="00F67468">
        <w:rPr>
          <w:sz w:val="22"/>
          <w:szCs w:val="22"/>
        </w:rPr>
        <w:t xml:space="preserve">equitable treatment across all municipalities </w:t>
      </w:r>
      <w:r w:rsidR="001A2145" w:rsidRPr="00F67468">
        <w:rPr>
          <w:sz w:val="22"/>
          <w:szCs w:val="22"/>
        </w:rPr>
        <w:t>in line</w:t>
      </w:r>
      <w:r w:rsidRPr="00F67468">
        <w:rPr>
          <w:sz w:val="22"/>
          <w:szCs w:val="22"/>
        </w:rPr>
        <w:t xml:space="preserve"> with the right to adequate housing</w:t>
      </w:r>
      <w:r w:rsidR="00800398" w:rsidRPr="00F67468">
        <w:rPr>
          <w:sz w:val="22"/>
          <w:szCs w:val="22"/>
        </w:rPr>
        <w:t>.</w:t>
      </w:r>
    </w:p>
    <w:p w14:paraId="7A4881A0" w14:textId="371B8782" w:rsidR="00FC6AA9" w:rsidRPr="00F67468" w:rsidRDefault="003C40C4" w:rsidP="007E7B76">
      <w:pPr>
        <w:pStyle w:val="NormalWeb"/>
        <w:numPr>
          <w:ilvl w:val="0"/>
          <w:numId w:val="17"/>
        </w:numPr>
        <w:spacing w:before="0" w:beforeAutospacing="0" w:after="0" w:afterAutospacing="0"/>
        <w:ind w:right="151"/>
        <w:jc w:val="both"/>
        <w:rPr>
          <w:sz w:val="22"/>
          <w:szCs w:val="22"/>
        </w:rPr>
      </w:pPr>
      <w:r w:rsidRPr="00F67468">
        <w:rPr>
          <w:sz w:val="22"/>
          <w:szCs w:val="22"/>
        </w:rPr>
        <w:t>Develop a comprehensive, human rights-based housing programs</w:t>
      </w:r>
      <w:r w:rsidR="00E03AB3" w:rsidRPr="00F67468">
        <w:rPr>
          <w:sz w:val="22"/>
          <w:szCs w:val="22"/>
        </w:rPr>
        <w:t>, which will</w:t>
      </w:r>
      <w:r w:rsidRPr="00F67468">
        <w:rPr>
          <w:sz w:val="22"/>
          <w:szCs w:val="22"/>
        </w:rPr>
        <w:t xml:space="preserve"> provid</w:t>
      </w:r>
      <w:r w:rsidR="00E03AB3" w:rsidRPr="00F67468">
        <w:rPr>
          <w:sz w:val="22"/>
          <w:szCs w:val="22"/>
        </w:rPr>
        <w:t xml:space="preserve">e </w:t>
      </w:r>
      <w:r w:rsidRPr="00F67468">
        <w:rPr>
          <w:sz w:val="22"/>
          <w:szCs w:val="22"/>
        </w:rPr>
        <w:t>rehousing for homele</w:t>
      </w:r>
      <w:r w:rsidR="00465508" w:rsidRPr="00F67468">
        <w:rPr>
          <w:sz w:val="22"/>
          <w:szCs w:val="22"/>
        </w:rPr>
        <w:t>ss persons</w:t>
      </w:r>
      <w:r w:rsidR="00701B70" w:rsidRPr="00F67468">
        <w:rPr>
          <w:sz w:val="22"/>
          <w:szCs w:val="22"/>
        </w:rPr>
        <w:t xml:space="preserve"> and </w:t>
      </w:r>
      <w:r w:rsidRPr="00F67468">
        <w:rPr>
          <w:sz w:val="22"/>
          <w:szCs w:val="22"/>
        </w:rPr>
        <w:t>ensur</w:t>
      </w:r>
      <w:r w:rsidR="00701B70" w:rsidRPr="00F67468">
        <w:rPr>
          <w:sz w:val="22"/>
          <w:szCs w:val="22"/>
        </w:rPr>
        <w:t>e</w:t>
      </w:r>
      <w:r w:rsidRPr="00F67468">
        <w:rPr>
          <w:sz w:val="22"/>
          <w:szCs w:val="22"/>
        </w:rPr>
        <w:t xml:space="preserve"> financial accessibility </w:t>
      </w:r>
      <w:r w:rsidR="006E78E0" w:rsidRPr="00F67468">
        <w:rPr>
          <w:sz w:val="22"/>
          <w:szCs w:val="22"/>
        </w:rPr>
        <w:t xml:space="preserve">of </w:t>
      </w:r>
      <w:r w:rsidRPr="00F67468">
        <w:rPr>
          <w:sz w:val="22"/>
          <w:szCs w:val="22"/>
        </w:rPr>
        <w:t>housing for low- and middle-income households.</w:t>
      </w:r>
    </w:p>
    <w:p w14:paraId="03CA53D7" w14:textId="02E00087" w:rsidR="002D12D8" w:rsidRPr="00F67468" w:rsidRDefault="00F36DF7" w:rsidP="007E7B76">
      <w:pPr>
        <w:pStyle w:val="NormalWeb"/>
        <w:numPr>
          <w:ilvl w:val="0"/>
          <w:numId w:val="17"/>
        </w:numPr>
        <w:spacing w:before="0" w:beforeAutospacing="0" w:after="0" w:afterAutospacing="0"/>
        <w:ind w:right="151"/>
        <w:jc w:val="both"/>
        <w:rPr>
          <w:sz w:val="22"/>
          <w:szCs w:val="22"/>
        </w:rPr>
      </w:pPr>
      <w:r w:rsidRPr="00F67468">
        <w:rPr>
          <w:sz w:val="22"/>
          <w:szCs w:val="22"/>
        </w:rPr>
        <w:t>Amend eviction legislation to reflect safeguards before, during, and after evictions</w:t>
      </w:r>
      <w:r w:rsidR="00A445B2" w:rsidRPr="00F67468">
        <w:rPr>
          <w:sz w:val="22"/>
          <w:szCs w:val="22"/>
        </w:rPr>
        <w:t>.</w:t>
      </w:r>
    </w:p>
    <w:p w14:paraId="16DF19D0" w14:textId="128A4849" w:rsidR="003D50F8" w:rsidRPr="00F67468" w:rsidRDefault="00A240E3" w:rsidP="007E7B76">
      <w:pPr>
        <w:pStyle w:val="NormalWeb"/>
        <w:numPr>
          <w:ilvl w:val="0"/>
          <w:numId w:val="17"/>
        </w:numPr>
        <w:spacing w:before="0" w:beforeAutospacing="0" w:after="0" w:afterAutospacing="0"/>
        <w:ind w:right="151"/>
        <w:jc w:val="both"/>
        <w:rPr>
          <w:sz w:val="22"/>
          <w:szCs w:val="22"/>
        </w:rPr>
      </w:pPr>
      <w:r w:rsidRPr="00F67468">
        <w:rPr>
          <w:sz w:val="22"/>
          <w:szCs w:val="22"/>
        </w:rPr>
        <w:t xml:space="preserve">Ratify the </w:t>
      </w:r>
      <w:r w:rsidRPr="00F67468">
        <w:rPr>
          <w:bCs/>
          <w:sz w:val="22"/>
          <w:szCs w:val="22"/>
        </w:rPr>
        <w:t>Optional Protocol to the ICESCR</w:t>
      </w:r>
      <w:r w:rsidRPr="00F67468">
        <w:rPr>
          <w:sz w:val="22"/>
          <w:szCs w:val="22"/>
        </w:rPr>
        <w:t xml:space="preserve">, </w:t>
      </w:r>
      <w:r w:rsidRPr="00F67468">
        <w:rPr>
          <w:bCs/>
          <w:sz w:val="22"/>
          <w:szCs w:val="22"/>
        </w:rPr>
        <w:t>Article 31 of the European Social Charter</w:t>
      </w:r>
      <w:r w:rsidRPr="00F67468">
        <w:rPr>
          <w:sz w:val="22"/>
          <w:szCs w:val="22"/>
        </w:rPr>
        <w:t>,</w:t>
      </w:r>
      <w:r w:rsidR="002F3546">
        <w:rPr>
          <w:sz w:val="22"/>
          <w:szCs w:val="22"/>
        </w:rPr>
        <w:t xml:space="preserve"> and</w:t>
      </w:r>
      <w:r w:rsidRPr="00F67468">
        <w:rPr>
          <w:sz w:val="22"/>
          <w:szCs w:val="22"/>
        </w:rPr>
        <w:t xml:space="preserve"> </w:t>
      </w:r>
      <w:r w:rsidR="0023416D" w:rsidRPr="00F67468">
        <w:rPr>
          <w:sz w:val="22"/>
          <w:szCs w:val="22"/>
        </w:rPr>
        <w:t>its</w:t>
      </w:r>
      <w:r w:rsidRPr="00F67468">
        <w:rPr>
          <w:sz w:val="22"/>
          <w:szCs w:val="22"/>
        </w:rPr>
        <w:t xml:space="preserve"> </w:t>
      </w:r>
      <w:r w:rsidRPr="00F67468">
        <w:rPr>
          <w:bCs/>
          <w:sz w:val="22"/>
          <w:szCs w:val="22"/>
        </w:rPr>
        <w:t>Additional Protoco</w:t>
      </w:r>
      <w:r w:rsidR="0023416D" w:rsidRPr="00F67468">
        <w:rPr>
          <w:bCs/>
          <w:sz w:val="22"/>
          <w:szCs w:val="22"/>
        </w:rPr>
        <w:t>l.</w:t>
      </w:r>
    </w:p>
    <w:p w14:paraId="21F6F649" w14:textId="1EEED1D4" w:rsidR="008E2CC5" w:rsidRPr="00F67468" w:rsidRDefault="00CD2A51" w:rsidP="000D00BE">
      <w:pPr>
        <w:pStyle w:val="NormalWeb"/>
        <w:numPr>
          <w:ilvl w:val="0"/>
          <w:numId w:val="4"/>
        </w:numPr>
        <w:spacing w:after="0" w:afterAutospacing="0"/>
        <w:ind w:right="151"/>
        <w:jc w:val="both"/>
        <w:rPr>
          <w:b/>
          <w:bCs/>
          <w:sz w:val="22"/>
          <w:szCs w:val="22"/>
          <w:lang w:val="ka-GE"/>
        </w:rPr>
      </w:pPr>
      <w:r w:rsidRPr="00F67468">
        <w:rPr>
          <w:b/>
          <w:bCs/>
          <w:sz w:val="22"/>
          <w:szCs w:val="22"/>
          <w:lang w:val="ka-GE"/>
        </w:rPr>
        <w:t>Environmental Rights in Georgia and the Persecution of Environmental Defenders</w:t>
      </w:r>
    </w:p>
    <w:p w14:paraId="277E8720" w14:textId="46130A41" w:rsidR="00C962DF" w:rsidRPr="00F67468" w:rsidRDefault="00C962DF" w:rsidP="000D00BE">
      <w:pPr>
        <w:pStyle w:val="NormalWeb"/>
        <w:numPr>
          <w:ilvl w:val="1"/>
          <w:numId w:val="4"/>
        </w:numPr>
        <w:spacing w:before="0" w:beforeAutospacing="0" w:after="0" w:afterAutospacing="0"/>
        <w:ind w:right="151"/>
        <w:jc w:val="both"/>
        <w:rPr>
          <w:b/>
          <w:bCs/>
          <w:sz w:val="22"/>
          <w:szCs w:val="22"/>
          <w:lang w:val="ka-GE"/>
        </w:rPr>
      </w:pPr>
      <w:r w:rsidRPr="00F67468">
        <w:rPr>
          <w:b/>
          <w:bCs/>
          <w:sz w:val="22"/>
          <w:szCs w:val="22"/>
          <w:lang w:val="ka-GE"/>
        </w:rPr>
        <w:t>Systemic Challenges in Examining the Environmental Rights</w:t>
      </w:r>
    </w:p>
    <w:p w14:paraId="46DE3AA1" w14:textId="261E4E12" w:rsidR="002643CA" w:rsidRPr="00F67468" w:rsidRDefault="002643CA" w:rsidP="000D00BE">
      <w:pPr>
        <w:pStyle w:val="NormalWeb"/>
        <w:numPr>
          <w:ilvl w:val="0"/>
          <w:numId w:val="2"/>
        </w:numPr>
        <w:spacing w:before="0" w:beforeAutospacing="0"/>
        <w:ind w:right="151"/>
        <w:jc w:val="both"/>
        <w:rPr>
          <w:sz w:val="22"/>
          <w:szCs w:val="22"/>
        </w:rPr>
      </w:pPr>
      <w:r w:rsidRPr="00F67468">
        <w:rPr>
          <w:sz w:val="22"/>
          <w:szCs w:val="22"/>
        </w:rPr>
        <w:t>Environmental rights in Georgia continue to face serious and systemic challenges. These include violations of the right to a healthy environment and persistent shortcomings in procedural environmental rights, such as access to information, meaningful public participation in decision-making, and access to justice in environmental matters.</w:t>
      </w:r>
    </w:p>
    <w:p w14:paraId="546BE0C0" w14:textId="77777777" w:rsidR="00A16EF9" w:rsidRPr="00F67468" w:rsidRDefault="00123903" w:rsidP="000D00BE">
      <w:pPr>
        <w:pStyle w:val="NormalWeb"/>
        <w:numPr>
          <w:ilvl w:val="0"/>
          <w:numId w:val="2"/>
        </w:numPr>
        <w:spacing w:before="0" w:beforeAutospacing="0"/>
        <w:ind w:right="151"/>
        <w:jc w:val="both"/>
        <w:rPr>
          <w:b/>
          <w:bCs/>
          <w:sz w:val="22"/>
          <w:szCs w:val="22"/>
          <w:lang w:val="ka-GE"/>
        </w:rPr>
      </w:pPr>
      <w:r w:rsidRPr="00123903">
        <w:rPr>
          <w:sz w:val="22"/>
          <w:szCs w:val="22"/>
        </w:rPr>
        <w:t>The increasing frequency and severity of natural disasters have further exposed institutional weaknesses. The devastating landslides and floods in Racha and Guria in August</w:t>
      </w:r>
      <w:r w:rsidR="00D22428" w:rsidRPr="00F67468">
        <w:rPr>
          <w:sz w:val="22"/>
          <w:szCs w:val="22"/>
        </w:rPr>
        <w:t xml:space="preserve"> - </w:t>
      </w:r>
      <w:r w:rsidRPr="00123903">
        <w:rPr>
          <w:sz w:val="22"/>
          <w:szCs w:val="22"/>
        </w:rPr>
        <w:t>September 2023, as well as the February 2025 disaster, which together claimed nearly 40 lives, highlighted critical failures in disaster risk management. Inadequate early warning systems, insufficient evacuation planning, and poor communication left local populations unprepared and significantly increased human and material losses.</w:t>
      </w:r>
      <w:r w:rsidR="00CD05BF" w:rsidRPr="00F67468">
        <w:rPr>
          <w:rStyle w:val="FootnoteReference"/>
          <w:color w:val="000000"/>
          <w:sz w:val="22"/>
          <w:szCs w:val="22"/>
        </w:rPr>
        <w:footnoteReference w:id="50"/>
      </w:r>
    </w:p>
    <w:p w14:paraId="01DAD9CE" w14:textId="77777777" w:rsidR="006C5489" w:rsidRPr="00F67468" w:rsidRDefault="00A16EF9" w:rsidP="000D00BE">
      <w:pPr>
        <w:pStyle w:val="NormalWeb"/>
        <w:numPr>
          <w:ilvl w:val="0"/>
          <w:numId w:val="2"/>
        </w:numPr>
        <w:spacing w:before="0" w:beforeAutospacing="0"/>
        <w:ind w:right="151"/>
        <w:jc w:val="both"/>
        <w:rPr>
          <w:b/>
          <w:bCs/>
          <w:sz w:val="22"/>
          <w:szCs w:val="22"/>
          <w:lang w:val="ka-GE"/>
        </w:rPr>
      </w:pPr>
      <w:r w:rsidRPr="00F67468">
        <w:rPr>
          <w:sz w:val="22"/>
          <w:szCs w:val="22"/>
        </w:rPr>
        <w:t xml:space="preserve">Exclusion of affected communities from environmental decision-making remains a recurring pattern, particularly in the context of large-scale infrastructure, extractive, and land privatization projects. Despite public attention raised by the 2021 </w:t>
      </w:r>
      <w:proofErr w:type="gramStart"/>
      <w:r w:rsidRPr="00F67468">
        <w:rPr>
          <w:sz w:val="22"/>
          <w:szCs w:val="22"/>
        </w:rPr>
        <w:t>protests against</w:t>
      </w:r>
      <w:proofErr w:type="gramEnd"/>
      <w:r w:rsidRPr="00F67468">
        <w:rPr>
          <w:sz w:val="22"/>
          <w:szCs w:val="22"/>
        </w:rPr>
        <w:t xml:space="preserve"> the </w:t>
      </w:r>
      <w:proofErr w:type="spellStart"/>
      <w:r w:rsidRPr="00F67468">
        <w:rPr>
          <w:sz w:val="22"/>
          <w:szCs w:val="22"/>
        </w:rPr>
        <w:t>Namakhvani</w:t>
      </w:r>
      <w:proofErr w:type="spellEnd"/>
      <w:r w:rsidRPr="00F67468">
        <w:rPr>
          <w:sz w:val="22"/>
          <w:szCs w:val="22"/>
        </w:rPr>
        <w:t xml:space="preserve"> Hydropower Project, authorities have continued to approve projects without complying with legal requirements for public participation.</w:t>
      </w:r>
      <w:r w:rsidR="004028A3" w:rsidRPr="00F67468">
        <w:rPr>
          <w:rStyle w:val="FootnoteReference"/>
          <w:color w:val="000000"/>
          <w:sz w:val="22"/>
          <w:szCs w:val="22"/>
        </w:rPr>
        <w:footnoteReference w:id="51"/>
      </w:r>
      <w:r w:rsidR="004028A3" w:rsidRPr="00F67468">
        <w:rPr>
          <w:sz w:val="22"/>
          <w:szCs w:val="22"/>
        </w:rPr>
        <w:t xml:space="preserve"> </w:t>
      </w:r>
      <w:r w:rsidRPr="00F67468">
        <w:rPr>
          <w:sz w:val="22"/>
          <w:szCs w:val="22"/>
        </w:rPr>
        <w:t xml:space="preserve">In </w:t>
      </w:r>
      <w:r w:rsidRPr="00F67468">
        <w:rPr>
          <w:sz w:val="22"/>
          <w:szCs w:val="22"/>
        </w:rPr>
        <w:lastRenderedPageBreak/>
        <w:t xml:space="preserve">several cases, environmental decisions were issued or licenses granted without prior notification or consultation with </w:t>
      </w:r>
      <w:proofErr w:type="gramStart"/>
      <w:r w:rsidRPr="00F67468">
        <w:rPr>
          <w:sz w:val="22"/>
          <w:szCs w:val="22"/>
        </w:rPr>
        <w:t>local residents</w:t>
      </w:r>
      <w:proofErr w:type="gramEnd"/>
      <w:r w:rsidR="005538A7" w:rsidRPr="00F67468">
        <w:rPr>
          <w:sz w:val="22"/>
          <w:szCs w:val="22"/>
        </w:rPr>
        <w:t>.</w:t>
      </w:r>
    </w:p>
    <w:p w14:paraId="4BC7DA00" w14:textId="77777777" w:rsidR="00C27751" w:rsidRPr="00F67468" w:rsidRDefault="006C5489" w:rsidP="000D00BE">
      <w:pPr>
        <w:pStyle w:val="NormalWeb"/>
        <w:numPr>
          <w:ilvl w:val="0"/>
          <w:numId w:val="2"/>
        </w:numPr>
        <w:spacing w:before="0" w:beforeAutospacing="0"/>
        <w:ind w:right="151"/>
        <w:jc w:val="both"/>
        <w:rPr>
          <w:b/>
          <w:bCs/>
          <w:sz w:val="22"/>
          <w:szCs w:val="22"/>
          <w:lang w:val="ka-GE"/>
        </w:rPr>
      </w:pPr>
      <w:r w:rsidRPr="00F67468">
        <w:rPr>
          <w:sz w:val="22"/>
          <w:szCs w:val="22"/>
        </w:rPr>
        <w:t xml:space="preserve">Notable examples include mineral extraction projects in Kvemo </w:t>
      </w:r>
      <w:proofErr w:type="spellStart"/>
      <w:r w:rsidRPr="00F67468">
        <w:rPr>
          <w:sz w:val="22"/>
          <w:szCs w:val="22"/>
        </w:rPr>
        <w:t>Kartli</w:t>
      </w:r>
      <w:proofErr w:type="spellEnd"/>
      <w:r w:rsidR="00284D81" w:rsidRPr="00F67468">
        <w:rPr>
          <w:rStyle w:val="FootnoteReference"/>
          <w:color w:val="000000"/>
          <w:sz w:val="22"/>
          <w:szCs w:val="22"/>
        </w:rPr>
        <w:footnoteReference w:id="52"/>
      </w:r>
      <w:r w:rsidRPr="00F67468">
        <w:rPr>
          <w:sz w:val="22"/>
          <w:szCs w:val="22"/>
        </w:rPr>
        <w:t xml:space="preserve"> and Racha</w:t>
      </w:r>
      <w:r w:rsidR="003463F7" w:rsidRPr="00F67468">
        <w:rPr>
          <w:sz w:val="22"/>
          <w:szCs w:val="22"/>
        </w:rPr>
        <w:t xml:space="preserve"> (</w:t>
      </w:r>
      <w:proofErr w:type="spellStart"/>
      <w:r w:rsidR="003463F7" w:rsidRPr="00F67468">
        <w:rPr>
          <w:sz w:val="22"/>
          <w:szCs w:val="22"/>
        </w:rPr>
        <w:t>Shkmeri</w:t>
      </w:r>
      <w:proofErr w:type="spellEnd"/>
      <w:r w:rsidR="003463F7" w:rsidRPr="00F67468">
        <w:rPr>
          <w:sz w:val="22"/>
          <w:szCs w:val="22"/>
        </w:rPr>
        <w:t>)</w:t>
      </w:r>
      <w:r w:rsidRPr="00F67468">
        <w:rPr>
          <w:sz w:val="22"/>
          <w:szCs w:val="22"/>
        </w:rPr>
        <w:t>,</w:t>
      </w:r>
      <w:r w:rsidR="003463F7" w:rsidRPr="00F67468">
        <w:rPr>
          <w:rStyle w:val="FootnoteReference"/>
          <w:color w:val="000000"/>
          <w:sz w:val="22"/>
          <w:szCs w:val="22"/>
        </w:rPr>
        <w:footnoteReference w:id="53"/>
      </w:r>
      <w:r w:rsidRPr="00F67468">
        <w:rPr>
          <w:sz w:val="22"/>
          <w:szCs w:val="22"/>
        </w:rPr>
        <w:t xml:space="preserve"> as well as the privatization and leasing of environmentally significant areas such as state forests and protected natural monument</w:t>
      </w:r>
      <w:r w:rsidR="00F8569B" w:rsidRPr="00F67468">
        <w:rPr>
          <w:sz w:val="22"/>
          <w:szCs w:val="22"/>
        </w:rPr>
        <w:t>s in Racha-</w:t>
      </w:r>
      <w:proofErr w:type="spellStart"/>
      <w:r w:rsidR="00F8569B" w:rsidRPr="00F67468">
        <w:rPr>
          <w:sz w:val="22"/>
          <w:szCs w:val="22"/>
        </w:rPr>
        <w:t>Lechkhumi</w:t>
      </w:r>
      <w:proofErr w:type="spellEnd"/>
      <w:r w:rsidR="00F8569B" w:rsidRPr="00F67468">
        <w:rPr>
          <w:sz w:val="22"/>
          <w:szCs w:val="22"/>
        </w:rPr>
        <w:t xml:space="preserve"> and Kvemo </w:t>
      </w:r>
      <w:proofErr w:type="spellStart"/>
      <w:r w:rsidR="00F8569B" w:rsidRPr="00F67468">
        <w:rPr>
          <w:sz w:val="22"/>
          <w:szCs w:val="22"/>
        </w:rPr>
        <w:t>Svaneti</w:t>
      </w:r>
      <w:proofErr w:type="spellEnd"/>
      <w:r w:rsidRPr="00F67468">
        <w:rPr>
          <w:sz w:val="22"/>
          <w:szCs w:val="22"/>
        </w:rPr>
        <w:t>.</w:t>
      </w:r>
      <w:r w:rsidR="00540579" w:rsidRPr="00F67468">
        <w:rPr>
          <w:rStyle w:val="FootnoteReference"/>
          <w:color w:val="000000"/>
          <w:sz w:val="22"/>
          <w:szCs w:val="22"/>
        </w:rPr>
        <w:footnoteReference w:id="54"/>
      </w:r>
      <w:r w:rsidRPr="00F67468">
        <w:rPr>
          <w:sz w:val="22"/>
          <w:szCs w:val="22"/>
        </w:rPr>
        <w:t xml:space="preserve"> These decisions were frequently implemented without transparency, leaving communities to discover the consequences only after operations had begun. </w:t>
      </w:r>
    </w:p>
    <w:p w14:paraId="3599BE1C" w14:textId="71A05C3A" w:rsidR="00C27751" w:rsidRPr="00F67468" w:rsidRDefault="00C27751" w:rsidP="000D00BE">
      <w:pPr>
        <w:pStyle w:val="NormalWeb"/>
        <w:numPr>
          <w:ilvl w:val="0"/>
          <w:numId w:val="2"/>
        </w:numPr>
        <w:spacing w:before="0" w:beforeAutospacing="0"/>
        <w:ind w:right="151"/>
        <w:jc w:val="both"/>
        <w:rPr>
          <w:b/>
          <w:bCs/>
          <w:sz w:val="22"/>
          <w:szCs w:val="22"/>
          <w:lang w:val="ka-GE"/>
        </w:rPr>
      </w:pPr>
      <w:r w:rsidRPr="00F67468">
        <w:rPr>
          <w:sz w:val="22"/>
          <w:szCs w:val="22"/>
        </w:rPr>
        <w:t xml:space="preserve">A similar issue arose in 2022, when the Agency for Protected Areas leased Balda Canyon in </w:t>
      </w:r>
      <w:proofErr w:type="spellStart"/>
      <w:r w:rsidRPr="00F67468">
        <w:rPr>
          <w:sz w:val="22"/>
          <w:szCs w:val="22"/>
        </w:rPr>
        <w:t>Martvili</w:t>
      </w:r>
      <w:proofErr w:type="spellEnd"/>
      <w:r w:rsidRPr="00F67468">
        <w:rPr>
          <w:sz w:val="22"/>
          <w:szCs w:val="22"/>
        </w:rPr>
        <w:t xml:space="preserve"> Municipality</w:t>
      </w:r>
      <w:r w:rsidR="005B22BA" w:rsidRPr="00F67468">
        <w:rPr>
          <w:sz w:val="22"/>
          <w:szCs w:val="22"/>
        </w:rPr>
        <w:t xml:space="preserve"> (</w:t>
      </w:r>
      <w:r w:rsidRPr="00F67468">
        <w:rPr>
          <w:sz w:val="22"/>
          <w:szCs w:val="22"/>
        </w:rPr>
        <w:t>a site designated as a natural monument under Georgian law</w:t>
      </w:r>
      <w:r w:rsidR="00A9375B" w:rsidRPr="00F67468">
        <w:rPr>
          <w:sz w:val="22"/>
          <w:szCs w:val="22"/>
        </w:rPr>
        <w:t xml:space="preserve">) </w:t>
      </w:r>
      <w:r w:rsidRPr="00F67468">
        <w:rPr>
          <w:sz w:val="22"/>
          <w:szCs w:val="22"/>
        </w:rPr>
        <w:t xml:space="preserve">to a private company. The local population was not informed </w:t>
      </w:r>
      <w:r w:rsidR="00265D4B" w:rsidRPr="00F67468">
        <w:rPr>
          <w:sz w:val="22"/>
          <w:szCs w:val="22"/>
        </w:rPr>
        <w:t xml:space="preserve">about </w:t>
      </w:r>
      <w:r w:rsidRPr="00F67468">
        <w:rPr>
          <w:sz w:val="22"/>
          <w:szCs w:val="22"/>
        </w:rPr>
        <w:t>this decision and only became aware of the privatization after the company began fencing and developing the area.</w:t>
      </w:r>
      <w:r w:rsidR="00810AA7" w:rsidRPr="00F67468">
        <w:rPr>
          <w:rStyle w:val="FootnoteReference"/>
          <w:color w:val="000000"/>
          <w:sz w:val="22"/>
          <w:szCs w:val="22"/>
        </w:rPr>
        <w:footnoteReference w:id="55"/>
      </w:r>
      <w:r w:rsidR="00F0386F" w:rsidRPr="00F67468">
        <w:rPr>
          <w:color w:val="000000"/>
          <w:sz w:val="22"/>
          <w:szCs w:val="22"/>
        </w:rPr>
        <w:t xml:space="preserve"> </w:t>
      </w:r>
      <w:r w:rsidRPr="00F67468">
        <w:rPr>
          <w:sz w:val="22"/>
          <w:szCs w:val="22"/>
        </w:rPr>
        <w:t xml:space="preserve">Residents of </w:t>
      </w:r>
      <w:proofErr w:type="spellStart"/>
      <w:r w:rsidRPr="00F67468">
        <w:rPr>
          <w:sz w:val="22"/>
          <w:szCs w:val="22"/>
        </w:rPr>
        <w:t>Martvili</w:t>
      </w:r>
      <w:proofErr w:type="spellEnd"/>
      <w:r w:rsidRPr="00F67468">
        <w:rPr>
          <w:sz w:val="22"/>
          <w:szCs w:val="22"/>
        </w:rPr>
        <w:t xml:space="preserve"> have been protesting for years against the transfer of Balda Canyon to a private investor. The movement established to protect the canyon demands the annulment of the lease agreement concluded between the state, represented by the National Agency of Protected Areas, and the private company. During the protests, community members have repeatedly faced harassment, insults, and defamation from company representatives and affiliated individuals. Recently, residents of Balda have intensified their demands for the termination of the lease and have been camping in protest. The contract, signed on 29 November 2022, required the company to complete the construction of tourist infrastructure within three years, by 29 November 2025. Despite this deadline passing, authorities have not addressed the company’s non-compliance nor informed residents about the future of the protected area.</w:t>
      </w:r>
    </w:p>
    <w:p w14:paraId="744BDD9B" w14:textId="5282DE6E" w:rsidR="00A41BE7" w:rsidRPr="00F67468" w:rsidRDefault="00A41BE7" w:rsidP="000D00BE">
      <w:pPr>
        <w:pStyle w:val="NormalWeb"/>
        <w:numPr>
          <w:ilvl w:val="0"/>
          <w:numId w:val="2"/>
        </w:numPr>
        <w:spacing w:before="0" w:beforeAutospacing="0"/>
        <w:ind w:right="151"/>
        <w:jc w:val="both"/>
        <w:rPr>
          <w:b/>
          <w:bCs/>
          <w:sz w:val="22"/>
          <w:szCs w:val="22"/>
          <w:lang w:val="ka-GE"/>
        </w:rPr>
      </w:pPr>
      <w:proofErr w:type="spellStart"/>
      <w:r w:rsidRPr="00F67468">
        <w:rPr>
          <w:sz w:val="22"/>
          <w:szCs w:val="22"/>
        </w:rPr>
        <w:t>Chiatura</w:t>
      </w:r>
      <w:proofErr w:type="spellEnd"/>
      <w:r w:rsidRPr="00F67468">
        <w:rPr>
          <w:sz w:val="22"/>
          <w:szCs w:val="22"/>
        </w:rPr>
        <w:t xml:space="preserve"> represents a particularly acute intersection of environmental degradation and social </w:t>
      </w:r>
      <w:r w:rsidR="00473160" w:rsidRPr="00F67468">
        <w:rPr>
          <w:sz w:val="22"/>
          <w:szCs w:val="22"/>
        </w:rPr>
        <w:t>crisis</w:t>
      </w:r>
      <w:r w:rsidRPr="00F67468">
        <w:rPr>
          <w:sz w:val="22"/>
          <w:szCs w:val="22"/>
        </w:rPr>
        <w:t>.</w:t>
      </w:r>
      <w:r w:rsidR="00C007DB" w:rsidRPr="00F67468">
        <w:rPr>
          <w:rStyle w:val="FootnoteReference"/>
          <w:color w:val="000000"/>
          <w:sz w:val="22"/>
          <w:szCs w:val="22"/>
        </w:rPr>
        <w:footnoteReference w:id="56"/>
      </w:r>
      <w:r w:rsidR="00C007DB" w:rsidRPr="00F67468">
        <w:rPr>
          <w:color w:val="000000"/>
          <w:sz w:val="22"/>
          <w:szCs w:val="22"/>
        </w:rPr>
        <w:t xml:space="preserve"> </w:t>
      </w:r>
      <w:r w:rsidRPr="00F67468">
        <w:rPr>
          <w:sz w:val="22"/>
          <w:szCs w:val="22"/>
        </w:rPr>
        <w:t xml:space="preserve"> Prolonged mining activities have caused widespread damage to housing, agricultural land, water sources, and religious sites </w:t>
      </w:r>
      <w:r w:rsidR="003870D0" w:rsidRPr="00F67468">
        <w:rPr>
          <w:sz w:val="22"/>
          <w:szCs w:val="22"/>
        </w:rPr>
        <w:t xml:space="preserve">and </w:t>
      </w:r>
      <w:r w:rsidRPr="00F67468">
        <w:rPr>
          <w:sz w:val="22"/>
          <w:szCs w:val="22"/>
        </w:rPr>
        <w:t>creat</w:t>
      </w:r>
      <w:r w:rsidR="00574D42" w:rsidRPr="00F67468">
        <w:rPr>
          <w:sz w:val="22"/>
          <w:szCs w:val="22"/>
        </w:rPr>
        <w:t>ed</w:t>
      </w:r>
      <w:r w:rsidRPr="00F67468">
        <w:rPr>
          <w:sz w:val="22"/>
          <w:szCs w:val="22"/>
        </w:rPr>
        <w:t xml:space="preserve"> unsafe living conditions</w:t>
      </w:r>
      <w:r w:rsidR="003870D0" w:rsidRPr="00F67468">
        <w:rPr>
          <w:sz w:val="22"/>
          <w:szCs w:val="22"/>
        </w:rPr>
        <w:t xml:space="preserve"> in </w:t>
      </w:r>
      <w:proofErr w:type="spellStart"/>
      <w:r w:rsidR="003870D0" w:rsidRPr="00F67468">
        <w:rPr>
          <w:sz w:val="22"/>
          <w:szCs w:val="22"/>
        </w:rPr>
        <w:t>Shukruti</w:t>
      </w:r>
      <w:proofErr w:type="spellEnd"/>
      <w:r w:rsidR="003870D0" w:rsidRPr="00F67468">
        <w:rPr>
          <w:sz w:val="22"/>
          <w:szCs w:val="22"/>
        </w:rPr>
        <w:t xml:space="preserve"> and </w:t>
      </w:r>
      <w:proofErr w:type="spellStart"/>
      <w:r w:rsidR="003870D0" w:rsidRPr="00F67468">
        <w:rPr>
          <w:sz w:val="22"/>
          <w:szCs w:val="22"/>
        </w:rPr>
        <w:t>Itkhvisi</w:t>
      </w:r>
      <w:proofErr w:type="spellEnd"/>
      <w:r w:rsidR="003870D0" w:rsidRPr="00F67468">
        <w:rPr>
          <w:sz w:val="22"/>
          <w:szCs w:val="22"/>
        </w:rPr>
        <w:t xml:space="preserve"> villages</w:t>
      </w:r>
      <w:r w:rsidRPr="00F67468">
        <w:rPr>
          <w:sz w:val="22"/>
          <w:szCs w:val="22"/>
        </w:rPr>
        <w:t>. Despite long-standing demands for compensation, residents have faced delays, denial, and increasing pressure rather than effective remedies.</w:t>
      </w:r>
      <w:r w:rsidR="00302ABB" w:rsidRPr="00F67468">
        <w:rPr>
          <w:rStyle w:val="FootnoteReference"/>
          <w:color w:val="000000"/>
          <w:sz w:val="22"/>
          <w:szCs w:val="22"/>
        </w:rPr>
        <w:footnoteReference w:id="57"/>
      </w:r>
    </w:p>
    <w:p w14:paraId="4FE649C6" w14:textId="1C04F886" w:rsidR="00A41BE7" w:rsidRPr="00F67468" w:rsidRDefault="00BF3826" w:rsidP="000D00BE">
      <w:pPr>
        <w:pStyle w:val="NormalWeb"/>
        <w:numPr>
          <w:ilvl w:val="1"/>
          <w:numId w:val="4"/>
        </w:numPr>
        <w:spacing w:after="0" w:afterAutospacing="0"/>
        <w:ind w:right="151"/>
        <w:jc w:val="both"/>
        <w:rPr>
          <w:b/>
          <w:bCs/>
          <w:color w:val="000000"/>
          <w:sz w:val="22"/>
          <w:szCs w:val="22"/>
        </w:rPr>
      </w:pPr>
      <w:r w:rsidRPr="00F67468">
        <w:rPr>
          <w:b/>
          <w:bCs/>
          <w:color w:val="000000"/>
          <w:sz w:val="22"/>
          <w:szCs w:val="22"/>
        </w:rPr>
        <w:t>Repression and Persecution of Environmental Defenders</w:t>
      </w:r>
    </w:p>
    <w:p w14:paraId="6458DEF8" w14:textId="77777777" w:rsidR="002F1036" w:rsidRPr="00F67468" w:rsidRDefault="00D76455" w:rsidP="000D00BE">
      <w:pPr>
        <w:pStyle w:val="NormalWeb"/>
        <w:numPr>
          <w:ilvl w:val="0"/>
          <w:numId w:val="2"/>
        </w:numPr>
        <w:spacing w:before="0" w:beforeAutospacing="0"/>
        <w:ind w:right="151"/>
        <w:jc w:val="both"/>
        <w:rPr>
          <w:sz w:val="22"/>
          <w:szCs w:val="22"/>
        </w:rPr>
      </w:pPr>
      <w:r w:rsidRPr="00F67468">
        <w:rPr>
          <w:sz w:val="22"/>
          <w:szCs w:val="22"/>
        </w:rPr>
        <w:t>In addition to structural violations of environmental rights, Georgia has witnessed a disturbing pattern of repression against environmental defenders. Individuals and communities who challenge environmentally harmful projects or demand accountability frequently face criminal prosecution, civil litigation, intimidation, and stigmatization.</w:t>
      </w:r>
      <w:r w:rsidR="00C21619" w:rsidRPr="00F67468">
        <w:rPr>
          <w:rStyle w:val="FootnoteReference"/>
          <w:sz w:val="22"/>
          <w:szCs w:val="22"/>
        </w:rPr>
        <w:footnoteReference w:id="58"/>
      </w:r>
    </w:p>
    <w:p w14:paraId="74349285" w14:textId="7A1D991B" w:rsidR="00141095" w:rsidRPr="00F67468" w:rsidRDefault="002F1036" w:rsidP="000D00BE">
      <w:pPr>
        <w:pStyle w:val="NormalWeb"/>
        <w:numPr>
          <w:ilvl w:val="0"/>
          <w:numId w:val="2"/>
        </w:numPr>
        <w:spacing w:before="0" w:beforeAutospacing="0"/>
        <w:ind w:right="151"/>
        <w:jc w:val="both"/>
        <w:rPr>
          <w:sz w:val="22"/>
          <w:szCs w:val="22"/>
        </w:rPr>
      </w:pPr>
      <w:r w:rsidRPr="00F67468">
        <w:rPr>
          <w:sz w:val="22"/>
          <w:szCs w:val="22"/>
        </w:rPr>
        <w:t>Activists and human rights organizations working on environmental issues are often label</w:t>
      </w:r>
      <w:r w:rsidR="00D755D1">
        <w:rPr>
          <w:sz w:val="22"/>
          <w:szCs w:val="22"/>
        </w:rPr>
        <w:t>l</w:t>
      </w:r>
      <w:r w:rsidRPr="00F67468">
        <w:rPr>
          <w:sz w:val="22"/>
          <w:szCs w:val="22"/>
        </w:rPr>
        <w:t>ed as “enemies of national interests” or “foreign agents,” particularly when opposing large-scale projects such as hydropower plants.</w:t>
      </w:r>
      <w:r w:rsidRPr="00F67468">
        <w:rPr>
          <w:rStyle w:val="FootnoteReference"/>
          <w:color w:val="000000"/>
          <w:sz w:val="22"/>
          <w:szCs w:val="22"/>
        </w:rPr>
        <w:footnoteReference w:id="59"/>
      </w:r>
      <w:r w:rsidRPr="00F67468">
        <w:rPr>
          <w:sz w:val="22"/>
          <w:szCs w:val="22"/>
        </w:rPr>
        <w:t xml:space="preserve"> The government has used these narratives to discredit activists, portraying them as threats to energy security and national sovereignty, as seen in the case of protestors against the </w:t>
      </w:r>
      <w:proofErr w:type="spellStart"/>
      <w:r w:rsidRPr="00F67468">
        <w:rPr>
          <w:sz w:val="22"/>
          <w:szCs w:val="22"/>
        </w:rPr>
        <w:t>Namakhvani</w:t>
      </w:r>
      <w:proofErr w:type="spellEnd"/>
      <w:r w:rsidRPr="00F67468">
        <w:rPr>
          <w:sz w:val="22"/>
          <w:szCs w:val="22"/>
        </w:rPr>
        <w:t xml:space="preserve"> Hydropower Project.</w:t>
      </w:r>
      <w:r w:rsidRPr="00F67468">
        <w:rPr>
          <w:rStyle w:val="FootnoteReference"/>
          <w:color w:val="000000"/>
          <w:sz w:val="22"/>
          <w:szCs w:val="22"/>
        </w:rPr>
        <w:footnoteReference w:id="60"/>
      </w:r>
    </w:p>
    <w:p w14:paraId="3C60ECC9" w14:textId="275EA7C0" w:rsidR="003D75A1" w:rsidRPr="00F67468" w:rsidRDefault="00141095" w:rsidP="000D00BE">
      <w:pPr>
        <w:pStyle w:val="NormalWeb"/>
        <w:numPr>
          <w:ilvl w:val="0"/>
          <w:numId w:val="2"/>
        </w:numPr>
        <w:spacing w:before="0" w:beforeAutospacing="0"/>
        <w:ind w:right="151"/>
        <w:jc w:val="both"/>
        <w:rPr>
          <w:sz w:val="22"/>
          <w:szCs w:val="22"/>
        </w:rPr>
      </w:pPr>
      <w:r w:rsidRPr="00F67468">
        <w:rPr>
          <w:sz w:val="22"/>
          <w:szCs w:val="22"/>
        </w:rPr>
        <w:t xml:space="preserve">Criminal prosecution has been a common tool to silence dissent. Figures from </w:t>
      </w:r>
      <w:proofErr w:type="spellStart"/>
      <w:r w:rsidRPr="00F67468">
        <w:rPr>
          <w:sz w:val="22"/>
          <w:szCs w:val="22"/>
        </w:rPr>
        <w:t>Chiatura</w:t>
      </w:r>
      <w:proofErr w:type="spellEnd"/>
      <w:r w:rsidRPr="00F67468">
        <w:rPr>
          <w:sz w:val="22"/>
          <w:szCs w:val="22"/>
        </w:rPr>
        <w:t>, including Giorgi Neparidze and Merab Saralidze, were imprisoned for activities related to their activism. In addition, private companies have resorted to civil litigation to suppress opposition</w:t>
      </w:r>
      <w:r w:rsidR="00571B83">
        <w:rPr>
          <w:sz w:val="22"/>
          <w:szCs w:val="22"/>
        </w:rPr>
        <w:t xml:space="preserve"> - </w:t>
      </w:r>
      <w:r w:rsidRPr="00F67468">
        <w:rPr>
          <w:sz w:val="22"/>
          <w:szCs w:val="22"/>
        </w:rPr>
        <w:t xml:space="preserve">for example, a mining company successfully obtained a ban on protests and seizure of property against residents of </w:t>
      </w:r>
      <w:proofErr w:type="spellStart"/>
      <w:r w:rsidRPr="00F67468">
        <w:rPr>
          <w:sz w:val="22"/>
          <w:szCs w:val="22"/>
        </w:rPr>
        <w:t>Shukruti</w:t>
      </w:r>
      <w:proofErr w:type="spellEnd"/>
      <w:r w:rsidRPr="00F67468">
        <w:rPr>
          <w:sz w:val="22"/>
          <w:szCs w:val="22"/>
        </w:rPr>
        <w:t>.</w:t>
      </w:r>
      <w:r w:rsidR="002A69A0" w:rsidRPr="00F67468">
        <w:rPr>
          <w:color w:val="000000"/>
          <w:sz w:val="22"/>
          <w:szCs w:val="22"/>
          <w:vertAlign w:val="superscript"/>
        </w:rPr>
        <w:footnoteReference w:id="61"/>
      </w:r>
    </w:p>
    <w:p w14:paraId="774D323A" w14:textId="0416E344" w:rsidR="00611502" w:rsidRPr="00F67468" w:rsidRDefault="003D75A1" w:rsidP="000D00BE">
      <w:pPr>
        <w:pStyle w:val="NormalWeb"/>
        <w:numPr>
          <w:ilvl w:val="0"/>
          <w:numId w:val="2"/>
        </w:numPr>
        <w:spacing w:before="0" w:beforeAutospacing="0"/>
        <w:ind w:right="151"/>
        <w:jc w:val="both"/>
        <w:rPr>
          <w:sz w:val="22"/>
          <w:szCs w:val="22"/>
        </w:rPr>
      </w:pPr>
      <w:r w:rsidRPr="00F67468">
        <w:rPr>
          <w:sz w:val="22"/>
          <w:szCs w:val="22"/>
        </w:rPr>
        <w:lastRenderedPageBreak/>
        <w:t xml:space="preserve">In another case, Indiko </w:t>
      </w:r>
      <w:proofErr w:type="spellStart"/>
      <w:r w:rsidRPr="00F67468">
        <w:rPr>
          <w:sz w:val="22"/>
          <w:szCs w:val="22"/>
        </w:rPr>
        <w:t>Bzhalava</w:t>
      </w:r>
      <w:proofErr w:type="spellEnd"/>
      <w:r w:rsidRPr="00F67468">
        <w:rPr>
          <w:sz w:val="22"/>
          <w:szCs w:val="22"/>
        </w:rPr>
        <w:t>, a participant in protests to protect Balda Canyon, was detained on charges of threatening the spouse of an individual affiliated with the investor company.</w:t>
      </w:r>
      <w:r w:rsidR="008F0F4F" w:rsidRPr="00F67468">
        <w:rPr>
          <w:rStyle w:val="FootnoteReference"/>
          <w:color w:val="000000"/>
          <w:sz w:val="22"/>
          <w:szCs w:val="22"/>
        </w:rPr>
        <w:footnoteReference w:id="62"/>
      </w:r>
      <w:r w:rsidRPr="00F67468">
        <w:rPr>
          <w:sz w:val="22"/>
          <w:szCs w:val="22"/>
        </w:rPr>
        <w:t xml:space="preserve"> The </w:t>
      </w:r>
      <w:proofErr w:type="spellStart"/>
      <w:r w:rsidRPr="00F67468">
        <w:rPr>
          <w:sz w:val="22"/>
          <w:szCs w:val="22"/>
        </w:rPr>
        <w:t>Senaki</w:t>
      </w:r>
      <w:proofErr w:type="spellEnd"/>
      <w:r w:rsidRPr="00F67468">
        <w:rPr>
          <w:sz w:val="22"/>
          <w:szCs w:val="22"/>
        </w:rPr>
        <w:t xml:space="preserve"> District Court initially imposed pretrial detention. However, evidence collected during the investigation and testimonies from eyewitnesses confirmed that </w:t>
      </w:r>
      <w:proofErr w:type="spellStart"/>
      <w:r w:rsidRPr="00F67468">
        <w:rPr>
          <w:sz w:val="22"/>
          <w:szCs w:val="22"/>
        </w:rPr>
        <w:t>Bzhalava</w:t>
      </w:r>
      <w:proofErr w:type="spellEnd"/>
      <w:r w:rsidRPr="00F67468">
        <w:rPr>
          <w:sz w:val="22"/>
          <w:szCs w:val="22"/>
        </w:rPr>
        <w:t xml:space="preserve"> had not committed the alleged offense. On 9 December 2025, Judge Levan Nutsubidze acquitted him.</w:t>
      </w:r>
      <w:r w:rsidR="009831CF" w:rsidRPr="00F67468">
        <w:rPr>
          <w:rStyle w:val="FootnoteReference"/>
          <w:sz w:val="22"/>
          <w:szCs w:val="22"/>
        </w:rPr>
        <w:footnoteReference w:id="63"/>
      </w:r>
    </w:p>
    <w:p w14:paraId="07BB847A" w14:textId="77777777" w:rsidR="00BD3DAB" w:rsidRPr="00F67468" w:rsidRDefault="00611502" w:rsidP="000D00BE">
      <w:pPr>
        <w:pStyle w:val="NormalWeb"/>
        <w:numPr>
          <w:ilvl w:val="0"/>
          <w:numId w:val="2"/>
        </w:numPr>
        <w:spacing w:before="0" w:beforeAutospacing="0"/>
        <w:ind w:right="151"/>
        <w:jc w:val="both"/>
        <w:rPr>
          <w:sz w:val="22"/>
          <w:szCs w:val="22"/>
        </w:rPr>
      </w:pPr>
      <w:r w:rsidRPr="00F67468">
        <w:rPr>
          <w:sz w:val="22"/>
          <w:szCs w:val="22"/>
        </w:rPr>
        <w:t xml:space="preserve">Environmental defenders also face violence and harassment from non-state actors. Such attacks, often linked to activism, are intended to intimidate and deter protest. For instance, in 2024, two activists from Zodi were assaulted shortly before an environmental demonstration. Activists also experience personal harassment, including social isolation and dismissal from work; notable cases include Varlam </w:t>
      </w:r>
      <w:proofErr w:type="spellStart"/>
      <w:r w:rsidRPr="00F67468">
        <w:rPr>
          <w:sz w:val="22"/>
          <w:szCs w:val="22"/>
        </w:rPr>
        <w:t>Goletiani</w:t>
      </w:r>
      <w:proofErr w:type="spellEnd"/>
      <w:r w:rsidRPr="00F67468">
        <w:rPr>
          <w:sz w:val="22"/>
          <w:szCs w:val="22"/>
        </w:rPr>
        <w:t xml:space="preserve"> and </w:t>
      </w:r>
      <w:proofErr w:type="spellStart"/>
      <w:r w:rsidRPr="00F67468">
        <w:rPr>
          <w:sz w:val="22"/>
          <w:szCs w:val="22"/>
        </w:rPr>
        <w:t>Tsotne</w:t>
      </w:r>
      <w:proofErr w:type="spellEnd"/>
      <w:r w:rsidRPr="00F67468">
        <w:rPr>
          <w:sz w:val="22"/>
          <w:szCs w:val="22"/>
        </w:rPr>
        <w:t xml:space="preserve"> </w:t>
      </w:r>
      <w:proofErr w:type="spellStart"/>
      <w:r w:rsidRPr="00F67468">
        <w:rPr>
          <w:sz w:val="22"/>
          <w:szCs w:val="22"/>
        </w:rPr>
        <w:t>Tvaradze</w:t>
      </w:r>
      <w:proofErr w:type="spellEnd"/>
      <w:r w:rsidRPr="00F67468">
        <w:rPr>
          <w:sz w:val="22"/>
          <w:szCs w:val="22"/>
        </w:rPr>
        <w:t>, who lost their jobs due to their activism.</w:t>
      </w:r>
      <w:r w:rsidR="00734E9F" w:rsidRPr="00F67468">
        <w:rPr>
          <w:rStyle w:val="FootnoteReference"/>
          <w:color w:val="000000"/>
          <w:sz w:val="22"/>
          <w:szCs w:val="22"/>
        </w:rPr>
        <w:footnoteReference w:id="64"/>
      </w:r>
    </w:p>
    <w:p w14:paraId="2B99D8BB" w14:textId="1D209588" w:rsidR="00CD05BF" w:rsidRPr="00F67468" w:rsidRDefault="00BD3DAB" w:rsidP="000D00BE">
      <w:pPr>
        <w:pStyle w:val="NormalWeb"/>
        <w:numPr>
          <w:ilvl w:val="0"/>
          <w:numId w:val="2"/>
        </w:numPr>
        <w:spacing w:before="0" w:beforeAutospacing="0"/>
        <w:ind w:right="151"/>
        <w:jc w:val="both"/>
        <w:rPr>
          <w:sz w:val="22"/>
          <w:szCs w:val="22"/>
        </w:rPr>
      </w:pPr>
      <w:r w:rsidRPr="00F67468">
        <w:rPr>
          <w:sz w:val="22"/>
          <w:szCs w:val="22"/>
        </w:rPr>
        <w:t xml:space="preserve">Prominent experts have also been targeted through government-backed disinformation campaigns. Tea </w:t>
      </w:r>
      <w:proofErr w:type="spellStart"/>
      <w:r w:rsidRPr="00F67468">
        <w:rPr>
          <w:sz w:val="22"/>
          <w:szCs w:val="22"/>
        </w:rPr>
        <w:t>Godoladze</w:t>
      </w:r>
      <w:proofErr w:type="spellEnd"/>
      <w:r w:rsidRPr="00F67468">
        <w:rPr>
          <w:sz w:val="22"/>
          <w:szCs w:val="22"/>
        </w:rPr>
        <w:t xml:space="preserve">, head of the Institute of Earth Sciences at Ilia State University, was subjected to a campaign launched in August 2023, which sought to discredit her professional assessments of the </w:t>
      </w:r>
      <w:proofErr w:type="spellStart"/>
      <w:r w:rsidRPr="00F67468">
        <w:rPr>
          <w:sz w:val="22"/>
          <w:szCs w:val="22"/>
        </w:rPr>
        <w:t>Shovi</w:t>
      </w:r>
      <w:proofErr w:type="spellEnd"/>
      <w:r w:rsidRPr="00F67468">
        <w:rPr>
          <w:sz w:val="22"/>
          <w:szCs w:val="22"/>
        </w:rPr>
        <w:t xml:space="preserve"> landslide by attacking her personal life. Such actions create a chilling effect on freedom of expression and continue to suppress public dissent on environmental issues</w:t>
      </w:r>
      <w:r w:rsidR="00CC426B" w:rsidRPr="00F67468">
        <w:rPr>
          <w:sz w:val="22"/>
          <w:szCs w:val="22"/>
        </w:rPr>
        <w:t>.</w:t>
      </w:r>
      <w:r w:rsidR="00CD05BF" w:rsidRPr="00F67468">
        <w:rPr>
          <w:rStyle w:val="FootnoteReference"/>
          <w:color w:val="000000"/>
          <w:sz w:val="22"/>
          <w:szCs w:val="22"/>
        </w:rPr>
        <w:footnoteReference w:id="65"/>
      </w:r>
    </w:p>
    <w:p w14:paraId="59FB7A0B" w14:textId="5A73E441" w:rsidR="00873966" w:rsidRPr="00F67468" w:rsidRDefault="00873966" w:rsidP="000D00BE">
      <w:pPr>
        <w:pStyle w:val="NormalWeb"/>
        <w:spacing w:before="0" w:beforeAutospacing="0" w:after="0" w:afterAutospacing="0"/>
        <w:ind w:right="151"/>
        <w:jc w:val="both"/>
        <w:rPr>
          <w:b/>
          <w:bCs/>
          <w:color w:val="000000"/>
          <w:sz w:val="22"/>
          <w:szCs w:val="22"/>
        </w:rPr>
      </w:pPr>
      <w:r w:rsidRPr="00F67468">
        <w:rPr>
          <w:b/>
          <w:bCs/>
          <w:color w:val="000000"/>
          <w:sz w:val="22"/>
          <w:szCs w:val="22"/>
        </w:rPr>
        <w:t>Recommendations:</w:t>
      </w:r>
    </w:p>
    <w:p w14:paraId="7535D01F" w14:textId="77777777" w:rsidR="00006C32" w:rsidRPr="00F67468" w:rsidRDefault="00597A15" w:rsidP="00571B83">
      <w:pPr>
        <w:pStyle w:val="NormalWeb"/>
        <w:numPr>
          <w:ilvl w:val="0"/>
          <w:numId w:val="18"/>
        </w:numPr>
        <w:spacing w:before="0" w:beforeAutospacing="0"/>
        <w:ind w:left="630" w:right="151"/>
        <w:jc w:val="both"/>
        <w:rPr>
          <w:color w:val="000000"/>
          <w:sz w:val="22"/>
          <w:szCs w:val="22"/>
        </w:rPr>
      </w:pPr>
      <w:r w:rsidRPr="00597A15">
        <w:rPr>
          <w:color w:val="000000"/>
          <w:sz w:val="22"/>
          <w:szCs w:val="22"/>
        </w:rPr>
        <w:t>Strengthen legal protections for environmental defenders to prevent criminalization, harassment, and retaliation related to their activism.</w:t>
      </w:r>
    </w:p>
    <w:p w14:paraId="449F2874" w14:textId="77777777" w:rsidR="004436F2" w:rsidRPr="00F67468" w:rsidRDefault="00006C32" w:rsidP="00571B83">
      <w:pPr>
        <w:pStyle w:val="NormalWeb"/>
        <w:numPr>
          <w:ilvl w:val="0"/>
          <w:numId w:val="18"/>
        </w:numPr>
        <w:spacing w:before="0" w:beforeAutospacing="0"/>
        <w:ind w:left="630" w:right="151"/>
        <w:jc w:val="both"/>
        <w:rPr>
          <w:color w:val="000000"/>
          <w:sz w:val="22"/>
          <w:szCs w:val="22"/>
        </w:rPr>
      </w:pPr>
      <w:r w:rsidRPr="00006C32">
        <w:rPr>
          <w:color w:val="000000"/>
          <w:sz w:val="22"/>
          <w:szCs w:val="22"/>
        </w:rPr>
        <w:t>Ensure transparent and participatory decision-making processes that actively involve local communities in environmental projects from the outset.</w:t>
      </w:r>
    </w:p>
    <w:p w14:paraId="309069FE" w14:textId="77777777" w:rsidR="004436F2" w:rsidRPr="00F67468" w:rsidRDefault="004436F2" w:rsidP="00571B83">
      <w:pPr>
        <w:pStyle w:val="NormalWeb"/>
        <w:numPr>
          <w:ilvl w:val="0"/>
          <w:numId w:val="18"/>
        </w:numPr>
        <w:spacing w:before="0" w:beforeAutospacing="0"/>
        <w:ind w:left="630" w:right="151"/>
        <w:jc w:val="both"/>
        <w:rPr>
          <w:color w:val="000000"/>
          <w:sz w:val="22"/>
          <w:szCs w:val="22"/>
        </w:rPr>
      </w:pPr>
      <w:r w:rsidRPr="00F67468">
        <w:rPr>
          <w:sz w:val="22"/>
          <w:szCs w:val="22"/>
        </w:rPr>
        <w:t>Enforce environmental regulations and impose penalties on companies causing harm, while guaranteeing fair compensation and resettlement for affected communities.</w:t>
      </w:r>
    </w:p>
    <w:p w14:paraId="5F625C5C" w14:textId="6B36CE2C" w:rsidR="004436F2" w:rsidRPr="00F67468" w:rsidRDefault="004436F2" w:rsidP="00571B83">
      <w:pPr>
        <w:pStyle w:val="NormalWeb"/>
        <w:numPr>
          <w:ilvl w:val="0"/>
          <w:numId w:val="18"/>
        </w:numPr>
        <w:spacing w:before="0" w:beforeAutospacing="0"/>
        <w:ind w:left="630" w:right="151"/>
        <w:jc w:val="both"/>
        <w:rPr>
          <w:color w:val="000000"/>
          <w:sz w:val="22"/>
          <w:szCs w:val="22"/>
        </w:rPr>
      </w:pPr>
      <w:r w:rsidRPr="00F67468">
        <w:rPr>
          <w:sz w:val="22"/>
          <w:szCs w:val="22"/>
        </w:rPr>
        <w:t>Introduce advanced early warning systems and strengthen disaster response planning to protect communities from environmental hazards.</w:t>
      </w:r>
    </w:p>
    <w:p w14:paraId="3D37A3C1" w14:textId="77777777" w:rsidR="00C56CD6" w:rsidRPr="00F67468" w:rsidRDefault="00C56CD6" w:rsidP="00571B83">
      <w:pPr>
        <w:pStyle w:val="NormalWeb"/>
        <w:numPr>
          <w:ilvl w:val="0"/>
          <w:numId w:val="18"/>
        </w:numPr>
        <w:ind w:left="630" w:right="151"/>
        <w:jc w:val="both"/>
        <w:rPr>
          <w:sz w:val="22"/>
          <w:szCs w:val="22"/>
        </w:rPr>
      </w:pPr>
      <w:r w:rsidRPr="00F67468">
        <w:rPr>
          <w:sz w:val="22"/>
          <w:szCs w:val="22"/>
        </w:rPr>
        <w:t xml:space="preserve">Enforce regulations and penalties for companies causing environmental damage and ensure fair compensation and resettlement for affected communities. </w:t>
      </w:r>
    </w:p>
    <w:p w14:paraId="3D0389F9" w14:textId="08F8ED79" w:rsidR="00FA0B4A" w:rsidRPr="00F67468" w:rsidRDefault="00F346DB" w:rsidP="000D00BE">
      <w:pPr>
        <w:pStyle w:val="NormalWeb"/>
        <w:numPr>
          <w:ilvl w:val="0"/>
          <w:numId w:val="4"/>
        </w:numPr>
        <w:spacing w:before="0" w:beforeAutospacing="0" w:after="0" w:afterAutospacing="0"/>
        <w:ind w:right="151"/>
        <w:jc w:val="both"/>
        <w:rPr>
          <w:sz w:val="22"/>
          <w:szCs w:val="22"/>
        </w:rPr>
      </w:pPr>
      <w:r w:rsidRPr="00F67468">
        <w:rPr>
          <w:b/>
          <w:bCs/>
          <w:sz w:val="22"/>
          <w:szCs w:val="22"/>
        </w:rPr>
        <w:t xml:space="preserve">Realization of the Right to Education and </w:t>
      </w:r>
      <w:r w:rsidR="00A03B8E" w:rsidRPr="00F67468">
        <w:rPr>
          <w:b/>
          <w:bCs/>
          <w:sz w:val="22"/>
          <w:szCs w:val="22"/>
        </w:rPr>
        <w:t xml:space="preserve">Substantial </w:t>
      </w:r>
      <w:r w:rsidRPr="00F67468">
        <w:rPr>
          <w:b/>
          <w:bCs/>
          <w:sz w:val="22"/>
          <w:szCs w:val="22"/>
        </w:rPr>
        <w:t>Risks Associated with the</w:t>
      </w:r>
      <w:r w:rsidR="00FA0B4A" w:rsidRPr="00F67468">
        <w:rPr>
          <w:b/>
          <w:bCs/>
          <w:sz w:val="22"/>
          <w:szCs w:val="22"/>
        </w:rPr>
        <w:t xml:space="preserve"> </w:t>
      </w:r>
      <w:r w:rsidR="00A03B8E" w:rsidRPr="00F67468">
        <w:rPr>
          <w:b/>
          <w:bCs/>
          <w:sz w:val="22"/>
          <w:szCs w:val="22"/>
        </w:rPr>
        <w:t>Planned Reforms</w:t>
      </w:r>
    </w:p>
    <w:p w14:paraId="025DB075" w14:textId="77777777" w:rsidR="00EF0201" w:rsidRPr="00F67468" w:rsidRDefault="006948F3" w:rsidP="000D00BE">
      <w:pPr>
        <w:pStyle w:val="NormalWeb"/>
        <w:numPr>
          <w:ilvl w:val="0"/>
          <w:numId w:val="2"/>
        </w:numPr>
        <w:spacing w:before="0" w:beforeAutospacing="0" w:after="0" w:afterAutospacing="0"/>
        <w:ind w:right="151"/>
        <w:jc w:val="both"/>
        <w:rPr>
          <w:noProof/>
          <w:sz w:val="22"/>
          <w:szCs w:val="22"/>
        </w:rPr>
      </w:pPr>
      <w:r w:rsidRPr="00F67468">
        <w:rPr>
          <w:sz w:val="22"/>
          <w:szCs w:val="22"/>
        </w:rPr>
        <w:t xml:space="preserve">The realization of the right to education in Georgia faces numerous challenges. For years, significant problems have persisted across all levels of education, including preschool, general, and higher education. At each of these stages, the population continues to encounter systemic obstacles, such as the physical accessibility of educational institutions, the quality of education provided, accessibility for children with disabilities and the quality of inclusive education, access to preschool and general education for children belonging to ethnic </w:t>
      </w:r>
      <w:r w:rsidR="00D46DBF" w:rsidRPr="00F67468">
        <w:rPr>
          <w:sz w:val="22"/>
          <w:szCs w:val="22"/>
        </w:rPr>
        <w:t>minorities and</w:t>
      </w:r>
      <w:r w:rsidR="00C5691C" w:rsidRPr="00F67468">
        <w:rPr>
          <w:sz w:val="22"/>
          <w:szCs w:val="22"/>
        </w:rPr>
        <w:t xml:space="preserve"> ensuring </w:t>
      </w:r>
      <w:r w:rsidRPr="00F67468">
        <w:rPr>
          <w:sz w:val="22"/>
          <w:szCs w:val="22"/>
        </w:rPr>
        <w:t>school safety in line with the best interests of the child.</w:t>
      </w:r>
      <w:r w:rsidR="00964B02" w:rsidRPr="00F67468">
        <w:rPr>
          <w:rStyle w:val="FootnoteReference"/>
          <w:sz w:val="22"/>
          <w:szCs w:val="22"/>
        </w:rPr>
        <w:footnoteReference w:id="66"/>
      </w:r>
    </w:p>
    <w:p w14:paraId="7D8E8084" w14:textId="7A363F6A" w:rsidR="00EF0201" w:rsidRPr="00F67468" w:rsidRDefault="00EF0201" w:rsidP="000D00BE">
      <w:pPr>
        <w:pStyle w:val="NormalWeb"/>
        <w:numPr>
          <w:ilvl w:val="0"/>
          <w:numId w:val="2"/>
        </w:numPr>
        <w:spacing w:before="0" w:beforeAutospacing="0" w:after="0" w:afterAutospacing="0"/>
        <w:ind w:right="151"/>
        <w:jc w:val="both"/>
        <w:rPr>
          <w:noProof/>
          <w:sz w:val="22"/>
          <w:szCs w:val="22"/>
        </w:rPr>
      </w:pPr>
      <w:r w:rsidRPr="00F67468">
        <w:rPr>
          <w:sz w:val="22"/>
          <w:szCs w:val="22"/>
        </w:rPr>
        <w:t xml:space="preserve">The absence of school meal programs in general education institutions constitutes a particularly serious problem. According to a study conducted by UNICEF and </w:t>
      </w:r>
      <w:proofErr w:type="spellStart"/>
      <w:r w:rsidRPr="00F67468">
        <w:rPr>
          <w:sz w:val="22"/>
          <w:szCs w:val="22"/>
        </w:rPr>
        <w:t>Geostat</w:t>
      </w:r>
      <w:proofErr w:type="spellEnd"/>
      <w:r w:rsidRPr="00F67468">
        <w:rPr>
          <w:sz w:val="22"/>
          <w:szCs w:val="22"/>
        </w:rPr>
        <w:t xml:space="preserve">, more than one-third of children (34.9%) never eat during school hours. This figure is even higher among children experiencing material and social deprivation, 44.9% of whom never eat during the school </w:t>
      </w:r>
      <w:r w:rsidR="00D633F2" w:rsidRPr="00F67468">
        <w:rPr>
          <w:sz w:val="22"/>
          <w:szCs w:val="22"/>
        </w:rPr>
        <w:t>period</w:t>
      </w:r>
      <w:r w:rsidRPr="00F67468">
        <w:rPr>
          <w:sz w:val="22"/>
          <w:szCs w:val="22"/>
        </w:rPr>
        <w:t>. The reasons vary</w:t>
      </w:r>
      <w:r w:rsidR="002A1136">
        <w:rPr>
          <w:sz w:val="22"/>
          <w:szCs w:val="22"/>
        </w:rPr>
        <w:t>,</w:t>
      </w:r>
      <w:r w:rsidRPr="00F67468">
        <w:rPr>
          <w:sz w:val="22"/>
          <w:szCs w:val="22"/>
        </w:rPr>
        <w:t xml:space="preserve"> but most commonly include the inability to purchase food at school or nearby, lack of financial resources, concerns about food quality, and other related factors.</w:t>
      </w:r>
      <w:r w:rsidR="00184F61" w:rsidRPr="00F67468">
        <w:rPr>
          <w:rStyle w:val="FootnoteReference"/>
          <w:sz w:val="22"/>
          <w:szCs w:val="22"/>
        </w:rPr>
        <w:footnoteReference w:id="67"/>
      </w:r>
      <w:r w:rsidRPr="00F67468">
        <w:rPr>
          <w:sz w:val="22"/>
          <w:szCs w:val="22"/>
        </w:rPr>
        <w:t xml:space="preserve"> Despite the evident need, a school meal program has not been introduced, and it remains unclear whether or when such a program will be implemented.</w:t>
      </w:r>
    </w:p>
    <w:p w14:paraId="44A05FDB" w14:textId="64182431" w:rsidR="006948F3" w:rsidRPr="00F67468" w:rsidRDefault="006948F3" w:rsidP="000D00BE">
      <w:pPr>
        <w:pStyle w:val="NormalWeb"/>
        <w:spacing w:before="0" w:beforeAutospacing="0" w:after="0" w:afterAutospacing="0"/>
        <w:ind w:right="151"/>
        <w:jc w:val="both"/>
        <w:rPr>
          <w:noProof/>
          <w:sz w:val="22"/>
          <w:szCs w:val="22"/>
        </w:rPr>
      </w:pPr>
    </w:p>
    <w:p w14:paraId="131E8C6D" w14:textId="2D46296B" w:rsidR="00184F61" w:rsidRPr="00F67468" w:rsidRDefault="00DA4CC0" w:rsidP="000D00BE">
      <w:pPr>
        <w:pStyle w:val="NormalWeb"/>
        <w:numPr>
          <w:ilvl w:val="1"/>
          <w:numId w:val="4"/>
        </w:numPr>
        <w:spacing w:before="0" w:beforeAutospacing="0" w:after="0" w:afterAutospacing="0"/>
        <w:ind w:right="151"/>
        <w:jc w:val="both"/>
        <w:rPr>
          <w:noProof/>
          <w:sz w:val="22"/>
          <w:szCs w:val="22"/>
        </w:rPr>
      </w:pPr>
      <w:r w:rsidRPr="00F67468">
        <w:rPr>
          <w:b/>
          <w:bCs/>
          <w:noProof/>
          <w:sz w:val="22"/>
          <w:szCs w:val="22"/>
        </w:rPr>
        <w:t xml:space="preserve">CSE Topics in </w:t>
      </w:r>
      <w:r w:rsidR="005E2290">
        <w:rPr>
          <w:b/>
          <w:bCs/>
          <w:noProof/>
          <w:sz w:val="22"/>
          <w:szCs w:val="22"/>
        </w:rPr>
        <w:t xml:space="preserve">the </w:t>
      </w:r>
      <w:r w:rsidRPr="00F67468">
        <w:rPr>
          <w:b/>
          <w:bCs/>
          <w:noProof/>
          <w:sz w:val="22"/>
          <w:szCs w:val="22"/>
        </w:rPr>
        <w:t>General Education System</w:t>
      </w:r>
    </w:p>
    <w:p w14:paraId="08876061" w14:textId="0F4CEB40" w:rsidR="00EA3822" w:rsidRPr="00F67468" w:rsidRDefault="00324E0E" w:rsidP="000D00BE">
      <w:pPr>
        <w:pStyle w:val="NormalWeb"/>
        <w:numPr>
          <w:ilvl w:val="0"/>
          <w:numId w:val="2"/>
        </w:numPr>
        <w:spacing w:before="0" w:beforeAutospacing="0" w:after="0" w:afterAutospacing="0"/>
        <w:ind w:right="151"/>
        <w:jc w:val="both"/>
        <w:rPr>
          <w:rStyle w:val="normaltextrun"/>
          <w:noProof/>
          <w:sz w:val="22"/>
          <w:szCs w:val="22"/>
        </w:rPr>
      </w:pPr>
      <w:r w:rsidRPr="00F67468">
        <w:rPr>
          <w:noProof/>
          <w:sz w:val="22"/>
          <w:szCs w:val="22"/>
        </w:rPr>
        <w:t xml:space="preserve">Comprehensive sexuality education (CSE) </w:t>
      </w:r>
      <w:r w:rsidR="00D60CBE">
        <w:rPr>
          <w:noProof/>
          <w:sz w:val="22"/>
          <w:szCs w:val="22"/>
        </w:rPr>
        <w:t>is</w:t>
      </w:r>
      <w:r w:rsidR="00B06BC3" w:rsidRPr="00F67468">
        <w:rPr>
          <w:noProof/>
          <w:sz w:val="22"/>
          <w:szCs w:val="22"/>
        </w:rPr>
        <w:t xml:space="preserve"> poorly represented in Georgia’s general education system. </w:t>
      </w:r>
      <w:r w:rsidR="00C01038" w:rsidRPr="00F67468">
        <w:rPr>
          <w:rStyle w:val="normaltextrun"/>
          <w:color w:val="000000" w:themeColor="text1"/>
          <w:sz w:val="22"/>
          <w:szCs w:val="22"/>
          <w:lang w:val="en"/>
        </w:rPr>
        <w:t xml:space="preserve">Despite the existence of the subject “Me and Society”, comprehensive education about human sexuality </w:t>
      </w:r>
      <w:r w:rsidR="00C01038" w:rsidRPr="00F67468">
        <w:rPr>
          <w:rStyle w:val="normaltextrun"/>
          <w:color w:val="000000" w:themeColor="text1"/>
          <w:sz w:val="22"/>
          <w:szCs w:val="22"/>
          <w:lang w:val="en"/>
        </w:rPr>
        <w:lastRenderedPageBreak/>
        <w:t>has not yet been implemented in schools</w:t>
      </w:r>
      <w:r w:rsidR="003D2FBA" w:rsidRPr="00F67468">
        <w:rPr>
          <w:rStyle w:val="normaltextrun"/>
          <w:color w:val="000000" w:themeColor="text1"/>
          <w:sz w:val="22"/>
          <w:szCs w:val="22"/>
          <w:lang w:val="en"/>
        </w:rPr>
        <w:t>.</w:t>
      </w:r>
      <w:r w:rsidR="003D2FBA" w:rsidRPr="00F67468">
        <w:rPr>
          <w:rStyle w:val="FootnoteReference"/>
          <w:color w:val="000000" w:themeColor="text1"/>
          <w:sz w:val="22"/>
          <w:szCs w:val="22"/>
          <w:lang w:val="en"/>
        </w:rPr>
        <w:footnoteReference w:id="68"/>
      </w:r>
      <w:r w:rsidR="0058535E" w:rsidRPr="00F67468">
        <w:rPr>
          <w:rStyle w:val="normaltextrun"/>
          <w:color w:val="000000" w:themeColor="text1"/>
          <w:sz w:val="22"/>
          <w:szCs w:val="22"/>
          <w:lang w:val="en"/>
        </w:rPr>
        <w:t xml:space="preserve"> </w:t>
      </w:r>
      <w:r w:rsidR="0058535E" w:rsidRPr="00F67468">
        <w:rPr>
          <w:rStyle w:val="normaltextrun"/>
          <w:color w:val="000000" w:themeColor="text1"/>
          <w:sz w:val="22"/>
          <w:szCs w:val="22"/>
        </w:rPr>
        <w:t>Adolescents’</w:t>
      </w:r>
      <w:r w:rsidR="0058535E" w:rsidRPr="00F67468">
        <w:rPr>
          <w:rStyle w:val="normaltextrun"/>
          <w:color w:val="000000" w:themeColor="text1"/>
          <w:sz w:val="22"/>
          <w:szCs w:val="22"/>
          <w:lang w:val="en"/>
        </w:rPr>
        <w:t> knowledge about reproductive health and rights is still scarce, and students and adults lack information about their bodies, relationships, reproductive rights, and sexuality</w:t>
      </w:r>
      <w:r w:rsidR="00DF2B9C" w:rsidRPr="00F67468">
        <w:rPr>
          <w:rStyle w:val="normaltextrun"/>
          <w:color w:val="000000" w:themeColor="text1"/>
          <w:sz w:val="22"/>
          <w:szCs w:val="22"/>
          <w:lang w:val="en"/>
        </w:rPr>
        <w:t>.</w:t>
      </w:r>
      <w:r w:rsidR="00DF2B9C" w:rsidRPr="00F67468">
        <w:rPr>
          <w:rStyle w:val="FootnoteReference"/>
          <w:color w:val="000000" w:themeColor="text1"/>
          <w:sz w:val="22"/>
          <w:szCs w:val="22"/>
          <w:lang w:val="en"/>
        </w:rPr>
        <w:footnoteReference w:id="69"/>
      </w:r>
    </w:p>
    <w:p w14:paraId="46A15FF5" w14:textId="1CA48E75" w:rsidR="00AE696E" w:rsidRPr="00F67468" w:rsidRDefault="006632EC" w:rsidP="000D00BE">
      <w:pPr>
        <w:pStyle w:val="NormalWeb"/>
        <w:numPr>
          <w:ilvl w:val="0"/>
          <w:numId w:val="2"/>
        </w:numPr>
        <w:spacing w:before="0" w:beforeAutospacing="0" w:after="0" w:afterAutospacing="0"/>
        <w:ind w:right="151"/>
        <w:jc w:val="both"/>
        <w:rPr>
          <w:noProof/>
          <w:sz w:val="22"/>
          <w:szCs w:val="22"/>
        </w:rPr>
      </w:pPr>
      <w:r w:rsidRPr="00F67468">
        <w:rPr>
          <w:rStyle w:val="normaltextrun"/>
          <w:color w:val="000000" w:themeColor="text1"/>
          <w:sz w:val="22"/>
          <w:szCs w:val="22"/>
        </w:rPr>
        <w:t>In 2024 Georgian Parliament adopted the law about “Protection of family values and minors”, which </w:t>
      </w:r>
      <w:r w:rsidRPr="00F67468">
        <w:rPr>
          <w:rStyle w:val="normaltextrun"/>
          <w:color w:val="000000" w:themeColor="text1"/>
          <w:sz w:val="22"/>
          <w:szCs w:val="22"/>
          <w:lang w:val="en"/>
        </w:rPr>
        <w:t>completely prohibits the dissemination of sexually explicit information in educational institutions. All existing initiatives for the introduction of comprehensive education about human sexuality in schools are under threat. </w:t>
      </w:r>
      <w:r w:rsidRPr="00F67468">
        <w:rPr>
          <w:rStyle w:val="normaltextrun"/>
          <w:color w:val="000000" w:themeColor="text1"/>
          <w:sz w:val="22"/>
          <w:szCs w:val="22"/>
        </w:rPr>
        <w:t>To the extent that the provision in question categorically denies students access to age- and development-appropriate, comprehensive sexuality education, as well as objective information on the diversity of sexual orientations, gender identities, gender expressions, and sex characteristics, it must be regarded as incompatible with the right to education guaranteed under international human rights standards</w:t>
      </w:r>
      <w:r w:rsidR="000A1B51" w:rsidRPr="00F67468">
        <w:rPr>
          <w:rStyle w:val="normaltextrun"/>
          <w:color w:val="000000" w:themeColor="text1"/>
          <w:sz w:val="22"/>
          <w:szCs w:val="22"/>
        </w:rPr>
        <w:t>.</w:t>
      </w:r>
    </w:p>
    <w:p w14:paraId="7D1233FF" w14:textId="224CE21E" w:rsidR="00FA0B4A" w:rsidRPr="00F67468" w:rsidRDefault="00FA0B4A" w:rsidP="000D00BE">
      <w:pPr>
        <w:pStyle w:val="NormalWeb"/>
        <w:numPr>
          <w:ilvl w:val="0"/>
          <w:numId w:val="2"/>
        </w:numPr>
        <w:spacing w:before="0" w:beforeAutospacing="0" w:after="0" w:afterAutospacing="0"/>
        <w:ind w:right="151"/>
        <w:jc w:val="both"/>
        <w:rPr>
          <w:rStyle w:val="normaltextrun"/>
          <w:noProof/>
          <w:sz w:val="22"/>
          <w:szCs w:val="22"/>
        </w:rPr>
      </w:pPr>
      <w:r w:rsidRPr="00F67468">
        <w:rPr>
          <w:rStyle w:val="normaltextrun"/>
          <w:color w:val="000000" w:themeColor="text1"/>
          <w:sz w:val="22"/>
          <w:szCs w:val="22"/>
        </w:rPr>
        <w:t xml:space="preserve">Considering the importance of CSE and </w:t>
      </w:r>
      <w:r w:rsidR="00D60951">
        <w:rPr>
          <w:rStyle w:val="normaltextrun"/>
          <w:color w:val="000000" w:themeColor="text1"/>
          <w:sz w:val="22"/>
          <w:szCs w:val="22"/>
        </w:rPr>
        <w:t xml:space="preserve">the </w:t>
      </w:r>
      <w:r w:rsidRPr="00F67468">
        <w:rPr>
          <w:rStyle w:val="normaltextrun"/>
          <w:color w:val="000000" w:themeColor="text1"/>
          <w:sz w:val="22"/>
          <w:szCs w:val="22"/>
        </w:rPr>
        <w:t>link between the non-existence of CSE and the sexual crime rate against children, including children with disabilities, there are two pending cases</w:t>
      </w:r>
      <w:r w:rsidR="00353C3E" w:rsidRPr="00F67468">
        <w:rPr>
          <w:rStyle w:val="FootnoteReference"/>
          <w:color w:val="000000" w:themeColor="text1"/>
          <w:sz w:val="22"/>
          <w:szCs w:val="22"/>
        </w:rPr>
        <w:footnoteReference w:id="70"/>
      </w:r>
      <w:r w:rsidRPr="00F67468">
        <w:rPr>
          <w:rStyle w:val="normaltextrun"/>
          <w:color w:val="000000" w:themeColor="text1"/>
          <w:sz w:val="22"/>
          <w:szCs w:val="22"/>
        </w:rPr>
        <w:t> at the Tbilisi Court</w:t>
      </w:r>
      <w:r w:rsidR="000B3DD9" w:rsidRPr="00F67468">
        <w:rPr>
          <w:rStyle w:val="normaltextrun"/>
          <w:color w:val="000000" w:themeColor="text1"/>
          <w:sz w:val="22"/>
          <w:szCs w:val="22"/>
        </w:rPr>
        <w:t xml:space="preserve"> of Appeals</w:t>
      </w:r>
      <w:r w:rsidRPr="00F67468">
        <w:rPr>
          <w:rStyle w:val="normaltextrun"/>
          <w:color w:val="000000" w:themeColor="text1"/>
          <w:sz w:val="22"/>
          <w:szCs w:val="22"/>
        </w:rPr>
        <w:t xml:space="preserve"> regarding the implementation of CSE in the educational plan; however, all of them were unsuccessful in the Tbilisi City Court and were appealed by the claimant</w:t>
      </w:r>
      <w:r w:rsidR="00F046F8" w:rsidRPr="00F67468">
        <w:rPr>
          <w:rStyle w:val="normaltextrun"/>
          <w:color w:val="000000" w:themeColor="text1"/>
          <w:sz w:val="22"/>
          <w:szCs w:val="22"/>
        </w:rPr>
        <w:t>.</w:t>
      </w:r>
    </w:p>
    <w:p w14:paraId="679B3F3D" w14:textId="77777777" w:rsidR="004B6056" w:rsidRPr="00F67468" w:rsidRDefault="004B6056" w:rsidP="000D00BE">
      <w:pPr>
        <w:pStyle w:val="NormalWeb"/>
        <w:spacing w:before="0" w:beforeAutospacing="0" w:after="0" w:afterAutospacing="0"/>
        <w:ind w:left="360" w:right="151"/>
        <w:jc w:val="both"/>
        <w:rPr>
          <w:rStyle w:val="normaltextrun"/>
          <w:noProof/>
          <w:sz w:val="22"/>
          <w:szCs w:val="22"/>
        </w:rPr>
      </w:pPr>
    </w:p>
    <w:p w14:paraId="3846D295" w14:textId="6DBB6F8A" w:rsidR="00AE696E" w:rsidRPr="00F67468" w:rsidRDefault="00895930" w:rsidP="000D00BE">
      <w:pPr>
        <w:pStyle w:val="NormalWeb"/>
        <w:numPr>
          <w:ilvl w:val="1"/>
          <w:numId w:val="4"/>
        </w:numPr>
        <w:spacing w:before="0" w:beforeAutospacing="0" w:after="0" w:afterAutospacing="0"/>
        <w:ind w:right="151"/>
        <w:jc w:val="both"/>
        <w:rPr>
          <w:b/>
          <w:bCs/>
          <w:noProof/>
          <w:sz w:val="22"/>
          <w:szCs w:val="22"/>
        </w:rPr>
      </w:pPr>
      <w:r w:rsidRPr="00F67468">
        <w:rPr>
          <w:b/>
          <w:bCs/>
          <w:noProof/>
          <w:sz w:val="22"/>
          <w:szCs w:val="22"/>
        </w:rPr>
        <w:t>Announced Education Reform and Its Associated Risks</w:t>
      </w:r>
    </w:p>
    <w:p w14:paraId="09296D6F" w14:textId="1F3FDF9B" w:rsidR="003F01D8" w:rsidRPr="00F67468" w:rsidRDefault="00E52854" w:rsidP="000D00BE">
      <w:pPr>
        <w:pStyle w:val="NormalWeb"/>
        <w:numPr>
          <w:ilvl w:val="0"/>
          <w:numId w:val="2"/>
        </w:numPr>
        <w:spacing w:before="0" w:beforeAutospacing="0"/>
        <w:ind w:right="151"/>
        <w:jc w:val="both"/>
        <w:rPr>
          <w:sz w:val="22"/>
          <w:szCs w:val="22"/>
        </w:rPr>
      </w:pPr>
      <w:r w:rsidRPr="00F67468">
        <w:rPr>
          <w:sz w:val="22"/>
          <w:szCs w:val="22"/>
        </w:rPr>
        <w:t>Following repressive policies in other spheres, the ruling party, Georgian Dream, has identified the education system as its next major target. The announced reforms affect both general (school) education and higher education and pose serious risks to fundamental rights and democratic principles.</w:t>
      </w:r>
      <w:r w:rsidR="00D53992" w:rsidRPr="00F67468">
        <w:rPr>
          <w:sz w:val="22"/>
          <w:szCs w:val="22"/>
        </w:rPr>
        <w:t xml:space="preserve"> </w:t>
      </w:r>
      <w:r w:rsidR="00BA6DC9" w:rsidRPr="00F67468">
        <w:rPr>
          <w:sz w:val="22"/>
          <w:szCs w:val="22"/>
        </w:rPr>
        <w:t>In December</w:t>
      </w:r>
      <w:r w:rsidR="00056E0F" w:rsidRPr="00F67468">
        <w:rPr>
          <w:sz w:val="22"/>
          <w:szCs w:val="22"/>
        </w:rPr>
        <w:t xml:space="preserve"> 2025,</w:t>
      </w:r>
      <w:r w:rsidR="00BA6DC9" w:rsidRPr="00F67468">
        <w:rPr>
          <w:sz w:val="22"/>
          <w:szCs w:val="22"/>
        </w:rPr>
        <w:t xml:space="preserve"> the concept of a general education reform</w:t>
      </w:r>
      <w:r w:rsidR="00056E0F" w:rsidRPr="00F67468">
        <w:rPr>
          <w:sz w:val="22"/>
          <w:szCs w:val="22"/>
        </w:rPr>
        <w:t xml:space="preserve"> was presented</w:t>
      </w:r>
      <w:r w:rsidR="00BA6DC9" w:rsidRPr="00F67468">
        <w:rPr>
          <w:sz w:val="22"/>
          <w:szCs w:val="22"/>
        </w:rPr>
        <w:t>. The proposed changes are far-reaching and include, among other measures, the abolition of twelve-year compulsory education and the revision of school textbooks.</w:t>
      </w:r>
      <w:r w:rsidR="009774C1" w:rsidRPr="00F67468">
        <w:rPr>
          <w:rStyle w:val="FootnoteReference"/>
          <w:sz w:val="22"/>
          <w:szCs w:val="22"/>
        </w:rPr>
        <w:footnoteReference w:id="71"/>
      </w:r>
      <w:r w:rsidR="00BA6DC9" w:rsidRPr="00F67468">
        <w:rPr>
          <w:sz w:val="22"/>
          <w:szCs w:val="22"/>
        </w:rPr>
        <w:t xml:space="preserve"> The textbook reform raises particularly serious concerns. According to </w:t>
      </w:r>
      <w:r w:rsidR="00ED04BA" w:rsidRPr="00F67468">
        <w:rPr>
          <w:sz w:val="22"/>
          <w:szCs w:val="22"/>
        </w:rPr>
        <w:t xml:space="preserve">Givi </w:t>
      </w:r>
      <w:proofErr w:type="spellStart"/>
      <w:r w:rsidR="00ED04BA" w:rsidRPr="00F67468">
        <w:rPr>
          <w:sz w:val="22"/>
          <w:szCs w:val="22"/>
        </w:rPr>
        <w:t>Mikanadze</w:t>
      </w:r>
      <w:proofErr w:type="spellEnd"/>
      <w:r w:rsidR="00ED04BA" w:rsidRPr="00F67468">
        <w:rPr>
          <w:sz w:val="22"/>
          <w:szCs w:val="22"/>
        </w:rPr>
        <w:t xml:space="preserve"> (Minister of Education, Science and Youth)</w:t>
      </w:r>
      <w:r w:rsidR="00BA6DC9" w:rsidRPr="00F67468">
        <w:rPr>
          <w:sz w:val="22"/>
          <w:szCs w:val="22"/>
        </w:rPr>
        <w:t>, within the next two to three years</w:t>
      </w:r>
      <w:r w:rsidR="001966A9">
        <w:rPr>
          <w:sz w:val="22"/>
          <w:szCs w:val="22"/>
        </w:rPr>
        <w:t>,</w:t>
      </w:r>
      <w:r w:rsidR="00BA6DC9" w:rsidRPr="00F67468">
        <w:rPr>
          <w:sz w:val="22"/>
          <w:szCs w:val="22"/>
        </w:rPr>
        <w:t xml:space="preserve"> a single, unified textbook will be introduced in all schools, with its content determined centrally by the Ministry of Education</w:t>
      </w:r>
      <w:r w:rsidR="00ED04BA" w:rsidRPr="00F67468">
        <w:rPr>
          <w:sz w:val="22"/>
          <w:szCs w:val="22"/>
        </w:rPr>
        <w:t xml:space="preserve">, Science and </w:t>
      </w:r>
      <w:r w:rsidR="002400F1" w:rsidRPr="00F67468">
        <w:rPr>
          <w:sz w:val="22"/>
          <w:szCs w:val="22"/>
        </w:rPr>
        <w:t>Youth</w:t>
      </w:r>
      <w:r w:rsidR="00BA6DC9" w:rsidRPr="00F67468">
        <w:rPr>
          <w:sz w:val="22"/>
          <w:szCs w:val="22"/>
        </w:rPr>
        <w:t>. Such centralization creates a high risk of political and ideological control over educational content. Another problematic component of the reform is the strengthening of non-formal education through the involvement of the Patriarchate and law enforcement agencies. Overall, the proposed general education reform appears to be grounded in a rigidly ideologized approach to teaching and learning, aimed at discouraging critical thinking and suppressing dissenting views toward the authorities.</w:t>
      </w:r>
    </w:p>
    <w:p w14:paraId="355AEC46" w14:textId="7C6556EA" w:rsidR="00845BE3" w:rsidRPr="00F67468" w:rsidRDefault="003F01D8" w:rsidP="000D00BE">
      <w:pPr>
        <w:pStyle w:val="NormalWeb"/>
        <w:numPr>
          <w:ilvl w:val="0"/>
          <w:numId w:val="2"/>
        </w:numPr>
        <w:spacing w:before="0" w:beforeAutospacing="0"/>
        <w:ind w:right="151"/>
        <w:jc w:val="both"/>
        <w:rPr>
          <w:sz w:val="22"/>
          <w:szCs w:val="22"/>
        </w:rPr>
      </w:pPr>
      <w:r w:rsidRPr="00F67468">
        <w:rPr>
          <w:sz w:val="22"/>
          <w:szCs w:val="22"/>
        </w:rPr>
        <w:t xml:space="preserve">At the same time, substantial reforms are being advanced in the higher education system. The vision for these changes was presented in October </w:t>
      </w:r>
      <w:r w:rsidR="000F289D" w:rsidRPr="00F67468">
        <w:rPr>
          <w:sz w:val="22"/>
          <w:szCs w:val="22"/>
        </w:rPr>
        <w:t>2025</w:t>
      </w:r>
      <w:r w:rsidR="001D3F03" w:rsidRPr="00F67468">
        <w:rPr>
          <w:sz w:val="22"/>
          <w:szCs w:val="22"/>
        </w:rPr>
        <w:t xml:space="preserve">. </w:t>
      </w:r>
      <w:r w:rsidRPr="00F67468">
        <w:rPr>
          <w:sz w:val="22"/>
          <w:szCs w:val="22"/>
        </w:rPr>
        <w:t xml:space="preserve">The proposed reform envisages the redistribution of faculties among state universities based on so-called “traditional profiles and historical experience,” the determination of state quotas for academic programs by the Government, and changes to academic staff policies. A key element of the reform is the introduction of the principle of “one city </w:t>
      </w:r>
      <w:r w:rsidR="00E50C7C" w:rsidRPr="00F67468">
        <w:rPr>
          <w:sz w:val="22"/>
          <w:szCs w:val="22"/>
        </w:rPr>
        <w:t>-</w:t>
      </w:r>
      <w:r w:rsidRPr="00F67468">
        <w:rPr>
          <w:sz w:val="22"/>
          <w:szCs w:val="22"/>
        </w:rPr>
        <w:t xml:space="preserve"> one faculty,” which implies assigning different academic fields to different cities.</w:t>
      </w:r>
      <w:r w:rsidR="00D7481C" w:rsidRPr="00F67468">
        <w:rPr>
          <w:rStyle w:val="FootnoteReference"/>
          <w:sz w:val="22"/>
          <w:szCs w:val="22"/>
        </w:rPr>
        <w:footnoteReference w:id="72"/>
      </w:r>
    </w:p>
    <w:p w14:paraId="0EEF21EE" w14:textId="7601D4BA" w:rsidR="00A26F59" w:rsidRPr="00F67468" w:rsidRDefault="00845BE3" w:rsidP="000D00BE">
      <w:pPr>
        <w:pStyle w:val="NormalWeb"/>
        <w:numPr>
          <w:ilvl w:val="0"/>
          <w:numId w:val="2"/>
        </w:numPr>
        <w:spacing w:before="0" w:beforeAutospacing="0"/>
        <w:ind w:right="151"/>
        <w:jc w:val="both"/>
        <w:rPr>
          <w:sz w:val="22"/>
          <w:szCs w:val="22"/>
        </w:rPr>
      </w:pPr>
      <w:r w:rsidRPr="00F67468">
        <w:rPr>
          <w:sz w:val="22"/>
          <w:szCs w:val="22"/>
        </w:rPr>
        <w:t>The reform also proposes a complete overhaul of the university funding system. Under the announced model, education at state universities would become free of charge, while state grants would no longer be available to private higher education institutions. In practice, this approach risks undermining the diversity of the higher education system and limiting students’ freedom of choice.</w:t>
      </w:r>
      <w:r w:rsidR="001D3F03" w:rsidRPr="00F67468">
        <w:rPr>
          <w:sz w:val="22"/>
          <w:szCs w:val="22"/>
        </w:rPr>
        <w:t xml:space="preserve"> The draft legislative amendments were adopted by Parliament in December 2025 through an expedited procedure.</w:t>
      </w:r>
      <w:r w:rsidR="001D3F03" w:rsidRPr="00F67468">
        <w:rPr>
          <w:rStyle w:val="FootnoteReference"/>
          <w:sz w:val="22"/>
          <w:szCs w:val="22"/>
        </w:rPr>
        <w:footnoteReference w:id="73"/>
      </w:r>
    </w:p>
    <w:p w14:paraId="3827F5AF" w14:textId="006F110F" w:rsidR="001D3F03" w:rsidRPr="00F67468" w:rsidRDefault="00A26F59" w:rsidP="000D00BE">
      <w:pPr>
        <w:pStyle w:val="NormalWeb"/>
        <w:numPr>
          <w:ilvl w:val="0"/>
          <w:numId w:val="2"/>
        </w:numPr>
        <w:spacing w:before="0" w:beforeAutospacing="0"/>
        <w:ind w:right="151"/>
        <w:jc w:val="both"/>
        <w:rPr>
          <w:sz w:val="22"/>
          <w:szCs w:val="22"/>
        </w:rPr>
      </w:pPr>
      <w:r w:rsidRPr="00F67468">
        <w:rPr>
          <w:sz w:val="22"/>
          <w:szCs w:val="22"/>
        </w:rPr>
        <w:t xml:space="preserve">By their substance, the changes contradict the Constitution of Georgia, which guarantees academic freedom and the institutional autonomy of higher education institutions. The reforms indicate an intention to exert political control over universities, retaliate against critically minded academic institutions, and purge universities of independent professors and lecturers. Furthermore, they create significant risks of </w:t>
      </w:r>
      <w:r w:rsidRPr="00F67468">
        <w:rPr>
          <w:sz w:val="22"/>
          <w:szCs w:val="22"/>
        </w:rPr>
        <w:lastRenderedPageBreak/>
        <w:t>exclusion from higher education for many prospective students. Given that employment opportunities are concentrated primarily in Tbilisi and Batumi, the redistribution of faculties across different cities also increases the likelihood that students will be unable to secure even low-paid and precarious employment, which for many is essential to meeting basic need</w:t>
      </w:r>
      <w:r w:rsidR="00425AF3" w:rsidRPr="00F67468">
        <w:rPr>
          <w:sz w:val="22"/>
          <w:szCs w:val="22"/>
        </w:rPr>
        <w:t>s.</w:t>
      </w:r>
    </w:p>
    <w:p w14:paraId="3EB5707B" w14:textId="073D13C7" w:rsidR="00B379A2" w:rsidRPr="00F67468" w:rsidRDefault="00B379A2" w:rsidP="000D00BE">
      <w:pPr>
        <w:pStyle w:val="NormalWeb"/>
        <w:spacing w:before="0" w:beforeAutospacing="0" w:after="0" w:afterAutospacing="0"/>
        <w:ind w:right="151"/>
        <w:jc w:val="both"/>
        <w:rPr>
          <w:b/>
          <w:bCs/>
          <w:sz w:val="22"/>
          <w:szCs w:val="22"/>
        </w:rPr>
      </w:pPr>
      <w:r w:rsidRPr="00F67468">
        <w:rPr>
          <w:b/>
          <w:bCs/>
          <w:sz w:val="22"/>
          <w:szCs w:val="22"/>
        </w:rPr>
        <w:t>Recommendations:</w:t>
      </w:r>
    </w:p>
    <w:p w14:paraId="673037BE" w14:textId="0AF04CA5" w:rsidR="00E273F0" w:rsidRPr="00F67468" w:rsidRDefault="00816766" w:rsidP="00EA75DF">
      <w:pPr>
        <w:pStyle w:val="NormalWeb"/>
        <w:numPr>
          <w:ilvl w:val="0"/>
          <w:numId w:val="19"/>
        </w:numPr>
        <w:spacing w:before="0" w:beforeAutospacing="0" w:after="0" w:afterAutospacing="0"/>
        <w:ind w:left="630" w:right="151"/>
        <w:jc w:val="both"/>
        <w:rPr>
          <w:rStyle w:val="eop"/>
          <w:sz w:val="22"/>
          <w:szCs w:val="22"/>
        </w:rPr>
      </w:pPr>
      <w:r w:rsidRPr="00F67468">
        <w:rPr>
          <w:rStyle w:val="eop"/>
          <w:sz w:val="22"/>
          <w:szCs w:val="22"/>
        </w:rPr>
        <w:t xml:space="preserve">Address systemic barriers to education at all levels by improving </w:t>
      </w:r>
      <w:r w:rsidR="00987140" w:rsidRPr="00F67468">
        <w:rPr>
          <w:rStyle w:val="eop"/>
          <w:sz w:val="22"/>
          <w:szCs w:val="22"/>
        </w:rPr>
        <w:t>geographical</w:t>
      </w:r>
      <w:r w:rsidRPr="00F67468">
        <w:rPr>
          <w:rStyle w:val="eop"/>
          <w:sz w:val="22"/>
          <w:szCs w:val="22"/>
        </w:rPr>
        <w:t xml:space="preserve"> accessibility of educational institutions, strengthening inclusive education, ensuring equal access for children </w:t>
      </w:r>
      <w:r w:rsidR="00661E8A" w:rsidRPr="00F67468">
        <w:rPr>
          <w:rStyle w:val="eop"/>
          <w:sz w:val="22"/>
          <w:szCs w:val="22"/>
        </w:rPr>
        <w:t>belonging</w:t>
      </w:r>
      <w:r w:rsidRPr="00F67468">
        <w:rPr>
          <w:rStyle w:val="eop"/>
          <w:sz w:val="22"/>
          <w:szCs w:val="22"/>
        </w:rPr>
        <w:t xml:space="preserve"> </w:t>
      </w:r>
      <w:r w:rsidR="00963E6A">
        <w:rPr>
          <w:rStyle w:val="eop"/>
          <w:sz w:val="22"/>
          <w:szCs w:val="22"/>
        </w:rPr>
        <w:t xml:space="preserve">to </w:t>
      </w:r>
      <w:r w:rsidRPr="00F67468">
        <w:rPr>
          <w:rStyle w:val="eop"/>
          <w:sz w:val="22"/>
          <w:szCs w:val="22"/>
        </w:rPr>
        <w:t>ethnic minori</w:t>
      </w:r>
      <w:r w:rsidR="00661E8A" w:rsidRPr="00F67468">
        <w:rPr>
          <w:rStyle w:val="eop"/>
          <w:sz w:val="22"/>
          <w:szCs w:val="22"/>
        </w:rPr>
        <w:t>ties</w:t>
      </w:r>
      <w:r w:rsidRPr="00F67468">
        <w:rPr>
          <w:rStyle w:val="eop"/>
          <w:sz w:val="22"/>
          <w:szCs w:val="22"/>
        </w:rPr>
        <w:t>, and guaranteeing school safety in line with the best interests of the child.</w:t>
      </w:r>
    </w:p>
    <w:p w14:paraId="3B086493" w14:textId="3C341836" w:rsidR="00944540" w:rsidRPr="00F67468" w:rsidRDefault="004371AF" w:rsidP="00EA75DF">
      <w:pPr>
        <w:pStyle w:val="NormalWeb"/>
        <w:numPr>
          <w:ilvl w:val="0"/>
          <w:numId w:val="19"/>
        </w:numPr>
        <w:spacing w:before="0" w:beforeAutospacing="0" w:after="0" w:afterAutospacing="0"/>
        <w:ind w:left="630" w:right="151"/>
        <w:jc w:val="both"/>
        <w:rPr>
          <w:sz w:val="22"/>
          <w:szCs w:val="22"/>
        </w:rPr>
      </w:pPr>
      <w:r w:rsidRPr="00F67468">
        <w:rPr>
          <w:sz w:val="22"/>
          <w:szCs w:val="22"/>
        </w:rPr>
        <w:t>Establish a state-funded school meal program in general education institutions.</w:t>
      </w:r>
    </w:p>
    <w:p w14:paraId="57E33A37" w14:textId="07E5726D" w:rsidR="00E4596F" w:rsidRPr="00F67468" w:rsidRDefault="00FA0B4A" w:rsidP="00EA75DF">
      <w:pPr>
        <w:pStyle w:val="NormalWeb"/>
        <w:numPr>
          <w:ilvl w:val="0"/>
          <w:numId w:val="19"/>
        </w:numPr>
        <w:spacing w:before="0" w:beforeAutospacing="0" w:after="0" w:afterAutospacing="0"/>
        <w:ind w:left="630" w:right="151"/>
        <w:jc w:val="both"/>
        <w:rPr>
          <w:sz w:val="22"/>
          <w:szCs w:val="22"/>
        </w:rPr>
      </w:pPr>
      <w:r w:rsidRPr="00F67468">
        <w:rPr>
          <w:rStyle w:val="normaltextrun"/>
          <w:color w:val="000000" w:themeColor="text1"/>
          <w:sz w:val="22"/>
          <w:szCs w:val="22"/>
        </w:rPr>
        <w:t>Introduce CSE in</w:t>
      </w:r>
      <w:r w:rsidR="00E4596F" w:rsidRPr="00F67468">
        <w:rPr>
          <w:rStyle w:val="normaltextrun"/>
          <w:color w:val="000000" w:themeColor="text1"/>
          <w:sz w:val="22"/>
          <w:szCs w:val="22"/>
        </w:rPr>
        <w:t>to general education</w:t>
      </w:r>
      <w:r w:rsidRPr="00F67468">
        <w:rPr>
          <w:rStyle w:val="normaltextrun"/>
          <w:color w:val="000000" w:themeColor="text1"/>
          <w:sz w:val="22"/>
          <w:szCs w:val="22"/>
        </w:rPr>
        <w:t> </w:t>
      </w:r>
      <w:r w:rsidR="00E4596F" w:rsidRPr="00F67468">
        <w:rPr>
          <w:rStyle w:val="normaltextrun"/>
          <w:color w:val="000000" w:themeColor="text1"/>
          <w:sz w:val="22"/>
          <w:szCs w:val="22"/>
        </w:rPr>
        <w:t>curricula</w:t>
      </w:r>
      <w:r w:rsidR="003C4C3D" w:rsidRPr="00F67468">
        <w:rPr>
          <w:rStyle w:val="normaltextrun"/>
          <w:color w:val="000000" w:themeColor="text1"/>
          <w:sz w:val="22"/>
          <w:szCs w:val="22"/>
        </w:rPr>
        <w:t xml:space="preserve">, </w:t>
      </w:r>
      <w:r w:rsidR="00E4596F" w:rsidRPr="00F67468">
        <w:rPr>
          <w:rStyle w:val="normaltextrun"/>
          <w:color w:val="000000" w:themeColor="text1"/>
          <w:sz w:val="22"/>
          <w:szCs w:val="22"/>
        </w:rPr>
        <w:t>work with teachers and heads of schools concerning implementing</w:t>
      </w:r>
      <w:r w:rsidRPr="00F67468">
        <w:rPr>
          <w:rStyle w:val="eop"/>
          <w:color w:val="000000" w:themeColor="text1"/>
          <w:sz w:val="22"/>
          <w:szCs w:val="22"/>
          <w:lang w:val="ka-GE"/>
        </w:rPr>
        <w:t> </w:t>
      </w:r>
      <w:r w:rsidR="00E4596F" w:rsidRPr="00F67468">
        <w:rPr>
          <w:rStyle w:val="eop"/>
          <w:color w:val="000000" w:themeColor="text1"/>
          <w:sz w:val="22"/>
          <w:szCs w:val="22"/>
          <w:lang w:val="ka-GE"/>
        </w:rPr>
        <w:t>CS</w:t>
      </w:r>
      <w:r w:rsidR="003C4C3D" w:rsidRPr="00F67468">
        <w:rPr>
          <w:rStyle w:val="eop"/>
          <w:color w:val="000000" w:themeColor="text1"/>
          <w:sz w:val="22"/>
          <w:szCs w:val="22"/>
          <w:lang w:val="ka-GE"/>
        </w:rPr>
        <w:t xml:space="preserve">E and </w:t>
      </w:r>
      <w:r w:rsidR="003C4C3D" w:rsidRPr="00F67468">
        <w:rPr>
          <w:sz w:val="22"/>
          <w:szCs w:val="22"/>
        </w:rPr>
        <w:t>a</w:t>
      </w:r>
      <w:r w:rsidR="00E4596F" w:rsidRPr="00F67468">
        <w:rPr>
          <w:sz w:val="22"/>
          <w:szCs w:val="22"/>
        </w:rPr>
        <w:t>bolish the laws that undermine children’s rights to</w:t>
      </w:r>
      <w:r w:rsidR="00070258" w:rsidRPr="00F67468">
        <w:rPr>
          <w:sz w:val="22"/>
          <w:szCs w:val="22"/>
        </w:rPr>
        <w:t xml:space="preserve"> receive CSE. </w:t>
      </w:r>
    </w:p>
    <w:p w14:paraId="45EF50D5" w14:textId="07194618" w:rsidR="001E2AD7" w:rsidRPr="00F67468" w:rsidRDefault="001E2AD7" w:rsidP="00EA75DF">
      <w:pPr>
        <w:pStyle w:val="NormalWeb"/>
        <w:numPr>
          <w:ilvl w:val="0"/>
          <w:numId w:val="19"/>
        </w:numPr>
        <w:spacing w:before="0" w:beforeAutospacing="0" w:after="0" w:afterAutospacing="0"/>
        <w:ind w:left="630" w:right="151"/>
        <w:jc w:val="both"/>
        <w:rPr>
          <w:sz w:val="22"/>
          <w:szCs w:val="22"/>
        </w:rPr>
      </w:pPr>
      <w:r w:rsidRPr="00F67468">
        <w:rPr>
          <w:sz w:val="22"/>
          <w:szCs w:val="22"/>
        </w:rPr>
        <w:t>Halt reforms that undermine academic freedom and the autonomy of higher educational institutions.</w:t>
      </w:r>
    </w:p>
    <w:p w14:paraId="584BF6B6" w14:textId="702198DF" w:rsidR="001E2AD7" w:rsidRPr="00F67468" w:rsidRDefault="003A0B11" w:rsidP="00EA75DF">
      <w:pPr>
        <w:pStyle w:val="NormalWeb"/>
        <w:numPr>
          <w:ilvl w:val="0"/>
          <w:numId w:val="19"/>
        </w:numPr>
        <w:spacing w:before="0" w:beforeAutospacing="0" w:after="0" w:afterAutospacing="0"/>
        <w:ind w:left="630" w:right="151"/>
        <w:jc w:val="both"/>
        <w:rPr>
          <w:sz w:val="22"/>
          <w:szCs w:val="22"/>
        </w:rPr>
      </w:pPr>
      <w:r w:rsidRPr="00F67468">
        <w:rPr>
          <w:sz w:val="22"/>
          <w:szCs w:val="22"/>
        </w:rPr>
        <w:t xml:space="preserve">Refrain from introducing mechanisms that </w:t>
      </w:r>
      <w:r w:rsidR="00F15CE7" w:rsidRPr="00F67468">
        <w:rPr>
          <w:sz w:val="22"/>
          <w:szCs w:val="22"/>
        </w:rPr>
        <w:t xml:space="preserve">create </w:t>
      </w:r>
      <w:r w:rsidRPr="00F67468">
        <w:rPr>
          <w:sz w:val="22"/>
          <w:szCs w:val="22"/>
        </w:rPr>
        <w:t>risk</w:t>
      </w:r>
      <w:r w:rsidR="00F15CE7" w:rsidRPr="00F67468">
        <w:rPr>
          <w:sz w:val="22"/>
          <w:szCs w:val="22"/>
        </w:rPr>
        <w:t>s of</w:t>
      </w:r>
      <w:r w:rsidRPr="00F67468">
        <w:rPr>
          <w:sz w:val="22"/>
          <w:szCs w:val="22"/>
        </w:rPr>
        <w:t xml:space="preserve"> ideological influence over </w:t>
      </w:r>
      <w:r w:rsidR="007F7487" w:rsidRPr="00F67468">
        <w:rPr>
          <w:sz w:val="22"/>
          <w:szCs w:val="22"/>
        </w:rPr>
        <w:t xml:space="preserve">general </w:t>
      </w:r>
      <w:r w:rsidRPr="00F67468">
        <w:rPr>
          <w:sz w:val="22"/>
          <w:szCs w:val="22"/>
        </w:rPr>
        <w:t>education.</w:t>
      </w:r>
    </w:p>
    <w:p w14:paraId="274D154E" w14:textId="77777777" w:rsidR="00177ECE" w:rsidRPr="00F67468" w:rsidRDefault="00177ECE" w:rsidP="000D00BE">
      <w:pPr>
        <w:pStyle w:val="NormalWeb"/>
        <w:spacing w:before="0" w:beforeAutospacing="0" w:after="0" w:afterAutospacing="0"/>
        <w:ind w:right="151"/>
        <w:jc w:val="both"/>
        <w:rPr>
          <w:sz w:val="22"/>
          <w:szCs w:val="22"/>
        </w:rPr>
      </w:pPr>
    </w:p>
    <w:p w14:paraId="6EA19483" w14:textId="74BD5A8B" w:rsidR="00BC7889" w:rsidRPr="00F67468" w:rsidRDefault="007F7CB2" w:rsidP="000D00BE">
      <w:pPr>
        <w:pStyle w:val="paragraph"/>
        <w:numPr>
          <w:ilvl w:val="0"/>
          <w:numId w:val="4"/>
        </w:numPr>
        <w:spacing w:before="0" w:beforeAutospacing="0" w:after="0" w:afterAutospacing="0"/>
        <w:ind w:right="151"/>
        <w:jc w:val="both"/>
        <w:textAlignment w:val="baseline"/>
        <w:rPr>
          <w:b/>
          <w:bCs/>
          <w:color w:val="000000" w:themeColor="text1"/>
          <w:sz w:val="22"/>
          <w:szCs w:val="22"/>
          <w:lang w:val="ka-GE"/>
        </w:rPr>
      </w:pPr>
      <w:r w:rsidRPr="00F67468">
        <w:rPr>
          <w:b/>
          <w:bCs/>
          <w:color w:val="000000" w:themeColor="text1"/>
          <w:sz w:val="22"/>
          <w:szCs w:val="22"/>
          <w:lang w:val="ka-GE"/>
        </w:rPr>
        <w:t>Realization of the Right to Health</w:t>
      </w:r>
    </w:p>
    <w:p w14:paraId="4CDC1A4B" w14:textId="123DCE12" w:rsidR="007D5D55" w:rsidRPr="00F67468" w:rsidRDefault="00521851" w:rsidP="000D00BE">
      <w:pPr>
        <w:pStyle w:val="paragraph"/>
        <w:numPr>
          <w:ilvl w:val="0"/>
          <w:numId w:val="2"/>
        </w:numPr>
        <w:spacing w:before="0" w:beforeAutospacing="0" w:after="0" w:afterAutospacing="0"/>
        <w:ind w:right="151"/>
        <w:jc w:val="both"/>
        <w:textAlignment w:val="baseline"/>
        <w:rPr>
          <w:sz w:val="22"/>
          <w:szCs w:val="22"/>
        </w:rPr>
      </w:pPr>
      <w:r w:rsidRPr="00F67468">
        <w:rPr>
          <w:sz w:val="22"/>
          <w:szCs w:val="22"/>
        </w:rPr>
        <w:t xml:space="preserve">The realization of the right to health in Georgia is associated with </w:t>
      </w:r>
      <w:r w:rsidR="0011488B" w:rsidRPr="00F67468">
        <w:rPr>
          <w:sz w:val="22"/>
          <w:szCs w:val="22"/>
        </w:rPr>
        <w:t>several</w:t>
      </w:r>
      <w:r w:rsidRPr="00F67468">
        <w:rPr>
          <w:sz w:val="22"/>
          <w:szCs w:val="22"/>
        </w:rPr>
        <w:t xml:space="preserve"> significant challenges. Ensuring the quality of healthcare services, their physical and infrastructural accessibility, and safety remains problematic, particularly in rural areas.</w:t>
      </w:r>
      <w:r w:rsidR="003F42CF" w:rsidRPr="00F67468">
        <w:rPr>
          <w:rStyle w:val="FootnoteReference"/>
          <w:sz w:val="22"/>
          <w:szCs w:val="22"/>
        </w:rPr>
        <w:footnoteReference w:id="74"/>
      </w:r>
      <w:r w:rsidRPr="00F67468">
        <w:rPr>
          <w:sz w:val="22"/>
          <w:szCs w:val="22"/>
        </w:rPr>
        <w:t xml:space="preserve"> </w:t>
      </w:r>
      <w:r w:rsidR="002203EC" w:rsidRPr="00F67468">
        <w:rPr>
          <w:sz w:val="22"/>
          <w:szCs w:val="22"/>
        </w:rPr>
        <w:t xml:space="preserve">Affordability of </w:t>
      </w:r>
      <w:r w:rsidRPr="00F67468">
        <w:rPr>
          <w:sz w:val="22"/>
          <w:szCs w:val="22"/>
        </w:rPr>
        <w:t>healthcare services</w:t>
      </w:r>
      <w:r w:rsidR="00596872" w:rsidRPr="00F67468">
        <w:rPr>
          <w:sz w:val="22"/>
          <w:szCs w:val="22"/>
        </w:rPr>
        <w:t xml:space="preserve"> and medication</w:t>
      </w:r>
      <w:r w:rsidRPr="00F67468">
        <w:rPr>
          <w:sz w:val="22"/>
          <w:szCs w:val="22"/>
        </w:rPr>
        <w:t xml:space="preserve"> also continues to be a major concern, as health-related spending and the resulting financial hardship remain acute. This burden is disproportionately concentrated among the two poorest income quintiles.</w:t>
      </w:r>
      <w:r w:rsidR="00941E0B" w:rsidRPr="00F67468">
        <w:rPr>
          <w:rStyle w:val="FootnoteReference"/>
          <w:sz w:val="22"/>
          <w:szCs w:val="22"/>
        </w:rPr>
        <w:footnoteReference w:id="75"/>
      </w:r>
    </w:p>
    <w:p w14:paraId="3E33376D" w14:textId="77777777" w:rsidR="00B737EC" w:rsidRPr="00F67468" w:rsidRDefault="00B737EC" w:rsidP="000D00BE">
      <w:pPr>
        <w:pStyle w:val="paragraph"/>
        <w:spacing w:before="0" w:beforeAutospacing="0" w:after="0" w:afterAutospacing="0"/>
        <w:ind w:right="151"/>
        <w:jc w:val="both"/>
        <w:textAlignment w:val="baseline"/>
        <w:rPr>
          <w:sz w:val="22"/>
          <w:szCs w:val="22"/>
        </w:rPr>
      </w:pPr>
    </w:p>
    <w:p w14:paraId="0BAC9DB4" w14:textId="07B87ED1" w:rsidR="00EB42B0" w:rsidRPr="00F67468" w:rsidRDefault="0075464E" w:rsidP="000D00BE">
      <w:pPr>
        <w:pStyle w:val="paragraph"/>
        <w:numPr>
          <w:ilvl w:val="1"/>
          <w:numId w:val="4"/>
        </w:numPr>
        <w:spacing w:before="0" w:beforeAutospacing="0" w:after="0" w:afterAutospacing="0"/>
        <w:ind w:right="151"/>
        <w:jc w:val="both"/>
        <w:textAlignment w:val="baseline"/>
        <w:rPr>
          <w:b/>
          <w:bCs/>
          <w:color w:val="000000" w:themeColor="text1"/>
          <w:sz w:val="22"/>
          <w:szCs w:val="22"/>
          <w:lang w:val="ka-GE"/>
        </w:rPr>
      </w:pPr>
      <w:r w:rsidRPr="00F67468">
        <w:rPr>
          <w:b/>
          <w:bCs/>
          <w:sz w:val="22"/>
          <w:szCs w:val="22"/>
        </w:rPr>
        <w:t>Right to Health and Vulnerable Groups</w:t>
      </w:r>
    </w:p>
    <w:p w14:paraId="0E536F0C" w14:textId="500B62DF" w:rsidR="00215C8D" w:rsidRPr="00F67468" w:rsidRDefault="00365DA9" w:rsidP="000D00BE">
      <w:pPr>
        <w:pStyle w:val="NormalWeb"/>
        <w:numPr>
          <w:ilvl w:val="0"/>
          <w:numId w:val="2"/>
        </w:numPr>
        <w:spacing w:before="0" w:beforeAutospacing="0" w:after="0" w:afterAutospacing="0"/>
        <w:ind w:right="151"/>
        <w:jc w:val="both"/>
        <w:rPr>
          <w:sz w:val="22"/>
          <w:szCs w:val="22"/>
        </w:rPr>
      </w:pPr>
      <w:r w:rsidRPr="00F67468">
        <w:rPr>
          <w:sz w:val="22"/>
          <w:szCs w:val="22"/>
        </w:rPr>
        <w:t xml:space="preserve">Failures within the healthcare system disproportionately affect various vulnerable groups. </w:t>
      </w:r>
      <w:r w:rsidRPr="00F67468">
        <w:rPr>
          <w:b/>
          <w:bCs/>
          <w:sz w:val="22"/>
          <w:szCs w:val="22"/>
        </w:rPr>
        <w:t>Women with disabilities</w:t>
      </w:r>
      <w:r w:rsidRPr="00F67468">
        <w:rPr>
          <w:sz w:val="22"/>
          <w:szCs w:val="22"/>
        </w:rPr>
        <w:t xml:space="preserve"> face heightened vulnerability due to the lack of accessible reproductive health services, which leaves many without adequate medical care.</w:t>
      </w:r>
      <w:r w:rsidR="00FF0BDD" w:rsidRPr="00F67468">
        <w:rPr>
          <w:sz w:val="22"/>
          <w:szCs w:val="22"/>
        </w:rPr>
        <w:t xml:space="preserve"> </w:t>
      </w:r>
      <w:r w:rsidR="00FF0BDD" w:rsidRPr="00F67468">
        <w:rPr>
          <w:b/>
          <w:bCs/>
          <w:sz w:val="22"/>
          <w:szCs w:val="22"/>
        </w:rPr>
        <w:t>C</w:t>
      </w:r>
      <w:r w:rsidR="0035584B" w:rsidRPr="00F67468">
        <w:rPr>
          <w:b/>
          <w:bCs/>
          <w:sz w:val="22"/>
          <w:szCs w:val="22"/>
        </w:rPr>
        <w:t>hildren and persons with disabilities</w:t>
      </w:r>
      <w:r w:rsidR="0035584B" w:rsidRPr="00F67468">
        <w:rPr>
          <w:sz w:val="22"/>
          <w:szCs w:val="22"/>
        </w:rPr>
        <w:t xml:space="preserve"> with psychosocial or behavioral difficulties face serious barriers in accessing healthcare services, particularly emergency medical care. Medical institutions frequently refuse to provide emergency services to these patients due to </w:t>
      </w:r>
      <w:r w:rsidR="00425AF3" w:rsidRPr="00F67468">
        <w:rPr>
          <w:sz w:val="22"/>
          <w:szCs w:val="22"/>
        </w:rPr>
        <w:t>stigma</w:t>
      </w:r>
      <w:r w:rsidR="0035584B" w:rsidRPr="00F67468">
        <w:rPr>
          <w:sz w:val="22"/>
          <w:szCs w:val="22"/>
        </w:rPr>
        <w:t xml:space="preserve"> and the lack of preparedness and training. Such practices amount to discrimination on the grounds of disability. The absence of disability-inclusive emergency care protocols for somatic health conditions further aggravates this problem and reflects the State’s failure to comply with its obligations un</w:t>
      </w:r>
      <w:r w:rsidR="00363773" w:rsidRPr="00F67468">
        <w:rPr>
          <w:sz w:val="22"/>
          <w:szCs w:val="22"/>
        </w:rPr>
        <w:t>der international human rights standards</w:t>
      </w:r>
      <w:r w:rsidR="0035584B" w:rsidRPr="00F67468">
        <w:rPr>
          <w:sz w:val="22"/>
          <w:szCs w:val="22"/>
        </w:rPr>
        <w:t>.</w:t>
      </w:r>
      <w:r w:rsidR="0045567E" w:rsidRPr="00F67468">
        <w:rPr>
          <w:rStyle w:val="FootnoteReference"/>
          <w:sz w:val="22"/>
          <w:szCs w:val="22"/>
        </w:rPr>
        <w:footnoteReference w:id="76"/>
      </w:r>
      <w:r w:rsidR="000A1B51" w:rsidRPr="00F67468">
        <w:rPr>
          <w:sz w:val="22"/>
          <w:szCs w:val="22"/>
        </w:rPr>
        <w:t xml:space="preserve"> </w:t>
      </w:r>
      <w:r w:rsidR="00373655" w:rsidRPr="00F67468">
        <w:rPr>
          <w:b/>
          <w:bCs/>
          <w:sz w:val="22"/>
          <w:szCs w:val="22"/>
        </w:rPr>
        <w:t>Children living with Duchenne muscular dystrophy</w:t>
      </w:r>
      <w:r w:rsidR="00373655" w:rsidRPr="00F67468">
        <w:rPr>
          <w:sz w:val="22"/>
          <w:szCs w:val="22"/>
        </w:rPr>
        <w:t xml:space="preserve"> also face serious challenges, as they continue to demand state funding for </w:t>
      </w:r>
      <w:r w:rsidR="00B66AA5" w:rsidRPr="00F67468">
        <w:rPr>
          <w:sz w:val="22"/>
          <w:szCs w:val="22"/>
        </w:rPr>
        <w:t>critically important</w:t>
      </w:r>
      <w:r w:rsidR="00373655" w:rsidRPr="00F67468">
        <w:rPr>
          <w:sz w:val="22"/>
          <w:szCs w:val="22"/>
        </w:rPr>
        <w:t xml:space="preserve"> medication that remains financially inaccessible </w:t>
      </w:r>
      <w:r w:rsidR="003D6336" w:rsidRPr="00F67468">
        <w:rPr>
          <w:sz w:val="22"/>
          <w:szCs w:val="22"/>
        </w:rPr>
        <w:t>for them</w:t>
      </w:r>
      <w:r w:rsidR="00373655" w:rsidRPr="00F67468">
        <w:rPr>
          <w:sz w:val="22"/>
          <w:szCs w:val="22"/>
        </w:rPr>
        <w:t>. These demands have so far gone unmet.</w:t>
      </w:r>
      <w:r w:rsidR="00786EAC" w:rsidRPr="00F67468">
        <w:rPr>
          <w:rStyle w:val="FootnoteReference"/>
          <w:sz w:val="22"/>
          <w:szCs w:val="22"/>
        </w:rPr>
        <w:footnoteReference w:id="77"/>
      </w:r>
      <w:r w:rsidR="00373655" w:rsidRPr="00F67468">
        <w:rPr>
          <w:sz w:val="22"/>
          <w:szCs w:val="22"/>
        </w:rPr>
        <w:t xml:space="preserve"> In addition, </w:t>
      </w:r>
      <w:r w:rsidR="00373655" w:rsidRPr="00F67468">
        <w:rPr>
          <w:b/>
          <w:bCs/>
          <w:sz w:val="22"/>
          <w:szCs w:val="22"/>
        </w:rPr>
        <w:t xml:space="preserve">persons with </w:t>
      </w:r>
      <w:r w:rsidR="00B124C1">
        <w:rPr>
          <w:b/>
          <w:bCs/>
          <w:sz w:val="22"/>
          <w:szCs w:val="22"/>
        </w:rPr>
        <w:t>D</w:t>
      </w:r>
      <w:r w:rsidR="00373655" w:rsidRPr="00F67468">
        <w:rPr>
          <w:b/>
          <w:bCs/>
          <w:sz w:val="22"/>
          <w:szCs w:val="22"/>
        </w:rPr>
        <w:t>own syndrome</w:t>
      </w:r>
      <w:r w:rsidR="00373655" w:rsidRPr="00F67468">
        <w:rPr>
          <w:sz w:val="22"/>
          <w:szCs w:val="22"/>
        </w:rPr>
        <w:t xml:space="preserve"> have been waiting for more than two years for the </w:t>
      </w:r>
      <w:r w:rsidR="004026E1" w:rsidRPr="00F67468">
        <w:rPr>
          <w:sz w:val="22"/>
          <w:szCs w:val="22"/>
        </w:rPr>
        <w:t xml:space="preserve">state </w:t>
      </w:r>
      <w:r w:rsidR="00373655" w:rsidRPr="00F67468">
        <w:rPr>
          <w:sz w:val="22"/>
          <w:szCs w:val="22"/>
        </w:rPr>
        <w:t>approval of health monitoring and care protocols for both children and adults.</w:t>
      </w:r>
      <w:r w:rsidR="006E68CE" w:rsidRPr="00F67468">
        <w:rPr>
          <w:rStyle w:val="FootnoteReference"/>
          <w:sz w:val="22"/>
          <w:szCs w:val="22"/>
        </w:rPr>
        <w:footnoteReference w:id="78"/>
      </w:r>
    </w:p>
    <w:p w14:paraId="16DB64EF" w14:textId="77777777" w:rsidR="00215C8D" w:rsidRPr="00F67468" w:rsidRDefault="00215C8D" w:rsidP="000D00BE">
      <w:pPr>
        <w:pStyle w:val="NormalWeb"/>
        <w:spacing w:before="0" w:beforeAutospacing="0" w:after="0" w:afterAutospacing="0"/>
        <w:ind w:left="360" w:right="151"/>
        <w:jc w:val="both"/>
        <w:rPr>
          <w:sz w:val="22"/>
          <w:szCs w:val="22"/>
        </w:rPr>
      </w:pPr>
    </w:p>
    <w:p w14:paraId="2A3A17C9" w14:textId="49C8DC29" w:rsidR="00215C8D" w:rsidRPr="00F67468" w:rsidRDefault="00215C8D" w:rsidP="000D00BE">
      <w:pPr>
        <w:pStyle w:val="NormalWeb"/>
        <w:numPr>
          <w:ilvl w:val="1"/>
          <w:numId w:val="4"/>
        </w:numPr>
        <w:spacing w:before="0" w:beforeAutospacing="0" w:after="0" w:afterAutospacing="0"/>
        <w:ind w:right="151"/>
        <w:jc w:val="both"/>
        <w:rPr>
          <w:sz w:val="22"/>
          <w:szCs w:val="22"/>
        </w:rPr>
      </w:pPr>
      <w:r w:rsidRPr="00F67468">
        <w:rPr>
          <w:b/>
          <w:bCs/>
          <w:sz w:val="22"/>
          <w:szCs w:val="22"/>
        </w:rPr>
        <w:t>Mental Health Amendments and Human Rights Risks</w:t>
      </w:r>
    </w:p>
    <w:p w14:paraId="2492711C" w14:textId="77777777" w:rsidR="00E3385F" w:rsidRPr="00F67468" w:rsidRDefault="00A40771" w:rsidP="000D00BE">
      <w:pPr>
        <w:pStyle w:val="NormalWeb"/>
        <w:numPr>
          <w:ilvl w:val="0"/>
          <w:numId w:val="2"/>
        </w:numPr>
        <w:spacing w:before="0" w:beforeAutospacing="0" w:after="0" w:afterAutospacing="0"/>
        <w:ind w:right="151"/>
        <w:jc w:val="both"/>
        <w:rPr>
          <w:sz w:val="22"/>
          <w:szCs w:val="22"/>
        </w:rPr>
      </w:pPr>
      <w:r w:rsidRPr="00F67468">
        <w:rPr>
          <w:sz w:val="22"/>
          <w:szCs w:val="22"/>
        </w:rPr>
        <w:t>The field of mental health remains one of the most overlooked areas by the government. Despite annual increases in funding, serious problems persist regarding the availability, accessibility, affordability, and quality of community-based mental health services.</w:t>
      </w:r>
      <w:r w:rsidR="005E21EB" w:rsidRPr="00F67468">
        <w:rPr>
          <w:rStyle w:val="FootnoteReference"/>
          <w:sz w:val="22"/>
          <w:szCs w:val="22"/>
        </w:rPr>
        <w:footnoteReference w:id="79"/>
      </w:r>
      <w:r w:rsidRPr="00F67468">
        <w:rPr>
          <w:sz w:val="22"/>
          <w:szCs w:val="22"/>
        </w:rPr>
        <w:t xml:space="preserve"> Social stigma toward persons with mental health </w:t>
      </w:r>
      <w:r w:rsidR="00753E28" w:rsidRPr="00F67468">
        <w:rPr>
          <w:sz w:val="22"/>
          <w:szCs w:val="22"/>
        </w:rPr>
        <w:t>problems</w:t>
      </w:r>
      <w:r w:rsidRPr="00F67468">
        <w:rPr>
          <w:sz w:val="22"/>
          <w:szCs w:val="22"/>
        </w:rPr>
        <w:t xml:space="preserve"> remains deeply entrenched.</w:t>
      </w:r>
    </w:p>
    <w:p w14:paraId="36C87087" w14:textId="29FA8A86" w:rsidR="00B75B57" w:rsidRPr="00F67468" w:rsidRDefault="00E3385F" w:rsidP="000D00BE">
      <w:pPr>
        <w:pStyle w:val="NormalWeb"/>
        <w:numPr>
          <w:ilvl w:val="0"/>
          <w:numId w:val="2"/>
        </w:numPr>
        <w:spacing w:before="0" w:beforeAutospacing="0" w:after="0" w:afterAutospacing="0"/>
        <w:ind w:right="151"/>
        <w:jc w:val="both"/>
        <w:rPr>
          <w:sz w:val="22"/>
          <w:szCs w:val="22"/>
        </w:rPr>
      </w:pPr>
      <w:r w:rsidRPr="00E3385F">
        <w:rPr>
          <w:sz w:val="22"/>
          <w:szCs w:val="22"/>
        </w:rPr>
        <w:t xml:space="preserve">Instead of addressing these problems, the legislative amendments adopted by Parliament at the end of 2025 further worsen the </w:t>
      </w:r>
      <w:r w:rsidR="00877B27" w:rsidRPr="00F67468">
        <w:rPr>
          <w:sz w:val="22"/>
          <w:szCs w:val="22"/>
        </w:rPr>
        <w:t>human rights</w:t>
      </w:r>
      <w:r w:rsidRPr="00E3385F">
        <w:rPr>
          <w:sz w:val="22"/>
          <w:szCs w:val="22"/>
        </w:rPr>
        <w:t xml:space="preserve"> situation of persons with mental health conditions. One particularly problematic change concerns the creation of a unified information database of persons with mental health </w:t>
      </w:r>
      <w:r w:rsidRPr="00E3385F">
        <w:rPr>
          <w:sz w:val="22"/>
          <w:szCs w:val="22"/>
        </w:rPr>
        <w:lastRenderedPageBreak/>
        <w:t xml:space="preserve">conditions, alcoholism, drug addiction, and toxic substance dependence, which was developed and adopted without consultation with organizations of persons with psychosocial disabilities or professional associations. Under the amendments, the Ministry of Internally Displaced Persons, </w:t>
      </w:r>
      <w:proofErr w:type="spellStart"/>
      <w:r w:rsidRPr="00E3385F">
        <w:rPr>
          <w:sz w:val="22"/>
          <w:szCs w:val="22"/>
        </w:rPr>
        <w:t>Labour</w:t>
      </w:r>
      <w:proofErr w:type="spellEnd"/>
      <w:r w:rsidRPr="00E3385F">
        <w:rPr>
          <w:sz w:val="22"/>
          <w:szCs w:val="22"/>
        </w:rPr>
        <w:t xml:space="preserve">, Health and Social Affairs is required to establish this database by 1 March 2026, with data supplied by medical institutions and accessible to state bodies in legally defined cases (the scope of which is unclear to the public). While the stated aim is public safety, particularly regarding weapons licensing and driving permits, the amendments disregard a human rights-based approach, establish discriminatory policies based on a history of receiving professional mental health services, and violate the principle of personal data confidentiality. </w:t>
      </w:r>
      <w:r w:rsidR="00FF0BDD" w:rsidRPr="00E3385F">
        <w:rPr>
          <w:sz w:val="22"/>
          <w:szCs w:val="22"/>
        </w:rPr>
        <w:t>Private services</w:t>
      </w:r>
      <w:r w:rsidR="00FF0BDD" w:rsidRPr="00F67468">
        <w:rPr>
          <w:sz w:val="22"/>
          <w:szCs w:val="22"/>
        </w:rPr>
        <w:t xml:space="preserve"> and</w:t>
      </w:r>
      <w:r w:rsidR="00FF0BDD" w:rsidRPr="00E3385F">
        <w:rPr>
          <w:sz w:val="22"/>
          <w:szCs w:val="22"/>
        </w:rPr>
        <w:t xml:space="preserve"> diagnoses received abroad</w:t>
      </w:r>
      <w:r w:rsidR="00FF0BDD" w:rsidRPr="00F67468">
        <w:rPr>
          <w:sz w:val="22"/>
          <w:szCs w:val="22"/>
        </w:rPr>
        <w:t xml:space="preserve"> </w:t>
      </w:r>
      <w:r w:rsidR="00FF0BDD" w:rsidRPr="00E3385F">
        <w:rPr>
          <w:sz w:val="22"/>
          <w:szCs w:val="22"/>
        </w:rPr>
        <w:t>will</w:t>
      </w:r>
      <w:r w:rsidR="00FF0BDD" w:rsidRPr="00F67468">
        <w:rPr>
          <w:sz w:val="22"/>
          <w:szCs w:val="22"/>
        </w:rPr>
        <w:t xml:space="preserve"> probably</w:t>
      </w:r>
      <w:r w:rsidR="00FF0BDD" w:rsidRPr="00E3385F">
        <w:rPr>
          <w:sz w:val="22"/>
          <w:szCs w:val="22"/>
        </w:rPr>
        <w:t xml:space="preserve"> not </w:t>
      </w:r>
      <w:r w:rsidR="00DD797E">
        <w:rPr>
          <w:sz w:val="22"/>
          <w:szCs w:val="22"/>
        </w:rPr>
        <w:t xml:space="preserve">be </w:t>
      </w:r>
      <w:r w:rsidR="00FF0BDD" w:rsidRPr="00E3385F">
        <w:rPr>
          <w:sz w:val="22"/>
          <w:szCs w:val="22"/>
        </w:rPr>
        <w:t>included, which also constitutes discrimination based on the economic status of the family.</w:t>
      </w:r>
      <w:r w:rsidR="00FF0BDD" w:rsidRPr="00F67468">
        <w:rPr>
          <w:sz w:val="22"/>
          <w:szCs w:val="22"/>
        </w:rPr>
        <w:t xml:space="preserve"> </w:t>
      </w:r>
      <w:r w:rsidR="005E380A" w:rsidRPr="00F67468">
        <w:rPr>
          <w:sz w:val="22"/>
          <w:szCs w:val="22"/>
        </w:rPr>
        <w:t>Therefore,</w:t>
      </w:r>
      <w:r w:rsidR="00015685" w:rsidRPr="00F67468">
        <w:rPr>
          <w:sz w:val="22"/>
          <w:szCs w:val="22"/>
        </w:rPr>
        <w:t xml:space="preserve"> the</w:t>
      </w:r>
      <w:r w:rsidRPr="00E3385F">
        <w:rPr>
          <w:sz w:val="22"/>
          <w:szCs w:val="22"/>
        </w:rPr>
        <w:t xml:space="preserve"> changes will mostly affect people who have been using the State Mental Health Program</w:t>
      </w:r>
      <w:r w:rsidR="00FF0BDD" w:rsidRPr="00F67468">
        <w:rPr>
          <w:sz w:val="22"/>
          <w:szCs w:val="22"/>
        </w:rPr>
        <w:t xml:space="preserve">, will </w:t>
      </w:r>
      <w:r w:rsidRPr="00E3385F">
        <w:rPr>
          <w:sz w:val="22"/>
          <w:szCs w:val="22"/>
        </w:rPr>
        <w:t>further stigmatiz</w:t>
      </w:r>
      <w:r w:rsidR="00FF0BDD" w:rsidRPr="00F67468">
        <w:rPr>
          <w:sz w:val="22"/>
          <w:szCs w:val="22"/>
        </w:rPr>
        <w:t>e</w:t>
      </w:r>
      <w:r w:rsidRPr="00E3385F">
        <w:rPr>
          <w:sz w:val="22"/>
          <w:szCs w:val="22"/>
        </w:rPr>
        <w:t xml:space="preserve"> and exclu</w:t>
      </w:r>
      <w:r w:rsidR="00FF0BDD" w:rsidRPr="00F67468">
        <w:rPr>
          <w:sz w:val="22"/>
          <w:szCs w:val="22"/>
        </w:rPr>
        <w:t>de</w:t>
      </w:r>
      <w:r w:rsidRPr="00E3385F">
        <w:rPr>
          <w:sz w:val="22"/>
          <w:szCs w:val="22"/>
        </w:rPr>
        <w:t xml:space="preserve"> </w:t>
      </w:r>
      <w:r w:rsidR="00650245" w:rsidRPr="00F67468">
        <w:rPr>
          <w:sz w:val="22"/>
          <w:szCs w:val="22"/>
        </w:rPr>
        <w:t>them</w:t>
      </w:r>
      <w:r w:rsidRPr="00E3385F">
        <w:rPr>
          <w:sz w:val="22"/>
          <w:szCs w:val="22"/>
        </w:rPr>
        <w:t xml:space="preserve"> and increase the danger of political misuse of sensitive health information.</w:t>
      </w:r>
      <w:r w:rsidR="006A5855" w:rsidRPr="00F67468">
        <w:rPr>
          <w:rStyle w:val="FootnoteReference"/>
          <w:sz w:val="22"/>
          <w:szCs w:val="22"/>
        </w:rPr>
        <w:footnoteReference w:id="80"/>
      </w:r>
      <w:r w:rsidRPr="00E3385F">
        <w:rPr>
          <w:sz w:val="22"/>
          <w:szCs w:val="22"/>
        </w:rPr>
        <w:t xml:space="preserve"> Additionally, the </w:t>
      </w:r>
      <w:r w:rsidR="004B5E3B" w:rsidRPr="00F67468">
        <w:rPr>
          <w:sz w:val="22"/>
          <w:szCs w:val="22"/>
        </w:rPr>
        <w:t xml:space="preserve">introduced </w:t>
      </w:r>
      <w:r w:rsidRPr="00E3385F">
        <w:rPr>
          <w:sz w:val="22"/>
          <w:szCs w:val="22"/>
        </w:rPr>
        <w:t>changes open the possibility of expanding the sharing of health information without the person’s consent beyond persons with psychosocial disabilities to other groups of persons with disabilities.</w:t>
      </w:r>
    </w:p>
    <w:p w14:paraId="4655D247" w14:textId="16971D06" w:rsidR="00372FBB" w:rsidRPr="00F67468" w:rsidRDefault="00372FBB" w:rsidP="000D00BE">
      <w:pPr>
        <w:pStyle w:val="NormalWeb"/>
        <w:numPr>
          <w:ilvl w:val="0"/>
          <w:numId w:val="2"/>
        </w:numPr>
        <w:spacing w:before="0" w:beforeAutospacing="0" w:after="0" w:afterAutospacing="0"/>
        <w:ind w:right="151"/>
        <w:jc w:val="both"/>
        <w:rPr>
          <w:sz w:val="22"/>
          <w:szCs w:val="22"/>
        </w:rPr>
      </w:pPr>
      <w:r w:rsidRPr="00F67468">
        <w:rPr>
          <w:sz w:val="22"/>
          <w:szCs w:val="22"/>
        </w:rPr>
        <w:t xml:space="preserve">Another deeply concerning amendment is the introduction of the concept of “procedural incapacity” into criminal legislation, referring to defendants who, due to mental health problems, are deemed unable to participate in procedural actions requiring their personal involvement. These amendments contradict international standards, particularly Article 12 of the CRPD, which guarantees equal recognition before the law and legal capacity for </w:t>
      </w:r>
      <w:proofErr w:type="spellStart"/>
      <w:r w:rsidRPr="00F67468">
        <w:rPr>
          <w:sz w:val="22"/>
          <w:szCs w:val="22"/>
        </w:rPr>
        <w:t>PwDs</w:t>
      </w:r>
      <w:proofErr w:type="spellEnd"/>
      <w:r w:rsidRPr="00F67468">
        <w:rPr>
          <w:sz w:val="22"/>
          <w:szCs w:val="22"/>
        </w:rPr>
        <w:t>.</w:t>
      </w:r>
      <w:r w:rsidR="005F350E" w:rsidRPr="00F67468">
        <w:rPr>
          <w:rStyle w:val="FootnoteReference"/>
          <w:sz w:val="22"/>
          <w:szCs w:val="22"/>
        </w:rPr>
        <w:footnoteReference w:id="81"/>
      </w:r>
      <w:r w:rsidRPr="00F67468">
        <w:rPr>
          <w:sz w:val="22"/>
          <w:szCs w:val="22"/>
        </w:rPr>
        <w:t xml:space="preserve"> The changes are vague and allow for abuse of power, including forced hospitalization and compulsory treatment. The most severe risk associated with these amendments is the possibility of indefinite deprivation of liberty.</w:t>
      </w:r>
    </w:p>
    <w:p w14:paraId="245802F5" w14:textId="77777777" w:rsidR="00AF6EEF" w:rsidRPr="00F67468" w:rsidRDefault="00AF6EEF" w:rsidP="000D00BE">
      <w:pPr>
        <w:pStyle w:val="NormalWeb"/>
        <w:spacing w:before="0" w:beforeAutospacing="0" w:after="0" w:afterAutospacing="0"/>
        <w:ind w:right="151"/>
        <w:jc w:val="both"/>
        <w:rPr>
          <w:sz w:val="22"/>
          <w:szCs w:val="22"/>
        </w:rPr>
      </w:pPr>
    </w:p>
    <w:p w14:paraId="53BB44D6" w14:textId="30993AB0" w:rsidR="00AF6EEF" w:rsidRPr="00F67468" w:rsidRDefault="00AF6EEF" w:rsidP="000D00BE">
      <w:pPr>
        <w:pStyle w:val="NormalWeb"/>
        <w:spacing w:before="0" w:beforeAutospacing="0" w:after="0" w:afterAutospacing="0"/>
        <w:ind w:right="151"/>
        <w:jc w:val="both"/>
        <w:rPr>
          <w:b/>
          <w:bCs/>
          <w:sz w:val="22"/>
          <w:szCs w:val="22"/>
        </w:rPr>
      </w:pPr>
      <w:r w:rsidRPr="00F67468">
        <w:rPr>
          <w:b/>
          <w:bCs/>
          <w:sz w:val="22"/>
          <w:szCs w:val="22"/>
        </w:rPr>
        <w:t>Recommendations:</w:t>
      </w:r>
    </w:p>
    <w:p w14:paraId="30E982E7" w14:textId="03856D66" w:rsidR="0051541A" w:rsidRPr="0051541A" w:rsidRDefault="0051541A" w:rsidP="005E079F">
      <w:pPr>
        <w:pStyle w:val="NormalWeb"/>
        <w:numPr>
          <w:ilvl w:val="0"/>
          <w:numId w:val="20"/>
        </w:numPr>
        <w:spacing w:before="0" w:beforeAutospacing="0" w:after="0" w:afterAutospacing="0"/>
        <w:ind w:left="630" w:right="151"/>
        <w:jc w:val="both"/>
        <w:rPr>
          <w:sz w:val="22"/>
          <w:szCs w:val="22"/>
        </w:rPr>
      </w:pPr>
      <w:r w:rsidRPr="0051541A">
        <w:rPr>
          <w:sz w:val="22"/>
          <w:szCs w:val="22"/>
        </w:rPr>
        <w:t>Develop disability-inclusive emergency care protocols for somatic health conditions and health monitoring and care protocols for both children and adults with Down syndrome.</w:t>
      </w:r>
    </w:p>
    <w:p w14:paraId="2E3E68F2" w14:textId="60FC3AA9" w:rsidR="00C55791" w:rsidRPr="00F67468" w:rsidRDefault="00C55791" w:rsidP="005E079F">
      <w:pPr>
        <w:pStyle w:val="NormalWeb"/>
        <w:numPr>
          <w:ilvl w:val="0"/>
          <w:numId w:val="20"/>
        </w:numPr>
        <w:spacing w:before="0" w:beforeAutospacing="0" w:after="0" w:afterAutospacing="0"/>
        <w:ind w:left="630" w:right="151"/>
        <w:jc w:val="both"/>
        <w:rPr>
          <w:sz w:val="22"/>
          <w:szCs w:val="22"/>
        </w:rPr>
      </w:pPr>
      <w:r w:rsidRPr="00C55791">
        <w:rPr>
          <w:sz w:val="22"/>
          <w:szCs w:val="22"/>
        </w:rPr>
        <w:t>Ensure state funding for critically important medication for children living with Duchenne muscular dystrophy.</w:t>
      </w:r>
    </w:p>
    <w:p w14:paraId="26AF2A18" w14:textId="61BAAD98" w:rsidR="00F67468" w:rsidRPr="00C55791" w:rsidRDefault="00F67468" w:rsidP="005E079F">
      <w:pPr>
        <w:pStyle w:val="NormalWeb"/>
        <w:numPr>
          <w:ilvl w:val="0"/>
          <w:numId w:val="20"/>
        </w:numPr>
        <w:spacing w:before="0" w:beforeAutospacing="0" w:after="0" w:afterAutospacing="0"/>
        <w:ind w:left="630" w:right="151"/>
        <w:jc w:val="both"/>
        <w:rPr>
          <w:sz w:val="22"/>
          <w:szCs w:val="22"/>
        </w:rPr>
      </w:pPr>
      <w:r w:rsidRPr="00F67468">
        <w:rPr>
          <w:sz w:val="22"/>
          <w:szCs w:val="22"/>
        </w:rPr>
        <w:t>Ensure accessible reproductive health services for women with disabilities.</w:t>
      </w:r>
    </w:p>
    <w:p w14:paraId="0492E2DB" w14:textId="2618A31A" w:rsidR="00537B0B" w:rsidRPr="00537B0B" w:rsidRDefault="00537B0B" w:rsidP="005E079F">
      <w:pPr>
        <w:pStyle w:val="NormalWeb"/>
        <w:numPr>
          <w:ilvl w:val="0"/>
          <w:numId w:val="20"/>
        </w:numPr>
        <w:spacing w:before="0" w:beforeAutospacing="0" w:after="0" w:afterAutospacing="0"/>
        <w:ind w:left="630" w:right="151"/>
        <w:jc w:val="both"/>
        <w:rPr>
          <w:sz w:val="22"/>
          <w:szCs w:val="22"/>
        </w:rPr>
      </w:pPr>
      <w:r w:rsidRPr="00537B0B">
        <w:rPr>
          <w:sz w:val="22"/>
          <w:szCs w:val="22"/>
        </w:rPr>
        <w:t>Develop concrete policies to ensure the affordability of healthcare services and medication, especially for low-income people.</w:t>
      </w:r>
    </w:p>
    <w:p w14:paraId="1B3C8890" w14:textId="00FB7DE1" w:rsidR="00956CA9" w:rsidRPr="00956CA9" w:rsidRDefault="00956CA9" w:rsidP="005E079F">
      <w:pPr>
        <w:pStyle w:val="NormalWeb"/>
        <w:numPr>
          <w:ilvl w:val="0"/>
          <w:numId w:val="20"/>
        </w:numPr>
        <w:spacing w:before="0" w:beforeAutospacing="0" w:after="0" w:afterAutospacing="0"/>
        <w:ind w:left="630" w:right="151"/>
        <w:jc w:val="both"/>
        <w:rPr>
          <w:sz w:val="22"/>
          <w:szCs w:val="22"/>
        </w:rPr>
      </w:pPr>
      <w:r w:rsidRPr="00956CA9">
        <w:rPr>
          <w:sz w:val="22"/>
          <w:szCs w:val="22"/>
        </w:rPr>
        <w:t>Ensure the development of accessible, high-quality, and rights-based community mental health services.</w:t>
      </w:r>
    </w:p>
    <w:p w14:paraId="6354DD0D" w14:textId="0412CF4A" w:rsidR="007C1FAA" w:rsidRPr="00F67468" w:rsidRDefault="00693B8B" w:rsidP="005E079F">
      <w:pPr>
        <w:pStyle w:val="NormalWeb"/>
        <w:numPr>
          <w:ilvl w:val="0"/>
          <w:numId w:val="20"/>
        </w:numPr>
        <w:spacing w:before="0" w:beforeAutospacing="0" w:after="0" w:afterAutospacing="0"/>
        <w:ind w:left="630" w:right="151"/>
        <w:jc w:val="both"/>
        <w:rPr>
          <w:sz w:val="22"/>
          <w:szCs w:val="22"/>
        </w:rPr>
      </w:pPr>
      <w:r w:rsidRPr="00F67468">
        <w:rPr>
          <w:rStyle w:val="Strong"/>
          <w:rFonts w:eastAsiaTheme="majorEastAsia"/>
          <w:b w:val="0"/>
          <w:bCs w:val="0"/>
          <w:sz w:val="22"/>
          <w:szCs w:val="22"/>
        </w:rPr>
        <w:t>A</w:t>
      </w:r>
      <w:r w:rsidRPr="00F67468">
        <w:rPr>
          <w:sz w:val="22"/>
          <w:szCs w:val="22"/>
        </w:rPr>
        <w:t xml:space="preserve">bolish discriminatory database based on </w:t>
      </w:r>
      <w:r w:rsidR="006E62E9">
        <w:rPr>
          <w:sz w:val="22"/>
          <w:szCs w:val="22"/>
        </w:rPr>
        <w:t xml:space="preserve">the </w:t>
      </w:r>
      <w:r w:rsidR="00FA05DB" w:rsidRPr="00F67468">
        <w:rPr>
          <w:sz w:val="22"/>
          <w:szCs w:val="22"/>
        </w:rPr>
        <w:t xml:space="preserve">history of use of mental </w:t>
      </w:r>
      <w:r w:rsidRPr="00F67468">
        <w:rPr>
          <w:sz w:val="22"/>
          <w:szCs w:val="22"/>
        </w:rPr>
        <w:t xml:space="preserve">health </w:t>
      </w:r>
      <w:r w:rsidR="00FA05DB" w:rsidRPr="00F67468">
        <w:rPr>
          <w:sz w:val="22"/>
          <w:szCs w:val="22"/>
        </w:rPr>
        <w:t>services</w:t>
      </w:r>
      <w:r w:rsidRPr="00F67468">
        <w:rPr>
          <w:sz w:val="22"/>
          <w:szCs w:val="22"/>
        </w:rPr>
        <w:t xml:space="preserve"> and prevent the political instrumentalization of mental health information.</w:t>
      </w:r>
    </w:p>
    <w:p w14:paraId="7128FF48" w14:textId="2BC3A7AA" w:rsidR="00693B8B" w:rsidRPr="00F67468" w:rsidRDefault="00693B8B" w:rsidP="005E079F">
      <w:pPr>
        <w:pStyle w:val="NormalWeb"/>
        <w:numPr>
          <w:ilvl w:val="0"/>
          <w:numId w:val="20"/>
        </w:numPr>
        <w:spacing w:before="0" w:beforeAutospacing="0" w:after="0" w:afterAutospacing="0"/>
        <w:ind w:left="630" w:right="151"/>
        <w:jc w:val="both"/>
        <w:rPr>
          <w:sz w:val="22"/>
          <w:szCs w:val="22"/>
        </w:rPr>
      </w:pPr>
      <w:r w:rsidRPr="00F67468">
        <w:rPr>
          <w:rStyle w:val="Strong"/>
          <w:rFonts w:eastAsiaTheme="majorEastAsia"/>
          <w:b w:val="0"/>
          <w:bCs w:val="0"/>
          <w:sz w:val="22"/>
          <w:szCs w:val="22"/>
        </w:rPr>
        <w:t>Repeal</w:t>
      </w:r>
      <w:r w:rsidRPr="00F67468">
        <w:rPr>
          <w:sz w:val="22"/>
          <w:szCs w:val="22"/>
        </w:rPr>
        <w:t xml:space="preserve"> legislative provisions that introduce </w:t>
      </w:r>
      <w:r w:rsidR="00FF3F3E">
        <w:rPr>
          <w:sz w:val="22"/>
          <w:szCs w:val="22"/>
        </w:rPr>
        <w:t xml:space="preserve">the </w:t>
      </w:r>
      <w:r w:rsidRPr="00F67468">
        <w:rPr>
          <w:sz w:val="22"/>
          <w:szCs w:val="22"/>
        </w:rPr>
        <w:t xml:space="preserve">“procedural incapacity” term and allow forced hospitalization, compulsory treatment, deprivation of legal capacity, or indefinite detention. </w:t>
      </w:r>
    </w:p>
    <w:p w14:paraId="55FF2BCD" w14:textId="77777777" w:rsidR="00693B8B" w:rsidRPr="00F67468" w:rsidRDefault="00693B8B" w:rsidP="000D00BE">
      <w:pPr>
        <w:pStyle w:val="NormalWeb"/>
        <w:spacing w:before="0" w:beforeAutospacing="0" w:after="0" w:afterAutospacing="0"/>
        <w:ind w:right="151"/>
        <w:jc w:val="both"/>
        <w:rPr>
          <w:sz w:val="22"/>
          <w:szCs w:val="22"/>
        </w:rPr>
      </w:pPr>
    </w:p>
    <w:sectPr w:rsidR="00693B8B" w:rsidRPr="00F67468" w:rsidSect="00AD6784">
      <w:footerReference w:type="even" r:id="rId12"/>
      <w:footerReference w:type="default" r:id="rId13"/>
      <w:pgSz w:w="12240" w:h="15840" w:code="1"/>
      <w:pgMar w:top="1138" w:right="850" w:bottom="1138" w:left="1699"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19BCA" w14:textId="77777777" w:rsidR="009D3646" w:rsidRDefault="009D3646" w:rsidP="006965B8">
      <w:r>
        <w:separator/>
      </w:r>
    </w:p>
  </w:endnote>
  <w:endnote w:type="continuationSeparator" w:id="0">
    <w:p w14:paraId="6386C775" w14:textId="77777777" w:rsidR="009D3646" w:rsidRDefault="009D3646" w:rsidP="00696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altName w:val="Cambria"/>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6229178"/>
      <w:docPartObj>
        <w:docPartGallery w:val="Page Numbers (Bottom of Page)"/>
        <w:docPartUnique/>
      </w:docPartObj>
    </w:sdtPr>
    <w:sdtContent>
      <w:p w14:paraId="18D87847" w14:textId="446E9736" w:rsidR="00C96BD0" w:rsidRDefault="00C96BD0" w:rsidP="00AD67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FCAF9A8" w14:textId="77777777" w:rsidR="00C96BD0" w:rsidRDefault="00C96BD0" w:rsidP="00C96B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1661088"/>
      <w:docPartObj>
        <w:docPartGallery w:val="Page Numbers (Bottom of Page)"/>
        <w:docPartUnique/>
      </w:docPartObj>
    </w:sdtPr>
    <w:sdtContent>
      <w:p w14:paraId="2DABD3B5" w14:textId="43FED2DD" w:rsidR="00AD6784" w:rsidRDefault="00AD6784" w:rsidP="00C641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5EEAA71E" w14:textId="6BEA755E" w:rsidR="00F67679" w:rsidRDefault="00F67679" w:rsidP="00C96BD0">
    <w:pPr>
      <w:pStyle w:val="Footer"/>
      <w:ind w:right="360"/>
      <w:jc w:val="right"/>
    </w:pPr>
  </w:p>
  <w:p w14:paraId="41549AEB" w14:textId="77777777" w:rsidR="00F67679" w:rsidRDefault="00F67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2CE4" w14:textId="77777777" w:rsidR="009D3646" w:rsidRDefault="009D3646" w:rsidP="006965B8">
      <w:r>
        <w:separator/>
      </w:r>
    </w:p>
  </w:footnote>
  <w:footnote w:type="continuationSeparator" w:id="0">
    <w:p w14:paraId="7E0358E7" w14:textId="77777777" w:rsidR="009D3646" w:rsidRDefault="009D3646" w:rsidP="006965B8">
      <w:r>
        <w:continuationSeparator/>
      </w:r>
    </w:p>
  </w:footnote>
  <w:footnote w:id="1">
    <w:p w14:paraId="18CFD257" w14:textId="24C7D9F5" w:rsidR="004220C1" w:rsidRPr="00F67468" w:rsidRDefault="004220C1"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GYLA, SJC, PHR, DRI, GDI, GCRT, HRD, RG, ISFED, IDFI, WISG,</w:t>
      </w:r>
      <w:r w:rsidRPr="00F67468">
        <w:rPr>
          <w:sz w:val="16"/>
          <w:szCs w:val="16"/>
          <w:lang w:val="ka-GE"/>
        </w:rPr>
        <w:t xml:space="preserve"> Human Rights Crisis in Georgia Following the 2024 Parliamentary Elections, 2025, </w:t>
      </w:r>
      <w:hyperlink r:id="rId1" w:history="1">
        <w:r w:rsidR="0033330E" w:rsidRPr="00F67468">
          <w:rPr>
            <w:rStyle w:val="Hyperlink"/>
            <w:sz w:val="16"/>
            <w:szCs w:val="16"/>
          </w:rPr>
          <w:t>link</w:t>
        </w:r>
      </w:hyperlink>
      <w:r w:rsidR="0033330E" w:rsidRPr="00F67468">
        <w:rPr>
          <w:sz w:val="16"/>
          <w:szCs w:val="16"/>
        </w:rPr>
        <w:t>.</w:t>
      </w:r>
    </w:p>
  </w:footnote>
  <w:footnote w:id="2">
    <w:p w14:paraId="116EE2AB" w14:textId="7DF0B78E" w:rsidR="00CC6DB1" w:rsidRPr="00F67468" w:rsidRDefault="00CC6DB1"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2F3B49" w:rsidRPr="00F67468">
        <w:rPr>
          <w:sz w:val="16"/>
          <w:szCs w:val="16"/>
          <w:lang w:val="ka-GE"/>
        </w:rPr>
        <w:t xml:space="preserve">Social Justice Center, </w:t>
      </w:r>
      <w:r w:rsidR="002F3B49" w:rsidRPr="00F67468">
        <w:rPr>
          <w:sz w:val="16"/>
          <w:szCs w:val="16"/>
        </w:rPr>
        <w:t xml:space="preserve">“Dismantled, Captured, Abolished”: The Fate of Georgia’s Independent Oversight Institutions under Conditions of Autocratization, 2025, </w:t>
      </w:r>
      <w:hyperlink r:id="rId2" w:history="1">
        <w:r w:rsidR="002F3B49" w:rsidRPr="00F67468">
          <w:rPr>
            <w:rStyle w:val="Hyperlink"/>
            <w:sz w:val="16"/>
            <w:szCs w:val="16"/>
          </w:rPr>
          <w:t>link</w:t>
        </w:r>
      </w:hyperlink>
      <w:r w:rsidR="002F3B49" w:rsidRPr="00F67468">
        <w:rPr>
          <w:sz w:val="16"/>
          <w:szCs w:val="16"/>
        </w:rPr>
        <w:t>.</w:t>
      </w:r>
    </w:p>
  </w:footnote>
  <w:footnote w:id="3">
    <w:p w14:paraId="68A098F2" w14:textId="62BC44A3" w:rsidR="00BB2BF3" w:rsidRPr="00F67468" w:rsidRDefault="00BB2BF3"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GYLA, SJC, PHR, DRI, GDI, GCRT, HRD, RG, ISFED, IDFI, WISG,</w:t>
      </w:r>
      <w:r w:rsidRPr="00F67468">
        <w:rPr>
          <w:sz w:val="16"/>
          <w:szCs w:val="16"/>
          <w:lang w:val="ka-GE"/>
        </w:rPr>
        <w:t xml:space="preserve"> Human Rights Crisis in Georgia Following the 2024 Parliamentary Elections, 2025, p</w:t>
      </w:r>
      <w:r w:rsidR="001A33E6" w:rsidRPr="00F67468">
        <w:rPr>
          <w:sz w:val="16"/>
          <w:szCs w:val="16"/>
          <w:lang w:val="ka-GE"/>
        </w:rPr>
        <w:t>p</w:t>
      </w:r>
      <w:r w:rsidRPr="00F67468">
        <w:rPr>
          <w:sz w:val="16"/>
          <w:szCs w:val="16"/>
          <w:lang w:val="ka-GE"/>
        </w:rPr>
        <w:t>.</w:t>
      </w:r>
      <w:r w:rsidR="001A33E6" w:rsidRPr="00F67468">
        <w:rPr>
          <w:sz w:val="16"/>
          <w:szCs w:val="16"/>
          <w:lang w:val="ka-GE"/>
        </w:rPr>
        <w:t xml:space="preserve"> 9-11,</w:t>
      </w:r>
      <w:r w:rsidRPr="00F67468">
        <w:rPr>
          <w:sz w:val="16"/>
          <w:szCs w:val="16"/>
          <w:lang w:val="ka-GE"/>
        </w:rPr>
        <w:t xml:space="preserve"> </w:t>
      </w:r>
      <w:hyperlink r:id="rId3" w:history="1">
        <w:r w:rsidRPr="00F67468">
          <w:rPr>
            <w:rStyle w:val="Hyperlink"/>
            <w:sz w:val="16"/>
            <w:szCs w:val="16"/>
          </w:rPr>
          <w:t>link</w:t>
        </w:r>
      </w:hyperlink>
      <w:r w:rsidRPr="00F67468">
        <w:rPr>
          <w:sz w:val="16"/>
          <w:szCs w:val="16"/>
        </w:rPr>
        <w:t>.</w:t>
      </w:r>
    </w:p>
  </w:footnote>
  <w:footnote w:id="4">
    <w:p w14:paraId="6459CDC6" w14:textId="24D4E68F" w:rsidR="00396862" w:rsidRPr="00F67468" w:rsidRDefault="00396862"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003E3766" w:rsidRPr="00F67468">
        <w:rPr>
          <w:sz w:val="16"/>
          <w:szCs w:val="16"/>
        </w:rPr>
        <w:t>“Georgian Dream” continues its persecution of civil society organizations - Social Justice Center publishes the written explanation submitted to the Anti-Corruption Bureau</w:t>
      </w:r>
      <w:r w:rsidR="00AA1ECD" w:rsidRPr="00F67468">
        <w:rPr>
          <w:sz w:val="16"/>
          <w:szCs w:val="16"/>
        </w:rPr>
        <w:t xml:space="preserve">, 2025, </w:t>
      </w:r>
      <w:hyperlink r:id="rId4" w:history="1">
        <w:r w:rsidR="00AA1ECD" w:rsidRPr="00F67468">
          <w:rPr>
            <w:rStyle w:val="Hyperlink"/>
            <w:sz w:val="16"/>
            <w:szCs w:val="16"/>
          </w:rPr>
          <w:t>link</w:t>
        </w:r>
      </w:hyperlink>
      <w:r w:rsidR="00431259" w:rsidRPr="00F67468">
        <w:rPr>
          <w:sz w:val="16"/>
          <w:szCs w:val="16"/>
        </w:rPr>
        <w:t xml:space="preserve">; </w:t>
      </w:r>
      <w:r w:rsidR="00073836" w:rsidRPr="00F67468">
        <w:rPr>
          <w:sz w:val="16"/>
          <w:szCs w:val="16"/>
        </w:rPr>
        <w:t xml:space="preserve">Social Justice Center, Despite Asset Freezes and Repressions, Georgian NGOs Will Continue Our Work, 2025, </w:t>
      </w:r>
      <w:hyperlink r:id="rId5" w:history="1">
        <w:r w:rsidR="00073836" w:rsidRPr="00F67468">
          <w:rPr>
            <w:rStyle w:val="Hyperlink"/>
            <w:sz w:val="16"/>
            <w:szCs w:val="16"/>
          </w:rPr>
          <w:t>link</w:t>
        </w:r>
      </w:hyperlink>
      <w:r w:rsidR="00073836" w:rsidRPr="00F67468">
        <w:rPr>
          <w:sz w:val="16"/>
          <w:szCs w:val="16"/>
        </w:rPr>
        <w:t>.</w:t>
      </w:r>
    </w:p>
  </w:footnote>
  <w:footnote w:id="5">
    <w:p w14:paraId="5362EBC7" w14:textId="15C7FB83" w:rsidR="00DC49AD" w:rsidRPr="00F67468" w:rsidRDefault="00DC49AD"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00A96F37" w:rsidRPr="00F67468">
        <w:rPr>
          <w:sz w:val="16"/>
          <w:szCs w:val="16"/>
          <w:lang w:val="ka-GE"/>
        </w:rPr>
        <w:t xml:space="preserve">Social Justice Center, </w:t>
      </w:r>
      <w:r w:rsidR="00A96F37" w:rsidRPr="00F67468">
        <w:rPr>
          <w:sz w:val="16"/>
          <w:szCs w:val="16"/>
        </w:rPr>
        <w:t>A New Stage in the Criminalization of Freedom of Assembly: The Social Justice Center Assesses the Unconstitutional Restriction on Gathering on Sidewalks</w:t>
      </w:r>
      <w:r w:rsidR="00D066BD" w:rsidRPr="00F67468">
        <w:rPr>
          <w:sz w:val="16"/>
          <w:szCs w:val="16"/>
        </w:rPr>
        <w:t xml:space="preserve">, 2025, </w:t>
      </w:r>
      <w:hyperlink r:id="rId6" w:history="1">
        <w:r w:rsidR="00204F18" w:rsidRPr="00F67468">
          <w:rPr>
            <w:rStyle w:val="Hyperlink"/>
            <w:sz w:val="16"/>
            <w:szCs w:val="16"/>
          </w:rPr>
          <w:t>link</w:t>
        </w:r>
      </w:hyperlink>
      <w:r w:rsidR="00204F18" w:rsidRPr="00F67468">
        <w:rPr>
          <w:sz w:val="16"/>
          <w:szCs w:val="16"/>
        </w:rPr>
        <w:t>.</w:t>
      </w:r>
    </w:p>
  </w:footnote>
  <w:footnote w:id="6">
    <w:p w14:paraId="2C912E45" w14:textId="24611EF6" w:rsidR="00DC49AD" w:rsidRPr="00F67468" w:rsidRDefault="00DC49AD"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E304B8" w:rsidRPr="00F67468">
        <w:rPr>
          <w:sz w:val="16"/>
          <w:szCs w:val="16"/>
        </w:rPr>
        <w:t xml:space="preserve">Social Justice Center, “Georgian Dream” Deprives Civil Society Even of the Formal Opportunity to Participate in the Decision-making Process, 2025, </w:t>
      </w:r>
      <w:hyperlink r:id="rId7" w:history="1">
        <w:r w:rsidR="00E304B8" w:rsidRPr="00F67468">
          <w:rPr>
            <w:rStyle w:val="Hyperlink"/>
            <w:sz w:val="16"/>
            <w:szCs w:val="16"/>
          </w:rPr>
          <w:t>link</w:t>
        </w:r>
      </w:hyperlink>
      <w:r w:rsidR="00E304B8" w:rsidRPr="00F67468">
        <w:rPr>
          <w:sz w:val="16"/>
          <w:szCs w:val="16"/>
        </w:rPr>
        <w:t>.</w:t>
      </w:r>
    </w:p>
  </w:footnote>
  <w:footnote w:id="7">
    <w:p w14:paraId="2FDE25D2" w14:textId="6D807398" w:rsidR="00DC49AD" w:rsidRPr="00F67468" w:rsidRDefault="00DC49AD"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1F0F53" w:rsidRPr="00F67468">
        <w:rPr>
          <w:sz w:val="16"/>
          <w:szCs w:val="16"/>
        </w:rPr>
        <w:t xml:space="preserve">Social Justice Center, Government against equality and freedom of expression - Extensive legal analysis of homophobic legislative initiatives, 2024, </w:t>
      </w:r>
      <w:hyperlink r:id="rId8" w:history="1">
        <w:r w:rsidR="00E550E3" w:rsidRPr="00F67468">
          <w:rPr>
            <w:rStyle w:val="Hyperlink"/>
            <w:sz w:val="16"/>
            <w:szCs w:val="16"/>
          </w:rPr>
          <w:t>link</w:t>
        </w:r>
      </w:hyperlink>
      <w:r w:rsidR="00E550E3" w:rsidRPr="00F67468">
        <w:rPr>
          <w:sz w:val="16"/>
          <w:szCs w:val="16"/>
        </w:rPr>
        <w:t>.</w:t>
      </w:r>
    </w:p>
  </w:footnote>
  <w:footnote w:id="8">
    <w:p w14:paraId="3BB97780" w14:textId="77777777" w:rsidR="002679E7" w:rsidRPr="00F67468" w:rsidRDefault="002679E7"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National Statistics Office of Georgia, Poverty and Gini Coefficients, </w:t>
      </w:r>
      <w:hyperlink r:id="rId9" w:history="1">
        <w:r w:rsidRPr="00F67468">
          <w:rPr>
            <w:rStyle w:val="Hyperlink"/>
            <w:sz w:val="16"/>
            <w:szCs w:val="16"/>
          </w:rPr>
          <w:t>link</w:t>
        </w:r>
      </w:hyperlink>
      <w:r w:rsidRPr="00F67468">
        <w:rPr>
          <w:sz w:val="16"/>
          <w:szCs w:val="16"/>
        </w:rPr>
        <w:t>.</w:t>
      </w:r>
    </w:p>
  </w:footnote>
  <w:footnote w:id="9">
    <w:p w14:paraId="48E3B136" w14:textId="2B473043" w:rsidR="00E122BB" w:rsidRPr="00F67468" w:rsidRDefault="00E122BB"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 Potemkin Growth: Why Are Georgian Citizens Rushing to Leave the Country Amid Rising GDP, Growing Exports, and Decreasing Unemployment?</w:t>
      </w:r>
      <w:r w:rsidRPr="00F67468">
        <w:rPr>
          <w:sz w:val="16"/>
          <w:szCs w:val="16"/>
          <w:lang w:val="ka-GE"/>
        </w:rPr>
        <w:t xml:space="preserve"> 2025, </w:t>
      </w:r>
      <w:hyperlink r:id="rId10" w:history="1">
        <w:r w:rsidRPr="00F67468">
          <w:rPr>
            <w:rStyle w:val="Hyperlink"/>
            <w:sz w:val="16"/>
            <w:szCs w:val="16"/>
            <w:lang w:val="ka-GE"/>
          </w:rPr>
          <w:t>Link</w:t>
        </w:r>
      </w:hyperlink>
      <w:r w:rsidRPr="00F67468">
        <w:rPr>
          <w:sz w:val="16"/>
          <w:szCs w:val="16"/>
          <w:lang w:val="ka-GE"/>
        </w:rPr>
        <w:t>.</w:t>
      </w:r>
    </w:p>
  </w:footnote>
  <w:footnote w:id="10">
    <w:p w14:paraId="39F9A916" w14:textId="5A13787F" w:rsidR="00092A43" w:rsidRPr="00F67468" w:rsidRDefault="00092A43"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Ibid.,  </w:t>
      </w:r>
      <w:r w:rsidR="00117FA1" w:rsidRPr="00F67468">
        <w:rPr>
          <w:sz w:val="16"/>
          <w:szCs w:val="16"/>
        </w:rPr>
        <w:t xml:space="preserve">National Statistics Office of Georgia, </w:t>
      </w:r>
      <w:r w:rsidRPr="00F67468">
        <w:rPr>
          <w:sz w:val="16"/>
          <w:szCs w:val="16"/>
        </w:rPr>
        <w:t>Migration,</w:t>
      </w:r>
      <w:r w:rsidR="00117FA1" w:rsidRPr="00F67468">
        <w:rPr>
          <w:sz w:val="16"/>
          <w:szCs w:val="16"/>
        </w:rPr>
        <w:t xml:space="preserve"> </w:t>
      </w:r>
      <w:hyperlink r:id="rId11" w:history="1">
        <w:r w:rsidR="00117FA1" w:rsidRPr="00F67468">
          <w:rPr>
            <w:rStyle w:val="Hyperlink"/>
            <w:sz w:val="16"/>
            <w:szCs w:val="16"/>
          </w:rPr>
          <w:t>link</w:t>
        </w:r>
      </w:hyperlink>
      <w:r w:rsidRPr="00F67468">
        <w:rPr>
          <w:sz w:val="16"/>
          <w:szCs w:val="16"/>
        </w:rPr>
        <w:t xml:space="preserve">; Social Justice Center, The Impact of Migration on a Country's Socio-Economic Well-Being and Labor Force, </w:t>
      </w:r>
      <w:r w:rsidRPr="00F67468">
        <w:rPr>
          <w:sz w:val="16"/>
          <w:szCs w:val="16"/>
          <w:lang w:val="ka-GE"/>
        </w:rPr>
        <w:t xml:space="preserve">2024, </w:t>
      </w:r>
      <w:hyperlink r:id="rId12" w:history="1">
        <w:r w:rsidR="00117FA1" w:rsidRPr="00F67468">
          <w:rPr>
            <w:rStyle w:val="Hyperlink"/>
            <w:sz w:val="16"/>
            <w:szCs w:val="16"/>
          </w:rPr>
          <w:t>link</w:t>
        </w:r>
      </w:hyperlink>
      <w:r w:rsidR="00117FA1" w:rsidRPr="00F67468">
        <w:rPr>
          <w:sz w:val="16"/>
          <w:szCs w:val="16"/>
        </w:rPr>
        <w:t xml:space="preserve">. </w:t>
      </w:r>
    </w:p>
  </w:footnote>
  <w:footnote w:id="11">
    <w:p w14:paraId="7B605E95" w14:textId="44DA530C" w:rsidR="0020379B" w:rsidRPr="00F67468" w:rsidRDefault="0020379B"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National Statistics Office of Georgia, Subsistence Minimum, </w:t>
      </w:r>
      <w:hyperlink r:id="rId13" w:history="1">
        <w:r w:rsidR="005D5DC4" w:rsidRPr="00F67468">
          <w:rPr>
            <w:rStyle w:val="Hyperlink"/>
            <w:sz w:val="16"/>
            <w:szCs w:val="16"/>
          </w:rPr>
          <w:t>link</w:t>
        </w:r>
      </w:hyperlink>
      <w:r w:rsidR="005D5DC4" w:rsidRPr="00F67468">
        <w:rPr>
          <w:sz w:val="16"/>
          <w:szCs w:val="16"/>
        </w:rPr>
        <w:t>.</w:t>
      </w:r>
    </w:p>
  </w:footnote>
  <w:footnote w:id="12">
    <w:p w14:paraId="6D2CE812" w14:textId="180B2456" w:rsidR="008A6DB9" w:rsidRPr="00F67468" w:rsidRDefault="008A6DB9"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LEPL – Social Service Agency, Statistics, </w:t>
      </w:r>
      <w:hyperlink r:id="rId14" w:history="1">
        <w:r w:rsidRPr="00F67468">
          <w:rPr>
            <w:rStyle w:val="Hyperlink"/>
            <w:sz w:val="16"/>
            <w:szCs w:val="16"/>
          </w:rPr>
          <w:t>link</w:t>
        </w:r>
      </w:hyperlink>
      <w:r w:rsidRPr="00F67468">
        <w:rPr>
          <w:sz w:val="16"/>
          <w:szCs w:val="16"/>
        </w:rPr>
        <w:t>.</w:t>
      </w:r>
    </w:p>
  </w:footnote>
  <w:footnote w:id="13">
    <w:p w14:paraId="38A19628" w14:textId="52C3B011" w:rsidR="00F114AF" w:rsidRPr="00F67468" w:rsidRDefault="00F114AF"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Targeted Social Assistance in Georgia: Social Impact of the Program and Potential of Poverty Alleviation, 2024, pp. 18-21</w:t>
      </w:r>
      <w:r w:rsidR="00185B69" w:rsidRPr="00F67468">
        <w:rPr>
          <w:sz w:val="16"/>
          <w:szCs w:val="16"/>
        </w:rPr>
        <w:t xml:space="preserve">, </w:t>
      </w:r>
      <w:hyperlink r:id="rId15" w:history="1">
        <w:r w:rsidR="00185B69" w:rsidRPr="00F67468">
          <w:rPr>
            <w:rStyle w:val="Hyperlink"/>
            <w:sz w:val="16"/>
            <w:szCs w:val="16"/>
          </w:rPr>
          <w:t>link</w:t>
        </w:r>
      </w:hyperlink>
      <w:r w:rsidR="00185B69" w:rsidRPr="00F67468">
        <w:rPr>
          <w:sz w:val="16"/>
          <w:szCs w:val="16"/>
        </w:rPr>
        <w:t xml:space="preserve">. </w:t>
      </w:r>
      <w:r w:rsidRPr="00F67468">
        <w:rPr>
          <w:sz w:val="16"/>
          <w:szCs w:val="16"/>
        </w:rPr>
        <w:t xml:space="preserve"> </w:t>
      </w:r>
    </w:p>
  </w:footnote>
  <w:footnote w:id="14">
    <w:p w14:paraId="45B38B58" w14:textId="09FD98AD" w:rsidR="00736ED6" w:rsidRPr="00F67468" w:rsidRDefault="00736ED6"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Pr="00F67468">
        <w:rPr>
          <w:sz w:val="16"/>
          <w:szCs w:val="16"/>
          <w:lang w:val="ka-GE"/>
        </w:rPr>
        <w:t xml:space="preserve">Ibid., Social Justice Center, </w:t>
      </w:r>
      <w:r w:rsidRPr="00F67468">
        <w:rPr>
          <w:sz w:val="16"/>
          <w:szCs w:val="16"/>
        </w:rPr>
        <w:t>Access to Targeted Social Assistance System and Mechanisms for Protecting the Rights of People Living in Poverty</w:t>
      </w:r>
      <w:r w:rsidR="0046227C" w:rsidRPr="00F67468">
        <w:rPr>
          <w:sz w:val="16"/>
          <w:szCs w:val="16"/>
        </w:rPr>
        <w:t xml:space="preserve">, 2024, </w:t>
      </w:r>
      <w:hyperlink r:id="rId16" w:history="1">
        <w:r w:rsidR="0046227C" w:rsidRPr="00F67468">
          <w:rPr>
            <w:rStyle w:val="Hyperlink"/>
            <w:sz w:val="16"/>
            <w:szCs w:val="16"/>
          </w:rPr>
          <w:t>link</w:t>
        </w:r>
      </w:hyperlink>
      <w:r w:rsidR="0046227C" w:rsidRPr="00F67468">
        <w:rPr>
          <w:sz w:val="16"/>
          <w:szCs w:val="16"/>
        </w:rPr>
        <w:t xml:space="preserve">. </w:t>
      </w:r>
    </w:p>
  </w:footnote>
  <w:footnote w:id="15">
    <w:p w14:paraId="4D1BD69F" w14:textId="529C42FB" w:rsidR="004B6485" w:rsidRPr="00F67468" w:rsidRDefault="004B6485"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536F4B" w:rsidRPr="00F67468">
        <w:rPr>
          <w:sz w:val="16"/>
          <w:szCs w:val="16"/>
          <w:lang w:val="ka-GE"/>
        </w:rPr>
        <w:t xml:space="preserve">Social Justice Center, </w:t>
      </w:r>
      <w:r w:rsidR="00536F4B" w:rsidRPr="00F67468">
        <w:rPr>
          <w:sz w:val="16"/>
          <w:szCs w:val="16"/>
        </w:rPr>
        <w:t xml:space="preserve">The Role of Targeted Social Assistance in the Social Protection System and Its Connection with Other Social Support Services, 2024, </w:t>
      </w:r>
      <w:hyperlink r:id="rId17" w:history="1">
        <w:r w:rsidR="00536F4B" w:rsidRPr="00F67468">
          <w:rPr>
            <w:rStyle w:val="Hyperlink"/>
            <w:sz w:val="16"/>
            <w:szCs w:val="16"/>
          </w:rPr>
          <w:t>link</w:t>
        </w:r>
      </w:hyperlink>
      <w:r w:rsidR="00536F4B" w:rsidRPr="00F67468">
        <w:rPr>
          <w:sz w:val="16"/>
          <w:szCs w:val="16"/>
        </w:rPr>
        <w:t>.</w:t>
      </w:r>
    </w:p>
  </w:footnote>
  <w:footnote w:id="16">
    <w:p w14:paraId="2A39C06D" w14:textId="3BAB1156" w:rsidR="00787FF4" w:rsidRPr="00F67468" w:rsidRDefault="00787FF4"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5300AD" w:rsidRPr="00F67468">
        <w:rPr>
          <w:sz w:val="16"/>
          <w:szCs w:val="16"/>
        </w:rPr>
        <w:t xml:space="preserve">Social Justice Center, Targeted Social Assistance Program in Georgia and Its Link to Electoral Outcomes, 2024, </w:t>
      </w:r>
      <w:hyperlink r:id="rId18" w:history="1">
        <w:r w:rsidR="005300AD" w:rsidRPr="00F67468">
          <w:rPr>
            <w:rStyle w:val="Hyperlink"/>
            <w:sz w:val="16"/>
            <w:szCs w:val="16"/>
          </w:rPr>
          <w:t>link</w:t>
        </w:r>
      </w:hyperlink>
      <w:r w:rsidR="005300AD" w:rsidRPr="00F67468">
        <w:rPr>
          <w:sz w:val="16"/>
          <w:szCs w:val="16"/>
        </w:rPr>
        <w:t xml:space="preserve">. </w:t>
      </w:r>
    </w:p>
  </w:footnote>
  <w:footnote w:id="17">
    <w:p w14:paraId="3137C54D" w14:textId="5CA19DE5" w:rsidR="00D442FC" w:rsidRPr="00F67468" w:rsidRDefault="00D442F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 The termination of the public works employment program will have extremely severe consequences for the socially vulnerable population, 2025, </w:t>
      </w:r>
      <w:hyperlink r:id="rId19" w:history="1">
        <w:r w:rsidRPr="00F67468">
          <w:rPr>
            <w:rStyle w:val="Hyperlink"/>
            <w:sz w:val="16"/>
            <w:szCs w:val="16"/>
          </w:rPr>
          <w:t>link</w:t>
        </w:r>
      </w:hyperlink>
      <w:r w:rsidRPr="00F67468">
        <w:rPr>
          <w:sz w:val="16"/>
          <w:szCs w:val="16"/>
        </w:rPr>
        <w:t xml:space="preserve">. </w:t>
      </w:r>
    </w:p>
  </w:footnote>
  <w:footnote w:id="18">
    <w:p w14:paraId="05B109C0" w14:textId="24DF4F93" w:rsidR="00E8145E" w:rsidRPr="00F67468" w:rsidRDefault="00E8145E"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Social Justice Center</w:t>
      </w:r>
      <w:r w:rsidR="00832F19" w:rsidRPr="00F67468">
        <w:rPr>
          <w:sz w:val="16"/>
          <w:szCs w:val="16"/>
        </w:rPr>
        <w:t xml:space="preserve">, </w:t>
      </w:r>
      <w:r w:rsidRPr="00F67468">
        <w:rPr>
          <w:sz w:val="16"/>
          <w:szCs w:val="16"/>
        </w:rPr>
        <w:t>Anatomy of the Public Employment Program - Program costs, objectives and results in one year</w:t>
      </w:r>
      <w:r w:rsidR="00503A8F" w:rsidRPr="00F67468">
        <w:rPr>
          <w:sz w:val="16"/>
          <w:szCs w:val="16"/>
        </w:rPr>
        <w:t xml:space="preserve">, 2023, </w:t>
      </w:r>
      <w:hyperlink r:id="rId20" w:history="1">
        <w:r w:rsidR="00503A8F" w:rsidRPr="00F67468">
          <w:rPr>
            <w:rStyle w:val="Hyperlink"/>
            <w:sz w:val="16"/>
            <w:szCs w:val="16"/>
          </w:rPr>
          <w:t>link</w:t>
        </w:r>
      </w:hyperlink>
      <w:r w:rsidR="00503A8F" w:rsidRPr="00F67468">
        <w:rPr>
          <w:sz w:val="16"/>
          <w:szCs w:val="16"/>
        </w:rPr>
        <w:t>.</w:t>
      </w:r>
    </w:p>
  </w:footnote>
  <w:footnote w:id="19">
    <w:p w14:paraId="22A6F853" w14:textId="751B467A" w:rsidR="005205B1" w:rsidRPr="00F67468" w:rsidRDefault="005205B1"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9A7A05" w:rsidRPr="00F67468">
        <w:rPr>
          <w:sz w:val="16"/>
          <w:szCs w:val="16"/>
        </w:rPr>
        <w:t xml:space="preserve">Social Justice Center, The termination of the public works employment program will have extremely severe consequences for the socially vulnerable population, 2025, </w:t>
      </w:r>
      <w:hyperlink r:id="rId21" w:history="1">
        <w:r w:rsidR="009A7A05" w:rsidRPr="00F67468">
          <w:rPr>
            <w:rStyle w:val="Hyperlink"/>
            <w:sz w:val="16"/>
            <w:szCs w:val="16"/>
          </w:rPr>
          <w:t>link</w:t>
        </w:r>
      </w:hyperlink>
      <w:r w:rsidR="009A7A05" w:rsidRPr="00F67468">
        <w:rPr>
          <w:sz w:val="16"/>
          <w:szCs w:val="16"/>
        </w:rPr>
        <w:t>.</w:t>
      </w:r>
    </w:p>
  </w:footnote>
  <w:footnote w:id="20">
    <w:p w14:paraId="63223519" w14:textId="56B62965" w:rsidR="009459FB" w:rsidRPr="00F67468" w:rsidRDefault="009459FB"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 The Role of Social Assistance in Protecting People Who Have Lost Their Jobs and Its Relation to Unemployment Insurance, 2024, </w:t>
      </w:r>
      <w:hyperlink r:id="rId22" w:history="1">
        <w:r w:rsidRPr="00F67468">
          <w:rPr>
            <w:rStyle w:val="Hyperlink"/>
            <w:sz w:val="16"/>
            <w:szCs w:val="16"/>
          </w:rPr>
          <w:t>link</w:t>
        </w:r>
      </w:hyperlink>
      <w:r w:rsidRPr="00F67468">
        <w:rPr>
          <w:sz w:val="16"/>
          <w:szCs w:val="16"/>
        </w:rPr>
        <w:t xml:space="preserve">. </w:t>
      </w:r>
    </w:p>
  </w:footnote>
  <w:footnote w:id="21">
    <w:p w14:paraId="4ED008EC" w14:textId="0263C38B" w:rsidR="006B3C69" w:rsidRPr="00F67468" w:rsidRDefault="006B3C69"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Pr="00F67468">
        <w:rPr>
          <w:sz w:val="16"/>
          <w:szCs w:val="16"/>
          <w:lang w:eastAsia="en-GB"/>
        </w:rPr>
        <w:t>Social Justice Center,</w:t>
      </w:r>
      <w:r w:rsidR="00E15517" w:rsidRPr="00F67468">
        <w:rPr>
          <w:sz w:val="16"/>
          <w:szCs w:val="16"/>
          <w:lang w:eastAsia="en-GB"/>
        </w:rPr>
        <w:t xml:space="preserve"> </w:t>
      </w:r>
      <w:r w:rsidRPr="00F67468">
        <w:rPr>
          <w:color w:val="000000" w:themeColor="text1"/>
          <w:sz w:val="16"/>
          <w:szCs w:val="16"/>
          <w:lang w:val="ka-GE"/>
        </w:rPr>
        <w:t xml:space="preserve">We </w:t>
      </w:r>
      <w:r w:rsidRPr="00F67468">
        <w:rPr>
          <w:color w:val="000000" w:themeColor="text1"/>
          <w:sz w:val="16"/>
          <w:szCs w:val="16"/>
        </w:rPr>
        <w:t>c</w:t>
      </w:r>
      <w:r w:rsidRPr="00F67468">
        <w:rPr>
          <w:color w:val="000000" w:themeColor="text1"/>
          <w:sz w:val="16"/>
          <w:szCs w:val="16"/>
          <w:lang w:val="ka-GE"/>
        </w:rPr>
        <w:t>all on the International Labo</w:t>
      </w:r>
      <w:r w:rsidRPr="00F67468">
        <w:rPr>
          <w:color w:val="000000" w:themeColor="text1"/>
          <w:sz w:val="16"/>
          <w:szCs w:val="16"/>
        </w:rPr>
        <w:t>u</w:t>
      </w:r>
      <w:r w:rsidRPr="00F67468">
        <w:rPr>
          <w:color w:val="000000" w:themeColor="text1"/>
          <w:sz w:val="16"/>
          <w:szCs w:val="16"/>
          <w:lang w:val="ka-GE"/>
        </w:rPr>
        <w:t xml:space="preserve">r Organization to </w:t>
      </w:r>
      <w:r w:rsidRPr="00F67468">
        <w:rPr>
          <w:color w:val="000000" w:themeColor="text1"/>
          <w:sz w:val="16"/>
          <w:szCs w:val="16"/>
        </w:rPr>
        <w:t>e</w:t>
      </w:r>
      <w:r w:rsidRPr="00F67468">
        <w:rPr>
          <w:color w:val="000000" w:themeColor="text1"/>
          <w:sz w:val="16"/>
          <w:szCs w:val="16"/>
          <w:lang w:val="ka-GE"/>
        </w:rPr>
        <w:t xml:space="preserve">stablish a </w:t>
      </w:r>
      <w:r w:rsidRPr="00F67468">
        <w:rPr>
          <w:color w:val="000000" w:themeColor="text1"/>
          <w:sz w:val="16"/>
          <w:szCs w:val="16"/>
        </w:rPr>
        <w:t>c</w:t>
      </w:r>
      <w:r w:rsidRPr="00F67468">
        <w:rPr>
          <w:color w:val="000000" w:themeColor="text1"/>
          <w:sz w:val="16"/>
          <w:szCs w:val="16"/>
          <w:lang w:val="ka-GE"/>
        </w:rPr>
        <w:t xml:space="preserve">ommission of </w:t>
      </w:r>
      <w:r w:rsidRPr="00F67468">
        <w:rPr>
          <w:color w:val="000000" w:themeColor="text1"/>
          <w:sz w:val="16"/>
          <w:szCs w:val="16"/>
        </w:rPr>
        <w:t>i</w:t>
      </w:r>
      <w:r w:rsidRPr="00F67468">
        <w:rPr>
          <w:color w:val="000000" w:themeColor="text1"/>
          <w:sz w:val="16"/>
          <w:szCs w:val="16"/>
          <w:lang w:val="ka-GE"/>
        </w:rPr>
        <w:t xml:space="preserve">nquiry into the </w:t>
      </w:r>
      <w:r w:rsidRPr="00F67468">
        <w:rPr>
          <w:color w:val="000000" w:themeColor="text1"/>
          <w:sz w:val="16"/>
          <w:szCs w:val="16"/>
        </w:rPr>
        <w:t>o</w:t>
      </w:r>
      <w:r w:rsidRPr="00F67468">
        <w:rPr>
          <w:color w:val="000000" w:themeColor="text1"/>
          <w:sz w:val="16"/>
          <w:szCs w:val="16"/>
          <w:lang w:val="ka-GE"/>
        </w:rPr>
        <w:t xml:space="preserve">ngoing </w:t>
      </w:r>
      <w:r w:rsidRPr="00F67468">
        <w:rPr>
          <w:color w:val="000000" w:themeColor="text1"/>
          <w:sz w:val="16"/>
          <w:szCs w:val="16"/>
        </w:rPr>
        <w:t>mass dismissals</w:t>
      </w:r>
      <w:r w:rsidRPr="00F67468">
        <w:rPr>
          <w:color w:val="000000" w:themeColor="text1"/>
          <w:sz w:val="16"/>
          <w:szCs w:val="16"/>
          <w:lang w:val="ka-GE"/>
        </w:rPr>
        <w:t xml:space="preserve"> in the Georgian </w:t>
      </w:r>
      <w:r w:rsidRPr="00F67468">
        <w:rPr>
          <w:color w:val="000000" w:themeColor="text1"/>
          <w:sz w:val="16"/>
          <w:szCs w:val="16"/>
        </w:rPr>
        <w:t>c</w:t>
      </w:r>
      <w:r w:rsidRPr="00F67468">
        <w:rPr>
          <w:color w:val="000000" w:themeColor="text1"/>
          <w:sz w:val="16"/>
          <w:szCs w:val="16"/>
          <w:lang w:val="ka-GE"/>
        </w:rPr>
        <w:t xml:space="preserve">ivil </w:t>
      </w:r>
      <w:r w:rsidRPr="00F67468">
        <w:rPr>
          <w:color w:val="000000" w:themeColor="text1"/>
          <w:sz w:val="16"/>
          <w:szCs w:val="16"/>
        </w:rPr>
        <w:t>s</w:t>
      </w:r>
      <w:r w:rsidRPr="00F67468">
        <w:rPr>
          <w:color w:val="000000" w:themeColor="text1"/>
          <w:sz w:val="16"/>
          <w:szCs w:val="16"/>
          <w:lang w:val="ka-GE"/>
        </w:rPr>
        <w:t>ervice</w:t>
      </w:r>
      <w:r w:rsidRPr="00F67468">
        <w:rPr>
          <w:color w:val="000000" w:themeColor="text1"/>
          <w:sz w:val="16"/>
          <w:szCs w:val="16"/>
        </w:rPr>
        <w:t xml:space="preserve">, 2025, </w:t>
      </w:r>
      <w:hyperlink r:id="rId23" w:history="1">
        <w:r w:rsidR="00E15517" w:rsidRPr="00F67468">
          <w:rPr>
            <w:rStyle w:val="Hyperlink"/>
            <w:sz w:val="16"/>
            <w:szCs w:val="16"/>
          </w:rPr>
          <w:t>link</w:t>
        </w:r>
      </w:hyperlink>
      <w:r w:rsidR="00E15517" w:rsidRPr="00F67468">
        <w:rPr>
          <w:color w:val="000000" w:themeColor="text1"/>
          <w:sz w:val="16"/>
          <w:szCs w:val="16"/>
        </w:rPr>
        <w:t xml:space="preserve">. </w:t>
      </w:r>
    </w:p>
  </w:footnote>
  <w:footnote w:id="22">
    <w:p w14:paraId="6FFDD7CD" w14:textId="0CADD07D" w:rsidR="001A7027" w:rsidRPr="00F67468" w:rsidRDefault="001A7027"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JamNews, </w:t>
      </w:r>
      <w:r w:rsidRPr="00F67468">
        <w:rPr>
          <w:rFonts w:eastAsiaTheme="minorHAnsi"/>
          <w:sz w:val="16"/>
          <w:szCs w:val="16"/>
        </w:rPr>
        <w:t>One year on: What changed in Georgia since start of pro-EU protests?</w:t>
      </w:r>
      <w:r w:rsidRPr="00F67468">
        <w:rPr>
          <w:sz w:val="16"/>
          <w:szCs w:val="16"/>
        </w:rPr>
        <w:t xml:space="preserve"> 2025, </w:t>
      </w:r>
      <w:hyperlink r:id="rId24" w:history="1">
        <w:r w:rsidRPr="00F67468">
          <w:rPr>
            <w:rStyle w:val="Hyperlink"/>
            <w:sz w:val="16"/>
            <w:szCs w:val="16"/>
          </w:rPr>
          <w:t>link</w:t>
        </w:r>
      </w:hyperlink>
      <w:r w:rsidRPr="00F67468">
        <w:rPr>
          <w:sz w:val="16"/>
          <w:szCs w:val="16"/>
        </w:rPr>
        <w:t xml:space="preserve">. </w:t>
      </w:r>
    </w:p>
  </w:footnote>
  <w:footnote w:id="23">
    <w:p w14:paraId="60D3E98F" w14:textId="1A3A9BA9" w:rsidR="00B41213" w:rsidRPr="00F67468" w:rsidRDefault="00B41213"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Georgian Young Lawyers’ Association, Statement: Assessment of Georgian Young Lawyers’ Association regarding dismissal of employees from the Ministry of Defense, 2025, </w:t>
      </w:r>
      <w:hyperlink r:id="rId25" w:history="1">
        <w:r w:rsidRPr="00F67468">
          <w:rPr>
            <w:rStyle w:val="Hyperlink"/>
            <w:sz w:val="16"/>
            <w:szCs w:val="16"/>
          </w:rPr>
          <w:t>link</w:t>
        </w:r>
      </w:hyperlink>
      <w:r w:rsidRPr="00F67468">
        <w:rPr>
          <w:sz w:val="16"/>
          <w:szCs w:val="16"/>
        </w:rPr>
        <w:t>.</w:t>
      </w:r>
    </w:p>
  </w:footnote>
  <w:footnote w:id="24">
    <w:p w14:paraId="0FF6DCA3" w14:textId="61CFE1A5" w:rsidR="00927FB9" w:rsidRPr="00F67468" w:rsidRDefault="00927FB9"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690C15" w:rsidRPr="00F67468">
        <w:rPr>
          <w:sz w:val="16"/>
          <w:szCs w:val="16"/>
        </w:rPr>
        <w:t>Social Justice Center, t</w:t>
      </w:r>
      <w:r w:rsidR="00690C15" w:rsidRPr="00F67468">
        <w:rPr>
          <w:rFonts w:eastAsiaTheme="minorHAnsi"/>
          <w:sz w:val="16"/>
          <w:szCs w:val="16"/>
        </w:rPr>
        <w:t>he dismissal of nearly forty miners in Tkibuli is not only unlawful but also suggests signs of retaliation against dissenting opinions</w:t>
      </w:r>
      <w:r w:rsidR="00690C15" w:rsidRPr="00F67468">
        <w:rPr>
          <w:sz w:val="16"/>
          <w:szCs w:val="16"/>
        </w:rPr>
        <w:t xml:space="preserve">, 2024, </w:t>
      </w:r>
      <w:hyperlink r:id="rId26" w:history="1">
        <w:r w:rsidR="00690C15" w:rsidRPr="00F67468">
          <w:rPr>
            <w:rStyle w:val="Hyperlink"/>
            <w:sz w:val="16"/>
            <w:szCs w:val="16"/>
          </w:rPr>
          <w:t>link</w:t>
        </w:r>
      </w:hyperlink>
      <w:r w:rsidR="00690C15" w:rsidRPr="00F67468">
        <w:rPr>
          <w:sz w:val="16"/>
          <w:szCs w:val="16"/>
        </w:rPr>
        <w:t xml:space="preserve">, </w:t>
      </w:r>
      <w:r w:rsidR="006E6B40" w:rsidRPr="00F67468">
        <w:rPr>
          <w:sz w:val="16"/>
          <w:szCs w:val="16"/>
        </w:rPr>
        <w:t xml:space="preserve">Social Justice Center, </w:t>
      </w:r>
      <w:r w:rsidR="00C9443B" w:rsidRPr="00F67468">
        <w:rPr>
          <w:rFonts w:eastAsiaTheme="minorHAnsi"/>
          <w:sz w:val="16"/>
          <w:szCs w:val="16"/>
        </w:rPr>
        <w:t>Another Wave of Political Persecution at the Public Broadcaster: Nino Zautashvili and Vasil Ivanov-Chikovani Were Unlawfully Dismissed by Management</w:t>
      </w:r>
      <w:r w:rsidR="00DD02F9" w:rsidRPr="00F67468">
        <w:rPr>
          <w:sz w:val="16"/>
          <w:szCs w:val="16"/>
        </w:rPr>
        <w:t xml:space="preserve">, 2025, </w:t>
      </w:r>
      <w:hyperlink r:id="rId27" w:history="1">
        <w:r w:rsidR="00DD02F9" w:rsidRPr="00F67468">
          <w:rPr>
            <w:rStyle w:val="Hyperlink"/>
            <w:sz w:val="16"/>
            <w:szCs w:val="16"/>
          </w:rPr>
          <w:t>link</w:t>
        </w:r>
      </w:hyperlink>
      <w:r w:rsidR="00DD02F9" w:rsidRPr="00F67468">
        <w:rPr>
          <w:sz w:val="16"/>
          <w:szCs w:val="16"/>
        </w:rPr>
        <w:t xml:space="preserve">; Social Justice Center, </w:t>
      </w:r>
      <w:r w:rsidR="00DD02F9" w:rsidRPr="00F67468">
        <w:rPr>
          <w:rFonts w:eastAsiaTheme="minorHAnsi"/>
          <w:sz w:val="16"/>
          <w:szCs w:val="16"/>
        </w:rPr>
        <w:t>The Dismissal of Davit Doiashvili from the “New Theatre” is Seen as a Punishment for his Civic Activism</w:t>
      </w:r>
      <w:r w:rsidR="0005001F" w:rsidRPr="00F67468">
        <w:rPr>
          <w:sz w:val="16"/>
          <w:szCs w:val="16"/>
        </w:rPr>
        <w:t xml:space="preserve">, 2025, </w:t>
      </w:r>
      <w:hyperlink r:id="rId28" w:history="1">
        <w:r w:rsidR="0005001F" w:rsidRPr="00F67468">
          <w:rPr>
            <w:rStyle w:val="Hyperlink"/>
            <w:sz w:val="16"/>
            <w:szCs w:val="16"/>
          </w:rPr>
          <w:t>link</w:t>
        </w:r>
      </w:hyperlink>
      <w:r w:rsidR="0005001F" w:rsidRPr="00F67468">
        <w:rPr>
          <w:sz w:val="16"/>
          <w:szCs w:val="16"/>
        </w:rPr>
        <w:t xml:space="preserve">; Social Justice Center, Dismissal of professors from Telavi State University on discriminatory grounds sets a dangerous precedent of persecution in the academic sphere, 2025, </w:t>
      </w:r>
      <w:hyperlink r:id="rId29" w:history="1">
        <w:r w:rsidR="0005001F" w:rsidRPr="00F67468">
          <w:rPr>
            <w:rStyle w:val="Hyperlink"/>
            <w:sz w:val="16"/>
            <w:szCs w:val="16"/>
          </w:rPr>
          <w:t>link</w:t>
        </w:r>
      </w:hyperlink>
      <w:r w:rsidR="0005001F" w:rsidRPr="00F67468">
        <w:rPr>
          <w:sz w:val="16"/>
          <w:szCs w:val="16"/>
        </w:rPr>
        <w:t xml:space="preserve">; Publika, </w:t>
      </w:r>
      <w:r w:rsidR="0005001F" w:rsidRPr="00F67468">
        <w:rPr>
          <w:rFonts w:eastAsiaTheme="minorHAnsi"/>
          <w:sz w:val="16"/>
          <w:szCs w:val="16"/>
        </w:rPr>
        <w:t xml:space="preserve">A teacher says </w:t>
      </w:r>
      <w:r w:rsidR="006A7591" w:rsidRPr="00F67468">
        <w:rPr>
          <w:sz w:val="16"/>
          <w:szCs w:val="16"/>
        </w:rPr>
        <w:t>she</w:t>
      </w:r>
      <w:r w:rsidR="0005001F" w:rsidRPr="00F67468">
        <w:rPr>
          <w:rFonts w:eastAsiaTheme="minorHAnsi"/>
          <w:sz w:val="16"/>
          <w:szCs w:val="16"/>
        </w:rPr>
        <w:t xml:space="preserve"> were dismissed from Kutaisi Public School No. 6 for participating in protest rallies</w:t>
      </w:r>
      <w:r w:rsidR="00694110" w:rsidRPr="00F67468">
        <w:rPr>
          <w:sz w:val="16"/>
          <w:szCs w:val="16"/>
        </w:rPr>
        <w:t xml:space="preserve">, 2025, </w:t>
      </w:r>
      <w:hyperlink r:id="rId30" w:history="1">
        <w:r w:rsidR="00694110" w:rsidRPr="00F67468">
          <w:rPr>
            <w:rStyle w:val="Hyperlink"/>
            <w:sz w:val="16"/>
            <w:szCs w:val="16"/>
          </w:rPr>
          <w:t>link</w:t>
        </w:r>
      </w:hyperlink>
      <w:r w:rsidR="00694110" w:rsidRPr="00F67468">
        <w:rPr>
          <w:sz w:val="16"/>
          <w:szCs w:val="16"/>
        </w:rPr>
        <w:t>.</w:t>
      </w:r>
    </w:p>
  </w:footnote>
  <w:footnote w:id="25">
    <w:p w14:paraId="1F264DC4" w14:textId="45A3B145" w:rsidR="001E11E8" w:rsidRPr="00F67468" w:rsidRDefault="001E11E8"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Fonts w:eastAsiaTheme="minorHAnsi"/>
          <w:sz w:val="16"/>
          <w:szCs w:val="16"/>
        </w:rPr>
        <w:t>The Politicization of Public Service and the Dramatic Weakening of Labor Guarantees for Public Servants is Alarming - Critical Analysis of the Amendments in the Law of Georgia on Public Service</w:t>
      </w:r>
      <w:r w:rsidR="00C66656" w:rsidRPr="00F67468">
        <w:rPr>
          <w:sz w:val="16"/>
          <w:szCs w:val="16"/>
        </w:rPr>
        <w:t xml:space="preserve">, </w:t>
      </w:r>
      <w:r w:rsidR="00321D5C" w:rsidRPr="00F67468">
        <w:rPr>
          <w:sz w:val="16"/>
          <w:szCs w:val="16"/>
        </w:rPr>
        <w:t xml:space="preserve">2025, </w:t>
      </w:r>
      <w:hyperlink r:id="rId31" w:history="1">
        <w:r w:rsidR="00321D5C" w:rsidRPr="00F67468">
          <w:rPr>
            <w:rStyle w:val="Hyperlink"/>
            <w:sz w:val="16"/>
            <w:szCs w:val="16"/>
          </w:rPr>
          <w:t>link</w:t>
        </w:r>
      </w:hyperlink>
      <w:r w:rsidR="00321D5C" w:rsidRPr="00F67468">
        <w:rPr>
          <w:sz w:val="16"/>
          <w:szCs w:val="16"/>
        </w:rPr>
        <w:t xml:space="preserve">; Social Justice Center, </w:t>
      </w:r>
      <w:r w:rsidR="00321D5C" w:rsidRPr="00F67468">
        <w:rPr>
          <w:rFonts w:eastAsiaTheme="minorHAnsi"/>
          <w:sz w:val="16"/>
          <w:szCs w:val="16"/>
        </w:rPr>
        <w:t>The abolition of the Civil Service Bureau aims to strengthen political control over the public service</w:t>
      </w:r>
      <w:r w:rsidR="00624D09" w:rsidRPr="00F67468">
        <w:rPr>
          <w:sz w:val="16"/>
          <w:szCs w:val="16"/>
        </w:rPr>
        <w:t xml:space="preserve">, 2025, </w:t>
      </w:r>
      <w:hyperlink r:id="rId32" w:history="1">
        <w:r w:rsidR="00624D09" w:rsidRPr="00F67468">
          <w:rPr>
            <w:rStyle w:val="Hyperlink"/>
            <w:sz w:val="16"/>
            <w:szCs w:val="16"/>
          </w:rPr>
          <w:t>link</w:t>
        </w:r>
      </w:hyperlink>
      <w:r w:rsidR="00624D09" w:rsidRPr="00F67468">
        <w:rPr>
          <w:sz w:val="16"/>
          <w:szCs w:val="16"/>
        </w:rPr>
        <w:t>.</w:t>
      </w:r>
    </w:p>
  </w:footnote>
  <w:footnote w:id="26">
    <w:p w14:paraId="6A3AA53C" w14:textId="32E92E6C" w:rsidR="007D690B" w:rsidRPr="00F67468" w:rsidRDefault="007D690B"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00257CD9" w:rsidRPr="00F67468">
        <w:rPr>
          <w:sz w:val="16"/>
          <w:szCs w:val="16"/>
        </w:rPr>
        <w:t xml:space="preserve">Social Justice Center, </w:t>
      </w:r>
      <w:r w:rsidR="00257CD9" w:rsidRPr="00F67468">
        <w:rPr>
          <w:rFonts w:eastAsiaTheme="minorHAnsi"/>
          <w:sz w:val="16"/>
          <w:szCs w:val="16"/>
        </w:rPr>
        <w:t>The Signatory Organizations Express Our Concern Over the Search of the “Labor” Office and Condemn the Persecution of the Independent Trade Union</w:t>
      </w:r>
      <w:r w:rsidR="009D2DC1" w:rsidRPr="00F67468">
        <w:rPr>
          <w:sz w:val="16"/>
          <w:szCs w:val="16"/>
        </w:rPr>
        <w:t xml:space="preserve">, 2025, </w:t>
      </w:r>
      <w:hyperlink r:id="rId33" w:history="1">
        <w:r w:rsidR="009D2DC1" w:rsidRPr="00F67468">
          <w:rPr>
            <w:rStyle w:val="Hyperlink"/>
            <w:sz w:val="16"/>
            <w:szCs w:val="16"/>
          </w:rPr>
          <w:t>link</w:t>
        </w:r>
      </w:hyperlink>
      <w:r w:rsidR="009D2DC1" w:rsidRPr="00F67468">
        <w:rPr>
          <w:sz w:val="16"/>
          <w:szCs w:val="16"/>
        </w:rPr>
        <w:t>.</w:t>
      </w:r>
    </w:p>
  </w:footnote>
  <w:footnote w:id="27">
    <w:p w14:paraId="1375BA7B" w14:textId="0317C4A8" w:rsidR="007D690B" w:rsidRPr="00F67468" w:rsidRDefault="007D690B"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644B5A" w:rsidRPr="00F67468">
        <w:rPr>
          <w:sz w:val="16"/>
          <w:szCs w:val="16"/>
        </w:rPr>
        <w:t xml:space="preserve">Social Justice Center, </w:t>
      </w:r>
      <w:r w:rsidR="00644B5A" w:rsidRPr="00F67468">
        <w:rPr>
          <w:rFonts w:eastAsiaTheme="minorHAnsi"/>
          <w:sz w:val="16"/>
          <w:szCs w:val="16"/>
        </w:rPr>
        <w:t>Chiatura Miners Should be Given the Opportunity to Participate in the Working Group Addressing the Chiatura Crisis</w:t>
      </w:r>
      <w:r w:rsidR="00644B5A" w:rsidRPr="00F67468">
        <w:rPr>
          <w:sz w:val="16"/>
          <w:szCs w:val="16"/>
        </w:rPr>
        <w:t xml:space="preserve">, 2025, </w:t>
      </w:r>
      <w:hyperlink r:id="rId34" w:history="1">
        <w:r w:rsidR="00644B5A" w:rsidRPr="00F67468">
          <w:rPr>
            <w:rStyle w:val="Hyperlink"/>
            <w:sz w:val="16"/>
            <w:szCs w:val="16"/>
          </w:rPr>
          <w:t>link</w:t>
        </w:r>
      </w:hyperlink>
      <w:r w:rsidR="00644B5A" w:rsidRPr="00F67468">
        <w:rPr>
          <w:sz w:val="16"/>
          <w:szCs w:val="16"/>
        </w:rPr>
        <w:t>.</w:t>
      </w:r>
    </w:p>
  </w:footnote>
  <w:footnote w:id="28">
    <w:p w14:paraId="4CDE5122" w14:textId="39F0EC06" w:rsidR="00EF3DE0" w:rsidRPr="00F67468" w:rsidRDefault="00EF3DE0"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Pr="00F67468">
        <w:rPr>
          <w:sz w:val="16"/>
          <w:szCs w:val="16"/>
        </w:rPr>
        <w:t xml:space="preserve">The state must immediately allocate funds to support the Chiatura miners, 2025, </w:t>
      </w:r>
      <w:hyperlink r:id="rId35" w:history="1">
        <w:r w:rsidRPr="00F67468">
          <w:rPr>
            <w:rStyle w:val="Hyperlink"/>
            <w:sz w:val="16"/>
            <w:szCs w:val="16"/>
          </w:rPr>
          <w:t>link</w:t>
        </w:r>
      </w:hyperlink>
      <w:r w:rsidRPr="00F67468">
        <w:rPr>
          <w:sz w:val="16"/>
          <w:szCs w:val="16"/>
        </w:rPr>
        <w:t>.</w:t>
      </w:r>
    </w:p>
  </w:footnote>
  <w:footnote w:id="29">
    <w:p w14:paraId="58DEF470" w14:textId="5C230AD5" w:rsidR="00B35573" w:rsidRPr="00F67468" w:rsidRDefault="00B35573"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Pr="00F67468">
        <w:rPr>
          <w:rFonts w:eastAsiaTheme="minorHAnsi"/>
          <w:sz w:val="16"/>
          <w:szCs w:val="16"/>
        </w:rPr>
        <w:t>“Georgian Manganese” Continues to Severely Violate Miners’ Labor Rights</w:t>
      </w:r>
      <w:r w:rsidRPr="00F67468">
        <w:rPr>
          <w:sz w:val="16"/>
          <w:szCs w:val="16"/>
        </w:rPr>
        <w:t xml:space="preserve">, 2025, </w:t>
      </w:r>
      <w:hyperlink r:id="rId36" w:history="1">
        <w:r w:rsidRPr="00F67468">
          <w:rPr>
            <w:rStyle w:val="Hyperlink"/>
            <w:sz w:val="16"/>
            <w:szCs w:val="16"/>
          </w:rPr>
          <w:t>link</w:t>
        </w:r>
      </w:hyperlink>
      <w:r w:rsidRPr="00F67468">
        <w:rPr>
          <w:sz w:val="16"/>
          <w:szCs w:val="16"/>
        </w:rPr>
        <w:t xml:space="preserve">. </w:t>
      </w:r>
    </w:p>
  </w:footnote>
  <w:footnote w:id="30">
    <w:p w14:paraId="07F890E6" w14:textId="0CCA448C" w:rsidR="00D71BC4" w:rsidRPr="00F67468" w:rsidRDefault="00D71BC4"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Pr="00F67468">
        <w:rPr>
          <w:rFonts w:eastAsiaTheme="minorHAnsi"/>
          <w:sz w:val="16"/>
          <w:szCs w:val="16"/>
        </w:rPr>
        <w:t>Extreme injustice and oppression have once again forced the miners of Chiatura to resort to the most extreme form of protest and severe acts of self-harm</w:t>
      </w:r>
      <w:r w:rsidR="009E2B0D" w:rsidRPr="00F67468">
        <w:rPr>
          <w:sz w:val="16"/>
          <w:szCs w:val="16"/>
        </w:rPr>
        <w:t xml:space="preserve">, 2025, </w:t>
      </w:r>
      <w:hyperlink r:id="rId37" w:history="1">
        <w:r w:rsidR="009E2B0D" w:rsidRPr="00F67468">
          <w:rPr>
            <w:rStyle w:val="Hyperlink"/>
            <w:sz w:val="16"/>
            <w:szCs w:val="16"/>
          </w:rPr>
          <w:t>link</w:t>
        </w:r>
      </w:hyperlink>
      <w:r w:rsidR="009E2B0D" w:rsidRPr="00F67468">
        <w:rPr>
          <w:sz w:val="16"/>
          <w:szCs w:val="16"/>
        </w:rPr>
        <w:t xml:space="preserve">. </w:t>
      </w:r>
    </w:p>
  </w:footnote>
  <w:footnote w:id="31">
    <w:p w14:paraId="49F72C28" w14:textId="06D67302" w:rsidR="00205C3C" w:rsidRPr="00F67468" w:rsidRDefault="00205C3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 The Swedish National Focal Point calls on Evolution to resume dialogue and engage in constructive negotiations with striking employees, 2025, </w:t>
      </w:r>
      <w:hyperlink r:id="rId38" w:history="1">
        <w:r w:rsidRPr="00F67468">
          <w:rPr>
            <w:rStyle w:val="Hyperlink"/>
            <w:sz w:val="16"/>
            <w:szCs w:val="16"/>
          </w:rPr>
          <w:t>link</w:t>
        </w:r>
      </w:hyperlink>
      <w:r w:rsidRPr="00F67468">
        <w:rPr>
          <w:sz w:val="16"/>
          <w:szCs w:val="16"/>
        </w:rPr>
        <w:t>.</w:t>
      </w:r>
    </w:p>
  </w:footnote>
  <w:footnote w:id="32">
    <w:p w14:paraId="3D732993" w14:textId="3BCAC320" w:rsidR="00205C3C" w:rsidRPr="00F67468" w:rsidRDefault="00205C3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DB3728" w:rsidRPr="00F67468">
        <w:rPr>
          <w:sz w:val="16"/>
          <w:szCs w:val="16"/>
        </w:rPr>
        <w:t xml:space="preserve">Social Justice Center, </w:t>
      </w:r>
      <w:r w:rsidR="008270CF" w:rsidRPr="00F67468">
        <w:rPr>
          <w:sz w:val="16"/>
          <w:szCs w:val="16"/>
        </w:rPr>
        <w:t>The Labour Inspectorate must immediately carry out an inspection of the Rustavi Metallurgical Plant</w:t>
      </w:r>
      <w:r w:rsidR="00D31052" w:rsidRPr="00F67468">
        <w:rPr>
          <w:sz w:val="16"/>
          <w:szCs w:val="16"/>
        </w:rPr>
        <w:t xml:space="preserve">, 2025, </w:t>
      </w:r>
      <w:hyperlink r:id="rId39" w:history="1">
        <w:r w:rsidR="00D31052" w:rsidRPr="00F67468">
          <w:rPr>
            <w:rStyle w:val="Hyperlink"/>
            <w:sz w:val="16"/>
            <w:szCs w:val="16"/>
          </w:rPr>
          <w:t>link</w:t>
        </w:r>
      </w:hyperlink>
      <w:r w:rsidR="00D31052" w:rsidRPr="00F67468">
        <w:rPr>
          <w:sz w:val="16"/>
          <w:szCs w:val="16"/>
        </w:rPr>
        <w:t>.</w:t>
      </w:r>
    </w:p>
  </w:footnote>
  <w:footnote w:id="33">
    <w:p w14:paraId="6CB5955D" w14:textId="5B0E8FDE" w:rsidR="005F12FD" w:rsidRPr="00F67468" w:rsidRDefault="005F12FD"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3A6EC5" w:rsidRPr="00F67468">
        <w:rPr>
          <w:sz w:val="16"/>
          <w:szCs w:val="16"/>
        </w:rPr>
        <w:t xml:space="preserve">Labor Inspection Office, Statistics, </w:t>
      </w:r>
      <w:hyperlink r:id="rId40" w:history="1">
        <w:r w:rsidR="003A6EC5" w:rsidRPr="00F67468">
          <w:rPr>
            <w:rStyle w:val="Hyperlink"/>
            <w:sz w:val="16"/>
            <w:szCs w:val="16"/>
          </w:rPr>
          <w:t>link</w:t>
        </w:r>
      </w:hyperlink>
      <w:r w:rsidR="003A6EC5" w:rsidRPr="00F67468">
        <w:rPr>
          <w:sz w:val="16"/>
          <w:szCs w:val="16"/>
        </w:rPr>
        <w:t>.</w:t>
      </w:r>
    </w:p>
  </w:footnote>
  <w:footnote w:id="34">
    <w:p w14:paraId="6D330003" w14:textId="459D5CB1" w:rsidR="005F12FD" w:rsidRPr="00F67468" w:rsidRDefault="005F12FD"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EA2399" w:rsidRPr="00F67468">
        <w:rPr>
          <w:sz w:val="16"/>
          <w:szCs w:val="16"/>
        </w:rPr>
        <w:t xml:space="preserve">Social Justice Center, The Social Justice Center responds to the death of a worker in Zugdidi, 2025, </w:t>
      </w:r>
      <w:hyperlink r:id="rId41" w:history="1">
        <w:r w:rsidR="00EA2399" w:rsidRPr="00F67468">
          <w:rPr>
            <w:rStyle w:val="Hyperlink"/>
            <w:sz w:val="16"/>
            <w:szCs w:val="16"/>
          </w:rPr>
          <w:t>link</w:t>
        </w:r>
      </w:hyperlink>
      <w:r w:rsidR="00EA2399" w:rsidRPr="00F67468">
        <w:rPr>
          <w:sz w:val="16"/>
          <w:szCs w:val="16"/>
        </w:rPr>
        <w:t>.</w:t>
      </w:r>
    </w:p>
  </w:footnote>
  <w:footnote w:id="35">
    <w:p w14:paraId="26B7DE7C" w14:textId="77777777" w:rsidR="00C9726A" w:rsidRPr="00F67468" w:rsidRDefault="00C9726A"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 Challenges of Creating a Unified Housing Policy: An Overview of Existing Barriers and Opportunities, 2023, </w:t>
      </w:r>
      <w:hyperlink r:id="rId42" w:history="1">
        <w:r w:rsidRPr="00F67468">
          <w:rPr>
            <w:rStyle w:val="Hyperlink"/>
            <w:sz w:val="16"/>
            <w:szCs w:val="16"/>
          </w:rPr>
          <w:t>link</w:t>
        </w:r>
      </w:hyperlink>
      <w:r w:rsidRPr="00F67468">
        <w:rPr>
          <w:sz w:val="16"/>
          <w:szCs w:val="16"/>
        </w:rPr>
        <w:t xml:space="preserve">. </w:t>
      </w:r>
    </w:p>
  </w:footnote>
  <w:footnote w:id="36">
    <w:p w14:paraId="072FC5E7" w14:textId="77777777" w:rsidR="00811D53" w:rsidRPr="00F67468" w:rsidRDefault="00811D53"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2024-2026 Human Rights Action Plan, Activity </w:t>
      </w:r>
      <w:r w:rsidRPr="00F67468">
        <w:rPr>
          <w:sz w:val="16"/>
          <w:szCs w:val="16"/>
          <w:lang w:val="ka-GE"/>
        </w:rPr>
        <w:t xml:space="preserve">12.1.2, </w:t>
      </w:r>
      <w:hyperlink r:id="rId43" w:history="1">
        <w:r w:rsidRPr="00F67468">
          <w:rPr>
            <w:rStyle w:val="Hyperlink"/>
            <w:sz w:val="16"/>
            <w:szCs w:val="16"/>
            <w:lang w:val="ka-GE"/>
          </w:rPr>
          <w:t>link</w:t>
        </w:r>
      </w:hyperlink>
      <w:r w:rsidRPr="00F67468">
        <w:rPr>
          <w:sz w:val="16"/>
          <w:szCs w:val="16"/>
          <w:lang w:val="ka-GE"/>
        </w:rPr>
        <w:t>; Open Government Georgia</w:t>
      </w:r>
      <w:r w:rsidRPr="00F67468">
        <w:rPr>
          <w:sz w:val="16"/>
          <w:szCs w:val="16"/>
        </w:rPr>
        <w:t xml:space="preserve">, </w:t>
      </w:r>
      <w:r w:rsidRPr="00F67468">
        <w:rPr>
          <w:sz w:val="16"/>
          <w:szCs w:val="16"/>
          <w:lang w:val="ka-GE"/>
        </w:rPr>
        <w:t>Action Plan for 2024 – 2025</w:t>
      </w:r>
      <w:r w:rsidRPr="00F67468">
        <w:rPr>
          <w:sz w:val="16"/>
          <w:szCs w:val="16"/>
        </w:rPr>
        <w:t xml:space="preserve">, Activity 7.1, </w:t>
      </w:r>
      <w:hyperlink r:id="rId44" w:history="1">
        <w:r w:rsidRPr="00F67468">
          <w:rPr>
            <w:rStyle w:val="Hyperlink"/>
            <w:sz w:val="16"/>
            <w:szCs w:val="16"/>
          </w:rPr>
          <w:t>link</w:t>
        </w:r>
      </w:hyperlink>
      <w:r w:rsidRPr="00F67468">
        <w:rPr>
          <w:sz w:val="16"/>
          <w:szCs w:val="16"/>
        </w:rPr>
        <w:t>.</w:t>
      </w:r>
    </w:p>
  </w:footnote>
  <w:footnote w:id="37">
    <w:p w14:paraId="473C0827" w14:textId="10630F1C" w:rsidR="00423788" w:rsidRPr="00F67468" w:rsidRDefault="00423788"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Report of the Pub</w:t>
      </w:r>
      <w:r w:rsidR="00D15408" w:rsidRPr="00F67468">
        <w:rPr>
          <w:sz w:val="16"/>
          <w:szCs w:val="16"/>
        </w:rPr>
        <w:t>l</w:t>
      </w:r>
      <w:r w:rsidRPr="00F67468">
        <w:rPr>
          <w:sz w:val="16"/>
          <w:szCs w:val="16"/>
        </w:rPr>
        <w:t xml:space="preserve">ic Defender of Georgia on the Situation of Protection of Human Rights and Freedoms in Georgia, 2024, pp. 288 - 290, </w:t>
      </w:r>
      <w:hyperlink r:id="rId45" w:history="1">
        <w:r w:rsidRPr="00F67468">
          <w:rPr>
            <w:rStyle w:val="Hyperlink"/>
            <w:sz w:val="16"/>
            <w:szCs w:val="16"/>
          </w:rPr>
          <w:t>link</w:t>
        </w:r>
      </w:hyperlink>
      <w:r w:rsidRPr="00F67468">
        <w:rPr>
          <w:sz w:val="16"/>
          <w:szCs w:val="16"/>
        </w:rPr>
        <w:t>.</w:t>
      </w:r>
    </w:p>
  </w:footnote>
  <w:footnote w:id="38">
    <w:p w14:paraId="4570DCC3" w14:textId="77777777" w:rsidR="00DE2816" w:rsidRPr="00F67468" w:rsidRDefault="00DE2816"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Ibid, pp. 291 – 292.</w:t>
      </w:r>
    </w:p>
  </w:footnote>
  <w:footnote w:id="39">
    <w:p w14:paraId="1DCCEB93" w14:textId="730B735D" w:rsidR="00B85B1D" w:rsidRPr="00F67468" w:rsidRDefault="00B85B1D"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Pr="00F67468">
        <w:rPr>
          <w:sz w:val="16"/>
          <w:szCs w:val="16"/>
        </w:rPr>
        <w:t xml:space="preserve">“He was asking to speak, asking for someone to meet with him” – the silent protest of displaced persons and the struggle for survival, 2025, </w:t>
      </w:r>
      <w:hyperlink r:id="rId46" w:history="1">
        <w:r w:rsidRPr="00F67468">
          <w:rPr>
            <w:rStyle w:val="Hyperlink"/>
            <w:sz w:val="16"/>
            <w:szCs w:val="16"/>
          </w:rPr>
          <w:t>link</w:t>
        </w:r>
      </w:hyperlink>
      <w:r w:rsidRPr="00F67468">
        <w:rPr>
          <w:sz w:val="16"/>
          <w:szCs w:val="16"/>
        </w:rPr>
        <w:t>.</w:t>
      </w:r>
    </w:p>
  </w:footnote>
  <w:footnote w:id="40">
    <w:p w14:paraId="759D1D45" w14:textId="77777777" w:rsidR="00BB6B71" w:rsidRPr="00F67468" w:rsidRDefault="00BB6B71" w:rsidP="000D00BE">
      <w:pPr>
        <w:pStyle w:val="FootnoteText"/>
        <w:ind w:right="151"/>
        <w:jc w:val="both"/>
        <w:rPr>
          <w:sz w:val="16"/>
          <w:szCs w:val="16"/>
        </w:rPr>
      </w:pPr>
      <w:r w:rsidRPr="00F67468">
        <w:rPr>
          <w:rStyle w:val="FootnoteReference"/>
          <w:sz w:val="16"/>
          <w:szCs w:val="16"/>
        </w:rPr>
        <w:footnoteRef/>
      </w:r>
      <w:r w:rsidRPr="00F67468">
        <w:rPr>
          <w:sz w:val="16"/>
          <w:szCs w:val="16"/>
          <w:lang w:val="ka-GE"/>
        </w:rPr>
        <w:t xml:space="preserve"> </w:t>
      </w:r>
      <w:r w:rsidRPr="00F67468">
        <w:rPr>
          <w:sz w:val="16"/>
          <w:szCs w:val="16"/>
        </w:rPr>
        <w:t xml:space="preserve">Municipalities of Tbilisi, Sagarejo, Senaki, Samtredia, Tetritskharo, Gori, Zugdidi, Rustavi, Vani, Ambrolauri, Kharagauli, Martvili, Dusheti, Bolnisi, Adigeni, Dmanisi, Chokhatauri, Batumi, Gurjaani, Khoni, Mestia, Sighnaghi, Baghdati, Kazbegi and Lanchkhuti. </w:t>
      </w:r>
    </w:p>
  </w:footnote>
  <w:footnote w:id="41">
    <w:p w14:paraId="6875903F" w14:textId="03E4FC2E" w:rsidR="005F682E" w:rsidRPr="00F67468" w:rsidRDefault="005F682E"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See, Social Justice Center, Practice of Providing Housing for Homeless Groups - What are the Special Needs of Women? 2022, </w:t>
      </w:r>
      <w:hyperlink r:id="rId47" w:history="1">
        <w:r w:rsidR="00F1316F" w:rsidRPr="00F67468">
          <w:rPr>
            <w:rStyle w:val="Hyperlink"/>
            <w:sz w:val="16"/>
            <w:szCs w:val="16"/>
          </w:rPr>
          <w:t>link</w:t>
        </w:r>
      </w:hyperlink>
      <w:r w:rsidR="00F1316F" w:rsidRPr="00F67468">
        <w:rPr>
          <w:sz w:val="16"/>
          <w:szCs w:val="16"/>
        </w:rPr>
        <w:t>.</w:t>
      </w:r>
    </w:p>
  </w:footnote>
  <w:footnote w:id="42">
    <w:p w14:paraId="310C84B4" w14:textId="2D9ECF10" w:rsidR="001205C1" w:rsidRPr="00F67468" w:rsidRDefault="001205C1" w:rsidP="000D00BE">
      <w:pPr>
        <w:ind w:right="151"/>
        <w:jc w:val="both"/>
        <w:rPr>
          <w:sz w:val="16"/>
          <w:szCs w:val="16"/>
        </w:rPr>
      </w:pPr>
      <w:r w:rsidRPr="00F67468">
        <w:rPr>
          <w:sz w:val="16"/>
          <w:szCs w:val="16"/>
          <w:vertAlign w:val="superscript"/>
        </w:rPr>
        <w:footnoteRef/>
      </w:r>
      <w:r w:rsidRPr="00F67468">
        <w:rPr>
          <w:sz w:val="16"/>
          <w:szCs w:val="16"/>
        </w:rPr>
        <w:t xml:space="preserve"> </w:t>
      </w:r>
      <w:r w:rsidR="00F1316F" w:rsidRPr="00F67468">
        <w:rPr>
          <w:sz w:val="16"/>
          <w:szCs w:val="16"/>
        </w:rPr>
        <w:t>Ibid</w:t>
      </w:r>
      <w:r w:rsidRPr="00F67468">
        <w:rPr>
          <w:sz w:val="16"/>
          <w:szCs w:val="16"/>
        </w:rPr>
        <w:t>; Public Defender of Georgia, Implementation of Housing Services in the Context of the Rights of Persons with Disabilities, 2022,</w:t>
      </w:r>
      <w:r w:rsidR="00F1316F" w:rsidRPr="00F67468">
        <w:rPr>
          <w:sz w:val="16"/>
          <w:szCs w:val="16"/>
        </w:rPr>
        <w:t xml:space="preserve"> </w:t>
      </w:r>
      <w:hyperlink r:id="rId48" w:history="1">
        <w:r w:rsidR="00F1316F" w:rsidRPr="00F67468">
          <w:rPr>
            <w:rStyle w:val="Hyperlink"/>
            <w:sz w:val="16"/>
            <w:szCs w:val="16"/>
          </w:rPr>
          <w:t>link</w:t>
        </w:r>
      </w:hyperlink>
      <w:r w:rsidR="00F1316F" w:rsidRPr="00F67468">
        <w:rPr>
          <w:sz w:val="16"/>
          <w:szCs w:val="16"/>
        </w:rPr>
        <w:t>.</w:t>
      </w:r>
    </w:p>
  </w:footnote>
  <w:footnote w:id="43">
    <w:p w14:paraId="27BBEA32" w14:textId="77777777" w:rsidR="00300874" w:rsidRPr="00F67468" w:rsidRDefault="00300874"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GALT &amp; TAGGART, Tbilisi Residential Real Estate, February 2025 Update, </w:t>
      </w:r>
      <w:hyperlink r:id="rId49" w:history="1">
        <w:r w:rsidRPr="00F67468">
          <w:rPr>
            <w:rStyle w:val="Hyperlink"/>
            <w:sz w:val="16"/>
            <w:szCs w:val="16"/>
          </w:rPr>
          <w:t>link</w:t>
        </w:r>
      </w:hyperlink>
      <w:r w:rsidRPr="00F67468">
        <w:rPr>
          <w:sz w:val="16"/>
          <w:szCs w:val="16"/>
        </w:rPr>
        <w:t xml:space="preserve">; GALT &amp; TAGGART, Batumi Residential Real Estate – 2024 Overview, </w:t>
      </w:r>
      <w:hyperlink r:id="rId50" w:history="1">
        <w:r w:rsidRPr="00F67468">
          <w:rPr>
            <w:rStyle w:val="Hyperlink"/>
            <w:sz w:val="16"/>
            <w:szCs w:val="16"/>
          </w:rPr>
          <w:t>link</w:t>
        </w:r>
      </w:hyperlink>
      <w:r w:rsidRPr="00F67468">
        <w:rPr>
          <w:sz w:val="16"/>
          <w:szCs w:val="16"/>
        </w:rPr>
        <w:t>.</w:t>
      </w:r>
    </w:p>
  </w:footnote>
  <w:footnote w:id="44">
    <w:p w14:paraId="0989BEFE" w14:textId="2257731B" w:rsidR="00EC44A8" w:rsidRPr="00F67468" w:rsidRDefault="00EC44A8"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Social Justice Center,</w:t>
      </w:r>
      <w:r w:rsidR="00B2071B" w:rsidRPr="00F67468">
        <w:rPr>
          <w:sz w:val="16"/>
          <w:szCs w:val="16"/>
        </w:rPr>
        <w:t xml:space="preserve"> </w:t>
      </w:r>
      <w:r w:rsidRPr="00F67468">
        <w:rPr>
          <w:sz w:val="16"/>
          <w:szCs w:val="16"/>
        </w:rPr>
        <w:t xml:space="preserve">The State is Responsible for the Deaths of Children in “Dream City”, 2025, </w:t>
      </w:r>
      <w:hyperlink r:id="rId51" w:history="1">
        <w:r w:rsidR="001E173B" w:rsidRPr="00F67468">
          <w:rPr>
            <w:rStyle w:val="Hyperlink"/>
            <w:sz w:val="16"/>
            <w:szCs w:val="16"/>
          </w:rPr>
          <w:t>link</w:t>
        </w:r>
      </w:hyperlink>
      <w:r w:rsidR="001E173B" w:rsidRPr="00F67468">
        <w:rPr>
          <w:sz w:val="16"/>
          <w:szCs w:val="16"/>
        </w:rPr>
        <w:t>.</w:t>
      </w:r>
    </w:p>
  </w:footnote>
  <w:footnote w:id="45">
    <w:p w14:paraId="5B773C6C" w14:textId="589CAC27" w:rsidR="00473BA2" w:rsidRPr="00F67468" w:rsidRDefault="00473BA2"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B2071B" w:rsidRPr="00F67468">
        <w:rPr>
          <w:sz w:val="16"/>
          <w:szCs w:val="16"/>
        </w:rPr>
        <w:t>Social Justice Center,</w:t>
      </w:r>
      <w:r w:rsidR="001E173B" w:rsidRPr="00F67468">
        <w:rPr>
          <w:sz w:val="16"/>
          <w:szCs w:val="16"/>
        </w:rPr>
        <w:t xml:space="preserve"> The state is responsible for the tragedy that occurred near Station Square, 2025, </w:t>
      </w:r>
      <w:hyperlink r:id="rId52" w:history="1">
        <w:r w:rsidR="001E173B" w:rsidRPr="00F67468">
          <w:rPr>
            <w:rStyle w:val="Hyperlink"/>
            <w:sz w:val="16"/>
            <w:szCs w:val="16"/>
          </w:rPr>
          <w:t>link</w:t>
        </w:r>
      </w:hyperlink>
      <w:r w:rsidR="001E173B" w:rsidRPr="00F67468">
        <w:rPr>
          <w:sz w:val="16"/>
          <w:szCs w:val="16"/>
        </w:rPr>
        <w:t>.</w:t>
      </w:r>
    </w:p>
  </w:footnote>
  <w:footnote w:id="46">
    <w:p w14:paraId="208EF210" w14:textId="77A6527B" w:rsidR="00DB3A22" w:rsidRPr="00F67468" w:rsidRDefault="00DB3A22" w:rsidP="000D00BE">
      <w:pPr>
        <w:ind w:right="151"/>
        <w:jc w:val="both"/>
        <w:rPr>
          <w:sz w:val="16"/>
          <w:szCs w:val="16"/>
        </w:rPr>
      </w:pPr>
      <w:r w:rsidRPr="00F67468">
        <w:rPr>
          <w:sz w:val="16"/>
          <w:szCs w:val="16"/>
          <w:vertAlign w:val="superscript"/>
        </w:rPr>
        <w:footnoteRef/>
      </w:r>
      <w:r w:rsidRPr="00F67468">
        <w:rPr>
          <w:sz w:val="16"/>
          <w:szCs w:val="16"/>
        </w:rPr>
        <w:t xml:space="preserve"> Social Justice Center, The Right to Adequate Housing - the Analysis of Basic Challenges, 2018, pp. 72-83, </w:t>
      </w:r>
      <w:hyperlink r:id="rId53" w:history="1">
        <w:r w:rsidR="00EB1093" w:rsidRPr="00F67468">
          <w:rPr>
            <w:rStyle w:val="Hyperlink"/>
            <w:sz w:val="16"/>
            <w:szCs w:val="16"/>
          </w:rPr>
          <w:t>link</w:t>
        </w:r>
      </w:hyperlink>
      <w:r w:rsidR="00EB1093" w:rsidRPr="00F67468">
        <w:rPr>
          <w:sz w:val="16"/>
          <w:szCs w:val="16"/>
        </w:rPr>
        <w:t>.</w:t>
      </w:r>
      <w:r w:rsidRPr="00F67468">
        <w:rPr>
          <w:sz w:val="16"/>
          <w:szCs w:val="16"/>
        </w:rPr>
        <w:t xml:space="preserve">  </w:t>
      </w:r>
    </w:p>
  </w:footnote>
  <w:footnote w:id="47">
    <w:p w14:paraId="76A134CF" w14:textId="53AF9E08" w:rsidR="00201DDE" w:rsidRPr="00F67468" w:rsidRDefault="00201DDE"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C97E67" w:rsidRPr="00F67468">
        <w:rPr>
          <w:sz w:val="16"/>
          <w:szCs w:val="16"/>
        </w:rPr>
        <w:t xml:space="preserve">Social Justice Center, </w:t>
      </w:r>
      <w:r w:rsidR="00C97E67" w:rsidRPr="00F67468">
        <w:rPr>
          <w:rFonts w:eastAsiaTheme="minorHAnsi"/>
          <w:sz w:val="16"/>
          <w:szCs w:val="16"/>
        </w:rPr>
        <w:t>The Social Justice Center responds to the forced eviction on Kekelidze Street and urges the state to promptly cease the planned evictions for this week</w:t>
      </w:r>
      <w:r w:rsidR="00C97E67" w:rsidRPr="00F67468">
        <w:rPr>
          <w:sz w:val="16"/>
          <w:szCs w:val="16"/>
        </w:rPr>
        <w:t xml:space="preserve">, 2024, </w:t>
      </w:r>
      <w:hyperlink r:id="rId54" w:history="1">
        <w:r w:rsidR="00C97E67" w:rsidRPr="00F67468">
          <w:rPr>
            <w:rStyle w:val="Hyperlink"/>
            <w:sz w:val="16"/>
            <w:szCs w:val="16"/>
          </w:rPr>
          <w:t>link</w:t>
        </w:r>
      </w:hyperlink>
      <w:r w:rsidR="00C97E67" w:rsidRPr="00F67468">
        <w:rPr>
          <w:sz w:val="16"/>
          <w:szCs w:val="16"/>
        </w:rPr>
        <w:t>.</w:t>
      </w:r>
    </w:p>
  </w:footnote>
  <w:footnote w:id="48">
    <w:p w14:paraId="6D954996" w14:textId="77DF3D0C" w:rsidR="00201DDE" w:rsidRPr="00F67468" w:rsidRDefault="00201DDE"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A53105" w:rsidRPr="00F67468">
        <w:rPr>
          <w:sz w:val="16"/>
          <w:szCs w:val="16"/>
        </w:rPr>
        <w:t xml:space="preserve">Social Justice Center, The violent eviction of families on Tvalchrelidze Street is yet another manifestation of the state’s anti-social policy, 2025, </w:t>
      </w:r>
      <w:hyperlink r:id="rId55" w:history="1">
        <w:r w:rsidR="00A53105" w:rsidRPr="00F67468">
          <w:rPr>
            <w:rStyle w:val="Hyperlink"/>
            <w:sz w:val="16"/>
            <w:szCs w:val="16"/>
          </w:rPr>
          <w:t>link</w:t>
        </w:r>
      </w:hyperlink>
      <w:r w:rsidR="00A53105" w:rsidRPr="00F67468">
        <w:rPr>
          <w:sz w:val="16"/>
          <w:szCs w:val="16"/>
        </w:rPr>
        <w:t>.</w:t>
      </w:r>
    </w:p>
  </w:footnote>
  <w:footnote w:id="49">
    <w:p w14:paraId="0E6FAB78" w14:textId="67390FA8" w:rsidR="000B3098" w:rsidRPr="00F67468" w:rsidRDefault="000B3098"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F45E15" w:rsidRPr="00F67468">
        <w:rPr>
          <w:sz w:val="16"/>
          <w:szCs w:val="16"/>
        </w:rPr>
        <w:t xml:space="preserve">Social </w:t>
      </w:r>
      <w:r w:rsidR="004A308C" w:rsidRPr="00F67468">
        <w:rPr>
          <w:sz w:val="16"/>
          <w:szCs w:val="16"/>
        </w:rPr>
        <w:t>Justice</w:t>
      </w:r>
      <w:r w:rsidR="00F45E15" w:rsidRPr="00F67468">
        <w:rPr>
          <w:sz w:val="16"/>
          <w:szCs w:val="16"/>
        </w:rPr>
        <w:t xml:space="preserve"> Center, </w:t>
      </w:r>
      <w:r w:rsidR="00FC696D" w:rsidRPr="00F67468">
        <w:rPr>
          <w:sz w:val="16"/>
          <w:szCs w:val="16"/>
        </w:rPr>
        <w:t>Demolition of “illegal” houses by Tbilisi City Hall – repression against the homeless, 202</w:t>
      </w:r>
      <w:r w:rsidR="006A3515" w:rsidRPr="00F67468">
        <w:rPr>
          <w:sz w:val="16"/>
          <w:szCs w:val="16"/>
        </w:rPr>
        <w:t xml:space="preserve">2, </w:t>
      </w:r>
      <w:hyperlink r:id="rId56" w:history="1">
        <w:r w:rsidR="006A3515" w:rsidRPr="00F67468">
          <w:rPr>
            <w:rStyle w:val="Hyperlink"/>
            <w:sz w:val="16"/>
            <w:szCs w:val="16"/>
          </w:rPr>
          <w:t>link</w:t>
        </w:r>
      </w:hyperlink>
      <w:r w:rsidR="006A3515" w:rsidRPr="00F67468">
        <w:rPr>
          <w:sz w:val="16"/>
          <w:szCs w:val="16"/>
        </w:rPr>
        <w:t xml:space="preserve">; </w:t>
      </w:r>
      <w:r w:rsidR="007126C9" w:rsidRPr="00F67468">
        <w:rPr>
          <w:sz w:val="16"/>
          <w:szCs w:val="16"/>
        </w:rPr>
        <w:t xml:space="preserve">Social Justice Center, </w:t>
      </w:r>
      <w:r w:rsidR="00321C1F" w:rsidRPr="00F67468">
        <w:rPr>
          <w:sz w:val="16"/>
          <w:szCs w:val="16"/>
        </w:rPr>
        <w:t xml:space="preserve">Georgian Dream continues its anti-social policies and the repression of homeless individuals”, 2025, </w:t>
      </w:r>
      <w:hyperlink r:id="rId57" w:history="1">
        <w:r w:rsidR="00321C1F" w:rsidRPr="00F67468">
          <w:rPr>
            <w:rStyle w:val="Hyperlink"/>
            <w:sz w:val="16"/>
            <w:szCs w:val="16"/>
          </w:rPr>
          <w:t>link</w:t>
        </w:r>
      </w:hyperlink>
      <w:r w:rsidR="00321C1F" w:rsidRPr="00F67468">
        <w:rPr>
          <w:sz w:val="16"/>
          <w:szCs w:val="16"/>
        </w:rPr>
        <w:t xml:space="preserve">; Social Justice Center, </w:t>
      </w:r>
      <w:r w:rsidR="005F6B5C" w:rsidRPr="00F67468">
        <w:rPr>
          <w:sz w:val="16"/>
          <w:szCs w:val="16"/>
        </w:rPr>
        <w:t xml:space="preserve">Tbilisi Municipality continues its repressive and anti-social policy toward citizens, 2025, </w:t>
      </w:r>
      <w:hyperlink r:id="rId58" w:history="1">
        <w:r w:rsidR="005F6B5C" w:rsidRPr="00F67468">
          <w:rPr>
            <w:rStyle w:val="Hyperlink"/>
            <w:sz w:val="16"/>
            <w:szCs w:val="16"/>
          </w:rPr>
          <w:t>link</w:t>
        </w:r>
      </w:hyperlink>
      <w:r w:rsidR="005F6B5C" w:rsidRPr="00F67468">
        <w:rPr>
          <w:sz w:val="16"/>
          <w:szCs w:val="16"/>
        </w:rPr>
        <w:t>.</w:t>
      </w:r>
    </w:p>
  </w:footnote>
  <w:footnote w:id="50">
    <w:p w14:paraId="481C5274" w14:textId="22521717" w:rsidR="00CD05BF" w:rsidRPr="00F67468" w:rsidRDefault="00CD05BF"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w:t>
      </w:r>
      <w:r w:rsidR="00C30FC7" w:rsidRPr="00F67468">
        <w:rPr>
          <w:sz w:val="16"/>
          <w:szCs w:val="16"/>
        </w:rPr>
        <w:t xml:space="preserve"> </w:t>
      </w:r>
      <w:r w:rsidRPr="00F67468">
        <w:rPr>
          <w:rStyle w:val="Emphasis"/>
          <w:i w:val="0"/>
          <w:iCs w:val="0"/>
          <w:sz w:val="16"/>
          <w:szCs w:val="16"/>
        </w:rPr>
        <w:t>Civil Society Organizations Demand Effective Investigation of Natural Disasters in Shovi and Guria</w:t>
      </w:r>
      <w:r w:rsidRPr="00F67468">
        <w:rPr>
          <w:sz w:val="16"/>
          <w:szCs w:val="16"/>
        </w:rPr>
        <w:t xml:space="preserve">, 2023, </w:t>
      </w:r>
      <w:hyperlink r:id="rId59" w:history="1">
        <w:r w:rsidR="00C30FC7" w:rsidRPr="00F67468">
          <w:rPr>
            <w:rStyle w:val="Hyperlink"/>
            <w:sz w:val="16"/>
            <w:szCs w:val="16"/>
          </w:rPr>
          <w:t>link</w:t>
        </w:r>
      </w:hyperlink>
      <w:r w:rsidR="00C30FC7" w:rsidRPr="00F67468">
        <w:rPr>
          <w:sz w:val="16"/>
          <w:szCs w:val="16"/>
        </w:rPr>
        <w:t>; Social Justice Center,</w:t>
      </w:r>
      <w:r w:rsidR="004820DF" w:rsidRPr="00F67468">
        <w:rPr>
          <w:sz w:val="16"/>
          <w:szCs w:val="16"/>
        </w:rPr>
        <w:t xml:space="preserve"> The state is responsible for protecting the lives and health of the population in regions affected by heavy snowfall, 2025, </w:t>
      </w:r>
      <w:hyperlink r:id="rId60" w:history="1">
        <w:r w:rsidR="004820DF" w:rsidRPr="00F67468">
          <w:rPr>
            <w:rStyle w:val="Hyperlink"/>
            <w:sz w:val="16"/>
            <w:szCs w:val="16"/>
          </w:rPr>
          <w:t>link</w:t>
        </w:r>
      </w:hyperlink>
      <w:r w:rsidR="004820DF" w:rsidRPr="00F67468">
        <w:rPr>
          <w:sz w:val="16"/>
          <w:szCs w:val="16"/>
        </w:rPr>
        <w:t>.</w:t>
      </w:r>
    </w:p>
  </w:footnote>
  <w:footnote w:id="51">
    <w:p w14:paraId="187963FC" w14:textId="36F9A964" w:rsidR="004028A3" w:rsidRPr="00F67468" w:rsidRDefault="004028A3"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Social Justice Center, </w:t>
      </w:r>
      <w:r w:rsidR="0025477C" w:rsidRPr="00F67468">
        <w:rPr>
          <w:sz w:val="16"/>
          <w:szCs w:val="16"/>
        </w:rPr>
        <w:t>Violations, Inconsistencies and Unsubstantiated Concessions: A Brief History of Namakhvani HPP Project</w:t>
      </w:r>
      <w:r w:rsidRPr="00F67468">
        <w:rPr>
          <w:sz w:val="16"/>
          <w:szCs w:val="16"/>
        </w:rPr>
        <w:t>, 20</w:t>
      </w:r>
      <w:r w:rsidR="00045FCF" w:rsidRPr="00F67468">
        <w:rPr>
          <w:sz w:val="16"/>
          <w:szCs w:val="16"/>
        </w:rPr>
        <w:t xml:space="preserve">21, </w:t>
      </w:r>
      <w:hyperlink r:id="rId61" w:history="1">
        <w:r w:rsidR="00745CB5" w:rsidRPr="00F67468">
          <w:rPr>
            <w:rStyle w:val="Hyperlink"/>
            <w:sz w:val="16"/>
            <w:szCs w:val="16"/>
          </w:rPr>
          <w:t>link</w:t>
        </w:r>
      </w:hyperlink>
      <w:r w:rsidR="00745CB5" w:rsidRPr="00F67468">
        <w:rPr>
          <w:sz w:val="16"/>
          <w:szCs w:val="16"/>
        </w:rPr>
        <w:t>.</w:t>
      </w:r>
    </w:p>
  </w:footnote>
  <w:footnote w:id="52">
    <w:p w14:paraId="1B1758FC" w14:textId="1F5D3955" w:rsidR="00284D81" w:rsidRPr="00F67468" w:rsidRDefault="00284D81"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w:t>
      </w:r>
      <w:r w:rsidR="003463F7" w:rsidRPr="00F67468">
        <w:rPr>
          <w:sz w:val="16"/>
          <w:szCs w:val="16"/>
        </w:rPr>
        <w:t xml:space="preserve"> </w:t>
      </w:r>
      <w:r w:rsidRPr="00F67468">
        <w:rPr>
          <w:rStyle w:val="Emphasis"/>
          <w:i w:val="0"/>
          <w:iCs w:val="0"/>
          <w:sz w:val="16"/>
          <w:szCs w:val="16"/>
        </w:rPr>
        <w:t>Residents of Mushevan Village in Bolnisi Protest Open-Pit Mining and Appeal to the Authorities</w:t>
      </w:r>
      <w:r w:rsidRPr="00F67468">
        <w:rPr>
          <w:sz w:val="16"/>
          <w:szCs w:val="16"/>
        </w:rPr>
        <w:t xml:space="preserve">, 2022, </w:t>
      </w:r>
      <w:hyperlink r:id="rId62" w:history="1">
        <w:r w:rsidR="00302623" w:rsidRPr="00F67468">
          <w:rPr>
            <w:rStyle w:val="Hyperlink"/>
            <w:sz w:val="16"/>
            <w:szCs w:val="16"/>
          </w:rPr>
          <w:t>link</w:t>
        </w:r>
      </w:hyperlink>
      <w:r w:rsidR="00302623" w:rsidRPr="00F67468">
        <w:rPr>
          <w:sz w:val="16"/>
          <w:szCs w:val="16"/>
        </w:rPr>
        <w:t>.</w:t>
      </w:r>
    </w:p>
  </w:footnote>
  <w:footnote w:id="53">
    <w:p w14:paraId="3F1C3CBE" w14:textId="19B6A71A" w:rsidR="003463F7" w:rsidRPr="00F67468" w:rsidRDefault="003463F7"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Social Justice Center,</w:t>
      </w:r>
      <w:r w:rsidR="00302623" w:rsidRPr="00F67468">
        <w:rPr>
          <w:sz w:val="16"/>
          <w:szCs w:val="16"/>
        </w:rPr>
        <w:t xml:space="preserve"> Social Justice Center (Former EMC) and Green Alternatives Appeal Manganese Mining Licenses in Shkmeri</w:t>
      </w:r>
      <w:r w:rsidR="00302623" w:rsidRPr="00F67468">
        <w:rPr>
          <w:b/>
          <w:bCs/>
          <w:sz w:val="16"/>
          <w:szCs w:val="16"/>
        </w:rPr>
        <w:t xml:space="preserve">, </w:t>
      </w:r>
      <w:r w:rsidRPr="00F67468">
        <w:rPr>
          <w:sz w:val="16"/>
          <w:szCs w:val="16"/>
        </w:rPr>
        <w:t xml:space="preserve">2021, </w:t>
      </w:r>
      <w:hyperlink r:id="rId63" w:history="1">
        <w:r w:rsidR="009D1034" w:rsidRPr="00F67468">
          <w:rPr>
            <w:rStyle w:val="Hyperlink"/>
            <w:sz w:val="16"/>
            <w:szCs w:val="16"/>
          </w:rPr>
          <w:t>link</w:t>
        </w:r>
      </w:hyperlink>
      <w:r w:rsidR="009D1034" w:rsidRPr="00F67468">
        <w:rPr>
          <w:sz w:val="16"/>
          <w:szCs w:val="16"/>
        </w:rPr>
        <w:t>.</w:t>
      </w:r>
    </w:p>
  </w:footnote>
  <w:footnote w:id="54">
    <w:p w14:paraId="397FC161" w14:textId="1A925AA6" w:rsidR="00540579" w:rsidRPr="00F67468" w:rsidRDefault="00540579"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Revoke the Hunting License Issued for Forests in Racha and Ensure the Right to Peaceful Assembly of Protest Participants</w:t>
      </w:r>
      <w:r w:rsidRPr="00F67468">
        <w:rPr>
          <w:sz w:val="16"/>
          <w:szCs w:val="16"/>
        </w:rPr>
        <w:t xml:space="preserve">, 2023, </w:t>
      </w:r>
      <w:hyperlink r:id="rId64" w:history="1">
        <w:r w:rsidR="000E6B87" w:rsidRPr="00F67468">
          <w:rPr>
            <w:rStyle w:val="Hyperlink"/>
            <w:sz w:val="16"/>
            <w:szCs w:val="16"/>
          </w:rPr>
          <w:t>link</w:t>
        </w:r>
      </w:hyperlink>
      <w:r w:rsidR="000E6B87" w:rsidRPr="00F67468">
        <w:rPr>
          <w:sz w:val="16"/>
          <w:szCs w:val="16"/>
        </w:rPr>
        <w:t>.</w:t>
      </w:r>
    </w:p>
  </w:footnote>
  <w:footnote w:id="55">
    <w:p w14:paraId="6C70451D" w14:textId="2F15A84F" w:rsidR="00810AA7" w:rsidRPr="00F67468" w:rsidRDefault="00810AA7"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Local Residents and the Social Justice Center Demand Suspension of Ongoing Works at the Balda Canyon</w:t>
      </w:r>
      <w:r w:rsidRPr="00F67468">
        <w:rPr>
          <w:sz w:val="16"/>
          <w:szCs w:val="16"/>
        </w:rPr>
        <w:t xml:space="preserve">, 2023, </w:t>
      </w:r>
      <w:hyperlink r:id="rId65" w:history="1">
        <w:r w:rsidR="00982464" w:rsidRPr="00F67468">
          <w:rPr>
            <w:rStyle w:val="Hyperlink"/>
            <w:sz w:val="16"/>
            <w:szCs w:val="16"/>
          </w:rPr>
          <w:t>link</w:t>
        </w:r>
      </w:hyperlink>
      <w:r w:rsidR="00982464" w:rsidRPr="00F67468">
        <w:rPr>
          <w:sz w:val="16"/>
          <w:szCs w:val="16"/>
        </w:rPr>
        <w:t>.</w:t>
      </w:r>
    </w:p>
  </w:footnote>
  <w:footnote w:id="56">
    <w:p w14:paraId="214AF1FC" w14:textId="0A3F58B2" w:rsidR="00C007DB" w:rsidRPr="00F67468" w:rsidRDefault="00C007DB"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Social Crisis in Chiatura: Wage Arrears to Miners Must Be Compensated Immediately</w:t>
      </w:r>
      <w:r w:rsidRPr="00F67468">
        <w:rPr>
          <w:sz w:val="16"/>
          <w:szCs w:val="16"/>
        </w:rPr>
        <w:t xml:space="preserve">, 2025, </w:t>
      </w:r>
      <w:hyperlink r:id="rId66" w:history="1">
        <w:r w:rsidR="00982464" w:rsidRPr="00F67468">
          <w:rPr>
            <w:rStyle w:val="Hyperlink"/>
            <w:sz w:val="16"/>
            <w:szCs w:val="16"/>
          </w:rPr>
          <w:t>link</w:t>
        </w:r>
      </w:hyperlink>
      <w:r w:rsidR="00982464" w:rsidRPr="00F67468">
        <w:rPr>
          <w:sz w:val="16"/>
          <w:szCs w:val="16"/>
        </w:rPr>
        <w:t>.</w:t>
      </w:r>
      <w:r w:rsidRPr="00F67468">
        <w:rPr>
          <w:sz w:val="16"/>
          <w:szCs w:val="16"/>
        </w:rPr>
        <w:t xml:space="preserve">  </w:t>
      </w:r>
    </w:p>
  </w:footnote>
  <w:footnote w:id="57">
    <w:p w14:paraId="1D379995" w14:textId="484E7867" w:rsidR="00302ABB" w:rsidRPr="00F67468" w:rsidRDefault="00302ABB"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It Is Alarming That Georgian Manganese's Responsibility for Itkhvisi Is Not Reflected in the Geological Report</w:t>
      </w:r>
      <w:r w:rsidRPr="00F67468">
        <w:rPr>
          <w:sz w:val="16"/>
          <w:szCs w:val="16"/>
        </w:rPr>
        <w:t>, 2022,</w:t>
      </w:r>
      <w:r w:rsidR="005A4C8C" w:rsidRPr="00F67468">
        <w:rPr>
          <w:sz w:val="16"/>
          <w:szCs w:val="16"/>
        </w:rPr>
        <w:t xml:space="preserve"> </w:t>
      </w:r>
      <w:hyperlink r:id="rId67" w:history="1">
        <w:r w:rsidR="005A4C8C" w:rsidRPr="00F67468">
          <w:rPr>
            <w:rStyle w:val="Hyperlink"/>
            <w:sz w:val="16"/>
            <w:szCs w:val="16"/>
          </w:rPr>
          <w:t>link</w:t>
        </w:r>
      </w:hyperlink>
      <w:r w:rsidR="005A4C8C" w:rsidRPr="00F67468">
        <w:rPr>
          <w:sz w:val="16"/>
          <w:szCs w:val="16"/>
        </w:rPr>
        <w:t xml:space="preserve">; </w:t>
      </w:r>
      <w:r w:rsidR="006D3107" w:rsidRPr="00F67468">
        <w:rPr>
          <w:sz w:val="16"/>
          <w:szCs w:val="16"/>
        </w:rPr>
        <w:t>Social Justice Center,</w:t>
      </w:r>
      <w:r w:rsidR="005A4C8C" w:rsidRPr="00F67468">
        <w:rPr>
          <w:sz w:val="16"/>
          <w:szCs w:val="16"/>
        </w:rPr>
        <w:t xml:space="preserve"> </w:t>
      </w:r>
      <w:r w:rsidR="006D3107" w:rsidRPr="00F67468">
        <w:rPr>
          <w:rStyle w:val="Emphasis"/>
          <w:i w:val="0"/>
          <w:iCs w:val="0"/>
          <w:sz w:val="16"/>
          <w:szCs w:val="16"/>
        </w:rPr>
        <w:t>Social Justice Center and Green Alternative Assess Ongoing Developments in the Village of Shukruti, Chiatura Municipality</w:t>
      </w:r>
      <w:r w:rsidR="006D3107" w:rsidRPr="00F67468">
        <w:rPr>
          <w:sz w:val="16"/>
          <w:szCs w:val="16"/>
        </w:rPr>
        <w:t xml:space="preserve">, 2019, </w:t>
      </w:r>
      <w:hyperlink r:id="rId68" w:history="1">
        <w:r w:rsidR="005A4C8C" w:rsidRPr="00F67468">
          <w:rPr>
            <w:rStyle w:val="Hyperlink"/>
            <w:sz w:val="16"/>
            <w:szCs w:val="16"/>
          </w:rPr>
          <w:t>link</w:t>
        </w:r>
      </w:hyperlink>
      <w:r w:rsidR="005A4C8C" w:rsidRPr="00F67468">
        <w:rPr>
          <w:sz w:val="16"/>
          <w:szCs w:val="16"/>
        </w:rPr>
        <w:t>.</w:t>
      </w:r>
    </w:p>
  </w:footnote>
  <w:footnote w:id="58">
    <w:p w14:paraId="4C7D205A" w14:textId="75C455D7" w:rsidR="00C21619" w:rsidRPr="00F67468" w:rsidRDefault="00C21619"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005A4C8C" w:rsidRPr="00F67468">
        <w:rPr>
          <w:sz w:val="16"/>
          <w:szCs w:val="16"/>
        </w:rPr>
        <w:t xml:space="preserve">Social Justice Center, </w:t>
      </w:r>
      <w:r w:rsidR="00C81383" w:rsidRPr="00F67468">
        <w:rPr>
          <w:sz w:val="16"/>
          <w:szCs w:val="16"/>
        </w:rPr>
        <w:t xml:space="preserve">The authorities’ approaches to environmental opposition: disregard, discreditation, and repression, 2025, </w:t>
      </w:r>
      <w:hyperlink r:id="rId69" w:history="1">
        <w:r w:rsidR="00C81383" w:rsidRPr="00F67468">
          <w:rPr>
            <w:rStyle w:val="Hyperlink"/>
            <w:sz w:val="16"/>
            <w:szCs w:val="16"/>
          </w:rPr>
          <w:t>link</w:t>
        </w:r>
      </w:hyperlink>
      <w:r w:rsidR="00C81383" w:rsidRPr="00F67468">
        <w:rPr>
          <w:sz w:val="16"/>
          <w:szCs w:val="16"/>
        </w:rPr>
        <w:t>.</w:t>
      </w:r>
    </w:p>
  </w:footnote>
  <w:footnote w:id="59">
    <w:p w14:paraId="3206646C" w14:textId="76DF89C4" w:rsidR="002F1036" w:rsidRPr="00F67468" w:rsidRDefault="002F1036"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Pirveli Arkhi, </w:t>
      </w:r>
      <w:r w:rsidRPr="00F67468">
        <w:rPr>
          <w:rStyle w:val="Emphasis"/>
          <w:i w:val="0"/>
          <w:iCs w:val="0"/>
          <w:sz w:val="16"/>
          <w:szCs w:val="16"/>
        </w:rPr>
        <w:t>Irakli Kobakhidze: The Namakhvani HPP Project Was Well-Organized, but Protests Took Place, Strategic Facility Was Blocked with Foreign Funding and the Country Might Face Multi-Million Damages</w:t>
      </w:r>
      <w:r w:rsidRPr="00F67468">
        <w:rPr>
          <w:sz w:val="16"/>
          <w:szCs w:val="16"/>
        </w:rPr>
        <w:t xml:space="preserve">, 2 December 2024, </w:t>
      </w:r>
      <w:hyperlink r:id="rId70" w:history="1">
        <w:r w:rsidR="00A50FBF" w:rsidRPr="00F67468">
          <w:rPr>
            <w:rStyle w:val="Hyperlink"/>
            <w:sz w:val="16"/>
            <w:szCs w:val="16"/>
          </w:rPr>
          <w:t>link</w:t>
        </w:r>
      </w:hyperlink>
      <w:r w:rsidR="00A50FBF" w:rsidRPr="00F67468">
        <w:rPr>
          <w:sz w:val="16"/>
          <w:szCs w:val="16"/>
        </w:rPr>
        <w:t>.</w:t>
      </w:r>
      <w:r w:rsidRPr="00F67468">
        <w:rPr>
          <w:sz w:val="16"/>
          <w:szCs w:val="16"/>
        </w:rPr>
        <w:t xml:space="preserve"> </w:t>
      </w:r>
    </w:p>
  </w:footnote>
  <w:footnote w:id="60">
    <w:p w14:paraId="24458C2E" w14:textId="4690ACD7" w:rsidR="002F1036" w:rsidRPr="00F67468" w:rsidRDefault="002F1036"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00B3076A" w:rsidRPr="00F67468">
        <w:rPr>
          <w:sz w:val="16"/>
          <w:szCs w:val="16"/>
        </w:rPr>
        <w:t xml:space="preserve">Ibid., </w:t>
      </w:r>
      <w:r w:rsidRPr="00F67468">
        <w:rPr>
          <w:sz w:val="16"/>
          <w:szCs w:val="16"/>
        </w:rPr>
        <w:t xml:space="preserve">Social Justice Center, </w:t>
      </w:r>
      <w:r w:rsidRPr="00F67468">
        <w:rPr>
          <w:rStyle w:val="Emphasis"/>
          <w:i w:val="0"/>
          <w:iCs w:val="0"/>
          <w:sz w:val="16"/>
          <w:szCs w:val="16"/>
        </w:rPr>
        <w:t>Attack on Environmentalists by Authorities Has Become a Dangerous Trend</w:t>
      </w:r>
      <w:r w:rsidRPr="00F67468">
        <w:rPr>
          <w:sz w:val="16"/>
          <w:szCs w:val="16"/>
        </w:rPr>
        <w:t>, 202</w:t>
      </w:r>
      <w:r w:rsidR="006157B0" w:rsidRPr="00F67468">
        <w:rPr>
          <w:sz w:val="16"/>
          <w:szCs w:val="16"/>
        </w:rPr>
        <w:t xml:space="preserve">3, </w:t>
      </w:r>
      <w:hyperlink r:id="rId71" w:history="1">
        <w:r w:rsidR="006157B0" w:rsidRPr="00F67468">
          <w:rPr>
            <w:rStyle w:val="Hyperlink"/>
            <w:sz w:val="16"/>
            <w:szCs w:val="16"/>
          </w:rPr>
          <w:t>link</w:t>
        </w:r>
      </w:hyperlink>
      <w:r w:rsidR="00741753" w:rsidRPr="00F67468">
        <w:rPr>
          <w:sz w:val="16"/>
          <w:szCs w:val="16"/>
        </w:rPr>
        <w:t xml:space="preserve">. </w:t>
      </w:r>
    </w:p>
  </w:footnote>
  <w:footnote w:id="61">
    <w:p w14:paraId="0F302B35" w14:textId="02E374C3" w:rsidR="002A69A0" w:rsidRPr="00F67468" w:rsidRDefault="002A69A0"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Mtis Ambebi, </w:t>
      </w:r>
      <w:r w:rsidRPr="00F67468">
        <w:rPr>
          <w:rStyle w:val="Emphasis"/>
          <w:i w:val="0"/>
          <w:iCs w:val="0"/>
          <w:sz w:val="16"/>
          <w:szCs w:val="16"/>
        </w:rPr>
        <w:t>“Georgian Manganese” Sues Shukruti Residents and Demands Ban on Protest Near the Mine</w:t>
      </w:r>
      <w:r w:rsidRPr="00F67468">
        <w:rPr>
          <w:sz w:val="16"/>
          <w:szCs w:val="16"/>
        </w:rPr>
        <w:t xml:space="preserve">, 2024, </w:t>
      </w:r>
      <w:hyperlink r:id="rId72" w:history="1">
        <w:r w:rsidR="00C50FBB" w:rsidRPr="00F67468">
          <w:rPr>
            <w:rStyle w:val="Hyperlink"/>
            <w:sz w:val="16"/>
            <w:szCs w:val="16"/>
          </w:rPr>
          <w:t>link</w:t>
        </w:r>
      </w:hyperlink>
      <w:r w:rsidR="00C50FBB" w:rsidRPr="00F67468">
        <w:rPr>
          <w:sz w:val="16"/>
          <w:szCs w:val="16"/>
        </w:rPr>
        <w:t>.</w:t>
      </w:r>
      <w:r w:rsidRPr="00F67468">
        <w:rPr>
          <w:sz w:val="16"/>
          <w:szCs w:val="16"/>
        </w:rPr>
        <w:t xml:space="preserve"> </w:t>
      </w:r>
    </w:p>
  </w:footnote>
  <w:footnote w:id="62">
    <w:p w14:paraId="12E8C82C" w14:textId="6053997B" w:rsidR="008F0F4F" w:rsidRPr="00F67468" w:rsidRDefault="008F0F4F"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Social Justice Center Responds to the Release of Indiko Bzhalava</w:t>
      </w:r>
      <w:r w:rsidRPr="00F67468">
        <w:rPr>
          <w:sz w:val="16"/>
          <w:szCs w:val="16"/>
        </w:rPr>
        <w:t xml:space="preserve">, 2024, </w:t>
      </w:r>
      <w:hyperlink r:id="rId73" w:history="1">
        <w:r w:rsidR="00912615" w:rsidRPr="00F67468">
          <w:rPr>
            <w:rStyle w:val="Hyperlink"/>
            <w:sz w:val="16"/>
            <w:szCs w:val="16"/>
          </w:rPr>
          <w:t>link</w:t>
        </w:r>
      </w:hyperlink>
      <w:r w:rsidR="00912615" w:rsidRPr="00F67468">
        <w:rPr>
          <w:sz w:val="16"/>
          <w:szCs w:val="16"/>
        </w:rPr>
        <w:t>.</w:t>
      </w:r>
      <w:r w:rsidRPr="00F67468">
        <w:rPr>
          <w:sz w:val="16"/>
          <w:szCs w:val="16"/>
        </w:rPr>
        <w:t xml:space="preserve"> </w:t>
      </w:r>
    </w:p>
  </w:footnote>
  <w:footnote w:id="63">
    <w:p w14:paraId="7D19697D" w14:textId="525A83AF" w:rsidR="009831CF" w:rsidRPr="00F67468" w:rsidRDefault="009831CF"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893565" w:rsidRPr="00F67468">
        <w:rPr>
          <w:sz w:val="16"/>
          <w:szCs w:val="16"/>
        </w:rPr>
        <w:t xml:space="preserve">Social Justice Center, Indiko Bzhalava, a member of the Balda Canyon movement, was found not guilty by the court, 2025, </w:t>
      </w:r>
      <w:hyperlink r:id="rId74" w:history="1">
        <w:r w:rsidR="00893565" w:rsidRPr="00F67468">
          <w:rPr>
            <w:rStyle w:val="Hyperlink"/>
            <w:sz w:val="16"/>
            <w:szCs w:val="16"/>
          </w:rPr>
          <w:t>link</w:t>
        </w:r>
      </w:hyperlink>
      <w:r w:rsidR="00893565" w:rsidRPr="00F67468">
        <w:rPr>
          <w:sz w:val="16"/>
          <w:szCs w:val="16"/>
        </w:rPr>
        <w:t>.</w:t>
      </w:r>
    </w:p>
  </w:footnote>
  <w:footnote w:id="64">
    <w:p w14:paraId="22359B05" w14:textId="3C971EDC" w:rsidR="00734E9F" w:rsidRPr="00F67468" w:rsidRDefault="00734E9F"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Mtis Ambebi, </w:t>
      </w:r>
      <w:r w:rsidRPr="00F67468">
        <w:rPr>
          <w:rStyle w:val="Emphasis"/>
          <w:i w:val="0"/>
          <w:iCs w:val="0"/>
          <w:sz w:val="16"/>
          <w:szCs w:val="16"/>
        </w:rPr>
        <w:t>Varlam Goletiani Was Dismissed from Kutaisi Traditional Music School</w:t>
      </w:r>
      <w:r w:rsidRPr="00F67468">
        <w:rPr>
          <w:sz w:val="16"/>
          <w:szCs w:val="16"/>
        </w:rPr>
        <w:t xml:space="preserve">, 2022, </w:t>
      </w:r>
      <w:hyperlink r:id="rId75" w:history="1">
        <w:r w:rsidR="00C8365A" w:rsidRPr="00F67468">
          <w:rPr>
            <w:rStyle w:val="Hyperlink"/>
            <w:sz w:val="16"/>
            <w:szCs w:val="16"/>
          </w:rPr>
          <w:t>link</w:t>
        </w:r>
      </w:hyperlink>
      <w:r w:rsidR="00C8365A" w:rsidRPr="00F67468">
        <w:rPr>
          <w:sz w:val="16"/>
          <w:szCs w:val="16"/>
        </w:rPr>
        <w:t>.</w:t>
      </w:r>
    </w:p>
  </w:footnote>
  <w:footnote w:id="65">
    <w:p w14:paraId="32275ECA" w14:textId="183596BE" w:rsidR="00CD05BF" w:rsidRPr="00F67468" w:rsidRDefault="00CD05BF"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Social Justice Center, </w:t>
      </w:r>
      <w:r w:rsidRPr="00F67468">
        <w:rPr>
          <w:rStyle w:val="Emphasis"/>
          <w:i w:val="0"/>
          <w:iCs w:val="0"/>
          <w:sz w:val="16"/>
          <w:szCs w:val="16"/>
        </w:rPr>
        <w:t>Social Justice Center Expresses Solidarity with Tea Godoladze</w:t>
      </w:r>
      <w:r w:rsidRPr="00F67468">
        <w:rPr>
          <w:sz w:val="16"/>
          <w:szCs w:val="16"/>
        </w:rPr>
        <w:t xml:space="preserve">, 2023, </w:t>
      </w:r>
      <w:hyperlink r:id="rId76" w:history="1">
        <w:r w:rsidR="00561084" w:rsidRPr="00F67468">
          <w:rPr>
            <w:rStyle w:val="Hyperlink"/>
            <w:sz w:val="16"/>
            <w:szCs w:val="16"/>
          </w:rPr>
          <w:t>link</w:t>
        </w:r>
      </w:hyperlink>
      <w:r w:rsidR="00561084" w:rsidRPr="00F67468">
        <w:rPr>
          <w:sz w:val="16"/>
          <w:szCs w:val="16"/>
        </w:rPr>
        <w:t>.</w:t>
      </w:r>
      <w:r w:rsidRPr="00F67468">
        <w:rPr>
          <w:sz w:val="16"/>
          <w:szCs w:val="16"/>
        </w:rPr>
        <w:t xml:space="preserve"> </w:t>
      </w:r>
    </w:p>
  </w:footnote>
  <w:footnote w:id="66">
    <w:p w14:paraId="55518A78" w14:textId="789DD7FE" w:rsidR="00964B02" w:rsidRPr="00F67468" w:rsidRDefault="00964B02"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290532" w:rsidRPr="00F67468">
        <w:rPr>
          <w:sz w:val="16"/>
          <w:szCs w:val="16"/>
        </w:rPr>
        <w:t>Report of the Public Defender of Georgia on the Situation of Protection of Human Rights and Freedoms in Georgia, 2024, pp. 2</w:t>
      </w:r>
      <w:r w:rsidR="00E6740F" w:rsidRPr="00F67468">
        <w:rPr>
          <w:sz w:val="16"/>
          <w:szCs w:val="16"/>
        </w:rPr>
        <w:t>51</w:t>
      </w:r>
      <w:r w:rsidR="00290532" w:rsidRPr="00F67468">
        <w:rPr>
          <w:sz w:val="16"/>
          <w:szCs w:val="16"/>
        </w:rPr>
        <w:t xml:space="preserve"> - 2</w:t>
      </w:r>
      <w:r w:rsidR="00E6740F" w:rsidRPr="00F67468">
        <w:rPr>
          <w:sz w:val="16"/>
          <w:szCs w:val="16"/>
        </w:rPr>
        <w:t>54</w:t>
      </w:r>
      <w:r w:rsidR="00290532" w:rsidRPr="00F67468">
        <w:rPr>
          <w:sz w:val="16"/>
          <w:szCs w:val="16"/>
        </w:rPr>
        <w:t>,</w:t>
      </w:r>
      <w:r w:rsidR="006F098E" w:rsidRPr="00F67468">
        <w:rPr>
          <w:sz w:val="16"/>
          <w:szCs w:val="16"/>
        </w:rPr>
        <w:t xml:space="preserve"> 276 – 279, </w:t>
      </w:r>
      <w:hyperlink r:id="rId77" w:history="1">
        <w:r w:rsidR="006F098E" w:rsidRPr="00F67468">
          <w:rPr>
            <w:rStyle w:val="Hyperlink"/>
            <w:sz w:val="16"/>
            <w:szCs w:val="16"/>
          </w:rPr>
          <w:t>link</w:t>
        </w:r>
      </w:hyperlink>
      <w:r w:rsidR="007C0654" w:rsidRPr="00F67468">
        <w:rPr>
          <w:sz w:val="16"/>
          <w:szCs w:val="16"/>
        </w:rPr>
        <w:t xml:space="preserve">; Social Justice Center, School Safety - Analysis of Safety Policy Planning and its Implementation in General Education Institutions, 2023, </w:t>
      </w:r>
      <w:hyperlink r:id="rId78" w:history="1">
        <w:r w:rsidR="007C0654" w:rsidRPr="00F67468">
          <w:rPr>
            <w:rStyle w:val="Hyperlink"/>
            <w:sz w:val="16"/>
            <w:szCs w:val="16"/>
          </w:rPr>
          <w:t>link</w:t>
        </w:r>
      </w:hyperlink>
      <w:r w:rsidR="007C0654" w:rsidRPr="00F67468">
        <w:rPr>
          <w:sz w:val="16"/>
          <w:szCs w:val="16"/>
        </w:rPr>
        <w:t>.</w:t>
      </w:r>
    </w:p>
  </w:footnote>
  <w:footnote w:id="67">
    <w:p w14:paraId="4D3783B2" w14:textId="7874FF05" w:rsidR="00184F61" w:rsidRPr="00F67468" w:rsidRDefault="00184F61"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D67DA2" w:rsidRPr="00F67468">
        <w:rPr>
          <w:sz w:val="16"/>
          <w:szCs w:val="16"/>
        </w:rPr>
        <w:t xml:space="preserve">UNICEF &amp; Geostat, Child Wellbeing in Georgia, 2023, pp. 23-27, </w:t>
      </w:r>
      <w:hyperlink r:id="rId79" w:history="1">
        <w:r w:rsidR="00D67DA2" w:rsidRPr="00F67468">
          <w:rPr>
            <w:rStyle w:val="Hyperlink"/>
            <w:sz w:val="16"/>
            <w:szCs w:val="16"/>
          </w:rPr>
          <w:t>link</w:t>
        </w:r>
      </w:hyperlink>
      <w:r w:rsidR="00D67DA2" w:rsidRPr="00F67468">
        <w:rPr>
          <w:sz w:val="16"/>
          <w:szCs w:val="16"/>
        </w:rPr>
        <w:t>.</w:t>
      </w:r>
    </w:p>
  </w:footnote>
  <w:footnote w:id="68">
    <w:p w14:paraId="3679BB0F" w14:textId="42662BB2" w:rsidR="003D2FBA" w:rsidRPr="00F67468" w:rsidRDefault="003D2FBA"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Report of the Independent Expert on protection against violence and discrimination based on sexual orientation and gender identity, Visit to Georgia, A/HRC/41/45/Add.1, 2019, par. 84.</w:t>
      </w:r>
    </w:p>
  </w:footnote>
  <w:footnote w:id="69">
    <w:p w14:paraId="12FEBF61" w14:textId="7146C628" w:rsidR="00DF2B9C" w:rsidRPr="00F67468" w:rsidRDefault="00DF2B9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Gender Equality Council of the Parliament of Georgia, Gender Equality in Georgia: Barriers and Recommendations, Updated Edition – Part II,</w:t>
      </w:r>
      <w:r w:rsidR="008F2F27" w:rsidRPr="00F67468">
        <w:rPr>
          <w:sz w:val="16"/>
          <w:szCs w:val="16"/>
        </w:rPr>
        <w:t xml:space="preserve"> 2021, pp. 47 – 48</w:t>
      </w:r>
      <w:r w:rsidR="00382500" w:rsidRPr="00F67468">
        <w:rPr>
          <w:sz w:val="16"/>
          <w:szCs w:val="16"/>
        </w:rPr>
        <w:t xml:space="preserve">, </w:t>
      </w:r>
      <w:hyperlink r:id="rId80" w:history="1">
        <w:r w:rsidR="00382500" w:rsidRPr="00F67468">
          <w:rPr>
            <w:rStyle w:val="Hyperlink"/>
            <w:sz w:val="16"/>
            <w:szCs w:val="16"/>
          </w:rPr>
          <w:t>link</w:t>
        </w:r>
      </w:hyperlink>
      <w:r w:rsidR="00382500" w:rsidRPr="00F67468">
        <w:rPr>
          <w:sz w:val="16"/>
          <w:szCs w:val="16"/>
        </w:rPr>
        <w:t>.</w:t>
      </w:r>
    </w:p>
  </w:footnote>
  <w:footnote w:id="70">
    <w:p w14:paraId="5F292E15" w14:textId="09A015AD" w:rsidR="00353C3E" w:rsidRPr="00F67468" w:rsidRDefault="00353C3E"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2602B6" w:rsidRPr="00F67468">
        <w:rPr>
          <w:sz w:val="16"/>
          <w:szCs w:val="16"/>
        </w:rPr>
        <w:t>Administrative Case #3b/3196-25; administrative case #3b/3378-24.</w:t>
      </w:r>
    </w:p>
  </w:footnote>
  <w:footnote w:id="71">
    <w:p w14:paraId="2F622460" w14:textId="5032F681" w:rsidR="009774C1" w:rsidRPr="00F67468" w:rsidRDefault="009774C1"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07315F" w:rsidRPr="00F67468">
        <w:rPr>
          <w:sz w:val="16"/>
          <w:szCs w:val="16"/>
        </w:rPr>
        <w:t xml:space="preserve">Radio Liberty, Eight key changes under Georgian Dream’s general education reform, 2025, </w:t>
      </w:r>
      <w:hyperlink r:id="rId81" w:history="1">
        <w:r w:rsidR="0007315F" w:rsidRPr="00F67468">
          <w:rPr>
            <w:rStyle w:val="Hyperlink"/>
            <w:sz w:val="16"/>
            <w:szCs w:val="16"/>
          </w:rPr>
          <w:t>link</w:t>
        </w:r>
      </w:hyperlink>
      <w:r w:rsidR="0007315F" w:rsidRPr="00F67468">
        <w:rPr>
          <w:sz w:val="16"/>
          <w:szCs w:val="16"/>
        </w:rPr>
        <w:t>.</w:t>
      </w:r>
    </w:p>
  </w:footnote>
  <w:footnote w:id="72">
    <w:p w14:paraId="4760B644" w14:textId="34FBC135" w:rsidR="00D7481C" w:rsidRPr="00F67468" w:rsidRDefault="00D7481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Publika, The government will determine student quotas and academic programs – amendments to the Law on Higher Education, 2025, </w:t>
      </w:r>
      <w:hyperlink r:id="rId82" w:history="1">
        <w:r w:rsidRPr="00F67468">
          <w:rPr>
            <w:rStyle w:val="Hyperlink"/>
            <w:sz w:val="16"/>
            <w:szCs w:val="16"/>
          </w:rPr>
          <w:t>link</w:t>
        </w:r>
      </w:hyperlink>
      <w:r w:rsidRPr="00F67468">
        <w:rPr>
          <w:sz w:val="16"/>
          <w:szCs w:val="16"/>
        </w:rPr>
        <w:t>.</w:t>
      </w:r>
    </w:p>
  </w:footnote>
  <w:footnote w:id="73">
    <w:p w14:paraId="3F4AE99E" w14:textId="4B36A17B" w:rsidR="001D3F03" w:rsidRPr="00F67468" w:rsidRDefault="001D3F03"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05326C" w:rsidRPr="00F67468">
        <w:rPr>
          <w:sz w:val="16"/>
          <w:szCs w:val="16"/>
        </w:rPr>
        <w:t xml:space="preserve">Parliament of Georgia, The Parliament Approved the Legal Package on Higher Education Reform, 2025, </w:t>
      </w:r>
      <w:hyperlink r:id="rId83" w:history="1">
        <w:r w:rsidR="0005326C" w:rsidRPr="00F67468">
          <w:rPr>
            <w:rStyle w:val="Hyperlink"/>
            <w:sz w:val="16"/>
            <w:szCs w:val="16"/>
          </w:rPr>
          <w:t>link</w:t>
        </w:r>
      </w:hyperlink>
      <w:r w:rsidR="0005326C" w:rsidRPr="00F67468">
        <w:rPr>
          <w:sz w:val="16"/>
          <w:szCs w:val="16"/>
        </w:rPr>
        <w:t>.</w:t>
      </w:r>
    </w:p>
  </w:footnote>
  <w:footnote w:id="74">
    <w:p w14:paraId="49911A81" w14:textId="02F06D95" w:rsidR="003F42CF" w:rsidRPr="00F67468" w:rsidRDefault="003F42CF"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0E2CDA" w:rsidRPr="00F67468">
        <w:rPr>
          <w:sz w:val="16"/>
          <w:szCs w:val="16"/>
        </w:rPr>
        <w:t xml:space="preserve">Report of the Public Defender of Georgia on the Situation of Protection of Human Rights and Freedoms in Georgia, 2024, p. 216, </w:t>
      </w:r>
      <w:hyperlink r:id="rId84" w:history="1">
        <w:r w:rsidR="000E2CDA" w:rsidRPr="00F67468">
          <w:rPr>
            <w:rStyle w:val="Hyperlink"/>
            <w:sz w:val="16"/>
            <w:szCs w:val="16"/>
          </w:rPr>
          <w:t>link</w:t>
        </w:r>
      </w:hyperlink>
    </w:p>
  </w:footnote>
  <w:footnote w:id="75">
    <w:p w14:paraId="742F75A7" w14:textId="5622EE6B" w:rsidR="00941E0B" w:rsidRPr="00F67468" w:rsidRDefault="00941E0B" w:rsidP="000D00BE">
      <w:pPr>
        <w:pStyle w:val="FootnoteText"/>
        <w:ind w:right="151"/>
        <w:jc w:val="both"/>
        <w:rPr>
          <w:b/>
          <w:bCs/>
          <w:sz w:val="16"/>
          <w:szCs w:val="16"/>
        </w:rPr>
      </w:pPr>
      <w:r w:rsidRPr="00F67468">
        <w:rPr>
          <w:rStyle w:val="FootnoteReference"/>
          <w:sz w:val="16"/>
          <w:szCs w:val="16"/>
        </w:rPr>
        <w:footnoteRef/>
      </w:r>
      <w:r w:rsidR="006D6536" w:rsidRPr="00F67468">
        <w:rPr>
          <w:sz w:val="16"/>
          <w:szCs w:val="16"/>
        </w:rPr>
        <w:t xml:space="preserve"> WHO, Can people afford to pay for health care? New evidence on financial protection in Georgia</w:t>
      </w:r>
      <w:r w:rsidR="00472A4F" w:rsidRPr="00F67468">
        <w:rPr>
          <w:sz w:val="16"/>
          <w:szCs w:val="16"/>
        </w:rPr>
        <w:t xml:space="preserve">, 2021, p. 45, </w:t>
      </w:r>
      <w:hyperlink r:id="rId85" w:history="1">
        <w:r w:rsidR="00472A4F" w:rsidRPr="00F67468">
          <w:rPr>
            <w:rStyle w:val="Hyperlink"/>
            <w:sz w:val="16"/>
            <w:szCs w:val="16"/>
          </w:rPr>
          <w:t>link</w:t>
        </w:r>
      </w:hyperlink>
      <w:r w:rsidR="00472A4F" w:rsidRPr="00F67468">
        <w:rPr>
          <w:sz w:val="16"/>
          <w:szCs w:val="16"/>
        </w:rPr>
        <w:t>.</w:t>
      </w:r>
    </w:p>
  </w:footnote>
  <w:footnote w:id="76">
    <w:p w14:paraId="3B18EB3E" w14:textId="47F5F3F4" w:rsidR="0045567E" w:rsidRPr="00F67468" w:rsidRDefault="0045567E"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344B5F" w:rsidRPr="00F67468">
        <w:rPr>
          <w:sz w:val="16"/>
          <w:szCs w:val="16"/>
        </w:rPr>
        <w:t>A</w:t>
      </w:r>
      <w:r w:rsidRPr="00F67468">
        <w:rPr>
          <w:sz w:val="16"/>
          <w:szCs w:val="16"/>
        </w:rPr>
        <w:t>ppeal</w:t>
      </w:r>
      <w:r w:rsidR="00344B5F" w:rsidRPr="00F67468">
        <w:rPr>
          <w:sz w:val="16"/>
          <w:szCs w:val="16"/>
        </w:rPr>
        <w:t xml:space="preserve"> of Partnership for Human Rights (PHR)</w:t>
      </w:r>
      <w:r w:rsidRPr="00F67468">
        <w:rPr>
          <w:sz w:val="16"/>
          <w:szCs w:val="16"/>
        </w:rPr>
        <w:t xml:space="preserve"> to the Public Defender of Georgia, August 21, 2025.</w:t>
      </w:r>
    </w:p>
  </w:footnote>
  <w:footnote w:id="77">
    <w:p w14:paraId="58DBCF16" w14:textId="14BEF81D" w:rsidR="00786EAC" w:rsidRPr="00F67468" w:rsidRDefault="00786EAC"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881A60" w:rsidRPr="00F67468">
        <w:rPr>
          <w:sz w:val="16"/>
          <w:szCs w:val="16"/>
          <w:lang w:val="ka-GE"/>
        </w:rPr>
        <w:t xml:space="preserve">Radio Liberty, </w:t>
      </w:r>
      <w:r w:rsidR="00881A60" w:rsidRPr="00F67468">
        <w:rPr>
          <w:sz w:val="16"/>
          <w:szCs w:val="16"/>
        </w:rPr>
        <w:t xml:space="preserve">‘What is my child supposed to do alone?’ </w:t>
      </w:r>
      <w:r w:rsidR="00F53ED2" w:rsidRPr="00F67468">
        <w:rPr>
          <w:sz w:val="16"/>
          <w:szCs w:val="16"/>
        </w:rPr>
        <w:t xml:space="preserve">- </w:t>
      </w:r>
      <w:r w:rsidR="00881A60" w:rsidRPr="00F67468">
        <w:rPr>
          <w:sz w:val="16"/>
          <w:szCs w:val="16"/>
        </w:rPr>
        <w:t>On World Down Syndrome Day, we spoke with mothers of children with Down syndrome</w:t>
      </w:r>
      <w:r w:rsidR="00306ACD" w:rsidRPr="00F67468">
        <w:rPr>
          <w:sz w:val="16"/>
          <w:szCs w:val="16"/>
        </w:rPr>
        <w:t xml:space="preserve">, 2025, </w:t>
      </w:r>
      <w:hyperlink r:id="rId86" w:history="1">
        <w:r w:rsidR="00306ACD" w:rsidRPr="00F67468">
          <w:rPr>
            <w:rStyle w:val="Hyperlink"/>
            <w:sz w:val="16"/>
            <w:szCs w:val="16"/>
          </w:rPr>
          <w:t>link</w:t>
        </w:r>
      </w:hyperlink>
      <w:r w:rsidR="00306ACD" w:rsidRPr="00F67468">
        <w:rPr>
          <w:sz w:val="16"/>
          <w:szCs w:val="16"/>
        </w:rPr>
        <w:t>.</w:t>
      </w:r>
    </w:p>
  </w:footnote>
  <w:footnote w:id="78">
    <w:p w14:paraId="3C6C908D" w14:textId="5C63538F" w:rsidR="006E68CE" w:rsidRPr="00F67468" w:rsidRDefault="006E68CE"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w:t>
      </w:r>
      <w:r w:rsidR="00306ACD" w:rsidRPr="00F67468">
        <w:rPr>
          <w:sz w:val="16"/>
          <w:szCs w:val="16"/>
        </w:rPr>
        <w:t xml:space="preserve">Radio Liberty, Parents of children with rare genetic disorders held a protest at the Ministry of Health, 2025, </w:t>
      </w:r>
      <w:hyperlink r:id="rId87" w:history="1">
        <w:r w:rsidR="00306ACD" w:rsidRPr="00F67468">
          <w:rPr>
            <w:rStyle w:val="Hyperlink"/>
            <w:sz w:val="16"/>
            <w:szCs w:val="16"/>
          </w:rPr>
          <w:t>link</w:t>
        </w:r>
      </w:hyperlink>
      <w:r w:rsidR="00306ACD" w:rsidRPr="00F67468">
        <w:rPr>
          <w:sz w:val="16"/>
          <w:szCs w:val="16"/>
        </w:rPr>
        <w:t>.</w:t>
      </w:r>
    </w:p>
  </w:footnote>
  <w:footnote w:id="79">
    <w:p w14:paraId="58684D5D" w14:textId="46ACEDA1" w:rsidR="005E21EB" w:rsidRPr="00F67468" w:rsidRDefault="005E21EB" w:rsidP="000D00BE">
      <w:pPr>
        <w:pStyle w:val="FootnoteText"/>
        <w:ind w:right="151"/>
        <w:jc w:val="both"/>
        <w:rPr>
          <w:sz w:val="16"/>
          <w:szCs w:val="16"/>
          <w:lang w:val="ka-GE"/>
        </w:rPr>
      </w:pPr>
      <w:r w:rsidRPr="00F67468">
        <w:rPr>
          <w:rStyle w:val="FootnoteReference"/>
          <w:sz w:val="16"/>
          <w:szCs w:val="16"/>
        </w:rPr>
        <w:footnoteRef/>
      </w:r>
      <w:r w:rsidRPr="00F67468">
        <w:rPr>
          <w:sz w:val="16"/>
          <w:szCs w:val="16"/>
        </w:rPr>
        <w:t xml:space="preserve"> Report of the Public Defender of Georgia on the Situation of Protection of Human Rights and Freedoms in Georgia, 2024, p</w:t>
      </w:r>
      <w:r w:rsidR="00A610EB" w:rsidRPr="00F67468">
        <w:rPr>
          <w:sz w:val="16"/>
          <w:szCs w:val="16"/>
        </w:rPr>
        <w:t>p</w:t>
      </w:r>
      <w:r w:rsidRPr="00F67468">
        <w:rPr>
          <w:sz w:val="16"/>
          <w:szCs w:val="16"/>
        </w:rPr>
        <w:t>. 2</w:t>
      </w:r>
      <w:r w:rsidR="00A610EB" w:rsidRPr="00F67468">
        <w:rPr>
          <w:sz w:val="16"/>
          <w:szCs w:val="16"/>
        </w:rPr>
        <w:t>38-239</w:t>
      </w:r>
      <w:r w:rsidRPr="00F67468">
        <w:rPr>
          <w:sz w:val="16"/>
          <w:szCs w:val="16"/>
        </w:rPr>
        <w:t xml:space="preserve">, </w:t>
      </w:r>
      <w:hyperlink r:id="rId88" w:history="1">
        <w:r w:rsidRPr="00F67468">
          <w:rPr>
            <w:rStyle w:val="Hyperlink"/>
            <w:sz w:val="16"/>
            <w:szCs w:val="16"/>
          </w:rPr>
          <w:t>link</w:t>
        </w:r>
      </w:hyperlink>
      <w:r w:rsidR="00A610EB" w:rsidRPr="00F67468">
        <w:rPr>
          <w:sz w:val="16"/>
          <w:szCs w:val="16"/>
        </w:rPr>
        <w:t>.</w:t>
      </w:r>
    </w:p>
  </w:footnote>
  <w:footnote w:id="80">
    <w:p w14:paraId="071531CD" w14:textId="7871D6C8" w:rsidR="006A5855" w:rsidRPr="00F67468" w:rsidRDefault="006A5855" w:rsidP="000D00BE">
      <w:pPr>
        <w:pStyle w:val="FootnoteText"/>
        <w:ind w:right="151"/>
        <w:jc w:val="both"/>
        <w:rPr>
          <w:sz w:val="16"/>
          <w:szCs w:val="16"/>
        </w:rPr>
      </w:pPr>
      <w:r w:rsidRPr="00F67468">
        <w:rPr>
          <w:rStyle w:val="FootnoteReference"/>
          <w:sz w:val="16"/>
          <w:szCs w:val="16"/>
        </w:rPr>
        <w:footnoteRef/>
      </w:r>
      <w:r w:rsidRPr="00F67468">
        <w:rPr>
          <w:sz w:val="16"/>
          <w:szCs w:val="16"/>
        </w:rPr>
        <w:t xml:space="preserve"> </w:t>
      </w:r>
      <w:r w:rsidRPr="00F67468">
        <w:rPr>
          <w:sz w:val="16"/>
          <w:szCs w:val="16"/>
          <w:lang w:val="ka-GE"/>
        </w:rPr>
        <w:t xml:space="preserve">Social Justice Center, </w:t>
      </w:r>
      <w:r w:rsidRPr="00F67468">
        <w:rPr>
          <w:sz w:val="16"/>
          <w:szCs w:val="16"/>
        </w:rPr>
        <w:t>“Georgian Dream” Continues to Stigmatize and Exclude People with Mental Health Problems</w:t>
      </w:r>
      <w:r w:rsidR="00EB7197" w:rsidRPr="00F67468">
        <w:rPr>
          <w:sz w:val="16"/>
          <w:szCs w:val="16"/>
        </w:rPr>
        <w:t xml:space="preserve">, 2025, </w:t>
      </w:r>
      <w:hyperlink r:id="rId89" w:history="1">
        <w:r w:rsidR="00EB7197" w:rsidRPr="00F67468">
          <w:rPr>
            <w:rStyle w:val="Hyperlink"/>
            <w:sz w:val="16"/>
            <w:szCs w:val="16"/>
          </w:rPr>
          <w:t>link</w:t>
        </w:r>
      </w:hyperlink>
      <w:r w:rsidR="00EB7197" w:rsidRPr="00F67468">
        <w:rPr>
          <w:sz w:val="16"/>
          <w:szCs w:val="16"/>
        </w:rPr>
        <w:t>.</w:t>
      </w:r>
    </w:p>
  </w:footnote>
  <w:footnote w:id="81">
    <w:p w14:paraId="3E413E4E" w14:textId="4096AA02" w:rsidR="005F350E" w:rsidRPr="00F67468" w:rsidRDefault="005F350E" w:rsidP="000D00BE">
      <w:pPr>
        <w:pStyle w:val="FootnoteText"/>
        <w:ind w:right="151"/>
        <w:jc w:val="both"/>
        <w:rPr>
          <w:b/>
          <w:bCs/>
          <w:sz w:val="16"/>
          <w:szCs w:val="16"/>
        </w:rPr>
      </w:pPr>
      <w:r w:rsidRPr="00F67468">
        <w:rPr>
          <w:rStyle w:val="FootnoteReference"/>
          <w:sz w:val="16"/>
          <w:szCs w:val="16"/>
        </w:rPr>
        <w:footnoteRef/>
      </w:r>
      <w:r w:rsidRPr="00F67468">
        <w:rPr>
          <w:sz w:val="16"/>
          <w:szCs w:val="16"/>
        </w:rPr>
        <w:t xml:space="preserve"> </w:t>
      </w:r>
      <w:r w:rsidR="00F2386D" w:rsidRPr="00F67468">
        <w:rPr>
          <w:sz w:val="16"/>
          <w:szCs w:val="16"/>
          <w:lang w:val="ka-GE"/>
        </w:rPr>
        <w:t xml:space="preserve">Social Justice Center, </w:t>
      </w:r>
      <w:r w:rsidR="00F2386D" w:rsidRPr="00F67468">
        <w:rPr>
          <w:sz w:val="16"/>
          <w:szCs w:val="16"/>
        </w:rPr>
        <w:t xml:space="preserve">Through the Legislative Amendment, “Georgian Dream” Refuses to Recognize Persons with Psychosocial Needs as Independent Subjects, 2025, </w:t>
      </w:r>
      <w:hyperlink r:id="rId90" w:history="1">
        <w:r w:rsidR="00F2386D" w:rsidRPr="00F67468">
          <w:rPr>
            <w:rStyle w:val="Hyperlink"/>
            <w:sz w:val="16"/>
            <w:szCs w:val="16"/>
          </w:rPr>
          <w:t>link</w:t>
        </w:r>
      </w:hyperlink>
      <w:r w:rsidR="00F2386D" w:rsidRPr="00F67468">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1EDC"/>
    <w:multiLevelType w:val="hybridMultilevel"/>
    <w:tmpl w:val="34FC0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E2D37"/>
    <w:multiLevelType w:val="multilevel"/>
    <w:tmpl w:val="B47C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00829"/>
    <w:multiLevelType w:val="multilevel"/>
    <w:tmpl w:val="87E6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04048E"/>
    <w:multiLevelType w:val="multilevel"/>
    <w:tmpl w:val="EDC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624EC0"/>
    <w:multiLevelType w:val="multilevel"/>
    <w:tmpl w:val="C97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9569CB"/>
    <w:multiLevelType w:val="hybridMultilevel"/>
    <w:tmpl w:val="C0C03C12"/>
    <w:lvl w:ilvl="0" w:tplc="CF2C4C54">
      <w:start w:val="1"/>
      <w:numFmt w:val="decimal"/>
      <w:lvlText w:val="%1."/>
      <w:lvlJc w:val="left"/>
      <w:pPr>
        <w:ind w:left="720" w:hanging="360"/>
      </w:pPr>
      <w:rPr>
        <w:rFonts w:ascii="Times New Roman" w:hAnsi="Times New Roman" w:cs="Times New Roman"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5614A2"/>
    <w:multiLevelType w:val="multilevel"/>
    <w:tmpl w:val="6A941BFA"/>
    <w:lvl w:ilvl="0">
      <w:start w:val="1"/>
      <w:numFmt w:val="decimal"/>
      <w:lvlText w:val="%1."/>
      <w:lvlJc w:val="left"/>
      <w:pPr>
        <w:ind w:left="360" w:hanging="360"/>
      </w:pPr>
      <w:rPr>
        <w:rFonts w:ascii="Times New Roman" w:hAnsi="Times New Roman" w:cs="Times New Roman" w:hint="default"/>
        <w:b w:val="0"/>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DD5988"/>
    <w:multiLevelType w:val="multilevel"/>
    <w:tmpl w:val="2536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4161F"/>
    <w:multiLevelType w:val="multilevel"/>
    <w:tmpl w:val="A074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D849A3"/>
    <w:multiLevelType w:val="multilevel"/>
    <w:tmpl w:val="8390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727C23"/>
    <w:multiLevelType w:val="hybridMultilevel"/>
    <w:tmpl w:val="3C840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C51126"/>
    <w:multiLevelType w:val="multilevel"/>
    <w:tmpl w:val="3572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A97D95"/>
    <w:multiLevelType w:val="multilevel"/>
    <w:tmpl w:val="0C5A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3472F8"/>
    <w:multiLevelType w:val="multilevel"/>
    <w:tmpl w:val="D2D277C0"/>
    <w:lvl w:ilvl="0">
      <w:start w:val="3"/>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F9947D7"/>
    <w:multiLevelType w:val="hybridMultilevel"/>
    <w:tmpl w:val="AF284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B7063B"/>
    <w:multiLevelType w:val="hybridMultilevel"/>
    <w:tmpl w:val="85DE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500234"/>
    <w:multiLevelType w:val="multilevel"/>
    <w:tmpl w:val="586E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053351"/>
    <w:multiLevelType w:val="multilevel"/>
    <w:tmpl w:val="C67C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BA3D2C"/>
    <w:multiLevelType w:val="hybridMultilevel"/>
    <w:tmpl w:val="FF32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D138A2"/>
    <w:multiLevelType w:val="multilevel"/>
    <w:tmpl w:val="DA4C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7776609">
    <w:abstractNumId w:val="5"/>
  </w:num>
  <w:num w:numId="2" w16cid:durableId="2115976557">
    <w:abstractNumId w:val="6"/>
  </w:num>
  <w:num w:numId="3" w16cid:durableId="1151945592">
    <w:abstractNumId w:val="7"/>
  </w:num>
  <w:num w:numId="4" w16cid:durableId="1302416562">
    <w:abstractNumId w:val="13"/>
  </w:num>
  <w:num w:numId="5" w16cid:durableId="1848641601">
    <w:abstractNumId w:val="14"/>
  </w:num>
  <w:num w:numId="6" w16cid:durableId="694113611">
    <w:abstractNumId w:val="1"/>
  </w:num>
  <w:num w:numId="7" w16cid:durableId="1835677722">
    <w:abstractNumId w:val="16"/>
  </w:num>
  <w:num w:numId="8" w16cid:durableId="1095708646">
    <w:abstractNumId w:val="2"/>
  </w:num>
  <w:num w:numId="9" w16cid:durableId="1423137610">
    <w:abstractNumId w:val="8"/>
  </w:num>
  <w:num w:numId="10" w16cid:durableId="2136483900">
    <w:abstractNumId w:val="19"/>
  </w:num>
  <w:num w:numId="11" w16cid:durableId="13577479">
    <w:abstractNumId w:val="11"/>
  </w:num>
  <w:num w:numId="12" w16cid:durableId="303506173">
    <w:abstractNumId w:val="4"/>
  </w:num>
  <w:num w:numId="13" w16cid:durableId="458303608">
    <w:abstractNumId w:val="17"/>
  </w:num>
  <w:num w:numId="14" w16cid:durableId="334193063">
    <w:abstractNumId w:val="9"/>
  </w:num>
  <w:num w:numId="15" w16cid:durableId="779757635">
    <w:abstractNumId w:val="3"/>
  </w:num>
  <w:num w:numId="16" w16cid:durableId="1085570851">
    <w:abstractNumId w:val="12"/>
  </w:num>
  <w:num w:numId="17" w16cid:durableId="1447627101">
    <w:abstractNumId w:val="18"/>
  </w:num>
  <w:num w:numId="18" w16cid:durableId="1765420728">
    <w:abstractNumId w:val="0"/>
  </w:num>
  <w:num w:numId="19" w16cid:durableId="1863283250">
    <w:abstractNumId w:val="10"/>
  </w:num>
  <w:num w:numId="20" w16cid:durableId="141304582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C"/>
    <w:rsid w:val="000008AC"/>
    <w:rsid w:val="000008C7"/>
    <w:rsid w:val="00000EFE"/>
    <w:rsid w:val="00001F2D"/>
    <w:rsid w:val="00002626"/>
    <w:rsid w:val="00002FB4"/>
    <w:rsid w:val="000037ED"/>
    <w:rsid w:val="00003DEC"/>
    <w:rsid w:val="000045CA"/>
    <w:rsid w:val="00004882"/>
    <w:rsid w:val="00004B60"/>
    <w:rsid w:val="00004CAC"/>
    <w:rsid w:val="00004D49"/>
    <w:rsid w:val="0000621C"/>
    <w:rsid w:val="000065CC"/>
    <w:rsid w:val="00006928"/>
    <w:rsid w:val="00006C32"/>
    <w:rsid w:val="00007868"/>
    <w:rsid w:val="00010645"/>
    <w:rsid w:val="00010807"/>
    <w:rsid w:val="00010DCB"/>
    <w:rsid w:val="0001110C"/>
    <w:rsid w:val="000113F3"/>
    <w:rsid w:val="00011FF5"/>
    <w:rsid w:val="00012127"/>
    <w:rsid w:val="000122D3"/>
    <w:rsid w:val="00012BCE"/>
    <w:rsid w:val="00012DE7"/>
    <w:rsid w:val="00014652"/>
    <w:rsid w:val="00014CE8"/>
    <w:rsid w:val="0001540E"/>
    <w:rsid w:val="0001558C"/>
    <w:rsid w:val="00015685"/>
    <w:rsid w:val="00015C1D"/>
    <w:rsid w:val="000162AD"/>
    <w:rsid w:val="000164A5"/>
    <w:rsid w:val="00016832"/>
    <w:rsid w:val="000177DB"/>
    <w:rsid w:val="00017CBE"/>
    <w:rsid w:val="00017CE8"/>
    <w:rsid w:val="00017F5D"/>
    <w:rsid w:val="0002052A"/>
    <w:rsid w:val="000208C6"/>
    <w:rsid w:val="0002186F"/>
    <w:rsid w:val="00021B0C"/>
    <w:rsid w:val="00021D35"/>
    <w:rsid w:val="000223A6"/>
    <w:rsid w:val="00022CA9"/>
    <w:rsid w:val="00023140"/>
    <w:rsid w:val="000234E3"/>
    <w:rsid w:val="0002402B"/>
    <w:rsid w:val="00024211"/>
    <w:rsid w:val="00024B32"/>
    <w:rsid w:val="000254E3"/>
    <w:rsid w:val="00025B3F"/>
    <w:rsid w:val="00025DE0"/>
    <w:rsid w:val="000265CE"/>
    <w:rsid w:val="000267A8"/>
    <w:rsid w:val="00026FDF"/>
    <w:rsid w:val="0002709B"/>
    <w:rsid w:val="000271C4"/>
    <w:rsid w:val="0002729F"/>
    <w:rsid w:val="00027585"/>
    <w:rsid w:val="000276C6"/>
    <w:rsid w:val="00030595"/>
    <w:rsid w:val="00030758"/>
    <w:rsid w:val="000309D5"/>
    <w:rsid w:val="00030D4A"/>
    <w:rsid w:val="00030E8F"/>
    <w:rsid w:val="0003114A"/>
    <w:rsid w:val="000311A6"/>
    <w:rsid w:val="00031841"/>
    <w:rsid w:val="00031A87"/>
    <w:rsid w:val="00031C03"/>
    <w:rsid w:val="00031CD5"/>
    <w:rsid w:val="00031EC8"/>
    <w:rsid w:val="00032878"/>
    <w:rsid w:val="00032A39"/>
    <w:rsid w:val="0003304F"/>
    <w:rsid w:val="00033141"/>
    <w:rsid w:val="000331BF"/>
    <w:rsid w:val="00033631"/>
    <w:rsid w:val="000336AA"/>
    <w:rsid w:val="000336F8"/>
    <w:rsid w:val="00033BC4"/>
    <w:rsid w:val="00034853"/>
    <w:rsid w:val="00036280"/>
    <w:rsid w:val="00036D1E"/>
    <w:rsid w:val="000372F4"/>
    <w:rsid w:val="000407DC"/>
    <w:rsid w:val="000408AA"/>
    <w:rsid w:val="00040B03"/>
    <w:rsid w:val="00040EF2"/>
    <w:rsid w:val="00041234"/>
    <w:rsid w:val="000415B7"/>
    <w:rsid w:val="00041A10"/>
    <w:rsid w:val="00041A3E"/>
    <w:rsid w:val="00041E30"/>
    <w:rsid w:val="00041EC8"/>
    <w:rsid w:val="000429CC"/>
    <w:rsid w:val="00042E75"/>
    <w:rsid w:val="000430C7"/>
    <w:rsid w:val="0004384F"/>
    <w:rsid w:val="000443BB"/>
    <w:rsid w:val="000446F1"/>
    <w:rsid w:val="000453E4"/>
    <w:rsid w:val="00045A5D"/>
    <w:rsid w:val="00045BB7"/>
    <w:rsid w:val="00045FCF"/>
    <w:rsid w:val="00046365"/>
    <w:rsid w:val="00046499"/>
    <w:rsid w:val="0004669F"/>
    <w:rsid w:val="00046B1C"/>
    <w:rsid w:val="00047303"/>
    <w:rsid w:val="00047714"/>
    <w:rsid w:val="00047750"/>
    <w:rsid w:val="000477AD"/>
    <w:rsid w:val="00047F5A"/>
    <w:rsid w:val="0005001F"/>
    <w:rsid w:val="00050CC7"/>
    <w:rsid w:val="000516FC"/>
    <w:rsid w:val="00051F59"/>
    <w:rsid w:val="00051F85"/>
    <w:rsid w:val="00052754"/>
    <w:rsid w:val="0005326C"/>
    <w:rsid w:val="00053789"/>
    <w:rsid w:val="00053904"/>
    <w:rsid w:val="0005432E"/>
    <w:rsid w:val="00054339"/>
    <w:rsid w:val="000552F8"/>
    <w:rsid w:val="00056110"/>
    <w:rsid w:val="0005650C"/>
    <w:rsid w:val="00056558"/>
    <w:rsid w:val="000565B1"/>
    <w:rsid w:val="000565B5"/>
    <w:rsid w:val="000565F3"/>
    <w:rsid w:val="00056608"/>
    <w:rsid w:val="000567FA"/>
    <w:rsid w:val="0005686F"/>
    <w:rsid w:val="00056A8E"/>
    <w:rsid w:val="00056E0F"/>
    <w:rsid w:val="00056FB8"/>
    <w:rsid w:val="000579D5"/>
    <w:rsid w:val="0006059E"/>
    <w:rsid w:val="00060790"/>
    <w:rsid w:val="000609B3"/>
    <w:rsid w:val="00060FE8"/>
    <w:rsid w:val="000612A6"/>
    <w:rsid w:val="000613C2"/>
    <w:rsid w:val="000614ED"/>
    <w:rsid w:val="00061729"/>
    <w:rsid w:val="00061C02"/>
    <w:rsid w:val="00061C95"/>
    <w:rsid w:val="00061DD1"/>
    <w:rsid w:val="0006225A"/>
    <w:rsid w:val="0006244B"/>
    <w:rsid w:val="0006257E"/>
    <w:rsid w:val="00063522"/>
    <w:rsid w:val="0006380C"/>
    <w:rsid w:val="00063B52"/>
    <w:rsid w:val="00063C9E"/>
    <w:rsid w:val="00064F8E"/>
    <w:rsid w:val="00065281"/>
    <w:rsid w:val="000653C4"/>
    <w:rsid w:val="00065D56"/>
    <w:rsid w:val="00065F3F"/>
    <w:rsid w:val="00066508"/>
    <w:rsid w:val="00066648"/>
    <w:rsid w:val="00066C44"/>
    <w:rsid w:val="000676EE"/>
    <w:rsid w:val="00067854"/>
    <w:rsid w:val="00067B37"/>
    <w:rsid w:val="00067CB2"/>
    <w:rsid w:val="00070258"/>
    <w:rsid w:val="00070314"/>
    <w:rsid w:val="00070427"/>
    <w:rsid w:val="00070DD8"/>
    <w:rsid w:val="00070F75"/>
    <w:rsid w:val="00072134"/>
    <w:rsid w:val="0007276F"/>
    <w:rsid w:val="0007315F"/>
    <w:rsid w:val="00073430"/>
    <w:rsid w:val="00073556"/>
    <w:rsid w:val="00073836"/>
    <w:rsid w:val="00073D87"/>
    <w:rsid w:val="00074B0C"/>
    <w:rsid w:val="00074E88"/>
    <w:rsid w:val="00075423"/>
    <w:rsid w:val="000754CE"/>
    <w:rsid w:val="00075A73"/>
    <w:rsid w:val="00075A9E"/>
    <w:rsid w:val="00075CFA"/>
    <w:rsid w:val="00075E78"/>
    <w:rsid w:val="000763BF"/>
    <w:rsid w:val="00076774"/>
    <w:rsid w:val="000767E6"/>
    <w:rsid w:val="000770F2"/>
    <w:rsid w:val="00077342"/>
    <w:rsid w:val="0007768D"/>
    <w:rsid w:val="00077E41"/>
    <w:rsid w:val="00077FFB"/>
    <w:rsid w:val="00080897"/>
    <w:rsid w:val="0008133C"/>
    <w:rsid w:val="000815E3"/>
    <w:rsid w:val="00081F0A"/>
    <w:rsid w:val="00082477"/>
    <w:rsid w:val="00082B09"/>
    <w:rsid w:val="00082CFE"/>
    <w:rsid w:val="0008334E"/>
    <w:rsid w:val="00083C00"/>
    <w:rsid w:val="00084336"/>
    <w:rsid w:val="00084F3D"/>
    <w:rsid w:val="000856B8"/>
    <w:rsid w:val="000864B5"/>
    <w:rsid w:val="000867DF"/>
    <w:rsid w:val="0008720F"/>
    <w:rsid w:val="000879CD"/>
    <w:rsid w:val="00087DD2"/>
    <w:rsid w:val="000901F2"/>
    <w:rsid w:val="00090303"/>
    <w:rsid w:val="00090901"/>
    <w:rsid w:val="00091461"/>
    <w:rsid w:val="00091655"/>
    <w:rsid w:val="0009174E"/>
    <w:rsid w:val="000918F7"/>
    <w:rsid w:val="00091942"/>
    <w:rsid w:val="00092A43"/>
    <w:rsid w:val="00092AAD"/>
    <w:rsid w:val="000933FA"/>
    <w:rsid w:val="00093FD3"/>
    <w:rsid w:val="00094418"/>
    <w:rsid w:val="00095964"/>
    <w:rsid w:val="00095BE9"/>
    <w:rsid w:val="0009604E"/>
    <w:rsid w:val="000961FE"/>
    <w:rsid w:val="0009656D"/>
    <w:rsid w:val="00096828"/>
    <w:rsid w:val="000A0441"/>
    <w:rsid w:val="000A08B4"/>
    <w:rsid w:val="000A08CD"/>
    <w:rsid w:val="000A0A6F"/>
    <w:rsid w:val="000A0F2F"/>
    <w:rsid w:val="000A1768"/>
    <w:rsid w:val="000A1801"/>
    <w:rsid w:val="000A18CE"/>
    <w:rsid w:val="000A1B51"/>
    <w:rsid w:val="000A1D07"/>
    <w:rsid w:val="000A23C7"/>
    <w:rsid w:val="000A2540"/>
    <w:rsid w:val="000A4A87"/>
    <w:rsid w:val="000A4A98"/>
    <w:rsid w:val="000A4D64"/>
    <w:rsid w:val="000A5D51"/>
    <w:rsid w:val="000A5EDD"/>
    <w:rsid w:val="000A604A"/>
    <w:rsid w:val="000A6399"/>
    <w:rsid w:val="000A6DAA"/>
    <w:rsid w:val="000A73EC"/>
    <w:rsid w:val="000A7432"/>
    <w:rsid w:val="000A752F"/>
    <w:rsid w:val="000A77D1"/>
    <w:rsid w:val="000B0B1E"/>
    <w:rsid w:val="000B162C"/>
    <w:rsid w:val="000B177E"/>
    <w:rsid w:val="000B1B73"/>
    <w:rsid w:val="000B1E38"/>
    <w:rsid w:val="000B1EC2"/>
    <w:rsid w:val="000B1F78"/>
    <w:rsid w:val="000B2891"/>
    <w:rsid w:val="000B3098"/>
    <w:rsid w:val="000B3DD9"/>
    <w:rsid w:val="000B3FE0"/>
    <w:rsid w:val="000B4514"/>
    <w:rsid w:val="000B4AE5"/>
    <w:rsid w:val="000B4BE9"/>
    <w:rsid w:val="000B4FEA"/>
    <w:rsid w:val="000B574E"/>
    <w:rsid w:val="000B5807"/>
    <w:rsid w:val="000B5AFA"/>
    <w:rsid w:val="000B5C12"/>
    <w:rsid w:val="000B609A"/>
    <w:rsid w:val="000B62DC"/>
    <w:rsid w:val="000B6A56"/>
    <w:rsid w:val="000B6FEB"/>
    <w:rsid w:val="000B78F3"/>
    <w:rsid w:val="000B7BB1"/>
    <w:rsid w:val="000B7BBA"/>
    <w:rsid w:val="000C0331"/>
    <w:rsid w:val="000C0DF7"/>
    <w:rsid w:val="000C1C1A"/>
    <w:rsid w:val="000C1DFE"/>
    <w:rsid w:val="000C2E9D"/>
    <w:rsid w:val="000C3B87"/>
    <w:rsid w:val="000C3E5A"/>
    <w:rsid w:val="000C3F83"/>
    <w:rsid w:val="000C4199"/>
    <w:rsid w:val="000C45D6"/>
    <w:rsid w:val="000C4835"/>
    <w:rsid w:val="000C5193"/>
    <w:rsid w:val="000C54BC"/>
    <w:rsid w:val="000C57F8"/>
    <w:rsid w:val="000C6608"/>
    <w:rsid w:val="000C6682"/>
    <w:rsid w:val="000C6EFE"/>
    <w:rsid w:val="000C7DDB"/>
    <w:rsid w:val="000D00BE"/>
    <w:rsid w:val="000D030B"/>
    <w:rsid w:val="000D13A4"/>
    <w:rsid w:val="000D152F"/>
    <w:rsid w:val="000D1791"/>
    <w:rsid w:val="000D1889"/>
    <w:rsid w:val="000D1C67"/>
    <w:rsid w:val="000D1F4A"/>
    <w:rsid w:val="000D1FC6"/>
    <w:rsid w:val="000D2A0D"/>
    <w:rsid w:val="000D3105"/>
    <w:rsid w:val="000D3E4F"/>
    <w:rsid w:val="000D4135"/>
    <w:rsid w:val="000D4284"/>
    <w:rsid w:val="000D4692"/>
    <w:rsid w:val="000D4E32"/>
    <w:rsid w:val="000D5732"/>
    <w:rsid w:val="000D5898"/>
    <w:rsid w:val="000D6178"/>
    <w:rsid w:val="000D657D"/>
    <w:rsid w:val="000D65A1"/>
    <w:rsid w:val="000D6B63"/>
    <w:rsid w:val="000D6D1E"/>
    <w:rsid w:val="000D7A1C"/>
    <w:rsid w:val="000E00AA"/>
    <w:rsid w:val="000E0306"/>
    <w:rsid w:val="000E08BA"/>
    <w:rsid w:val="000E0FE8"/>
    <w:rsid w:val="000E1A09"/>
    <w:rsid w:val="000E2119"/>
    <w:rsid w:val="000E2172"/>
    <w:rsid w:val="000E2CDA"/>
    <w:rsid w:val="000E3041"/>
    <w:rsid w:val="000E3C49"/>
    <w:rsid w:val="000E3E37"/>
    <w:rsid w:val="000E4053"/>
    <w:rsid w:val="000E4074"/>
    <w:rsid w:val="000E475D"/>
    <w:rsid w:val="000E4EA7"/>
    <w:rsid w:val="000E5442"/>
    <w:rsid w:val="000E5BB4"/>
    <w:rsid w:val="000E6348"/>
    <w:rsid w:val="000E634E"/>
    <w:rsid w:val="000E66B4"/>
    <w:rsid w:val="000E67F1"/>
    <w:rsid w:val="000E6B01"/>
    <w:rsid w:val="000E6B87"/>
    <w:rsid w:val="000E732C"/>
    <w:rsid w:val="000E768D"/>
    <w:rsid w:val="000E76E5"/>
    <w:rsid w:val="000F07B9"/>
    <w:rsid w:val="000F0919"/>
    <w:rsid w:val="000F09C6"/>
    <w:rsid w:val="000F0E9A"/>
    <w:rsid w:val="000F209E"/>
    <w:rsid w:val="000F2327"/>
    <w:rsid w:val="000F289D"/>
    <w:rsid w:val="000F2BF9"/>
    <w:rsid w:val="000F2F7C"/>
    <w:rsid w:val="000F3072"/>
    <w:rsid w:val="000F30A6"/>
    <w:rsid w:val="000F380E"/>
    <w:rsid w:val="000F3AEA"/>
    <w:rsid w:val="000F42EB"/>
    <w:rsid w:val="000F59AE"/>
    <w:rsid w:val="000F6772"/>
    <w:rsid w:val="000F6801"/>
    <w:rsid w:val="000F7727"/>
    <w:rsid w:val="000F78AE"/>
    <w:rsid w:val="000F7CCD"/>
    <w:rsid w:val="00100D2E"/>
    <w:rsid w:val="00101300"/>
    <w:rsid w:val="0010284B"/>
    <w:rsid w:val="00102EC8"/>
    <w:rsid w:val="001034B2"/>
    <w:rsid w:val="001039E8"/>
    <w:rsid w:val="00103CAC"/>
    <w:rsid w:val="001040E8"/>
    <w:rsid w:val="001041A7"/>
    <w:rsid w:val="00104498"/>
    <w:rsid w:val="00104532"/>
    <w:rsid w:val="001046E9"/>
    <w:rsid w:val="00105289"/>
    <w:rsid w:val="00105858"/>
    <w:rsid w:val="00105A97"/>
    <w:rsid w:val="0010600C"/>
    <w:rsid w:val="001062BA"/>
    <w:rsid w:val="00106AFB"/>
    <w:rsid w:val="00106C6C"/>
    <w:rsid w:val="00106F86"/>
    <w:rsid w:val="00107D8B"/>
    <w:rsid w:val="00110384"/>
    <w:rsid w:val="0011054C"/>
    <w:rsid w:val="00110A9C"/>
    <w:rsid w:val="00111182"/>
    <w:rsid w:val="00111916"/>
    <w:rsid w:val="00112271"/>
    <w:rsid w:val="001124E7"/>
    <w:rsid w:val="00112990"/>
    <w:rsid w:val="00113ACA"/>
    <w:rsid w:val="00113F1E"/>
    <w:rsid w:val="0011428B"/>
    <w:rsid w:val="0011488B"/>
    <w:rsid w:val="00114EAE"/>
    <w:rsid w:val="00115089"/>
    <w:rsid w:val="001150E7"/>
    <w:rsid w:val="00115ADC"/>
    <w:rsid w:val="00115DEA"/>
    <w:rsid w:val="00116861"/>
    <w:rsid w:val="00117FA1"/>
    <w:rsid w:val="0012032A"/>
    <w:rsid w:val="001205C1"/>
    <w:rsid w:val="0012084D"/>
    <w:rsid w:val="0012181D"/>
    <w:rsid w:val="00121B7D"/>
    <w:rsid w:val="00121B84"/>
    <w:rsid w:val="00121DF2"/>
    <w:rsid w:val="00121E2D"/>
    <w:rsid w:val="0012317F"/>
    <w:rsid w:val="00123581"/>
    <w:rsid w:val="00123903"/>
    <w:rsid w:val="00123D29"/>
    <w:rsid w:val="00124121"/>
    <w:rsid w:val="00124154"/>
    <w:rsid w:val="00124A53"/>
    <w:rsid w:val="0012544E"/>
    <w:rsid w:val="00125DF7"/>
    <w:rsid w:val="001269F9"/>
    <w:rsid w:val="00127578"/>
    <w:rsid w:val="001275A9"/>
    <w:rsid w:val="00127C1A"/>
    <w:rsid w:val="00127EED"/>
    <w:rsid w:val="00130FAE"/>
    <w:rsid w:val="001311F5"/>
    <w:rsid w:val="001317B5"/>
    <w:rsid w:val="0013226E"/>
    <w:rsid w:val="00132A1E"/>
    <w:rsid w:val="00132FD2"/>
    <w:rsid w:val="00132FF5"/>
    <w:rsid w:val="00133495"/>
    <w:rsid w:val="0013447C"/>
    <w:rsid w:val="00134530"/>
    <w:rsid w:val="00134AC8"/>
    <w:rsid w:val="00134ACA"/>
    <w:rsid w:val="00135159"/>
    <w:rsid w:val="001353FA"/>
    <w:rsid w:val="00135589"/>
    <w:rsid w:val="00135F48"/>
    <w:rsid w:val="0013622A"/>
    <w:rsid w:val="0013685C"/>
    <w:rsid w:val="00136AC2"/>
    <w:rsid w:val="00136D0F"/>
    <w:rsid w:val="001372EC"/>
    <w:rsid w:val="0013796E"/>
    <w:rsid w:val="00137FE6"/>
    <w:rsid w:val="0014064F"/>
    <w:rsid w:val="00140839"/>
    <w:rsid w:val="0014096F"/>
    <w:rsid w:val="00140D0C"/>
    <w:rsid w:val="00141095"/>
    <w:rsid w:val="0014127E"/>
    <w:rsid w:val="001413D1"/>
    <w:rsid w:val="001414E7"/>
    <w:rsid w:val="0014151A"/>
    <w:rsid w:val="00141F49"/>
    <w:rsid w:val="0014233E"/>
    <w:rsid w:val="001425D3"/>
    <w:rsid w:val="00143409"/>
    <w:rsid w:val="00143DE0"/>
    <w:rsid w:val="00144233"/>
    <w:rsid w:val="00144380"/>
    <w:rsid w:val="001445DD"/>
    <w:rsid w:val="001446B1"/>
    <w:rsid w:val="001446BA"/>
    <w:rsid w:val="00144DE1"/>
    <w:rsid w:val="001458CD"/>
    <w:rsid w:val="00145AB6"/>
    <w:rsid w:val="00145FC8"/>
    <w:rsid w:val="00146016"/>
    <w:rsid w:val="001469DA"/>
    <w:rsid w:val="00146ABA"/>
    <w:rsid w:val="00146B2B"/>
    <w:rsid w:val="00150703"/>
    <w:rsid w:val="00150714"/>
    <w:rsid w:val="0015163D"/>
    <w:rsid w:val="00151E20"/>
    <w:rsid w:val="00151FA9"/>
    <w:rsid w:val="0015218F"/>
    <w:rsid w:val="0015227F"/>
    <w:rsid w:val="001523C9"/>
    <w:rsid w:val="0015243C"/>
    <w:rsid w:val="00152DA8"/>
    <w:rsid w:val="00152F6A"/>
    <w:rsid w:val="00152FE2"/>
    <w:rsid w:val="00153FCE"/>
    <w:rsid w:val="00154DA8"/>
    <w:rsid w:val="001551C8"/>
    <w:rsid w:val="001552CA"/>
    <w:rsid w:val="00155566"/>
    <w:rsid w:val="00155BAC"/>
    <w:rsid w:val="001560A2"/>
    <w:rsid w:val="00156247"/>
    <w:rsid w:val="001565F9"/>
    <w:rsid w:val="00157064"/>
    <w:rsid w:val="00157126"/>
    <w:rsid w:val="001573FA"/>
    <w:rsid w:val="00157B8C"/>
    <w:rsid w:val="00160315"/>
    <w:rsid w:val="00160506"/>
    <w:rsid w:val="0016052B"/>
    <w:rsid w:val="00160DDE"/>
    <w:rsid w:val="0016104B"/>
    <w:rsid w:val="001612B6"/>
    <w:rsid w:val="00161F89"/>
    <w:rsid w:val="00162222"/>
    <w:rsid w:val="001627FF"/>
    <w:rsid w:val="00162E5D"/>
    <w:rsid w:val="0016316F"/>
    <w:rsid w:val="001642C8"/>
    <w:rsid w:val="00164926"/>
    <w:rsid w:val="00165C26"/>
    <w:rsid w:val="00166219"/>
    <w:rsid w:val="00166366"/>
    <w:rsid w:val="00166872"/>
    <w:rsid w:val="00167148"/>
    <w:rsid w:val="001671BE"/>
    <w:rsid w:val="001671F3"/>
    <w:rsid w:val="00167992"/>
    <w:rsid w:val="00167F90"/>
    <w:rsid w:val="00170E69"/>
    <w:rsid w:val="00171683"/>
    <w:rsid w:val="00172417"/>
    <w:rsid w:val="00174BCB"/>
    <w:rsid w:val="00174C70"/>
    <w:rsid w:val="00174CCF"/>
    <w:rsid w:val="00174F2E"/>
    <w:rsid w:val="00174F94"/>
    <w:rsid w:val="00175654"/>
    <w:rsid w:val="0017582E"/>
    <w:rsid w:val="00175A49"/>
    <w:rsid w:val="00175A84"/>
    <w:rsid w:val="00175AFC"/>
    <w:rsid w:val="00175D18"/>
    <w:rsid w:val="001764B9"/>
    <w:rsid w:val="00176768"/>
    <w:rsid w:val="00176877"/>
    <w:rsid w:val="0017711E"/>
    <w:rsid w:val="0017793F"/>
    <w:rsid w:val="00177A14"/>
    <w:rsid w:val="00177ECE"/>
    <w:rsid w:val="00180D2A"/>
    <w:rsid w:val="00180DB1"/>
    <w:rsid w:val="0018108C"/>
    <w:rsid w:val="001812BB"/>
    <w:rsid w:val="001816E1"/>
    <w:rsid w:val="001819B2"/>
    <w:rsid w:val="00181AF1"/>
    <w:rsid w:val="00181B79"/>
    <w:rsid w:val="00182892"/>
    <w:rsid w:val="00182A10"/>
    <w:rsid w:val="00182C36"/>
    <w:rsid w:val="00184D91"/>
    <w:rsid w:val="00184F61"/>
    <w:rsid w:val="0018506A"/>
    <w:rsid w:val="001850F9"/>
    <w:rsid w:val="00185B69"/>
    <w:rsid w:val="00185C77"/>
    <w:rsid w:val="00187043"/>
    <w:rsid w:val="00187394"/>
    <w:rsid w:val="0019044A"/>
    <w:rsid w:val="001912C0"/>
    <w:rsid w:val="0019185B"/>
    <w:rsid w:val="0019191B"/>
    <w:rsid w:val="0019198F"/>
    <w:rsid w:val="0019249C"/>
    <w:rsid w:val="00192A75"/>
    <w:rsid w:val="00193049"/>
    <w:rsid w:val="00193A07"/>
    <w:rsid w:val="00193F59"/>
    <w:rsid w:val="0019405E"/>
    <w:rsid w:val="001945FE"/>
    <w:rsid w:val="00194657"/>
    <w:rsid w:val="00194723"/>
    <w:rsid w:val="0019481F"/>
    <w:rsid w:val="00194F55"/>
    <w:rsid w:val="00195322"/>
    <w:rsid w:val="001966A9"/>
    <w:rsid w:val="0019766B"/>
    <w:rsid w:val="00197CC0"/>
    <w:rsid w:val="00197E0E"/>
    <w:rsid w:val="001A0563"/>
    <w:rsid w:val="001A185D"/>
    <w:rsid w:val="001A1A68"/>
    <w:rsid w:val="001A2145"/>
    <w:rsid w:val="001A2B22"/>
    <w:rsid w:val="001A33E6"/>
    <w:rsid w:val="001A3A31"/>
    <w:rsid w:val="001A4A42"/>
    <w:rsid w:val="001A530A"/>
    <w:rsid w:val="001A56B5"/>
    <w:rsid w:val="001A5ACD"/>
    <w:rsid w:val="001A5C8D"/>
    <w:rsid w:val="001A670D"/>
    <w:rsid w:val="001A7027"/>
    <w:rsid w:val="001A7491"/>
    <w:rsid w:val="001A7566"/>
    <w:rsid w:val="001B02A4"/>
    <w:rsid w:val="001B088F"/>
    <w:rsid w:val="001B095A"/>
    <w:rsid w:val="001B0A65"/>
    <w:rsid w:val="001B1431"/>
    <w:rsid w:val="001B1886"/>
    <w:rsid w:val="001B1AB2"/>
    <w:rsid w:val="001B1EE8"/>
    <w:rsid w:val="001B2160"/>
    <w:rsid w:val="001B22DD"/>
    <w:rsid w:val="001B25F3"/>
    <w:rsid w:val="001B29D8"/>
    <w:rsid w:val="001B2AC8"/>
    <w:rsid w:val="001B3251"/>
    <w:rsid w:val="001B38A5"/>
    <w:rsid w:val="001B4184"/>
    <w:rsid w:val="001B60EA"/>
    <w:rsid w:val="001B64FC"/>
    <w:rsid w:val="001B6577"/>
    <w:rsid w:val="001B6848"/>
    <w:rsid w:val="001B685F"/>
    <w:rsid w:val="001B6E4E"/>
    <w:rsid w:val="001B7532"/>
    <w:rsid w:val="001B753A"/>
    <w:rsid w:val="001B75A4"/>
    <w:rsid w:val="001B77A8"/>
    <w:rsid w:val="001B78A3"/>
    <w:rsid w:val="001B7CF5"/>
    <w:rsid w:val="001C12C7"/>
    <w:rsid w:val="001C1492"/>
    <w:rsid w:val="001C158F"/>
    <w:rsid w:val="001C16D1"/>
    <w:rsid w:val="001C1888"/>
    <w:rsid w:val="001C23DD"/>
    <w:rsid w:val="001C2569"/>
    <w:rsid w:val="001C25F8"/>
    <w:rsid w:val="001C3011"/>
    <w:rsid w:val="001C31E8"/>
    <w:rsid w:val="001C36F4"/>
    <w:rsid w:val="001C3BDA"/>
    <w:rsid w:val="001C40A1"/>
    <w:rsid w:val="001C53F8"/>
    <w:rsid w:val="001C5B46"/>
    <w:rsid w:val="001C61F6"/>
    <w:rsid w:val="001C6509"/>
    <w:rsid w:val="001C67A1"/>
    <w:rsid w:val="001C6D8E"/>
    <w:rsid w:val="001C7B41"/>
    <w:rsid w:val="001C7C11"/>
    <w:rsid w:val="001C7F85"/>
    <w:rsid w:val="001D0516"/>
    <w:rsid w:val="001D0ACC"/>
    <w:rsid w:val="001D1E04"/>
    <w:rsid w:val="001D2212"/>
    <w:rsid w:val="001D2217"/>
    <w:rsid w:val="001D2226"/>
    <w:rsid w:val="001D2769"/>
    <w:rsid w:val="001D2A35"/>
    <w:rsid w:val="001D2CA2"/>
    <w:rsid w:val="001D2E35"/>
    <w:rsid w:val="001D31B9"/>
    <w:rsid w:val="001D355C"/>
    <w:rsid w:val="001D3F03"/>
    <w:rsid w:val="001D4097"/>
    <w:rsid w:val="001D40EA"/>
    <w:rsid w:val="001D45DF"/>
    <w:rsid w:val="001D498B"/>
    <w:rsid w:val="001D4D45"/>
    <w:rsid w:val="001D5027"/>
    <w:rsid w:val="001D58A6"/>
    <w:rsid w:val="001D604E"/>
    <w:rsid w:val="001D6A68"/>
    <w:rsid w:val="001D746D"/>
    <w:rsid w:val="001D757D"/>
    <w:rsid w:val="001E0E08"/>
    <w:rsid w:val="001E1035"/>
    <w:rsid w:val="001E106C"/>
    <w:rsid w:val="001E11E8"/>
    <w:rsid w:val="001E157B"/>
    <w:rsid w:val="001E173B"/>
    <w:rsid w:val="001E1764"/>
    <w:rsid w:val="001E1950"/>
    <w:rsid w:val="001E19BE"/>
    <w:rsid w:val="001E1AFE"/>
    <w:rsid w:val="001E1D87"/>
    <w:rsid w:val="001E217D"/>
    <w:rsid w:val="001E2AD7"/>
    <w:rsid w:val="001E2AE7"/>
    <w:rsid w:val="001E393D"/>
    <w:rsid w:val="001E3A9E"/>
    <w:rsid w:val="001E3DF3"/>
    <w:rsid w:val="001E4561"/>
    <w:rsid w:val="001E474E"/>
    <w:rsid w:val="001E47F2"/>
    <w:rsid w:val="001E49C1"/>
    <w:rsid w:val="001E4A86"/>
    <w:rsid w:val="001E50C3"/>
    <w:rsid w:val="001E5680"/>
    <w:rsid w:val="001E573E"/>
    <w:rsid w:val="001E5945"/>
    <w:rsid w:val="001E5F31"/>
    <w:rsid w:val="001E5FA5"/>
    <w:rsid w:val="001E627A"/>
    <w:rsid w:val="001E636D"/>
    <w:rsid w:val="001E6469"/>
    <w:rsid w:val="001E663E"/>
    <w:rsid w:val="001E70A5"/>
    <w:rsid w:val="001E75BE"/>
    <w:rsid w:val="001E7C11"/>
    <w:rsid w:val="001F0155"/>
    <w:rsid w:val="001F062A"/>
    <w:rsid w:val="001F0B43"/>
    <w:rsid w:val="001F0F30"/>
    <w:rsid w:val="001F0F53"/>
    <w:rsid w:val="001F1206"/>
    <w:rsid w:val="001F1576"/>
    <w:rsid w:val="001F2397"/>
    <w:rsid w:val="001F2AAD"/>
    <w:rsid w:val="001F2E38"/>
    <w:rsid w:val="001F2FAF"/>
    <w:rsid w:val="001F3535"/>
    <w:rsid w:val="001F4EA0"/>
    <w:rsid w:val="001F5286"/>
    <w:rsid w:val="001F5AF6"/>
    <w:rsid w:val="001F5D57"/>
    <w:rsid w:val="001F5EE4"/>
    <w:rsid w:val="001F6077"/>
    <w:rsid w:val="001F60A9"/>
    <w:rsid w:val="001F658A"/>
    <w:rsid w:val="001F6A3D"/>
    <w:rsid w:val="001F6DE7"/>
    <w:rsid w:val="001F78B0"/>
    <w:rsid w:val="001F795C"/>
    <w:rsid w:val="001F7D91"/>
    <w:rsid w:val="0020001F"/>
    <w:rsid w:val="00200193"/>
    <w:rsid w:val="002003CA"/>
    <w:rsid w:val="00200515"/>
    <w:rsid w:val="00200566"/>
    <w:rsid w:val="00200BA8"/>
    <w:rsid w:val="002010B4"/>
    <w:rsid w:val="0020124B"/>
    <w:rsid w:val="00201317"/>
    <w:rsid w:val="002014AC"/>
    <w:rsid w:val="002015F9"/>
    <w:rsid w:val="00201DA4"/>
    <w:rsid w:val="00201DDE"/>
    <w:rsid w:val="00202C9F"/>
    <w:rsid w:val="0020378C"/>
    <w:rsid w:val="0020379B"/>
    <w:rsid w:val="0020440B"/>
    <w:rsid w:val="00204BAB"/>
    <w:rsid w:val="00204DC3"/>
    <w:rsid w:val="00204F18"/>
    <w:rsid w:val="00205C3C"/>
    <w:rsid w:val="00205D6A"/>
    <w:rsid w:val="00205FFA"/>
    <w:rsid w:val="00207315"/>
    <w:rsid w:val="00207370"/>
    <w:rsid w:val="00207774"/>
    <w:rsid w:val="002079AD"/>
    <w:rsid w:val="00207A94"/>
    <w:rsid w:val="00207DE4"/>
    <w:rsid w:val="00210361"/>
    <w:rsid w:val="00210CC0"/>
    <w:rsid w:val="00213122"/>
    <w:rsid w:val="00213381"/>
    <w:rsid w:val="0021396F"/>
    <w:rsid w:val="00214350"/>
    <w:rsid w:val="00214DE3"/>
    <w:rsid w:val="002150EB"/>
    <w:rsid w:val="0021540E"/>
    <w:rsid w:val="002155D6"/>
    <w:rsid w:val="002156E3"/>
    <w:rsid w:val="002157BC"/>
    <w:rsid w:val="00215994"/>
    <w:rsid w:val="00215C8D"/>
    <w:rsid w:val="00215F09"/>
    <w:rsid w:val="0021639C"/>
    <w:rsid w:val="00216854"/>
    <w:rsid w:val="0021748E"/>
    <w:rsid w:val="00217912"/>
    <w:rsid w:val="0021791B"/>
    <w:rsid w:val="00217F37"/>
    <w:rsid w:val="002203EC"/>
    <w:rsid w:val="00220441"/>
    <w:rsid w:val="002204E8"/>
    <w:rsid w:val="00220759"/>
    <w:rsid w:val="00221136"/>
    <w:rsid w:val="002215B5"/>
    <w:rsid w:val="00221EC4"/>
    <w:rsid w:val="00221F07"/>
    <w:rsid w:val="00222907"/>
    <w:rsid w:val="00223039"/>
    <w:rsid w:val="002233A0"/>
    <w:rsid w:val="002242A1"/>
    <w:rsid w:val="002247EF"/>
    <w:rsid w:val="00224833"/>
    <w:rsid w:val="002249E0"/>
    <w:rsid w:val="002251DA"/>
    <w:rsid w:val="0022578A"/>
    <w:rsid w:val="00226321"/>
    <w:rsid w:val="002267F1"/>
    <w:rsid w:val="00227182"/>
    <w:rsid w:val="00227608"/>
    <w:rsid w:val="0022777F"/>
    <w:rsid w:val="00227AEA"/>
    <w:rsid w:val="00227B35"/>
    <w:rsid w:val="00227D03"/>
    <w:rsid w:val="00227D97"/>
    <w:rsid w:val="00230159"/>
    <w:rsid w:val="002302E2"/>
    <w:rsid w:val="00230723"/>
    <w:rsid w:val="00231D1F"/>
    <w:rsid w:val="00233345"/>
    <w:rsid w:val="0023416D"/>
    <w:rsid w:val="002349A7"/>
    <w:rsid w:val="00234D04"/>
    <w:rsid w:val="00235598"/>
    <w:rsid w:val="00235599"/>
    <w:rsid w:val="00236368"/>
    <w:rsid w:val="002366E9"/>
    <w:rsid w:val="002367F5"/>
    <w:rsid w:val="00236886"/>
    <w:rsid w:val="00237C45"/>
    <w:rsid w:val="00237D57"/>
    <w:rsid w:val="002400F1"/>
    <w:rsid w:val="00240575"/>
    <w:rsid w:val="00240832"/>
    <w:rsid w:val="00240CE1"/>
    <w:rsid w:val="00241533"/>
    <w:rsid w:val="0024191A"/>
    <w:rsid w:val="00241DFF"/>
    <w:rsid w:val="00241E0E"/>
    <w:rsid w:val="00241E10"/>
    <w:rsid w:val="00241FD2"/>
    <w:rsid w:val="002420EF"/>
    <w:rsid w:val="002422D4"/>
    <w:rsid w:val="00243817"/>
    <w:rsid w:val="00243D81"/>
    <w:rsid w:val="002441F3"/>
    <w:rsid w:val="0024512F"/>
    <w:rsid w:val="0024514C"/>
    <w:rsid w:val="00245628"/>
    <w:rsid w:val="00245B71"/>
    <w:rsid w:val="00245E29"/>
    <w:rsid w:val="00246220"/>
    <w:rsid w:val="00246319"/>
    <w:rsid w:val="002463B1"/>
    <w:rsid w:val="00247101"/>
    <w:rsid w:val="002473D1"/>
    <w:rsid w:val="0024763C"/>
    <w:rsid w:val="00247757"/>
    <w:rsid w:val="002477F0"/>
    <w:rsid w:val="002478D7"/>
    <w:rsid w:val="00247B75"/>
    <w:rsid w:val="0025023D"/>
    <w:rsid w:val="00250561"/>
    <w:rsid w:val="002513B5"/>
    <w:rsid w:val="002513FD"/>
    <w:rsid w:val="002514AA"/>
    <w:rsid w:val="002518D4"/>
    <w:rsid w:val="0025212F"/>
    <w:rsid w:val="0025294B"/>
    <w:rsid w:val="00252C7A"/>
    <w:rsid w:val="00252CCF"/>
    <w:rsid w:val="002530DA"/>
    <w:rsid w:val="002530FA"/>
    <w:rsid w:val="00253486"/>
    <w:rsid w:val="00253B5E"/>
    <w:rsid w:val="00253C0B"/>
    <w:rsid w:val="002546C0"/>
    <w:rsid w:val="0025477C"/>
    <w:rsid w:val="00254B37"/>
    <w:rsid w:val="00254FA6"/>
    <w:rsid w:val="0025580C"/>
    <w:rsid w:val="00256209"/>
    <w:rsid w:val="00257019"/>
    <w:rsid w:val="00257B4E"/>
    <w:rsid w:val="00257CD9"/>
    <w:rsid w:val="002602B6"/>
    <w:rsid w:val="002608FF"/>
    <w:rsid w:val="00261915"/>
    <w:rsid w:val="002625B5"/>
    <w:rsid w:val="00262BE4"/>
    <w:rsid w:val="00263420"/>
    <w:rsid w:val="00263858"/>
    <w:rsid w:val="00263D4B"/>
    <w:rsid w:val="00263DFB"/>
    <w:rsid w:val="00263FF3"/>
    <w:rsid w:val="002643CA"/>
    <w:rsid w:val="00264616"/>
    <w:rsid w:val="002647E4"/>
    <w:rsid w:val="00265841"/>
    <w:rsid w:val="00265946"/>
    <w:rsid w:val="00265984"/>
    <w:rsid w:val="00265A4E"/>
    <w:rsid w:val="00265B80"/>
    <w:rsid w:val="00265D4B"/>
    <w:rsid w:val="0026673C"/>
    <w:rsid w:val="00266AEA"/>
    <w:rsid w:val="0026707A"/>
    <w:rsid w:val="00267383"/>
    <w:rsid w:val="002679E7"/>
    <w:rsid w:val="00267E48"/>
    <w:rsid w:val="00270450"/>
    <w:rsid w:val="0027102B"/>
    <w:rsid w:val="00271998"/>
    <w:rsid w:val="00271A3C"/>
    <w:rsid w:val="00272A3C"/>
    <w:rsid w:val="00272A8C"/>
    <w:rsid w:val="0027311E"/>
    <w:rsid w:val="0027343C"/>
    <w:rsid w:val="00273724"/>
    <w:rsid w:val="00273773"/>
    <w:rsid w:val="0027455C"/>
    <w:rsid w:val="00274B50"/>
    <w:rsid w:val="00274C96"/>
    <w:rsid w:val="00275437"/>
    <w:rsid w:val="00275690"/>
    <w:rsid w:val="00275D3E"/>
    <w:rsid w:val="00275FE1"/>
    <w:rsid w:val="00276866"/>
    <w:rsid w:val="00276B42"/>
    <w:rsid w:val="00276BD5"/>
    <w:rsid w:val="00276EFB"/>
    <w:rsid w:val="0027767A"/>
    <w:rsid w:val="0027778F"/>
    <w:rsid w:val="00277D83"/>
    <w:rsid w:val="00280116"/>
    <w:rsid w:val="0028012A"/>
    <w:rsid w:val="00280661"/>
    <w:rsid w:val="00280B55"/>
    <w:rsid w:val="00280E37"/>
    <w:rsid w:val="002818D1"/>
    <w:rsid w:val="00281BF7"/>
    <w:rsid w:val="00281EEF"/>
    <w:rsid w:val="002826DF"/>
    <w:rsid w:val="00282C51"/>
    <w:rsid w:val="0028425B"/>
    <w:rsid w:val="002848FC"/>
    <w:rsid w:val="00284B09"/>
    <w:rsid w:val="00284D81"/>
    <w:rsid w:val="00285035"/>
    <w:rsid w:val="0028589B"/>
    <w:rsid w:val="00286087"/>
    <w:rsid w:val="00286566"/>
    <w:rsid w:val="00286D41"/>
    <w:rsid w:val="00286E33"/>
    <w:rsid w:val="00287A41"/>
    <w:rsid w:val="00290250"/>
    <w:rsid w:val="00290532"/>
    <w:rsid w:val="00290642"/>
    <w:rsid w:val="0029064F"/>
    <w:rsid w:val="0029069F"/>
    <w:rsid w:val="0029119F"/>
    <w:rsid w:val="002912D6"/>
    <w:rsid w:val="002920FF"/>
    <w:rsid w:val="00292174"/>
    <w:rsid w:val="0029278F"/>
    <w:rsid w:val="00292840"/>
    <w:rsid w:val="00292CF8"/>
    <w:rsid w:val="00292F6F"/>
    <w:rsid w:val="002935E1"/>
    <w:rsid w:val="002936A9"/>
    <w:rsid w:val="00293801"/>
    <w:rsid w:val="00293BCE"/>
    <w:rsid w:val="002943C2"/>
    <w:rsid w:val="0029509C"/>
    <w:rsid w:val="002959AF"/>
    <w:rsid w:val="002959C7"/>
    <w:rsid w:val="00295FE2"/>
    <w:rsid w:val="00297B50"/>
    <w:rsid w:val="002A03A9"/>
    <w:rsid w:val="002A1136"/>
    <w:rsid w:val="002A1581"/>
    <w:rsid w:val="002A2637"/>
    <w:rsid w:val="002A2EA7"/>
    <w:rsid w:val="002A31A9"/>
    <w:rsid w:val="002A338B"/>
    <w:rsid w:val="002A35A0"/>
    <w:rsid w:val="002A35D2"/>
    <w:rsid w:val="002A3917"/>
    <w:rsid w:val="002A4194"/>
    <w:rsid w:val="002A42C5"/>
    <w:rsid w:val="002A4C2E"/>
    <w:rsid w:val="002A5030"/>
    <w:rsid w:val="002A56DF"/>
    <w:rsid w:val="002A5CFD"/>
    <w:rsid w:val="002A69A0"/>
    <w:rsid w:val="002A69A1"/>
    <w:rsid w:val="002A6A1C"/>
    <w:rsid w:val="002A6F01"/>
    <w:rsid w:val="002A70F0"/>
    <w:rsid w:val="002A724F"/>
    <w:rsid w:val="002A7259"/>
    <w:rsid w:val="002A7646"/>
    <w:rsid w:val="002A7F23"/>
    <w:rsid w:val="002B08AC"/>
    <w:rsid w:val="002B0EC0"/>
    <w:rsid w:val="002B17A4"/>
    <w:rsid w:val="002B19C5"/>
    <w:rsid w:val="002B1F00"/>
    <w:rsid w:val="002B2F3C"/>
    <w:rsid w:val="002B2F7E"/>
    <w:rsid w:val="002B33F8"/>
    <w:rsid w:val="002B37FF"/>
    <w:rsid w:val="002B39F4"/>
    <w:rsid w:val="002B3B96"/>
    <w:rsid w:val="002B43A1"/>
    <w:rsid w:val="002B5426"/>
    <w:rsid w:val="002B581B"/>
    <w:rsid w:val="002B60AC"/>
    <w:rsid w:val="002B6838"/>
    <w:rsid w:val="002B6944"/>
    <w:rsid w:val="002B7B7B"/>
    <w:rsid w:val="002B7BE8"/>
    <w:rsid w:val="002B7FB2"/>
    <w:rsid w:val="002C0294"/>
    <w:rsid w:val="002C047F"/>
    <w:rsid w:val="002C0C30"/>
    <w:rsid w:val="002C11A9"/>
    <w:rsid w:val="002C2978"/>
    <w:rsid w:val="002C297E"/>
    <w:rsid w:val="002C2AEB"/>
    <w:rsid w:val="002C2CAD"/>
    <w:rsid w:val="002C3122"/>
    <w:rsid w:val="002C3883"/>
    <w:rsid w:val="002C3E9C"/>
    <w:rsid w:val="002C3F1D"/>
    <w:rsid w:val="002C43D7"/>
    <w:rsid w:val="002C5499"/>
    <w:rsid w:val="002C5BDC"/>
    <w:rsid w:val="002C5E29"/>
    <w:rsid w:val="002C64B5"/>
    <w:rsid w:val="002C6A7C"/>
    <w:rsid w:val="002C7117"/>
    <w:rsid w:val="002C7CA1"/>
    <w:rsid w:val="002D0304"/>
    <w:rsid w:val="002D035A"/>
    <w:rsid w:val="002D03CE"/>
    <w:rsid w:val="002D12D8"/>
    <w:rsid w:val="002D1492"/>
    <w:rsid w:val="002D1AF5"/>
    <w:rsid w:val="002D1D11"/>
    <w:rsid w:val="002D2615"/>
    <w:rsid w:val="002D2C28"/>
    <w:rsid w:val="002D359A"/>
    <w:rsid w:val="002D39E3"/>
    <w:rsid w:val="002D4A5D"/>
    <w:rsid w:val="002D55F7"/>
    <w:rsid w:val="002D57C4"/>
    <w:rsid w:val="002D5F96"/>
    <w:rsid w:val="002D6294"/>
    <w:rsid w:val="002D6488"/>
    <w:rsid w:val="002D65E6"/>
    <w:rsid w:val="002D68D9"/>
    <w:rsid w:val="002D79C0"/>
    <w:rsid w:val="002D7A97"/>
    <w:rsid w:val="002E0644"/>
    <w:rsid w:val="002E0674"/>
    <w:rsid w:val="002E186C"/>
    <w:rsid w:val="002E1B08"/>
    <w:rsid w:val="002E1D23"/>
    <w:rsid w:val="002E2810"/>
    <w:rsid w:val="002E38D9"/>
    <w:rsid w:val="002E3C03"/>
    <w:rsid w:val="002E3FB7"/>
    <w:rsid w:val="002E4914"/>
    <w:rsid w:val="002E4BE2"/>
    <w:rsid w:val="002E4C01"/>
    <w:rsid w:val="002E4DDD"/>
    <w:rsid w:val="002E5248"/>
    <w:rsid w:val="002E52E9"/>
    <w:rsid w:val="002E545D"/>
    <w:rsid w:val="002E62E6"/>
    <w:rsid w:val="002E65DE"/>
    <w:rsid w:val="002E6B25"/>
    <w:rsid w:val="002E6C0B"/>
    <w:rsid w:val="002E729A"/>
    <w:rsid w:val="002E770C"/>
    <w:rsid w:val="002E7CCA"/>
    <w:rsid w:val="002F0424"/>
    <w:rsid w:val="002F0ACB"/>
    <w:rsid w:val="002F1036"/>
    <w:rsid w:val="002F10A3"/>
    <w:rsid w:val="002F132E"/>
    <w:rsid w:val="002F164B"/>
    <w:rsid w:val="002F21B7"/>
    <w:rsid w:val="002F224F"/>
    <w:rsid w:val="002F2509"/>
    <w:rsid w:val="002F27E7"/>
    <w:rsid w:val="002F2BFC"/>
    <w:rsid w:val="002F2F26"/>
    <w:rsid w:val="002F3546"/>
    <w:rsid w:val="002F3B49"/>
    <w:rsid w:val="002F4347"/>
    <w:rsid w:val="002F4693"/>
    <w:rsid w:val="002F46C2"/>
    <w:rsid w:val="002F4ACB"/>
    <w:rsid w:val="002F5449"/>
    <w:rsid w:val="002F68A5"/>
    <w:rsid w:val="002F6D14"/>
    <w:rsid w:val="002F6DDA"/>
    <w:rsid w:val="002F72D5"/>
    <w:rsid w:val="002F73B7"/>
    <w:rsid w:val="002F7CD0"/>
    <w:rsid w:val="0030050C"/>
    <w:rsid w:val="00300874"/>
    <w:rsid w:val="00300924"/>
    <w:rsid w:val="003015DE"/>
    <w:rsid w:val="003022D4"/>
    <w:rsid w:val="003024C8"/>
    <w:rsid w:val="003025EA"/>
    <w:rsid w:val="00302623"/>
    <w:rsid w:val="0030277A"/>
    <w:rsid w:val="00302920"/>
    <w:rsid w:val="00302ABB"/>
    <w:rsid w:val="00302E29"/>
    <w:rsid w:val="003039D9"/>
    <w:rsid w:val="003045F0"/>
    <w:rsid w:val="003046BB"/>
    <w:rsid w:val="003049F0"/>
    <w:rsid w:val="00304BCE"/>
    <w:rsid w:val="00305485"/>
    <w:rsid w:val="00306564"/>
    <w:rsid w:val="00306ACD"/>
    <w:rsid w:val="00306ADA"/>
    <w:rsid w:val="0030779F"/>
    <w:rsid w:val="00307BDF"/>
    <w:rsid w:val="00307F1E"/>
    <w:rsid w:val="003109E4"/>
    <w:rsid w:val="00312196"/>
    <w:rsid w:val="003124AB"/>
    <w:rsid w:val="003126CF"/>
    <w:rsid w:val="00313355"/>
    <w:rsid w:val="00313361"/>
    <w:rsid w:val="00313555"/>
    <w:rsid w:val="00313BF0"/>
    <w:rsid w:val="00313C5B"/>
    <w:rsid w:val="003141D7"/>
    <w:rsid w:val="00314B1D"/>
    <w:rsid w:val="00314D35"/>
    <w:rsid w:val="00314F22"/>
    <w:rsid w:val="003150CD"/>
    <w:rsid w:val="003152CD"/>
    <w:rsid w:val="0031532D"/>
    <w:rsid w:val="003154B0"/>
    <w:rsid w:val="003155A2"/>
    <w:rsid w:val="00315F74"/>
    <w:rsid w:val="003165F1"/>
    <w:rsid w:val="003167C3"/>
    <w:rsid w:val="00316B45"/>
    <w:rsid w:val="00317EC1"/>
    <w:rsid w:val="00320303"/>
    <w:rsid w:val="00320862"/>
    <w:rsid w:val="00320CDF"/>
    <w:rsid w:val="003212DD"/>
    <w:rsid w:val="003218BB"/>
    <w:rsid w:val="00321A30"/>
    <w:rsid w:val="00321C1F"/>
    <w:rsid w:val="00321D5C"/>
    <w:rsid w:val="00322194"/>
    <w:rsid w:val="0032222F"/>
    <w:rsid w:val="00323153"/>
    <w:rsid w:val="00323382"/>
    <w:rsid w:val="003234D3"/>
    <w:rsid w:val="003236B8"/>
    <w:rsid w:val="003237A6"/>
    <w:rsid w:val="00323874"/>
    <w:rsid w:val="003246E5"/>
    <w:rsid w:val="0032496A"/>
    <w:rsid w:val="00324E0E"/>
    <w:rsid w:val="003250B9"/>
    <w:rsid w:val="003250C5"/>
    <w:rsid w:val="0032567C"/>
    <w:rsid w:val="00325C50"/>
    <w:rsid w:val="0032673A"/>
    <w:rsid w:val="00326A6A"/>
    <w:rsid w:val="00326C10"/>
    <w:rsid w:val="00326FEE"/>
    <w:rsid w:val="0032708E"/>
    <w:rsid w:val="00327107"/>
    <w:rsid w:val="003277D3"/>
    <w:rsid w:val="0032799F"/>
    <w:rsid w:val="00327A0C"/>
    <w:rsid w:val="00327B39"/>
    <w:rsid w:val="00330544"/>
    <w:rsid w:val="0033115F"/>
    <w:rsid w:val="003315DF"/>
    <w:rsid w:val="003316D0"/>
    <w:rsid w:val="0033178C"/>
    <w:rsid w:val="00331C8D"/>
    <w:rsid w:val="0033210C"/>
    <w:rsid w:val="003321E7"/>
    <w:rsid w:val="0033330E"/>
    <w:rsid w:val="00333DBE"/>
    <w:rsid w:val="003341B1"/>
    <w:rsid w:val="003345B3"/>
    <w:rsid w:val="00335033"/>
    <w:rsid w:val="003354BA"/>
    <w:rsid w:val="00335D24"/>
    <w:rsid w:val="00335E9F"/>
    <w:rsid w:val="00335F2B"/>
    <w:rsid w:val="00337E2A"/>
    <w:rsid w:val="00340A46"/>
    <w:rsid w:val="0034115D"/>
    <w:rsid w:val="003426F5"/>
    <w:rsid w:val="0034274F"/>
    <w:rsid w:val="00342FF4"/>
    <w:rsid w:val="00343531"/>
    <w:rsid w:val="003438CE"/>
    <w:rsid w:val="00343BDF"/>
    <w:rsid w:val="00343D68"/>
    <w:rsid w:val="00344011"/>
    <w:rsid w:val="00344097"/>
    <w:rsid w:val="00344B5F"/>
    <w:rsid w:val="00344E2D"/>
    <w:rsid w:val="00344EBC"/>
    <w:rsid w:val="00344FE3"/>
    <w:rsid w:val="0034538F"/>
    <w:rsid w:val="00345C3F"/>
    <w:rsid w:val="003463F7"/>
    <w:rsid w:val="003468E2"/>
    <w:rsid w:val="003469EE"/>
    <w:rsid w:val="00346A87"/>
    <w:rsid w:val="003470D5"/>
    <w:rsid w:val="00347C09"/>
    <w:rsid w:val="00347F24"/>
    <w:rsid w:val="0035048D"/>
    <w:rsid w:val="00350E39"/>
    <w:rsid w:val="003513CF"/>
    <w:rsid w:val="0035170A"/>
    <w:rsid w:val="00352015"/>
    <w:rsid w:val="003520D9"/>
    <w:rsid w:val="00352135"/>
    <w:rsid w:val="0035224D"/>
    <w:rsid w:val="00353461"/>
    <w:rsid w:val="003534EE"/>
    <w:rsid w:val="003538BB"/>
    <w:rsid w:val="00353909"/>
    <w:rsid w:val="003539A9"/>
    <w:rsid w:val="00353C3E"/>
    <w:rsid w:val="00354234"/>
    <w:rsid w:val="003545B0"/>
    <w:rsid w:val="003554E2"/>
    <w:rsid w:val="003557A0"/>
    <w:rsid w:val="003557FA"/>
    <w:rsid w:val="0035584B"/>
    <w:rsid w:val="00355867"/>
    <w:rsid w:val="00355C47"/>
    <w:rsid w:val="0035656D"/>
    <w:rsid w:val="0035688A"/>
    <w:rsid w:val="0035761C"/>
    <w:rsid w:val="00357D5D"/>
    <w:rsid w:val="00357E5D"/>
    <w:rsid w:val="003601E6"/>
    <w:rsid w:val="003604A0"/>
    <w:rsid w:val="00361314"/>
    <w:rsid w:val="00361DD8"/>
    <w:rsid w:val="00361E45"/>
    <w:rsid w:val="00361F3C"/>
    <w:rsid w:val="00362284"/>
    <w:rsid w:val="00363558"/>
    <w:rsid w:val="0036363C"/>
    <w:rsid w:val="00363773"/>
    <w:rsid w:val="00364A2D"/>
    <w:rsid w:val="003654CB"/>
    <w:rsid w:val="00365DA9"/>
    <w:rsid w:val="00366030"/>
    <w:rsid w:val="0036606F"/>
    <w:rsid w:val="003662B5"/>
    <w:rsid w:val="00367333"/>
    <w:rsid w:val="003673CE"/>
    <w:rsid w:val="003674C1"/>
    <w:rsid w:val="00371AF7"/>
    <w:rsid w:val="00372260"/>
    <w:rsid w:val="003726D9"/>
    <w:rsid w:val="00372707"/>
    <w:rsid w:val="00372889"/>
    <w:rsid w:val="00372FBB"/>
    <w:rsid w:val="0037303A"/>
    <w:rsid w:val="00373655"/>
    <w:rsid w:val="00373F46"/>
    <w:rsid w:val="00374D29"/>
    <w:rsid w:val="00374F41"/>
    <w:rsid w:val="003751D3"/>
    <w:rsid w:val="00375519"/>
    <w:rsid w:val="0037578B"/>
    <w:rsid w:val="00376482"/>
    <w:rsid w:val="0037661D"/>
    <w:rsid w:val="0037683E"/>
    <w:rsid w:val="00376856"/>
    <w:rsid w:val="0037756D"/>
    <w:rsid w:val="00380B37"/>
    <w:rsid w:val="00380C33"/>
    <w:rsid w:val="00380C49"/>
    <w:rsid w:val="00380F88"/>
    <w:rsid w:val="003812C2"/>
    <w:rsid w:val="0038176A"/>
    <w:rsid w:val="00381D66"/>
    <w:rsid w:val="00382500"/>
    <w:rsid w:val="00382585"/>
    <w:rsid w:val="00382719"/>
    <w:rsid w:val="00382848"/>
    <w:rsid w:val="00383857"/>
    <w:rsid w:val="00383C0B"/>
    <w:rsid w:val="003846A1"/>
    <w:rsid w:val="00385302"/>
    <w:rsid w:val="00385A68"/>
    <w:rsid w:val="00385F0C"/>
    <w:rsid w:val="003862EE"/>
    <w:rsid w:val="00386C4B"/>
    <w:rsid w:val="003870D0"/>
    <w:rsid w:val="0038736F"/>
    <w:rsid w:val="00387808"/>
    <w:rsid w:val="00387D42"/>
    <w:rsid w:val="0039027F"/>
    <w:rsid w:val="00390700"/>
    <w:rsid w:val="00391453"/>
    <w:rsid w:val="00392328"/>
    <w:rsid w:val="0039259D"/>
    <w:rsid w:val="00392ED8"/>
    <w:rsid w:val="00393A78"/>
    <w:rsid w:val="003946C1"/>
    <w:rsid w:val="00394A10"/>
    <w:rsid w:val="00394ACE"/>
    <w:rsid w:val="00394B7A"/>
    <w:rsid w:val="00394C8D"/>
    <w:rsid w:val="00394DDC"/>
    <w:rsid w:val="0039535F"/>
    <w:rsid w:val="00395412"/>
    <w:rsid w:val="00395999"/>
    <w:rsid w:val="003959F7"/>
    <w:rsid w:val="00395F53"/>
    <w:rsid w:val="0039667D"/>
    <w:rsid w:val="00396862"/>
    <w:rsid w:val="00396C96"/>
    <w:rsid w:val="00396FC8"/>
    <w:rsid w:val="00397659"/>
    <w:rsid w:val="00397851"/>
    <w:rsid w:val="00397A93"/>
    <w:rsid w:val="00397DAA"/>
    <w:rsid w:val="003A09CF"/>
    <w:rsid w:val="003A0B11"/>
    <w:rsid w:val="003A1046"/>
    <w:rsid w:val="003A180F"/>
    <w:rsid w:val="003A24AA"/>
    <w:rsid w:val="003A278B"/>
    <w:rsid w:val="003A2840"/>
    <w:rsid w:val="003A2AF5"/>
    <w:rsid w:val="003A2D17"/>
    <w:rsid w:val="003A2FA7"/>
    <w:rsid w:val="003A33D9"/>
    <w:rsid w:val="003A37D0"/>
    <w:rsid w:val="003A39E1"/>
    <w:rsid w:val="003A3DA1"/>
    <w:rsid w:val="003A4336"/>
    <w:rsid w:val="003A47F8"/>
    <w:rsid w:val="003A4F9B"/>
    <w:rsid w:val="003A521E"/>
    <w:rsid w:val="003A53BD"/>
    <w:rsid w:val="003A54D6"/>
    <w:rsid w:val="003A656B"/>
    <w:rsid w:val="003A689D"/>
    <w:rsid w:val="003A6EC5"/>
    <w:rsid w:val="003A6F63"/>
    <w:rsid w:val="003B07F0"/>
    <w:rsid w:val="003B1DFF"/>
    <w:rsid w:val="003B2786"/>
    <w:rsid w:val="003B27F6"/>
    <w:rsid w:val="003B295D"/>
    <w:rsid w:val="003B298F"/>
    <w:rsid w:val="003B2BD1"/>
    <w:rsid w:val="003B30ED"/>
    <w:rsid w:val="003B3102"/>
    <w:rsid w:val="003B356B"/>
    <w:rsid w:val="003B3609"/>
    <w:rsid w:val="003B3C42"/>
    <w:rsid w:val="003B5347"/>
    <w:rsid w:val="003B5918"/>
    <w:rsid w:val="003B6192"/>
    <w:rsid w:val="003B66DE"/>
    <w:rsid w:val="003B7E2A"/>
    <w:rsid w:val="003C0262"/>
    <w:rsid w:val="003C0C50"/>
    <w:rsid w:val="003C0CE3"/>
    <w:rsid w:val="003C0E26"/>
    <w:rsid w:val="003C155F"/>
    <w:rsid w:val="003C16B8"/>
    <w:rsid w:val="003C1B2D"/>
    <w:rsid w:val="003C1CEE"/>
    <w:rsid w:val="003C388C"/>
    <w:rsid w:val="003C3A90"/>
    <w:rsid w:val="003C3EFD"/>
    <w:rsid w:val="003C40C4"/>
    <w:rsid w:val="003C4347"/>
    <w:rsid w:val="003C4C3D"/>
    <w:rsid w:val="003C596B"/>
    <w:rsid w:val="003C662E"/>
    <w:rsid w:val="003C68D6"/>
    <w:rsid w:val="003C714A"/>
    <w:rsid w:val="003C715B"/>
    <w:rsid w:val="003C73E5"/>
    <w:rsid w:val="003C7749"/>
    <w:rsid w:val="003C780C"/>
    <w:rsid w:val="003C7BE6"/>
    <w:rsid w:val="003D0206"/>
    <w:rsid w:val="003D0B69"/>
    <w:rsid w:val="003D0F8A"/>
    <w:rsid w:val="003D1370"/>
    <w:rsid w:val="003D189B"/>
    <w:rsid w:val="003D2084"/>
    <w:rsid w:val="003D29F9"/>
    <w:rsid w:val="003D2FBA"/>
    <w:rsid w:val="003D351C"/>
    <w:rsid w:val="003D441D"/>
    <w:rsid w:val="003D4437"/>
    <w:rsid w:val="003D4506"/>
    <w:rsid w:val="003D50F8"/>
    <w:rsid w:val="003D621C"/>
    <w:rsid w:val="003D6336"/>
    <w:rsid w:val="003D697A"/>
    <w:rsid w:val="003D7090"/>
    <w:rsid w:val="003D74B4"/>
    <w:rsid w:val="003D75A1"/>
    <w:rsid w:val="003D75FE"/>
    <w:rsid w:val="003D7BA9"/>
    <w:rsid w:val="003D7FD3"/>
    <w:rsid w:val="003E054A"/>
    <w:rsid w:val="003E1712"/>
    <w:rsid w:val="003E1B02"/>
    <w:rsid w:val="003E257F"/>
    <w:rsid w:val="003E2BB5"/>
    <w:rsid w:val="003E309F"/>
    <w:rsid w:val="003E3766"/>
    <w:rsid w:val="003E42AF"/>
    <w:rsid w:val="003E456A"/>
    <w:rsid w:val="003E5FC0"/>
    <w:rsid w:val="003E6621"/>
    <w:rsid w:val="003E6E66"/>
    <w:rsid w:val="003E72B8"/>
    <w:rsid w:val="003E7D4F"/>
    <w:rsid w:val="003F01D8"/>
    <w:rsid w:val="003F0296"/>
    <w:rsid w:val="003F0373"/>
    <w:rsid w:val="003F0860"/>
    <w:rsid w:val="003F08EF"/>
    <w:rsid w:val="003F1A0C"/>
    <w:rsid w:val="003F1F31"/>
    <w:rsid w:val="003F208F"/>
    <w:rsid w:val="003F2366"/>
    <w:rsid w:val="003F2A70"/>
    <w:rsid w:val="003F3244"/>
    <w:rsid w:val="003F4149"/>
    <w:rsid w:val="003F42CF"/>
    <w:rsid w:val="003F4445"/>
    <w:rsid w:val="003F4F82"/>
    <w:rsid w:val="003F50D6"/>
    <w:rsid w:val="003F57E2"/>
    <w:rsid w:val="003F65FF"/>
    <w:rsid w:val="003F6BDB"/>
    <w:rsid w:val="003F6D2E"/>
    <w:rsid w:val="003F71E6"/>
    <w:rsid w:val="003F7E57"/>
    <w:rsid w:val="004009E9"/>
    <w:rsid w:val="004014FA"/>
    <w:rsid w:val="00401F62"/>
    <w:rsid w:val="00402514"/>
    <w:rsid w:val="004026E1"/>
    <w:rsid w:val="004028A3"/>
    <w:rsid w:val="004041D5"/>
    <w:rsid w:val="00404541"/>
    <w:rsid w:val="00404D3F"/>
    <w:rsid w:val="00404F9E"/>
    <w:rsid w:val="0040560D"/>
    <w:rsid w:val="00406333"/>
    <w:rsid w:val="00406882"/>
    <w:rsid w:val="0040696A"/>
    <w:rsid w:val="004079AC"/>
    <w:rsid w:val="00410315"/>
    <w:rsid w:val="0041095A"/>
    <w:rsid w:val="00410DC7"/>
    <w:rsid w:val="0041153B"/>
    <w:rsid w:val="0041195E"/>
    <w:rsid w:val="00412638"/>
    <w:rsid w:val="004128BC"/>
    <w:rsid w:val="00413518"/>
    <w:rsid w:val="00413577"/>
    <w:rsid w:val="00414220"/>
    <w:rsid w:val="0041422E"/>
    <w:rsid w:val="00414D82"/>
    <w:rsid w:val="004155D2"/>
    <w:rsid w:val="0041632F"/>
    <w:rsid w:val="004167B1"/>
    <w:rsid w:val="004175C2"/>
    <w:rsid w:val="00420131"/>
    <w:rsid w:val="00420A88"/>
    <w:rsid w:val="00420E93"/>
    <w:rsid w:val="00420EE8"/>
    <w:rsid w:val="0042163D"/>
    <w:rsid w:val="004218F5"/>
    <w:rsid w:val="00421A73"/>
    <w:rsid w:val="00421AB5"/>
    <w:rsid w:val="00421BBA"/>
    <w:rsid w:val="004220C1"/>
    <w:rsid w:val="00422189"/>
    <w:rsid w:val="0042220F"/>
    <w:rsid w:val="004229AB"/>
    <w:rsid w:val="00423542"/>
    <w:rsid w:val="00423544"/>
    <w:rsid w:val="00423788"/>
    <w:rsid w:val="00423930"/>
    <w:rsid w:val="00424A5D"/>
    <w:rsid w:val="00425AF3"/>
    <w:rsid w:val="00426C71"/>
    <w:rsid w:val="00427679"/>
    <w:rsid w:val="00430F5C"/>
    <w:rsid w:val="00431259"/>
    <w:rsid w:val="00431314"/>
    <w:rsid w:val="00432392"/>
    <w:rsid w:val="004325C9"/>
    <w:rsid w:val="00432D01"/>
    <w:rsid w:val="00432E08"/>
    <w:rsid w:val="0043412D"/>
    <w:rsid w:val="0043441E"/>
    <w:rsid w:val="004344A9"/>
    <w:rsid w:val="00436700"/>
    <w:rsid w:val="00436A2B"/>
    <w:rsid w:val="004371AF"/>
    <w:rsid w:val="004373EE"/>
    <w:rsid w:val="004403F4"/>
    <w:rsid w:val="0044067F"/>
    <w:rsid w:val="0044198B"/>
    <w:rsid w:val="00441EB7"/>
    <w:rsid w:val="004425ED"/>
    <w:rsid w:val="004428AF"/>
    <w:rsid w:val="004436F2"/>
    <w:rsid w:val="004437DD"/>
    <w:rsid w:val="00443BFC"/>
    <w:rsid w:val="00443C1F"/>
    <w:rsid w:val="00443E8A"/>
    <w:rsid w:val="0044416E"/>
    <w:rsid w:val="0044472C"/>
    <w:rsid w:val="004451E7"/>
    <w:rsid w:val="00445938"/>
    <w:rsid w:val="00445D90"/>
    <w:rsid w:val="004462C7"/>
    <w:rsid w:val="00446D86"/>
    <w:rsid w:val="00446ECC"/>
    <w:rsid w:val="004506DB"/>
    <w:rsid w:val="00450819"/>
    <w:rsid w:val="004511AE"/>
    <w:rsid w:val="00451320"/>
    <w:rsid w:val="00451342"/>
    <w:rsid w:val="004519B8"/>
    <w:rsid w:val="00451E5A"/>
    <w:rsid w:val="00453178"/>
    <w:rsid w:val="00453355"/>
    <w:rsid w:val="0045386E"/>
    <w:rsid w:val="00453F8C"/>
    <w:rsid w:val="0045519A"/>
    <w:rsid w:val="004552F9"/>
    <w:rsid w:val="004553FA"/>
    <w:rsid w:val="0045567E"/>
    <w:rsid w:val="004556B0"/>
    <w:rsid w:val="00455BD5"/>
    <w:rsid w:val="00456373"/>
    <w:rsid w:val="00457902"/>
    <w:rsid w:val="004579BA"/>
    <w:rsid w:val="00457D84"/>
    <w:rsid w:val="00457DBF"/>
    <w:rsid w:val="0046055B"/>
    <w:rsid w:val="0046085C"/>
    <w:rsid w:val="00460AE5"/>
    <w:rsid w:val="00460C1B"/>
    <w:rsid w:val="00460E71"/>
    <w:rsid w:val="00461546"/>
    <w:rsid w:val="00461643"/>
    <w:rsid w:val="00461D1D"/>
    <w:rsid w:val="0046227C"/>
    <w:rsid w:val="00462786"/>
    <w:rsid w:val="00462B50"/>
    <w:rsid w:val="00462D28"/>
    <w:rsid w:val="00462FD1"/>
    <w:rsid w:val="0046303E"/>
    <w:rsid w:val="00463101"/>
    <w:rsid w:val="0046396D"/>
    <w:rsid w:val="00463C21"/>
    <w:rsid w:val="00463FFF"/>
    <w:rsid w:val="00465508"/>
    <w:rsid w:val="00465B19"/>
    <w:rsid w:val="00465E64"/>
    <w:rsid w:val="00466640"/>
    <w:rsid w:val="00466C2C"/>
    <w:rsid w:val="00467097"/>
    <w:rsid w:val="0046726D"/>
    <w:rsid w:val="004673B6"/>
    <w:rsid w:val="00467E68"/>
    <w:rsid w:val="00470368"/>
    <w:rsid w:val="00470BBE"/>
    <w:rsid w:val="00470C32"/>
    <w:rsid w:val="00471941"/>
    <w:rsid w:val="00471DC6"/>
    <w:rsid w:val="00472050"/>
    <w:rsid w:val="004725B0"/>
    <w:rsid w:val="004726C0"/>
    <w:rsid w:val="004727BF"/>
    <w:rsid w:val="00472A4F"/>
    <w:rsid w:val="00473160"/>
    <w:rsid w:val="0047319F"/>
    <w:rsid w:val="0047347B"/>
    <w:rsid w:val="00473AC8"/>
    <w:rsid w:val="00473BA2"/>
    <w:rsid w:val="00475051"/>
    <w:rsid w:val="00475288"/>
    <w:rsid w:val="00476ADC"/>
    <w:rsid w:val="00476B56"/>
    <w:rsid w:val="00476EF5"/>
    <w:rsid w:val="004771E8"/>
    <w:rsid w:val="0047740C"/>
    <w:rsid w:val="0047772E"/>
    <w:rsid w:val="00477E51"/>
    <w:rsid w:val="00477F14"/>
    <w:rsid w:val="004814D9"/>
    <w:rsid w:val="004820DF"/>
    <w:rsid w:val="0048278B"/>
    <w:rsid w:val="0048304C"/>
    <w:rsid w:val="00483B43"/>
    <w:rsid w:val="00483E07"/>
    <w:rsid w:val="004842F3"/>
    <w:rsid w:val="00484656"/>
    <w:rsid w:val="004849DA"/>
    <w:rsid w:val="00484AE8"/>
    <w:rsid w:val="00484F1A"/>
    <w:rsid w:val="0048501A"/>
    <w:rsid w:val="00485CAD"/>
    <w:rsid w:val="00485E4E"/>
    <w:rsid w:val="00485FB8"/>
    <w:rsid w:val="0048733B"/>
    <w:rsid w:val="00487490"/>
    <w:rsid w:val="00487CE6"/>
    <w:rsid w:val="00490497"/>
    <w:rsid w:val="0049056A"/>
    <w:rsid w:val="0049178A"/>
    <w:rsid w:val="00491922"/>
    <w:rsid w:val="0049217D"/>
    <w:rsid w:val="004939DA"/>
    <w:rsid w:val="00493C54"/>
    <w:rsid w:val="004945B5"/>
    <w:rsid w:val="00494B17"/>
    <w:rsid w:val="0049597F"/>
    <w:rsid w:val="0049637B"/>
    <w:rsid w:val="0049640B"/>
    <w:rsid w:val="00496ABE"/>
    <w:rsid w:val="00496D8A"/>
    <w:rsid w:val="00497DD5"/>
    <w:rsid w:val="004A0473"/>
    <w:rsid w:val="004A1784"/>
    <w:rsid w:val="004A19E8"/>
    <w:rsid w:val="004A1B45"/>
    <w:rsid w:val="004A1DCB"/>
    <w:rsid w:val="004A1F73"/>
    <w:rsid w:val="004A25FF"/>
    <w:rsid w:val="004A2F8D"/>
    <w:rsid w:val="004A308C"/>
    <w:rsid w:val="004A318D"/>
    <w:rsid w:val="004A44BF"/>
    <w:rsid w:val="004A4E53"/>
    <w:rsid w:val="004A5010"/>
    <w:rsid w:val="004A505D"/>
    <w:rsid w:val="004A50BD"/>
    <w:rsid w:val="004A545E"/>
    <w:rsid w:val="004A55AB"/>
    <w:rsid w:val="004A574A"/>
    <w:rsid w:val="004A594F"/>
    <w:rsid w:val="004A5B70"/>
    <w:rsid w:val="004A5EB2"/>
    <w:rsid w:val="004A5FE3"/>
    <w:rsid w:val="004A7C2F"/>
    <w:rsid w:val="004A7EEA"/>
    <w:rsid w:val="004B0203"/>
    <w:rsid w:val="004B06AE"/>
    <w:rsid w:val="004B0773"/>
    <w:rsid w:val="004B0FDB"/>
    <w:rsid w:val="004B24BA"/>
    <w:rsid w:val="004B2BC3"/>
    <w:rsid w:val="004B402D"/>
    <w:rsid w:val="004B43ED"/>
    <w:rsid w:val="004B4716"/>
    <w:rsid w:val="004B4DB0"/>
    <w:rsid w:val="004B531C"/>
    <w:rsid w:val="004B59F8"/>
    <w:rsid w:val="004B5E3B"/>
    <w:rsid w:val="004B5E80"/>
    <w:rsid w:val="004B6056"/>
    <w:rsid w:val="004B6240"/>
    <w:rsid w:val="004B62F6"/>
    <w:rsid w:val="004B6485"/>
    <w:rsid w:val="004B68D1"/>
    <w:rsid w:val="004B6B91"/>
    <w:rsid w:val="004C03BD"/>
    <w:rsid w:val="004C0AE5"/>
    <w:rsid w:val="004C12AF"/>
    <w:rsid w:val="004C1973"/>
    <w:rsid w:val="004C1B2C"/>
    <w:rsid w:val="004C2022"/>
    <w:rsid w:val="004C241B"/>
    <w:rsid w:val="004C49BF"/>
    <w:rsid w:val="004C4C9F"/>
    <w:rsid w:val="004C5579"/>
    <w:rsid w:val="004C6477"/>
    <w:rsid w:val="004C661C"/>
    <w:rsid w:val="004C6713"/>
    <w:rsid w:val="004C6DD2"/>
    <w:rsid w:val="004C6EB3"/>
    <w:rsid w:val="004C796A"/>
    <w:rsid w:val="004D04A8"/>
    <w:rsid w:val="004D063C"/>
    <w:rsid w:val="004D083C"/>
    <w:rsid w:val="004D0F0D"/>
    <w:rsid w:val="004D1D33"/>
    <w:rsid w:val="004D1E14"/>
    <w:rsid w:val="004D1E34"/>
    <w:rsid w:val="004D246A"/>
    <w:rsid w:val="004D271C"/>
    <w:rsid w:val="004D3B20"/>
    <w:rsid w:val="004D3FDE"/>
    <w:rsid w:val="004D4573"/>
    <w:rsid w:val="004D4A20"/>
    <w:rsid w:val="004D618F"/>
    <w:rsid w:val="004D6768"/>
    <w:rsid w:val="004D6803"/>
    <w:rsid w:val="004D72D3"/>
    <w:rsid w:val="004E004B"/>
    <w:rsid w:val="004E1071"/>
    <w:rsid w:val="004E1750"/>
    <w:rsid w:val="004E18DB"/>
    <w:rsid w:val="004E1E74"/>
    <w:rsid w:val="004E200C"/>
    <w:rsid w:val="004E3A5E"/>
    <w:rsid w:val="004E3AA1"/>
    <w:rsid w:val="004E3D55"/>
    <w:rsid w:val="004E4B72"/>
    <w:rsid w:val="004E5CD1"/>
    <w:rsid w:val="004E6629"/>
    <w:rsid w:val="004E6966"/>
    <w:rsid w:val="004E6EE4"/>
    <w:rsid w:val="004E74EF"/>
    <w:rsid w:val="004E7634"/>
    <w:rsid w:val="004E7BD9"/>
    <w:rsid w:val="004E7CDE"/>
    <w:rsid w:val="004E7D8E"/>
    <w:rsid w:val="004F052D"/>
    <w:rsid w:val="004F0591"/>
    <w:rsid w:val="004F0B58"/>
    <w:rsid w:val="004F0C7A"/>
    <w:rsid w:val="004F0F2A"/>
    <w:rsid w:val="004F0FB1"/>
    <w:rsid w:val="004F1A3D"/>
    <w:rsid w:val="004F1A7A"/>
    <w:rsid w:val="004F2052"/>
    <w:rsid w:val="004F2988"/>
    <w:rsid w:val="004F29B2"/>
    <w:rsid w:val="004F2ACD"/>
    <w:rsid w:val="004F2E81"/>
    <w:rsid w:val="004F3536"/>
    <w:rsid w:val="004F3F91"/>
    <w:rsid w:val="004F5432"/>
    <w:rsid w:val="004F559D"/>
    <w:rsid w:val="004F5867"/>
    <w:rsid w:val="004F698A"/>
    <w:rsid w:val="004F6AC1"/>
    <w:rsid w:val="004F6D2D"/>
    <w:rsid w:val="004F767A"/>
    <w:rsid w:val="004F76E4"/>
    <w:rsid w:val="004F780A"/>
    <w:rsid w:val="004F7842"/>
    <w:rsid w:val="004F7A16"/>
    <w:rsid w:val="004F7C55"/>
    <w:rsid w:val="00500A36"/>
    <w:rsid w:val="00500DC4"/>
    <w:rsid w:val="0050101E"/>
    <w:rsid w:val="005019AB"/>
    <w:rsid w:val="005026C5"/>
    <w:rsid w:val="00502A34"/>
    <w:rsid w:val="00503199"/>
    <w:rsid w:val="00503299"/>
    <w:rsid w:val="00503A8F"/>
    <w:rsid w:val="005040F3"/>
    <w:rsid w:val="00506D91"/>
    <w:rsid w:val="00506DC3"/>
    <w:rsid w:val="005077BD"/>
    <w:rsid w:val="0051029B"/>
    <w:rsid w:val="00510459"/>
    <w:rsid w:val="0051056F"/>
    <w:rsid w:val="00511B42"/>
    <w:rsid w:val="005123AA"/>
    <w:rsid w:val="00512DBB"/>
    <w:rsid w:val="00513354"/>
    <w:rsid w:val="005133DD"/>
    <w:rsid w:val="0051378D"/>
    <w:rsid w:val="00513C0D"/>
    <w:rsid w:val="00513FAD"/>
    <w:rsid w:val="005151D3"/>
    <w:rsid w:val="0051541A"/>
    <w:rsid w:val="005159E4"/>
    <w:rsid w:val="00515AC0"/>
    <w:rsid w:val="00515CB6"/>
    <w:rsid w:val="00516277"/>
    <w:rsid w:val="0051714B"/>
    <w:rsid w:val="00517C3A"/>
    <w:rsid w:val="00517C56"/>
    <w:rsid w:val="0052003D"/>
    <w:rsid w:val="0052026E"/>
    <w:rsid w:val="005205B1"/>
    <w:rsid w:val="00520E8D"/>
    <w:rsid w:val="00521761"/>
    <w:rsid w:val="00521851"/>
    <w:rsid w:val="00521B35"/>
    <w:rsid w:val="005226AA"/>
    <w:rsid w:val="00522818"/>
    <w:rsid w:val="00523534"/>
    <w:rsid w:val="00523927"/>
    <w:rsid w:val="005247AF"/>
    <w:rsid w:val="00524D1E"/>
    <w:rsid w:val="00525A42"/>
    <w:rsid w:val="00525BAF"/>
    <w:rsid w:val="00525DE9"/>
    <w:rsid w:val="00526365"/>
    <w:rsid w:val="0052654A"/>
    <w:rsid w:val="005265AD"/>
    <w:rsid w:val="00526BB4"/>
    <w:rsid w:val="005270F1"/>
    <w:rsid w:val="00527401"/>
    <w:rsid w:val="005300AD"/>
    <w:rsid w:val="0053030C"/>
    <w:rsid w:val="0053054E"/>
    <w:rsid w:val="00530695"/>
    <w:rsid w:val="00530C7A"/>
    <w:rsid w:val="00530DEA"/>
    <w:rsid w:val="005318B4"/>
    <w:rsid w:val="005323F7"/>
    <w:rsid w:val="00532DB1"/>
    <w:rsid w:val="00532ED6"/>
    <w:rsid w:val="0053331E"/>
    <w:rsid w:val="00534383"/>
    <w:rsid w:val="00534531"/>
    <w:rsid w:val="00534B5F"/>
    <w:rsid w:val="00534EC5"/>
    <w:rsid w:val="00535991"/>
    <w:rsid w:val="0053697C"/>
    <w:rsid w:val="00536F4B"/>
    <w:rsid w:val="0053737D"/>
    <w:rsid w:val="00537B0B"/>
    <w:rsid w:val="00540323"/>
    <w:rsid w:val="005404DB"/>
    <w:rsid w:val="00540579"/>
    <w:rsid w:val="005409C8"/>
    <w:rsid w:val="00540A0C"/>
    <w:rsid w:val="00541157"/>
    <w:rsid w:val="005411DB"/>
    <w:rsid w:val="00541373"/>
    <w:rsid w:val="0054150D"/>
    <w:rsid w:val="005415CA"/>
    <w:rsid w:val="005417DF"/>
    <w:rsid w:val="00541809"/>
    <w:rsid w:val="00541FBE"/>
    <w:rsid w:val="005428EE"/>
    <w:rsid w:val="00542AC5"/>
    <w:rsid w:val="00544085"/>
    <w:rsid w:val="00544107"/>
    <w:rsid w:val="00544185"/>
    <w:rsid w:val="005449A9"/>
    <w:rsid w:val="00546394"/>
    <w:rsid w:val="00546773"/>
    <w:rsid w:val="005467D1"/>
    <w:rsid w:val="0054711D"/>
    <w:rsid w:val="00547353"/>
    <w:rsid w:val="00547519"/>
    <w:rsid w:val="005477C4"/>
    <w:rsid w:val="00550975"/>
    <w:rsid w:val="0055116F"/>
    <w:rsid w:val="0055140E"/>
    <w:rsid w:val="00551D60"/>
    <w:rsid w:val="00552606"/>
    <w:rsid w:val="00552678"/>
    <w:rsid w:val="005538A7"/>
    <w:rsid w:val="00553997"/>
    <w:rsid w:val="00553BB2"/>
    <w:rsid w:val="005541B5"/>
    <w:rsid w:val="00555124"/>
    <w:rsid w:val="005552C0"/>
    <w:rsid w:val="0055544F"/>
    <w:rsid w:val="005555FE"/>
    <w:rsid w:val="00555C43"/>
    <w:rsid w:val="00555F53"/>
    <w:rsid w:val="00555F93"/>
    <w:rsid w:val="0055602D"/>
    <w:rsid w:val="00556B24"/>
    <w:rsid w:val="00556F1F"/>
    <w:rsid w:val="00556FD2"/>
    <w:rsid w:val="005570E2"/>
    <w:rsid w:val="005574A8"/>
    <w:rsid w:val="005574C2"/>
    <w:rsid w:val="00557F8B"/>
    <w:rsid w:val="0056073D"/>
    <w:rsid w:val="005607CC"/>
    <w:rsid w:val="00561084"/>
    <w:rsid w:val="00561620"/>
    <w:rsid w:val="00561BDF"/>
    <w:rsid w:val="00561F63"/>
    <w:rsid w:val="0056204A"/>
    <w:rsid w:val="005630BC"/>
    <w:rsid w:val="0056312E"/>
    <w:rsid w:val="0056400C"/>
    <w:rsid w:val="0056477B"/>
    <w:rsid w:val="00564F95"/>
    <w:rsid w:val="00564FB2"/>
    <w:rsid w:val="00565908"/>
    <w:rsid w:val="00565CA8"/>
    <w:rsid w:val="00565D27"/>
    <w:rsid w:val="00566658"/>
    <w:rsid w:val="00567465"/>
    <w:rsid w:val="0056791B"/>
    <w:rsid w:val="00567F07"/>
    <w:rsid w:val="00570939"/>
    <w:rsid w:val="00570CAC"/>
    <w:rsid w:val="005710DA"/>
    <w:rsid w:val="005713EC"/>
    <w:rsid w:val="00571B83"/>
    <w:rsid w:val="00571C63"/>
    <w:rsid w:val="005720B3"/>
    <w:rsid w:val="005721B5"/>
    <w:rsid w:val="005726DB"/>
    <w:rsid w:val="005735E1"/>
    <w:rsid w:val="005741D0"/>
    <w:rsid w:val="0057427C"/>
    <w:rsid w:val="0057430E"/>
    <w:rsid w:val="005749A5"/>
    <w:rsid w:val="00574D42"/>
    <w:rsid w:val="00575B84"/>
    <w:rsid w:val="0057682C"/>
    <w:rsid w:val="00576D53"/>
    <w:rsid w:val="00576D83"/>
    <w:rsid w:val="00577251"/>
    <w:rsid w:val="005772C2"/>
    <w:rsid w:val="005774AA"/>
    <w:rsid w:val="00580572"/>
    <w:rsid w:val="00580B2B"/>
    <w:rsid w:val="00580BFB"/>
    <w:rsid w:val="00581B4B"/>
    <w:rsid w:val="00581B6A"/>
    <w:rsid w:val="00581F3B"/>
    <w:rsid w:val="0058224B"/>
    <w:rsid w:val="00582282"/>
    <w:rsid w:val="005830A9"/>
    <w:rsid w:val="00583854"/>
    <w:rsid w:val="00583E77"/>
    <w:rsid w:val="0058421C"/>
    <w:rsid w:val="00584331"/>
    <w:rsid w:val="0058480F"/>
    <w:rsid w:val="0058504A"/>
    <w:rsid w:val="0058535E"/>
    <w:rsid w:val="00585631"/>
    <w:rsid w:val="00586442"/>
    <w:rsid w:val="005866FE"/>
    <w:rsid w:val="005869AC"/>
    <w:rsid w:val="00586BC1"/>
    <w:rsid w:val="00587F45"/>
    <w:rsid w:val="0059020E"/>
    <w:rsid w:val="005909EC"/>
    <w:rsid w:val="00591847"/>
    <w:rsid w:val="005919E9"/>
    <w:rsid w:val="00591C8D"/>
    <w:rsid w:val="00591CF8"/>
    <w:rsid w:val="00592558"/>
    <w:rsid w:val="0059268F"/>
    <w:rsid w:val="005926A5"/>
    <w:rsid w:val="0059332A"/>
    <w:rsid w:val="00593627"/>
    <w:rsid w:val="00593967"/>
    <w:rsid w:val="00593C91"/>
    <w:rsid w:val="00593E9A"/>
    <w:rsid w:val="00593F21"/>
    <w:rsid w:val="0059409D"/>
    <w:rsid w:val="00594233"/>
    <w:rsid w:val="00594EBF"/>
    <w:rsid w:val="0059569B"/>
    <w:rsid w:val="0059609E"/>
    <w:rsid w:val="00596872"/>
    <w:rsid w:val="00596CEF"/>
    <w:rsid w:val="00596F52"/>
    <w:rsid w:val="0059749D"/>
    <w:rsid w:val="00597A15"/>
    <w:rsid w:val="00597DF4"/>
    <w:rsid w:val="00597E9B"/>
    <w:rsid w:val="00597FBF"/>
    <w:rsid w:val="005A056F"/>
    <w:rsid w:val="005A05F7"/>
    <w:rsid w:val="005A0895"/>
    <w:rsid w:val="005A0D81"/>
    <w:rsid w:val="005A0D84"/>
    <w:rsid w:val="005A148C"/>
    <w:rsid w:val="005A1524"/>
    <w:rsid w:val="005A1928"/>
    <w:rsid w:val="005A1AB6"/>
    <w:rsid w:val="005A1B16"/>
    <w:rsid w:val="005A230F"/>
    <w:rsid w:val="005A2C00"/>
    <w:rsid w:val="005A2F93"/>
    <w:rsid w:val="005A3034"/>
    <w:rsid w:val="005A3119"/>
    <w:rsid w:val="005A3B01"/>
    <w:rsid w:val="005A4325"/>
    <w:rsid w:val="005A49EF"/>
    <w:rsid w:val="005A4A43"/>
    <w:rsid w:val="005A4C8C"/>
    <w:rsid w:val="005A5269"/>
    <w:rsid w:val="005A540E"/>
    <w:rsid w:val="005A5FC1"/>
    <w:rsid w:val="005A60D1"/>
    <w:rsid w:val="005A7D46"/>
    <w:rsid w:val="005A7F40"/>
    <w:rsid w:val="005B0A6C"/>
    <w:rsid w:val="005B0A91"/>
    <w:rsid w:val="005B1228"/>
    <w:rsid w:val="005B1750"/>
    <w:rsid w:val="005B1853"/>
    <w:rsid w:val="005B1B59"/>
    <w:rsid w:val="005B22BA"/>
    <w:rsid w:val="005B45FA"/>
    <w:rsid w:val="005B49B3"/>
    <w:rsid w:val="005B52F6"/>
    <w:rsid w:val="005B53CC"/>
    <w:rsid w:val="005B5946"/>
    <w:rsid w:val="005B5AD6"/>
    <w:rsid w:val="005B5C79"/>
    <w:rsid w:val="005B634C"/>
    <w:rsid w:val="005B69EC"/>
    <w:rsid w:val="005B7675"/>
    <w:rsid w:val="005B7824"/>
    <w:rsid w:val="005B7A20"/>
    <w:rsid w:val="005B7CD4"/>
    <w:rsid w:val="005C0570"/>
    <w:rsid w:val="005C0860"/>
    <w:rsid w:val="005C09D8"/>
    <w:rsid w:val="005C0B16"/>
    <w:rsid w:val="005C1CE9"/>
    <w:rsid w:val="005C21E1"/>
    <w:rsid w:val="005C24DE"/>
    <w:rsid w:val="005C2850"/>
    <w:rsid w:val="005C36C1"/>
    <w:rsid w:val="005C3BD3"/>
    <w:rsid w:val="005C44AF"/>
    <w:rsid w:val="005C49D8"/>
    <w:rsid w:val="005C4F9F"/>
    <w:rsid w:val="005C61CF"/>
    <w:rsid w:val="005C650C"/>
    <w:rsid w:val="005C676A"/>
    <w:rsid w:val="005C6798"/>
    <w:rsid w:val="005D02E2"/>
    <w:rsid w:val="005D0CF6"/>
    <w:rsid w:val="005D1198"/>
    <w:rsid w:val="005D14BE"/>
    <w:rsid w:val="005D1ADE"/>
    <w:rsid w:val="005D2129"/>
    <w:rsid w:val="005D2302"/>
    <w:rsid w:val="005D24D6"/>
    <w:rsid w:val="005D2A23"/>
    <w:rsid w:val="005D3071"/>
    <w:rsid w:val="005D43FD"/>
    <w:rsid w:val="005D4683"/>
    <w:rsid w:val="005D5108"/>
    <w:rsid w:val="005D5DC4"/>
    <w:rsid w:val="005D6261"/>
    <w:rsid w:val="005D68EF"/>
    <w:rsid w:val="005D70A5"/>
    <w:rsid w:val="005D7605"/>
    <w:rsid w:val="005D78CB"/>
    <w:rsid w:val="005E0484"/>
    <w:rsid w:val="005E079F"/>
    <w:rsid w:val="005E0945"/>
    <w:rsid w:val="005E0A0E"/>
    <w:rsid w:val="005E0ECF"/>
    <w:rsid w:val="005E0FCC"/>
    <w:rsid w:val="005E1276"/>
    <w:rsid w:val="005E186A"/>
    <w:rsid w:val="005E2082"/>
    <w:rsid w:val="005E21EB"/>
    <w:rsid w:val="005E2290"/>
    <w:rsid w:val="005E2311"/>
    <w:rsid w:val="005E2CE8"/>
    <w:rsid w:val="005E2D0D"/>
    <w:rsid w:val="005E34B9"/>
    <w:rsid w:val="005E380A"/>
    <w:rsid w:val="005E3B06"/>
    <w:rsid w:val="005E3E34"/>
    <w:rsid w:val="005E4013"/>
    <w:rsid w:val="005E4451"/>
    <w:rsid w:val="005E4828"/>
    <w:rsid w:val="005E4AAB"/>
    <w:rsid w:val="005E4E19"/>
    <w:rsid w:val="005E553E"/>
    <w:rsid w:val="005E58D1"/>
    <w:rsid w:val="005E5E5E"/>
    <w:rsid w:val="005E6316"/>
    <w:rsid w:val="005E6CD5"/>
    <w:rsid w:val="005E6E1B"/>
    <w:rsid w:val="005E7DC2"/>
    <w:rsid w:val="005F0268"/>
    <w:rsid w:val="005F0668"/>
    <w:rsid w:val="005F07C4"/>
    <w:rsid w:val="005F0A06"/>
    <w:rsid w:val="005F0FB7"/>
    <w:rsid w:val="005F12FD"/>
    <w:rsid w:val="005F24A3"/>
    <w:rsid w:val="005F2536"/>
    <w:rsid w:val="005F28A8"/>
    <w:rsid w:val="005F338A"/>
    <w:rsid w:val="005F3480"/>
    <w:rsid w:val="005F350E"/>
    <w:rsid w:val="005F3B6B"/>
    <w:rsid w:val="005F3D79"/>
    <w:rsid w:val="005F4410"/>
    <w:rsid w:val="005F4536"/>
    <w:rsid w:val="005F5A5A"/>
    <w:rsid w:val="005F6674"/>
    <w:rsid w:val="005F682E"/>
    <w:rsid w:val="005F69B6"/>
    <w:rsid w:val="005F6B5C"/>
    <w:rsid w:val="005F75D4"/>
    <w:rsid w:val="005F77D7"/>
    <w:rsid w:val="005F7F5E"/>
    <w:rsid w:val="00600ACA"/>
    <w:rsid w:val="00600E04"/>
    <w:rsid w:val="00601975"/>
    <w:rsid w:val="00601FA0"/>
    <w:rsid w:val="006024C9"/>
    <w:rsid w:val="006025AB"/>
    <w:rsid w:val="00603348"/>
    <w:rsid w:val="006039D4"/>
    <w:rsid w:val="0060412E"/>
    <w:rsid w:val="006042E0"/>
    <w:rsid w:val="00604440"/>
    <w:rsid w:val="00604E25"/>
    <w:rsid w:val="00604E8C"/>
    <w:rsid w:val="0060527F"/>
    <w:rsid w:val="00605AAE"/>
    <w:rsid w:val="00605D7E"/>
    <w:rsid w:val="00605DCC"/>
    <w:rsid w:val="006071F3"/>
    <w:rsid w:val="006072B4"/>
    <w:rsid w:val="00607474"/>
    <w:rsid w:val="00610914"/>
    <w:rsid w:val="00611502"/>
    <w:rsid w:val="00611FE0"/>
    <w:rsid w:val="00612992"/>
    <w:rsid w:val="00612DC5"/>
    <w:rsid w:val="0061313D"/>
    <w:rsid w:val="00613420"/>
    <w:rsid w:val="00614214"/>
    <w:rsid w:val="0061475C"/>
    <w:rsid w:val="0061491B"/>
    <w:rsid w:val="006149B4"/>
    <w:rsid w:val="00614E78"/>
    <w:rsid w:val="00614EB3"/>
    <w:rsid w:val="0061511D"/>
    <w:rsid w:val="006157B0"/>
    <w:rsid w:val="00616009"/>
    <w:rsid w:val="00616103"/>
    <w:rsid w:val="00616729"/>
    <w:rsid w:val="006169F7"/>
    <w:rsid w:val="006172FA"/>
    <w:rsid w:val="006179CF"/>
    <w:rsid w:val="0062008D"/>
    <w:rsid w:val="00620102"/>
    <w:rsid w:val="006208EB"/>
    <w:rsid w:val="00620EF6"/>
    <w:rsid w:val="00620FDC"/>
    <w:rsid w:val="006219AF"/>
    <w:rsid w:val="00621A18"/>
    <w:rsid w:val="006222E5"/>
    <w:rsid w:val="006243DF"/>
    <w:rsid w:val="006245DC"/>
    <w:rsid w:val="00624B1B"/>
    <w:rsid w:val="00624D09"/>
    <w:rsid w:val="00624E62"/>
    <w:rsid w:val="00625614"/>
    <w:rsid w:val="00625E1F"/>
    <w:rsid w:val="0062694F"/>
    <w:rsid w:val="00626B4F"/>
    <w:rsid w:val="00627491"/>
    <w:rsid w:val="00627EFA"/>
    <w:rsid w:val="00630CBB"/>
    <w:rsid w:val="00630FC2"/>
    <w:rsid w:val="0063200A"/>
    <w:rsid w:val="006324D1"/>
    <w:rsid w:val="006326F4"/>
    <w:rsid w:val="00632A27"/>
    <w:rsid w:val="00632B1E"/>
    <w:rsid w:val="00632F18"/>
    <w:rsid w:val="006330DF"/>
    <w:rsid w:val="006337F4"/>
    <w:rsid w:val="00633C7E"/>
    <w:rsid w:val="00633EAE"/>
    <w:rsid w:val="0063445C"/>
    <w:rsid w:val="0063560E"/>
    <w:rsid w:val="00635BFD"/>
    <w:rsid w:val="00635F41"/>
    <w:rsid w:val="006360FD"/>
    <w:rsid w:val="00636395"/>
    <w:rsid w:val="006363E4"/>
    <w:rsid w:val="00636AA8"/>
    <w:rsid w:val="00636E55"/>
    <w:rsid w:val="006372FC"/>
    <w:rsid w:val="0063756E"/>
    <w:rsid w:val="00637B18"/>
    <w:rsid w:val="00637E3B"/>
    <w:rsid w:val="0064094E"/>
    <w:rsid w:val="00640B04"/>
    <w:rsid w:val="0064129B"/>
    <w:rsid w:val="0064353B"/>
    <w:rsid w:val="00643E1A"/>
    <w:rsid w:val="00644B5A"/>
    <w:rsid w:val="00645581"/>
    <w:rsid w:val="00646381"/>
    <w:rsid w:val="006464A3"/>
    <w:rsid w:val="00646E59"/>
    <w:rsid w:val="006470F7"/>
    <w:rsid w:val="006471B9"/>
    <w:rsid w:val="006471F9"/>
    <w:rsid w:val="00650245"/>
    <w:rsid w:val="006505C1"/>
    <w:rsid w:val="00650CF4"/>
    <w:rsid w:val="00651A0D"/>
    <w:rsid w:val="00651FD7"/>
    <w:rsid w:val="00652B95"/>
    <w:rsid w:val="00652DAA"/>
    <w:rsid w:val="00653ABD"/>
    <w:rsid w:val="0065581C"/>
    <w:rsid w:val="006566E7"/>
    <w:rsid w:val="0065682A"/>
    <w:rsid w:val="00656F67"/>
    <w:rsid w:val="00660DA1"/>
    <w:rsid w:val="00660E4C"/>
    <w:rsid w:val="00660F3A"/>
    <w:rsid w:val="00661AC4"/>
    <w:rsid w:val="00661C04"/>
    <w:rsid w:val="00661E8A"/>
    <w:rsid w:val="00661F4B"/>
    <w:rsid w:val="00662D7B"/>
    <w:rsid w:val="006632EC"/>
    <w:rsid w:val="006635FB"/>
    <w:rsid w:val="0066406B"/>
    <w:rsid w:val="00664C3A"/>
    <w:rsid w:val="006651DF"/>
    <w:rsid w:val="00665755"/>
    <w:rsid w:val="0066634F"/>
    <w:rsid w:val="006663BD"/>
    <w:rsid w:val="00666551"/>
    <w:rsid w:val="00666991"/>
    <w:rsid w:val="006678C5"/>
    <w:rsid w:val="00667A10"/>
    <w:rsid w:val="00667C19"/>
    <w:rsid w:val="00667DFF"/>
    <w:rsid w:val="006702F2"/>
    <w:rsid w:val="00670D3E"/>
    <w:rsid w:val="006714C5"/>
    <w:rsid w:val="00671A42"/>
    <w:rsid w:val="00671ADE"/>
    <w:rsid w:val="00671EB8"/>
    <w:rsid w:val="0067297B"/>
    <w:rsid w:val="00672DB4"/>
    <w:rsid w:val="00672E61"/>
    <w:rsid w:val="00673143"/>
    <w:rsid w:val="0067394A"/>
    <w:rsid w:val="00673B1C"/>
    <w:rsid w:val="00674418"/>
    <w:rsid w:val="0067484F"/>
    <w:rsid w:val="00674926"/>
    <w:rsid w:val="00674EDD"/>
    <w:rsid w:val="00675A09"/>
    <w:rsid w:val="00677B50"/>
    <w:rsid w:val="0068025A"/>
    <w:rsid w:val="006806D2"/>
    <w:rsid w:val="00680CEF"/>
    <w:rsid w:val="00680E02"/>
    <w:rsid w:val="006823B2"/>
    <w:rsid w:val="006829FB"/>
    <w:rsid w:val="0068367E"/>
    <w:rsid w:val="00683981"/>
    <w:rsid w:val="00683AEC"/>
    <w:rsid w:val="006843B0"/>
    <w:rsid w:val="0068465E"/>
    <w:rsid w:val="006847E7"/>
    <w:rsid w:val="00684F2E"/>
    <w:rsid w:val="00685911"/>
    <w:rsid w:val="00685D1F"/>
    <w:rsid w:val="00685D24"/>
    <w:rsid w:val="00686007"/>
    <w:rsid w:val="00686165"/>
    <w:rsid w:val="006875FC"/>
    <w:rsid w:val="00687D5F"/>
    <w:rsid w:val="0069050E"/>
    <w:rsid w:val="00690C15"/>
    <w:rsid w:val="00690D8A"/>
    <w:rsid w:val="006912C5"/>
    <w:rsid w:val="00691A5C"/>
    <w:rsid w:val="00691D4D"/>
    <w:rsid w:val="00691EE4"/>
    <w:rsid w:val="0069228E"/>
    <w:rsid w:val="00692378"/>
    <w:rsid w:val="006924B9"/>
    <w:rsid w:val="0069283E"/>
    <w:rsid w:val="006928BF"/>
    <w:rsid w:val="00692A86"/>
    <w:rsid w:val="0069364F"/>
    <w:rsid w:val="00693740"/>
    <w:rsid w:val="00693B8B"/>
    <w:rsid w:val="00693C85"/>
    <w:rsid w:val="00694110"/>
    <w:rsid w:val="00694367"/>
    <w:rsid w:val="00694748"/>
    <w:rsid w:val="006948F3"/>
    <w:rsid w:val="00695046"/>
    <w:rsid w:val="00695115"/>
    <w:rsid w:val="006952E6"/>
    <w:rsid w:val="0069578C"/>
    <w:rsid w:val="0069590E"/>
    <w:rsid w:val="00695D02"/>
    <w:rsid w:val="006960F9"/>
    <w:rsid w:val="006965B8"/>
    <w:rsid w:val="00696AC3"/>
    <w:rsid w:val="00696D69"/>
    <w:rsid w:val="00696F58"/>
    <w:rsid w:val="006972AE"/>
    <w:rsid w:val="00697CB6"/>
    <w:rsid w:val="006A03D8"/>
    <w:rsid w:val="006A0D70"/>
    <w:rsid w:val="006A1020"/>
    <w:rsid w:val="006A1C87"/>
    <w:rsid w:val="006A26B8"/>
    <w:rsid w:val="006A2A5C"/>
    <w:rsid w:val="006A3515"/>
    <w:rsid w:val="006A4292"/>
    <w:rsid w:val="006A4F1B"/>
    <w:rsid w:val="006A5063"/>
    <w:rsid w:val="006A5692"/>
    <w:rsid w:val="006A5855"/>
    <w:rsid w:val="006A5CE7"/>
    <w:rsid w:val="006A6207"/>
    <w:rsid w:val="006A624B"/>
    <w:rsid w:val="006A63F1"/>
    <w:rsid w:val="006A7003"/>
    <w:rsid w:val="006A74BE"/>
    <w:rsid w:val="006A7591"/>
    <w:rsid w:val="006A77DE"/>
    <w:rsid w:val="006A7CBC"/>
    <w:rsid w:val="006B05A6"/>
    <w:rsid w:val="006B0724"/>
    <w:rsid w:val="006B0A86"/>
    <w:rsid w:val="006B143F"/>
    <w:rsid w:val="006B1476"/>
    <w:rsid w:val="006B148F"/>
    <w:rsid w:val="006B14ED"/>
    <w:rsid w:val="006B1CE6"/>
    <w:rsid w:val="006B27ED"/>
    <w:rsid w:val="006B2806"/>
    <w:rsid w:val="006B2899"/>
    <w:rsid w:val="006B2A19"/>
    <w:rsid w:val="006B2C24"/>
    <w:rsid w:val="006B309F"/>
    <w:rsid w:val="006B3147"/>
    <w:rsid w:val="006B32B3"/>
    <w:rsid w:val="006B3C69"/>
    <w:rsid w:val="006B4139"/>
    <w:rsid w:val="006B50C0"/>
    <w:rsid w:val="006B517C"/>
    <w:rsid w:val="006B575A"/>
    <w:rsid w:val="006B5C79"/>
    <w:rsid w:val="006B610E"/>
    <w:rsid w:val="006B6236"/>
    <w:rsid w:val="006B6550"/>
    <w:rsid w:val="006B6987"/>
    <w:rsid w:val="006B6B43"/>
    <w:rsid w:val="006B7CAC"/>
    <w:rsid w:val="006B7F2C"/>
    <w:rsid w:val="006C01AC"/>
    <w:rsid w:val="006C04ED"/>
    <w:rsid w:val="006C0C67"/>
    <w:rsid w:val="006C1E94"/>
    <w:rsid w:val="006C2D7D"/>
    <w:rsid w:val="006C37F1"/>
    <w:rsid w:val="006C40E9"/>
    <w:rsid w:val="006C4340"/>
    <w:rsid w:val="006C4A40"/>
    <w:rsid w:val="006C502E"/>
    <w:rsid w:val="006C5489"/>
    <w:rsid w:val="006C5E4D"/>
    <w:rsid w:val="006C5F9A"/>
    <w:rsid w:val="006C6C0E"/>
    <w:rsid w:val="006D05A9"/>
    <w:rsid w:val="006D0A62"/>
    <w:rsid w:val="006D16C6"/>
    <w:rsid w:val="006D18D8"/>
    <w:rsid w:val="006D1FDC"/>
    <w:rsid w:val="006D3107"/>
    <w:rsid w:val="006D3C13"/>
    <w:rsid w:val="006D42D2"/>
    <w:rsid w:val="006D4371"/>
    <w:rsid w:val="006D4405"/>
    <w:rsid w:val="006D4454"/>
    <w:rsid w:val="006D4DF2"/>
    <w:rsid w:val="006D5032"/>
    <w:rsid w:val="006D539F"/>
    <w:rsid w:val="006D53BE"/>
    <w:rsid w:val="006D5AB1"/>
    <w:rsid w:val="006D6536"/>
    <w:rsid w:val="006D6C83"/>
    <w:rsid w:val="006D6D95"/>
    <w:rsid w:val="006D7039"/>
    <w:rsid w:val="006D7698"/>
    <w:rsid w:val="006E033E"/>
    <w:rsid w:val="006E05BA"/>
    <w:rsid w:val="006E0FB0"/>
    <w:rsid w:val="006E122E"/>
    <w:rsid w:val="006E1D74"/>
    <w:rsid w:val="006E225F"/>
    <w:rsid w:val="006E2409"/>
    <w:rsid w:val="006E2735"/>
    <w:rsid w:val="006E284E"/>
    <w:rsid w:val="006E2F95"/>
    <w:rsid w:val="006E3CA8"/>
    <w:rsid w:val="006E4329"/>
    <w:rsid w:val="006E4EF7"/>
    <w:rsid w:val="006E4FEB"/>
    <w:rsid w:val="006E5416"/>
    <w:rsid w:val="006E5B3F"/>
    <w:rsid w:val="006E5FD4"/>
    <w:rsid w:val="006E6085"/>
    <w:rsid w:val="006E62E9"/>
    <w:rsid w:val="006E64DE"/>
    <w:rsid w:val="006E68CE"/>
    <w:rsid w:val="006E6B40"/>
    <w:rsid w:val="006E6FB5"/>
    <w:rsid w:val="006E6FFB"/>
    <w:rsid w:val="006E788F"/>
    <w:rsid w:val="006E78E0"/>
    <w:rsid w:val="006F098E"/>
    <w:rsid w:val="006F0D77"/>
    <w:rsid w:val="006F0E3A"/>
    <w:rsid w:val="006F1954"/>
    <w:rsid w:val="006F1EA0"/>
    <w:rsid w:val="006F27C1"/>
    <w:rsid w:val="006F2C23"/>
    <w:rsid w:val="006F325F"/>
    <w:rsid w:val="006F3457"/>
    <w:rsid w:val="006F39D8"/>
    <w:rsid w:val="006F3F15"/>
    <w:rsid w:val="006F509E"/>
    <w:rsid w:val="006F5E74"/>
    <w:rsid w:val="006F6885"/>
    <w:rsid w:val="006F6FB6"/>
    <w:rsid w:val="00700027"/>
    <w:rsid w:val="00700493"/>
    <w:rsid w:val="00700941"/>
    <w:rsid w:val="00700D24"/>
    <w:rsid w:val="007011BB"/>
    <w:rsid w:val="00701489"/>
    <w:rsid w:val="00701B70"/>
    <w:rsid w:val="00703681"/>
    <w:rsid w:val="007041EE"/>
    <w:rsid w:val="00705296"/>
    <w:rsid w:val="00705A3B"/>
    <w:rsid w:val="00705FF0"/>
    <w:rsid w:val="00706E84"/>
    <w:rsid w:val="00707495"/>
    <w:rsid w:val="00710018"/>
    <w:rsid w:val="00710152"/>
    <w:rsid w:val="00710885"/>
    <w:rsid w:val="0071175F"/>
    <w:rsid w:val="00711882"/>
    <w:rsid w:val="00711BF1"/>
    <w:rsid w:val="00711C1A"/>
    <w:rsid w:val="00711EAF"/>
    <w:rsid w:val="007124C5"/>
    <w:rsid w:val="007126C9"/>
    <w:rsid w:val="00712DDC"/>
    <w:rsid w:val="00712F9D"/>
    <w:rsid w:val="00713487"/>
    <w:rsid w:val="007136CE"/>
    <w:rsid w:val="007147EC"/>
    <w:rsid w:val="00715916"/>
    <w:rsid w:val="00715DC9"/>
    <w:rsid w:val="00716B8E"/>
    <w:rsid w:val="00716D90"/>
    <w:rsid w:val="00716D93"/>
    <w:rsid w:val="0071708F"/>
    <w:rsid w:val="00717744"/>
    <w:rsid w:val="00717D3C"/>
    <w:rsid w:val="00721494"/>
    <w:rsid w:val="00721503"/>
    <w:rsid w:val="0072228A"/>
    <w:rsid w:val="0072306F"/>
    <w:rsid w:val="007237E8"/>
    <w:rsid w:val="00724446"/>
    <w:rsid w:val="00724C2D"/>
    <w:rsid w:val="00724D9C"/>
    <w:rsid w:val="00725467"/>
    <w:rsid w:val="007256B3"/>
    <w:rsid w:val="007258E4"/>
    <w:rsid w:val="00725C4A"/>
    <w:rsid w:val="00725EDE"/>
    <w:rsid w:val="00726301"/>
    <w:rsid w:val="007265B8"/>
    <w:rsid w:val="007273E8"/>
    <w:rsid w:val="00730263"/>
    <w:rsid w:val="007303BB"/>
    <w:rsid w:val="00730793"/>
    <w:rsid w:val="00730D93"/>
    <w:rsid w:val="0073115E"/>
    <w:rsid w:val="0073124E"/>
    <w:rsid w:val="0073139C"/>
    <w:rsid w:val="00731FF5"/>
    <w:rsid w:val="0073371A"/>
    <w:rsid w:val="00734046"/>
    <w:rsid w:val="0073413F"/>
    <w:rsid w:val="0073471A"/>
    <w:rsid w:val="0073483D"/>
    <w:rsid w:val="00734968"/>
    <w:rsid w:val="00734E9F"/>
    <w:rsid w:val="0073520C"/>
    <w:rsid w:val="00735744"/>
    <w:rsid w:val="007366AF"/>
    <w:rsid w:val="007369C0"/>
    <w:rsid w:val="00736B7B"/>
    <w:rsid w:val="00736C45"/>
    <w:rsid w:val="00736ED6"/>
    <w:rsid w:val="00737027"/>
    <w:rsid w:val="00737263"/>
    <w:rsid w:val="007374F7"/>
    <w:rsid w:val="007375B0"/>
    <w:rsid w:val="007378D4"/>
    <w:rsid w:val="00737FB8"/>
    <w:rsid w:val="007410B4"/>
    <w:rsid w:val="007411CD"/>
    <w:rsid w:val="00741753"/>
    <w:rsid w:val="007417FC"/>
    <w:rsid w:val="007423F6"/>
    <w:rsid w:val="00742610"/>
    <w:rsid w:val="0074282A"/>
    <w:rsid w:val="00743656"/>
    <w:rsid w:val="0074416B"/>
    <w:rsid w:val="00744D19"/>
    <w:rsid w:val="00744D50"/>
    <w:rsid w:val="00745085"/>
    <w:rsid w:val="007453EF"/>
    <w:rsid w:val="00745853"/>
    <w:rsid w:val="00745CB5"/>
    <w:rsid w:val="007462BA"/>
    <w:rsid w:val="00746317"/>
    <w:rsid w:val="0074693F"/>
    <w:rsid w:val="00746A64"/>
    <w:rsid w:val="007476F3"/>
    <w:rsid w:val="007504CE"/>
    <w:rsid w:val="00750AB2"/>
    <w:rsid w:val="00750FC6"/>
    <w:rsid w:val="00751657"/>
    <w:rsid w:val="00751B66"/>
    <w:rsid w:val="0075261D"/>
    <w:rsid w:val="00752D30"/>
    <w:rsid w:val="00753C66"/>
    <w:rsid w:val="00753E28"/>
    <w:rsid w:val="0075464E"/>
    <w:rsid w:val="007547F3"/>
    <w:rsid w:val="00754A43"/>
    <w:rsid w:val="00755C2C"/>
    <w:rsid w:val="00757986"/>
    <w:rsid w:val="00760175"/>
    <w:rsid w:val="007608B2"/>
    <w:rsid w:val="0076119D"/>
    <w:rsid w:val="007613A0"/>
    <w:rsid w:val="0076163F"/>
    <w:rsid w:val="007616B1"/>
    <w:rsid w:val="00762926"/>
    <w:rsid w:val="00762D02"/>
    <w:rsid w:val="00762D9E"/>
    <w:rsid w:val="0076386F"/>
    <w:rsid w:val="00763AB4"/>
    <w:rsid w:val="00763B49"/>
    <w:rsid w:val="0076430F"/>
    <w:rsid w:val="0076447B"/>
    <w:rsid w:val="0076558C"/>
    <w:rsid w:val="00765E2D"/>
    <w:rsid w:val="00765F8B"/>
    <w:rsid w:val="00766478"/>
    <w:rsid w:val="00766874"/>
    <w:rsid w:val="00766C8B"/>
    <w:rsid w:val="00767785"/>
    <w:rsid w:val="00767DA8"/>
    <w:rsid w:val="007701E8"/>
    <w:rsid w:val="00770296"/>
    <w:rsid w:val="0077092C"/>
    <w:rsid w:val="00770C51"/>
    <w:rsid w:val="0077187D"/>
    <w:rsid w:val="00771FD9"/>
    <w:rsid w:val="00772176"/>
    <w:rsid w:val="007722B3"/>
    <w:rsid w:val="00772D77"/>
    <w:rsid w:val="00773045"/>
    <w:rsid w:val="00773117"/>
    <w:rsid w:val="00773549"/>
    <w:rsid w:val="00773B73"/>
    <w:rsid w:val="00774963"/>
    <w:rsid w:val="00774AF1"/>
    <w:rsid w:val="00774BA7"/>
    <w:rsid w:val="00775074"/>
    <w:rsid w:val="00775DA7"/>
    <w:rsid w:val="007764D2"/>
    <w:rsid w:val="007773B7"/>
    <w:rsid w:val="007774B0"/>
    <w:rsid w:val="0077767D"/>
    <w:rsid w:val="00777A15"/>
    <w:rsid w:val="00777E40"/>
    <w:rsid w:val="007808FD"/>
    <w:rsid w:val="00780B87"/>
    <w:rsid w:val="00780BEE"/>
    <w:rsid w:val="00780DFB"/>
    <w:rsid w:val="00781588"/>
    <w:rsid w:val="007815CE"/>
    <w:rsid w:val="0078166E"/>
    <w:rsid w:val="007816D2"/>
    <w:rsid w:val="00781B06"/>
    <w:rsid w:val="00781BAB"/>
    <w:rsid w:val="00782468"/>
    <w:rsid w:val="007832B0"/>
    <w:rsid w:val="0078364E"/>
    <w:rsid w:val="00783F34"/>
    <w:rsid w:val="00784A42"/>
    <w:rsid w:val="007851FD"/>
    <w:rsid w:val="007858BA"/>
    <w:rsid w:val="007859A7"/>
    <w:rsid w:val="00785AEE"/>
    <w:rsid w:val="00785D36"/>
    <w:rsid w:val="00785D71"/>
    <w:rsid w:val="00785ECC"/>
    <w:rsid w:val="00785F49"/>
    <w:rsid w:val="007864B5"/>
    <w:rsid w:val="00786B20"/>
    <w:rsid w:val="00786E7F"/>
    <w:rsid w:val="00786EAC"/>
    <w:rsid w:val="00787BB4"/>
    <w:rsid w:val="00787DDE"/>
    <w:rsid w:val="00787FF4"/>
    <w:rsid w:val="0079001B"/>
    <w:rsid w:val="00790D4F"/>
    <w:rsid w:val="00791451"/>
    <w:rsid w:val="00791511"/>
    <w:rsid w:val="00791A32"/>
    <w:rsid w:val="00791BAD"/>
    <w:rsid w:val="0079204B"/>
    <w:rsid w:val="007924F4"/>
    <w:rsid w:val="00794121"/>
    <w:rsid w:val="007941D4"/>
    <w:rsid w:val="00794BBE"/>
    <w:rsid w:val="007952A2"/>
    <w:rsid w:val="00795828"/>
    <w:rsid w:val="00797431"/>
    <w:rsid w:val="00797B50"/>
    <w:rsid w:val="007A0200"/>
    <w:rsid w:val="007A02B7"/>
    <w:rsid w:val="007A0AE3"/>
    <w:rsid w:val="007A17CF"/>
    <w:rsid w:val="007A1C0C"/>
    <w:rsid w:val="007A1DDE"/>
    <w:rsid w:val="007A2F99"/>
    <w:rsid w:val="007A38C6"/>
    <w:rsid w:val="007A3AE6"/>
    <w:rsid w:val="007A3B12"/>
    <w:rsid w:val="007A40E7"/>
    <w:rsid w:val="007A44D7"/>
    <w:rsid w:val="007A4848"/>
    <w:rsid w:val="007A4C39"/>
    <w:rsid w:val="007A4CFA"/>
    <w:rsid w:val="007A4E1E"/>
    <w:rsid w:val="007A5788"/>
    <w:rsid w:val="007A59C7"/>
    <w:rsid w:val="007A5A60"/>
    <w:rsid w:val="007A5D39"/>
    <w:rsid w:val="007A63F0"/>
    <w:rsid w:val="007A73DA"/>
    <w:rsid w:val="007A753E"/>
    <w:rsid w:val="007A7584"/>
    <w:rsid w:val="007A7F84"/>
    <w:rsid w:val="007B01E1"/>
    <w:rsid w:val="007B15C5"/>
    <w:rsid w:val="007B1AB6"/>
    <w:rsid w:val="007B2804"/>
    <w:rsid w:val="007B2A06"/>
    <w:rsid w:val="007B39D9"/>
    <w:rsid w:val="007B446D"/>
    <w:rsid w:val="007B447F"/>
    <w:rsid w:val="007B4490"/>
    <w:rsid w:val="007B47BB"/>
    <w:rsid w:val="007B47EE"/>
    <w:rsid w:val="007B4BB2"/>
    <w:rsid w:val="007B5A07"/>
    <w:rsid w:val="007B5FBC"/>
    <w:rsid w:val="007B5FF0"/>
    <w:rsid w:val="007B648C"/>
    <w:rsid w:val="007B6663"/>
    <w:rsid w:val="007B6730"/>
    <w:rsid w:val="007B6B34"/>
    <w:rsid w:val="007B6EB1"/>
    <w:rsid w:val="007B78C1"/>
    <w:rsid w:val="007B7DF0"/>
    <w:rsid w:val="007C022A"/>
    <w:rsid w:val="007C04E9"/>
    <w:rsid w:val="007C0654"/>
    <w:rsid w:val="007C1BE3"/>
    <w:rsid w:val="007C1D44"/>
    <w:rsid w:val="007C1FAA"/>
    <w:rsid w:val="007C22A9"/>
    <w:rsid w:val="007C2417"/>
    <w:rsid w:val="007C2761"/>
    <w:rsid w:val="007C2A68"/>
    <w:rsid w:val="007C2BA4"/>
    <w:rsid w:val="007C2E6F"/>
    <w:rsid w:val="007C3078"/>
    <w:rsid w:val="007C3878"/>
    <w:rsid w:val="007C3EA4"/>
    <w:rsid w:val="007C40B2"/>
    <w:rsid w:val="007C4ACE"/>
    <w:rsid w:val="007C5494"/>
    <w:rsid w:val="007C56C5"/>
    <w:rsid w:val="007C5A7A"/>
    <w:rsid w:val="007C5C8B"/>
    <w:rsid w:val="007C5CDE"/>
    <w:rsid w:val="007C5FAA"/>
    <w:rsid w:val="007C6258"/>
    <w:rsid w:val="007C62E7"/>
    <w:rsid w:val="007C63FE"/>
    <w:rsid w:val="007C6646"/>
    <w:rsid w:val="007C6A30"/>
    <w:rsid w:val="007C6AB1"/>
    <w:rsid w:val="007C73B4"/>
    <w:rsid w:val="007C7FD9"/>
    <w:rsid w:val="007D00F6"/>
    <w:rsid w:val="007D055D"/>
    <w:rsid w:val="007D1288"/>
    <w:rsid w:val="007D1BB5"/>
    <w:rsid w:val="007D21E2"/>
    <w:rsid w:val="007D2235"/>
    <w:rsid w:val="007D22FB"/>
    <w:rsid w:val="007D26B9"/>
    <w:rsid w:val="007D2D3A"/>
    <w:rsid w:val="007D3362"/>
    <w:rsid w:val="007D401E"/>
    <w:rsid w:val="007D5D55"/>
    <w:rsid w:val="007D68AE"/>
    <w:rsid w:val="007D690B"/>
    <w:rsid w:val="007D710E"/>
    <w:rsid w:val="007E017C"/>
    <w:rsid w:val="007E0A29"/>
    <w:rsid w:val="007E0AC4"/>
    <w:rsid w:val="007E0D3B"/>
    <w:rsid w:val="007E1356"/>
    <w:rsid w:val="007E1486"/>
    <w:rsid w:val="007E1B2E"/>
    <w:rsid w:val="007E1CF6"/>
    <w:rsid w:val="007E2149"/>
    <w:rsid w:val="007E2262"/>
    <w:rsid w:val="007E231B"/>
    <w:rsid w:val="007E30F5"/>
    <w:rsid w:val="007E4243"/>
    <w:rsid w:val="007E42E3"/>
    <w:rsid w:val="007E488E"/>
    <w:rsid w:val="007E4C27"/>
    <w:rsid w:val="007E588B"/>
    <w:rsid w:val="007E5DBD"/>
    <w:rsid w:val="007E6004"/>
    <w:rsid w:val="007E63CA"/>
    <w:rsid w:val="007E70D6"/>
    <w:rsid w:val="007E77BD"/>
    <w:rsid w:val="007E7A3D"/>
    <w:rsid w:val="007E7B76"/>
    <w:rsid w:val="007E7C8D"/>
    <w:rsid w:val="007E7CCE"/>
    <w:rsid w:val="007F0AC0"/>
    <w:rsid w:val="007F0E35"/>
    <w:rsid w:val="007F14AC"/>
    <w:rsid w:val="007F17D2"/>
    <w:rsid w:val="007F21F2"/>
    <w:rsid w:val="007F284E"/>
    <w:rsid w:val="007F2BA8"/>
    <w:rsid w:val="007F2CF4"/>
    <w:rsid w:val="007F359B"/>
    <w:rsid w:val="007F3CB7"/>
    <w:rsid w:val="007F4287"/>
    <w:rsid w:val="007F5720"/>
    <w:rsid w:val="007F5812"/>
    <w:rsid w:val="007F5843"/>
    <w:rsid w:val="007F667E"/>
    <w:rsid w:val="007F66A9"/>
    <w:rsid w:val="007F681B"/>
    <w:rsid w:val="007F715B"/>
    <w:rsid w:val="007F7390"/>
    <w:rsid w:val="007F7487"/>
    <w:rsid w:val="007F7608"/>
    <w:rsid w:val="007F7CB2"/>
    <w:rsid w:val="007F7DF1"/>
    <w:rsid w:val="00800398"/>
    <w:rsid w:val="008006BB"/>
    <w:rsid w:val="0080097E"/>
    <w:rsid w:val="00801039"/>
    <w:rsid w:val="00801134"/>
    <w:rsid w:val="0080181F"/>
    <w:rsid w:val="00801BC2"/>
    <w:rsid w:val="008025D9"/>
    <w:rsid w:val="00802632"/>
    <w:rsid w:val="0080289B"/>
    <w:rsid w:val="00802DB6"/>
    <w:rsid w:val="0080369A"/>
    <w:rsid w:val="00803F37"/>
    <w:rsid w:val="008041EB"/>
    <w:rsid w:val="00804607"/>
    <w:rsid w:val="0080508C"/>
    <w:rsid w:val="0080509C"/>
    <w:rsid w:val="00805365"/>
    <w:rsid w:val="0080762F"/>
    <w:rsid w:val="008078A5"/>
    <w:rsid w:val="00807B54"/>
    <w:rsid w:val="00807B5E"/>
    <w:rsid w:val="00807B64"/>
    <w:rsid w:val="008101BB"/>
    <w:rsid w:val="00810938"/>
    <w:rsid w:val="00810A66"/>
    <w:rsid w:val="00810AA7"/>
    <w:rsid w:val="0081178F"/>
    <w:rsid w:val="00811D53"/>
    <w:rsid w:val="00811ED6"/>
    <w:rsid w:val="00811F4F"/>
    <w:rsid w:val="0081275E"/>
    <w:rsid w:val="00812792"/>
    <w:rsid w:val="00812DE8"/>
    <w:rsid w:val="00813D72"/>
    <w:rsid w:val="00813DD0"/>
    <w:rsid w:val="00814241"/>
    <w:rsid w:val="00814355"/>
    <w:rsid w:val="00814FA8"/>
    <w:rsid w:val="008156FB"/>
    <w:rsid w:val="00815A22"/>
    <w:rsid w:val="00816766"/>
    <w:rsid w:val="00820560"/>
    <w:rsid w:val="00820BFE"/>
    <w:rsid w:val="00821194"/>
    <w:rsid w:val="00821B75"/>
    <w:rsid w:val="00822459"/>
    <w:rsid w:val="00822BE0"/>
    <w:rsid w:val="00822EEC"/>
    <w:rsid w:val="0082320B"/>
    <w:rsid w:val="00823317"/>
    <w:rsid w:val="008235E7"/>
    <w:rsid w:val="00823C77"/>
    <w:rsid w:val="00824624"/>
    <w:rsid w:val="00825320"/>
    <w:rsid w:val="0082552E"/>
    <w:rsid w:val="008255F3"/>
    <w:rsid w:val="00825D31"/>
    <w:rsid w:val="0082605C"/>
    <w:rsid w:val="00826455"/>
    <w:rsid w:val="00826799"/>
    <w:rsid w:val="008267D2"/>
    <w:rsid w:val="008270CF"/>
    <w:rsid w:val="00827C58"/>
    <w:rsid w:val="00827C6A"/>
    <w:rsid w:val="00830B7E"/>
    <w:rsid w:val="00830C44"/>
    <w:rsid w:val="00831895"/>
    <w:rsid w:val="00831A9A"/>
    <w:rsid w:val="00832723"/>
    <w:rsid w:val="00832E19"/>
    <w:rsid w:val="00832F19"/>
    <w:rsid w:val="00833B6B"/>
    <w:rsid w:val="00833C5E"/>
    <w:rsid w:val="00835543"/>
    <w:rsid w:val="0083583C"/>
    <w:rsid w:val="0083597D"/>
    <w:rsid w:val="00835C50"/>
    <w:rsid w:val="0083625D"/>
    <w:rsid w:val="008363E7"/>
    <w:rsid w:val="008368A5"/>
    <w:rsid w:val="00836CB9"/>
    <w:rsid w:val="00837B51"/>
    <w:rsid w:val="00837D56"/>
    <w:rsid w:val="00837FD7"/>
    <w:rsid w:val="008404F4"/>
    <w:rsid w:val="008407B9"/>
    <w:rsid w:val="008415BE"/>
    <w:rsid w:val="00841723"/>
    <w:rsid w:val="008419BE"/>
    <w:rsid w:val="00842067"/>
    <w:rsid w:val="008427FC"/>
    <w:rsid w:val="00843547"/>
    <w:rsid w:val="00843C6B"/>
    <w:rsid w:val="00844AD6"/>
    <w:rsid w:val="00845AFA"/>
    <w:rsid w:val="00845BE3"/>
    <w:rsid w:val="00845F92"/>
    <w:rsid w:val="00846D0F"/>
    <w:rsid w:val="00846D64"/>
    <w:rsid w:val="008471DF"/>
    <w:rsid w:val="00847FA3"/>
    <w:rsid w:val="008503C3"/>
    <w:rsid w:val="00850E17"/>
    <w:rsid w:val="00851178"/>
    <w:rsid w:val="00851390"/>
    <w:rsid w:val="0085148A"/>
    <w:rsid w:val="0085171A"/>
    <w:rsid w:val="00851AE6"/>
    <w:rsid w:val="00852293"/>
    <w:rsid w:val="008528B4"/>
    <w:rsid w:val="00852963"/>
    <w:rsid w:val="00852B0C"/>
    <w:rsid w:val="00853229"/>
    <w:rsid w:val="0085335E"/>
    <w:rsid w:val="00853606"/>
    <w:rsid w:val="00853F9E"/>
    <w:rsid w:val="0085439E"/>
    <w:rsid w:val="00854677"/>
    <w:rsid w:val="00854824"/>
    <w:rsid w:val="00854A3F"/>
    <w:rsid w:val="00854B7F"/>
    <w:rsid w:val="00855721"/>
    <w:rsid w:val="00855BAE"/>
    <w:rsid w:val="00855F3B"/>
    <w:rsid w:val="00856580"/>
    <w:rsid w:val="008566CC"/>
    <w:rsid w:val="00856866"/>
    <w:rsid w:val="008569FE"/>
    <w:rsid w:val="00857146"/>
    <w:rsid w:val="00857648"/>
    <w:rsid w:val="008576B2"/>
    <w:rsid w:val="008601E6"/>
    <w:rsid w:val="0086062E"/>
    <w:rsid w:val="0086089B"/>
    <w:rsid w:val="00860BA4"/>
    <w:rsid w:val="00860D46"/>
    <w:rsid w:val="00861062"/>
    <w:rsid w:val="008611DC"/>
    <w:rsid w:val="0086140F"/>
    <w:rsid w:val="0086143A"/>
    <w:rsid w:val="00861A47"/>
    <w:rsid w:val="00861DF6"/>
    <w:rsid w:val="00862D81"/>
    <w:rsid w:val="00862DD4"/>
    <w:rsid w:val="00863B61"/>
    <w:rsid w:val="0086441C"/>
    <w:rsid w:val="00865073"/>
    <w:rsid w:val="008652BD"/>
    <w:rsid w:val="00865AC9"/>
    <w:rsid w:val="00865AD4"/>
    <w:rsid w:val="00865C7E"/>
    <w:rsid w:val="008660FB"/>
    <w:rsid w:val="0086635F"/>
    <w:rsid w:val="00866442"/>
    <w:rsid w:val="008665A5"/>
    <w:rsid w:val="00866641"/>
    <w:rsid w:val="00866C97"/>
    <w:rsid w:val="008705F6"/>
    <w:rsid w:val="008711EC"/>
    <w:rsid w:val="00871B8E"/>
    <w:rsid w:val="00871EE5"/>
    <w:rsid w:val="00872612"/>
    <w:rsid w:val="00872E36"/>
    <w:rsid w:val="00873966"/>
    <w:rsid w:val="008742A1"/>
    <w:rsid w:val="008742C1"/>
    <w:rsid w:val="008749BF"/>
    <w:rsid w:val="008751EC"/>
    <w:rsid w:val="00875806"/>
    <w:rsid w:val="00875830"/>
    <w:rsid w:val="00875B5C"/>
    <w:rsid w:val="00875D7A"/>
    <w:rsid w:val="008764A5"/>
    <w:rsid w:val="00876F5A"/>
    <w:rsid w:val="00877198"/>
    <w:rsid w:val="008771B9"/>
    <w:rsid w:val="008772AC"/>
    <w:rsid w:val="0087754D"/>
    <w:rsid w:val="00877B27"/>
    <w:rsid w:val="00880105"/>
    <w:rsid w:val="008801C8"/>
    <w:rsid w:val="008808FA"/>
    <w:rsid w:val="008812C3"/>
    <w:rsid w:val="00881A60"/>
    <w:rsid w:val="00881C38"/>
    <w:rsid w:val="00881FE2"/>
    <w:rsid w:val="008823A2"/>
    <w:rsid w:val="0088268A"/>
    <w:rsid w:val="0088399D"/>
    <w:rsid w:val="00883D4A"/>
    <w:rsid w:val="00884492"/>
    <w:rsid w:val="00884523"/>
    <w:rsid w:val="00884A93"/>
    <w:rsid w:val="00884E5B"/>
    <w:rsid w:val="00884E8E"/>
    <w:rsid w:val="008850A3"/>
    <w:rsid w:val="008856A8"/>
    <w:rsid w:val="008857AF"/>
    <w:rsid w:val="008857FB"/>
    <w:rsid w:val="008863FC"/>
    <w:rsid w:val="00886444"/>
    <w:rsid w:val="008867AE"/>
    <w:rsid w:val="008867BC"/>
    <w:rsid w:val="00887374"/>
    <w:rsid w:val="00887F79"/>
    <w:rsid w:val="0089015A"/>
    <w:rsid w:val="0089026E"/>
    <w:rsid w:val="00890308"/>
    <w:rsid w:val="008903ED"/>
    <w:rsid w:val="008903F6"/>
    <w:rsid w:val="00890C8E"/>
    <w:rsid w:val="00890DE0"/>
    <w:rsid w:val="00891999"/>
    <w:rsid w:val="00891D40"/>
    <w:rsid w:val="00891D53"/>
    <w:rsid w:val="00892790"/>
    <w:rsid w:val="00892931"/>
    <w:rsid w:val="00892AB3"/>
    <w:rsid w:val="00892FFC"/>
    <w:rsid w:val="00893565"/>
    <w:rsid w:val="00893CE1"/>
    <w:rsid w:val="00893E2C"/>
    <w:rsid w:val="008940A5"/>
    <w:rsid w:val="00894138"/>
    <w:rsid w:val="00894268"/>
    <w:rsid w:val="00894FE1"/>
    <w:rsid w:val="008950CD"/>
    <w:rsid w:val="00895274"/>
    <w:rsid w:val="00895930"/>
    <w:rsid w:val="00895B56"/>
    <w:rsid w:val="00895F4E"/>
    <w:rsid w:val="008960D9"/>
    <w:rsid w:val="008961A7"/>
    <w:rsid w:val="00896BA5"/>
    <w:rsid w:val="00896C70"/>
    <w:rsid w:val="00896E83"/>
    <w:rsid w:val="00897ACB"/>
    <w:rsid w:val="00897C3C"/>
    <w:rsid w:val="00897D65"/>
    <w:rsid w:val="008A01D2"/>
    <w:rsid w:val="008A0564"/>
    <w:rsid w:val="008A09DB"/>
    <w:rsid w:val="008A0B8D"/>
    <w:rsid w:val="008A1C2D"/>
    <w:rsid w:val="008A25B0"/>
    <w:rsid w:val="008A2606"/>
    <w:rsid w:val="008A3187"/>
    <w:rsid w:val="008A3941"/>
    <w:rsid w:val="008A49DC"/>
    <w:rsid w:val="008A4D97"/>
    <w:rsid w:val="008A4EE9"/>
    <w:rsid w:val="008A533E"/>
    <w:rsid w:val="008A5DA7"/>
    <w:rsid w:val="008A5F91"/>
    <w:rsid w:val="008A6760"/>
    <w:rsid w:val="008A6DB9"/>
    <w:rsid w:val="008A6E4F"/>
    <w:rsid w:val="008A7A5F"/>
    <w:rsid w:val="008A7FCB"/>
    <w:rsid w:val="008B06CB"/>
    <w:rsid w:val="008B11A6"/>
    <w:rsid w:val="008B1495"/>
    <w:rsid w:val="008B15F1"/>
    <w:rsid w:val="008B18EE"/>
    <w:rsid w:val="008B21F5"/>
    <w:rsid w:val="008B2AC6"/>
    <w:rsid w:val="008B314D"/>
    <w:rsid w:val="008B4946"/>
    <w:rsid w:val="008B4A4A"/>
    <w:rsid w:val="008B4BB9"/>
    <w:rsid w:val="008B4F30"/>
    <w:rsid w:val="008B507C"/>
    <w:rsid w:val="008B53E4"/>
    <w:rsid w:val="008B541F"/>
    <w:rsid w:val="008B54D0"/>
    <w:rsid w:val="008B641B"/>
    <w:rsid w:val="008B67A1"/>
    <w:rsid w:val="008B6E90"/>
    <w:rsid w:val="008B71D3"/>
    <w:rsid w:val="008B7ADD"/>
    <w:rsid w:val="008C08AC"/>
    <w:rsid w:val="008C1C0F"/>
    <w:rsid w:val="008C2523"/>
    <w:rsid w:val="008C2F58"/>
    <w:rsid w:val="008C33DF"/>
    <w:rsid w:val="008C34F5"/>
    <w:rsid w:val="008C3848"/>
    <w:rsid w:val="008C3AC8"/>
    <w:rsid w:val="008C3B69"/>
    <w:rsid w:val="008C4519"/>
    <w:rsid w:val="008C4E5D"/>
    <w:rsid w:val="008C5769"/>
    <w:rsid w:val="008C5A80"/>
    <w:rsid w:val="008C5AB8"/>
    <w:rsid w:val="008C5EE1"/>
    <w:rsid w:val="008C75B2"/>
    <w:rsid w:val="008C7685"/>
    <w:rsid w:val="008C7A83"/>
    <w:rsid w:val="008D0540"/>
    <w:rsid w:val="008D0C46"/>
    <w:rsid w:val="008D0E1A"/>
    <w:rsid w:val="008D0F9A"/>
    <w:rsid w:val="008D1218"/>
    <w:rsid w:val="008D1B52"/>
    <w:rsid w:val="008D2239"/>
    <w:rsid w:val="008D23DE"/>
    <w:rsid w:val="008D26DE"/>
    <w:rsid w:val="008D2A50"/>
    <w:rsid w:val="008D2BC3"/>
    <w:rsid w:val="008D2CF3"/>
    <w:rsid w:val="008D323D"/>
    <w:rsid w:val="008D52EB"/>
    <w:rsid w:val="008D5913"/>
    <w:rsid w:val="008D591D"/>
    <w:rsid w:val="008D5CCC"/>
    <w:rsid w:val="008D6420"/>
    <w:rsid w:val="008D70D9"/>
    <w:rsid w:val="008D76D5"/>
    <w:rsid w:val="008D79F2"/>
    <w:rsid w:val="008D7CF5"/>
    <w:rsid w:val="008E0078"/>
    <w:rsid w:val="008E0933"/>
    <w:rsid w:val="008E1C1D"/>
    <w:rsid w:val="008E216C"/>
    <w:rsid w:val="008E2898"/>
    <w:rsid w:val="008E2CC5"/>
    <w:rsid w:val="008E2F37"/>
    <w:rsid w:val="008E32CE"/>
    <w:rsid w:val="008E3538"/>
    <w:rsid w:val="008E3684"/>
    <w:rsid w:val="008E39E2"/>
    <w:rsid w:val="008E3F85"/>
    <w:rsid w:val="008E41A3"/>
    <w:rsid w:val="008E4B8C"/>
    <w:rsid w:val="008E4C92"/>
    <w:rsid w:val="008E4E36"/>
    <w:rsid w:val="008E4F5C"/>
    <w:rsid w:val="008E57E4"/>
    <w:rsid w:val="008E5C7C"/>
    <w:rsid w:val="008E64DC"/>
    <w:rsid w:val="008E71CD"/>
    <w:rsid w:val="008E7651"/>
    <w:rsid w:val="008E7822"/>
    <w:rsid w:val="008E7F05"/>
    <w:rsid w:val="008F0344"/>
    <w:rsid w:val="008F05BF"/>
    <w:rsid w:val="008F0703"/>
    <w:rsid w:val="008F0F4F"/>
    <w:rsid w:val="008F1376"/>
    <w:rsid w:val="008F2283"/>
    <w:rsid w:val="008F24FB"/>
    <w:rsid w:val="008F2609"/>
    <w:rsid w:val="008F2677"/>
    <w:rsid w:val="008F2BC9"/>
    <w:rsid w:val="008F2C1C"/>
    <w:rsid w:val="008F2F27"/>
    <w:rsid w:val="008F331E"/>
    <w:rsid w:val="008F41C3"/>
    <w:rsid w:val="008F4400"/>
    <w:rsid w:val="008F481C"/>
    <w:rsid w:val="008F5BDE"/>
    <w:rsid w:val="008F672C"/>
    <w:rsid w:val="008F6960"/>
    <w:rsid w:val="008F6D0A"/>
    <w:rsid w:val="008F7915"/>
    <w:rsid w:val="008F7998"/>
    <w:rsid w:val="0090056D"/>
    <w:rsid w:val="009006C8"/>
    <w:rsid w:val="0090076C"/>
    <w:rsid w:val="00900AEA"/>
    <w:rsid w:val="00900D00"/>
    <w:rsid w:val="009012B8"/>
    <w:rsid w:val="00901429"/>
    <w:rsid w:val="00901568"/>
    <w:rsid w:val="00903A6E"/>
    <w:rsid w:val="00903D9D"/>
    <w:rsid w:val="00905666"/>
    <w:rsid w:val="00905F0C"/>
    <w:rsid w:val="00905F72"/>
    <w:rsid w:val="00906232"/>
    <w:rsid w:val="009064D2"/>
    <w:rsid w:val="00906928"/>
    <w:rsid w:val="00906A7B"/>
    <w:rsid w:val="009072D5"/>
    <w:rsid w:val="009074B9"/>
    <w:rsid w:val="00907EA1"/>
    <w:rsid w:val="00912615"/>
    <w:rsid w:val="00912E3D"/>
    <w:rsid w:val="0091334D"/>
    <w:rsid w:val="009134FA"/>
    <w:rsid w:val="0091495F"/>
    <w:rsid w:val="0091508D"/>
    <w:rsid w:val="00915294"/>
    <w:rsid w:val="00915AD1"/>
    <w:rsid w:val="00915F1C"/>
    <w:rsid w:val="009162A4"/>
    <w:rsid w:val="009165CA"/>
    <w:rsid w:val="00916BA3"/>
    <w:rsid w:val="00916C43"/>
    <w:rsid w:val="00916C84"/>
    <w:rsid w:val="009174A7"/>
    <w:rsid w:val="009179A1"/>
    <w:rsid w:val="0092061C"/>
    <w:rsid w:val="0092084E"/>
    <w:rsid w:val="00920C86"/>
    <w:rsid w:val="00920E68"/>
    <w:rsid w:val="0092101B"/>
    <w:rsid w:val="009211C6"/>
    <w:rsid w:val="009214AF"/>
    <w:rsid w:val="00921577"/>
    <w:rsid w:val="0092178B"/>
    <w:rsid w:val="00921D77"/>
    <w:rsid w:val="00921DCC"/>
    <w:rsid w:val="009222E1"/>
    <w:rsid w:val="0092267D"/>
    <w:rsid w:val="00922D0D"/>
    <w:rsid w:val="00922EE3"/>
    <w:rsid w:val="00923209"/>
    <w:rsid w:val="009239FE"/>
    <w:rsid w:val="009240C6"/>
    <w:rsid w:val="0092488E"/>
    <w:rsid w:val="009269E7"/>
    <w:rsid w:val="0092738A"/>
    <w:rsid w:val="00927787"/>
    <w:rsid w:val="009277FF"/>
    <w:rsid w:val="00927FB9"/>
    <w:rsid w:val="009303DE"/>
    <w:rsid w:val="00930413"/>
    <w:rsid w:val="00931BF9"/>
    <w:rsid w:val="00931D93"/>
    <w:rsid w:val="00931EC8"/>
    <w:rsid w:val="00932639"/>
    <w:rsid w:val="00933280"/>
    <w:rsid w:val="0093387B"/>
    <w:rsid w:val="00933B4C"/>
    <w:rsid w:val="00934A73"/>
    <w:rsid w:val="00935FCF"/>
    <w:rsid w:val="009360AA"/>
    <w:rsid w:val="00936F5C"/>
    <w:rsid w:val="00936F8B"/>
    <w:rsid w:val="00937873"/>
    <w:rsid w:val="009378F7"/>
    <w:rsid w:val="0094006D"/>
    <w:rsid w:val="009400E8"/>
    <w:rsid w:val="00940A36"/>
    <w:rsid w:val="00940CDB"/>
    <w:rsid w:val="00940DAD"/>
    <w:rsid w:val="0094111F"/>
    <w:rsid w:val="00941D0C"/>
    <w:rsid w:val="00941E0B"/>
    <w:rsid w:val="00942261"/>
    <w:rsid w:val="00942318"/>
    <w:rsid w:val="009425FB"/>
    <w:rsid w:val="0094271C"/>
    <w:rsid w:val="009435C0"/>
    <w:rsid w:val="00943F3C"/>
    <w:rsid w:val="00943F7B"/>
    <w:rsid w:val="0094406E"/>
    <w:rsid w:val="009440C7"/>
    <w:rsid w:val="00944540"/>
    <w:rsid w:val="00944705"/>
    <w:rsid w:val="00944F3A"/>
    <w:rsid w:val="00945680"/>
    <w:rsid w:val="009459FB"/>
    <w:rsid w:val="00945EF9"/>
    <w:rsid w:val="00947F67"/>
    <w:rsid w:val="0095038B"/>
    <w:rsid w:val="00951382"/>
    <w:rsid w:val="009517EE"/>
    <w:rsid w:val="00951ABA"/>
    <w:rsid w:val="00952623"/>
    <w:rsid w:val="0095264E"/>
    <w:rsid w:val="00952975"/>
    <w:rsid w:val="00952AB3"/>
    <w:rsid w:val="00952D3F"/>
    <w:rsid w:val="00953F23"/>
    <w:rsid w:val="009549EC"/>
    <w:rsid w:val="0095515D"/>
    <w:rsid w:val="009568ED"/>
    <w:rsid w:val="00956B56"/>
    <w:rsid w:val="00956CA9"/>
    <w:rsid w:val="00956E1C"/>
    <w:rsid w:val="0095732C"/>
    <w:rsid w:val="00957371"/>
    <w:rsid w:val="0096058A"/>
    <w:rsid w:val="009627D8"/>
    <w:rsid w:val="00962E08"/>
    <w:rsid w:val="009631E3"/>
    <w:rsid w:val="00963929"/>
    <w:rsid w:val="00963E6A"/>
    <w:rsid w:val="00963E98"/>
    <w:rsid w:val="0096493C"/>
    <w:rsid w:val="00964B02"/>
    <w:rsid w:val="00964D5F"/>
    <w:rsid w:val="009651F4"/>
    <w:rsid w:val="00965B82"/>
    <w:rsid w:val="00966380"/>
    <w:rsid w:val="009664F0"/>
    <w:rsid w:val="00966F20"/>
    <w:rsid w:val="00966F6C"/>
    <w:rsid w:val="00967809"/>
    <w:rsid w:val="00970632"/>
    <w:rsid w:val="00970875"/>
    <w:rsid w:val="0097097A"/>
    <w:rsid w:val="00970E4C"/>
    <w:rsid w:val="00970E57"/>
    <w:rsid w:val="00970F38"/>
    <w:rsid w:val="00971418"/>
    <w:rsid w:val="00971776"/>
    <w:rsid w:val="009717B9"/>
    <w:rsid w:val="009719ED"/>
    <w:rsid w:val="00971E90"/>
    <w:rsid w:val="009726AA"/>
    <w:rsid w:val="009728EE"/>
    <w:rsid w:val="00973305"/>
    <w:rsid w:val="0097384A"/>
    <w:rsid w:val="00973D06"/>
    <w:rsid w:val="009740DB"/>
    <w:rsid w:val="0097500C"/>
    <w:rsid w:val="00975352"/>
    <w:rsid w:val="00975962"/>
    <w:rsid w:val="0097743F"/>
    <w:rsid w:val="009774C1"/>
    <w:rsid w:val="00977626"/>
    <w:rsid w:val="009777B3"/>
    <w:rsid w:val="00977D55"/>
    <w:rsid w:val="00980171"/>
    <w:rsid w:val="009814A3"/>
    <w:rsid w:val="00981572"/>
    <w:rsid w:val="00981E4C"/>
    <w:rsid w:val="009821C4"/>
    <w:rsid w:val="00982464"/>
    <w:rsid w:val="00982701"/>
    <w:rsid w:val="00982C82"/>
    <w:rsid w:val="0098313F"/>
    <w:rsid w:val="009831CF"/>
    <w:rsid w:val="00984478"/>
    <w:rsid w:val="00985963"/>
    <w:rsid w:val="00985DA2"/>
    <w:rsid w:val="00986226"/>
    <w:rsid w:val="00986AB3"/>
    <w:rsid w:val="00987140"/>
    <w:rsid w:val="00990205"/>
    <w:rsid w:val="00990A80"/>
    <w:rsid w:val="00991BD4"/>
    <w:rsid w:val="00991EA7"/>
    <w:rsid w:val="009921CE"/>
    <w:rsid w:val="0099254E"/>
    <w:rsid w:val="00992D0F"/>
    <w:rsid w:val="00993514"/>
    <w:rsid w:val="00993879"/>
    <w:rsid w:val="00993CBF"/>
    <w:rsid w:val="00993CDA"/>
    <w:rsid w:val="0099456B"/>
    <w:rsid w:val="00994B1E"/>
    <w:rsid w:val="00994D6F"/>
    <w:rsid w:val="0099506B"/>
    <w:rsid w:val="00995148"/>
    <w:rsid w:val="009954E6"/>
    <w:rsid w:val="009955BF"/>
    <w:rsid w:val="00995665"/>
    <w:rsid w:val="00997555"/>
    <w:rsid w:val="009A097A"/>
    <w:rsid w:val="009A0FCE"/>
    <w:rsid w:val="009A1876"/>
    <w:rsid w:val="009A1A2F"/>
    <w:rsid w:val="009A1F9B"/>
    <w:rsid w:val="009A2622"/>
    <w:rsid w:val="009A26C5"/>
    <w:rsid w:val="009A3536"/>
    <w:rsid w:val="009A3935"/>
    <w:rsid w:val="009A3A8B"/>
    <w:rsid w:val="009A4494"/>
    <w:rsid w:val="009A4A45"/>
    <w:rsid w:val="009A5274"/>
    <w:rsid w:val="009A5527"/>
    <w:rsid w:val="009A5ECA"/>
    <w:rsid w:val="009A619B"/>
    <w:rsid w:val="009A64CE"/>
    <w:rsid w:val="009A676E"/>
    <w:rsid w:val="009A7A05"/>
    <w:rsid w:val="009A7B79"/>
    <w:rsid w:val="009A7BFD"/>
    <w:rsid w:val="009B07A2"/>
    <w:rsid w:val="009B10C8"/>
    <w:rsid w:val="009B11CA"/>
    <w:rsid w:val="009B1E42"/>
    <w:rsid w:val="009B2433"/>
    <w:rsid w:val="009B2C9C"/>
    <w:rsid w:val="009B326A"/>
    <w:rsid w:val="009B32A0"/>
    <w:rsid w:val="009B3478"/>
    <w:rsid w:val="009B37EA"/>
    <w:rsid w:val="009B4008"/>
    <w:rsid w:val="009B4DFC"/>
    <w:rsid w:val="009B4EE4"/>
    <w:rsid w:val="009B4F1F"/>
    <w:rsid w:val="009B5D5D"/>
    <w:rsid w:val="009B5E78"/>
    <w:rsid w:val="009B64B8"/>
    <w:rsid w:val="009B6AB8"/>
    <w:rsid w:val="009B6B07"/>
    <w:rsid w:val="009B7120"/>
    <w:rsid w:val="009B768F"/>
    <w:rsid w:val="009C139E"/>
    <w:rsid w:val="009C14CA"/>
    <w:rsid w:val="009C17DA"/>
    <w:rsid w:val="009C1FCB"/>
    <w:rsid w:val="009C2202"/>
    <w:rsid w:val="009C2466"/>
    <w:rsid w:val="009C255F"/>
    <w:rsid w:val="009C2654"/>
    <w:rsid w:val="009C2A1B"/>
    <w:rsid w:val="009C2B52"/>
    <w:rsid w:val="009C32FC"/>
    <w:rsid w:val="009C3546"/>
    <w:rsid w:val="009C38B3"/>
    <w:rsid w:val="009C4775"/>
    <w:rsid w:val="009C5366"/>
    <w:rsid w:val="009C6077"/>
    <w:rsid w:val="009C62C1"/>
    <w:rsid w:val="009C62F6"/>
    <w:rsid w:val="009C770B"/>
    <w:rsid w:val="009C7D88"/>
    <w:rsid w:val="009D0D06"/>
    <w:rsid w:val="009D1034"/>
    <w:rsid w:val="009D1A18"/>
    <w:rsid w:val="009D28B7"/>
    <w:rsid w:val="009D2DC1"/>
    <w:rsid w:val="009D317D"/>
    <w:rsid w:val="009D3646"/>
    <w:rsid w:val="009D3E7D"/>
    <w:rsid w:val="009D3EF6"/>
    <w:rsid w:val="009D41AD"/>
    <w:rsid w:val="009D47D8"/>
    <w:rsid w:val="009D4EB8"/>
    <w:rsid w:val="009D4FD6"/>
    <w:rsid w:val="009D5055"/>
    <w:rsid w:val="009D6737"/>
    <w:rsid w:val="009D6872"/>
    <w:rsid w:val="009D74D0"/>
    <w:rsid w:val="009D7C81"/>
    <w:rsid w:val="009E01F9"/>
    <w:rsid w:val="009E0308"/>
    <w:rsid w:val="009E08BF"/>
    <w:rsid w:val="009E09EE"/>
    <w:rsid w:val="009E0B81"/>
    <w:rsid w:val="009E109F"/>
    <w:rsid w:val="009E146D"/>
    <w:rsid w:val="009E1B77"/>
    <w:rsid w:val="009E1BA8"/>
    <w:rsid w:val="009E1EC5"/>
    <w:rsid w:val="009E2B0D"/>
    <w:rsid w:val="009E2C6D"/>
    <w:rsid w:val="009E2D0E"/>
    <w:rsid w:val="009E318E"/>
    <w:rsid w:val="009E33AD"/>
    <w:rsid w:val="009E3A39"/>
    <w:rsid w:val="009E3DDA"/>
    <w:rsid w:val="009E41ED"/>
    <w:rsid w:val="009E4473"/>
    <w:rsid w:val="009E4FC7"/>
    <w:rsid w:val="009E516D"/>
    <w:rsid w:val="009E551E"/>
    <w:rsid w:val="009E5D3A"/>
    <w:rsid w:val="009E65BD"/>
    <w:rsid w:val="009E6AD1"/>
    <w:rsid w:val="009E6FB1"/>
    <w:rsid w:val="009E7839"/>
    <w:rsid w:val="009F00B9"/>
    <w:rsid w:val="009F0335"/>
    <w:rsid w:val="009F0648"/>
    <w:rsid w:val="009F0908"/>
    <w:rsid w:val="009F09B4"/>
    <w:rsid w:val="009F14B5"/>
    <w:rsid w:val="009F2418"/>
    <w:rsid w:val="009F27D4"/>
    <w:rsid w:val="009F2D52"/>
    <w:rsid w:val="009F2F4E"/>
    <w:rsid w:val="009F3222"/>
    <w:rsid w:val="009F36D7"/>
    <w:rsid w:val="009F4B9D"/>
    <w:rsid w:val="009F4EED"/>
    <w:rsid w:val="009F546C"/>
    <w:rsid w:val="009F605A"/>
    <w:rsid w:val="009F61C5"/>
    <w:rsid w:val="009F6570"/>
    <w:rsid w:val="009F683B"/>
    <w:rsid w:val="009F69AB"/>
    <w:rsid w:val="009F6AEC"/>
    <w:rsid w:val="009F72A8"/>
    <w:rsid w:val="00A0062C"/>
    <w:rsid w:val="00A00C74"/>
    <w:rsid w:val="00A00CDE"/>
    <w:rsid w:val="00A017C2"/>
    <w:rsid w:val="00A018CA"/>
    <w:rsid w:val="00A02F20"/>
    <w:rsid w:val="00A03B8E"/>
    <w:rsid w:val="00A03D22"/>
    <w:rsid w:val="00A0422F"/>
    <w:rsid w:val="00A04976"/>
    <w:rsid w:val="00A04C82"/>
    <w:rsid w:val="00A04D3B"/>
    <w:rsid w:val="00A04F74"/>
    <w:rsid w:val="00A0536F"/>
    <w:rsid w:val="00A05A3D"/>
    <w:rsid w:val="00A06061"/>
    <w:rsid w:val="00A0625A"/>
    <w:rsid w:val="00A062BE"/>
    <w:rsid w:val="00A10281"/>
    <w:rsid w:val="00A10F00"/>
    <w:rsid w:val="00A11154"/>
    <w:rsid w:val="00A111ED"/>
    <w:rsid w:val="00A1142D"/>
    <w:rsid w:val="00A1158E"/>
    <w:rsid w:val="00A11CD7"/>
    <w:rsid w:val="00A12268"/>
    <w:rsid w:val="00A123FB"/>
    <w:rsid w:val="00A12827"/>
    <w:rsid w:val="00A133EF"/>
    <w:rsid w:val="00A13B98"/>
    <w:rsid w:val="00A13C1E"/>
    <w:rsid w:val="00A14515"/>
    <w:rsid w:val="00A149B3"/>
    <w:rsid w:val="00A14A93"/>
    <w:rsid w:val="00A15781"/>
    <w:rsid w:val="00A16E39"/>
    <w:rsid w:val="00A16EF9"/>
    <w:rsid w:val="00A173F1"/>
    <w:rsid w:val="00A17557"/>
    <w:rsid w:val="00A1768A"/>
    <w:rsid w:val="00A17DD5"/>
    <w:rsid w:val="00A203A9"/>
    <w:rsid w:val="00A20D42"/>
    <w:rsid w:val="00A2159F"/>
    <w:rsid w:val="00A2173F"/>
    <w:rsid w:val="00A21C90"/>
    <w:rsid w:val="00A21FC8"/>
    <w:rsid w:val="00A22B57"/>
    <w:rsid w:val="00A22E2D"/>
    <w:rsid w:val="00A2369B"/>
    <w:rsid w:val="00A23F28"/>
    <w:rsid w:val="00A23FAF"/>
    <w:rsid w:val="00A240E3"/>
    <w:rsid w:val="00A2411B"/>
    <w:rsid w:val="00A2412A"/>
    <w:rsid w:val="00A24A07"/>
    <w:rsid w:val="00A25226"/>
    <w:rsid w:val="00A2556A"/>
    <w:rsid w:val="00A25854"/>
    <w:rsid w:val="00A25AA6"/>
    <w:rsid w:val="00A25B0F"/>
    <w:rsid w:val="00A25F21"/>
    <w:rsid w:val="00A25F2B"/>
    <w:rsid w:val="00A26122"/>
    <w:rsid w:val="00A2636E"/>
    <w:rsid w:val="00A267EC"/>
    <w:rsid w:val="00A26A9F"/>
    <w:rsid w:val="00A26F59"/>
    <w:rsid w:val="00A272C9"/>
    <w:rsid w:val="00A27356"/>
    <w:rsid w:val="00A27A8F"/>
    <w:rsid w:val="00A27B2D"/>
    <w:rsid w:val="00A3054E"/>
    <w:rsid w:val="00A30A62"/>
    <w:rsid w:val="00A3106B"/>
    <w:rsid w:val="00A313F9"/>
    <w:rsid w:val="00A31500"/>
    <w:rsid w:val="00A31B76"/>
    <w:rsid w:val="00A33169"/>
    <w:rsid w:val="00A332CC"/>
    <w:rsid w:val="00A33F5E"/>
    <w:rsid w:val="00A33FF8"/>
    <w:rsid w:val="00A340DD"/>
    <w:rsid w:val="00A3531A"/>
    <w:rsid w:val="00A3576C"/>
    <w:rsid w:val="00A35D06"/>
    <w:rsid w:val="00A36BBE"/>
    <w:rsid w:val="00A37835"/>
    <w:rsid w:val="00A402BB"/>
    <w:rsid w:val="00A4062E"/>
    <w:rsid w:val="00A40771"/>
    <w:rsid w:val="00A40A3A"/>
    <w:rsid w:val="00A40D2C"/>
    <w:rsid w:val="00A40FFF"/>
    <w:rsid w:val="00A411A8"/>
    <w:rsid w:val="00A412BA"/>
    <w:rsid w:val="00A415E1"/>
    <w:rsid w:val="00A41874"/>
    <w:rsid w:val="00A41A46"/>
    <w:rsid w:val="00A41BB2"/>
    <w:rsid w:val="00A41BE7"/>
    <w:rsid w:val="00A433CD"/>
    <w:rsid w:val="00A43AFB"/>
    <w:rsid w:val="00A43F06"/>
    <w:rsid w:val="00A445B2"/>
    <w:rsid w:val="00A44D1F"/>
    <w:rsid w:val="00A44D9D"/>
    <w:rsid w:val="00A44F91"/>
    <w:rsid w:val="00A45A66"/>
    <w:rsid w:val="00A46CCC"/>
    <w:rsid w:val="00A4727B"/>
    <w:rsid w:val="00A50D1D"/>
    <w:rsid w:val="00A50FBF"/>
    <w:rsid w:val="00A5152B"/>
    <w:rsid w:val="00A5172F"/>
    <w:rsid w:val="00A51AF7"/>
    <w:rsid w:val="00A521C8"/>
    <w:rsid w:val="00A529C1"/>
    <w:rsid w:val="00A53105"/>
    <w:rsid w:val="00A535CF"/>
    <w:rsid w:val="00A54167"/>
    <w:rsid w:val="00A54471"/>
    <w:rsid w:val="00A54775"/>
    <w:rsid w:val="00A5492E"/>
    <w:rsid w:val="00A55180"/>
    <w:rsid w:val="00A55834"/>
    <w:rsid w:val="00A5625D"/>
    <w:rsid w:val="00A573F4"/>
    <w:rsid w:val="00A57767"/>
    <w:rsid w:val="00A57CC8"/>
    <w:rsid w:val="00A602DF"/>
    <w:rsid w:val="00A605A1"/>
    <w:rsid w:val="00A60E33"/>
    <w:rsid w:val="00A610EB"/>
    <w:rsid w:val="00A61736"/>
    <w:rsid w:val="00A61DE3"/>
    <w:rsid w:val="00A633E7"/>
    <w:rsid w:val="00A65CEA"/>
    <w:rsid w:val="00A665EC"/>
    <w:rsid w:val="00A66A41"/>
    <w:rsid w:val="00A679E4"/>
    <w:rsid w:val="00A67A49"/>
    <w:rsid w:val="00A70A0B"/>
    <w:rsid w:val="00A70D1D"/>
    <w:rsid w:val="00A7102A"/>
    <w:rsid w:val="00A7120F"/>
    <w:rsid w:val="00A71704"/>
    <w:rsid w:val="00A72075"/>
    <w:rsid w:val="00A72439"/>
    <w:rsid w:val="00A7274D"/>
    <w:rsid w:val="00A727EE"/>
    <w:rsid w:val="00A728F7"/>
    <w:rsid w:val="00A72F73"/>
    <w:rsid w:val="00A73477"/>
    <w:rsid w:val="00A734EC"/>
    <w:rsid w:val="00A73E90"/>
    <w:rsid w:val="00A73F96"/>
    <w:rsid w:val="00A74221"/>
    <w:rsid w:val="00A750A5"/>
    <w:rsid w:val="00A750EB"/>
    <w:rsid w:val="00A7555D"/>
    <w:rsid w:val="00A76819"/>
    <w:rsid w:val="00A76DF1"/>
    <w:rsid w:val="00A76EEE"/>
    <w:rsid w:val="00A76F84"/>
    <w:rsid w:val="00A77A73"/>
    <w:rsid w:val="00A77F92"/>
    <w:rsid w:val="00A80000"/>
    <w:rsid w:val="00A80221"/>
    <w:rsid w:val="00A80B42"/>
    <w:rsid w:val="00A80EB8"/>
    <w:rsid w:val="00A81888"/>
    <w:rsid w:val="00A81EE3"/>
    <w:rsid w:val="00A82DA1"/>
    <w:rsid w:val="00A82F2F"/>
    <w:rsid w:val="00A843F1"/>
    <w:rsid w:val="00A85764"/>
    <w:rsid w:val="00A85DA8"/>
    <w:rsid w:val="00A864E2"/>
    <w:rsid w:val="00A86E62"/>
    <w:rsid w:val="00A86F51"/>
    <w:rsid w:val="00A875A8"/>
    <w:rsid w:val="00A9032C"/>
    <w:rsid w:val="00A90386"/>
    <w:rsid w:val="00A908E6"/>
    <w:rsid w:val="00A90FB8"/>
    <w:rsid w:val="00A91C0A"/>
    <w:rsid w:val="00A91D8C"/>
    <w:rsid w:val="00A92032"/>
    <w:rsid w:val="00A92AD7"/>
    <w:rsid w:val="00A92B8C"/>
    <w:rsid w:val="00A92CCA"/>
    <w:rsid w:val="00A92ECB"/>
    <w:rsid w:val="00A9375B"/>
    <w:rsid w:val="00A93A5B"/>
    <w:rsid w:val="00A93E20"/>
    <w:rsid w:val="00A94C0C"/>
    <w:rsid w:val="00A94FA2"/>
    <w:rsid w:val="00A95C6E"/>
    <w:rsid w:val="00A9643C"/>
    <w:rsid w:val="00A96F37"/>
    <w:rsid w:val="00A96FB4"/>
    <w:rsid w:val="00A97D49"/>
    <w:rsid w:val="00A97D8A"/>
    <w:rsid w:val="00A97E43"/>
    <w:rsid w:val="00AA041C"/>
    <w:rsid w:val="00AA0771"/>
    <w:rsid w:val="00AA0840"/>
    <w:rsid w:val="00AA095E"/>
    <w:rsid w:val="00AA12A1"/>
    <w:rsid w:val="00AA15CA"/>
    <w:rsid w:val="00AA1ECD"/>
    <w:rsid w:val="00AA226F"/>
    <w:rsid w:val="00AA23CF"/>
    <w:rsid w:val="00AA24A2"/>
    <w:rsid w:val="00AA27F7"/>
    <w:rsid w:val="00AA2912"/>
    <w:rsid w:val="00AA3BAF"/>
    <w:rsid w:val="00AA4098"/>
    <w:rsid w:val="00AA5474"/>
    <w:rsid w:val="00AA5B74"/>
    <w:rsid w:val="00AA5B92"/>
    <w:rsid w:val="00AA5EC5"/>
    <w:rsid w:val="00AA6742"/>
    <w:rsid w:val="00AA74CE"/>
    <w:rsid w:val="00AA75E1"/>
    <w:rsid w:val="00AA7F50"/>
    <w:rsid w:val="00AB121B"/>
    <w:rsid w:val="00AB1DD2"/>
    <w:rsid w:val="00AB1EB9"/>
    <w:rsid w:val="00AB1EF3"/>
    <w:rsid w:val="00AB2C0E"/>
    <w:rsid w:val="00AB2C10"/>
    <w:rsid w:val="00AB36ED"/>
    <w:rsid w:val="00AB4113"/>
    <w:rsid w:val="00AB429A"/>
    <w:rsid w:val="00AB4B31"/>
    <w:rsid w:val="00AB54FB"/>
    <w:rsid w:val="00AB5C37"/>
    <w:rsid w:val="00AB5C40"/>
    <w:rsid w:val="00AB5FE7"/>
    <w:rsid w:val="00AB649E"/>
    <w:rsid w:val="00AB681E"/>
    <w:rsid w:val="00AB696E"/>
    <w:rsid w:val="00AB6FCB"/>
    <w:rsid w:val="00AB7095"/>
    <w:rsid w:val="00AB75B3"/>
    <w:rsid w:val="00AB7C19"/>
    <w:rsid w:val="00AB7FE9"/>
    <w:rsid w:val="00AC0165"/>
    <w:rsid w:val="00AC0ABC"/>
    <w:rsid w:val="00AC1B45"/>
    <w:rsid w:val="00AC1EB7"/>
    <w:rsid w:val="00AC263D"/>
    <w:rsid w:val="00AC28D8"/>
    <w:rsid w:val="00AC3116"/>
    <w:rsid w:val="00AC395E"/>
    <w:rsid w:val="00AC3E04"/>
    <w:rsid w:val="00AC3FAA"/>
    <w:rsid w:val="00AC45F0"/>
    <w:rsid w:val="00AC4F33"/>
    <w:rsid w:val="00AC4FFB"/>
    <w:rsid w:val="00AC5E2E"/>
    <w:rsid w:val="00AC5FBC"/>
    <w:rsid w:val="00AC607E"/>
    <w:rsid w:val="00AD00BA"/>
    <w:rsid w:val="00AD0322"/>
    <w:rsid w:val="00AD09D6"/>
    <w:rsid w:val="00AD0B56"/>
    <w:rsid w:val="00AD0FC9"/>
    <w:rsid w:val="00AD104F"/>
    <w:rsid w:val="00AD20F9"/>
    <w:rsid w:val="00AD30BD"/>
    <w:rsid w:val="00AD3115"/>
    <w:rsid w:val="00AD3146"/>
    <w:rsid w:val="00AD32AA"/>
    <w:rsid w:val="00AD3C35"/>
    <w:rsid w:val="00AD4125"/>
    <w:rsid w:val="00AD431B"/>
    <w:rsid w:val="00AD56A3"/>
    <w:rsid w:val="00AD5E31"/>
    <w:rsid w:val="00AD6080"/>
    <w:rsid w:val="00AD6101"/>
    <w:rsid w:val="00AD6784"/>
    <w:rsid w:val="00AD781F"/>
    <w:rsid w:val="00AD791E"/>
    <w:rsid w:val="00AD7D75"/>
    <w:rsid w:val="00AE0354"/>
    <w:rsid w:val="00AE06DA"/>
    <w:rsid w:val="00AE1413"/>
    <w:rsid w:val="00AE19EE"/>
    <w:rsid w:val="00AE1B80"/>
    <w:rsid w:val="00AE20A0"/>
    <w:rsid w:val="00AE364F"/>
    <w:rsid w:val="00AE3CEC"/>
    <w:rsid w:val="00AE44F0"/>
    <w:rsid w:val="00AE4698"/>
    <w:rsid w:val="00AE47A2"/>
    <w:rsid w:val="00AE47F5"/>
    <w:rsid w:val="00AE4FF8"/>
    <w:rsid w:val="00AE500B"/>
    <w:rsid w:val="00AE524D"/>
    <w:rsid w:val="00AE5674"/>
    <w:rsid w:val="00AE6058"/>
    <w:rsid w:val="00AE67BB"/>
    <w:rsid w:val="00AE696E"/>
    <w:rsid w:val="00AE6AB3"/>
    <w:rsid w:val="00AE6CE1"/>
    <w:rsid w:val="00AE7333"/>
    <w:rsid w:val="00AE7907"/>
    <w:rsid w:val="00AE79DD"/>
    <w:rsid w:val="00AF0A8C"/>
    <w:rsid w:val="00AF0E39"/>
    <w:rsid w:val="00AF19B2"/>
    <w:rsid w:val="00AF288A"/>
    <w:rsid w:val="00AF29A1"/>
    <w:rsid w:val="00AF44DF"/>
    <w:rsid w:val="00AF456F"/>
    <w:rsid w:val="00AF4BEB"/>
    <w:rsid w:val="00AF5797"/>
    <w:rsid w:val="00AF596C"/>
    <w:rsid w:val="00AF5B9B"/>
    <w:rsid w:val="00AF63CC"/>
    <w:rsid w:val="00AF686E"/>
    <w:rsid w:val="00AF6A69"/>
    <w:rsid w:val="00AF6EEF"/>
    <w:rsid w:val="00AF7A50"/>
    <w:rsid w:val="00AF7F6F"/>
    <w:rsid w:val="00B00908"/>
    <w:rsid w:val="00B00A72"/>
    <w:rsid w:val="00B011D5"/>
    <w:rsid w:val="00B01485"/>
    <w:rsid w:val="00B01501"/>
    <w:rsid w:val="00B019D4"/>
    <w:rsid w:val="00B01D8B"/>
    <w:rsid w:val="00B01D9F"/>
    <w:rsid w:val="00B01F54"/>
    <w:rsid w:val="00B02A4C"/>
    <w:rsid w:val="00B03465"/>
    <w:rsid w:val="00B0379E"/>
    <w:rsid w:val="00B037C2"/>
    <w:rsid w:val="00B039BE"/>
    <w:rsid w:val="00B03EAF"/>
    <w:rsid w:val="00B04317"/>
    <w:rsid w:val="00B044AA"/>
    <w:rsid w:val="00B046B1"/>
    <w:rsid w:val="00B04783"/>
    <w:rsid w:val="00B047A6"/>
    <w:rsid w:val="00B04CA3"/>
    <w:rsid w:val="00B0575A"/>
    <w:rsid w:val="00B05760"/>
    <w:rsid w:val="00B05795"/>
    <w:rsid w:val="00B05AB2"/>
    <w:rsid w:val="00B05CD5"/>
    <w:rsid w:val="00B06320"/>
    <w:rsid w:val="00B06AA1"/>
    <w:rsid w:val="00B06B43"/>
    <w:rsid w:val="00B06BC3"/>
    <w:rsid w:val="00B10353"/>
    <w:rsid w:val="00B103C2"/>
    <w:rsid w:val="00B10C31"/>
    <w:rsid w:val="00B10C60"/>
    <w:rsid w:val="00B1155E"/>
    <w:rsid w:val="00B11BC0"/>
    <w:rsid w:val="00B123D5"/>
    <w:rsid w:val="00B124C1"/>
    <w:rsid w:val="00B12873"/>
    <w:rsid w:val="00B12EE5"/>
    <w:rsid w:val="00B13092"/>
    <w:rsid w:val="00B1343B"/>
    <w:rsid w:val="00B13702"/>
    <w:rsid w:val="00B13A11"/>
    <w:rsid w:val="00B14E09"/>
    <w:rsid w:val="00B14F38"/>
    <w:rsid w:val="00B15570"/>
    <w:rsid w:val="00B15A1D"/>
    <w:rsid w:val="00B15FCE"/>
    <w:rsid w:val="00B17315"/>
    <w:rsid w:val="00B17A92"/>
    <w:rsid w:val="00B2071B"/>
    <w:rsid w:val="00B208A7"/>
    <w:rsid w:val="00B22986"/>
    <w:rsid w:val="00B23D2A"/>
    <w:rsid w:val="00B23DB3"/>
    <w:rsid w:val="00B2423C"/>
    <w:rsid w:val="00B244E3"/>
    <w:rsid w:val="00B253B2"/>
    <w:rsid w:val="00B2591C"/>
    <w:rsid w:val="00B25A6C"/>
    <w:rsid w:val="00B26048"/>
    <w:rsid w:val="00B26DC9"/>
    <w:rsid w:val="00B27282"/>
    <w:rsid w:val="00B276F8"/>
    <w:rsid w:val="00B27B0F"/>
    <w:rsid w:val="00B27B10"/>
    <w:rsid w:val="00B27B6D"/>
    <w:rsid w:val="00B3007D"/>
    <w:rsid w:val="00B3076A"/>
    <w:rsid w:val="00B30FC6"/>
    <w:rsid w:val="00B3196E"/>
    <w:rsid w:val="00B31CF7"/>
    <w:rsid w:val="00B31F5E"/>
    <w:rsid w:val="00B31FD2"/>
    <w:rsid w:val="00B32BE0"/>
    <w:rsid w:val="00B32D37"/>
    <w:rsid w:val="00B33116"/>
    <w:rsid w:val="00B337DB"/>
    <w:rsid w:val="00B33E4D"/>
    <w:rsid w:val="00B34305"/>
    <w:rsid w:val="00B345DE"/>
    <w:rsid w:val="00B3460B"/>
    <w:rsid w:val="00B34AA1"/>
    <w:rsid w:val="00B350E4"/>
    <w:rsid w:val="00B35573"/>
    <w:rsid w:val="00B355F5"/>
    <w:rsid w:val="00B35941"/>
    <w:rsid w:val="00B35BF4"/>
    <w:rsid w:val="00B3640C"/>
    <w:rsid w:val="00B364D6"/>
    <w:rsid w:val="00B37112"/>
    <w:rsid w:val="00B379A2"/>
    <w:rsid w:val="00B4039B"/>
    <w:rsid w:val="00B40C28"/>
    <w:rsid w:val="00B40EB3"/>
    <w:rsid w:val="00B41213"/>
    <w:rsid w:val="00B419F3"/>
    <w:rsid w:val="00B41D8A"/>
    <w:rsid w:val="00B4216C"/>
    <w:rsid w:val="00B421E5"/>
    <w:rsid w:val="00B426E0"/>
    <w:rsid w:val="00B428BB"/>
    <w:rsid w:val="00B42FE2"/>
    <w:rsid w:val="00B43185"/>
    <w:rsid w:val="00B43E6C"/>
    <w:rsid w:val="00B4425F"/>
    <w:rsid w:val="00B44CE2"/>
    <w:rsid w:val="00B44FAF"/>
    <w:rsid w:val="00B4575B"/>
    <w:rsid w:val="00B45837"/>
    <w:rsid w:val="00B45A64"/>
    <w:rsid w:val="00B45E69"/>
    <w:rsid w:val="00B461D1"/>
    <w:rsid w:val="00B4678C"/>
    <w:rsid w:val="00B46BA5"/>
    <w:rsid w:val="00B4700E"/>
    <w:rsid w:val="00B474F2"/>
    <w:rsid w:val="00B4781D"/>
    <w:rsid w:val="00B47D04"/>
    <w:rsid w:val="00B500C3"/>
    <w:rsid w:val="00B50578"/>
    <w:rsid w:val="00B506FF"/>
    <w:rsid w:val="00B511A8"/>
    <w:rsid w:val="00B512F4"/>
    <w:rsid w:val="00B516F2"/>
    <w:rsid w:val="00B51CFD"/>
    <w:rsid w:val="00B51E59"/>
    <w:rsid w:val="00B525D6"/>
    <w:rsid w:val="00B52EEF"/>
    <w:rsid w:val="00B53A73"/>
    <w:rsid w:val="00B5417A"/>
    <w:rsid w:val="00B54478"/>
    <w:rsid w:val="00B546FA"/>
    <w:rsid w:val="00B54C3A"/>
    <w:rsid w:val="00B54D40"/>
    <w:rsid w:val="00B54E0B"/>
    <w:rsid w:val="00B5514D"/>
    <w:rsid w:val="00B555BF"/>
    <w:rsid w:val="00B55668"/>
    <w:rsid w:val="00B55824"/>
    <w:rsid w:val="00B55C9A"/>
    <w:rsid w:val="00B55CBB"/>
    <w:rsid w:val="00B55FBE"/>
    <w:rsid w:val="00B560F3"/>
    <w:rsid w:val="00B56254"/>
    <w:rsid w:val="00B563CE"/>
    <w:rsid w:val="00B56A3F"/>
    <w:rsid w:val="00B574C4"/>
    <w:rsid w:val="00B57ABC"/>
    <w:rsid w:val="00B603D7"/>
    <w:rsid w:val="00B60B3C"/>
    <w:rsid w:val="00B60F38"/>
    <w:rsid w:val="00B61563"/>
    <w:rsid w:val="00B61BF9"/>
    <w:rsid w:val="00B61DAE"/>
    <w:rsid w:val="00B62379"/>
    <w:rsid w:val="00B628B3"/>
    <w:rsid w:val="00B63A03"/>
    <w:rsid w:val="00B63D06"/>
    <w:rsid w:val="00B643E4"/>
    <w:rsid w:val="00B646A1"/>
    <w:rsid w:val="00B64A31"/>
    <w:rsid w:val="00B65BAC"/>
    <w:rsid w:val="00B65DAF"/>
    <w:rsid w:val="00B6685A"/>
    <w:rsid w:val="00B66AA5"/>
    <w:rsid w:val="00B66ADF"/>
    <w:rsid w:val="00B66F6A"/>
    <w:rsid w:val="00B670ED"/>
    <w:rsid w:val="00B67176"/>
    <w:rsid w:val="00B6724C"/>
    <w:rsid w:val="00B675FC"/>
    <w:rsid w:val="00B67CE2"/>
    <w:rsid w:val="00B70B28"/>
    <w:rsid w:val="00B710A7"/>
    <w:rsid w:val="00B71721"/>
    <w:rsid w:val="00B72109"/>
    <w:rsid w:val="00B72A8F"/>
    <w:rsid w:val="00B73221"/>
    <w:rsid w:val="00B73682"/>
    <w:rsid w:val="00B737EC"/>
    <w:rsid w:val="00B73A07"/>
    <w:rsid w:val="00B73BFA"/>
    <w:rsid w:val="00B74391"/>
    <w:rsid w:val="00B74794"/>
    <w:rsid w:val="00B74BB6"/>
    <w:rsid w:val="00B74EA4"/>
    <w:rsid w:val="00B754C0"/>
    <w:rsid w:val="00B7550D"/>
    <w:rsid w:val="00B758D7"/>
    <w:rsid w:val="00B75A93"/>
    <w:rsid w:val="00B75B57"/>
    <w:rsid w:val="00B75CBC"/>
    <w:rsid w:val="00B75E4D"/>
    <w:rsid w:val="00B76004"/>
    <w:rsid w:val="00B767BE"/>
    <w:rsid w:val="00B76884"/>
    <w:rsid w:val="00B773D2"/>
    <w:rsid w:val="00B77553"/>
    <w:rsid w:val="00B778D0"/>
    <w:rsid w:val="00B77CC4"/>
    <w:rsid w:val="00B810B0"/>
    <w:rsid w:val="00B81F9A"/>
    <w:rsid w:val="00B826C7"/>
    <w:rsid w:val="00B82B46"/>
    <w:rsid w:val="00B8323F"/>
    <w:rsid w:val="00B83B0F"/>
    <w:rsid w:val="00B8421D"/>
    <w:rsid w:val="00B8432A"/>
    <w:rsid w:val="00B84335"/>
    <w:rsid w:val="00B84438"/>
    <w:rsid w:val="00B84ABF"/>
    <w:rsid w:val="00B84E07"/>
    <w:rsid w:val="00B85474"/>
    <w:rsid w:val="00B85B1D"/>
    <w:rsid w:val="00B86109"/>
    <w:rsid w:val="00B87569"/>
    <w:rsid w:val="00B87DC7"/>
    <w:rsid w:val="00B90099"/>
    <w:rsid w:val="00B9062C"/>
    <w:rsid w:val="00B90661"/>
    <w:rsid w:val="00B91271"/>
    <w:rsid w:val="00B914DF"/>
    <w:rsid w:val="00B91523"/>
    <w:rsid w:val="00B91D5B"/>
    <w:rsid w:val="00B92149"/>
    <w:rsid w:val="00B92206"/>
    <w:rsid w:val="00B922F4"/>
    <w:rsid w:val="00B926A3"/>
    <w:rsid w:val="00B92799"/>
    <w:rsid w:val="00B92FDA"/>
    <w:rsid w:val="00B9341C"/>
    <w:rsid w:val="00B93822"/>
    <w:rsid w:val="00B93D9A"/>
    <w:rsid w:val="00B94061"/>
    <w:rsid w:val="00B94695"/>
    <w:rsid w:val="00B947AB"/>
    <w:rsid w:val="00B94807"/>
    <w:rsid w:val="00B948FE"/>
    <w:rsid w:val="00B9494D"/>
    <w:rsid w:val="00B952BB"/>
    <w:rsid w:val="00B95971"/>
    <w:rsid w:val="00B96B25"/>
    <w:rsid w:val="00B97531"/>
    <w:rsid w:val="00BA0032"/>
    <w:rsid w:val="00BA04F6"/>
    <w:rsid w:val="00BA1050"/>
    <w:rsid w:val="00BA106F"/>
    <w:rsid w:val="00BA1757"/>
    <w:rsid w:val="00BA2102"/>
    <w:rsid w:val="00BA2214"/>
    <w:rsid w:val="00BA277D"/>
    <w:rsid w:val="00BA284C"/>
    <w:rsid w:val="00BA35F5"/>
    <w:rsid w:val="00BA44B2"/>
    <w:rsid w:val="00BA53AC"/>
    <w:rsid w:val="00BA5964"/>
    <w:rsid w:val="00BA65EE"/>
    <w:rsid w:val="00BA69E3"/>
    <w:rsid w:val="00BA6A45"/>
    <w:rsid w:val="00BA6DC9"/>
    <w:rsid w:val="00BA723E"/>
    <w:rsid w:val="00BB00A6"/>
    <w:rsid w:val="00BB1875"/>
    <w:rsid w:val="00BB188D"/>
    <w:rsid w:val="00BB1C2C"/>
    <w:rsid w:val="00BB22A2"/>
    <w:rsid w:val="00BB2349"/>
    <w:rsid w:val="00BB2433"/>
    <w:rsid w:val="00BB2697"/>
    <w:rsid w:val="00BB2BF3"/>
    <w:rsid w:val="00BB30CD"/>
    <w:rsid w:val="00BB35EA"/>
    <w:rsid w:val="00BB3678"/>
    <w:rsid w:val="00BB3F4F"/>
    <w:rsid w:val="00BB40E5"/>
    <w:rsid w:val="00BB452A"/>
    <w:rsid w:val="00BB4607"/>
    <w:rsid w:val="00BB4A44"/>
    <w:rsid w:val="00BB4E3C"/>
    <w:rsid w:val="00BB4ED7"/>
    <w:rsid w:val="00BB4F40"/>
    <w:rsid w:val="00BB5AB4"/>
    <w:rsid w:val="00BB628F"/>
    <w:rsid w:val="00BB63A7"/>
    <w:rsid w:val="00BB6514"/>
    <w:rsid w:val="00BB6896"/>
    <w:rsid w:val="00BB6B71"/>
    <w:rsid w:val="00BB713C"/>
    <w:rsid w:val="00BB7235"/>
    <w:rsid w:val="00BB7BFB"/>
    <w:rsid w:val="00BB7E88"/>
    <w:rsid w:val="00BC00FB"/>
    <w:rsid w:val="00BC0383"/>
    <w:rsid w:val="00BC0395"/>
    <w:rsid w:val="00BC0431"/>
    <w:rsid w:val="00BC06C6"/>
    <w:rsid w:val="00BC09FC"/>
    <w:rsid w:val="00BC186C"/>
    <w:rsid w:val="00BC1B4D"/>
    <w:rsid w:val="00BC1E37"/>
    <w:rsid w:val="00BC2DCD"/>
    <w:rsid w:val="00BC3110"/>
    <w:rsid w:val="00BC31A8"/>
    <w:rsid w:val="00BC32ED"/>
    <w:rsid w:val="00BC39C9"/>
    <w:rsid w:val="00BC4918"/>
    <w:rsid w:val="00BC494B"/>
    <w:rsid w:val="00BC4A14"/>
    <w:rsid w:val="00BC4DF6"/>
    <w:rsid w:val="00BC51F5"/>
    <w:rsid w:val="00BC5910"/>
    <w:rsid w:val="00BC5CD5"/>
    <w:rsid w:val="00BC6A3A"/>
    <w:rsid w:val="00BC7889"/>
    <w:rsid w:val="00BC7947"/>
    <w:rsid w:val="00BD0736"/>
    <w:rsid w:val="00BD11F6"/>
    <w:rsid w:val="00BD13F8"/>
    <w:rsid w:val="00BD2114"/>
    <w:rsid w:val="00BD26B2"/>
    <w:rsid w:val="00BD2E04"/>
    <w:rsid w:val="00BD3DAB"/>
    <w:rsid w:val="00BD5504"/>
    <w:rsid w:val="00BD5578"/>
    <w:rsid w:val="00BD5970"/>
    <w:rsid w:val="00BD6048"/>
    <w:rsid w:val="00BD6A05"/>
    <w:rsid w:val="00BD6BB7"/>
    <w:rsid w:val="00BD6FCB"/>
    <w:rsid w:val="00BD72FC"/>
    <w:rsid w:val="00BD73FB"/>
    <w:rsid w:val="00BD7964"/>
    <w:rsid w:val="00BD7AF5"/>
    <w:rsid w:val="00BD7C61"/>
    <w:rsid w:val="00BD7D93"/>
    <w:rsid w:val="00BD7E51"/>
    <w:rsid w:val="00BE1148"/>
    <w:rsid w:val="00BE1918"/>
    <w:rsid w:val="00BE1A24"/>
    <w:rsid w:val="00BE2035"/>
    <w:rsid w:val="00BE29E8"/>
    <w:rsid w:val="00BE38C0"/>
    <w:rsid w:val="00BE3B16"/>
    <w:rsid w:val="00BE3B5C"/>
    <w:rsid w:val="00BE3E4D"/>
    <w:rsid w:val="00BE3F05"/>
    <w:rsid w:val="00BE45AF"/>
    <w:rsid w:val="00BE4932"/>
    <w:rsid w:val="00BE51B5"/>
    <w:rsid w:val="00BE51D2"/>
    <w:rsid w:val="00BE54D9"/>
    <w:rsid w:val="00BE5592"/>
    <w:rsid w:val="00BE571F"/>
    <w:rsid w:val="00BE5ADC"/>
    <w:rsid w:val="00BE5C2E"/>
    <w:rsid w:val="00BE66EE"/>
    <w:rsid w:val="00BE6A03"/>
    <w:rsid w:val="00BE74DA"/>
    <w:rsid w:val="00BE7AF7"/>
    <w:rsid w:val="00BE7E7F"/>
    <w:rsid w:val="00BF00C4"/>
    <w:rsid w:val="00BF0912"/>
    <w:rsid w:val="00BF0942"/>
    <w:rsid w:val="00BF0D0B"/>
    <w:rsid w:val="00BF0EEB"/>
    <w:rsid w:val="00BF12A0"/>
    <w:rsid w:val="00BF14BB"/>
    <w:rsid w:val="00BF1FB7"/>
    <w:rsid w:val="00BF2C62"/>
    <w:rsid w:val="00BF3156"/>
    <w:rsid w:val="00BF330C"/>
    <w:rsid w:val="00BF3826"/>
    <w:rsid w:val="00BF38ED"/>
    <w:rsid w:val="00BF3A64"/>
    <w:rsid w:val="00BF44FD"/>
    <w:rsid w:val="00BF4AEB"/>
    <w:rsid w:val="00BF53F7"/>
    <w:rsid w:val="00BF5505"/>
    <w:rsid w:val="00BF57B4"/>
    <w:rsid w:val="00BF58A8"/>
    <w:rsid w:val="00BF5CFC"/>
    <w:rsid w:val="00BF66BB"/>
    <w:rsid w:val="00BF6756"/>
    <w:rsid w:val="00BF6984"/>
    <w:rsid w:val="00BF6E77"/>
    <w:rsid w:val="00BF6E93"/>
    <w:rsid w:val="00BF74E7"/>
    <w:rsid w:val="00C00674"/>
    <w:rsid w:val="00C007DB"/>
    <w:rsid w:val="00C009EE"/>
    <w:rsid w:val="00C00EC7"/>
    <w:rsid w:val="00C01038"/>
    <w:rsid w:val="00C012ED"/>
    <w:rsid w:val="00C01718"/>
    <w:rsid w:val="00C0184F"/>
    <w:rsid w:val="00C02571"/>
    <w:rsid w:val="00C02648"/>
    <w:rsid w:val="00C02EF4"/>
    <w:rsid w:val="00C030B7"/>
    <w:rsid w:val="00C035C1"/>
    <w:rsid w:val="00C038AB"/>
    <w:rsid w:val="00C03D8B"/>
    <w:rsid w:val="00C03F5D"/>
    <w:rsid w:val="00C041B7"/>
    <w:rsid w:val="00C04E6A"/>
    <w:rsid w:val="00C05773"/>
    <w:rsid w:val="00C05C8C"/>
    <w:rsid w:val="00C05CEF"/>
    <w:rsid w:val="00C06041"/>
    <w:rsid w:val="00C064DF"/>
    <w:rsid w:val="00C06C36"/>
    <w:rsid w:val="00C06D4D"/>
    <w:rsid w:val="00C07634"/>
    <w:rsid w:val="00C07E47"/>
    <w:rsid w:val="00C108C8"/>
    <w:rsid w:val="00C11D35"/>
    <w:rsid w:val="00C12117"/>
    <w:rsid w:val="00C140F0"/>
    <w:rsid w:val="00C14151"/>
    <w:rsid w:val="00C14441"/>
    <w:rsid w:val="00C14E05"/>
    <w:rsid w:val="00C151B9"/>
    <w:rsid w:val="00C15458"/>
    <w:rsid w:val="00C15A93"/>
    <w:rsid w:val="00C166D2"/>
    <w:rsid w:val="00C16B2B"/>
    <w:rsid w:val="00C175F4"/>
    <w:rsid w:val="00C17799"/>
    <w:rsid w:val="00C178A1"/>
    <w:rsid w:val="00C17C0A"/>
    <w:rsid w:val="00C2038B"/>
    <w:rsid w:val="00C208F4"/>
    <w:rsid w:val="00C20F31"/>
    <w:rsid w:val="00C20FBE"/>
    <w:rsid w:val="00C21619"/>
    <w:rsid w:val="00C21ABE"/>
    <w:rsid w:val="00C21BF5"/>
    <w:rsid w:val="00C21C74"/>
    <w:rsid w:val="00C21F6B"/>
    <w:rsid w:val="00C21FC7"/>
    <w:rsid w:val="00C221E4"/>
    <w:rsid w:val="00C221F1"/>
    <w:rsid w:val="00C2243F"/>
    <w:rsid w:val="00C22507"/>
    <w:rsid w:val="00C2253F"/>
    <w:rsid w:val="00C226E0"/>
    <w:rsid w:val="00C22A82"/>
    <w:rsid w:val="00C22DAF"/>
    <w:rsid w:val="00C23231"/>
    <w:rsid w:val="00C235D6"/>
    <w:rsid w:val="00C24597"/>
    <w:rsid w:val="00C252C4"/>
    <w:rsid w:val="00C2616B"/>
    <w:rsid w:val="00C27565"/>
    <w:rsid w:val="00C27730"/>
    <w:rsid w:val="00C27751"/>
    <w:rsid w:val="00C2791D"/>
    <w:rsid w:val="00C3003D"/>
    <w:rsid w:val="00C30070"/>
    <w:rsid w:val="00C3012E"/>
    <w:rsid w:val="00C30B8D"/>
    <w:rsid w:val="00C30EE0"/>
    <w:rsid w:val="00C30FC7"/>
    <w:rsid w:val="00C31449"/>
    <w:rsid w:val="00C3150E"/>
    <w:rsid w:val="00C31B36"/>
    <w:rsid w:val="00C31FBA"/>
    <w:rsid w:val="00C3226E"/>
    <w:rsid w:val="00C3241C"/>
    <w:rsid w:val="00C328FD"/>
    <w:rsid w:val="00C32948"/>
    <w:rsid w:val="00C33D54"/>
    <w:rsid w:val="00C3428A"/>
    <w:rsid w:val="00C35113"/>
    <w:rsid w:val="00C358BC"/>
    <w:rsid w:val="00C35B19"/>
    <w:rsid w:val="00C35C74"/>
    <w:rsid w:val="00C35FD2"/>
    <w:rsid w:val="00C36A12"/>
    <w:rsid w:val="00C37236"/>
    <w:rsid w:val="00C37294"/>
    <w:rsid w:val="00C373C1"/>
    <w:rsid w:val="00C374E2"/>
    <w:rsid w:val="00C37D06"/>
    <w:rsid w:val="00C4023C"/>
    <w:rsid w:val="00C403C0"/>
    <w:rsid w:val="00C406BF"/>
    <w:rsid w:val="00C41D7D"/>
    <w:rsid w:val="00C42062"/>
    <w:rsid w:val="00C420CC"/>
    <w:rsid w:val="00C4381B"/>
    <w:rsid w:val="00C44020"/>
    <w:rsid w:val="00C4466C"/>
    <w:rsid w:val="00C44966"/>
    <w:rsid w:val="00C44D2C"/>
    <w:rsid w:val="00C44E8E"/>
    <w:rsid w:val="00C45401"/>
    <w:rsid w:val="00C4578D"/>
    <w:rsid w:val="00C457F5"/>
    <w:rsid w:val="00C4595F"/>
    <w:rsid w:val="00C45B41"/>
    <w:rsid w:val="00C45F23"/>
    <w:rsid w:val="00C4688A"/>
    <w:rsid w:val="00C46A56"/>
    <w:rsid w:val="00C47219"/>
    <w:rsid w:val="00C47812"/>
    <w:rsid w:val="00C479F7"/>
    <w:rsid w:val="00C50578"/>
    <w:rsid w:val="00C50693"/>
    <w:rsid w:val="00C50A6F"/>
    <w:rsid w:val="00C50FBB"/>
    <w:rsid w:val="00C514F2"/>
    <w:rsid w:val="00C515B3"/>
    <w:rsid w:val="00C519E9"/>
    <w:rsid w:val="00C51BF3"/>
    <w:rsid w:val="00C5283D"/>
    <w:rsid w:val="00C52EF4"/>
    <w:rsid w:val="00C542A5"/>
    <w:rsid w:val="00C54B5D"/>
    <w:rsid w:val="00C55131"/>
    <w:rsid w:val="00C552D6"/>
    <w:rsid w:val="00C55791"/>
    <w:rsid w:val="00C559AF"/>
    <w:rsid w:val="00C55AF0"/>
    <w:rsid w:val="00C560E7"/>
    <w:rsid w:val="00C56209"/>
    <w:rsid w:val="00C56229"/>
    <w:rsid w:val="00C5691C"/>
    <w:rsid w:val="00C56976"/>
    <w:rsid w:val="00C569E2"/>
    <w:rsid w:val="00C56B65"/>
    <w:rsid w:val="00C56CD6"/>
    <w:rsid w:val="00C57E8D"/>
    <w:rsid w:val="00C60111"/>
    <w:rsid w:val="00C603E0"/>
    <w:rsid w:val="00C60760"/>
    <w:rsid w:val="00C60C83"/>
    <w:rsid w:val="00C60D1A"/>
    <w:rsid w:val="00C614DF"/>
    <w:rsid w:val="00C64311"/>
    <w:rsid w:val="00C646A8"/>
    <w:rsid w:val="00C65253"/>
    <w:rsid w:val="00C65298"/>
    <w:rsid w:val="00C658CB"/>
    <w:rsid w:val="00C65A0D"/>
    <w:rsid w:val="00C66117"/>
    <w:rsid w:val="00C664FA"/>
    <w:rsid w:val="00C66656"/>
    <w:rsid w:val="00C667D7"/>
    <w:rsid w:val="00C66F40"/>
    <w:rsid w:val="00C673DC"/>
    <w:rsid w:val="00C701C2"/>
    <w:rsid w:val="00C702F7"/>
    <w:rsid w:val="00C70FED"/>
    <w:rsid w:val="00C711DC"/>
    <w:rsid w:val="00C71201"/>
    <w:rsid w:val="00C713BF"/>
    <w:rsid w:val="00C71471"/>
    <w:rsid w:val="00C716E8"/>
    <w:rsid w:val="00C71854"/>
    <w:rsid w:val="00C71A5B"/>
    <w:rsid w:val="00C71E96"/>
    <w:rsid w:val="00C7201C"/>
    <w:rsid w:val="00C72876"/>
    <w:rsid w:val="00C732D9"/>
    <w:rsid w:val="00C7379A"/>
    <w:rsid w:val="00C73E33"/>
    <w:rsid w:val="00C7400C"/>
    <w:rsid w:val="00C74954"/>
    <w:rsid w:val="00C74B58"/>
    <w:rsid w:val="00C752B4"/>
    <w:rsid w:val="00C75A26"/>
    <w:rsid w:val="00C768A1"/>
    <w:rsid w:val="00C76CD1"/>
    <w:rsid w:val="00C779A2"/>
    <w:rsid w:val="00C8099B"/>
    <w:rsid w:val="00C81383"/>
    <w:rsid w:val="00C816E3"/>
    <w:rsid w:val="00C8180B"/>
    <w:rsid w:val="00C8267C"/>
    <w:rsid w:val="00C8268C"/>
    <w:rsid w:val="00C826E9"/>
    <w:rsid w:val="00C829C3"/>
    <w:rsid w:val="00C82AA2"/>
    <w:rsid w:val="00C830AD"/>
    <w:rsid w:val="00C8365A"/>
    <w:rsid w:val="00C838E0"/>
    <w:rsid w:val="00C83E8F"/>
    <w:rsid w:val="00C84532"/>
    <w:rsid w:val="00C8453F"/>
    <w:rsid w:val="00C848A1"/>
    <w:rsid w:val="00C85EFD"/>
    <w:rsid w:val="00C86D46"/>
    <w:rsid w:val="00C86D4C"/>
    <w:rsid w:val="00C90575"/>
    <w:rsid w:val="00C90C02"/>
    <w:rsid w:val="00C90DA8"/>
    <w:rsid w:val="00C90E42"/>
    <w:rsid w:val="00C91180"/>
    <w:rsid w:val="00C92601"/>
    <w:rsid w:val="00C92612"/>
    <w:rsid w:val="00C92AB0"/>
    <w:rsid w:val="00C92CD9"/>
    <w:rsid w:val="00C93C96"/>
    <w:rsid w:val="00C9443B"/>
    <w:rsid w:val="00C95012"/>
    <w:rsid w:val="00C95044"/>
    <w:rsid w:val="00C9586C"/>
    <w:rsid w:val="00C962DF"/>
    <w:rsid w:val="00C968B9"/>
    <w:rsid w:val="00C96BD0"/>
    <w:rsid w:val="00C96C5F"/>
    <w:rsid w:val="00C96D7C"/>
    <w:rsid w:val="00C970A4"/>
    <w:rsid w:val="00C9726A"/>
    <w:rsid w:val="00C9788B"/>
    <w:rsid w:val="00C97A5E"/>
    <w:rsid w:val="00C97BF7"/>
    <w:rsid w:val="00C97E67"/>
    <w:rsid w:val="00CA01EF"/>
    <w:rsid w:val="00CA173E"/>
    <w:rsid w:val="00CA1A9D"/>
    <w:rsid w:val="00CA1B92"/>
    <w:rsid w:val="00CA2379"/>
    <w:rsid w:val="00CA23D7"/>
    <w:rsid w:val="00CA251D"/>
    <w:rsid w:val="00CA25DE"/>
    <w:rsid w:val="00CA2628"/>
    <w:rsid w:val="00CA28AC"/>
    <w:rsid w:val="00CA2F5B"/>
    <w:rsid w:val="00CA3322"/>
    <w:rsid w:val="00CA4F2F"/>
    <w:rsid w:val="00CA5083"/>
    <w:rsid w:val="00CA52C0"/>
    <w:rsid w:val="00CA551A"/>
    <w:rsid w:val="00CA5F34"/>
    <w:rsid w:val="00CA63CC"/>
    <w:rsid w:val="00CA6E27"/>
    <w:rsid w:val="00CA7057"/>
    <w:rsid w:val="00CA79CE"/>
    <w:rsid w:val="00CB09A9"/>
    <w:rsid w:val="00CB1352"/>
    <w:rsid w:val="00CB1A2F"/>
    <w:rsid w:val="00CB1C4F"/>
    <w:rsid w:val="00CB20D5"/>
    <w:rsid w:val="00CB244F"/>
    <w:rsid w:val="00CB2C9A"/>
    <w:rsid w:val="00CB3A89"/>
    <w:rsid w:val="00CB46F5"/>
    <w:rsid w:val="00CB4BA9"/>
    <w:rsid w:val="00CB4FD7"/>
    <w:rsid w:val="00CB50F2"/>
    <w:rsid w:val="00CB5CD2"/>
    <w:rsid w:val="00CB5CEF"/>
    <w:rsid w:val="00CB72C3"/>
    <w:rsid w:val="00CB78DE"/>
    <w:rsid w:val="00CB7973"/>
    <w:rsid w:val="00CB7D60"/>
    <w:rsid w:val="00CC1113"/>
    <w:rsid w:val="00CC148B"/>
    <w:rsid w:val="00CC1515"/>
    <w:rsid w:val="00CC26B7"/>
    <w:rsid w:val="00CC2D2A"/>
    <w:rsid w:val="00CC31D4"/>
    <w:rsid w:val="00CC3635"/>
    <w:rsid w:val="00CC36CF"/>
    <w:rsid w:val="00CC3751"/>
    <w:rsid w:val="00CC426B"/>
    <w:rsid w:val="00CC5093"/>
    <w:rsid w:val="00CC53C8"/>
    <w:rsid w:val="00CC5C5E"/>
    <w:rsid w:val="00CC5F32"/>
    <w:rsid w:val="00CC6095"/>
    <w:rsid w:val="00CC625C"/>
    <w:rsid w:val="00CC65AD"/>
    <w:rsid w:val="00CC698B"/>
    <w:rsid w:val="00CC6A0A"/>
    <w:rsid w:val="00CC6DB1"/>
    <w:rsid w:val="00CC745A"/>
    <w:rsid w:val="00CC75B8"/>
    <w:rsid w:val="00CD05BF"/>
    <w:rsid w:val="00CD0827"/>
    <w:rsid w:val="00CD082A"/>
    <w:rsid w:val="00CD0DCD"/>
    <w:rsid w:val="00CD0ECD"/>
    <w:rsid w:val="00CD0F88"/>
    <w:rsid w:val="00CD1685"/>
    <w:rsid w:val="00CD1A7D"/>
    <w:rsid w:val="00CD1B1E"/>
    <w:rsid w:val="00CD1D7C"/>
    <w:rsid w:val="00CD25C1"/>
    <w:rsid w:val="00CD2A51"/>
    <w:rsid w:val="00CD3270"/>
    <w:rsid w:val="00CD4042"/>
    <w:rsid w:val="00CD46E5"/>
    <w:rsid w:val="00CD4A9A"/>
    <w:rsid w:val="00CD4BFE"/>
    <w:rsid w:val="00CD4DDC"/>
    <w:rsid w:val="00CD4EA3"/>
    <w:rsid w:val="00CD592E"/>
    <w:rsid w:val="00CD5F62"/>
    <w:rsid w:val="00CD6771"/>
    <w:rsid w:val="00CD67B3"/>
    <w:rsid w:val="00CD6AEE"/>
    <w:rsid w:val="00CD74E3"/>
    <w:rsid w:val="00CD7753"/>
    <w:rsid w:val="00CD7BB7"/>
    <w:rsid w:val="00CD7FC2"/>
    <w:rsid w:val="00CE023D"/>
    <w:rsid w:val="00CE03E0"/>
    <w:rsid w:val="00CE0534"/>
    <w:rsid w:val="00CE08F9"/>
    <w:rsid w:val="00CE0DDE"/>
    <w:rsid w:val="00CE13B9"/>
    <w:rsid w:val="00CE173F"/>
    <w:rsid w:val="00CE1E66"/>
    <w:rsid w:val="00CE1F51"/>
    <w:rsid w:val="00CE2565"/>
    <w:rsid w:val="00CE26BF"/>
    <w:rsid w:val="00CE285B"/>
    <w:rsid w:val="00CE2B8C"/>
    <w:rsid w:val="00CE2BDE"/>
    <w:rsid w:val="00CE2CDB"/>
    <w:rsid w:val="00CE2E4F"/>
    <w:rsid w:val="00CE31DF"/>
    <w:rsid w:val="00CE3704"/>
    <w:rsid w:val="00CE41D8"/>
    <w:rsid w:val="00CE4CBC"/>
    <w:rsid w:val="00CE4D6D"/>
    <w:rsid w:val="00CE4FD8"/>
    <w:rsid w:val="00CE53E7"/>
    <w:rsid w:val="00CE5E27"/>
    <w:rsid w:val="00CE63AA"/>
    <w:rsid w:val="00CE6763"/>
    <w:rsid w:val="00CE73E4"/>
    <w:rsid w:val="00CF0F2B"/>
    <w:rsid w:val="00CF14F3"/>
    <w:rsid w:val="00CF15C9"/>
    <w:rsid w:val="00CF1A64"/>
    <w:rsid w:val="00CF1D8F"/>
    <w:rsid w:val="00CF247D"/>
    <w:rsid w:val="00CF2CAB"/>
    <w:rsid w:val="00CF374A"/>
    <w:rsid w:val="00CF3CE6"/>
    <w:rsid w:val="00CF44CF"/>
    <w:rsid w:val="00CF4F18"/>
    <w:rsid w:val="00CF5AC8"/>
    <w:rsid w:val="00CF5E75"/>
    <w:rsid w:val="00CF6ADE"/>
    <w:rsid w:val="00CF72A3"/>
    <w:rsid w:val="00CF7C07"/>
    <w:rsid w:val="00CF7E84"/>
    <w:rsid w:val="00D0041D"/>
    <w:rsid w:val="00D0047D"/>
    <w:rsid w:val="00D007C0"/>
    <w:rsid w:val="00D00A78"/>
    <w:rsid w:val="00D00FB7"/>
    <w:rsid w:val="00D0108E"/>
    <w:rsid w:val="00D015E2"/>
    <w:rsid w:val="00D01943"/>
    <w:rsid w:val="00D01C0D"/>
    <w:rsid w:val="00D01D8D"/>
    <w:rsid w:val="00D0296F"/>
    <w:rsid w:val="00D02DD5"/>
    <w:rsid w:val="00D03267"/>
    <w:rsid w:val="00D03B35"/>
    <w:rsid w:val="00D03CDC"/>
    <w:rsid w:val="00D04943"/>
    <w:rsid w:val="00D051CD"/>
    <w:rsid w:val="00D0567E"/>
    <w:rsid w:val="00D066BD"/>
    <w:rsid w:val="00D0689D"/>
    <w:rsid w:val="00D070DC"/>
    <w:rsid w:val="00D1022D"/>
    <w:rsid w:val="00D102E9"/>
    <w:rsid w:val="00D118E8"/>
    <w:rsid w:val="00D11B93"/>
    <w:rsid w:val="00D11BC1"/>
    <w:rsid w:val="00D12D92"/>
    <w:rsid w:val="00D13E30"/>
    <w:rsid w:val="00D13F5C"/>
    <w:rsid w:val="00D140F3"/>
    <w:rsid w:val="00D142FC"/>
    <w:rsid w:val="00D14539"/>
    <w:rsid w:val="00D14694"/>
    <w:rsid w:val="00D14B89"/>
    <w:rsid w:val="00D14C02"/>
    <w:rsid w:val="00D14C6B"/>
    <w:rsid w:val="00D14D16"/>
    <w:rsid w:val="00D15408"/>
    <w:rsid w:val="00D154C1"/>
    <w:rsid w:val="00D157A1"/>
    <w:rsid w:val="00D15BCB"/>
    <w:rsid w:val="00D15D31"/>
    <w:rsid w:val="00D15F56"/>
    <w:rsid w:val="00D15FA8"/>
    <w:rsid w:val="00D1627D"/>
    <w:rsid w:val="00D1739B"/>
    <w:rsid w:val="00D17EDB"/>
    <w:rsid w:val="00D20F67"/>
    <w:rsid w:val="00D21264"/>
    <w:rsid w:val="00D215E9"/>
    <w:rsid w:val="00D21FC7"/>
    <w:rsid w:val="00D22428"/>
    <w:rsid w:val="00D22772"/>
    <w:rsid w:val="00D22F27"/>
    <w:rsid w:val="00D231EE"/>
    <w:rsid w:val="00D23239"/>
    <w:rsid w:val="00D238F3"/>
    <w:rsid w:val="00D23966"/>
    <w:rsid w:val="00D2415B"/>
    <w:rsid w:val="00D24676"/>
    <w:rsid w:val="00D25115"/>
    <w:rsid w:val="00D2546C"/>
    <w:rsid w:val="00D2575B"/>
    <w:rsid w:val="00D26C91"/>
    <w:rsid w:val="00D26D60"/>
    <w:rsid w:val="00D26E5E"/>
    <w:rsid w:val="00D26EE2"/>
    <w:rsid w:val="00D27340"/>
    <w:rsid w:val="00D27480"/>
    <w:rsid w:val="00D2770D"/>
    <w:rsid w:val="00D30526"/>
    <w:rsid w:val="00D30657"/>
    <w:rsid w:val="00D309B2"/>
    <w:rsid w:val="00D30A65"/>
    <w:rsid w:val="00D30F95"/>
    <w:rsid w:val="00D31052"/>
    <w:rsid w:val="00D3107A"/>
    <w:rsid w:val="00D31859"/>
    <w:rsid w:val="00D32C77"/>
    <w:rsid w:val="00D32CFC"/>
    <w:rsid w:val="00D3319D"/>
    <w:rsid w:val="00D33AA2"/>
    <w:rsid w:val="00D3455A"/>
    <w:rsid w:val="00D34B9F"/>
    <w:rsid w:val="00D3524A"/>
    <w:rsid w:val="00D353C5"/>
    <w:rsid w:val="00D3568A"/>
    <w:rsid w:val="00D3594E"/>
    <w:rsid w:val="00D3597F"/>
    <w:rsid w:val="00D3645E"/>
    <w:rsid w:val="00D367F8"/>
    <w:rsid w:val="00D36BE9"/>
    <w:rsid w:val="00D36F9D"/>
    <w:rsid w:val="00D379B8"/>
    <w:rsid w:val="00D37B87"/>
    <w:rsid w:val="00D40BFA"/>
    <w:rsid w:val="00D410C3"/>
    <w:rsid w:val="00D412CA"/>
    <w:rsid w:val="00D41E78"/>
    <w:rsid w:val="00D42CA3"/>
    <w:rsid w:val="00D42EDD"/>
    <w:rsid w:val="00D43013"/>
    <w:rsid w:val="00D432E3"/>
    <w:rsid w:val="00D434F0"/>
    <w:rsid w:val="00D43E2A"/>
    <w:rsid w:val="00D442FC"/>
    <w:rsid w:val="00D44815"/>
    <w:rsid w:val="00D4507C"/>
    <w:rsid w:val="00D4538C"/>
    <w:rsid w:val="00D4597B"/>
    <w:rsid w:val="00D45E4C"/>
    <w:rsid w:val="00D46437"/>
    <w:rsid w:val="00D46531"/>
    <w:rsid w:val="00D46868"/>
    <w:rsid w:val="00D46DBF"/>
    <w:rsid w:val="00D46E70"/>
    <w:rsid w:val="00D46FEF"/>
    <w:rsid w:val="00D473FB"/>
    <w:rsid w:val="00D47BD3"/>
    <w:rsid w:val="00D47F04"/>
    <w:rsid w:val="00D50321"/>
    <w:rsid w:val="00D5035A"/>
    <w:rsid w:val="00D5048B"/>
    <w:rsid w:val="00D5167B"/>
    <w:rsid w:val="00D5188E"/>
    <w:rsid w:val="00D51AA3"/>
    <w:rsid w:val="00D523EE"/>
    <w:rsid w:val="00D52F49"/>
    <w:rsid w:val="00D5378B"/>
    <w:rsid w:val="00D53992"/>
    <w:rsid w:val="00D53E3E"/>
    <w:rsid w:val="00D53FAF"/>
    <w:rsid w:val="00D540F7"/>
    <w:rsid w:val="00D54440"/>
    <w:rsid w:val="00D54506"/>
    <w:rsid w:val="00D5459A"/>
    <w:rsid w:val="00D54B64"/>
    <w:rsid w:val="00D55132"/>
    <w:rsid w:val="00D5541E"/>
    <w:rsid w:val="00D554EB"/>
    <w:rsid w:val="00D5551F"/>
    <w:rsid w:val="00D566DF"/>
    <w:rsid w:val="00D56B15"/>
    <w:rsid w:val="00D60495"/>
    <w:rsid w:val="00D608A4"/>
    <w:rsid w:val="00D60951"/>
    <w:rsid w:val="00D60CBE"/>
    <w:rsid w:val="00D6176A"/>
    <w:rsid w:val="00D61A83"/>
    <w:rsid w:val="00D61C01"/>
    <w:rsid w:val="00D62182"/>
    <w:rsid w:val="00D62D97"/>
    <w:rsid w:val="00D631C1"/>
    <w:rsid w:val="00D633F2"/>
    <w:rsid w:val="00D64371"/>
    <w:rsid w:val="00D64A08"/>
    <w:rsid w:val="00D653E5"/>
    <w:rsid w:val="00D65C4D"/>
    <w:rsid w:val="00D664DD"/>
    <w:rsid w:val="00D66BC4"/>
    <w:rsid w:val="00D6797D"/>
    <w:rsid w:val="00D67DA2"/>
    <w:rsid w:val="00D70068"/>
    <w:rsid w:val="00D70400"/>
    <w:rsid w:val="00D70455"/>
    <w:rsid w:val="00D7053E"/>
    <w:rsid w:val="00D70EF4"/>
    <w:rsid w:val="00D71039"/>
    <w:rsid w:val="00D7104C"/>
    <w:rsid w:val="00D714B0"/>
    <w:rsid w:val="00D716DE"/>
    <w:rsid w:val="00D71BC4"/>
    <w:rsid w:val="00D71EC0"/>
    <w:rsid w:val="00D7298C"/>
    <w:rsid w:val="00D73F80"/>
    <w:rsid w:val="00D74024"/>
    <w:rsid w:val="00D74305"/>
    <w:rsid w:val="00D743F0"/>
    <w:rsid w:val="00D744B9"/>
    <w:rsid w:val="00D7450C"/>
    <w:rsid w:val="00D7455A"/>
    <w:rsid w:val="00D7481C"/>
    <w:rsid w:val="00D74D62"/>
    <w:rsid w:val="00D7513D"/>
    <w:rsid w:val="00D75538"/>
    <w:rsid w:val="00D7553F"/>
    <w:rsid w:val="00D755D1"/>
    <w:rsid w:val="00D755F1"/>
    <w:rsid w:val="00D757F8"/>
    <w:rsid w:val="00D75E9A"/>
    <w:rsid w:val="00D76455"/>
    <w:rsid w:val="00D7653F"/>
    <w:rsid w:val="00D77215"/>
    <w:rsid w:val="00D77539"/>
    <w:rsid w:val="00D777CA"/>
    <w:rsid w:val="00D77816"/>
    <w:rsid w:val="00D80947"/>
    <w:rsid w:val="00D80955"/>
    <w:rsid w:val="00D80EEE"/>
    <w:rsid w:val="00D81291"/>
    <w:rsid w:val="00D81302"/>
    <w:rsid w:val="00D8147F"/>
    <w:rsid w:val="00D8194B"/>
    <w:rsid w:val="00D81E4E"/>
    <w:rsid w:val="00D8241C"/>
    <w:rsid w:val="00D82F8A"/>
    <w:rsid w:val="00D83E99"/>
    <w:rsid w:val="00D84214"/>
    <w:rsid w:val="00D84AC0"/>
    <w:rsid w:val="00D85220"/>
    <w:rsid w:val="00D85291"/>
    <w:rsid w:val="00D85F28"/>
    <w:rsid w:val="00D86959"/>
    <w:rsid w:val="00D869BA"/>
    <w:rsid w:val="00D86D1A"/>
    <w:rsid w:val="00D86E9B"/>
    <w:rsid w:val="00D874A1"/>
    <w:rsid w:val="00D87613"/>
    <w:rsid w:val="00D90AF3"/>
    <w:rsid w:val="00D90CFC"/>
    <w:rsid w:val="00D90E41"/>
    <w:rsid w:val="00D91FA9"/>
    <w:rsid w:val="00D91FF4"/>
    <w:rsid w:val="00D924DF"/>
    <w:rsid w:val="00D92CE8"/>
    <w:rsid w:val="00D93FCF"/>
    <w:rsid w:val="00D9416D"/>
    <w:rsid w:val="00D942E8"/>
    <w:rsid w:val="00D94368"/>
    <w:rsid w:val="00D94409"/>
    <w:rsid w:val="00D94DBC"/>
    <w:rsid w:val="00D94F4B"/>
    <w:rsid w:val="00D95DF6"/>
    <w:rsid w:val="00D95FA0"/>
    <w:rsid w:val="00D961DF"/>
    <w:rsid w:val="00D96D16"/>
    <w:rsid w:val="00D97121"/>
    <w:rsid w:val="00DA0E7A"/>
    <w:rsid w:val="00DA114F"/>
    <w:rsid w:val="00DA1E65"/>
    <w:rsid w:val="00DA252C"/>
    <w:rsid w:val="00DA2A17"/>
    <w:rsid w:val="00DA2AE1"/>
    <w:rsid w:val="00DA37A2"/>
    <w:rsid w:val="00DA37ED"/>
    <w:rsid w:val="00DA3F7E"/>
    <w:rsid w:val="00DA44ED"/>
    <w:rsid w:val="00DA48B8"/>
    <w:rsid w:val="00DA4CC0"/>
    <w:rsid w:val="00DA4DBB"/>
    <w:rsid w:val="00DA52D2"/>
    <w:rsid w:val="00DA55EE"/>
    <w:rsid w:val="00DA5AB9"/>
    <w:rsid w:val="00DA5AD3"/>
    <w:rsid w:val="00DA6091"/>
    <w:rsid w:val="00DA6E49"/>
    <w:rsid w:val="00DA73F6"/>
    <w:rsid w:val="00DA7701"/>
    <w:rsid w:val="00DA7B12"/>
    <w:rsid w:val="00DA7EF7"/>
    <w:rsid w:val="00DB00A3"/>
    <w:rsid w:val="00DB03A6"/>
    <w:rsid w:val="00DB0D8A"/>
    <w:rsid w:val="00DB238F"/>
    <w:rsid w:val="00DB2E9A"/>
    <w:rsid w:val="00DB3544"/>
    <w:rsid w:val="00DB3728"/>
    <w:rsid w:val="00DB3A22"/>
    <w:rsid w:val="00DB4787"/>
    <w:rsid w:val="00DB4C26"/>
    <w:rsid w:val="00DB5113"/>
    <w:rsid w:val="00DB61C5"/>
    <w:rsid w:val="00DB740C"/>
    <w:rsid w:val="00DB79CD"/>
    <w:rsid w:val="00DB7F96"/>
    <w:rsid w:val="00DC028C"/>
    <w:rsid w:val="00DC08A2"/>
    <w:rsid w:val="00DC0AF9"/>
    <w:rsid w:val="00DC16B8"/>
    <w:rsid w:val="00DC1723"/>
    <w:rsid w:val="00DC17C3"/>
    <w:rsid w:val="00DC1A5A"/>
    <w:rsid w:val="00DC2A94"/>
    <w:rsid w:val="00DC2C25"/>
    <w:rsid w:val="00DC3418"/>
    <w:rsid w:val="00DC3420"/>
    <w:rsid w:val="00DC3485"/>
    <w:rsid w:val="00DC37DD"/>
    <w:rsid w:val="00DC3B31"/>
    <w:rsid w:val="00DC3E07"/>
    <w:rsid w:val="00DC421A"/>
    <w:rsid w:val="00DC44F0"/>
    <w:rsid w:val="00DC46D0"/>
    <w:rsid w:val="00DC49AD"/>
    <w:rsid w:val="00DC49F7"/>
    <w:rsid w:val="00DC4A39"/>
    <w:rsid w:val="00DC4E34"/>
    <w:rsid w:val="00DC5221"/>
    <w:rsid w:val="00DC5E8C"/>
    <w:rsid w:val="00DC63BF"/>
    <w:rsid w:val="00DC7721"/>
    <w:rsid w:val="00DC7C4B"/>
    <w:rsid w:val="00DD02F9"/>
    <w:rsid w:val="00DD0910"/>
    <w:rsid w:val="00DD0997"/>
    <w:rsid w:val="00DD0B52"/>
    <w:rsid w:val="00DD1254"/>
    <w:rsid w:val="00DD1CE5"/>
    <w:rsid w:val="00DD1D2C"/>
    <w:rsid w:val="00DD1D93"/>
    <w:rsid w:val="00DD1E39"/>
    <w:rsid w:val="00DD1FAE"/>
    <w:rsid w:val="00DD20AD"/>
    <w:rsid w:val="00DD2496"/>
    <w:rsid w:val="00DD2526"/>
    <w:rsid w:val="00DD25D3"/>
    <w:rsid w:val="00DD400A"/>
    <w:rsid w:val="00DD4567"/>
    <w:rsid w:val="00DD5053"/>
    <w:rsid w:val="00DD5C85"/>
    <w:rsid w:val="00DD6376"/>
    <w:rsid w:val="00DD66F7"/>
    <w:rsid w:val="00DD78F0"/>
    <w:rsid w:val="00DD797E"/>
    <w:rsid w:val="00DD7A50"/>
    <w:rsid w:val="00DD7F58"/>
    <w:rsid w:val="00DE1239"/>
    <w:rsid w:val="00DE165D"/>
    <w:rsid w:val="00DE242C"/>
    <w:rsid w:val="00DE2816"/>
    <w:rsid w:val="00DE2831"/>
    <w:rsid w:val="00DE28E0"/>
    <w:rsid w:val="00DE2A2C"/>
    <w:rsid w:val="00DE3818"/>
    <w:rsid w:val="00DE49DA"/>
    <w:rsid w:val="00DE4DEB"/>
    <w:rsid w:val="00DE5060"/>
    <w:rsid w:val="00DE524F"/>
    <w:rsid w:val="00DE5583"/>
    <w:rsid w:val="00DE58DE"/>
    <w:rsid w:val="00DE5B2F"/>
    <w:rsid w:val="00DE629B"/>
    <w:rsid w:val="00DE67D9"/>
    <w:rsid w:val="00DE68B6"/>
    <w:rsid w:val="00DE6E5F"/>
    <w:rsid w:val="00DF0201"/>
    <w:rsid w:val="00DF0265"/>
    <w:rsid w:val="00DF0BC0"/>
    <w:rsid w:val="00DF0FE9"/>
    <w:rsid w:val="00DF137F"/>
    <w:rsid w:val="00DF1CFD"/>
    <w:rsid w:val="00DF27AA"/>
    <w:rsid w:val="00DF2B9C"/>
    <w:rsid w:val="00DF344B"/>
    <w:rsid w:val="00DF535B"/>
    <w:rsid w:val="00DF5682"/>
    <w:rsid w:val="00DF5B8E"/>
    <w:rsid w:val="00DF5E1C"/>
    <w:rsid w:val="00DF5F25"/>
    <w:rsid w:val="00DF73EB"/>
    <w:rsid w:val="00DF7CA8"/>
    <w:rsid w:val="00E00C76"/>
    <w:rsid w:val="00E01C59"/>
    <w:rsid w:val="00E01F56"/>
    <w:rsid w:val="00E02B4B"/>
    <w:rsid w:val="00E02C3A"/>
    <w:rsid w:val="00E02E39"/>
    <w:rsid w:val="00E0320A"/>
    <w:rsid w:val="00E035C9"/>
    <w:rsid w:val="00E0373C"/>
    <w:rsid w:val="00E03AB3"/>
    <w:rsid w:val="00E05A86"/>
    <w:rsid w:val="00E05FF5"/>
    <w:rsid w:val="00E062CF"/>
    <w:rsid w:val="00E0743F"/>
    <w:rsid w:val="00E075A7"/>
    <w:rsid w:val="00E07616"/>
    <w:rsid w:val="00E10953"/>
    <w:rsid w:val="00E1136B"/>
    <w:rsid w:val="00E117CD"/>
    <w:rsid w:val="00E11BE1"/>
    <w:rsid w:val="00E11CE9"/>
    <w:rsid w:val="00E1212C"/>
    <w:rsid w:val="00E122BB"/>
    <w:rsid w:val="00E124F3"/>
    <w:rsid w:val="00E1291A"/>
    <w:rsid w:val="00E12AE8"/>
    <w:rsid w:val="00E12B15"/>
    <w:rsid w:val="00E12B3E"/>
    <w:rsid w:val="00E13D44"/>
    <w:rsid w:val="00E13F8B"/>
    <w:rsid w:val="00E14057"/>
    <w:rsid w:val="00E1449D"/>
    <w:rsid w:val="00E14736"/>
    <w:rsid w:val="00E14A12"/>
    <w:rsid w:val="00E14A63"/>
    <w:rsid w:val="00E14C63"/>
    <w:rsid w:val="00E15517"/>
    <w:rsid w:val="00E1574C"/>
    <w:rsid w:val="00E159E5"/>
    <w:rsid w:val="00E15B4E"/>
    <w:rsid w:val="00E15CB7"/>
    <w:rsid w:val="00E15F4D"/>
    <w:rsid w:val="00E17A46"/>
    <w:rsid w:val="00E17C0F"/>
    <w:rsid w:val="00E200D2"/>
    <w:rsid w:val="00E20495"/>
    <w:rsid w:val="00E20B99"/>
    <w:rsid w:val="00E21563"/>
    <w:rsid w:val="00E216EC"/>
    <w:rsid w:val="00E21CD8"/>
    <w:rsid w:val="00E21F90"/>
    <w:rsid w:val="00E21FE0"/>
    <w:rsid w:val="00E220BE"/>
    <w:rsid w:val="00E22933"/>
    <w:rsid w:val="00E22CD1"/>
    <w:rsid w:val="00E22F19"/>
    <w:rsid w:val="00E2473F"/>
    <w:rsid w:val="00E26775"/>
    <w:rsid w:val="00E26BA4"/>
    <w:rsid w:val="00E26ECF"/>
    <w:rsid w:val="00E26F33"/>
    <w:rsid w:val="00E273F0"/>
    <w:rsid w:val="00E27ABC"/>
    <w:rsid w:val="00E27AE2"/>
    <w:rsid w:val="00E27EAD"/>
    <w:rsid w:val="00E30243"/>
    <w:rsid w:val="00E304B8"/>
    <w:rsid w:val="00E30671"/>
    <w:rsid w:val="00E3068C"/>
    <w:rsid w:val="00E30746"/>
    <w:rsid w:val="00E3074D"/>
    <w:rsid w:val="00E30782"/>
    <w:rsid w:val="00E30EB9"/>
    <w:rsid w:val="00E3151D"/>
    <w:rsid w:val="00E31A4F"/>
    <w:rsid w:val="00E32463"/>
    <w:rsid w:val="00E32667"/>
    <w:rsid w:val="00E3267B"/>
    <w:rsid w:val="00E3385F"/>
    <w:rsid w:val="00E33A63"/>
    <w:rsid w:val="00E33DFD"/>
    <w:rsid w:val="00E33E82"/>
    <w:rsid w:val="00E34D2F"/>
    <w:rsid w:val="00E34E91"/>
    <w:rsid w:val="00E3527B"/>
    <w:rsid w:val="00E35516"/>
    <w:rsid w:val="00E3595E"/>
    <w:rsid w:val="00E376E6"/>
    <w:rsid w:val="00E37A61"/>
    <w:rsid w:val="00E37E91"/>
    <w:rsid w:val="00E40C9A"/>
    <w:rsid w:val="00E40CE2"/>
    <w:rsid w:val="00E40FFD"/>
    <w:rsid w:val="00E4250B"/>
    <w:rsid w:val="00E42559"/>
    <w:rsid w:val="00E42C0E"/>
    <w:rsid w:val="00E43135"/>
    <w:rsid w:val="00E443D5"/>
    <w:rsid w:val="00E4596F"/>
    <w:rsid w:val="00E45D16"/>
    <w:rsid w:val="00E46824"/>
    <w:rsid w:val="00E4704A"/>
    <w:rsid w:val="00E50C7C"/>
    <w:rsid w:val="00E50E63"/>
    <w:rsid w:val="00E50EFF"/>
    <w:rsid w:val="00E51697"/>
    <w:rsid w:val="00E516E1"/>
    <w:rsid w:val="00E519E2"/>
    <w:rsid w:val="00E51B9D"/>
    <w:rsid w:val="00E52854"/>
    <w:rsid w:val="00E534B1"/>
    <w:rsid w:val="00E53B67"/>
    <w:rsid w:val="00E5451D"/>
    <w:rsid w:val="00E550E3"/>
    <w:rsid w:val="00E55739"/>
    <w:rsid w:val="00E55797"/>
    <w:rsid w:val="00E558E2"/>
    <w:rsid w:val="00E57043"/>
    <w:rsid w:val="00E5730F"/>
    <w:rsid w:val="00E60418"/>
    <w:rsid w:val="00E60999"/>
    <w:rsid w:val="00E60CE3"/>
    <w:rsid w:val="00E61532"/>
    <w:rsid w:val="00E61768"/>
    <w:rsid w:val="00E617C6"/>
    <w:rsid w:val="00E61823"/>
    <w:rsid w:val="00E62645"/>
    <w:rsid w:val="00E6269A"/>
    <w:rsid w:val="00E627C5"/>
    <w:rsid w:val="00E62D25"/>
    <w:rsid w:val="00E63996"/>
    <w:rsid w:val="00E6414D"/>
    <w:rsid w:val="00E64247"/>
    <w:rsid w:val="00E649F9"/>
    <w:rsid w:val="00E650E7"/>
    <w:rsid w:val="00E651F7"/>
    <w:rsid w:val="00E66430"/>
    <w:rsid w:val="00E665F0"/>
    <w:rsid w:val="00E66703"/>
    <w:rsid w:val="00E6740F"/>
    <w:rsid w:val="00E67991"/>
    <w:rsid w:val="00E67B45"/>
    <w:rsid w:val="00E70726"/>
    <w:rsid w:val="00E7088B"/>
    <w:rsid w:val="00E716AC"/>
    <w:rsid w:val="00E71E2D"/>
    <w:rsid w:val="00E71EEE"/>
    <w:rsid w:val="00E7280B"/>
    <w:rsid w:val="00E72DE3"/>
    <w:rsid w:val="00E732C1"/>
    <w:rsid w:val="00E7465C"/>
    <w:rsid w:val="00E74B8E"/>
    <w:rsid w:val="00E75639"/>
    <w:rsid w:val="00E75778"/>
    <w:rsid w:val="00E75858"/>
    <w:rsid w:val="00E75EFC"/>
    <w:rsid w:val="00E763B6"/>
    <w:rsid w:val="00E76C81"/>
    <w:rsid w:val="00E777D1"/>
    <w:rsid w:val="00E778E4"/>
    <w:rsid w:val="00E77C0F"/>
    <w:rsid w:val="00E8145E"/>
    <w:rsid w:val="00E8175A"/>
    <w:rsid w:val="00E81FE6"/>
    <w:rsid w:val="00E83487"/>
    <w:rsid w:val="00E8391E"/>
    <w:rsid w:val="00E840E7"/>
    <w:rsid w:val="00E84327"/>
    <w:rsid w:val="00E84D2A"/>
    <w:rsid w:val="00E84FF1"/>
    <w:rsid w:val="00E8599B"/>
    <w:rsid w:val="00E86080"/>
    <w:rsid w:val="00E875B5"/>
    <w:rsid w:val="00E87739"/>
    <w:rsid w:val="00E87903"/>
    <w:rsid w:val="00E91017"/>
    <w:rsid w:val="00E916E8"/>
    <w:rsid w:val="00E91F2E"/>
    <w:rsid w:val="00E91F5A"/>
    <w:rsid w:val="00E924CC"/>
    <w:rsid w:val="00E925D0"/>
    <w:rsid w:val="00E92EAC"/>
    <w:rsid w:val="00E931B8"/>
    <w:rsid w:val="00E93351"/>
    <w:rsid w:val="00E93A76"/>
    <w:rsid w:val="00E93D8E"/>
    <w:rsid w:val="00E9406E"/>
    <w:rsid w:val="00E94951"/>
    <w:rsid w:val="00E94EFA"/>
    <w:rsid w:val="00E955BF"/>
    <w:rsid w:val="00E95C7F"/>
    <w:rsid w:val="00E96EDF"/>
    <w:rsid w:val="00E971DA"/>
    <w:rsid w:val="00E973CA"/>
    <w:rsid w:val="00E977F7"/>
    <w:rsid w:val="00EA0635"/>
    <w:rsid w:val="00EA0E9D"/>
    <w:rsid w:val="00EA10A8"/>
    <w:rsid w:val="00EA19D7"/>
    <w:rsid w:val="00EA2399"/>
    <w:rsid w:val="00EA23B6"/>
    <w:rsid w:val="00EA316B"/>
    <w:rsid w:val="00EA3822"/>
    <w:rsid w:val="00EA38C2"/>
    <w:rsid w:val="00EA3E60"/>
    <w:rsid w:val="00EA45C0"/>
    <w:rsid w:val="00EA4614"/>
    <w:rsid w:val="00EA51B3"/>
    <w:rsid w:val="00EA52C6"/>
    <w:rsid w:val="00EA538E"/>
    <w:rsid w:val="00EA5423"/>
    <w:rsid w:val="00EA5AFD"/>
    <w:rsid w:val="00EA5C8F"/>
    <w:rsid w:val="00EA5EE6"/>
    <w:rsid w:val="00EA6504"/>
    <w:rsid w:val="00EA65D5"/>
    <w:rsid w:val="00EA674B"/>
    <w:rsid w:val="00EA685B"/>
    <w:rsid w:val="00EA6979"/>
    <w:rsid w:val="00EA6DBB"/>
    <w:rsid w:val="00EA75DF"/>
    <w:rsid w:val="00EA76FE"/>
    <w:rsid w:val="00EA7A0E"/>
    <w:rsid w:val="00EA7F28"/>
    <w:rsid w:val="00EA7FE4"/>
    <w:rsid w:val="00EB0986"/>
    <w:rsid w:val="00EB1093"/>
    <w:rsid w:val="00EB1AE9"/>
    <w:rsid w:val="00EB1E04"/>
    <w:rsid w:val="00EB2294"/>
    <w:rsid w:val="00EB28CA"/>
    <w:rsid w:val="00EB2D6E"/>
    <w:rsid w:val="00EB3114"/>
    <w:rsid w:val="00EB3549"/>
    <w:rsid w:val="00EB358C"/>
    <w:rsid w:val="00EB35DC"/>
    <w:rsid w:val="00EB42B0"/>
    <w:rsid w:val="00EB4385"/>
    <w:rsid w:val="00EB4F71"/>
    <w:rsid w:val="00EB50E7"/>
    <w:rsid w:val="00EB53D9"/>
    <w:rsid w:val="00EB57B0"/>
    <w:rsid w:val="00EB5B39"/>
    <w:rsid w:val="00EB5B4B"/>
    <w:rsid w:val="00EB61B5"/>
    <w:rsid w:val="00EB63D9"/>
    <w:rsid w:val="00EB656E"/>
    <w:rsid w:val="00EB6F1A"/>
    <w:rsid w:val="00EB7197"/>
    <w:rsid w:val="00EB7332"/>
    <w:rsid w:val="00EB7C5E"/>
    <w:rsid w:val="00EB7F02"/>
    <w:rsid w:val="00EC10DB"/>
    <w:rsid w:val="00EC119F"/>
    <w:rsid w:val="00EC1600"/>
    <w:rsid w:val="00EC1841"/>
    <w:rsid w:val="00EC1F83"/>
    <w:rsid w:val="00EC2D3C"/>
    <w:rsid w:val="00EC2D78"/>
    <w:rsid w:val="00EC2DC7"/>
    <w:rsid w:val="00EC2E77"/>
    <w:rsid w:val="00EC30ED"/>
    <w:rsid w:val="00EC39BE"/>
    <w:rsid w:val="00EC44A8"/>
    <w:rsid w:val="00EC46B4"/>
    <w:rsid w:val="00EC49D4"/>
    <w:rsid w:val="00EC5109"/>
    <w:rsid w:val="00EC545D"/>
    <w:rsid w:val="00EC5BD5"/>
    <w:rsid w:val="00EC6913"/>
    <w:rsid w:val="00EC75B0"/>
    <w:rsid w:val="00EC7822"/>
    <w:rsid w:val="00EC7B7D"/>
    <w:rsid w:val="00EC7C31"/>
    <w:rsid w:val="00ED013D"/>
    <w:rsid w:val="00ED0498"/>
    <w:rsid w:val="00ED04BA"/>
    <w:rsid w:val="00ED0DFB"/>
    <w:rsid w:val="00ED2E1E"/>
    <w:rsid w:val="00ED35AE"/>
    <w:rsid w:val="00ED3B87"/>
    <w:rsid w:val="00ED3F55"/>
    <w:rsid w:val="00ED4212"/>
    <w:rsid w:val="00ED4279"/>
    <w:rsid w:val="00ED447D"/>
    <w:rsid w:val="00ED48CE"/>
    <w:rsid w:val="00ED54B9"/>
    <w:rsid w:val="00ED5F94"/>
    <w:rsid w:val="00ED6DA2"/>
    <w:rsid w:val="00ED78CB"/>
    <w:rsid w:val="00ED7B91"/>
    <w:rsid w:val="00ED7E1C"/>
    <w:rsid w:val="00EE12BC"/>
    <w:rsid w:val="00EE31AF"/>
    <w:rsid w:val="00EE32E5"/>
    <w:rsid w:val="00EE33F3"/>
    <w:rsid w:val="00EE359C"/>
    <w:rsid w:val="00EE3CC0"/>
    <w:rsid w:val="00EE4A9F"/>
    <w:rsid w:val="00EE4DF1"/>
    <w:rsid w:val="00EE5432"/>
    <w:rsid w:val="00EE5837"/>
    <w:rsid w:val="00EE5960"/>
    <w:rsid w:val="00EE5EDA"/>
    <w:rsid w:val="00EE607A"/>
    <w:rsid w:val="00EE6B35"/>
    <w:rsid w:val="00EE6D59"/>
    <w:rsid w:val="00EE7556"/>
    <w:rsid w:val="00EE7640"/>
    <w:rsid w:val="00EE7DE7"/>
    <w:rsid w:val="00EF0201"/>
    <w:rsid w:val="00EF083F"/>
    <w:rsid w:val="00EF0CB1"/>
    <w:rsid w:val="00EF196B"/>
    <w:rsid w:val="00EF28F3"/>
    <w:rsid w:val="00EF2DBE"/>
    <w:rsid w:val="00EF30E5"/>
    <w:rsid w:val="00EF33E9"/>
    <w:rsid w:val="00EF3DE0"/>
    <w:rsid w:val="00EF4797"/>
    <w:rsid w:val="00EF4E46"/>
    <w:rsid w:val="00EF5810"/>
    <w:rsid w:val="00EF5874"/>
    <w:rsid w:val="00EF5AF6"/>
    <w:rsid w:val="00EF5C98"/>
    <w:rsid w:val="00EF68CE"/>
    <w:rsid w:val="00EF6B3D"/>
    <w:rsid w:val="00EF6CBC"/>
    <w:rsid w:val="00EF79F5"/>
    <w:rsid w:val="00EF7AE7"/>
    <w:rsid w:val="00EF7F28"/>
    <w:rsid w:val="00F003D6"/>
    <w:rsid w:val="00F028DD"/>
    <w:rsid w:val="00F02E15"/>
    <w:rsid w:val="00F02F21"/>
    <w:rsid w:val="00F0386F"/>
    <w:rsid w:val="00F03BAB"/>
    <w:rsid w:val="00F03F4B"/>
    <w:rsid w:val="00F046F8"/>
    <w:rsid w:val="00F047C8"/>
    <w:rsid w:val="00F05009"/>
    <w:rsid w:val="00F050C4"/>
    <w:rsid w:val="00F053A7"/>
    <w:rsid w:val="00F05F0E"/>
    <w:rsid w:val="00F0633A"/>
    <w:rsid w:val="00F06733"/>
    <w:rsid w:val="00F06A9E"/>
    <w:rsid w:val="00F06F7B"/>
    <w:rsid w:val="00F073E3"/>
    <w:rsid w:val="00F07517"/>
    <w:rsid w:val="00F0783D"/>
    <w:rsid w:val="00F07861"/>
    <w:rsid w:val="00F079B8"/>
    <w:rsid w:val="00F07B14"/>
    <w:rsid w:val="00F07B16"/>
    <w:rsid w:val="00F07D42"/>
    <w:rsid w:val="00F07F1A"/>
    <w:rsid w:val="00F07FAB"/>
    <w:rsid w:val="00F10863"/>
    <w:rsid w:val="00F111DB"/>
    <w:rsid w:val="00F113AE"/>
    <w:rsid w:val="00F114AF"/>
    <w:rsid w:val="00F11DCD"/>
    <w:rsid w:val="00F121D8"/>
    <w:rsid w:val="00F1316F"/>
    <w:rsid w:val="00F13268"/>
    <w:rsid w:val="00F13409"/>
    <w:rsid w:val="00F13A8F"/>
    <w:rsid w:val="00F15324"/>
    <w:rsid w:val="00F15CE7"/>
    <w:rsid w:val="00F15F84"/>
    <w:rsid w:val="00F16C20"/>
    <w:rsid w:val="00F172BD"/>
    <w:rsid w:val="00F177DB"/>
    <w:rsid w:val="00F17DA0"/>
    <w:rsid w:val="00F20CC6"/>
    <w:rsid w:val="00F20D74"/>
    <w:rsid w:val="00F215D3"/>
    <w:rsid w:val="00F21957"/>
    <w:rsid w:val="00F21D7A"/>
    <w:rsid w:val="00F226DA"/>
    <w:rsid w:val="00F22A1E"/>
    <w:rsid w:val="00F22CA3"/>
    <w:rsid w:val="00F22D08"/>
    <w:rsid w:val="00F2386D"/>
    <w:rsid w:val="00F23D7D"/>
    <w:rsid w:val="00F24041"/>
    <w:rsid w:val="00F243B4"/>
    <w:rsid w:val="00F2526F"/>
    <w:rsid w:val="00F25652"/>
    <w:rsid w:val="00F2590F"/>
    <w:rsid w:val="00F25CB8"/>
    <w:rsid w:val="00F26484"/>
    <w:rsid w:val="00F268DC"/>
    <w:rsid w:val="00F26A2E"/>
    <w:rsid w:val="00F2741D"/>
    <w:rsid w:val="00F27C3D"/>
    <w:rsid w:val="00F30034"/>
    <w:rsid w:val="00F3014C"/>
    <w:rsid w:val="00F30429"/>
    <w:rsid w:val="00F3098A"/>
    <w:rsid w:val="00F31117"/>
    <w:rsid w:val="00F3112B"/>
    <w:rsid w:val="00F312BE"/>
    <w:rsid w:val="00F313B5"/>
    <w:rsid w:val="00F31914"/>
    <w:rsid w:val="00F31E9C"/>
    <w:rsid w:val="00F31FB4"/>
    <w:rsid w:val="00F3202D"/>
    <w:rsid w:val="00F32380"/>
    <w:rsid w:val="00F3293B"/>
    <w:rsid w:val="00F32944"/>
    <w:rsid w:val="00F32A87"/>
    <w:rsid w:val="00F32F93"/>
    <w:rsid w:val="00F32FA7"/>
    <w:rsid w:val="00F33B12"/>
    <w:rsid w:val="00F34513"/>
    <w:rsid w:val="00F346DB"/>
    <w:rsid w:val="00F34A29"/>
    <w:rsid w:val="00F34DE4"/>
    <w:rsid w:val="00F3556C"/>
    <w:rsid w:val="00F36422"/>
    <w:rsid w:val="00F36DF7"/>
    <w:rsid w:val="00F37795"/>
    <w:rsid w:val="00F37EA2"/>
    <w:rsid w:val="00F40874"/>
    <w:rsid w:val="00F4093C"/>
    <w:rsid w:val="00F409E0"/>
    <w:rsid w:val="00F40B70"/>
    <w:rsid w:val="00F41236"/>
    <w:rsid w:val="00F41A53"/>
    <w:rsid w:val="00F41F88"/>
    <w:rsid w:val="00F42F2A"/>
    <w:rsid w:val="00F432B7"/>
    <w:rsid w:val="00F43598"/>
    <w:rsid w:val="00F43CB3"/>
    <w:rsid w:val="00F43D11"/>
    <w:rsid w:val="00F443EF"/>
    <w:rsid w:val="00F45555"/>
    <w:rsid w:val="00F455A2"/>
    <w:rsid w:val="00F458C5"/>
    <w:rsid w:val="00F45E15"/>
    <w:rsid w:val="00F464D0"/>
    <w:rsid w:val="00F465BA"/>
    <w:rsid w:val="00F466F2"/>
    <w:rsid w:val="00F469E0"/>
    <w:rsid w:val="00F4753D"/>
    <w:rsid w:val="00F47668"/>
    <w:rsid w:val="00F4780A"/>
    <w:rsid w:val="00F5066F"/>
    <w:rsid w:val="00F51363"/>
    <w:rsid w:val="00F51467"/>
    <w:rsid w:val="00F5153C"/>
    <w:rsid w:val="00F51A38"/>
    <w:rsid w:val="00F526F9"/>
    <w:rsid w:val="00F52A4B"/>
    <w:rsid w:val="00F52DF1"/>
    <w:rsid w:val="00F53768"/>
    <w:rsid w:val="00F53ED2"/>
    <w:rsid w:val="00F54228"/>
    <w:rsid w:val="00F54685"/>
    <w:rsid w:val="00F54E28"/>
    <w:rsid w:val="00F54F98"/>
    <w:rsid w:val="00F55B6F"/>
    <w:rsid w:val="00F55BF1"/>
    <w:rsid w:val="00F56626"/>
    <w:rsid w:val="00F567A6"/>
    <w:rsid w:val="00F57B21"/>
    <w:rsid w:val="00F57D02"/>
    <w:rsid w:val="00F603A5"/>
    <w:rsid w:val="00F60A2A"/>
    <w:rsid w:val="00F61EC0"/>
    <w:rsid w:val="00F620E2"/>
    <w:rsid w:val="00F644D4"/>
    <w:rsid w:val="00F6505F"/>
    <w:rsid w:val="00F65704"/>
    <w:rsid w:val="00F667E8"/>
    <w:rsid w:val="00F66985"/>
    <w:rsid w:val="00F67468"/>
    <w:rsid w:val="00F67679"/>
    <w:rsid w:val="00F700E8"/>
    <w:rsid w:val="00F703D2"/>
    <w:rsid w:val="00F70613"/>
    <w:rsid w:val="00F70EAF"/>
    <w:rsid w:val="00F70F41"/>
    <w:rsid w:val="00F716EC"/>
    <w:rsid w:val="00F7174A"/>
    <w:rsid w:val="00F720F0"/>
    <w:rsid w:val="00F72650"/>
    <w:rsid w:val="00F73AC6"/>
    <w:rsid w:val="00F73E6D"/>
    <w:rsid w:val="00F742F4"/>
    <w:rsid w:val="00F74A9A"/>
    <w:rsid w:val="00F7516F"/>
    <w:rsid w:val="00F75C7F"/>
    <w:rsid w:val="00F75D71"/>
    <w:rsid w:val="00F76000"/>
    <w:rsid w:val="00F7625C"/>
    <w:rsid w:val="00F768A8"/>
    <w:rsid w:val="00F76950"/>
    <w:rsid w:val="00F76E62"/>
    <w:rsid w:val="00F7742F"/>
    <w:rsid w:val="00F779C6"/>
    <w:rsid w:val="00F77FCC"/>
    <w:rsid w:val="00F8164E"/>
    <w:rsid w:val="00F816FC"/>
    <w:rsid w:val="00F81FEF"/>
    <w:rsid w:val="00F82225"/>
    <w:rsid w:val="00F825E7"/>
    <w:rsid w:val="00F8285D"/>
    <w:rsid w:val="00F8341D"/>
    <w:rsid w:val="00F8351F"/>
    <w:rsid w:val="00F838FE"/>
    <w:rsid w:val="00F83DB1"/>
    <w:rsid w:val="00F84333"/>
    <w:rsid w:val="00F848BB"/>
    <w:rsid w:val="00F8569B"/>
    <w:rsid w:val="00F861CD"/>
    <w:rsid w:val="00F87423"/>
    <w:rsid w:val="00F87D19"/>
    <w:rsid w:val="00F9044E"/>
    <w:rsid w:val="00F904EF"/>
    <w:rsid w:val="00F90718"/>
    <w:rsid w:val="00F90D4B"/>
    <w:rsid w:val="00F9123C"/>
    <w:rsid w:val="00F913AE"/>
    <w:rsid w:val="00F92B6E"/>
    <w:rsid w:val="00F92C48"/>
    <w:rsid w:val="00F93016"/>
    <w:rsid w:val="00F93B46"/>
    <w:rsid w:val="00F93CE0"/>
    <w:rsid w:val="00F93FC9"/>
    <w:rsid w:val="00F95641"/>
    <w:rsid w:val="00F9566C"/>
    <w:rsid w:val="00F9597A"/>
    <w:rsid w:val="00F96158"/>
    <w:rsid w:val="00F967D5"/>
    <w:rsid w:val="00F96C0E"/>
    <w:rsid w:val="00F97369"/>
    <w:rsid w:val="00F979BC"/>
    <w:rsid w:val="00F97ABA"/>
    <w:rsid w:val="00F97AE9"/>
    <w:rsid w:val="00F97D96"/>
    <w:rsid w:val="00FA00F1"/>
    <w:rsid w:val="00FA05DB"/>
    <w:rsid w:val="00FA0B4A"/>
    <w:rsid w:val="00FA0C12"/>
    <w:rsid w:val="00FA0D9A"/>
    <w:rsid w:val="00FA0EFB"/>
    <w:rsid w:val="00FA119B"/>
    <w:rsid w:val="00FA178C"/>
    <w:rsid w:val="00FA1BD7"/>
    <w:rsid w:val="00FA1D09"/>
    <w:rsid w:val="00FA2113"/>
    <w:rsid w:val="00FA304C"/>
    <w:rsid w:val="00FA30CA"/>
    <w:rsid w:val="00FA3717"/>
    <w:rsid w:val="00FA3BA5"/>
    <w:rsid w:val="00FA3EEC"/>
    <w:rsid w:val="00FA466E"/>
    <w:rsid w:val="00FA5B73"/>
    <w:rsid w:val="00FA6933"/>
    <w:rsid w:val="00FA6C59"/>
    <w:rsid w:val="00FA7C96"/>
    <w:rsid w:val="00FB000A"/>
    <w:rsid w:val="00FB050C"/>
    <w:rsid w:val="00FB0699"/>
    <w:rsid w:val="00FB0808"/>
    <w:rsid w:val="00FB0B43"/>
    <w:rsid w:val="00FB21E4"/>
    <w:rsid w:val="00FB2CBA"/>
    <w:rsid w:val="00FB2FDA"/>
    <w:rsid w:val="00FB2FE9"/>
    <w:rsid w:val="00FB30CE"/>
    <w:rsid w:val="00FB4064"/>
    <w:rsid w:val="00FB5030"/>
    <w:rsid w:val="00FB58FA"/>
    <w:rsid w:val="00FB5AF0"/>
    <w:rsid w:val="00FB6CE2"/>
    <w:rsid w:val="00FB6E11"/>
    <w:rsid w:val="00FB6FD1"/>
    <w:rsid w:val="00FB70DB"/>
    <w:rsid w:val="00FC0416"/>
    <w:rsid w:val="00FC1172"/>
    <w:rsid w:val="00FC1299"/>
    <w:rsid w:val="00FC1684"/>
    <w:rsid w:val="00FC201E"/>
    <w:rsid w:val="00FC2B0C"/>
    <w:rsid w:val="00FC2EB8"/>
    <w:rsid w:val="00FC307B"/>
    <w:rsid w:val="00FC47BE"/>
    <w:rsid w:val="00FC486F"/>
    <w:rsid w:val="00FC4FD1"/>
    <w:rsid w:val="00FC5104"/>
    <w:rsid w:val="00FC54DC"/>
    <w:rsid w:val="00FC5C40"/>
    <w:rsid w:val="00FC6009"/>
    <w:rsid w:val="00FC63C1"/>
    <w:rsid w:val="00FC6434"/>
    <w:rsid w:val="00FC6606"/>
    <w:rsid w:val="00FC67D0"/>
    <w:rsid w:val="00FC696D"/>
    <w:rsid w:val="00FC6AA9"/>
    <w:rsid w:val="00FC7A71"/>
    <w:rsid w:val="00FD0AAF"/>
    <w:rsid w:val="00FD0C5D"/>
    <w:rsid w:val="00FD1124"/>
    <w:rsid w:val="00FD1308"/>
    <w:rsid w:val="00FD1608"/>
    <w:rsid w:val="00FD1BCE"/>
    <w:rsid w:val="00FD1E73"/>
    <w:rsid w:val="00FD2030"/>
    <w:rsid w:val="00FD3479"/>
    <w:rsid w:val="00FD3711"/>
    <w:rsid w:val="00FD3A67"/>
    <w:rsid w:val="00FD4DFC"/>
    <w:rsid w:val="00FD5517"/>
    <w:rsid w:val="00FD5862"/>
    <w:rsid w:val="00FD5BD3"/>
    <w:rsid w:val="00FD7C6D"/>
    <w:rsid w:val="00FE031C"/>
    <w:rsid w:val="00FE0C9E"/>
    <w:rsid w:val="00FE0FD5"/>
    <w:rsid w:val="00FE1683"/>
    <w:rsid w:val="00FE17DF"/>
    <w:rsid w:val="00FE1A60"/>
    <w:rsid w:val="00FE2371"/>
    <w:rsid w:val="00FE2456"/>
    <w:rsid w:val="00FE28DC"/>
    <w:rsid w:val="00FE2B17"/>
    <w:rsid w:val="00FE3794"/>
    <w:rsid w:val="00FE3B4C"/>
    <w:rsid w:val="00FE568A"/>
    <w:rsid w:val="00FE5F8F"/>
    <w:rsid w:val="00FE61D8"/>
    <w:rsid w:val="00FE67AC"/>
    <w:rsid w:val="00FE689E"/>
    <w:rsid w:val="00FE7A38"/>
    <w:rsid w:val="00FF0BDD"/>
    <w:rsid w:val="00FF0E54"/>
    <w:rsid w:val="00FF1071"/>
    <w:rsid w:val="00FF11F1"/>
    <w:rsid w:val="00FF18B1"/>
    <w:rsid w:val="00FF1C9E"/>
    <w:rsid w:val="00FF3801"/>
    <w:rsid w:val="00FF3F3E"/>
    <w:rsid w:val="00FF435A"/>
    <w:rsid w:val="00FF5714"/>
    <w:rsid w:val="00FF6AAD"/>
    <w:rsid w:val="00FF7DC4"/>
    <w:rsid w:val="00FF7F23"/>
    <w:rsid w:val="00FF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88CC"/>
  <w15:chartTrackingRefBased/>
  <w15:docId w15:val="{72C3A196-C3C0-4C14-B133-8AFB67FE5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F9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E37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30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1FF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70450"/>
    <w:pPr>
      <w:spacing w:after="120" w:line="276" w:lineRule="auto"/>
    </w:pPr>
    <w:rPr>
      <w:rFonts w:ascii="Calibri" w:eastAsia="Calibri" w:hAnsi="Calibri"/>
    </w:rPr>
  </w:style>
  <w:style w:type="character" w:customStyle="1" w:styleId="BodyTextChar">
    <w:name w:val="Body Text Char"/>
    <w:basedOn w:val="DefaultParagraphFont"/>
    <w:link w:val="BodyText"/>
    <w:uiPriority w:val="99"/>
    <w:rsid w:val="00270450"/>
    <w:rPr>
      <w:rFonts w:ascii="Calibri" w:eastAsia="Calibri" w:hAnsi="Calibri" w:cs="Times New Roman"/>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6E5FD4"/>
    <w:pPr>
      <w:ind w:left="720"/>
      <w:contextualSpacing/>
    </w:pPr>
  </w:style>
  <w:style w:type="paragraph" w:styleId="NormalWeb">
    <w:name w:val="Normal (Web)"/>
    <w:basedOn w:val="Normal"/>
    <w:uiPriority w:val="99"/>
    <w:unhideWhenUsed/>
    <w:rsid w:val="007F7390"/>
    <w:pPr>
      <w:spacing w:before="100" w:beforeAutospacing="1" w:after="100" w:afterAutospacing="1"/>
    </w:pPr>
  </w:style>
  <w:style w:type="paragraph" w:styleId="FootnoteText">
    <w:name w:val="footnote text"/>
    <w:basedOn w:val="Normal"/>
    <w:link w:val="FootnoteTextChar"/>
    <w:uiPriority w:val="99"/>
    <w:unhideWhenUsed/>
    <w:rsid w:val="006965B8"/>
    <w:rPr>
      <w:sz w:val="20"/>
      <w:szCs w:val="20"/>
    </w:rPr>
  </w:style>
  <w:style w:type="character" w:customStyle="1" w:styleId="FootnoteTextChar">
    <w:name w:val="Footnote Text Char"/>
    <w:basedOn w:val="DefaultParagraphFont"/>
    <w:link w:val="FootnoteText"/>
    <w:uiPriority w:val="99"/>
    <w:rsid w:val="006965B8"/>
    <w:rPr>
      <w:sz w:val="20"/>
      <w:szCs w:val="20"/>
    </w:rPr>
  </w:style>
  <w:style w:type="character" w:styleId="FootnoteReference">
    <w:name w:val="footnote reference"/>
    <w:basedOn w:val="DefaultParagraphFont"/>
    <w:uiPriority w:val="99"/>
    <w:semiHidden/>
    <w:unhideWhenUsed/>
    <w:rsid w:val="006965B8"/>
    <w:rPr>
      <w:vertAlign w:val="superscript"/>
    </w:rPr>
  </w:style>
  <w:style w:type="character" w:styleId="Hyperlink">
    <w:name w:val="Hyperlink"/>
    <w:basedOn w:val="DefaultParagraphFont"/>
    <w:uiPriority w:val="99"/>
    <w:unhideWhenUsed/>
    <w:rsid w:val="00B15A1D"/>
    <w:rPr>
      <w:color w:val="0563C1" w:themeColor="hyperlink"/>
      <w:u w:val="single"/>
    </w:rPr>
  </w:style>
  <w:style w:type="character" w:customStyle="1" w:styleId="A4">
    <w:name w:val="A4"/>
    <w:uiPriority w:val="99"/>
    <w:rsid w:val="00B15A1D"/>
    <w:rPr>
      <w:rFonts w:cs="Minion Pro"/>
      <w:color w:val="000000"/>
      <w:sz w:val="22"/>
      <w:szCs w:val="22"/>
    </w:rPr>
  </w:style>
  <w:style w:type="character" w:customStyle="1" w:styleId="A10">
    <w:name w:val="A10"/>
    <w:uiPriority w:val="99"/>
    <w:rsid w:val="00B15A1D"/>
    <w:rPr>
      <w:rFonts w:cs="Minion Pro"/>
      <w:color w:val="000000"/>
      <w:sz w:val="12"/>
      <w:szCs w:val="12"/>
    </w:rPr>
  </w:style>
  <w:style w:type="character" w:styleId="UnresolvedMention">
    <w:name w:val="Unresolved Mention"/>
    <w:basedOn w:val="DefaultParagraphFont"/>
    <w:uiPriority w:val="99"/>
    <w:semiHidden/>
    <w:unhideWhenUsed/>
    <w:rsid w:val="007E1B2E"/>
    <w:rPr>
      <w:color w:val="605E5C"/>
      <w:shd w:val="clear" w:color="auto" w:fill="E1DFDD"/>
    </w:rPr>
  </w:style>
  <w:style w:type="character" w:customStyle="1" w:styleId="A3">
    <w:name w:val="A3"/>
    <w:uiPriority w:val="99"/>
    <w:rsid w:val="000C3B87"/>
    <w:rPr>
      <w:rFonts w:cs="Minion Pro"/>
      <w:color w:val="000000"/>
      <w:sz w:val="22"/>
      <w:szCs w:val="22"/>
    </w:rPr>
  </w:style>
  <w:style w:type="character" w:customStyle="1" w:styleId="apple-tab-span">
    <w:name w:val="apple-tab-span"/>
    <w:basedOn w:val="DefaultParagraphFont"/>
    <w:rsid w:val="009D6872"/>
  </w:style>
  <w:style w:type="paragraph" w:styleId="Header">
    <w:name w:val="header"/>
    <w:basedOn w:val="Normal"/>
    <w:link w:val="HeaderChar"/>
    <w:uiPriority w:val="99"/>
    <w:unhideWhenUsed/>
    <w:rsid w:val="002A03A9"/>
    <w:pPr>
      <w:tabs>
        <w:tab w:val="center" w:pos="4844"/>
        <w:tab w:val="right" w:pos="9689"/>
      </w:tabs>
    </w:pPr>
  </w:style>
  <w:style w:type="character" w:customStyle="1" w:styleId="HeaderChar">
    <w:name w:val="Header Char"/>
    <w:basedOn w:val="DefaultParagraphFont"/>
    <w:link w:val="Header"/>
    <w:uiPriority w:val="99"/>
    <w:rsid w:val="002A03A9"/>
  </w:style>
  <w:style w:type="paragraph" w:styleId="Footer">
    <w:name w:val="footer"/>
    <w:basedOn w:val="Normal"/>
    <w:link w:val="FooterChar"/>
    <w:uiPriority w:val="99"/>
    <w:unhideWhenUsed/>
    <w:rsid w:val="002A03A9"/>
    <w:pPr>
      <w:tabs>
        <w:tab w:val="center" w:pos="4844"/>
        <w:tab w:val="right" w:pos="9689"/>
      </w:tabs>
    </w:pPr>
  </w:style>
  <w:style w:type="character" w:customStyle="1" w:styleId="FooterChar">
    <w:name w:val="Footer Char"/>
    <w:basedOn w:val="DefaultParagraphFont"/>
    <w:link w:val="Footer"/>
    <w:uiPriority w:val="99"/>
    <w:rsid w:val="002A03A9"/>
  </w:style>
  <w:style w:type="character" w:styleId="FollowedHyperlink">
    <w:name w:val="FollowedHyperlink"/>
    <w:basedOn w:val="DefaultParagraphFont"/>
    <w:uiPriority w:val="99"/>
    <w:semiHidden/>
    <w:unhideWhenUsed/>
    <w:rsid w:val="00041A10"/>
    <w:rPr>
      <w:color w:val="954F72" w:themeColor="followedHyperlink"/>
      <w:u w:val="single"/>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6C2D7D"/>
  </w:style>
  <w:style w:type="paragraph" w:styleId="z-TopofForm">
    <w:name w:val="HTML Top of Form"/>
    <w:basedOn w:val="Normal"/>
    <w:next w:val="Normal"/>
    <w:link w:val="z-TopofFormChar"/>
    <w:hidden/>
    <w:uiPriority w:val="99"/>
    <w:unhideWhenUsed/>
    <w:rsid w:val="00B555B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B555BF"/>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85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C77"/>
    <w:rPr>
      <w:rFonts w:ascii="Segoe UI" w:hAnsi="Segoe UI" w:cs="Segoe UI"/>
      <w:sz w:val="18"/>
      <w:szCs w:val="18"/>
    </w:rPr>
  </w:style>
  <w:style w:type="paragraph" w:customStyle="1" w:styleId="paragraph">
    <w:name w:val="paragraph"/>
    <w:basedOn w:val="Normal"/>
    <w:rsid w:val="0013685C"/>
    <w:pPr>
      <w:spacing w:before="100" w:beforeAutospacing="1" w:after="100" w:afterAutospacing="1"/>
    </w:pPr>
  </w:style>
  <w:style w:type="character" w:customStyle="1" w:styleId="normaltextrun">
    <w:name w:val="normaltextrun"/>
    <w:basedOn w:val="DefaultParagraphFont"/>
    <w:rsid w:val="0013685C"/>
  </w:style>
  <w:style w:type="character" w:customStyle="1" w:styleId="eop">
    <w:name w:val="eop"/>
    <w:basedOn w:val="DefaultParagraphFont"/>
    <w:rsid w:val="0013685C"/>
  </w:style>
  <w:style w:type="paragraph" w:styleId="EndnoteText">
    <w:name w:val="endnote text"/>
    <w:basedOn w:val="Normal"/>
    <w:link w:val="EndnoteTextChar"/>
    <w:uiPriority w:val="99"/>
    <w:unhideWhenUsed/>
    <w:rsid w:val="00CF3CE6"/>
    <w:rPr>
      <w:sz w:val="20"/>
      <w:szCs w:val="20"/>
    </w:rPr>
  </w:style>
  <w:style w:type="character" w:customStyle="1" w:styleId="EndnoteTextChar">
    <w:name w:val="Endnote Text Char"/>
    <w:basedOn w:val="DefaultParagraphFont"/>
    <w:link w:val="EndnoteText"/>
    <w:uiPriority w:val="99"/>
    <w:rsid w:val="00CF3CE6"/>
    <w:rPr>
      <w:sz w:val="20"/>
      <w:szCs w:val="20"/>
    </w:rPr>
  </w:style>
  <w:style w:type="character" w:styleId="EndnoteReference">
    <w:name w:val="endnote reference"/>
    <w:basedOn w:val="DefaultParagraphFont"/>
    <w:uiPriority w:val="99"/>
    <w:semiHidden/>
    <w:unhideWhenUsed/>
    <w:rsid w:val="00CF3CE6"/>
    <w:rPr>
      <w:vertAlign w:val="superscript"/>
    </w:rPr>
  </w:style>
  <w:style w:type="character" w:styleId="Strong">
    <w:name w:val="Strong"/>
    <w:basedOn w:val="DefaultParagraphFont"/>
    <w:uiPriority w:val="22"/>
    <w:qFormat/>
    <w:rsid w:val="001E636D"/>
    <w:rPr>
      <w:b/>
      <w:bCs/>
    </w:rPr>
  </w:style>
  <w:style w:type="character" w:customStyle="1" w:styleId="Heading1Char">
    <w:name w:val="Heading 1 Char"/>
    <w:basedOn w:val="DefaultParagraphFont"/>
    <w:link w:val="Heading1"/>
    <w:uiPriority w:val="9"/>
    <w:rsid w:val="003E37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1FF4"/>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C96BD0"/>
  </w:style>
  <w:style w:type="character" w:customStyle="1" w:styleId="Heading2Char">
    <w:name w:val="Heading 2 Char"/>
    <w:basedOn w:val="DefaultParagraphFont"/>
    <w:link w:val="Heading2"/>
    <w:uiPriority w:val="9"/>
    <w:semiHidden/>
    <w:rsid w:val="00FA304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6A0D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31538">
      <w:bodyDiv w:val="1"/>
      <w:marLeft w:val="0"/>
      <w:marRight w:val="0"/>
      <w:marTop w:val="0"/>
      <w:marBottom w:val="0"/>
      <w:divBdr>
        <w:top w:val="none" w:sz="0" w:space="0" w:color="auto"/>
        <w:left w:val="none" w:sz="0" w:space="0" w:color="auto"/>
        <w:bottom w:val="none" w:sz="0" w:space="0" w:color="auto"/>
        <w:right w:val="none" w:sz="0" w:space="0" w:color="auto"/>
      </w:divBdr>
    </w:div>
    <w:div w:id="61299716">
      <w:bodyDiv w:val="1"/>
      <w:marLeft w:val="0"/>
      <w:marRight w:val="0"/>
      <w:marTop w:val="0"/>
      <w:marBottom w:val="0"/>
      <w:divBdr>
        <w:top w:val="none" w:sz="0" w:space="0" w:color="auto"/>
        <w:left w:val="none" w:sz="0" w:space="0" w:color="auto"/>
        <w:bottom w:val="none" w:sz="0" w:space="0" w:color="auto"/>
        <w:right w:val="none" w:sz="0" w:space="0" w:color="auto"/>
      </w:divBdr>
    </w:div>
    <w:div w:id="79957674">
      <w:bodyDiv w:val="1"/>
      <w:marLeft w:val="0"/>
      <w:marRight w:val="0"/>
      <w:marTop w:val="0"/>
      <w:marBottom w:val="0"/>
      <w:divBdr>
        <w:top w:val="none" w:sz="0" w:space="0" w:color="auto"/>
        <w:left w:val="none" w:sz="0" w:space="0" w:color="auto"/>
        <w:bottom w:val="none" w:sz="0" w:space="0" w:color="auto"/>
        <w:right w:val="none" w:sz="0" w:space="0" w:color="auto"/>
      </w:divBdr>
    </w:div>
    <w:div w:id="125664617">
      <w:bodyDiv w:val="1"/>
      <w:marLeft w:val="0"/>
      <w:marRight w:val="0"/>
      <w:marTop w:val="0"/>
      <w:marBottom w:val="0"/>
      <w:divBdr>
        <w:top w:val="none" w:sz="0" w:space="0" w:color="auto"/>
        <w:left w:val="none" w:sz="0" w:space="0" w:color="auto"/>
        <w:bottom w:val="none" w:sz="0" w:space="0" w:color="auto"/>
        <w:right w:val="none" w:sz="0" w:space="0" w:color="auto"/>
      </w:divBdr>
    </w:div>
    <w:div w:id="133262225">
      <w:bodyDiv w:val="1"/>
      <w:marLeft w:val="0"/>
      <w:marRight w:val="0"/>
      <w:marTop w:val="0"/>
      <w:marBottom w:val="0"/>
      <w:divBdr>
        <w:top w:val="none" w:sz="0" w:space="0" w:color="auto"/>
        <w:left w:val="none" w:sz="0" w:space="0" w:color="auto"/>
        <w:bottom w:val="none" w:sz="0" w:space="0" w:color="auto"/>
        <w:right w:val="none" w:sz="0" w:space="0" w:color="auto"/>
      </w:divBdr>
    </w:div>
    <w:div w:id="218055827">
      <w:bodyDiv w:val="1"/>
      <w:marLeft w:val="0"/>
      <w:marRight w:val="0"/>
      <w:marTop w:val="0"/>
      <w:marBottom w:val="0"/>
      <w:divBdr>
        <w:top w:val="none" w:sz="0" w:space="0" w:color="auto"/>
        <w:left w:val="none" w:sz="0" w:space="0" w:color="auto"/>
        <w:bottom w:val="none" w:sz="0" w:space="0" w:color="auto"/>
        <w:right w:val="none" w:sz="0" w:space="0" w:color="auto"/>
      </w:divBdr>
      <w:divsChild>
        <w:div w:id="240415050">
          <w:marLeft w:val="0"/>
          <w:marRight w:val="0"/>
          <w:marTop w:val="0"/>
          <w:marBottom w:val="0"/>
          <w:divBdr>
            <w:top w:val="single" w:sz="2" w:space="0" w:color="D9D9E3"/>
            <w:left w:val="single" w:sz="2" w:space="0" w:color="D9D9E3"/>
            <w:bottom w:val="single" w:sz="2" w:space="0" w:color="D9D9E3"/>
            <w:right w:val="single" w:sz="2" w:space="0" w:color="D9D9E3"/>
          </w:divBdr>
          <w:divsChild>
            <w:div w:id="1058480084">
              <w:marLeft w:val="0"/>
              <w:marRight w:val="0"/>
              <w:marTop w:val="0"/>
              <w:marBottom w:val="0"/>
              <w:divBdr>
                <w:top w:val="single" w:sz="2" w:space="0" w:color="D9D9E3"/>
                <w:left w:val="single" w:sz="2" w:space="0" w:color="D9D9E3"/>
                <w:bottom w:val="single" w:sz="2" w:space="0" w:color="D9D9E3"/>
                <w:right w:val="single" w:sz="2" w:space="0" w:color="D9D9E3"/>
              </w:divBdr>
              <w:divsChild>
                <w:div w:id="1917393897">
                  <w:marLeft w:val="0"/>
                  <w:marRight w:val="0"/>
                  <w:marTop w:val="0"/>
                  <w:marBottom w:val="0"/>
                  <w:divBdr>
                    <w:top w:val="single" w:sz="2" w:space="0" w:color="D9D9E3"/>
                    <w:left w:val="single" w:sz="2" w:space="0" w:color="D9D9E3"/>
                    <w:bottom w:val="single" w:sz="2" w:space="0" w:color="D9D9E3"/>
                    <w:right w:val="single" w:sz="2" w:space="0" w:color="D9D9E3"/>
                  </w:divBdr>
                  <w:divsChild>
                    <w:div w:id="1431240994">
                      <w:marLeft w:val="0"/>
                      <w:marRight w:val="0"/>
                      <w:marTop w:val="0"/>
                      <w:marBottom w:val="0"/>
                      <w:divBdr>
                        <w:top w:val="single" w:sz="2" w:space="0" w:color="D9D9E3"/>
                        <w:left w:val="single" w:sz="2" w:space="0" w:color="D9D9E3"/>
                        <w:bottom w:val="single" w:sz="2" w:space="0" w:color="D9D9E3"/>
                        <w:right w:val="single" w:sz="2" w:space="0" w:color="D9D9E3"/>
                      </w:divBdr>
                      <w:divsChild>
                        <w:div w:id="1183397891">
                          <w:marLeft w:val="0"/>
                          <w:marRight w:val="0"/>
                          <w:marTop w:val="0"/>
                          <w:marBottom w:val="0"/>
                          <w:divBdr>
                            <w:top w:val="single" w:sz="2" w:space="0" w:color="D9D9E3"/>
                            <w:left w:val="single" w:sz="2" w:space="0" w:color="D9D9E3"/>
                            <w:bottom w:val="single" w:sz="2" w:space="0" w:color="D9D9E3"/>
                            <w:right w:val="single" w:sz="2" w:space="0" w:color="D9D9E3"/>
                          </w:divBdr>
                          <w:divsChild>
                            <w:div w:id="14767978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540349">
                                  <w:marLeft w:val="0"/>
                                  <w:marRight w:val="0"/>
                                  <w:marTop w:val="0"/>
                                  <w:marBottom w:val="0"/>
                                  <w:divBdr>
                                    <w:top w:val="single" w:sz="2" w:space="0" w:color="D9D9E3"/>
                                    <w:left w:val="single" w:sz="2" w:space="0" w:color="D9D9E3"/>
                                    <w:bottom w:val="single" w:sz="2" w:space="0" w:color="D9D9E3"/>
                                    <w:right w:val="single" w:sz="2" w:space="0" w:color="D9D9E3"/>
                                  </w:divBdr>
                                  <w:divsChild>
                                    <w:div w:id="1755859788">
                                      <w:marLeft w:val="0"/>
                                      <w:marRight w:val="0"/>
                                      <w:marTop w:val="0"/>
                                      <w:marBottom w:val="0"/>
                                      <w:divBdr>
                                        <w:top w:val="single" w:sz="2" w:space="0" w:color="D9D9E3"/>
                                        <w:left w:val="single" w:sz="2" w:space="0" w:color="D9D9E3"/>
                                        <w:bottom w:val="single" w:sz="2" w:space="0" w:color="D9D9E3"/>
                                        <w:right w:val="single" w:sz="2" w:space="0" w:color="D9D9E3"/>
                                      </w:divBdr>
                                      <w:divsChild>
                                        <w:div w:id="84111868">
                                          <w:marLeft w:val="0"/>
                                          <w:marRight w:val="0"/>
                                          <w:marTop w:val="0"/>
                                          <w:marBottom w:val="0"/>
                                          <w:divBdr>
                                            <w:top w:val="single" w:sz="2" w:space="0" w:color="D9D9E3"/>
                                            <w:left w:val="single" w:sz="2" w:space="0" w:color="D9D9E3"/>
                                            <w:bottom w:val="single" w:sz="2" w:space="0" w:color="D9D9E3"/>
                                            <w:right w:val="single" w:sz="2" w:space="0" w:color="D9D9E3"/>
                                          </w:divBdr>
                                          <w:divsChild>
                                            <w:div w:id="470631062">
                                              <w:marLeft w:val="0"/>
                                              <w:marRight w:val="0"/>
                                              <w:marTop w:val="0"/>
                                              <w:marBottom w:val="0"/>
                                              <w:divBdr>
                                                <w:top w:val="single" w:sz="2" w:space="0" w:color="D9D9E3"/>
                                                <w:left w:val="single" w:sz="2" w:space="0" w:color="D9D9E3"/>
                                                <w:bottom w:val="single" w:sz="2" w:space="0" w:color="D9D9E3"/>
                                                <w:right w:val="single" w:sz="2" w:space="0" w:color="D9D9E3"/>
                                              </w:divBdr>
                                              <w:divsChild>
                                                <w:div w:id="1504707838">
                                                  <w:marLeft w:val="0"/>
                                                  <w:marRight w:val="0"/>
                                                  <w:marTop w:val="0"/>
                                                  <w:marBottom w:val="0"/>
                                                  <w:divBdr>
                                                    <w:top w:val="single" w:sz="2" w:space="0" w:color="D9D9E3"/>
                                                    <w:left w:val="single" w:sz="2" w:space="0" w:color="D9D9E3"/>
                                                    <w:bottom w:val="single" w:sz="2" w:space="0" w:color="D9D9E3"/>
                                                    <w:right w:val="single" w:sz="2" w:space="0" w:color="D9D9E3"/>
                                                  </w:divBdr>
                                                  <w:divsChild>
                                                    <w:div w:id="802504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9723342">
          <w:marLeft w:val="0"/>
          <w:marRight w:val="0"/>
          <w:marTop w:val="0"/>
          <w:marBottom w:val="0"/>
          <w:divBdr>
            <w:top w:val="none" w:sz="0" w:space="0" w:color="auto"/>
            <w:left w:val="none" w:sz="0" w:space="0" w:color="auto"/>
            <w:bottom w:val="none" w:sz="0" w:space="0" w:color="auto"/>
            <w:right w:val="none" w:sz="0" w:space="0" w:color="auto"/>
          </w:divBdr>
        </w:div>
      </w:divsChild>
    </w:div>
    <w:div w:id="222064814">
      <w:bodyDiv w:val="1"/>
      <w:marLeft w:val="0"/>
      <w:marRight w:val="0"/>
      <w:marTop w:val="0"/>
      <w:marBottom w:val="0"/>
      <w:divBdr>
        <w:top w:val="none" w:sz="0" w:space="0" w:color="auto"/>
        <w:left w:val="none" w:sz="0" w:space="0" w:color="auto"/>
        <w:bottom w:val="none" w:sz="0" w:space="0" w:color="auto"/>
        <w:right w:val="none" w:sz="0" w:space="0" w:color="auto"/>
      </w:divBdr>
    </w:div>
    <w:div w:id="224994739">
      <w:bodyDiv w:val="1"/>
      <w:marLeft w:val="0"/>
      <w:marRight w:val="0"/>
      <w:marTop w:val="0"/>
      <w:marBottom w:val="0"/>
      <w:divBdr>
        <w:top w:val="none" w:sz="0" w:space="0" w:color="auto"/>
        <w:left w:val="none" w:sz="0" w:space="0" w:color="auto"/>
        <w:bottom w:val="none" w:sz="0" w:space="0" w:color="auto"/>
        <w:right w:val="none" w:sz="0" w:space="0" w:color="auto"/>
      </w:divBdr>
    </w:div>
    <w:div w:id="248345113">
      <w:bodyDiv w:val="1"/>
      <w:marLeft w:val="0"/>
      <w:marRight w:val="0"/>
      <w:marTop w:val="0"/>
      <w:marBottom w:val="0"/>
      <w:divBdr>
        <w:top w:val="none" w:sz="0" w:space="0" w:color="auto"/>
        <w:left w:val="none" w:sz="0" w:space="0" w:color="auto"/>
        <w:bottom w:val="none" w:sz="0" w:space="0" w:color="auto"/>
        <w:right w:val="none" w:sz="0" w:space="0" w:color="auto"/>
      </w:divBdr>
    </w:div>
    <w:div w:id="255402921">
      <w:bodyDiv w:val="1"/>
      <w:marLeft w:val="0"/>
      <w:marRight w:val="0"/>
      <w:marTop w:val="0"/>
      <w:marBottom w:val="0"/>
      <w:divBdr>
        <w:top w:val="none" w:sz="0" w:space="0" w:color="auto"/>
        <w:left w:val="none" w:sz="0" w:space="0" w:color="auto"/>
        <w:bottom w:val="none" w:sz="0" w:space="0" w:color="auto"/>
        <w:right w:val="none" w:sz="0" w:space="0" w:color="auto"/>
      </w:divBdr>
    </w:div>
    <w:div w:id="279344160">
      <w:bodyDiv w:val="1"/>
      <w:marLeft w:val="0"/>
      <w:marRight w:val="0"/>
      <w:marTop w:val="0"/>
      <w:marBottom w:val="0"/>
      <w:divBdr>
        <w:top w:val="none" w:sz="0" w:space="0" w:color="auto"/>
        <w:left w:val="none" w:sz="0" w:space="0" w:color="auto"/>
        <w:bottom w:val="none" w:sz="0" w:space="0" w:color="auto"/>
        <w:right w:val="none" w:sz="0" w:space="0" w:color="auto"/>
      </w:divBdr>
      <w:divsChild>
        <w:div w:id="2119981170">
          <w:marLeft w:val="0"/>
          <w:marRight w:val="0"/>
          <w:marTop w:val="0"/>
          <w:marBottom w:val="0"/>
          <w:divBdr>
            <w:top w:val="single" w:sz="2" w:space="0" w:color="D9D9E3"/>
            <w:left w:val="single" w:sz="2" w:space="0" w:color="D9D9E3"/>
            <w:bottom w:val="single" w:sz="2" w:space="0" w:color="D9D9E3"/>
            <w:right w:val="single" w:sz="2" w:space="0" w:color="D9D9E3"/>
          </w:divBdr>
          <w:divsChild>
            <w:div w:id="1124498641">
              <w:marLeft w:val="0"/>
              <w:marRight w:val="0"/>
              <w:marTop w:val="0"/>
              <w:marBottom w:val="0"/>
              <w:divBdr>
                <w:top w:val="single" w:sz="2" w:space="0" w:color="D9D9E3"/>
                <w:left w:val="single" w:sz="2" w:space="0" w:color="D9D9E3"/>
                <w:bottom w:val="single" w:sz="2" w:space="0" w:color="D9D9E3"/>
                <w:right w:val="single" w:sz="2" w:space="0" w:color="D9D9E3"/>
              </w:divBdr>
              <w:divsChild>
                <w:div w:id="1656713933">
                  <w:marLeft w:val="0"/>
                  <w:marRight w:val="0"/>
                  <w:marTop w:val="0"/>
                  <w:marBottom w:val="0"/>
                  <w:divBdr>
                    <w:top w:val="single" w:sz="2" w:space="0" w:color="D9D9E3"/>
                    <w:left w:val="single" w:sz="2" w:space="0" w:color="D9D9E3"/>
                    <w:bottom w:val="single" w:sz="2" w:space="0" w:color="D9D9E3"/>
                    <w:right w:val="single" w:sz="2" w:space="0" w:color="D9D9E3"/>
                  </w:divBdr>
                  <w:divsChild>
                    <w:div w:id="1483883764">
                      <w:marLeft w:val="0"/>
                      <w:marRight w:val="0"/>
                      <w:marTop w:val="0"/>
                      <w:marBottom w:val="0"/>
                      <w:divBdr>
                        <w:top w:val="single" w:sz="2" w:space="0" w:color="D9D9E3"/>
                        <w:left w:val="single" w:sz="2" w:space="0" w:color="D9D9E3"/>
                        <w:bottom w:val="single" w:sz="2" w:space="0" w:color="D9D9E3"/>
                        <w:right w:val="single" w:sz="2" w:space="0" w:color="D9D9E3"/>
                      </w:divBdr>
                      <w:divsChild>
                        <w:div w:id="116921938">
                          <w:marLeft w:val="0"/>
                          <w:marRight w:val="0"/>
                          <w:marTop w:val="0"/>
                          <w:marBottom w:val="0"/>
                          <w:divBdr>
                            <w:top w:val="single" w:sz="2" w:space="0" w:color="D9D9E3"/>
                            <w:left w:val="single" w:sz="2" w:space="0" w:color="D9D9E3"/>
                            <w:bottom w:val="single" w:sz="2" w:space="0" w:color="D9D9E3"/>
                            <w:right w:val="single" w:sz="2" w:space="0" w:color="D9D9E3"/>
                          </w:divBdr>
                          <w:divsChild>
                            <w:div w:id="255597884">
                              <w:marLeft w:val="0"/>
                              <w:marRight w:val="0"/>
                              <w:marTop w:val="100"/>
                              <w:marBottom w:val="100"/>
                              <w:divBdr>
                                <w:top w:val="single" w:sz="2" w:space="0" w:color="D9D9E3"/>
                                <w:left w:val="single" w:sz="2" w:space="0" w:color="D9D9E3"/>
                                <w:bottom w:val="single" w:sz="2" w:space="0" w:color="D9D9E3"/>
                                <w:right w:val="single" w:sz="2" w:space="0" w:color="D9D9E3"/>
                              </w:divBdr>
                              <w:divsChild>
                                <w:div w:id="40591510">
                                  <w:marLeft w:val="0"/>
                                  <w:marRight w:val="0"/>
                                  <w:marTop w:val="0"/>
                                  <w:marBottom w:val="0"/>
                                  <w:divBdr>
                                    <w:top w:val="single" w:sz="2" w:space="0" w:color="D9D9E3"/>
                                    <w:left w:val="single" w:sz="2" w:space="0" w:color="D9D9E3"/>
                                    <w:bottom w:val="single" w:sz="2" w:space="0" w:color="D9D9E3"/>
                                    <w:right w:val="single" w:sz="2" w:space="0" w:color="D9D9E3"/>
                                  </w:divBdr>
                                  <w:divsChild>
                                    <w:div w:id="368723746">
                                      <w:marLeft w:val="0"/>
                                      <w:marRight w:val="0"/>
                                      <w:marTop w:val="0"/>
                                      <w:marBottom w:val="0"/>
                                      <w:divBdr>
                                        <w:top w:val="single" w:sz="2" w:space="0" w:color="D9D9E3"/>
                                        <w:left w:val="single" w:sz="2" w:space="0" w:color="D9D9E3"/>
                                        <w:bottom w:val="single" w:sz="2" w:space="0" w:color="D9D9E3"/>
                                        <w:right w:val="single" w:sz="2" w:space="0" w:color="D9D9E3"/>
                                      </w:divBdr>
                                      <w:divsChild>
                                        <w:div w:id="1808276439">
                                          <w:marLeft w:val="0"/>
                                          <w:marRight w:val="0"/>
                                          <w:marTop w:val="0"/>
                                          <w:marBottom w:val="0"/>
                                          <w:divBdr>
                                            <w:top w:val="single" w:sz="2" w:space="0" w:color="D9D9E3"/>
                                            <w:left w:val="single" w:sz="2" w:space="0" w:color="D9D9E3"/>
                                            <w:bottom w:val="single" w:sz="2" w:space="0" w:color="D9D9E3"/>
                                            <w:right w:val="single" w:sz="2" w:space="0" w:color="D9D9E3"/>
                                          </w:divBdr>
                                          <w:divsChild>
                                            <w:div w:id="23069095">
                                              <w:marLeft w:val="0"/>
                                              <w:marRight w:val="0"/>
                                              <w:marTop w:val="0"/>
                                              <w:marBottom w:val="0"/>
                                              <w:divBdr>
                                                <w:top w:val="single" w:sz="2" w:space="0" w:color="D9D9E3"/>
                                                <w:left w:val="single" w:sz="2" w:space="0" w:color="D9D9E3"/>
                                                <w:bottom w:val="single" w:sz="2" w:space="0" w:color="D9D9E3"/>
                                                <w:right w:val="single" w:sz="2" w:space="0" w:color="D9D9E3"/>
                                              </w:divBdr>
                                              <w:divsChild>
                                                <w:div w:id="1858149982">
                                                  <w:marLeft w:val="0"/>
                                                  <w:marRight w:val="0"/>
                                                  <w:marTop w:val="0"/>
                                                  <w:marBottom w:val="0"/>
                                                  <w:divBdr>
                                                    <w:top w:val="single" w:sz="2" w:space="0" w:color="D9D9E3"/>
                                                    <w:left w:val="single" w:sz="2" w:space="0" w:color="D9D9E3"/>
                                                    <w:bottom w:val="single" w:sz="2" w:space="0" w:color="D9D9E3"/>
                                                    <w:right w:val="single" w:sz="2" w:space="0" w:color="D9D9E3"/>
                                                  </w:divBdr>
                                                  <w:divsChild>
                                                    <w:div w:id="1394162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3095325">
          <w:marLeft w:val="0"/>
          <w:marRight w:val="0"/>
          <w:marTop w:val="0"/>
          <w:marBottom w:val="0"/>
          <w:divBdr>
            <w:top w:val="none" w:sz="0" w:space="0" w:color="auto"/>
            <w:left w:val="none" w:sz="0" w:space="0" w:color="auto"/>
            <w:bottom w:val="none" w:sz="0" w:space="0" w:color="auto"/>
            <w:right w:val="none" w:sz="0" w:space="0" w:color="auto"/>
          </w:divBdr>
        </w:div>
      </w:divsChild>
    </w:div>
    <w:div w:id="302581031">
      <w:bodyDiv w:val="1"/>
      <w:marLeft w:val="0"/>
      <w:marRight w:val="0"/>
      <w:marTop w:val="0"/>
      <w:marBottom w:val="0"/>
      <w:divBdr>
        <w:top w:val="none" w:sz="0" w:space="0" w:color="auto"/>
        <w:left w:val="none" w:sz="0" w:space="0" w:color="auto"/>
        <w:bottom w:val="none" w:sz="0" w:space="0" w:color="auto"/>
        <w:right w:val="none" w:sz="0" w:space="0" w:color="auto"/>
      </w:divBdr>
    </w:div>
    <w:div w:id="313026629">
      <w:bodyDiv w:val="1"/>
      <w:marLeft w:val="0"/>
      <w:marRight w:val="0"/>
      <w:marTop w:val="0"/>
      <w:marBottom w:val="0"/>
      <w:divBdr>
        <w:top w:val="none" w:sz="0" w:space="0" w:color="auto"/>
        <w:left w:val="none" w:sz="0" w:space="0" w:color="auto"/>
        <w:bottom w:val="none" w:sz="0" w:space="0" w:color="auto"/>
        <w:right w:val="none" w:sz="0" w:space="0" w:color="auto"/>
      </w:divBdr>
    </w:div>
    <w:div w:id="346054866">
      <w:bodyDiv w:val="1"/>
      <w:marLeft w:val="0"/>
      <w:marRight w:val="0"/>
      <w:marTop w:val="0"/>
      <w:marBottom w:val="0"/>
      <w:divBdr>
        <w:top w:val="none" w:sz="0" w:space="0" w:color="auto"/>
        <w:left w:val="none" w:sz="0" w:space="0" w:color="auto"/>
        <w:bottom w:val="none" w:sz="0" w:space="0" w:color="auto"/>
        <w:right w:val="none" w:sz="0" w:space="0" w:color="auto"/>
      </w:divBdr>
    </w:div>
    <w:div w:id="371687374">
      <w:bodyDiv w:val="1"/>
      <w:marLeft w:val="0"/>
      <w:marRight w:val="0"/>
      <w:marTop w:val="0"/>
      <w:marBottom w:val="0"/>
      <w:divBdr>
        <w:top w:val="none" w:sz="0" w:space="0" w:color="auto"/>
        <w:left w:val="none" w:sz="0" w:space="0" w:color="auto"/>
        <w:bottom w:val="none" w:sz="0" w:space="0" w:color="auto"/>
        <w:right w:val="none" w:sz="0" w:space="0" w:color="auto"/>
      </w:divBdr>
    </w:div>
    <w:div w:id="423963165">
      <w:bodyDiv w:val="1"/>
      <w:marLeft w:val="0"/>
      <w:marRight w:val="0"/>
      <w:marTop w:val="0"/>
      <w:marBottom w:val="0"/>
      <w:divBdr>
        <w:top w:val="none" w:sz="0" w:space="0" w:color="auto"/>
        <w:left w:val="none" w:sz="0" w:space="0" w:color="auto"/>
        <w:bottom w:val="none" w:sz="0" w:space="0" w:color="auto"/>
        <w:right w:val="none" w:sz="0" w:space="0" w:color="auto"/>
      </w:divBdr>
      <w:divsChild>
        <w:div w:id="865215791">
          <w:marLeft w:val="0"/>
          <w:marRight w:val="0"/>
          <w:marTop w:val="0"/>
          <w:marBottom w:val="0"/>
          <w:divBdr>
            <w:top w:val="single" w:sz="2" w:space="0" w:color="D9D9E3"/>
            <w:left w:val="single" w:sz="2" w:space="0" w:color="D9D9E3"/>
            <w:bottom w:val="single" w:sz="2" w:space="0" w:color="D9D9E3"/>
            <w:right w:val="single" w:sz="2" w:space="0" w:color="D9D9E3"/>
          </w:divBdr>
          <w:divsChild>
            <w:div w:id="757822620">
              <w:marLeft w:val="0"/>
              <w:marRight w:val="0"/>
              <w:marTop w:val="100"/>
              <w:marBottom w:val="100"/>
              <w:divBdr>
                <w:top w:val="single" w:sz="2" w:space="0" w:color="D9D9E3"/>
                <w:left w:val="single" w:sz="2" w:space="0" w:color="D9D9E3"/>
                <w:bottom w:val="single" w:sz="2" w:space="0" w:color="D9D9E3"/>
                <w:right w:val="single" w:sz="2" w:space="0" w:color="D9D9E3"/>
              </w:divBdr>
              <w:divsChild>
                <w:div w:id="98180559">
                  <w:marLeft w:val="0"/>
                  <w:marRight w:val="0"/>
                  <w:marTop w:val="0"/>
                  <w:marBottom w:val="0"/>
                  <w:divBdr>
                    <w:top w:val="single" w:sz="2" w:space="0" w:color="D9D9E3"/>
                    <w:left w:val="single" w:sz="2" w:space="0" w:color="D9D9E3"/>
                    <w:bottom w:val="single" w:sz="2" w:space="0" w:color="D9D9E3"/>
                    <w:right w:val="single" w:sz="2" w:space="0" w:color="D9D9E3"/>
                  </w:divBdr>
                  <w:divsChild>
                    <w:div w:id="14238882">
                      <w:marLeft w:val="0"/>
                      <w:marRight w:val="0"/>
                      <w:marTop w:val="0"/>
                      <w:marBottom w:val="0"/>
                      <w:divBdr>
                        <w:top w:val="single" w:sz="2" w:space="0" w:color="D9D9E3"/>
                        <w:left w:val="single" w:sz="2" w:space="0" w:color="D9D9E3"/>
                        <w:bottom w:val="single" w:sz="2" w:space="0" w:color="D9D9E3"/>
                        <w:right w:val="single" w:sz="2" w:space="0" w:color="D9D9E3"/>
                      </w:divBdr>
                      <w:divsChild>
                        <w:div w:id="332799351">
                          <w:marLeft w:val="0"/>
                          <w:marRight w:val="0"/>
                          <w:marTop w:val="0"/>
                          <w:marBottom w:val="0"/>
                          <w:divBdr>
                            <w:top w:val="single" w:sz="2" w:space="0" w:color="D9D9E3"/>
                            <w:left w:val="single" w:sz="2" w:space="0" w:color="D9D9E3"/>
                            <w:bottom w:val="single" w:sz="2" w:space="0" w:color="D9D9E3"/>
                            <w:right w:val="single" w:sz="2" w:space="0" w:color="D9D9E3"/>
                          </w:divBdr>
                          <w:divsChild>
                            <w:div w:id="1787849572">
                              <w:marLeft w:val="0"/>
                              <w:marRight w:val="0"/>
                              <w:marTop w:val="0"/>
                              <w:marBottom w:val="0"/>
                              <w:divBdr>
                                <w:top w:val="single" w:sz="2" w:space="0" w:color="D9D9E3"/>
                                <w:left w:val="single" w:sz="2" w:space="0" w:color="D9D9E3"/>
                                <w:bottom w:val="single" w:sz="2" w:space="0" w:color="D9D9E3"/>
                                <w:right w:val="single" w:sz="2" w:space="0" w:color="D9D9E3"/>
                              </w:divBdr>
                              <w:divsChild>
                                <w:div w:id="337004221">
                                  <w:marLeft w:val="0"/>
                                  <w:marRight w:val="0"/>
                                  <w:marTop w:val="0"/>
                                  <w:marBottom w:val="0"/>
                                  <w:divBdr>
                                    <w:top w:val="single" w:sz="2" w:space="0" w:color="D9D9E3"/>
                                    <w:left w:val="single" w:sz="2" w:space="0" w:color="D9D9E3"/>
                                    <w:bottom w:val="single" w:sz="2" w:space="0" w:color="D9D9E3"/>
                                    <w:right w:val="single" w:sz="2" w:space="0" w:color="D9D9E3"/>
                                  </w:divBdr>
                                  <w:divsChild>
                                    <w:div w:id="118405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60542325">
      <w:bodyDiv w:val="1"/>
      <w:marLeft w:val="0"/>
      <w:marRight w:val="0"/>
      <w:marTop w:val="0"/>
      <w:marBottom w:val="0"/>
      <w:divBdr>
        <w:top w:val="none" w:sz="0" w:space="0" w:color="auto"/>
        <w:left w:val="none" w:sz="0" w:space="0" w:color="auto"/>
        <w:bottom w:val="none" w:sz="0" w:space="0" w:color="auto"/>
        <w:right w:val="none" w:sz="0" w:space="0" w:color="auto"/>
      </w:divBdr>
    </w:div>
    <w:div w:id="473303023">
      <w:bodyDiv w:val="1"/>
      <w:marLeft w:val="0"/>
      <w:marRight w:val="0"/>
      <w:marTop w:val="0"/>
      <w:marBottom w:val="0"/>
      <w:divBdr>
        <w:top w:val="none" w:sz="0" w:space="0" w:color="auto"/>
        <w:left w:val="none" w:sz="0" w:space="0" w:color="auto"/>
        <w:bottom w:val="none" w:sz="0" w:space="0" w:color="auto"/>
        <w:right w:val="none" w:sz="0" w:space="0" w:color="auto"/>
      </w:divBdr>
    </w:div>
    <w:div w:id="481969523">
      <w:bodyDiv w:val="1"/>
      <w:marLeft w:val="0"/>
      <w:marRight w:val="0"/>
      <w:marTop w:val="0"/>
      <w:marBottom w:val="0"/>
      <w:divBdr>
        <w:top w:val="none" w:sz="0" w:space="0" w:color="auto"/>
        <w:left w:val="none" w:sz="0" w:space="0" w:color="auto"/>
        <w:bottom w:val="none" w:sz="0" w:space="0" w:color="auto"/>
        <w:right w:val="none" w:sz="0" w:space="0" w:color="auto"/>
      </w:divBdr>
    </w:div>
    <w:div w:id="496962000">
      <w:bodyDiv w:val="1"/>
      <w:marLeft w:val="0"/>
      <w:marRight w:val="0"/>
      <w:marTop w:val="0"/>
      <w:marBottom w:val="0"/>
      <w:divBdr>
        <w:top w:val="none" w:sz="0" w:space="0" w:color="auto"/>
        <w:left w:val="none" w:sz="0" w:space="0" w:color="auto"/>
        <w:bottom w:val="none" w:sz="0" w:space="0" w:color="auto"/>
        <w:right w:val="none" w:sz="0" w:space="0" w:color="auto"/>
      </w:divBdr>
      <w:divsChild>
        <w:div w:id="1047801175">
          <w:marLeft w:val="0"/>
          <w:marRight w:val="0"/>
          <w:marTop w:val="0"/>
          <w:marBottom w:val="0"/>
          <w:divBdr>
            <w:top w:val="single" w:sz="2" w:space="0" w:color="D9D9E3"/>
            <w:left w:val="single" w:sz="2" w:space="0" w:color="D9D9E3"/>
            <w:bottom w:val="single" w:sz="2" w:space="0" w:color="D9D9E3"/>
            <w:right w:val="single" w:sz="2" w:space="0" w:color="D9D9E3"/>
          </w:divBdr>
          <w:divsChild>
            <w:div w:id="46340876">
              <w:marLeft w:val="0"/>
              <w:marRight w:val="0"/>
              <w:marTop w:val="0"/>
              <w:marBottom w:val="0"/>
              <w:divBdr>
                <w:top w:val="single" w:sz="2" w:space="0" w:color="D9D9E3"/>
                <w:left w:val="single" w:sz="2" w:space="0" w:color="D9D9E3"/>
                <w:bottom w:val="single" w:sz="2" w:space="0" w:color="D9D9E3"/>
                <w:right w:val="single" w:sz="2" w:space="0" w:color="D9D9E3"/>
              </w:divBdr>
              <w:divsChild>
                <w:div w:id="1799912357">
                  <w:marLeft w:val="0"/>
                  <w:marRight w:val="0"/>
                  <w:marTop w:val="0"/>
                  <w:marBottom w:val="0"/>
                  <w:divBdr>
                    <w:top w:val="single" w:sz="2" w:space="0" w:color="D9D9E3"/>
                    <w:left w:val="single" w:sz="2" w:space="0" w:color="D9D9E3"/>
                    <w:bottom w:val="single" w:sz="2" w:space="0" w:color="D9D9E3"/>
                    <w:right w:val="single" w:sz="2" w:space="0" w:color="D9D9E3"/>
                  </w:divBdr>
                  <w:divsChild>
                    <w:div w:id="622271356">
                      <w:marLeft w:val="0"/>
                      <w:marRight w:val="0"/>
                      <w:marTop w:val="0"/>
                      <w:marBottom w:val="0"/>
                      <w:divBdr>
                        <w:top w:val="single" w:sz="2" w:space="0" w:color="D9D9E3"/>
                        <w:left w:val="single" w:sz="2" w:space="0" w:color="D9D9E3"/>
                        <w:bottom w:val="single" w:sz="2" w:space="0" w:color="D9D9E3"/>
                        <w:right w:val="single" w:sz="2" w:space="0" w:color="D9D9E3"/>
                      </w:divBdr>
                      <w:divsChild>
                        <w:div w:id="1163159523">
                          <w:marLeft w:val="0"/>
                          <w:marRight w:val="0"/>
                          <w:marTop w:val="0"/>
                          <w:marBottom w:val="0"/>
                          <w:divBdr>
                            <w:top w:val="single" w:sz="2" w:space="0" w:color="D9D9E3"/>
                            <w:left w:val="single" w:sz="2" w:space="0" w:color="D9D9E3"/>
                            <w:bottom w:val="single" w:sz="2" w:space="0" w:color="D9D9E3"/>
                            <w:right w:val="single" w:sz="2" w:space="0" w:color="D9D9E3"/>
                          </w:divBdr>
                          <w:divsChild>
                            <w:div w:id="2141221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07090">
                                  <w:marLeft w:val="0"/>
                                  <w:marRight w:val="0"/>
                                  <w:marTop w:val="0"/>
                                  <w:marBottom w:val="0"/>
                                  <w:divBdr>
                                    <w:top w:val="single" w:sz="2" w:space="0" w:color="D9D9E3"/>
                                    <w:left w:val="single" w:sz="2" w:space="0" w:color="D9D9E3"/>
                                    <w:bottom w:val="single" w:sz="2" w:space="0" w:color="D9D9E3"/>
                                    <w:right w:val="single" w:sz="2" w:space="0" w:color="D9D9E3"/>
                                  </w:divBdr>
                                  <w:divsChild>
                                    <w:div w:id="819811157">
                                      <w:marLeft w:val="0"/>
                                      <w:marRight w:val="0"/>
                                      <w:marTop w:val="0"/>
                                      <w:marBottom w:val="0"/>
                                      <w:divBdr>
                                        <w:top w:val="single" w:sz="2" w:space="0" w:color="D9D9E3"/>
                                        <w:left w:val="single" w:sz="2" w:space="0" w:color="D9D9E3"/>
                                        <w:bottom w:val="single" w:sz="2" w:space="0" w:color="D9D9E3"/>
                                        <w:right w:val="single" w:sz="2" w:space="0" w:color="D9D9E3"/>
                                      </w:divBdr>
                                      <w:divsChild>
                                        <w:div w:id="1576357034">
                                          <w:marLeft w:val="0"/>
                                          <w:marRight w:val="0"/>
                                          <w:marTop w:val="0"/>
                                          <w:marBottom w:val="0"/>
                                          <w:divBdr>
                                            <w:top w:val="single" w:sz="2" w:space="0" w:color="D9D9E3"/>
                                            <w:left w:val="single" w:sz="2" w:space="0" w:color="D9D9E3"/>
                                            <w:bottom w:val="single" w:sz="2" w:space="0" w:color="D9D9E3"/>
                                            <w:right w:val="single" w:sz="2" w:space="0" w:color="D9D9E3"/>
                                          </w:divBdr>
                                          <w:divsChild>
                                            <w:div w:id="1361777678">
                                              <w:marLeft w:val="0"/>
                                              <w:marRight w:val="0"/>
                                              <w:marTop w:val="0"/>
                                              <w:marBottom w:val="0"/>
                                              <w:divBdr>
                                                <w:top w:val="single" w:sz="2" w:space="0" w:color="D9D9E3"/>
                                                <w:left w:val="single" w:sz="2" w:space="0" w:color="D9D9E3"/>
                                                <w:bottom w:val="single" w:sz="2" w:space="0" w:color="D9D9E3"/>
                                                <w:right w:val="single" w:sz="2" w:space="0" w:color="D9D9E3"/>
                                              </w:divBdr>
                                              <w:divsChild>
                                                <w:div w:id="2060393296">
                                                  <w:marLeft w:val="0"/>
                                                  <w:marRight w:val="0"/>
                                                  <w:marTop w:val="0"/>
                                                  <w:marBottom w:val="0"/>
                                                  <w:divBdr>
                                                    <w:top w:val="single" w:sz="2" w:space="0" w:color="D9D9E3"/>
                                                    <w:left w:val="single" w:sz="2" w:space="0" w:color="D9D9E3"/>
                                                    <w:bottom w:val="single" w:sz="2" w:space="0" w:color="D9D9E3"/>
                                                    <w:right w:val="single" w:sz="2" w:space="0" w:color="D9D9E3"/>
                                                  </w:divBdr>
                                                  <w:divsChild>
                                                    <w:div w:id="17059779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5039710">
          <w:marLeft w:val="0"/>
          <w:marRight w:val="0"/>
          <w:marTop w:val="0"/>
          <w:marBottom w:val="0"/>
          <w:divBdr>
            <w:top w:val="none" w:sz="0" w:space="0" w:color="auto"/>
            <w:left w:val="none" w:sz="0" w:space="0" w:color="auto"/>
            <w:bottom w:val="none" w:sz="0" w:space="0" w:color="auto"/>
            <w:right w:val="none" w:sz="0" w:space="0" w:color="auto"/>
          </w:divBdr>
        </w:div>
      </w:divsChild>
    </w:div>
    <w:div w:id="511842477">
      <w:bodyDiv w:val="1"/>
      <w:marLeft w:val="0"/>
      <w:marRight w:val="0"/>
      <w:marTop w:val="0"/>
      <w:marBottom w:val="0"/>
      <w:divBdr>
        <w:top w:val="none" w:sz="0" w:space="0" w:color="auto"/>
        <w:left w:val="none" w:sz="0" w:space="0" w:color="auto"/>
        <w:bottom w:val="none" w:sz="0" w:space="0" w:color="auto"/>
        <w:right w:val="none" w:sz="0" w:space="0" w:color="auto"/>
      </w:divBdr>
      <w:divsChild>
        <w:div w:id="1494105564">
          <w:marLeft w:val="0"/>
          <w:marRight w:val="0"/>
          <w:marTop w:val="0"/>
          <w:marBottom w:val="0"/>
          <w:divBdr>
            <w:top w:val="single" w:sz="2" w:space="0" w:color="D9D9E3"/>
            <w:left w:val="single" w:sz="2" w:space="0" w:color="D9D9E3"/>
            <w:bottom w:val="single" w:sz="2" w:space="0" w:color="D9D9E3"/>
            <w:right w:val="single" w:sz="2" w:space="0" w:color="D9D9E3"/>
          </w:divBdr>
          <w:divsChild>
            <w:div w:id="963123724">
              <w:marLeft w:val="0"/>
              <w:marRight w:val="0"/>
              <w:marTop w:val="0"/>
              <w:marBottom w:val="0"/>
              <w:divBdr>
                <w:top w:val="single" w:sz="2" w:space="0" w:color="D9D9E3"/>
                <w:left w:val="single" w:sz="2" w:space="0" w:color="D9D9E3"/>
                <w:bottom w:val="single" w:sz="2" w:space="0" w:color="D9D9E3"/>
                <w:right w:val="single" w:sz="2" w:space="0" w:color="D9D9E3"/>
              </w:divBdr>
              <w:divsChild>
                <w:div w:id="1995136959">
                  <w:marLeft w:val="0"/>
                  <w:marRight w:val="0"/>
                  <w:marTop w:val="0"/>
                  <w:marBottom w:val="0"/>
                  <w:divBdr>
                    <w:top w:val="single" w:sz="2" w:space="0" w:color="D9D9E3"/>
                    <w:left w:val="single" w:sz="2" w:space="0" w:color="D9D9E3"/>
                    <w:bottom w:val="single" w:sz="2" w:space="0" w:color="D9D9E3"/>
                    <w:right w:val="single" w:sz="2" w:space="0" w:color="D9D9E3"/>
                  </w:divBdr>
                  <w:divsChild>
                    <w:div w:id="1788113617">
                      <w:marLeft w:val="0"/>
                      <w:marRight w:val="0"/>
                      <w:marTop w:val="0"/>
                      <w:marBottom w:val="0"/>
                      <w:divBdr>
                        <w:top w:val="single" w:sz="2" w:space="0" w:color="D9D9E3"/>
                        <w:left w:val="single" w:sz="2" w:space="0" w:color="D9D9E3"/>
                        <w:bottom w:val="single" w:sz="2" w:space="0" w:color="D9D9E3"/>
                        <w:right w:val="single" w:sz="2" w:space="0" w:color="D9D9E3"/>
                      </w:divBdr>
                      <w:divsChild>
                        <w:div w:id="1731877677">
                          <w:marLeft w:val="0"/>
                          <w:marRight w:val="0"/>
                          <w:marTop w:val="0"/>
                          <w:marBottom w:val="0"/>
                          <w:divBdr>
                            <w:top w:val="single" w:sz="2" w:space="0" w:color="D9D9E3"/>
                            <w:left w:val="single" w:sz="2" w:space="0" w:color="D9D9E3"/>
                            <w:bottom w:val="single" w:sz="2" w:space="0" w:color="D9D9E3"/>
                            <w:right w:val="single" w:sz="2" w:space="0" w:color="D9D9E3"/>
                          </w:divBdr>
                          <w:divsChild>
                            <w:div w:id="1099760319">
                              <w:marLeft w:val="0"/>
                              <w:marRight w:val="0"/>
                              <w:marTop w:val="100"/>
                              <w:marBottom w:val="100"/>
                              <w:divBdr>
                                <w:top w:val="single" w:sz="2" w:space="0" w:color="D9D9E3"/>
                                <w:left w:val="single" w:sz="2" w:space="0" w:color="D9D9E3"/>
                                <w:bottom w:val="single" w:sz="2" w:space="0" w:color="D9D9E3"/>
                                <w:right w:val="single" w:sz="2" w:space="0" w:color="D9D9E3"/>
                              </w:divBdr>
                              <w:divsChild>
                                <w:div w:id="923417242">
                                  <w:marLeft w:val="0"/>
                                  <w:marRight w:val="0"/>
                                  <w:marTop w:val="0"/>
                                  <w:marBottom w:val="0"/>
                                  <w:divBdr>
                                    <w:top w:val="single" w:sz="2" w:space="0" w:color="D9D9E3"/>
                                    <w:left w:val="single" w:sz="2" w:space="0" w:color="D9D9E3"/>
                                    <w:bottom w:val="single" w:sz="2" w:space="0" w:color="D9D9E3"/>
                                    <w:right w:val="single" w:sz="2" w:space="0" w:color="D9D9E3"/>
                                  </w:divBdr>
                                  <w:divsChild>
                                    <w:div w:id="2088720889">
                                      <w:marLeft w:val="0"/>
                                      <w:marRight w:val="0"/>
                                      <w:marTop w:val="0"/>
                                      <w:marBottom w:val="0"/>
                                      <w:divBdr>
                                        <w:top w:val="single" w:sz="2" w:space="0" w:color="D9D9E3"/>
                                        <w:left w:val="single" w:sz="2" w:space="0" w:color="D9D9E3"/>
                                        <w:bottom w:val="single" w:sz="2" w:space="0" w:color="D9D9E3"/>
                                        <w:right w:val="single" w:sz="2" w:space="0" w:color="D9D9E3"/>
                                      </w:divBdr>
                                      <w:divsChild>
                                        <w:div w:id="320500434">
                                          <w:marLeft w:val="0"/>
                                          <w:marRight w:val="0"/>
                                          <w:marTop w:val="0"/>
                                          <w:marBottom w:val="0"/>
                                          <w:divBdr>
                                            <w:top w:val="single" w:sz="2" w:space="0" w:color="D9D9E3"/>
                                            <w:left w:val="single" w:sz="2" w:space="0" w:color="D9D9E3"/>
                                            <w:bottom w:val="single" w:sz="2" w:space="0" w:color="D9D9E3"/>
                                            <w:right w:val="single" w:sz="2" w:space="0" w:color="D9D9E3"/>
                                          </w:divBdr>
                                          <w:divsChild>
                                            <w:div w:id="1825899881">
                                              <w:marLeft w:val="0"/>
                                              <w:marRight w:val="0"/>
                                              <w:marTop w:val="0"/>
                                              <w:marBottom w:val="0"/>
                                              <w:divBdr>
                                                <w:top w:val="single" w:sz="2" w:space="0" w:color="D9D9E3"/>
                                                <w:left w:val="single" w:sz="2" w:space="0" w:color="D9D9E3"/>
                                                <w:bottom w:val="single" w:sz="2" w:space="0" w:color="D9D9E3"/>
                                                <w:right w:val="single" w:sz="2" w:space="0" w:color="D9D9E3"/>
                                              </w:divBdr>
                                              <w:divsChild>
                                                <w:div w:id="1390765162">
                                                  <w:marLeft w:val="0"/>
                                                  <w:marRight w:val="0"/>
                                                  <w:marTop w:val="0"/>
                                                  <w:marBottom w:val="0"/>
                                                  <w:divBdr>
                                                    <w:top w:val="single" w:sz="2" w:space="0" w:color="D9D9E3"/>
                                                    <w:left w:val="single" w:sz="2" w:space="0" w:color="D9D9E3"/>
                                                    <w:bottom w:val="single" w:sz="2" w:space="0" w:color="D9D9E3"/>
                                                    <w:right w:val="single" w:sz="2" w:space="0" w:color="D9D9E3"/>
                                                  </w:divBdr>
                                                  <w:divsChild>
                                                    <w:div w:id="1887719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2287146">
          <w:marLeft w:val="0"/>
          <w:marRight w:val="0"/>
          <w:marTop w:val="0"/>
          <w:marBottom w:val="0"/>
          <w:divBdr>
            <w:top w:val="none" w:sz="0" w:space="0" w:color="auto"/>
            <w:left w:val="none" w:sz="0" w:space="0" w:color="auto"/>
            <w:bottom w:val="none" w:sz="0" w:space="0" w:color="auto"/>
            <w:right w:val="none" w:sz="0" w:space="0" w:color="auto"/>
          </w:divBdr>
        </w:div>
      </w:divsChild>
    </w:div>
    <w:div w:id="550843595">
      <w:bodyDiv w:val="1"/>
      <w:marLeft w:val="0"/>
      <w:marRight w:val="0"/>
      <w:marTop w:val="0"/>
      <w:marBottom w:val="0"/>
      <w:divBdr>
        <w:top w:val="none" w:sz="0" w:space="0" w:color="auto"/>
        <w:left w:val="none" w:sz="0" w:space="0" w:color="auto"/>
        <w:bottom w:val="none" w:sz="0" w:space="0" w:color="auto"/>
        <w:right w:val="none" w:sz="0" w:space="0" w:color="auto"/>
      </w:divBdr>
    </w:div>
    <w:div w:id="563300815">
      <w:bodyDiv w:val="1"/>
      <w:marLeft w:val="0"/>
      <w:marRight w:val="0"/>
      <w:marTop w:val="0"/>
      <w:marBottom w:val="0"/>
      <w:divBdr>
        <w:top w:val="none" w:sz="0" w:space="0" w:color="auto"/>
        <w:left w:val="none" w:sz="0" w:space="0" w:color="auto"/>
        <w:bottom w:val="none" w:sz="0" w:space="0" w:color="auto"/>
        <w:right w:val="none" w:sz="0" w:space="0" w:color="auto"/>
      </w:divBdr>
    </w:div>
    <w:div w:id="571047162">
      <w:bodyDiv w:val="1"/>
      <w:marLeft w:val="0"/>
      <w:marRight w:val="0"/>
      <w:marTop w:val="0"/>
      <w:marBottom w:val="0"/>
      <w:divBdr>
        <w:top w:val="none" w:sz="0" w:space="0" w:color="auto"/>
        <w:left w:val="none" w:sz="0" w:space="0" w:color="auto"/>
        <w:bottom w:val="none" w:sz="0" w:space="0" w:color="auto"/>
        <w:right w:val="none" w:sz="0" w:space="0" w:color="auto"/>
      </w:divBdr>
    </w:div>
    <w:div w:id="616912826">
      <w:bodyDiv w:val="1"/>
      <w:marLeft w:val="0"/>
      <w:marRight w:val="0"/>
      <w:marTop w:val="0"/>
      <w:marBottom w:val="0"/>
      <w:divBdr>
        <w:top w:val="none" w:sz="0" w:space="0" w:color="auto"/>
        <w:left w:val="none" w:sz="0" w:space="0" w:color="auto"/>
        <w:bottom w:val="none" w:sz="0" w:space="0" w:color="auto"/>
        <w:right w:val="none" w:sz="0" w:space="0" w:color="auto"/>
      </w:divBdr>
    </w:div>
    <w:div w:id="687293003">
      <w:bodyDiv w:val="1"/>
      <w:marLeft w:val="0"/>
      <w:marRight w:val="0"/>
      <w:marTop w:val="0"/>
      <w:marBottom w:val="0"/>
      <w:divBdr>
        <w:top w:val="none" w:sz="0" w:space="0" w:color="auto"/>
        <w:left w:val="none" w:sz="0" w:space="0" w:color="auto"/>
        <w:bottom w:val="none" w:sz="0" w:space="0" w:color="auto"/>
        <w:right w:val="none" w:sz="0" w:space="0" w:color="auto"/>
      </w:divBdr>
    </w:div>
    <w:div w:id="697585119">
      <w:bodyDiv w:val="1"/>
      <w:marLeft w:val="0"/>
      <w:marRight w:val="0"/>
      <w:marTop w:val="0"/>
      <w:marBottom w:val="0"/>
      <w:divBdr>
        <w:top w:val="none" w:sz="0" w:space="0" w:color="auto"/>
        <w:left w:val="none" w:sz="0" w:space="0" w:color="auto"/>
        <w:bottom w:val="none" w:sz="0" w:space="0" w:color="auto"/>
        <w:right w:val="none" w:sz="0" w:space="0" w:color="auto"/>
      </w:divBdr>
    </w:div>
    <w:div w:id="725252199">
      <w:bodyDiv w:val="1"/>
      <w:marLeft w:val="0"/>
      <w:marRight w:val="0"/>
      <w:marTop w:val="0"/>
      <w:marBottom w:val="0"/>
      <w:divBdr>
        <w:top w:val="none" w:sz="0" w:space="0" w:color="auto"/>
        <w:left w:val="none" w:sz="0" w:space="0" w:color="auto"/>
        <w:bottom w:val="none" w:sz="0" w:space="0" w:color="auto"/>
        <w:right w:val="none" w:sz="0" w:space="0" w:color="auto"/>
      </w:divBdr>
      <w:divsChild>
        <w:div w:id="381831586">
          <w:marLeft w:val="0"/>
          <w:marRight w:val="0"/>
          <w:marTop w:val="0"/>
          <w:marBottom w:val="0"/>
          <w:divBdr>
            <w:top w:val="single" w:sz="2" w:space="0" w:color="D9D9E3"/>
            <w:left w:val="single" w:sz="2" w:space="0" w:color="D9D9E3"/>
            <w:bottom w:val="single" w:sz="2" w:space="0" w:color="D9D9E3"/>
            <w:right w:val="single" w:sz="2" w:space="0" w:color="D9D9E3"/>
          </w:divBdr>
          <w:divsChild>
            <w:div w:id="496530824">
              <w:marLeft w:val="0"/>
              <w:marRight w:val="0"/>
              <w:marTop w:val="0"/>
              <w:marBottom w:val="0"/>
              <w:divBdr>
                <w:top w:val="single" w:sz="2" w:space="0" w:color="D9D9E3"/>
                <w:left w:val="single" w:sz="2" w:space="0" w:color="D9D9E3"/>
                <w:bottom w:val="single" w:sz="2" w:space="0" w:color="D9D9E3"/>
                <w:right w:val="single" w:sz="2" w:space="0" w:color="D9D9E3"/>
              </w:divBdr>
              <w:divsChild>
                <w:div w:id="1580406349">
                  <w:marLeft w:val="0"/>
                  <w:marRight w:val="0"/>
                  <w:marTop w:val="0"/>
                  <w:marBottom w:val="0"/>
                  <w:divBdr>
                    <w:top w:val="single" w:sz="2" w:space="0" w:color="D9D9E3"/>
                    <w:left w:val="single" w:sz="2" w:space="0" w:color="D9D9E3"/>
                    <w:bottom w:val="single" w:sz="2" w:space="0" w:color="D9D9E3"/>
                    <w:right w:val="single" w:sz="2" w:space="0" w:color="D9D9E3"/>
                  </w:divBdr>
                  <w:divsChild>
                    <w:div w:id="1193574345">
                      <w:marLeft w:val="0"/>
                      <w:marRight w:val="0"/>
                      <w:marTop w:val="0"/>
                      <w:marBottom w:val="0"/>
                      <w:divBdr>
                        <w:top w:val="single" w:sz="2" w:space="0" w:color="D9D9E3"/>
                        <w:left w:val="single" w:sz="2" w:space="0" w:color="D9D9E3"/>
                        <w:bottom w:val="single" w:sz="2" w:space="0" w:color="D9D9E3"/>
                        <w:right w:val="single" w:sz="2" w:space="0" w:color="D9D9E3"/>
                      </w:divBdr>
                      <w:divsChild>
                        <w:div w:id="1884052001">
                          <w:marLeft w:val="0"/>
                          <w:marRight w:val="0"/>
                          <w:marTop w:val="0"/>
                          <w:marBottom w:val="0"/>
                          <w:divBdr>
                            <w:top w:val="single" w:sz="2" w:space="0" w:color="D9D9E3"/>
                            <w:left w:val="single" w:sz="2" w:space="0" w:color="D9D9E3"/>
                            <w:bottom w:val="single" w:sz="2" w:space="0" w:color="D9D9E3"/>
                            <w:right w:val="single" w:sz="2" w:space="0" w:color="D9D9E3"/>
                          </w:divBdr>
                          <w:divsChild>
                            <w:div w:id="1403408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6975044">
                                  <w:marLeft w:val="0"/>
                                  <w:marRight w:val="0"/>
                                  <w:marTop w:val="0"/>
                                  <w:marBottom w:val="0"/>
                                  <w:divBdr>
                                    <w:top w:val="single" w:sz="2" w:space="0" w:color="D9D9E3"/>
                                    <w:left w:val="single" w:sz="2" w:space="0" w:color="D9D9E3"/>
                                    <w:bottom w:val="single" w:sz="2" w:space="0" w:color="D9D9E3"/>
                                    <w:right w:val="single" w:sz="2" w:space="0" w:color="D9D9E3"/>
                                  </w:divBdr>
                                  <w:divsChild>
                                    <w:div w:id="146092886">
                                      <w:marLeft w:val="0"/>
                                      <w:marRight w:val="0"/>
                                      <w:marTop w:val="0"/>
                                      <w:marBottom w:val="0"/>
                                      <w:divBdr>
                                        <w:top w:val="single" w:sz="2" w:space="0" w:color="D9D9E3"/>
                                        <w:left w:val="single" w:sz="2" w:space="0" w:color="D9D9E3"/>
                                        <w:bottom w:val="single" w:sz="2" w:space="0" w:color="D9D9E3"/>
                                        <w:right w:val="single" w:sz="2" w:space="0" w:color="D9D9E3"/>
                                      </w:divBdr>
                                      <w:divsChild>
                                        <w:div w:id="1544098918">
                                          <w:marLeft w:val="0"/>
                                          <w:marRight w:val="0"/>
                                          <w:marTop w:val="0"/>
                                          <w:marBottom w:val="0"/>
                                          <w:divBdr>
                                            <w:top w:val="single" w:sz="2" w:space="0" w:color="D9D9E3"/>
                                            <w:left w:val="single" w:sz="2" w:space="0" w:color="D9D9E3"/>
                                            <w:bottom w:val="single" w:sz="2" w:space="0" w:color="D9D9E3"/>
                                            <w:right w:val="single" w:sz="2" w:space="0" w:color="D9D9E3"/>
                                          </w:divBdr>
                                          <w:divsChild>
                                            <w:div w:id="2003777168">
                                              <w:marLeft w:val="0"/>
                                              <w:marRight w:val="0"/>
                                              <w:marTop w:val="0"/>
                                              <w:marBottom w:val="0"/>
                                              <w:divBdr>
                                                <w:top w:val="single" w:sz="2" w:space="0" w:color="D9D9E3"/>
                                                <w:left w:val="single" w:sz="2" w:space="0" w:color="D9D9E3"/>
                                                <w:bottom w:val="single" w:sz="2" w:space="0" w:color="D9D9E3"/>
                                                <w:right w:val="single" w:sz="2" w:space="0" w:color="D9D9E3"/>
                                              </w:divBdr>
                                              <w:divsChild>
                                                <w:div w:id="1271014095">
                                                  <w:marLeft w:val="0"/>
                                                  <w:marRight w:val="0"/>
                                                  <w:marTop w:val="0"/>
                                                  <w:marBottom w:val="0"/>
                                                  <w:divBdr>
                                                    <w:top w:val="single" w:sz="2" w:space="0" w:color="D9D9E3"/>
                                                    <w:left w:val="single" w:sz="2" w:space="0" w:color="D9D9E3"/>
                                                    <w:bottom w:val="single" w:sz="2" w:space="0" w:color="D9D9E3"/>
                                                    <w:right w:val="single" w:sz="2" w:space="0" w:color="D9D9E3"/>
                                                  </w:divBdr>
                                                  <w:divsChild>
                                                    <w:div w:id="292366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33666126">
          <w:marLeft w:val="0"/>
          <w:marRight w:val="0"/>
          <w:marTop w:val="0"/>
          <w:marBottom w:val="0"/>
          <w:divBdr>
            <w:top w:val="none" w:sz="0" w:space="0" w:color="auto"/>
            <w:left w:val="none" w:sz="0" w:space="0" w:color="auto"/>
            <w:bottom w:val="none" w:sz="0" w:space="0" w:color="auto"/>
            <w:right w:val="none" w:sz="0" w:space="0" w:color="auto"/>
          </w:divBdr>
        </w:div>
      </w:divsChild>
    </w:div>
    <w:div w:id="744303800">
      <w:bodyDiv w:val="1"/>
      <w:marLeft w:val="0"/>
      <w:marRight w:val="0"/>
      <w:marTop w:val="0"/>
      <w:marBottom w:val="0"/>
      <w:divBdr>
        <w:top w:val="none" w:sz="0" w:space="0" w:color="auto"/>
        <w:left w:val="none" w:sz="0" w:space="0" w:color="auto"/>
        <w:bottom w:val="none" w:sz="0" w:space="0" w:color="auto"/>
        <w:right w:val="none" w:sz="0" w:space="0" w:color="auto"/>
      </w:divBdr>
      <w:divsChild>
        <w:div w:id="1630671411">
          <w:marLeft w:val="0"/>
          <w:marRight w:val="0"/>
          <w:marTop w:val="0"/>
          <w:marBottom w:val="0"/>
          <w:divBdr>
            <w:top w:val="single" w:sz="2" w:space="0" w:color="D9D9E3"/>
            <w:left w:val="single" w:sz="2" w:space="0" w:color="D9D9E3"/>
            <w:bottom w:val="single" w:sz="2" w:space="0" w:color="D9D9E3"/>
            <w:right w:val="single" w:sz="2" w:space="0" w:color="D9D9E3"/>
          </w:divBdr>
          <w:divsChild>
            <w:div w:id="1910573973">
              <w:marLeft w:val="0"/>
              <w:marRight w:val="0"/>
              <w:marTop w:val="0"/>
              <w:marBottom w:val="0"/>
              <w:divBdr>
                <w:top w:val="single" w:sz="2" w:space="0" w:color="D9D9E3"/>
                <w:left w:val="single" w:sz="2" w:space="0" w:color="D9D9E3"/>
                <w:bottom w:val="single" w:sz="2" w:space="0" w:color="D9D9E3"/>
                <w:right w:val="single" w:sz="2" w:space="0" w:color="D9D9E3"/>
              </w:divBdr>
              <w:divsChild>
                <w:div w:id="969894182">
                  <w:marLeft w:val="0"/>
                  <w:marRight w:val="0"/>
                  <w:marTop w:val="0"/>
                  <w:marBottom w:val="0"/>
                  <w:divBdr>
                    <w:top w:val="single" w:sz="2" w:space="0" w:color="D9D9E3"/>
                    <w:left w:val="single" w:sz="2" w:space="0" w:color="D9D9E3"/>
                    <w:bottom w:val="single" w:sz="2" w:space="0" w:color="D9D9E3"/>
                    <w:right w:val="single" w:sz="2" w:space="0" w:color="D9D9E3"/>
                  </w:divBdr>
                  <w:divsChild>
                    <w:div w:id="1131289523">
                      <w:marLeft w:val="0"/>
                      <w:marRight w:val="0"/>
                      <w:marTop w:val="0"/>
                      <w:marBottom w:val="0"/>
                      <w:divBdr>
                        <w:top w:val="single" w:sz="2" w:space="0" w:color="D9D9E3"/>
                        <w:left w:val="single" w:sz="2" w:space="0" w:color="D9D9E3"/>
                        <w:bottom w:val="single" w:sz="2" w:space="0" w:color="D9D9E3"/>
                        <w:right w:val="single" w:sz="2" w:space="0" w:color="D9D9E3"/>
                      </w:divBdr>
                      <w:divsChild>
                        <w:div w:id="1465149129">
                          <w:marLeft w:val="0"/>
                          <w:marRight w:val="0"/>
                          <w:marTop w:val="0"/>
                          <w:marBottom w:val="0"/>
                          <w:divBdr>
                            <w:top w:val="single" w:sz="2" w:space="0" w:color="D9D9E3"/>
                            <w:left w:val="single" w:sz="2" w:space="0" w:color="D9D9E3"/>
                            <w:bottom w:val="single" w:sz="2" w:space="0" w:color="D9D9E3"/>
                            <w:right w:val="single" w:sz="2" w:space="0" w:color="D9D9E3"/>
                          </w:divBdr>
                          <w:divsChild>
                            <w:div w:id="981420363">
                              <w:marLeft w:val="0"/>
                              <w:marRight w:val="0"/>
                              <w:marTop w:val="100"/>
                              <w:marBottom w:val="100"/>
                              <w:divBdr>
                                <w:top w:val="single" w:sz="2" w:space="0" w:color="D9D9E3"/>
                                <w:left w:val="single" w:sz="2" w:space="0" w:color="D9D9E3"/>
                                <w:bottom w:val="single" w:sz="2" w:space="0" w:color="D9D9E3"/>
                                <w:right w:val="single" w:sz="2" w:space="0" w:color="D9D9E3"/>
                              </w:divBdr>
                              <w:divsChild>
                                <w:div w:id="403996449">
                                  <w:marLeft w:val="0"/>
                                  <w:marRight w:val="0"/>
                                  <w:marTop w:val="0"/>
                                  <w:marBottom w:val="0"/>
                                  <w:divBdr>
                                    <w:top w:val="single" w:sz="2" w:space="0" w:color="D9D9E3"/>
                                    <w:left w:val="single" w:sz="2" w:space="0" w:color="D9D9E3"/>
                                    <w:bottom w:val="single" w:sz="2" w:space="0" w:color="D9D9E3"/>
                                    <w:right w:val="single" w:sz="2" w:space="0" w:color="D9D9E3"/>
                                  </w:divBdr>
                                  <w:divsChild>
                                    <w:div w:id="775321552">
                                      <w:marLeft w:val="0"/>
                                      <w:marRight w:val="0"/>
                                      <w:marTop w:val="0"/>
                                      <w:marBottom w:val="0"/>
                                      <w:divBdr>
                                        <w:top w:val="single" w:sz="2" w:space="0" w:color="D9D9E3"/>
                                        <w:left w:val="single" w:sz="2" w:space="0" w:color="D9D9E3"/>
                                        <w:bottom w:val="single" w:sz="2" w:space="0" w:color="D9D9E3"/>
                                        <w:right w:val="single" w:sz="2" w:space="0" w:color="D9D9E3"/>
                                      </w:divBdr>
                                      <w:divsChild>
                                        <w:div w:id="747505746">
                                          <w:marLeft w:val="0"/>
                                          <w:marRight w:val="0"/>
                                          <w:marTop w:val="0"/>
                                          <w:marBottom w:val="0"/>
                                          <w:divBdr>
                                            <w:top w:val="single" w:sz="2" w:space="0" w:color="D9D9E3"/>
                                            <w:left w:val="single" w:sz="2" w:space="0" w:color="D9D9E3"/>
                                            <w:bottom w:val="single" w:sz="2" w:space="0" w:color="D9D9E3"/>
                                            <w:right w:val="single" w:sz="2" w:space="0" w:color="D9D9E3"/>
                                          </w:divBdr>
                                          <w:divsChild>
                                            <w:div w:id="491221952">
                                              <w:marLeft w:val="0"/>
                                              <w:marRight w:val="0"/>
                                              <w:marTop w:val="0"/>
                                              <w:marBottom w:val="0"/>
                                              <w:divBdr>
                                                <w:top w:val="single" w:sz="2" w:space="0" w:color="D9D9E3"/>
                                                <w:left w:val="single" w:sz="2" w:space="0" w:color="D9D9E3"/>
                                                <w:bottom w:val="single" w:sz="2" w:space="0" w:color="D9D9E3"/>
                                                <w:right w:val="single" w:sz="2" w:space="0" w:color="D9D9E3"/>
                                              </w:divBdr>
                                              <w:divsChild>
                                                <w:div w:id="634137170">
                                                  <w:marLeft w:val="0"/>
                                                  <w:marRight w:val="0"/>
                                                  <w:marTop w:val="0"/>
                                                  <w:marBottom w:val="0"/>
                                                  <w:divBdr>
                                                    <w:top w:val="single" w:sz="2" w:space="0" w:color="D9D9E3"/>
                                                    <w:left w:val="single" w:sz="2" w:space="0" w:color="D9D9E3"/>
                                                    <w:bottom w:val="single" w:sz="2" w:space="0" w:color="D9D9E3"/>
                                                    <w:right w:val="single" w:sz="2" w:space="0" w:color="D9D9E3"/>
                                                  </w:divBdr>
                                                  <w:divsChild>
                                                    <w:div w:id="362485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1809526">
          <w:marLeft w:val="0"/>
          <w:marRight w:val="0"/>
          <w:marTop w:val="0"/>
          <w:marBottom w:val="0"/>
          <w:divBdr>
            <w:top w:val="none" w:sz="0" w:space="0" w:color="auto"/>
            <w:left w:val="none" w:sz="0" w:space="0" w:color="auto"/>
            <w:bottom w:val="none" w:sz="0" w:space="0" w:color="auto"/>
            <w:right w:val="none" w:sz="0" w:space="0" w:color="auto"/>
          </w:divBdr>
        </w:div>
      </w:divsChild>
    </w:div>
    <w:div w:id="864094236">
      <w:bodyDiv w:val="1"/>
      <w:marLeft w:val="0"/>
      <w:marRight w:val="0"/>
      <w:marTop w:val="0"/>
      <w:marBottom w:val="0"/>
      <w:divBdr>
        <w:top w:val="none" w:sz="0" w:space="0" w:color="auto"/>
        <w:left w:val="none" w:sz="0" w:space="0" w:color="auto"/>
        <w:bottom w:val="none" w:sz="0" w:space="0" w:color="auto"/>
        <w:right w:val="none" w:sz="0" w:space="0" w:color="auto"/>
      </w:divBdr>
    </w:div>
    <w:div w:id="1012536540">
      <w:bodyDiv w:val="1"/>
      <w:marLeft w:val="0"/>
      <w:marRight w:val="0"/>
      <w:marTop w:val="0"/>
      <w:marBottom w:val="0"/>
      <w:divBdr>
        <w:top w:val="none" w:sz="0" w:space="0" w:color="auto"/>
        <w:left w:val="none" w:sz="0" w:space="0" w:color="auto"/>
        <w:bottom w:val="none" w:sz="0" w:space="0" w:color="auto"/>
        <w:right w:val="none" w:sz="0" w:space="0" w:color="auto"/>
      </w:divBdr>
    </w:div>
    <w:div w:id="1112624378">
      <w:bodyDiv w:val="1"/>
      <w:marLeft w:val="0"/>
      <w:marRight w:val="0"/>
      <w:marTop w:val="0"/>
      <w:marBottom w:val="0"/>
      <w:divBdr>
        <w:top w:val="none" w:sz="0" w:space="0" w:color="auto"/>
        <w:left w:val="none" w:sz="0" w:space="0" w:color="auto"/>
        <w:bottom w:val="none" w:sz="0" w:space="0" w:color="auto"/>
        <w:right w:val="none" w:sz="0" w:space="0" w:color="auto"/>
      </w:divBdr>
    </w:div>
    <w:div w:id="1149901183">
      <w:bodyDiv w:val="1"/>
      <w:marLeft w:val="0"/>
      <w:marRight w:val="0"/>
      <w:marTop w:val="0"/>
      <w:marBottom w:val="0"/>
      <w:divBdr>
        <w:top w:val="none" w:sz="0" w:space="0" w:color="auto"/>
        <w:left w:val="none" w:sz="0" w:space="0" w:color="auto"/>
        <w:bottom w:val="none" w:sz="0" w:space="0" w:color="auto"/>
        <w:right w:val="none" w:sz="0" w:space="0" w:color="auto"/>
      </w:divBdr>
    </w:div>
    <w:div w:id="1154227182">
      <w:bodyDiv w:val="1"/>
      <w:marLeft w:val="0"/>
      <w:marRight w:val="0"/>
      <w:marTop w:val="0"/>
      <w:marBottom w:val="0"/>
      <w:divBdr>
        <w:top w:val="none" w:sz="0" w:space="0" w:color="auto"/>
        <w:left w:val="none" w:sz="0" w:space="0" w:color="auto"/>
        <w:bottom w:val="none" w:sz="0" w:space="0" w:color="auto"/>
        <w:right w:val="none" w:sz="0" w:space="0" w:color="auto"/>
      </w:divBdr>
    </w:div>
    <w:div w:id="1175732908">
      <w:bodyDiv w:val="1"/>
      <w:marLeft w:val="0"/>
      <w:marRight w:val="0"/>
      <w:marTop w:val="0"/>
      <w:marBottom w:val="0"/>
      <w:divBdr>
        <w:top w:val="none" w:sz="0" w:space="0" w:color="auto"/>
        <w:left w:val="none" w:sz="0" w:space="0" w:color="auto"/>
        <w:bottom w:val="none" w:sz="0" w:space="0" w:color="auto"/>
        <w:right w:val="none" w:sz="0" w:space="0" w:color="auto"/>
      </w:divBdr>
    </w:div>
    <w:div w:id="1209145256">
      <w:bodyDiv w:val="1"/>
      <w:marLeft w:val="0"/>
      <w:marRight w:val="0"/>
      <w:marTop w:val="0"/>
      <w:marBottom w:val="0"/>
      <w:divBdr>
        <w:top w:val="none" w:sz="0" w:space="0" w:color="auto"/>
        <w:left w:val="none" w:sz="0" w:space="0" w:color="auto"/>
        <w:bottom w:val="none" w:sz="0" w:space="0" w:color="auto"/>
        <w:right w:val="none" w:sz="0" w:space="0" w:color="auto"/>
      </w:divBdr>
    </w:div>
    <w:div w:id="1215658533">
      <w:bodyDiv w:val="1"/>
      <w:marLeft w:val="0"/>
      <w:marRight w:val="0"/>
      <w:marTop w:val="0"/>
      <w:marBottom w:val="0"/>
      <w:divBdr>
        <w:top w:val="none" w:sz="0" w:space="0" w:color="auto"/>
        <w:left w:val="none" w:sz="0" w:space="0" w:color="auto"/>
        <w:bottom w:val="none" w:sz="0" w:space="0" w:color="auto"/>
        <w:right w:val="none" w:sz="0" w:space="0" w:color="auto"/>
      </w:divBdr>
    </w:div>
    <w:div w:id="1253586596">
      <w:bodyDiv w:val="1"/>
      <w:marLeft w:val="0"/>
      <w:marRight w:val="0"/>
      <w:marTop w:val="0"/>
      <w:marBottom w:val="0"/>
      <w:divBdr>
        <w:top w:val="none" w:sz="0" w:space="0" w:color="auto"/>
        <w:left w:val="none" w:sz="0" w:space="0" w:color="auto"/>
        <w:bottom w:val="none" w:sz="0" w:space="0" w:color="auto"/>
        <w:right w:val="none" w:sz="0" w:space="0" w:color="auto"/>
      </w:divBdr>
    </w:div>
    <w:div w:id="1334182918">
      <w:bodyDiv w:val="1"/>
      <w:marLeft w:val="0"/>
      <w:marRight w:val="0"/>
      <w:marTop w:val="0"/>
      <w:marBottom w:val="0"/>
      <w:divBdr>
        <w:top w:val="none" w:sz="0" w:space="0" w:color="auto"/>
        <w:left w:val="none" w:sz="0" w:space="0" w:color="auto"/>
        <w:bottom w:val="none" w:sz="0" w:space="0" w:color="auto"/>
        <w:right w:val="none" w:sz="0" w:space="0" w:color="auto"/>
      </w:divBdr>
    </w:div>
    <w:div w:id="1339649126">
      <w:bodyDiv w:val="1"/>
      <w:marLeft w:val="0"/>
      <w:marRight w:val="0"/>
      <w:marTop w:val="0"/>
      <w:marBottom w:val="0"/>
      <w:divBdr>
        <w:top w:val="none" w:sz="0" w:space="0" w:color="auto"/>
        <w:left w:val="none" w:sz="0" w:space="0" w:color="auto"/>
        <w:bottom w:val="none" w:sz="0" w:space="0" w:color="auto"/>
        <w:right w:val="none" w:sz="0" w:space="0" w:color="auto"/>
      </w:divBdr>
    </w:div>
    <w:div w:id="1358851599">
      <w:bodyDiv w:val="1"/>
      <w:marLeft w:val="0"/>
      <w:marRight w:val="0"/>
      <w:marTop w:val="0"/>
      <w:marBottom w:val="0"/>
      <w:divBdr>
        <w:top w:val="none" w:sz="0" w:space="0" w:color="auto"/>
        <w:left w:val="none" w:sz="0" w:space="0" w:color="auto"/>
        <w:bottom w:val="none" w:sz="0" w:space="0" w:color="auto"/>
        <w:right w:val="none" w:sz="0" w:space="0" w:color="auto"/>
      </w:divBdr>
    </w:div>
    <w:div w:id="1373650814">
      <w:bodyDiv w:val="1"/>
      <w:marLeft w:val="0"/>
      <w:marRight w:val="0"/>
      <w:marTop w:val="0"/>
      <w:marBottom w:val="0"/>
      <w:divBdr>
        <w:top w:val="none" w:sz="0" w:space="0" w:color="auto"/>
        <w:left w:val="none" w:sz="0" w:space="0" w:color="auto"/>
        <w:bottom w:val="none" w:sz="0" w:space="0" w:color="auto"/>
        <w:right w:val="none" w:sz="0" w:space="0" w:color="auto"/>
      </w:divBdr>
    </w:div>
    <w:div w:id="1452288201">
      <w:bodyDiv w:val="1"/>
      <w:marLeft w:val="0"/>
      <w:marRight w:val="0"/>
      <w:marTop w:val="0"/>
      <w:marBottom w:val="0"/>
      <w:divBdr>
        <w:top w:val="none" w:sz="0" w:space="0" w:color="auto"/>
        <w:left w:val="none" w:sz="0" w:space="0" w:color="auto"/>
        <w:bottom w:val="none" w:sz="0" w:space="0" w:color="auto"/>
        <w:right w:val="none" w:sz="0" w:space="0" w:color="auto"/>
      </w:divBdr>
    </w:div>
    <w:div w:id="1592618036">
      <w:bodyDiv w:val="1"/>
      <w:marLeft w:val="0"/>
      <w:marRight w:val="0"/>
      <w:marTop w:val="0"/>
      <w:marBottom w:val="0"/>
      <w:divBdr>
        <w:top w:val="none" w:sz="0" w:space="0" w:color="auto"/>
        <w:left w:val="none" w:sz="0" w:space="0" w:color="auto"/>
        <w:bottom w:val="none" w:sz="0" w:space="0" w:color="auto"/>
        <w:right w:val="none" w:sz="0" w:space="0" w:color="auto"/>
      </w:divBdr>
      <w:divsChild>
        <w:div w:id="1830512901">
          <w:marLeft w:val="0"/>
          <w:marRight w:val="0"/>
          <w:marTop w:val="0"/>
          <w:marBottom w:val="0"/>
          <w:divBdr>
            <w:top w:val="single" w:sz="2" w:space="0" w:color="D9D9E3"/>
            <w:left w:val="single" w:sz="2" w:space="0" w:color="D9D9E3"/>
            <w:bottom w:val="single" w:sz="2" w:space="0" w:color="D9D9E3"/>
            <w:right w:val="single" w:sz="2" w:space="0" w:color="D9D9E3"/>
          </w:divBdr>
          <w:divsChild>
            <w:div w:id="1721857412">
              <w:marLeft w:val="0"/>
              <w:marRight w:val="0"/>
              <w:marTop w:val="0"/>
              <w:marBottom w:val="0"/>
              <w:divBdr>
                <w:top w:val="single" w:sz="2" w:space="0" w:color="D9D9E3"/>
                <w:left w:val="single" w:sz="2" w:space="0" w:color="D9D9E3"/>
                <w:bottom w:val="single" w:sz="2" w:space="0" w:color="D9D9E3"/>
                <w:right w:val="single" w:sz="2" w:space="0" w:color="D9D9E3"/>
              </w:divBdr>
              <w:divsChild>
                <w:div w:id="2017076326">
                  <w:marLeft w:val="0"/>
                  <w:marRight w:val="0"/>
                  <w:marTop w:val="0"/>
                  <w:marBottom w:val="0"/>
                  <w:divBdr>
                    <w:top w:val="single" w:sz="2" w:space="0" w:color="D9D9E3"/>
                    <w:left w:val="single" w:sz="2" w:space="0" w:color="D9D9E3"/>
                    <w:bottom w:val="single" w:sz="2" w:space="0" w:color="D9D9E3"/>
                    <w:right w:val="single" w:sz="2" w:space="0" w:color="D9D9E3"/>
                  </w:divBdr>
                  <w:divsChild>
                    <w:div w:id="492259209">
                      <w:marLeft w:val="0"/>
                      <w:marRight w:val="0"/>
                      <w:marTop w:val="0"/>
                      <w:marBottom w:val="0"/>
                      <w:divBdr>
                        <w:top w:val="single" w:sz="2" w:space="0" w:color="D9D9E3"/>
                        <w:left w:val="single" w:sz="2" w:space="0" w:color="D9D9E3"/>
                        <w:bottom w:val="single" w:sz="2" w:space="0" w:color="D9D9E3"/>
                        <w:right w:val="single" w:sz="2" w:space="0" w:color="D9D9E3"/>
                      </w:divBdr>
                      <w:divsChild>
                        <w:div w:id="395469425">
                          <w:marLeft w:val="0"/>
                          <w:marRight w:val="0"/>
                          <w:marTop w:val="0"/>
                          <w:marBottom w:val="0"/>
                          <w:divBdr>
                            <w:top w:val="single" w:sz="2" w:space="0" w:color="D9D9E3"/>
                            <w:left w:val="single" w:sz="2" w:space="0" w:color="D9D9E3"/>
                            <w:bottom w:val="single" w:sz="2" w:space="0" w:color="D9D9E3"/>
                            <w:right w:val="single" w:sz="2" w:space="0" w:color="D9D9E3"/>
                          </w:divBdr>
                          <w:divsChild>
                            <w:div w:id="1761678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885557">
                                  <w:marLeft w:val="0"/>
                                  <w:marRight w:val="0"/>
                                  <w:marTop w:val="0"/>
                                  <w:marBottom w:val="0"/>
                                  <w:divBdr>
                                    <w:top w:val="single" w:sz="2" w:space="0" w:color="D9D9E3"/>
                                    <w:left w:val="single" w:sz="2" w:space="0" w:color="D9D9E3"/>
                                    <w:bottom w:val="single" w:sz="2" w:space="0" w:color="D9D9E3"/>
                                    <w:right w:val="single" w:sz="2" w:space="0" w:color="D9D9E3"/>
                                  </w:divBdr>
                                  <w:divsChild>
                                    <w:div w:id="593057049">
                                      <w:marLeft w:val="0"/>
                                      <w:marRight w:val="0"/>
                                      <w:marTop w:val="0"/>
                                      <w:marBottom w:val="0"/>
                                      <w:divBdr>
                                        <w:top w:val="single" w:sz="2" w:space="0" w:color="D9D9E3"/>
                                        <w:left w:val="single" w:sz="2" w:space="0" w:color="D9D9E3"/>
                                        <w:bottom w:val="single" w:sz="2" w:space="0" w:color="D9D9E3"/>
                                        <w:right w:val="single" w:sz="2" w:space="0" w:color="D9D9E3"/>
                                      </w:divBdr>
                                      <w:divsChild>
                                        <w:div w:id="1025985709">
                                          <w:marLeft w:val="0"/>
                                          <w:marRight w:val="0"/>
                                          <w:marTop w:val="0"/>
                                          <w:marBottom w:val="0"/>
                                          <w:divBdr>
                                            <w:top w:val="single" w:sz="2" w:space="0" w:color="D9D9E3"/>
                                            <w:left w:val="single" w:sz="2" w:space="0" w:color="D9D9E3"/>
                                            <w:bottom w:val="single" w:sz="2" w:space="0" w:color="D9D9E3"/>
                                            <w:right w:val="single" w:sz="2" w:space="0" w:color="D9D9E3"/>
                                          </w:divBdr>
                                          <w:divsChild>
                                            <w:div w:id="1586265258">
                                              <w:marLeft w:val="0"/>
                                              <w:marRight w:val="0"/>
                                              <w:marTop w:val="0"/>
                                              <w:marBottom w:val="0"/>
                                              <w:divBdr>
                                                <w:top w:val="single" w:sz="2" w:space="0" w:color="D9D9E3"/>
                                                <w:left w:val="single" w:sz="2" w:space="0" w:color="D9D9E3"/>
                                                <w:bottom w:val="single" w:sz="2" w:space="0" w:color="D9D9E3"/>
                                                <w:right w:val="single" w:sz="2" w:space="0" w:color="D9D9E3"/>
                                              </w:divBdr>
                                              <w:divsChild>
                                                <w:div w:id="1658919460">
                                                  <w:marLeft w:val="0"/>
                                                  <w:marRight w:val="0"/>
                                                  <w:marTop w:val="0"/>
                                                  <w:marBottom w:val="0"/>
                                                  <w:divBdr>
                                                    <w:top w:val="single" w:sz="2" w:space="0" w:color="D9D9E3"/>
                                                    <w:left w:val="single" w:sz="2" w:space="0" w:color="D9D9E3"/>
                                                    <w:bottom w:val="single" w:sz="2" w:space="0" w:color="D9D9E3"/>
                                                    <w:right w:val="single" w:sz="2" w:space="0" w:color="D9D9E3"/>
                                                  </w:divBdr>
                                                  <w:divsChild>
                                                    <w:div w:id="1049919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4027883">
          <w:marLeft w:val="0"/>
          <w:marRight w:val="0"/>
          <w:marTop w:val="0"/>
          <w:marBottom w:val="0"/>
          <w:divBdr>
            <w:top w:val="none" w:sz="0" w:space="0" w:color="auto"/>
            <w:left w:val="none" w:sz="0" w:space="0" w:color="auto"/>
            <w:bottom w:val="none" w:sz="0" w:space="0" w:color="auto"/>
            <w:right w:val="none" w:sz="0" w:space="0" w:color="auto"/>
          </w:divBdr>
        </w:div>
      </w:divsChild>
    </w:div>
    <w:div w:id="1655141498">
      <w:bodyDiv w:val="1"/>
      <w:marLeft w:val="0"/>
      <w:marRight w:val="0"/>
      <w:marTop w:val="0"/>
      <w:marBottom w:val="0"/>
      <w:divBdr>
        <w:top w:val="none" w:sz="0" w:space="0" w:color="auto"/>
        <w:left w:val="none" w:sz="0" w:space="0" w:color="auto"/>
        <w:bottom w:val="none" w:sz="0" w:space="0" w:color="auto"/>
        <w:right w:val="none" w:sz="0" w:space="0" w:color="auto"/>
      </w:divBdr>
    </w:div>
    <w:div w:id="1782647774">
      <w:bodyDiv w:val="1"/>
      <w:marLeft w:val="0"/>
      <w:marRight w:val="0"/>
      <w:marTop w:val="0"/>
      <w:marBottom w:val="0"/>
      <w:divBdr>
        <w:top w:val="none" w:sz="0" w:space="0" w:color="auto"/>
        <w:left w:val="none" w:sz="0" w:space="0" w:color="auto"/>
        <w:bottom w:val="none" w:sz="0" w:space="0" w:color="auto"/>
        <w:right w:val="none" w:sz="0" w:space="0" w:color="auto"/>
      </w:divBdr>
    </w:div>
    <w:div w:id="1851095650">
      <w:bodyDiv w:val="1"/>
      <w:marLeft w:val="0"/>
      <w:marRight w:val="0"/>
      <w:marTop w:val="0"/>
      <w:marBottom w:val="0"/>
      <w:divBdr>
        <w:top w:val="none" w:sz="0" w:space="0" w:color="auto"/>
        <w:left w:val="none" w:sz="0" w:space="0" w:color="auto"/>
        <w:bottom w:val="none" w:sz="0" w:space="0" w:color="auto"/>
        <w:right w:val="none" w:sz="0" w:space="0" w:color="auto"/>
      </w:divBdr>
    </w:div>
    <w:div w:id="1892031899">
      <w:bodyDiv w:val="1"/>
      <w:marLeft w:val="0"/>
      <w:marRight w:val="0"/>
      <w:marTop w:val="0"/>
      <w:marBottom w:val="0"/>
      <w:divBdr>
        <w:top w:val="none" w:sz="0" w:space="0" w:color="auto"/>
        <w:left w:val="none" w:sz="0" w:space="0" w:color="auto"/>
        <w:bottom w:val="none" w:sz="0" w:space="0" w:color="auto"/>
        <w:right w:val="none" w:sz="0" w:space="0" w:color="auto"/>
      </w:divBdr>
    </w:div>
    <w:div w:id="1945381942">
      <w:bodyDiv w:val="1"/>
      <w:marLeft w:val="0"/>
      <w:marRight w:val="0"/>
      <w:marTop w:val="0"/>
      <w:marBottom w:val="0"/>
      <w:divBdr>
        <w:top w:val="none" w:sz="0" w:space="0" w:color="auto"/>
        <w:left w:val="none" w:sz="0" w:space="0" w:color="auto"/>
        <w:bottom w:val="none" w:sz="0" w:space="0" w:color="auto"/>
        <w:right w:val="none" w:sz="0" w:space="0" w:color="auto"/>
      </w:divBdr>
    </w:div>
    <w:div w:id="1963489727">
      <w:bodyDiv w:val="1"/>
      <w:marLeft w:val="0"/>
      <w:marRight w:val="0"/>
      <w:marTop w:val="0"/>
      <w:marBottom w:val="0"/>
      <w:divBdr>
        <w:top w:val="none" w:sz="0" w:space="0" w:color="auto"/>
        <w:left w:val="none" w:sz="0" w:space="0" w:color="auto"/>
        <w:bottom w:val="none" w:sz="0" w:space="0" w:color="auto"/>
        <w:right w:val="none" w:sz="0" w:space="0" w:color="auto"/>
      </w:divBdr>
    </w:div>
    <w:div w:id="2004813961">
      <w:bodyDiv w:val="1"/>
      <w:marLeft w:val="0"/>
      <w:marRight w:val="0"/>
      <w:marTop w:val="0"/>
      <w:marBottom w:val="0"/>
      <w:divBdr>
        <w:top w:val="none" w:sz="0" w:space="0" w:color="auto"/>
        <w:left w:val="none" w:sz="0" w:space="0" w:color="auto"/>
        <w:bottom w:val="none" w:sz="0" w:space="0" w:color="auto"/>
        <w:right w:val="none" w:sz="0" w:space="0" w:color="auto"/>
      </w:divBdr>
      <w:divsChild>
        <w:div w:id="1690449181">
          <w:marLeft w:val="0"/>
          <w:marRight w:val="0"/>
          <w:marTop w:val="0"/>
          <w:marBottom w:val="0"/>
          <w:divBdr>
            <w:top w:val="single" w:sz="2" w:space="0" w:color="D9D9E3"/>
            <w:left w:val="single" w:sz="2" w:space="0" w:color="D9D9E3"/>
            <w:bottom w:val="single" w:sz="2" w:space="0" w:color="D9D9E3"/>
            <w:right w:val="single" w:sz="2" w:space="0" w:color="D9D9E3"/>
          </w:divBdr>
          <w:divsChild>
            <w:div w:id="582572358">
              <w:marLeft w:val="0"/>
              <w:marRight w:val="0"/>
              <w:marTop w:val="0"/>
              <w:marBottom w:val="0"/>
              <w:divBdr>
                <w:top w:val="single" w:sz="2" w:space="0" w:color="D9D9E3"/>
                <w:left w:val="single" w:sz="2" w:space="0" w:color="D9D9E3"/>
                <w:bottom w:val="single" w:sz="2" w:space="0" w:color="D9D9E3"/>
                <w:right w:val="single" w:sz="2" w:space="0" w:color="D9D9E3"/>
              </w:divBdr>
              <w:divsChild>
                <w:div w:id="1416827823">
                  <w:marLeft w:val="0"/>
                  <w:marRight w:val="0"/>
                  <w:marTop w:val="0"/>
                  <w:marBottom w:val="0"/>
                  <w:divBdr>
                    <w:top w:val="single" w:sz="2" w:space="0" w:color="D9D9E3"/>
                    <w:left w:val="single" w:sz="2" w:space="0" w:color="D9D9E3"/>
                    <w:bottom w:val="single" w:sz="2" w:space="0" w:color="D9D9E3"/>
                    <w:right w:val="single" w:sz="2" w:space="0" w:color="D9D9E3"/>
                  </w:divBdr>
                  <w:divsChild>
                    <w:div w:id="1382166203">
                      <w:marLeft w:val="0"/>
                      <w:marRight w:val="0"/>
                      <w:marTop w:val="0"/>
                      <w:marBottom w:val="0"/>
                      <w:divBdr>
                        <w:top w:val="single" w:sz="2" w:space="0" w:color="D9D9E3"/>
                        <w:left w:val="single" w:sz="2" w:space="0" w:color="D9D9E3"/>
                        <w:bottom w:val="single" w:sz="2" w:space="0" w:color="D9D9E3"/>
                        <w:right w:val="single" w:sz="2" w:space="0" w:color="D9D9E3"/>
                      </w:divBdr>
                      <w:divsChild>
                        <w:div w:id="1868593726">
                          <w:marLeft w:val="0"/>
                          <w:marRight w:val="0"/>
                          <w:marTop w:val="0"/>
                          <w:marBottom w:val="0"/>
                          <w:divBdr>
                            <w:top w:val="single" w:sz="2" w:space="0" w:color="D9D9E3"/>
                            <w:left w:val="single" w:sz="2" w:space="0" w:color="D9D9E3"/>
                            <w:bottom w:val="single" w:sz="2" w:space="0" w:color="D9D9E3"/>
                            <w:right w:val="single" w:sz="2" w:space="0" w:color="D9D9E3"/>
                          </w:divBdr>
                          <w:divsChild>
                            <w:div w:id="11880025">
                              <w:marLeft w:val="0"/>
                              <w:marRight w:val="0"/>
                              <w:marTop w:val="100"/>
                              <w:marBottom w:val="100"/>
                              <w:divBdr>
                                <w:top w:val="single" w:sz="2" w:space="0" w:color="D9D9E3"/>
                                <w:left w:val="single" w:sz="2" w:space="0" w:color="D9D9E3"/>
                                <w:bottom w:val="single" w:sz="2" w:space="0" w:color="D9D9E3"/>
                                <w:right w:val="single" w:sz="2" w:space="0" w:color="D9D9E3"/>
                              </w:divBdr>
                              <w:divsChild>
                                <w:div w:id="42487073">
                                  <w:marLeft w:val="0"/>
                                  <w:marRight w:val="0"/>
                                  <w:marTop w:val="0"/>
                                  <w:marBottom w:val="0"/>
                                  <w:divBdr>
                                    <w:top w:val="single" w:sz="2" w:space="0" w:color="D9D9E3"/>
                                    <w:left w:val="single" w:sz="2" w:space="0" w:color="D9D9E3"/>
                                    <w:bottom w:val="single" w:sz="2" w:space="0" w:color="D9D9E3"/>
                                    <w:right w:val="single" w:sz="2" w:space="0" w:color="D9D9E3"/>
                                  </w:divBdr>
                                  <w:divsChild>
                                    <w:div w:id="309674352">
                                      <w:marLeft w:val="0"/>
                                      <w:marRight w:val="0"/>
                                      <w:marTop w:val="0"/>
                                      <w:marBottom w:val="0"/>
                                      <w:divBdr>
                                        <w:top w:val="single" w:sz="2" w:space="0" w:color="D9D9E3"/>
                                        <w:left w:val="single" w:sz="2" w:space="0" w:color="D9D9E3"/>
                                        <w:bottom w:val="single" w:sz="2" w:space="0" w:color="D9D9E3"/>
                                        <w:right w:val="single" w:sz="2" w:space="0" w:color="D9D9E3"/>
                                      </w:divBdr>
                                      <w:divsChild>
                                        <w:div w:id="881601626">
                                          <w:marLeft w:val="0"/>
                                          <w:marRight w:val="0"/>
                                          <w:marTop w:val="0"/>
                                          <w:marBottom w:val="0"/>
                                          <w:divBdr>
                                            <w:top w:val="single" w:sz="2" w:space="0" w:color="D9D9E3"/>
                                            <w:left w:val="single" w:sz="2" w:space="0" w:color="D9D9E3"/>
                                            <w:bottom w:val="single" w:sz="2" w:space="0" w:color="D9D9E3"/>
                                            <w:right w:val="single" w:sz="2" w:space="0" w:color="D9D9E3"/>
                                          </w:divBdr>
                                          <w:divsChild>
                                            <w:div w:id="1004549322">
                                              <w:marLeft w:val="0"/>
                                              <w:marRight w:val="0"/>
                                              <w:marTop w:val="0"/>
                                              <w:marBottom w:val="0"/>
                                              <w:divBdr>
                                                <w:top w:val="single" w:sz="2" w:space="0" w:color="D9D9E3"/>
                                                <w:left w:val="single" w:sz="2" w:space="0" w:color="D9D9E3"/>
                                                <w:bottom w:val="single" w:sz="2" w:space="0" w:color="D9D9E3"/>
                                                <w:right w:val="single" w:sz="2" w:space="0" w:color="D9D9E3"/>
                                              </w:divBdr>
                                              <w:divsChild>
                                                <w:div w:id="929702612">
                                                  <w:marLeft w:val="0"/>
                                                  <w:marRight w:val="0"/>
                                                  <w:marTop w:val="0"/>
                                                  <w:marBottom w:val="0"/>
                                                  <w:divBdr>
                                                    <w:top w:val="single" w:sz="2" w:space="0" w:color="D9D9E3"/>
                                                    <w:left w:val="single" w:sz="2" w:space="0" w:color="D9D9E3"/>
                                                    <w:bottom w:val="single" w:sz="2" w:space="0" w:color="D9D9E3"/>
                                                    <w:right w:val="single" w:sz="2" w:space="0" w:color="D9D9E3"/>
                                                  </w:divBdr>
                                                  <w:divsChild>
                                                    <w:div w:id="1389769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4370118">
          <w:marLeft w:val="0"/>
          <w:marRight w:val="0"/>
          <w:marTop w:val="0"/>
          <w:marBottom w:val="0"/>
          <w:divBdr>
            <w:top w:val="none" w:sz="0" w:space="0" w:color="auto"/>
            <w:left w:val="none" w:sz="0" w:space="0" w:color="auto"/>
            <w:bottom w:val="none" w:sz="0" w:space="0" w:color="auto"/>
            <w:right w:val="none" w:sz="0" w:space="0" w:color="auto"/>
          </w:divBdr>
        </w:div>
      </w:divsChild>
    </w:div>
    <w:div w:id="2090614904">
      <w:bodyDiv w:val="1"/>
      <w:marLeft w:val="0"/>
      <w:marRight w:val="0"/>
      <w:marTop w:val="0"/>
      <w:marBottom w:val="0"/>
      <w:divBdr>
        <w:top w:val="none" w:sz="0" w:space="0" w:color="auto"/>
        <w:left w:val="none" w:sz="0" w:space="0" w:color="auto"/>
        <w:bottom w:val="none" w:sz="0" w:space="0" w:color="auto"/>
        <w:right w:val="none" w:sz="0" w:space="0" w:color="auto"/>
      </w:divBdr>
      <w:divsChild>
        <w:div w:id="429590197">
          <w:marLeft w:val="0"/>
          <w:marRight w:val="0"/>
          <w:marTop w:val="0"/>
          <w:marBottom w:val="0"/>
          <w:divBdr>
            <w:top w:val="single" w:sz="2" w:space="0" w:color="D9D9E3"/>
            <w:left w:val="single" w:sz="2" w:space="0" w:color="D9D9E3"/>
            <w:bottom w:val="single" w:sz="2" w:space="0" w:color="D9D9E3"/>
            <w:right w:val="single" w:sz="2" w:space="0" w:color="D9D9E3"/>
          </w:divBdr>
          <w:divsChild>
            <w:div w:id="26562800">
              <w:marLeft w:val="0"/>
              <w:marRight w:val="0"/>
              <w:marTop w:val="0"/>
              <w:marBottom w:val="0"/>
              <w:divBdr>
                <w:top w:val="single" w:sz="2" w:space="0" w:color="D9D9E3"/>
                <w:left w:val="single" w:sz="2" w:space="0" w:color="D9D9E3"/>
                <w:bottom w:val="single" w:sz="2" w:space="0" w:color="D9D9E3"/>
                <w:right w:val="single" w:sz="2" w:space="0" w:color="D9D9E3"/>
              </w:divBdr>
              <w:divsChild>
                <w:div w:id="842667216">
                  <w:marLeft w:val="0"/>
                  <w:marRight w:val="0"/>
                  <w:marTop w:val="0"/>
                  <w:marBottom w:val="0"/>
                  <w:divBdr>
                    <w:top w:val="single" w:sz="2" w:space="0" w:color="D9D9E3"/>
                    <w:left w:val="single" w:sz="2" w:space="0" w:color="D9D9E3"/>
                    <w:bottom w:val="single" w:sz="2" w:space="0" w:color="D9D9E3"/>
                    <w:right w:val="single" w:sz="2" w:space="0" w:color="D9D9E3"/>
                  </w:divBdr>
                  <w:divsChild>
                    <w:div w:id="735274916">
                      <w:marLeft w:val="0"/>
                      <w:marRight w:val="0"/>
                      <w:marTop w:val="0"/>
                      <w:marBottom w:val="0"/>
                      <w:divBdr>
                        <w:top w:val="single" w:sz="2" w:space="0" w:color="D9D9E3"/>
                        <w:left w:val="single" w:sz="2" w:space="0" w:color="D9D9E3"/>
                        <w:bottom w:val="single" w:sz="2" w:space="0" w:color="D9D9E3"/>
                        <w:right w:val="single" w:sz="2" w:space="0" w:color="D9D9E3"/>
                      </w:divBdr>
                      <w:divsChild>
                        <w:div w:id="264271588">
                          <w:marLeft w:val="0"/>
                          <w:marRight w:val="0"/>
                          <w:marTop w:val="0"/>
                          <w:marBottom w:val="0"/>
                          <w:divBdr>
                            <w:top w:val="single" w:sz="2" w:space="0" w:color="D9D9E3"/>
                            <w:left w:val="single" w:sz="2" w:space="0" w:color="D9D9E3"/>
                            <w:bottom w:val="single" w:sz="2" w:space="0" w:color="D9D9E3"/>
                            <w:right w:val="single" w:sz="2" w:space="0" w:color="D9D9E3"/>
                          </w:divBdr>
                          <w:divsChild>
                            <w:div w:id="1121413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63593">
                                  <w:marLeft w:val="0"/>
                                  <w:marRight w:val="0"/>
                                  <w:marTop w:val="0"/>
                                  <w:marBottom w:val="0"/>
                                  <w:divBdr>
                                    <w:top w:val="single" w:sz="2" w:space="0" w:color="D9D9E3"/>
                                    <w:left w:val="single" w:sz="2" w:space="0" w:color="D9D9E3"/>
                                    <w:bottom w:val="single" w:sz="2" w:space="0" w:color="D9D9E3"/>
                                    <w:right w:val="single" w:sz="2" w:space="0" w:color="D9D9E3"/>
                                  </w:divBdr>
                                  <w:divsChild>
                                    <w:div w:id="907150520">
                                      <w:marLeft w:val="0"/>
                                      <w:marRight w:val="0"/>
                                      <w:marTop w:val="0"/>
                                      <w:marBottom w:val="0"/>
                                      <w:divBdr>
                                        <w:top w:val="single" w:sz="2" w:space="0" w:color="D9D9E3"/>
                                        <w:left w:val="single" w:sz="2" w:space="0" w:color="D9D9E3"/>
                                        <w:bottom w:val="single" w:sz="2" w:space="0" w:color="D9D9E3"/>
                                        <w:right w:val="single" w:sz="2" w:space="0" w:color="D9D9E3"/>
                                      </w:divBdr>
                                      <w:divsChild>
                                        <w:div w:id="1018506254">
                                          <w:marLeft w:val="0"/>
                                          <w:marRight w:val="0"/>
                                          <w:marTop w:val="0"/>
                                          <w:marBottom w:val="0"/>
                                          <w:divBdr>
                                            <w:top w:val="single" w:sz="2" w:space="0" w:color="D9D9E3"/>
                                            <w:left w:val="single" w:sz="2" w:space="0" w:color="D9D9E3"/>
                                            <w:bottom w:val="single" w:sz="2" w:space="0" w:color="D9D9E3"/>
                                            <w:right w:val="single" w:sz="2" w:space="0" w:color="D9D9E3"/>
                                          </w:divBdr>
                                          <w:divsChild>
                                            <w:div w:id="43843992">
                                              <w:marLeft w:val="0"/>
                                              <w:marRight w:val="0"/>
                                              <w:marTop w:val="0"/>
                                              <w:marBottom w:val="0"/>
                                              <w:divBdr>
                                                <w:top w:val="single" w:sz="2" w:space="0" w:color="D9D9E3"/>
                                                <w:left w:val="single" w:sz="2" w:space="0" w:color="D9D9E3"/>
                                                <w:bottom w:val="single" w:sz="2" w:space="0" w:color="D9D9E3"/>
                                                <w:right w:val="single" w:sz="2" w:space="0" w:color="D9D9E3"/>
                                              </w:divBdr>
                                              <w:divsChild>
                                                <w:div w:id="1485584511">
                                                  <w:marLeft w:val="0"/>
                                                  <w:marRight w:val="0"/>
                                                  <w:marTop w:val="0"/>
                                                  <w:marBottom w:val="0"/>
                                                  <w:divBdr>
                                                    <w:top w:val="single" w:sz="2" w:space="0" w:color="D9D9E3"/>
                                                    <w:left w:val="single" w:sz="2" w:space="0" w:color="D9D9E3"/>
                                                    <w:bottom w:val="single" w:sz="2" w:space="0" w:color="D9D9E3"/>
                                                    <w:right w:val="single" w:sz="2" w:space="0" w:color="D9D9E3"/>
                                                  </w:divBdr>
                                                  <w:divsChild>
                                                    <w:div w:id="842090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6119058">
          <w:marLeft w:val="0"/>
          <w:marRight w:val="0"/>
          <w:marTop w:val="0"/>
          <w:marBottom w:val="0"/>
          <w:divBdr>
            <w:top w:val="none" w:sz="0" w:space="0" w:color="auto"/>
            <w:left w:val="none" w:sz="0" w:space="0" w:color="auto"/>
            <w:bottom w:val="none" w:sz="0" w:space="0" w:color="auto"/>
            <w:right w:val="none" w:sz="0" w:space="0" w:color="auto"/>
          </w:divBdr>
        </w:div>
      </w:divsChild>
    </w:div>
    <w:div w:id="2112116504">
      <w:bodyDiv w:val="1"/>
      <w:marLeft w:val="0"/>
      <w:marRight w:val="0"/>
      <w:marTop w:val="0"/>
      <w:marBottom w:val="0"/>
      <w:divBdr>
        <w:top w:val="none" w:sz="0" w:space="0" w:color="auto"/>
        <w:left w:val="none" w:sz="0" w:space="0" w:color="auto"/>
        <w:bottom w:val="none" w:sz="0" w:space="0" w:color="auto"/>
        <w:right w:val="none" w:sz="0" w:space="0" w:color="auto"/>
      </w:divBdr>
    </w:div>
    <w:div w:id="211852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socialjustice.org.ge/en/products/tqibulshi-40-mde-meshakhtis-samsakhuridan-gatavisufleba-ukanonoa-da-ganskhvavebuli-azris-devnis-nishnebs-atarebs" TargetMode="External"/><Relationship Id="rId21" Type="http://schemas.openxmlformats.org/officeDocument/2006/relationships/hyperlink" Target="https://socialjustice.org.ge/ka/products/sazogadoebriv-samushaoebze-dasakmebis-programis-shetsqvetas-sotsialurad-dautsvel-mosakhleobaze-umdzimesi-efekti-ekneba" TargetMode="External"/><Relationship Id="rId42" Type="http://schemas.openxmlformats.org/officeDocument/2006/relationships/hyperlink" Target="https://socialjustice.org.ge/ka/products/satskhovrisis-ertiani-politikis-shekmnis-gamotsvevebi-arsebuli-barierebisa-da-shesadzleblobebis-mimokhilva" TargetMode="External"/><Relationship Id="rId47" Type="http://schemas.openxmlformats.org/officeDocument/2006/relationships/hyperlink" Target="https://socialjustice.org.ge/uploads/products/pdf/Housing_ENG_1652954363.pdf" TargetMode="External"/><Relationship Id="rId63" Type="http://schemas.openxmlformats.org/officeDocument/2006/relationships/hyperlink" Target="https://socialjustice.org.ge/en/products/sotsialuri-samartlianobis-tsentri-da-mtsvane-alternativa-shkmershi-manganumis-mopovebis-litsenziebs-asachivreben" TargetMode="External"/><Relationship Id="rId68" Type="http://schemas.openxmlformats.org/officeDocument/2006/relationships/hyperlink" Target="https://socialjustice.org.ge/ka/products/emc-da-mtsvane-alternativa-chiaturis-munitsipalitetis-sofel-shukrutshi-mimdinare-protsesebs-afaseben" TargetMode="External"/><Relationship Id="rId84" Type="http://schemas.openxmlformats.org/officeDocument/2006/relationships/hyperlink" Target="https://ombudsman.ge/res/docs/2025091211433999093.pdf" TargetMode="External"/><Relationship Id="rId89" Type="http://schemas.openxmlformats.org/officeDocument/2006/relationships/hyperlink" Target="https://socialjustice.org.ge/en/products/kartuli-otsneba-kvlav-agrdzelebs-fsikikuri-janmrtelobis-problemebis-mkone-adamianebis-stigmatizebasa-da-gariqvas" TargetMode="External"/><Relationship Id="rId16" Type="http://schemas.openxmlformats.org/officeDocument/2006/relationships/hyperlink" Target="https://socialjustice.org.ge/uploads/products/covers/Access_to_Targeted_Social_Assistance_1728323935.pdf" TargetMode="External"/><Relationship Id="rId11" Type="http://schemas.openxmlformats.org/officeDocument/2006/relationships/hyperlink" Target="https://www.geostat.ge/en/modules/categories/322/migration" TargetMode="External"/><Relationship Id="rId32" Type="http://schemas.openxmlformats.org/officeDocument/2006/relationships/hyperlink" Target="https://socialjustice.org.ge/ka/products/sajaro-samsakhuris-biuros-gaukmeba-miznad-isakhavs-sajaro-samsakhurze-politikuri-kontrolis-gadzlierebas" TargetMode="External"/><Relationship Id="rId37" Type="http://schemas.openxmlformats.org/officeDocument/2006/relationships/hyperlink" Target="https://socialjustice.org.ge/en/products/ukiduresma-usamartlobam-da-chagvram-chiatureli-magharoelebi-kidev-ertkhel-aidzula-protestis-ukidures-formebs-da-tvitdazianebis-umdzimes-akts-mimarton" TargetMode="External"/><Relationship Id="rId53" Type="http://schemas.openxmlformats.org/officeDocument/2006/relationships/hyperlink" Target="https://socialjustice.org.ge/uploads/products/pdf/Housing_Eng_WEB_1542897567.pdf" TargetMode="External"/><Relationship Id="rId58" Type="http://schemas.openxmlformats.org/officeDocument/2006/relationships/hyperlink" Target="https://socialjustice.org.ge/ka/products/tbilisis-meria-mokalakeebis-mimart-represiul-da-antisotsialur-politikas-agrdzelebs" TargetMode="External"/><Relationship Id="rId74" Type="http://schemas.openxmlformats.org/officeDocument/2006/relationships/hyperlink" Target="https://socialjustice.org.ge/ka/products/baldis-kanionis-modzraobis-tsevri-indiko-bzhalava-sasamartlom-udanashaulod-tsno" TargetMode="External"/><Relationship Id="rId79" Type="http://schemas.openxmlformats.org/officeDocument/2006/relationships/hyperlink" Target="https://www.unicef.org/georgia/media/8221/file/Child%20Welfare%20Survey%20(CWS).pdf" TargetMode="External"/><Relationship Id="rId5" Type="http://schemas.openxmlformats.org/officeDocument/2006/relationships/hyperlink" Target="https://socialjustice.org.ge/en/products/qadaghebisa-da-represiebis-miukhedavad-chven-ar-shevtsqvett-sakmianobas" TargetMode="External"/><Relationship Id="rId90" Type="http://schemas.openxmlformats.org/officeDocument/2006/relationships/hyperlink" Target="https://socialjustice.org.ge/en/products/sakanonmdeblo-tsvlilebit-kartuli-otsneba-fsikosotsialuri-sachiroebis-mkone-pirebs-damoukidebel-subiektebad-aghiarebaze-uars-eubneba" TargetMode="External"/><Relationship Id="rId14" Type="http://schemas.openxmlformats.org/officeDocument/2006/relationships/hyperlink" Target="https://ssa.moh.gov.ge/statistiklist.php?lang=1&amp;v=0" TargetMode="External"/><Relationship Id="rId22" Type="http://schemas.openxmlformats.org/officeDocument/2006/relationships/hyperlink" Target="https://socialjustice.org.ge/ka/products/saarsebo-shemtseobis-roli-samsakhuris-gareshe-darchenili-adamianebis-datsvashi-da-misi-mimarteba-umushevrobis-dazghvevastan" TargetMode="External"/><Relationship Id="rId27" Type="http://schemas.openxmlformats.org/officeDocument/2006/relationships/hyperlink" Target="https://socialjustice.org.ge/en/products/nino-zautashvilis-da-vasil-ivanov-chikovanis-sazogadoebrivi-mautsqeblidan-gatavisufleba-rezhimis-mkhridan-politikuri-devnis-kidev-erti-ashkara-gamovlinebaa" TargetMode="External"/><Relationship Id="rId30" Type="http://schemas.openxmlformats.org/officeDocument/2006/relationships/hyperlink" Target="https://publika.ge/pedagogi-ambobs-rom-saprotesto-aqciebshi-chartulobistvis-qutaisis-me-6-sajaro-skolidan-gaatavisufles/" TargetMode="External"/><Relationship Id="rId35" Type="http://schemas.openxmlformats.org/officeDocument/2006/relationships/hyperlink" Target="https://socialjustice.org.ge/ka/products/sakhelmtsifom-chiatureli-magharoelebis-mkhardasacherad-sakhsrebi-dauqovnebliv-unda-gamoqos" TargetMode="External"/><Relationship Id="rId43" Type="http://schemas.openxmlformats.org/officeDocument/2006/relationships/hyperlink" Target="https://matsne.gov.ge/ka/document/view/6053557?publication=0" TargetMode="External"/><Relationship Id="rId48" Type="http://schemas.openxmlformats.org/officeDocument/2006/relationships/hyperlink" Target="https://ombudsman.ge/geo/spetsialuri-angarishebi/satskhovrisis-servisebis-gankhortsieleba-shshm-pirta-uflebebis-chrilshi" TargetMode="External"/><Relationship Id="rId56" Type="http://schemas.openxmlformats.org/officeDocument/2006/relationships/hyperlink" Target="https://socialjustice.org.ge/en/products/satskhovrisebis-demontazhi-usakhlkarota-tsinaaghmdeg-tbilisis-meriis-kidev-erti-represiuli-ghonisdziebaa" TargetMode="External"/><Relationship Id="rId64" Type="http://schemas.openxmlformats.org/officeDocument/2006/relationships/hyperlink" Target="https://socialjustice.org.ge/ka/products/gaukmdes-rachis-tqeebze-gatsemuli-samonadireo-litsenzia-da-uzrunvelqofili-iqos-protestis-monatsileta-mshvidobiani-shekrebis-ufleba" TargetMode="External"/><Relationship Id="rId69" Type="http://schemas.openxmlformats.org/officeDocument/2006/relationships/hyperlink" Target="https://socialjustice.org.ge/ka/products/khelisuflebis-midgomebi-garemosdatsviti-tsinaaghmdegobebis-mimart-ugulebelqofa-diskreditatsia-da-represia" TargetMode="External"/><Relationship Id="rId77" Type="http://schemas.openxmlformats.org/officeDocument/2006/relationships/hyperlink" Target="https://ombudsman.ge/res/docs/2025091211433999093.pdf" TargetMode="External"/><Relationship Id="rId8" Type="http://schemas.openxmlformats.org/officeDocument/2006/relationships/hyperlink" Target="https://socialjustice.org.ge/en/products/khelisufleba-tanastsorobisa-da-gamokhatvis-tavisuflebis-tsinaaghmdeg-homofobiuri-sakanonmdeblo-initsiativebis-vrtseli-samartlebrivi-analizi" TargetMode="External"/><Relationship Id="rId51" Type="http://schemas.openxmlformats.org/officeDocument/2006/relationships/hyperlink" Target="https://socialjustice.org.ge/ka/products/otsnebis-kalakshi-bavshvebis-daghupvaze-pasukhismgebloba-sakhelmtsifos-ekisreba" TargetMode="External"/><Relationship Id="rId72" Type="http://schemas.openxmlformats.org/officeDocument/2006/relationships/hyperlink" Target="https://mtisambebi.ge/news/item/1718" TargetMode="External"/><Relationship Id="rId80" Type="http://schemas.openxmlformats.org/officeDocument/2006/relationships/hyperlink" Target="https://www.undp.org/georgia/publications/gender-equality-georgia-barriers-and-recommendations-2021" TargetMode="External"/><Relationship Id="rId85" Type="http://schemas.openxmlformats.org/officeDocument/2006/relationships/hyperlink" Target="https://iris.who.int/server/api/core/bitstreams/c9a3ea54-1eb1-4dc4-a767-15d71ad468e9/content" TargetMode="External"/><Relationship Id="rId3" Type="http://schemas.openxmlformats.org/officeDocument/2006/relationships/hyperlink" Target="https://socialjustice.org.ge/uploads/products/pdf/HUMAN_RIGHTS_CRISIS_IN_GEORGIA__1747299469.pdf" TargetMode="External"/><Relationship Id="rId12" Type="http://schemas.openxmlformats.org/officeDocument/2006/relationships/hyperlink" Target="https://socialjustice.org.ge/ka/products/migratsiis-zegavlena-kveqnis-sotsialur-ekonomikur-ketildgheobasa-da-samushao-dzalaze?fbclid=IwY2xjawLlgl9leHRuA2FlbQIxMABicmlkETExemw1MG5QbUFFRGszcFlBAR5NPXeyWsj64XGdkYcpkDuur_EWRP6KQO0oiPEFWEskLtdTQEMzzgtQ11D_aA_aem_HnzB96aRE-IZERgyDDBq-w" TargetMode="External"/><Relationship Id="rId17" Type="http://schemas.openxmlformats.org/officeDocument/2006/relationships/hyperlink" Target="https://socialjustice.org.ge/uploads/products/pdf/%E1%83%A1%E1%83%90%E1%83%90%E1%83%A0%E1%83%A1%E1%83%94%E1%83%91%E1%83%9D_%E1%83%A8%E1%83%94%E1%83%9B%E1%83%AC%E1%83%94%E1%83%9D%E1%83%91%E1%83%90_-_ENG_1692009999.pdf" TargetMode="External"/><Relationship Id="rId25" Type="http://schemas.openxmlformats.org/officeDocument/2006/relationships/hyperlink" Target="https://gyla.ge/post/gyla-shepaseba-tavdacvis-tanamshromeli" TargetMode="External"/><Relationship Id="rId33" Type="http://schemas.openxmlformats.org/officeDocument/2006/relationships/hyperlink" Target="https://socialjustice.org.ge/en/products/khelmomtseri-organizatsiebi-vafasebt-laboris-ofisis-chkhrekas-da-vgmobt-damoukidebeli-profkavshiris-devnas" TargetMode="External"/><Relationship Id="rId38" Type="http://schemas.openxmlformats.org/officeDocument/2006/relationships/hyperlink" Target="https://socialjustice.org.ge/ka/products/shvedetis-erovnuli-sakontakto-utsqeba-evolushens-moutsodebs-ganaakhlos-dialogi-da-konstruktsiuli-molaparakebebi-atsarmoos-gafitsul-dasakmebulebtan" TargetMode="External"/><Relationship Id="rId46" Type="http://schemas.openxmlformats.org/officeDocument/2006/relationships/hyperlink" Target="https://socialjustice.org.ge/ka/products/itkhovda-laparaks-rom-vinme-shekhvedroda-devnilebis-ukhmo-protesti-da-gadarchenitvis-brdzola" TargetMode="External"/><Relationship Id="rId59" Type="http://schemas.openxmlformats.org/officeDocument/2006/relationships/hyperlink" Target="https://socialjustice.org.ge/ka/products/samokalako-sazogadoebis-organizatsiebi-shovsa-da-guriashi-ganvitarebul-stikiur-movlenebtan-dakavshirebit-efektiani-gamodziebis-chatarebas-itkhoven" TargetMode="External"/><Relationship Id="rId67" Type="http://schemas.openxmlformats.org/officeDocument/2006/relationships/hyperlink" Target="https://socialjustice.org.ge/ka/products/sagangashoa-rom-geologiur-daskvnashi-itkhvisis-shesakheb-jorjian-manganezis-pasukhismgebloba-ar-ikveteba" TargetMode="External"/><Relationship Id="rId20" Type="http://schemas.openxmlformats.org/officeDocument/2006/relationships/hyperlink" Target="https://socialjustice.org.ge/uploads/products/pdf/Anatomy_of_the_Public_Employment_Program_1695125630.pdf" TargetMode="External"/><Relationship Id="rId41" Type="http://schemas.openxmlformats.org/officeDocument/2006/relationships/hyperlink" Target="https://socialjustice.org.ge/ka/products/sotsialuri-samartlianobis-tsentri-zugdidshi-mshromelis-gardatsvalebas-ekhmaureba" TargetMode="External"/><Relationship Id="rId54" Type="http://schemas.openxmlformats.org/officeDocument/2006/relationships/hyperlink" Target="https://socialjustice.org.ge/en/products/sotsialuri-samartlianobis-tsentri-kekelidzis-kuchidan-idzulebit-gamosakhlebas-ekhmaureba-da-sakhelmtsifos-moutsodebs-dauqovnebliv-sheacheros-am-kvirashi-dagegmili-gamosakhlebebi" TargetMode="External"/><Relationship Id="rId62" Type="http://schemas.openxmlformats.org/officeDocument/2006/relationships/hyperlink" Target="https://socialjustice.org.ge/ka/products/bolnisshi-sofel-mushevanis-mosakhleoba-tsiaghiseulis-ghia-tsesit-mopovebis-datsqebas-aprotestebs-da-khelisuflebas-mimartavs" TargetMode="External"/><Relationship Id="rId70" Type="http://schemas.openxmlformats.org/officeDocument/2006/relationships/hyperlink" Target="https://1tv.ge/news/irakli-kobakhidze-namakhvanhesis-proeqti-iyo-gamartuli-tumca-chatarda-aqciebi-uckhouri-dafinansebit-daibloka-strategiuli-obieqti-da-qveyanas-shesadzloa-mouwios-mravalmilion/" TargetMode="External"/><Relationship Id="rId75" Type="http://schemas.openxmlformats.org/officeDocument/2006/relationships/hyperlink" Target="https://mtisambebi.ge/news/item/1572-varlam-goletiani-qutaisis-tradiziuli-musikis-skolidan-gaatavisuples" TargetMode="External"/><Relationship Id="rId83" Type="http://schemas.openxmlformats.org/officeDocument/2006/relationships/hyperlink" Target="https://parliament.ge/en/media/news/parlamentma-umaghlesi-ganatlebis-reformastan-dakavshirebul-sakanonmdeblo-tsvlilebebs-mkhari-dauchira?fbclid=IwZXh0bgNhZW0CMTAAYnJpZBExblYxakRRWHpYamQ1anBmOXNydGMGYXBwX2lkEDIyMjAzOTE3ODgyMDA4OTIAAR52nbnhGeJi_sZUTe-PpG1u72_uOoe3yrHxvXtG5yrkEDgj2MVfQJDPnGQ3pg_aem_eTNqvrI9UNJBXkTR30Dytw" TargetMode="External"/><Relationship Id="rId88" Type="http://schemas.openxmlformats.org/officeDocument/2006/relationships/hyperlink" Target="https://ombudsman.ge/res/docs/2025091211433999093.pdf" TargetMode="External"/><Relationship Id="rId1" Type="http://schemas.openxmlformats.org/officeDocument/2006/relationships/hyperlink" Target="https://socialjustice.org.ge/uploads/products/pdf/HUMAN_RIGHTS_CRISIS_IN_GEORGIA__1747299469.pdf" TargetMode="External"/><Relationship Id="rId6" Type="http://schemas.openxmlformats.org/officeDocument/2006/relationships/hyperlink" Target="https://socialjustice.org.ge/ka/products/shekrebis-tavisuflebis-kriminalizebis-akhali-etapi-sotsialuri-samartlianobis-tsentri-trotuarze-shekrebis-arakonstitutsiur-shezghudvas-afasebs" TargetMode="External"/><Relationship Id="rId15" Type="http://schemas.openxmlformats.org/officeDocument/2006/relationships/hyperlink" Target="https://socialjustice.org.ge/uploads/products/pdf/Miznobrivi_daxmareba_170x240_ENG_WEB_1724759705.pdf" TargetMode="External"/><Relationship Id="rId23" Type="http://schemas.openxmlformats.org/officeDocument/2006/relationships/hyperlink" Target="https://socialjustice.org.ge/ka/products/movutsodebt-shromis-saertashoriso-organizatsias-shekmnas-sagamodziebo-komisia-sakartvelos-sajaro-samsakhurshi-mimdinare-sakadro-tsmendastan-dakavshirebit" TargetMode="External"/><Relationship Id="rId28" Type="http://schemas.openxmlformats.org/officeDocument/2006/relationships/hyperlink" Target="https://socialjustice.org.ge/en/products/davit-doiashvilis-akhali-teatridan-gatavisufleba-samokalako-aktivizmis-gamo-mis-dasjas-emsakhureba" TargetMode="External"/><Relationship Id="rId36" Type="http://schemas.openxmlformats.org/officeDocument/2006/relationships/hyperlink" Target="https://socialjustice.org.ge/en/products/jorjian-manganezi-agrdzelebs-magharoelebis-shromiti-uflebebis-mdzime-darghvevebs" TargetMode="External"/><Relationship Id="rId49" Type="http://schemas.openxmlformats.org/officeDocument/2006/relationships/hyperlink" Target="https://ramad.bog.ge/galt/Tbilisi-Residential-Real-Estate_ENG_February-2025-3.pdf" TargetMode="External"/><Relationship Id="rId57" Type="http://schemas.openxmlformats.org/officeDocument/2006/relationships/hyperlink" Target="https://socialjustice.org.ge/ka/products/kartuli-otsneba-antisakhalkho-politikas-da-usakhlkaro-adamianebis-represias-agrdzelebs" TargetMode="External"/><Relationship Id="rId10" Type="http://schemas.openxmlformats.org/officeDocument/2006/relationships/hyperlink" Target="https://socialjustice.org.ge/ka/products/potemkinis-zrda-ratom-chkaroben-sakartvelos-mokalakeebi-kveqnis-datovebas-mzardi-mshp-s-mzardi-eksportisa-da-shemtsirebuli-umushevrobis-fonze" TargetMode="External"/><Relationship Id="rId31" Type="http://schemas.openxmlformats.org/officeDocument/2006/relationships/hyperlink" Target="https://socialjustice.org.ge/en/products/sajaro-samsakhuris-politizireba-da-mokheleebis-shromiti-garantiebis-dramatuli-dasusteba-sagangashoa" TargetMode="External"/><Relationship Id="rId44" Type="http://schemas.openxmlformats.org/officeDocument/2006/relationships/hyperlink" Target="https://www.opengovpartnership.org/wp-content/uploads/2024/01/Georgia_Action-Plan_2023-2025_December_EN.pdf" TargetMode="External"/><Relationship Id="rId52" Type="http://schemas.openxmlformats.org/officeDocument/2006/relationships/hyperlink" Target="https://socialjustice.org.ge/ka/products/sadguris-moedantan-momkhdar-tragediaze-pasukhismgebeli-sakhelmtsifoa" TargetMode="External"/><Relationship Id="rId60" Type="http://schemas.openxmlformats.org/officeDocument/2006/relationships/hyperlink" Target="https://socialjustice.org.ge/ka/products/didtovlobisgan-dazaralebul-regionebshi-mosakhleobis-sitsotskhlesa-da-sitsotskhlisa-da-janmrtelobis-datsvaze-sakhelmtsifoa" TargetMode="External"/><Relationship Id="rId65" Type="http://schemas.openxmlformats.org/officeDocument/2006/relationships/hyperlink" Target="https://socialjustice.org.ge/ka/products/adgilobrivi-mosakhleoba-da-sotsialuri-samartlianobis-tsentri-baldis-kanionze-mimdinare-samushaoebis-shecherebas-itkhoven" TargetMode="External"/><Relationship Id="rId73" Type="http://schemas.openxmlformats.org/officeDocument/2006/relationships/hyperlink" Target="https://socialjustice.org.ge/ka/products/sotsialuri-samartlianobis-tsentri-indiko-bzhalavas-gatavisuflebas-ekhmaureba" TargetMode="External"/><Relationship Id="rId78" Type="http://schemas.openxmlformats.org/officeDocument/2006/relationships/hyperlink" Target="https://socialjustice.org.ge/uploads/products/covers/%E1%83%A1%E1%83%90%E1%83%A1%E1%83%99%E1%83%9D%E1%83%9A%E1%83%9D_%E1%83%A3%E1%83%A1%E1%83%90%E1%83%A4%E1%83%A0%E1%83%97%E1%83%AE%E1%83%9D%E1%83%94%E1%83%91%E1%83%90_-_%E1%83%95%E1%83%94%E1%83%91_ENG_1688374800.pdf" TargetMode="External"/><Relationship Id="rId81" Type="http://schemas.openxmlformats.org/officeDocument/2006/relationships/hyperlink" Target="https://www.radiotavisupleba.ge/a/%E1%83%A0%E1%83%90%E1%83%A1-%E1%83%9B%E1%83%9D%E1%83%98%E1%83%AA%E1%83%90%E1%83%95%E1%83%A1-%E1%83%A1%E1%83%99%E1%83%9D%E1%83%9A%E1%83%94%E1%83%91%E1%83%98%E1%83%A1-%E1%83%A0%E1%83%94%E1%83%A4%E1%83%9D%E1%83%A0%E1%83%9B%E1%83%90/33610797.html" TargetMode="External"/><Relationship Id="rId86" Type="http://schemas.openxmlformats.org/officeDocument/2006/relationships/hyperlink" Target="https://www.radiotavisupleba.ge/a/%E1%83%93%E1%83%90%E1%83%A3%E1%83%9C%E1%83%98%E1%83%A1-%E1%83%A1%E1%83%98%E1%83%9C%E1%83%93%E1%83%A0%E1%83%9D%E1%83%9B%E1%83%98%E1%83%A1-%E1%83%93%E1%83%A6%E1%83%94-%E1%83%A1%E1%83%90%E1%83%A5%E1%83%90%E1%83%A0%E1%83%97%E1%83%95%E1%83%94%E1%83%9A%E1%83%9D%E1%83%A8%E1%83%98/33355165.html" TargetMode="External"/><Relationship Id="rId4" Type="http://schemas.openxmlformats.org/officeDocument/2006/relationships/hyperlink" Target="https://socialjustice.org.ge/en/products/kartuli-otsneba-agrdzelebs-samokalako-sazogadoebis-organizatsiebis-devnas-sotsialuri-samartlianobis-tsentri-antikoruftsiul-biuroshi-gagzavnili-tserilobiti-ganmartebis-teksts-akveqnebs" TargetMode="External"/><Relationship Id="rId9" Type="http://schemas.openxmlformats.org/officeDocument/2006/relationships/hyperlink" Target="https://www.geostat.ge/en/modules/categories/192/living-conditions" TargetMode="External"/><Relationship Id="rId13" Type="http://schemas.openxmlformats.org/officeDocument/2006/relationships/hyperlink" Target="https://www.geostat.ge/en/modules/categories/791/subsistence-minimum" TargetMode="External"/><Relationship Id="rId18" Type="http://schemas.openxmlformats.org/officeDocument/2006/relationships/hyperlink" Target="https://socialjustice.org.ge/uploads/products/covers/Socialuri_Shemceoma_Eng_1727784637.pdf" TargetMode="External"/><Relationship Id="rId39" Type="http://schemas.openxmlformats.org/officeDocument/2006/relationships/hyperlink" Target="https://socialjustice.org.ge/ka/products/shromis-inspektsiam-dauqovnebliv-unda-ganakhortsielos-rustavis-metalurgiuli-karkhnis-inspektireba" TargetMode="External"/><Relationship Id="rId34" Type="http://schemas.openxmlformats.org/officeDocument/2006/relationships/hyperlink" Target="https://socialjustice.org.ge/en/products/chiaturel-magharoelebs-chiaturis-krizisis-shesakheb-shekmnil-samushao-jgufshi-monatsileobis-shesadzlebloba-unda-mietset" TargetMode="External"/><Relationship Id="rId50" Type="http://schemas.openxmlformats.org/officeDocument/2006/relationships/hyperlink" Target="https://ramad.bog.ge/galt/ece6d3f4-07e0-410f-a480-e12f8bcc8dcf.pdf" TargetMode="External"/><Relationship Id="rId55" Type="http://schemas.openxmlformats.org/officeDocument/2006/relationships/hyperlink" Target="https://socialjustice.org.ge/ka/products/tvalchrelidzis-kuchaze-ojakhebis-dzaladobrivi-gamosakhleba-sakhelmtsifos-antisotsialuri-politikis-morigi-gamovlinebaa" TargetMode="External"/><Relationship Id="rId76" Type="http://schemas.openxmlformats.org/officeDocument/2006/relationships/hyperlink" Target="https://socialjustice.org.ge/ka/products/sotsialuri-samartlianobis-tsentri-tea-godoladzes-solidarobas-utskhadebs" TargetMode="External"/><Relationship Id="rId7" Type="http://schemas.openxmlformats.org/officeDocument/2006/relationships/hyperlink" Target="https://socialjustice.org.ge/en/products/kartuli-otsneba-samokalako-sazogadoebas-gadatsqvetilebebis-mighebis-protsesshi-monatsileobis-formalur-shesadzleblobasats-artmevs" TargetMode="External"/><Relationship Id="rId71" Type="http://schemas.openxmlformats.org/officeDocument/2006/relationships/hyperlink" Target="https://socialjustice.org.ge/ka/products/khelisuflebis-mkhridan-garemosdamtsvelebze-tavdaskhma-sakhifato-tendentsiad-iktsa" TargetMode="External"/><Relationship Id="rId2" Type="http://schemas.openxmlformats.org/officeDocument/2006/relationships/hyperlink" Target="https://socialjustice.org.ge/ka/products/dashlili-mitatsebuli-gaukmebuli-sakartvelos-damoukidebeli-sazedamkhedvelo-institutebis-bedi-avtokratizatsiis-pirobebshi" TargetMode="External"/><Relationship Id="rId29" Type="http://schemas.openxmlformats.org/officeDocument/2006/relationships/hyperlink" Target="https://socialjustice.org.ge/ka/products/telavis-sakhelmtsifo-universitetidan-profesorebis-diskriminatsiuli-nishnit-gatavisufleba-akademiur-sferoshi-devnis-sakhifato-pretsedents-kmnis" TargetMode="External"/><Relationship Id="rId24" Type="http://schemas.openxmlformats.org/officeDocument/2006/relationships/hyperlink" Target="https://jam-news.net/one-year-on-what-changed-in-georgia-since-start-of-pro-eu-protests/" TargetMode="External"/><Relationship Id="rId40" Type="http://schemas.openxmlformats.org/officeDocument/2006/relationships/hyperlink" Target="https://lio.moh.gov.ge/stat.php?lang=1&amp;id=202212271826086439640835" TargetMode="External"/><Relationship Id="rId45" Type="http://schemas.openxmlformats.org/officeDocument/2006/relationships/hyperlink" Target="https://ombudsman.ge/res/docs/2025091211433999093.pdf" TargetMode="External"/><Relationship Id="rId66" Type="http://schemas.openxmlformats.org/officeDocument/2006/relationships/hyperlink" Target="https://socialjustice.org.ge/ka/products/sotsialuri-krizisi-chiaturashi-magharoelebs-sakhelfaso-davalianeba-dauqovnebliv-unda-aunazghaurdet" TargetMode="External"/><Relationship Id="rId87" Type="http://schemas.openxmlformats.org/officeDocument/2006/relationships/hyperlink" Target="https://www.radiotavisupleba.ge/a/33609211.html" TargetMode="External"/><Relationship Id="rId61" Type="http://schemas.openxmlformats.org/officeDocument/2006/relationships/hyperlink" Target="https://socialjustice.org.ge/en/products/kharvezebi-darghvevebi-da-dausabutebeli-sheghavatebi-namakhvani-hesis-proektis-istoria" TargetMode="External"/><Relationship Id="rId82" Type="http://schemas.openxmlformats.org/officeDocument/2006/relationships/hyperlink" Target="https://publika.ge/studentebis-kvotirebas-da-saganmanatleblo-programebs-mtavroba-gansazghvravs-cvlilebebi-umaghlesi-ganatlebis-shesakheb-kanonshi/" TargetMode="External"/><Relationship Id="rId19" Type="http://schemas.openxmlformats.org/officeDocument/2006/relationships/hyperlink" Target="https://socialjustice.org.ge/ka/products/sazogadoebriv-samushaoebze-dasakmebis-programis-shetsqvetas-sotsialurad-dautsvel-mosakhleobaze-umdzimesi-efekti-ekne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D83A-D31C-4918-8761-80AF239E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8187</Words>
  <Characters>49864</Characters>
  <Application>Microsoft Office Word</Application>
  <DocSecurity>0</DocSecurity>
  <Lines>702</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Janiashvili</dc:creator>
  <cp:keywords/>
  <dc:description/>
  <cp:lastModifiedBy>Mariam Janiashvili</cp:lastModifiedBy>
  <cp:revision>7</cp:revision>
  <dcterms:created xsi:type="dcterms:W3CDTF">2026-01-12T18:39:00Z</dcterms:created>
  <dcterms:modified xsi:type="dcterms:W3CDTF">2026-01-12T18:49:00Z</dcterms:modified>
</cp:coreProperties>
</file>