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0EBB3" w14:textId="28233B34" w:rsidR="003F57E4" w:rsidRPr="001D7B75" w:rsidRDefault="003F57E4" w:rsidP="00124E0C">
      <w:pPr>
        <w:pStyle w:val="BFrontcovermaintitle"/>
        <w:rPr>
          <w:rFonts w:eastAsia="MS Mincho"/>
          <w:shd w:val="clear" w:color="auto" w:fill="FFFF00"/>
        </w:rPr>
      </w:pPr>
      <w:r w:rsidRPr="001D7B75">
        <w:rPr>
          <w:rFonts w:eastAsia="MS Mincho"/>
          <w:shd w:val="clear" w:color="auto" w:fill="FFFF00"/>
        </w:rPr>
        <w:t> </w:t>
      </w:r>
      <w:r w:rsidR="007876DD" w:rsidRPr="001D7B75">
        <w:rPr>
          <w:rFonts w:eastAsia="MS Mincho"/>
          <w:shd w:val="clear" w:color="auto" w:fill="FFFF00"/>
        </w:rPr>
        <w:t>PER</w:t>
      </w:r>
      <w:r w:rsidR="004913EB" w:rsidRPr="001D7B75">
        <w:rPr>
          <w:rFonts w:eastAsia="MS Mincho"/>
          <w:shd w:val="clear" w:color="auto" w:fill="FFFF00"/>
        </w:rPr>
        <w:t>U</w:t>
      </w:r>
      <w:r w:rsidRPr="001D7B75">
        <w:rPr>
          <w:rFonts w:eastAsia="MS Mincho"/>
          <w:shd w:val="clear" w:color="auto" w:fill="FFFF00"/>
        </w:rPr>
        <w:t> </w:t>
      </w:r>
    </w:p>
    <w:p w14:paraId="510F4435" w14:textId="636855C4" w:rsidR="007876DD" w:rsidRPr="007F78F9" w:rsidRDefault="007F78F9" w:rsidP="00B0223B">
      <w:pPr>
        <w:rPr>
          <w:rFonts w:ascii="Amnesty Trade Gothic Cn" w:eastAsia="MS Mincho" w:hAnsi="Amnesty Trade Gothic Cn"/>
          <w:b/>
          <w:bCs/>
          <w:caps/>
          <w:noProof/>
          <w:sz w:val="44"/>
          <w:szCs w:val="44"/>
        </w:rPr>
      </w:pPr>
      <w:r>
        <w:rPr>
          <w:rFonts w:ascii="Amnesty Trade Gothic Cn" w:eastAsia="MS Mincho" w:hAnsi="Amnesty Trade Gothic Cn"/>
          <w:b/>
          <w:bCs/>
          <w:caps/>
          <w:noProof/>
          <w:sz w:val="44"/>
          <w:szCs w:val="44"/>
        </w:rPr>
        <w:t xml:space="preserve">SUBMISSION TO </w:t>
      </w:r>
      <w:r w:rsidRPr="007F78F9">
        <w:rPr>
          <w:rFonts w:ascii="Amnesty Trade Gothic Cn" w:eastAsia="MS Mincho" w:hAnsi="Amnesty Trade Gothic Cn"/>
          <w:b/>
          <w:bCs/>
          <w:caps/>
          <w:noProof/>
          <w:sz w:val="44"/>
          <w:szCs w:val="44"/>
        </w:rPr>
        <w:t xml:space="preserve">THE </w:t>
      </w:r>
      <w:r>
        <w:rPr>
          <w:rFonts w:ascii="Amnesty Trade Gothic Cn" w:eastAsia="MS Mincho" w:hAnsi="Amnesty Trade Gothic Cn"/>
          <w:b/>
          <w:bCs/>
          <w:caps/>
          <w:noProof/>
          <w:sz w:val="44"/>
          <w:szCs w:val="44"/>
        </w:rPr>
        <w:t>u</w:t>
      </w:r>
      <w:r w:rsidR="008C5430">
        <w:rPr>
          <w:rFonts w:ascii="Amnesty Trade Gothic Cn" w:eastAsia="MS Mincho" w:hAnsi="Amnesty Trade Gothic Cn"/>
          <w:b/>
          <w:bCs/>
          <w:caps/>
          <w:noProof/>
          <w:sz w:val="44"/>
          <w:szCs w:val="44"/>
        </w:rPr>
        <w:t xml:space="preserve">NITED </w:t>
      </w:r>
      <w:r>
        <w:rPr>
          <w:rFonts w:ascii="Amnesty Trade Gothic Cn" w:eastAsia="MS Mincho" w:hAnsi="Amnesty Trade Gothic Cn"/>
          <w:b/>
          <w:bCs/>
          <w:caps/>
          <w:noProof/>
          <w:sz w:val="44"/>
          <w:szCs w:val="44"/>
        </w:rPr>
        <w:t>n</w:t>
      </w:r>
      <w:r w:rsidR="008C5430">
        <w:rPr>
          <w:rFonts w:ascii="Amnesty Trade Gothic Cn" w:eastAsia="MS Mincho" w:hAnsi="Amnesty Trade Gothic Cn"/>
          <w:b/>
          <w:bCs/>
          <w:caps/>
          <w:noProof/>
          <w:sz w:val="44"/>
          <w:szCs w:val="44"/>
        </w:rPr>
        <w:t>ATIONS</w:t>
      </w:r>
      <w:r>
        <w:rPr>
          <w:rFonts w:ascii="Amnesty Trade Gothic Cn" w:eastAsia="MS Mincho" w:hAnsi="Amnesty Trade Gothic Cn"/>
          <w:b/>
          <w:bCs/>
          <w:caps/>
          <w:noProof/>
          <w:sz w:val="44"/>
          <w:szCs w:val="44"/>
        </w:rPr>
        <w:t xml:space="preserve"> </w:t>
      </w:r>
      <w:r w:rsidRPr="007F78F9">
        <w:rPr>
          <w:rFonts w:ascii="Amnesty Trade Gothic Cn" w:eastAsia="MS Mincho" w:hAnsi="Amnesty Trade Gothic Cn"/>
          <w:b/>
          <w:bCs/>
          <w:caps/>
          <w:noProof/>
          <w:sz w:val="44"/>
          <w:szCs w:val="44"/>
        </w:rPr>
        <w:t>COMMITTEE ON</w:t>
      </w:r>
      <w:r w:rsidR="007876DD" w:rsidRPr="007F78F9">
        <w:rPr>
          <w:rFonts w:ascii="Amnesty Trade Gothic Cn" w:eastAsia="MS Mincho" w:hAnsi="Amnesty Trade Gothic Cn"/>
          <w:b/>
          <w:bCs/>
          <w:caps/>
          <w:noProof/>
          <w:sz w:val="44"/>
          <w:szCs w:val="44"/>
        </w:rPr>
        <w:t xml:space="preserve"> ECON</w:t>
      </w:r>
      <w:r w:rsidRPr="007F78F9">
        <w:rPr>
          <w:rFonts w:ascii="Amnesty Trade Gothic Cn" w:eastAsia="MS Mincho" w:hAnsi="Amnesty Trade Gothic Cn"/>
          <w:b/>
          <w:bCs/>
          <w:caps/>
          <w:noProof/>
          <w:sz w:val="44"/>
          <w:szCs w:val="44"/>
        </w:rPr>
        <w:t>O</w:t>
      </w:r>
      <w:r w:rsidR="007876DD" w:rsidRPr="007F78F9">
        <w:rPr>
          <w:rFonts w:ascii="Amnesty Trade Gothic Cn" w:eastAsia="MS Mincho" w:hAnsi="Amnesty Trade Gothic Cn"/>
          <w:b/>
          <w:bCs/>
          <w:caps/>
          <w:noProof/>
          <w:sz w:val="44"/>
          <w:szCs w:val="44"/>
        </w:rPr>
        <w:t>MIC, SOCIAL</w:t>
      </w:r>
      <w:r w:rsidRPr="007F78F9">
        <w:rPr>
          <w:rFonts w:ascii="Amnesty Trade Gothic Cn" w:eastAsia="MS Mincho" w:hAnsi="Amnesty Trade Gothic Cn"/>
          <w:b/>
          <w:bCs/>
          <w:caps/>
          <w:noProof/>
          <w:sz w:val="44"/>
          <w:szCs w:val="44"/>
        </w:rPr>
        <w:t xml:space="preserve"> </w:t>
      </w:r>
      <w:r>
        <w:rPr>
          <w:rFonts w:ascii="Amnesty Trade Gothic Cn" w:eastAsia="MS Mincho" w:hAnsi="Amnesty Trade Gothic Cn"/>
          <w:b/>
          <w:bCs/>
          <w:caps/>
          <w:noProof/>
          <w:sz w:val="44"/>
          <w:szCs w:val="44"/>
        </w:rPr>
        <w:t>AND</w:t>
      </w:r>
      <w:r w:rsidR="007876DD" w:rsidRPr="007F78F9">
        <w:rPr>
          <w:rFonts w:ascii="Amnesty Trade Gothic Cn" w:eastAsia="MS Mincho" w:hAnsi="Amnesty Trade Gothic Cn"/>
          <w:b/>
          <w:bCs/>
          <w:caps/>
          <w:noProof/>
          <w:sz w:val="44"/>
          <w:szCs w:val="44"/>
        </w:rPr>
        <w:t xml:space="preserve"> CULTURA</w:t>
      </w:r>
      <w:r w:rsidR="00D31893" w:rsidRPr="007F78F9">
        <w:rPr>
          <w:rFonts w:ascii="Amnesty Trade Gothic Cn" w:eastAsia="MS Mincho" w:hAnsi="Amnesty Trade Gothic Cn"/>
          <w:b/>
          <w:bCs/>
          <w:caps/>
          <w:noProof/>
          <w:sz w:val="44"/>
          <w:szCs w:val="44"/>
        </w:rPr>
        <w:t>l</w:t>
      </w:r>
      <w:r>
        <w:rPr>
          <w:rFonts w:ascii="Amnesty Trade Gothic Cn" w:eastAsia="MS Mincho" w:hAnsi="Amnesty Trade Gothic Cn"/>
          <w:b/>
          <w:bCs/>
          <w:caps/>
          <w:noProof/>
          <w:sz w:val="44"/>
          <w:szCs w:val="44"/>
        </w:rPr>
        <w:t xml:space="preserve"> RIGHTS</w:t>
      </w:r>
      <w:r w:rsidR="007876DD" w:rsidRPr="007F78F9">
        <w:rPr>
          <w:rFonts w:ascii="Amnesty Trade Gothic Cn" w:eastAsia="MS Mincho" w:hAnsi="Amnesty Trade Gothic Cn"/>
          <w:b/>
          <w:bCs/>
          <w:caps/>
          <w:noProof/>
          <w:sz w:val="44"/>
          <w:szCs w:val="44"/>
        </w:rPr>
        <w:t xml:space="preserve"> </w:t>
      </w:r>
    </w:p>
    <w:p w14:paraId="459641EC" w14:textId="42CA6749" w:rsidR="00065FFC" w:rsidRPr="007F78F9" w:rsidRDefault="007876DD" w:rsidP="00B0223B">
      <w:pPr>
        <w:rPr>
          <w:rFonts w:ascii="Amnesty Trade Gothic Cn" w:eastAsia="MS Mincho" w:hAnsi="Amnesty Trade Gothic Cn"/>
          <w:b/>
          <w:bCs/>
          <w:caps/>
          <w:noProof/>
          <w:sz w:val="44"/>
          <w:szCs w:val="44"/>
        </w:rPr>
      </w:pPr>
      <w:r w:rsidRPr="007F78F9">
        <w:rPr>
          <w:rFonts w:ascii="Amnesty Trade Gothic Cn" w:eastAsia="MS Mincho" w:hAnsi="Amnesty Trade Gothic Cn"/>
          <w:b/>
          <w:bCs/>
          <w:caps/>
          <w:noProof/>
          <w:sz w:val="36"/>
          <w:szCs w:val="36"/>
        </w:rPr>
        <w:t>77</w:t>
      </w:r>
      <w:r w:rsidR="007F78F9" w:rsidRPr="007F78F9">
        <w:rPr>
          <w:rFonts w:ascii="Amnesty Trade Gothic Cn" w:eastAsia="MS Mincho" w:hAnsi="Amnesty Trade Gothic Cn"/>
          <w:b/>
          <w:bCs/>
          <w:caps/>
          <w:noProof/>
          <w:sz w:val="36"/>
          <w:szCs w:val="36"/>
        </w:rPr>
        <w:t>th</w:t>
      </w:r>
      <w:r w:rsidR="00AA2D9B" w:rsidRPr="007F78F9">
        <w:rPr>
          <w:rFonts w:ascii="Amnesty Trade Gothic Cn" w:eastAsia="MS Mincho" w:hAnsi="Amnesty Trade Gothic Cn"/>
          <w:b/>
          <w:bCs/>
          <w:caps/>
          <w:noProof/>
          <w:sz w:val="36"/>
          <w:szCs w:val="36"/>
        </w:rPr>
        <w:t xml:space="preserve"> </w:t>
      </w:r>
      <w:r w:rsidR="007F78F9" w:rsidRPr="007F78F9">
        <w:rPr>
          <w:rFonts w:ascii="Amnesty Trade Gothic Cn" w:eastAsia="MS Mincho" w:hAnsi="Amnesty Trade Gothic Cn"/>
          <w:b/>
          <w:bCs/>
          <w:caps/>
          <w:noProof/>
          <w:sz w:val="36"/>
          <w:szCs w:val="36"/>
        </w:rPr>
        <w:t>session</w:t>
      </w:r>
      <w:r w:rsidR="00AA2D9B" w:rsidRPr="007F78F9">
        <w:rPr>
          <w:rFonts w:ascii="Amnesty Trade Gothic Cn" w:eastAsia="MS Mincho" w:hAnsi="Amnesty Trade Gothic Cn"/>
          <w:b/>
          <w:bCs/>
          <w:caps/>
          <w:noProof/>
          <w:sz w:val="36"/>
          <w:szCs w:val="36"/>
        </w:rPr>
        <w:t xml:space="preserve">, </w:t>
      </w:r>
      <w:r w:rsidRPr="007F78F9">
        <w:rPr>
          <w:rFonts w:ascii="Amnesty Trade Gothic Cn" w:eastAsia="MS Mincho" w:hAnsi="Amnesty Trade Gothic Cn"/>
          <w:b/>
          <w:bCs/>
          <w:caps/>
          <w:noProof/>
          <w:sz w:val="36"/>
          <w:szCs w:val="36"/>
        </w:rPr>
        <w:t xml:space="preserve">10 </w:t>
      </w:r>
      <w:r w:rsidR="007F78F9" w:rsidRPr="007F78F9">
        <w:rPr>
          <w:rFonts w:ascii="Amnesty Trade Gothic Cn" w:eastAsia="MS Mincho" w:hAnsi="Amnesty Trade Gothic Cn"/>
          <w:b/>
          <w:bCs/>
          <w:caps/>
          <w:noProof/>
          <w:sz w:val="36"/>
          <w:szCs w:val="36"/>
        </w:rPr>
        <w:t>to</w:t>
      </w:r>
      <w:r w:rsidRPr="007F78F9">
        <w:rPr>
          <w:rFonts w:ascii="Amnesty Trade Gothic Cn" w:eastAsia="MS Mincho" w:hAnsi="Amnesty Trade Gothic Cn"/>
          <w:b/>
          <w:bCs/>
          <w:caps/>
          <w:noProof/>
          <w:sz w:val="36"/>
          <w:szCs w:val="36"/>
        </w:rPr>
        <w:t xml:space="preserve"> 28 </w:t>
      </w:r>
      <w:r w:rsidR="007F78F9" w:rsidRPr="007F78F9">
        <w:rPr>
          <w:rFonts w:ascii="Amnesty Trade Gothic Cn" w:eastAsia="MS Mincho" w:hAnsi="Amnesty Trade Gothic Cn"/>
          <w:b/>
          <w:bCs/>
          <w:caps/>
          <w:noProof/>
          <w:sz w:val="36"/>
          <w:szCs w:val="36"/>
        </w:rPr>
        <w:t>february</w:t>
      </w:r>
      <w:r w:rsidRPr="007F78F9">
        <w:rPr>
          <w:rFonts w:ascii="Amnesty Trade Gothic Cn" w:eastAsia="MS Mincho" w:hAnsi="Amnesty Trade Gothic Cn"/>
          <w:b/>
          <w:bCs/>
          <w:caps/>
          <w:noProof/>
          <w:sz w:val="36"/>
          <w:szCs w:val="36"/>
        </w:rPr>
        <w:t xml:space="preserve"> 2025</w:t>
      </w:r>
    </w:p>
    <w:p w14:paraId="306BCFC7" w14:textId="37691711" w:rsidR="00065FFC" w:rsidRPr="007F78F9" w:rsidRDefault="005D6062" w:rsidP="00B0223B">
      <w:r w:rsidRPr="0009139D">
        <w:rPr>
          <w:rStyle w:val="TOC2Char"/>
          <w:sz w:val="36"/>
          <w:szCs w:val="36"/>
        </w:rPr>
        <w:drawing>
          <wp:anchor distT="0" distB="144145" distL="114300" distR="114300" simplePos="0" relativeHeight="251658249"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16="http://schemas.microsoft.com/office/drawing/2014/main" xmlns:c="http://schemas.openxmlformats.org/drawingml/2006/chart"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35728BA7" w:rsidR="00162896" w:rsidRPr="007F78F9" w:rsidRDefault="00065FFC" w:rsidP="008C5430">
      <w:pPr>
        <w:pStyle w:val="BContentsheading"/>
      </w:pPr>
      <w:r w:rsidRPr="007F78F9">
        <w:lastRenderedPageBreak/>
        <w:t>C</w:t>
      </w:r>
      <w:r w:rsidR="480F91E3" w:rsidRPr="007F78F9">
        <w:t>ONTEN</w:t>
      </w:r>
      <w:r w:rsidR="007F78F9">
        <w:t>T</w:t>
      </w:r>
      <w:r w:rsidR="480F91E3" w:rsidRPr="007F78F9">
        <w:t>s</w:t>
      </w:r>
    </w:p>
    <w:p w14:paraId="73332273" w14:textId="47C1E599" w:rsidR="00B0467D" w:rsidRDefault="00346173" w:rsidP="008C5430">
      <w:pPr>
        <w:pStyle w:val="TOC1"/>
        <w:ind w:firstLine="0"/>
        <w:jc w:val="left"/>
        <w:rPr>
          <w:rFonts w:asciiTheme="minorHAnsi" w:eastAsiaTheme="minorEastAsia" w:hAnsiTheme="minorHAnsi" w:cstheme="minorBidi"/>
          <w:color w:val="auto"/>
          <w:kern w:val="2"/>
          <w:sz w:val="24"/>
          <w:szCs w:val="24"/>
          <w:u w:val="none"/>
          <w:lang w:val="en-US" w:eastAsia="en-US"/>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85431825" w:history="1">
        <w:r w:rsidR="00B0467D" w:rsidRPr="00B05931">
          <w:rPr>
            <w:rStyle w:val="Hyperlink"/>
          </w:rPr>
          <w:t>1.</w:t>
        </w:r>
        <w:r w:rsidR="00DA2A80">
          <w:rPr>
            <w:rStyle w:val="Hyperlink"/>
          </w:rPr>
          <w:t xml:space="preserve"> </w:t>
        </w:r>
        <w:r w:rsidR="00B0467D" w:rsidRPr="00B05931">
          <w:rPr>
            <w:rStyle w:val="Hyperlink"/>
          </w:rPr>
          <w:t>introduc</w:t>
        </w:r>
        <w:r w:rsidR="008C5430">
          <w:rPr>
            <w:rStyle w:val="Hyperlink"/>
          </w:rPr>
          <w:t>tio</w:t>
        </w:r>
        <w:r w:rsidR="00B0467D" w:rsidRPr="00B05931">
          <w:rPr>
            <w:rStyle w:val="Hyperlink"/>
          </w:rPr>
          <w:t>n</w:t>
        </w:r>
        <w:r w:rsidR="00B0467D">
          <w:rPr>
            <w:webHidden/>
          </w:rPr>
          <w:tab/>
        </w:r>
        <w:r w:rsidR="00B0467D">
          <w:rPr>
            <w:webHidden/>
          </w:rPr>
          <w:fldChar w:fldCharType="begin"/>
        </w:r>
        <w:r w:rsidR="00B0467D">
          <w:rPr>
            <w:webHidden/>
          </w:rPr>
          <w:instrText xml:space="preserve"> PAGEREF _Toc185431825 \h </w:instrText>
        </w:r>
        <w:r w:rsidR="00B0467D">
          <w:rPr>
            <w:webHidden/>
          </w:rPr>
        </w:r>
        <w:r w:rsidR="00B0467D">
          <w:rPr>
            <w:webHidden/>
          </w:rPr>
          <w:fldChar w:fldCharType="separate"/>
        </w:r>
        <w:r w:rsidR="002F462B">
          <w:rPr>
            <w:webHidden/>
          </w:rPr>
          <w:t>3</w:t>
        </w:r>
        <w:r w:rsidR="00B0467D">
          <w:rPr>
            <w:webHidden/>
          </w:rPr>
          <w:fldChar w:fldCharType="end"/>
        </w:r>
      </w:hyperlink>
    </w:p>
    <w:p w14:paraId="0BBD95AF" w14:textId="7491FF63" w:rsidR="00B0467D" w:rsidRDefault="00B0467D" w:rsidP="008C5430">
      <w:pPr>
        <w:pStyle w:val="TOC1"/>
        <w:ind w:firstLine="0"/>
        <w:jc w:val="left"/>
        <w:rPr>
          <w:rFonts w:asciiTheme="minorHAnsi" w:eastAsiaTheme="minorEastAsia" w:hAnsiTheme="minorHAnsi" w:cstheme="minorBidi"/>
          <w:color w:val="auto"/>
          <w:kern w:val="2"/>
          <w:sz w:val="24"/>
          <w:szCs w:val="24"/>
          <w:u w:val="none"/>
          <w:lang w:val="en-US" w:eastAsia="en-US"/>
          <w14:ligatures w14:val="standardContextual"/>
        </w:rPr>
      </w:pPr>
      <w:hyperlink w:anchor="_Toc185431826" w:history="1">
        <w:r w:rsidRPr="00B05931">
          <w:rPr>
            <w:rStyle w:val="Hyperlink"/>
          </w:rPr>
          <w:t>2.</w:t>
        </w:r>
        <w:r w:rsidR="00DA2A80">
          <w:rPr>
            <w:rStyle w:val="Hyperlink"/>
          </w:rPr>
          <w:t xml:space="preserve"> </w:t>
        </w:r>
        <w:r w:rsidRPr="00B05931">
          <w:rPr>
            <w:rStyle w:val="Hyperlink"/>
          </w:rPr>
          <w:t>Máxim</w:t>
        </w:r>
        <w:r w:rsidR="008C5430">
          <w:rPr>
            <w:rStyle w:val="Hyperlink"/>
          </w:rPr>
          <w:t>UM AVAILABLE</w:t>
        </w:r>
        <w:r w:rsidRPr="00B05931">
          <w:rPr>
            <w:rStyle w:val="Hyperlink"/>
          </w:rPr>
          <w:t xml:space="preserve"> re</w:t>
        </w:r>
        <w:r w:rsidR="008C5430">
          <w:rPr>
            <w:rStyle w:val="Hyperlink"/>
          </w:rPr>
          <w:t>SO</w:t>
        </w:r>
        <w:r w:rsidRPr="00B05931">
          <w:rPr>
            <w:rStyle w:val="Hyperlink"/>
          </w:rPr>
          <w:t>ur</w:t>
        </w:r>
        <w:r w:rsidR="008C5430">
          <w:rPr>
            <w:rStyle w:val="Hyperlink"/>
          </w:rPr>
          <w:t>CE</w:t>
        </w:r>
        <w:r w:rsidRPr="00B05931">
          <w:rPr>
            <w:rStyle w:val="Hyperlink"/>
          </w:rPr>
          <w:t>s (art. 2.1)</w:t>
        </w:r>
        <w:r>
          <w:rPr>
            <w:webHidden/>
          </w:rPr>
          <w:tab/>
        </w:r>
        <w:r>
          <w:rPr>
            <w:webHidden/>
          </w:rPr>
          <w:fldChar w:fldCharType="begin"/>
        </w:r>
        <w:r>
          <w:rPr>
            <w:webHidden/>
          </w:rPr>
          <w:instrText xml:space="preserve"> PAGEREF _Toc185431826 \h </w:instrText>
        </w:r>
        <w:r>
          <w:rPr>
            <w:webHidden/>
          </w:rPr>
        </w:r>
        <w:r>
          <w:rPr>
            <w:webHidden/>
          </w:rPr>
          <w:fldChar w:fldCharType="separate"/>
        </w:r>
        <w:r w:rsidR="002F462B">
          <w:rPr>
            <w:webHidden/>
          </w:rPr>
          <w:t>3</w:t>
        </w:r>
        <w:r>
          <w:rPr>
            <w:webHidden/>
          </w:rPr>
          <w:fldChar w:fldCharType="end"/>
        </w:r>
      </w:hyperlink>
    </w:p>
    <w:p w14:paraId="03241074" w14:textId="07908FC3" w:rsidR="00B0467D" w:rsidRDefault="00B0467D" w:rsidP="008C5430">
      <w:pPr>
        <w:pStyle w:val="TOC2"/>
        <w:tabs>
          <w:tab w:val="clear" w:pos="426"/>
          <w:tab w:val="left" w:pos="709"/>
        </w:tabs>
        <w:ind w:left="851" w:hanging="284"/>
        <w:rPr>
          <w:rFonts w:asciiTheme="minorHAnsi" w:eastAsiaTheme="minorEastAsia" w:hAnsiTheme="minorHAnsi" w:cstheme="minorBidi"/>
          <w:bCs w:val="0"/>
          <w:kern w:val="2"/>
          <w:sz w:val="24"/>
          <w:u w:val="none"/>
          <w:lang w:val="en-US" w:eastAsia="en-US"/>
          <w14:ligatures w14:val="standardContextual"/>
        </w:rPr>
      </w:pPr>
      <w:hyperlink w:anchor="_Toc185431827" w:history="1">
        <w:r w:rsidRPr="00B05931">
          <w:rPr>
            <w:rStyle w:val="Hyperlink"/>
            <w:lang w:val="es-MX"/>
          </w:rPr>
          <w:t>2.1</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Re</w:t>
        </w:r>
        <w:r w:rsidR="008C5430">
          <w:rPr>
            <w:rStyle w:val="Hyperlink"/>
            <w:lang w:val="es-MX"/>
          </w:rPr>
          <w:t>sources allocated to the health system</w:t>
        </w:r>
        <w:r>
          <w:rPr>
            <w:webHidden/>
          </w:rPr>
          <w:tab/>
        </w:r>
        <w:r>
          <w:rPr>
            <w:webHidden/>
          </w:rPr>
          <w:fldChar w:fldCharType="begin"/>
        </w:r>
        <w:r>
          <w:rPr>
            <w:webHidden/>
          </w:rPr>
          <w:instrText xml:space="preserve"> PAGEREF _Toc185431827 \h </w:instrText>
        </w:r>
        <w:r>
          <w:rPr>
            <w:webHidden/>
          </w:rPr>
        </w:r>
        <w:r>
          <w:rPr>
            <w:webHidden/>
          </w:rPr>
          <w:fldChar w:fldCharType="separate"/>
        </w:r>
        <w:r w:rsidR="002F462B">
          <w:rPr>
            <w:webHidden/>
          </w:rPr>
          <w:t>3</w:t>
        </w:r>
        <w:r>
          <w:rPr>
            <w:webHidden/>
          </w:rPr>
          <w:fldChar w:fldCharType="end"/>
        </w:r>
      </w:hyperlink>
    </w:p>
    <w:p w14:paraId="1997D642" w14:textId="5B21D996" w:rsidR="00B0467D" w:rsidRDefault="00B0467D" w:rsidP="008C5430">
      <w:pPr>
        <w:pStyle w:val="TOC2"/>
        <w:tabs>
          <w:tab w:val="clear" w:pos="426"/>
          <w:tab w:val="left" w:pos="709"/>
        </w:tabs>
        <w:ind w:left="851" w:hanging="284"/>
        <w:rPr>
          <w:rFonts w:asciiTheme="minorHAnsi" w:eastAsiaTheme="minorEastAsia" w:hAnsiTheme="minorHAnsi" w:cstheme="minorBidi"/>
          <w:bCs w:val="0"/>
          <w:kern w:val="2"/>
          <w:sz w:val="24"/>
          <w:u w:val="none"/>
          <w:lang w:val="en-US" w:eastAsia="en-US"/>
          <w14:ligatures w14:val="standardContextual"/>
        </w:rPr>
      </w:pPr>
      <w:hyperlink w:anchor="_Toc185431828" w:history="1">
        <w:r w:rsidRPr="00B05931">
          <w:rPr>
            <w:rStyle w:val="Hyperlink"/>
            <w:lang w:val="es-MX"/>
          </w:rPr>
          <w:t>2.2</w:t>
        </w:r>
        <w:r>
          <w:rPr>
            <w:rFonts w:asciiTheme="minorHAnsi" w:eastAsiaTheme="minorEastAsia" w:hAnsiTheme="minorHAnsi" w:cstheme="minorBidi"/>
            <w:bCs w:val="0"/>
            <w:kern w:val="2"/>
            <w:sz w:val="24"/>
            <w:u w:val="none"/>
            <w:lang w:val="en-US" w:eastAsia="en-US"/>
            <w14:ligatures w14:val="standardContextual"/>
          </w:rPr>
          <w:tab/>
        </w:r>
        <w:r w:rsidR="008C5430">
          <w:rPr>
            <w:rStyle w:val="Hyperlink"/>
            <w:lang w:val="es-MX"/>
          </w:rPr>
          <w:t>Tax collection and inequality</w:t>
        </w:r>
        <w:r>
          <w:rPr>
            <w:webHidden/>
          </w:rPr>
          <w:tab/>
        </w:r>
        <w:r>
          <w:rPr>
            <w:webHidden/>
          </w:rPr>
          <w:fldChar w:fldCharType="begin"/>
        </w:r>
        <w:r>
          <w:rPr>
            <w:webHidden/>
          </w:rPr>
          <w:instrText xml:space="preserve"> PAGEREF _Toc185431828 \h </w:instrText>
        </w:r>
        <w:r>
          <w:rPr>
            <w:webHidden/>
          </w:rPr>
        </w:r>
        <w:r>
          <w:rPr>
            <w:webHidden/>
          </w:rPr>
          <w:fldChar w:fldCharType="separate"/>
        </w:r>
        <w:r w:rsidR="002F462B">
          <w:rPr>
            <w:webHidden/>
          </w:rPr>
          <w:t>4</w:t>
        </w:r>
        <w:r>
          <w:rPr>
            <w:webHidden/>
          </w:rPr>
          <w:fldChar w:fldCharType="end"/>
        </w:r>
      </w:hyperlink>
    </w:p>
    <w:p w14:paraId="71036A95" w14:textId="3B1B5C61" w:rsidR="00B0467D" w:rsidRDefault="00B0467D" w:rsidP="008C5430">
      <w:pPr>
        <w:pStyle w:val="TOC2"/>
        <w:tabs>
          <w:tab w:val="clear" w:pos="426"/>
          <w:tab w:val="left" w:pos="709"/>
        </w:tabs>
        <w:ind w:left="851" w:hanging="284"/>
        <w:rPr>
          <w:rFonts w:asciiTheme="minorHAnsi" w:eastAsiaTheme="minorEastAsia" w:hAnsiTheme="minorHAnsi" w:cstheme="minorBidi"/>
          <w:bCs w:val="0"/>
          <w:kern w:val="2"/>
          <w:sz w:val="24"/>
          <w:u w:val="none"/>
          <w:lang w:val="en-US" w:eastAsia="en-US"/>
          <w14:ligatures w14:val="standardContextual"/>
        </w:rPr>
      </w:pPr>
      <w:hyperlink w:anchor="_Toc185431829" w:history="1">
        <w:r w:rsidRPr="00B05931">
          <w:rPr>
            <w:rStyle w:val="Hyperlink"/>
            <w:lang w:val="es-MX"/>
          </w:rPr>
          <w:t>2.3</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Recom</w:t>
        </w:r>
        <w:r w:rsidR="008C5430">
          <w:rPr>
            <w:rStyle w:val="Hyperlink"/>
            <w:lang w:val="es-MX"/>
          </w:rPr>
          <w:t>m</w:t>
        </w:r>
        <w:r w:rsidRPr="00B05931">
          <w:rPr>
            <w:rStyle w:val="Hyperlink"/>
            <w:lang w:val="es-MX"/>
          </w:rPr>
          <w:t>enda</w:t>
        </w:r>
        <w:r w:rsidR="008C5430">
          <w:rPr>
            <w:rStyle w:val="Hyperlink"/>
            <w:lang w:val="es-MX"/>
          </w:rPr>
          <w:t>t</w:t>
        </w:r>
        <w:r w:rsidRPr="00B05931">
          <w:rPr>
            <w:rStyle w:val="Hyperlink"/>
            <w:lang w:val="es-MX"/>
          </w:rPr>
          <w:t>ions</w:t>
        </w:r>
        <w:r>
          <w:rPr>
            <w:webHidden/>
          </w:rPr>
          <w:tab/>
        </w:r>
        <w:r>
          <w:rPr>
            <w:webHidden/>
          </w:rPr>
          <w:fldChar w:fldCharType="begin"/>
        </w:r>
        <w:r>
          <w:rPr>
            <w:webHidden/>
          </w:rPr>
          <w:instrText xml:space="preserve"> PAGEREF _Toc185431829 \h </w:instrText>
        </w:r>
        <w:r>
          <w:rPr>
            <w:webHidden/>
          </w:rPr>
        </w:r>
        <w:r>
          <w:rPr>
            <w:webHidden/>
          </w:rPr>
          <w:fldChar w:fldCharType="separate"/>
        </w:r>
        <w:r w:rsidR="002F462B">
          <w:rPr>
            <w:webHidden/>
          </w:rPr>
          <w:t>4</w:t>
        </w:r>
        <w:r>
          <w:rPr>
            <w:webHidden/>
          </w:rPr>
          <w:fldChar w:fldCharType="end"/>
        </w:r>
      </w:hyperlink>
    </w:p>
    <w:p w14:paraId="2B1CC759" w14:textId="1FFF6CE2" w:rsidR="00B0467D" w:rsidRDefault="00B0467D" w:rsidP="008C5430">
      <w:pPr>
        <w:pStyle w:val="TOC1"/>
        <w:ind w:firstLine="0"/>
        <w:jc w:val="left"/>
        <w:rPr>
          <w:rFonts w:asciiTheme="minorHAnsi" w:eastAsiaTheme="minorEastAsia" w:hAnsiTheme="minorHAnsi" w:cstheme="minorBidi"/>
          <w:color w:val="auto"/>
          <w:kern w:val="2"/>
          <w:sz w:val="24"/>
          <w:szCs w:val="24"/>
          <w:u w:val="none"/>
          <w:lang w:val="en-US" w:eastAsia="en-US"/>
          <w14:ligatures w14:val="standardContextual"/>
        </w:rPr>
      </w:pPr>
      <w:hyperlink w:anchor="_Toc185431830" w:history="1">
        <w:r w:rsidRPr="00B05931">
          <w:rPr>
            <w:rStyle w:val="Hyperlink"/>
            <w:lang w:val="es-MX"/>
          </w:rPr>
          <w:t>3.</w:t>
        </w:r>
        <w:r w:rsidR="00DA2A80">
          <w:rPr>
            <w:rStyle w:val="Hyperlink"/>
            <w:lang w:val="es-MX"/>
          </w:rPr>
          <w:t xml:space="preserve"> </w:t>
        </w:r>
        <w:r w:rsidR="008C5430">
          <w:rPr>
            <w:rStyle w:val="Hyperlink"/>
            <w:lang w:val="es-MX"/>
          </w:rPr>
          <w:t>RIGHT TO PHYSICAL AND MENTAL HEALTH</w:t>
        </w:r>
        <w:r w:rsidRPr="00B05931">
          <w:rPr>
            <w:rStyle w:val="Hyperlink"/>
            <w:lang w:val="es-MX"/>
          </w:rPr>
          <w:t xml:space="preserve"> (art. 12)</w:t>
        </w:r>
        <w:r>
          <w:rPr>
            <w:webHidden/>
          </w:rPr>
          <w:tab/>
        </w:r>
        <w:r>
          <w:rPr>
            <w:webHidden/>
          </w:rPr>
          <w:fldChar w:fldCharType="begin"/>
        </w:r>
        <w:r>
          <w:rPr>
            <w:webHidden/>
          </w:rPr>
          <w:instrText xml:space="preserve"> PAGEREF _Toc185431830 \h </w:instrText>
        </w:r>
        <w:r>
          <w:rPr>
            <w:webHidden/>
          </w:rPr>
        </w:r>
        <w:r>
          <w:rPr>
            <w:webHidden/>
          </w:rPr>
          <w:fldChar w:fldCharType="separate"/>
        </w:r>
        <w:r w:rsidR="002F462B">
          <w:rPr>
            <w:webHidden/>
          </w:rPr>
          <w:t>5</w:t>
        </w:r>
        <w:r>
          <w:rPr>
            <w:webHidden/>
          </w:rPr>
          <w:fldChar w:fldCharType="end"/>
        </w:r>
      </w:hyperlink>
    </w:p>
    <w:p w14:paraId="0A18667F" w14:textId="5428065B" w:rsidR="00B0467D" w:rsidRDefault="00B0467D" w:rsidP="008C5430">
      <w:pPr>
        <w:pStyle w:val="TOC2"/>
        <w:tabs>
          <w:tab w:val="clear" w:pos="426"/>
          <w:tab w:val="left" w:pos="709"/>
        </w:tabs>
        <w:ind w:left="851" w:hanging="284"/>
        <w:rPr>
          <w:rFonts w:asciiTheme="minorHAnsi" w:eastAsiaTheme="minorEastAsia" w:hAnsiTheme="minorHAnsi" w:cstheme="minorBidi"/>
          <w:bCs w:val="0"/>
          <w:kern w:val="2"/>
          <w:sz w:val="24"/>
          <w:u w:val="none"/>
          <w:lang w:val="en-US" w:eastAsia="en-US"/>
          <w14:ligatures w14:val="standardContextual"/>
        </w:rPr>
      </w:pPr>
      <w:hyperlink w:anchor="_Toc185431831" w:history="1">
        <w:r w:rsidRPr="00B05931">
          <w:rPr>
            <w:rStyle w:val="Hyperlink"/>
            <w:lang w:val="es-MX"/>
          </w:rPr>
          <w:t>3.1</w:t>
        </w:r>
        <w:r>
          <w:rPr>
            <w:rFonts w:asciiTheme="minorHAnsi" w:eastAsiaTheme="minorEastAsia" w:hAnsiTheme="minorHAnsi" w:cstheme="minorBidi"/>
            <w:bCs w:val="0"/>
            <w:kern w:val="2"/>
            <w:sz w:val="24"/>
            <w:u w:val="none"/>
            <w:lang w:val="en-US" w:eastAsia="en-US"/>
            <w14:ligatures w14:val="standardContextual"/>
          </w:rPr>
          <w:tab/>
        </w:r>
        <w:r w:rsidR="008C5430">
          <w:rPr>
            <w:rStyle w:val="Hyperlink"/>
            <w:lang w:val="es-MX"/>
          </w:rPr>
          <w:t>Availability</w:t>
        </w:r>
        <w:r>
          <w:rPr>
            <w:webHidden/>
          </w:rPr>
          <w:tab/>
        </w:r>
        <w:r>
          <w:rPr>
            <w:webHidden/>
          </w:rPr>
          <w:fldChar w:fldCharType="begin"/>
        </w:r>
        <w:r>
          <w:rPr>
            <w:webHidden/>
          </w:rPr>
          <w:instrText xml:space="preserve"> PAGEREF _Toc185431831 \h </w:instrText>
        </w:r>
        <w:r>
          <w:rPr>
            <w:webHidden/>
          </w:rPr>
        </w:r>
        <w:r>
          <w:rPr>
            <w:webHidden/>
          </w:rPr>
          <w:fldChar w:fldCharType="separate"/>
        </w:r>
        <w:r w:rsidR="002F462B">
          <w:rPr>
            <w:webHidden/>
          </w:rPr>
          <w:t>5</w:t>
        </w:r>
        <w:r>
          <w:rPr>
            <w:webHidden/>
          </w:rPr>
          <w:fldChar w:fldCharType="end"/>
        </w:r>
      </w:hyperlink>
    </w:p>
    <w:p w14:paraId="6520BC59" w14:textId="5AA764C0" w:rsidR="00B0467D" w:rsidRDefault="00B0467D" w:rsidP="008C5430">
      <w:pPr>
        <w:pStyle w:val="TOC2"/>
        <w:tabs>
          <w:tab w:val="clear" w:pos="426"/>
          <w:tab w:val="left" w:pos="709"/>
        </w:tabs>
        <w:ind w:left="851" w:hanging="284"/>
        <w:rPr>
          <w:rFonts w:asciiTheme="minorHAnsi" w:eastAsiaTheme="minorEastAsia" w:hAnsiTheme="minorHAnsi" w:cstheme="minorBidi"/>
          <w:bCs w:val="0"/>
          <w:kern w:val="2"/>
          <w:sz w:val="24"/>
          <w:u w:val="none"/>
          <w:lang w:val="en-US" w:eastAsia="en-US"/>
          <w14:ligatures w14:val="standardContextual"/>
        </w:rPr>
      </w:pPr>
      <w:hyperlink w:anchor="_Toc185431832" w:history="1">
        <w:r w:rsidRPr="00B05931">
          <w:rPr>
            <w:rStyle w:val="Hyperlink"/>
            <w:lang w:val="es-MX"/>
          </w:rPr>
          <w:t>3.2</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Acces</w:t>
        </w:r>
        <w:r w:rsidR="008C5430">
          <w:rPr>
            <w:rStyle w:val="Hyperlink"/>
            <w:lang w:val="es-MX"/>
          </w:rPr>
          <w:t>s</w:t>
        </w:r>
        <w:r w:rsidRPr="00B05931">
          <w:rPr>
            <w:rStyle w:val="Hyperlink"/>
            <w:lang w:val="es-MX"/>
          </w:rPr>
          <w:t>ibili</w:t>
        </w:r>
        <w:r w:rsidR="008C5430">
          <w:rPr>
            <w:rStyle w:val="Hyperlink"/>
            <w:lang w:val="es-MX"/>
          </w:rPr>
          <w:t>ty</w:t>
        </w:r>
        <w:r>
          <w:rPr>
            <w:webHidden/>
          </w:rPr>
          <w:tab/>
        </w:r>
        <w:r>
          <w:rPr>
            <w:webHidden/>
          </w:rPr>
          <w:fldChar w:fldCharType="begin"/>
        </w:r>
        <w:r>
          <w:rPr>
            <w:webHidden/>
          </w:rPr>
          <w:instrText xml:space="preserve"> PAGEREF _Toc185431832 \h </w:instrText>
        </w:r>
        <w:r>
          <w:rPr>
            <w:webHidden/>
          </w:rPr>
        </w:r>
        <w:r>
          <w:rPr>
            <w:webHidden/>
          </w:rPr>
          <w:fldChar w:fldCharType="separate"/>
        </w:r>
        <w:r w:rsidR="002F462B">
          <w:rPr>
            <w:webHidden/>
          </w:rPr>
          <w:t>6</w:t>
        </w:r>
        <w:r>
          <w:rPr>
            <w:webHidden/>
          </w:rPr>
          <w:fldChar w:fldCharType="end"/>
        </w:r>
      </w:hyperlink>
    </w:p>
    <w:p w14:paraId="33E69499" w14:textId="3719186C" w:rsidR="00B0467D" w:rsidRDefault="00B0467D" w:rsidP="008C5430">
      <w:pPr>
        <w:pStyle w:val="TOC2"/>
        <w:tabs>
          <w:tab w:val="clear" w:pos="426"/>
          <w:tab w:val="left" w:pos="709"/>
        </w:tabs>
        <w:ind w:left="851" w:hanging="284"/>
        <w:rPr>
          <w:rFonts w:asciiTheme="minorHAnsi" w:eastAsiaTheme="minorEastAsia" w:hAnsiTheme="minorHAnsi" w:cstheme="minorBidi"/>
          <w:bCs w:val="0"/>
          <w:kern w:val="2"/>
          <w:sz w:val="24"/>
          <w:u w:val="none"/>
          <w:lang w:val="en-US" w:eastAsia="en-US"/>
          <w14:ligatures w14:val="standardContextual"/>
        </w:rPr>
      </w:pPr>
      <w:hyperlink w:anchor="_Toc185431833" w:history="1">
        <w:r w:rsidRPr="00B05931">
          <w:rPr>
            <w:rStyle w:val="Hyperlink"/>
            <w:lang w:val="es-MX"/>
          </w:rPr>
          <w:t>3.3</w:t>
        </w:r>
        <w:r>
          <w:rPr>
            <w:rFonts w:asciiTheme="minorHAnsi" w:eastAsiaTheme="minorEastAsia" w:hAnsiTheme="minorHAnsi" w:cstheme="minorBidi"/>
            <w:bCs w:val="0"/>
            <w:kern w:val="2"/>
            <w:sz w:val="24"/>
            <w:u w:val="none"/>
            <w:lang w:val="en-US" w:eastAsia="en-US"/>
            <w14:ligatures w14:val="standardContextual"/>
          </w:rPr>
          <w:tab/>
        </w:r>
        <w:r w:rsidR="008C5430">
          <w:rPr>
            <w:rStyle w:val="Hyperlink"/>
            <w:lang w:val="es-MX"/>
          </w:rPr>
          <w:t>Quality and acceptability</w:t>
        </w:r>
        <w:r>
          <w:rPr>
            <w:webHidden/>
          </w:rPr>
          <w:tab/>
        </w:r>
        <w:r>
          <w:rPr>
            <w:webHidden/>
          </w:rPr>
          <w:fldChar w:fldCharType="begin"/>
        </w:r>
        <w:r>
          <w:rPr>
            <w:webHidden/>
          </w:rPr>
          <w:instrText xml:space="preserve"> PAGEREF _Toc185431833 \h </w:instrText>
        </w:r>
        <w:r>
          <w:rPr>
            <w:webHidden/>
          </w:rPr>
        </w:r>
        <w:r>
          <w:rPr>
            <w:webHidden/>
          </w:rPr>
          <w:fldChar w:fldCharType="separate"/>
        </w:r>
        <w:r w:rsidR="002F462B">
          <w:rPr>
            <w:webHidden/>
          </w:rPr>
          <w:t>7</w:t>
        </w:r>
        <w:r>
          <w:rPr>
            <w:webHidden/>
          </w:rPr>
          <w:fldChar w:fldCharType="end"/>
        </w:r>
      </w:hyperlink>
    </w:p>
    <w:p w14:paraId="2FDF8B7F" w14:textId="37269041" w:rsidR="00B0467D" w:rsidRDefault="00B0467D" w:rsidP="008C5430">
      <w:pPr>
        <w:pStyle w:val="TOC2"/>
        <w:tabs>
          <w:tab w:val="clear" w:pos="426"/>
          <w:tab w:val="left" w:pos="709"/>
        </w:tabs>
        <w:ind w:left="851" w:hanging="284"/>
        <w:rPr>
          <w:rFonts w:asciiTheme="minorHAnsi" w:eastAsiaTheme="minorEastAsia" w:hAnsiTheme="minorHAnsi" w:cstheme="minorBidi"/>
          <w:bCs w:val="0"/>
          <w:kern w:val="2"/>
          <w:sz w:val="24"/>
          <w:u w:val="none"/>
          <w:lang w:val="en-US" w:eastAsia="en-US"/>
          <w14:ligatures w14:val="standardContextual"/>
        </w:rPr>
      </w:pPr>
      <w:hyperlink w:anchor="_Toc185431834" w:history="1">
        <w:r w:rsidRPr="00B05931">
          <w:rPr>
            <w:rStyle w:val="Hyperlink"/>
            <w:lang w:val="es-MX"/>
          </w:rPr>
          <w:t>3.4</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Recom</w:t>
        </w:r>
        <w:r w:rsidR="008C5430">
          <w:rPr>
            <w:rStyle w:val="Hyperlink"/>
            <w:lang w:val="es-MX"/>
          </w:rPr>
          <w:t>m</w:t>
        </w:r>
        <w:r w:rsidRPr="00B05931">
          <w:rPr>
            <w:rStyle w:val="Hyperlink"/>
            <w:lang w:val="es-MX"/>
          </w:rPr>
          <w:t>enda</w:t>
        </w:r>
        <w:r w:rsidR="008C5430">
          <w:rPr>
            <w:rStyle w:val="Hyperlink"/>
            <w:lang w:val="es-MX"/>
          </w:rPr>
          <w:t>tion</w:t>
        </w:r>
        <w:r w:rsidRPr="00B05931">
          <w:rPr>
            <w:rStyle w:val="Hyperlink"/>
            <w:lang w:val="es-MX"/>
          </w:rPr>
          <w:t>s</w:t>
        </w:r>
        <w:r>
          <w:rPr>
            <w:webHidden/>
          </w:rPr>
          <w:tab/>
        </w:r>
        <w:r>
          <w:rPr>
            <w:webHidden/>
          </w:rPr>
          <w:fldChar w:fldCharType="begin"/>
        </w:r>
        <w:r>
          <w:rPr>
            <w:webHidden/>
          </w:rPr>
          <w:instrText xml:space="preserve"> PAGEREF _Toc185431834 \h </w:instrText>
        </w:r>
        <w:r>
          <w:rPr>
            <w:webHidden/>
          </w:rPr>
        </w:r>
        <w:r>
          <w:rPr>
            <w:webHidden/>
          </w:rPr>
          <w:fldChar w:fldCharType="separate"/>
        </w:r>
        <w:r w:rsidR="002F462B">
          <w:rPr>
            <w:webHidden/>
          </w:rPr>
          <w:t>8</w:t>
        </w:r>
        <w:r>
          <w:rPr>
            <w:webHidden/>
          </w:rPr>
          <w:fldChar w:fldCharType="end"/>
        </w:r>
      </w:hyperlink>
    </w:p>
    <w:p w14:paraId="54CA6232" w14:textId="2DF75FC7" w:rsidR="005D6062" w:rsidRDefault="00346173" w:rsidP="008C5430">
      <w:pPr>
        <w:pStyle w:val="BBodyText"/>
        <w:rPr>
          <w:rFonts w:asciiTheme="majorHAnsi" w:hAnsiTheme="majorHAnsi"/>
          <w:b/>
          <w:caps/>
          <w:noProof/>
          <w:color w:val="000000" w:themeColor="text1"/>
          <w:sz w:val="17"/>
          <w:szCs w:val="22"/>
          <w:u w:val="single"/>
          <w:lang w:eastAsia="en-GB"/>
        </w:rPr>
        <w:sectPr w:rsidR="005D6062" w:rsidSect="00DA7998">
          <w:headerReference w:type="default" r:id="rId9"/>
          <w:footerReference w:type="default" r:id="rId10"/>
          <w:headerReference w:type="first" r:id="rId11"/>
          <w:footerReference w:type="first" r:id="rId12"/>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r w:rsidR="00EB1613">
        <w:rPr>
          <w:b/>
          <w:bCs w:val="0"/>
          <w:noProof/>
          <w:lang w:eastAsia="en-GB"/>
        </w:rPr>
        <mc:AlternateContent>
          <mc:Choice Requires="wps">
            <w:drawing>
              <wp:anchor distT="0" distB="0" distL="114300" distR="114300" simplePos="0" relativeHeight="251658240" behindDoc="0" locked="1" layoutInCell="1" allowOverlap="0" wp14:anchorId="54EF172B" wp14:editId="69E2048D">
                <wp:simplePos x="0" y="0"/>
                <wp:positionH relativeFrom="margin">
                  <wp:align>right</wp:align>
                </wp:positionH>
                <wp:positionV relativeFrom="page">
                  <wp:posOffset>5051425</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3BCC1725" w14:textId="1B0B2584" w:rsidR="003B5B56" w:rsidRPr="007F78F9" w:rsidRDefault="007F78F9" w:rsidP="003B5B56">
                            <w:pPr>
                              <w:pStyle w:val="BBodyText"/>
                              <w:rPr>
                                <w:lang w:eastAsia="en-GB"/>
                              </w:rPr>
                            </w:pPr>
                            <w:r w:rsidRPr="007F78F9">
                              <w:rPr>
                                <w:lang w:eastAsia="en-GB"/>
                              </w:rPr>
                              <w:t>Amnesty International is submitting the following information to the U</w:t>
                            </w:r>
                            <w:r w:rsidR="00A643B6">
                              <w:rPr>
                                <w:lang w:eastAsia="en-GB"/>
                              </w:rPr>
                              <w:t xml:space="preserve">nited </w:t>
                            </w:r>
                            <w:r w:rsidRPr="007F78F9">
                              <w:rPr>
                                <w:lang w:eastAsia="en-GB"/>
                              </w:rPr>
                              <w:t>N</w:t>
                            </w:r>
                            <w:r w:rsidR="00A643B6">
                              <w:rPr>
                                <w:lang w:eastAsia="en-GB"/>
                              </w:rPr>
                              <w:t>ations</w:t>
                            </w:r>
                            <w:r w:rsidRPr="007F78F9">
                              <w:rPr>
                                <w:lang w:eastAsia="en-GB"/>
                              </w:rPr>
                              <w:t xml:space="preserve"> Committee on Economic, Social and Cultural Rights ahead of the </w:t>
                            </w:r>
                            <w:r w:rsidR="00A643B6">
                              <w:rPr>
                                <w:lang w:eastAsia="en-GB"/>
                              </w:rPr>
                              <w:t xml:space="preserve">February 2025 </w:t>
                            </w:r>
                            <w:r w:rsidRPr="007F78F9">
                              <w:rPr>
                                <w:lang w:eastAsia="en-GB"/>
                              </w:rPr>
                              <w:t xml:space="preserve">fifth periodic review on </w:t>
                            </w:r>
                            <w:r w:rsidR="003B5B56" w:rsidRPr="007F78F9">
                              <w:rPr>
                                <w:lang w:eastAsia="en-GB"/>
                              </w:rPr>
                              <w:t>Per</w:t>
                            </w:r>
                            <w:r w:rsidRPr="007F78F9">
                              <w:rPr>
                                <w:lang w:eastAsia="en-GB"/>
                              </w:rPr>
                              <w:t>u</w:t>
                            </w:r>
                            <w:r w:rsidR="003B5B56" w:rsidRPr="007F78F9">
                              <w:rPr>
                                <w:lang w:eastAsia="en-GB"/>
                              </w:rPr>
                              <w:t xml:space="preserve">. </w:t>
                            </w:r>
                            <w:r w:rsidRPr="007F78F9">
                              <w:rPr>
                                <w:lang w:eastAsia="en-GB"/>
                              </w:rPr>
                              <w:t>It sets out the organization</w:t>
                            </w:r>
                            <w:r w:rsidR="003B64F5" w:rsidRPr="003B64F5">
                              <w:rPr>
                                <w:lang w:eastAsia="en-GB"/>
                              </w:rPr>
                              <w:t>'s</w:t>
                            </w:r>
                            <w:r w:rsidRPr="007F78F9">
                              <w:rPr>
                                <w:lang w:eastAsia="en-GB"/>
                              </w:rPr>
                              <w:t xml:space="preserve"> key concerns regarding </w:t>
                            </w:r>
                            <w:r>
                              <w:rPr>
                                <w:lang w:eastAsia="en-GB"/>
                              </w:rPr>
                              <w:t>a</w:t>
                            </w:r>
                            <w:r w:rsidRPr="007F78F9">
                              <w:rPr>
                                <w:lang w:eastAsia="en-GB"/>
                              </w:rPr>
                              <w:t>ccess, protection and guarantee of certain economic and social rights within the country, in particular the right to</w:t>
                            </w:r>
                            <w:r>
                              <w:rPr>
                                <w:lang w:eastAsia="en-GB"/>
                              </w:rPr>
                              <w:t xml:space="preserve"> health</w:t>
                            </w:r>
                            <w:r w:rsidR="003B5B56" w:rsidRPr="007F78F9">
                              <w:rPr>
                                <w:lang w:eastAsia="en-GB"/>
                              </w:rPr>
                              <w:t>. </w:t>
                            </w:r>
                          </w:p>
                          <w:p w14:paraId="466EE5A9" w14:textId="6A683BD4" w:rsidR="00EB1613" w:rsidRPr="007F78F9" w:rsidRDefault="00EB1613" w:rsidP="00EB1613">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F172B" id="_x0000_t202" coordsize="21600,21600" o:spt="202" path="m,l,21600r21600,l21600,xe">
                <v:stroke joinstyle="miter"/>
                <v:path gradientshapeok="t" o:connecttype="rect"/>
              </v:shapetype>
              <v:shape id="Text Box 7" o:spid="_x0000_s1026" type="#_x0000_t202" style="position:absolute;margin-left:189.65pt;margin-top:397.75pt;width:240.85pt;height:228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" o:allowoverlap="f" fillcolor="window" stroked="f" strokeweight=".5pt">
                <o:lock v:ext="edit" aspectratio="t"/>
                <v:textbox>
                  <w:txbxContent>
                    <w:p w14:paraId="3BCC1725" w14:textId="1B0B2584" w:rsidR="003B5B56" w:rsidRPr="007F78F9" w:rsidRDefault="007F78F9" w:rsidP="003B5B56">
                      <w:pPr>
                        <w:pStyle w:val="BBodyText"/>
                        <w:rPr>
                          <w:lang w:eastAsia="en-GB"/>
                        </w:rPr>
                      </w:pPr>
                      <w:r w:rsidRPr="007F78F9">
                        <w:rPr>
                          <w:lang w:eastAsia="en-GB"/>
                        </w:rPr>
                        <w:t>Amnesty International is submitting the following information to the U</w:t>
                      </w:r>
                      <w:r w:rsidR="00A643B6">
                        <w:rPr>
                          <w:lang w:eastAsia="en-GB"/>
                        </w:rPr>
                        <w:t xml:space="preserve">nited </w:t>
                      </w:r>
                      <w:r w:rsidRPr="007F78F9">
                        <w:rPr>
                          <w:lang w:eastAsia="en-GB"/>
                        </w:rPr>
                        <w:t>N</w:t>
                      </w:r>
                      <w:r w:rsidR="00A643B6">
                        <w:rPr>
                          <w:lang w:eastAsia="en-GB"/>
                        </w:rPr>
                        <w:t>ations</w:t>
                      </w:r>
                      <w:r w:rsidRPr="007F78F9">
                        <w:rPr>
                          <w:lang w:eastAsia="en-GB"/>
                        </w:rPr>
                        <w:t xml:space="preserve"> Committee on Economic, Social and Cultural Rights ahead of the </w:t>
                      </w:r>
                      <w:r w:rsidR="00A643B6">
                        <w:rPr>
                          <w:lang w:eastAsia="en-GB"/>
                        </w:rPr>
                        <w:t xml:space="preserve">February 2025 </w:t>
                      </w:r>
                      <w:r w:rsidRPr="007F78F9">
                        <w:rPr>
                          <w:lang w:eastAsia="en-GB"/>
                        </w:rPr>
                        <w:t xml:space="preserve">fifth periodic review on </w:t>
                      </w:r>
                      <w:r w:rsidR="003B5B56" w:rsidRPr="007F78F9">
                        <w:rPr>
                          <w:lang w:eastAsia="en-GB"/>
                        </w:rPr>
                        <w:t>Per</w:t>
                      </w:r>
                      <w:r w:rsidRPr="007F78F9">
                        <w:rPr>
                          <w:lang w:eastAsia="en-GB"/>
                        </w:rPr>
                        <w:t>u</w:t>
                      </w:r>
                      <w:r w:rsidR="003B5B56" w:rsidRPr="007F78F9">
                        <w:rPr>
                          <w:lang w:eastAsia="en-GB"/>
                        </w:rPr>
                        <w:t xml:space="preserve">. </w:t>
                      </w:r>
                      <w:r w:rsidRPr="007F78F9">
                        <w:rPr>
                          <w:lang w:eastAsia="en-GB"/>
                        </w:rPr>
                        <w:t>It sets out the organization</w:t>
                      </w:r>
                      <w:r w:rsidR="003B64F5" w:rsidRPr="003B64F5">
                        <w:rPr>
                          <w:lang w:eastAsia="en-GB"/>
                        </w:rPr>
                        <w:t>'s</w:t>
                      </w:r>
                      <w:r w:rsidRPr="007F78F9">
                        <w:rPr>
                          <w:lang w:eastAsia="en-GB"/>
                        </w:rPr>
                        <w:t xml:space="preserve"> key concerns regarding </w:t>
                      </w:r>
                      <w:r>
                        <w:rPr>
                          <w:lang w:eastAsia="en-GB"/>
                        </w:rPr>
                        <w:t>a</w:t>
                      </w:r>
                      <w:r w:rsidRPr="007F78F9">
                        <w:rPr>
                          <w:lang w:eastAsia="en-GB"/>
                        </w:rPr>
                        <w:t>ccess, protection and guarantee of certain economic and social rights within the country, in particular the right to</w:t>
                      </w:r>
                      <w:r>
                        <w:rPr>
                          <w:lang w:eastAsia="en-GB"/>
                        </w:rPr>
                        <w:t xml:space="preserve"> health</w:t>
                      </w:r>
                      <w:r w:rsidR="003B5B56" w:rsidRPr="007F78F9">
                        <w:rPr>
                          <w:lang w:eastAsia="en-GB"/>
                        </w:rPr>
                        <w:t>. </w:t>
                      </w:r>
                    </w:p>
                    <w:p w14:paraId="466EE5A9" w14:textId="6A683BD4" w:rsidR="00EB1613" w:rsidRPr="007F78F9" w:rsidRDefault="00EB1613" w:rsidP="00EB1613">
                      <w:pPr>
                        <w:pStyle w:val="Babstract"/>
                      </w:pPr>
                    </w:p>
                  </w:txbxContent>
                </v:textbox>
                <w10:wrap anchorx="margin" anchory="page"/>
                <w10:anchorlock/>
              </v:shape>
            </w:pict>
          </mc:Fallback>
        </mc:AlternateContent>
      </w:r>
    </w:p>
    <w:p w14:paraId="6BAD53D5" w14:textId="11441202" w:rsidR="006B44F3" w:rsidRPr="006B44F3" w:rsidRDefault="007876DD" w:rsidP="00427CEB">
      <w:pPr>
        <w:pStyle w:val="BNumberedHeading"/>
      </w:pPr>
      <w:bookmarkStart w:id="1" w:name="_Toc185431825"/>
      <w:r w:rsidRPr="007876DD">
        <w:lastRenderedPageBreak/>
        <w:t>introduc</w:t>
      </w:r>
      <w:r w:rsidR="007F78F9">
        <w:t>TIO</w:t>
      </w:r>
      <w:r w:rsidRPr="007876DD">
        <w:t>n</w:t>
      </w:r>
      <w:bookmarkEnd w:id="1"/>
    </w:p>
    <w:p w14:paraId="7DD6532E" w14:textId="0F04D73D" w:rsidR="00AC5A52" w:rsidRPr="00E84DB8" w:rsidRDefault="00E84DB8" w:rsidP="00026013">
      <w:pPr>
        <w:pStyle w:val="BBodyText"/>
        <w:jc w:val="both"/>
        <w:rPr>
          <w:lang w:eastAsia="en-GB"/>
        </w:rPr>
      </w:pPr>
      <w:r w:rsidRPr="00E84DB8">
        <w:rPr>
          <w:lang w:eastAsia="en-GB"/>
        </w:rPr>
        <w:t xml:space="preserve">Amnesty International is submitting the following information to the UN Committee on Economic, Social and Cultural Rights ahead of the </w:t>
      </w:r>
      <w:r w:rsidR="00DA2A80">
        <w:rPr>
          <w:lang w:eastAsia="en-GB"/>
        </w:rPr>
        <w:t xml:space="preserve">February 2025 </w:t>
      </w:r>
      <w:r w:rsidRPr="00E84DB8">
        <w:rPr>
          <w:lang w:eastAsia="en-GB"/>
        </w:rPr>
        <w:t>fifth periodic review on Peru. It sets out the organization</w:t>
      </w:r>
      <w:r w:rsidR="003B64F5" w:rsidRPr="003B64F5">
        <w:rPr>
          <w:lang w:eastAsia="en-GB"/>
        </w:rPr>
        <w:t>'s</w:t>
      </w:r>
      <w:r w:rsidRPr="00E84DB8">
        <w:rPr>
          <w:lang w:eastAsia="en-GB"/>
        </w:rPr>
        <w:t xml:space="preserve"> key concerns regarding access, protection and guarantee of certain economic and social rights within the country, in particular the right to health</w:t>
      </w:r>
      <w:r w:rsidR="000E4B36" w:rsidRPr="00E84DB8">
        <w:rPr>
          <w:lang w:eastAsia="en-GB"/>
        </w:rPr>
        <w:t>.</w:t>
      </w:r>
      <w:r w:rsidR="00C34BBD" w:rsidRPr="00E84DB8">
        <w:rPr>
          <w:lang w:eastAsia="en-GB"/>
        </w:rPr>
        <w:t> </w:t>
      </w:r>
      <w:r w:rsidR="00B61031">
        <w:rPr>
          <w:lang w:eastAsia="en-GB"/>
        </w:rPr>
        <w:t>This is not an exhaustive list of issues</w:t>
      </w:r>
      <w:r w:rsidR="00AE211A" w:rsidRPr="00E84DB8">
        <w:rPr>
          <w:lang w:eastAsia="en-GB"/>
        </w:rPr>
        <w:t>.</w:t>
      </w:r>
    </w:p>
    <w:p w14:paraId="042BA91F" w14:textId="7BE4D8BD" w:rsidR="007876DD" w:rsidRDefault="007876DD" w:rsidP="00427CEB">
      <w:pPr>
        <w:pStyle w:val="BNumberedHeading"/>
      </w:pPr>
      <w:bookmarkStart w:id="2" w:name="_Toc185431826"/>
      <w:r>
        <w:t>M</w:t>
      </w:r>
      <w:r w:rsidR="00E86543">
        <w:t>A</w:t>
      </w:r>
      <w:r>
        <w:t>xim</w:t>
      </w:r>
      <w:r w:rsidR="00E86543">
        <w:t>UM</w:t>
      </w:r>
      <w:r>
        <w:t xml:space="preserve"> </w:t>
      </w:r>
      <w:r w:rsidR="00E86543">
        <w:t xml:space="preserve">AVAILABLE </w:t>
      </w:r>
      <w:r>
        <w:t>re</w:t>
      </w:r>
      <w:r w:rsidR="00E86543">
        <w:t>SOURCE</w:t>
      </w:r>
      <w:r>
        <w:t>s (art. 2.1)</w:t>
      </w:r>
      <w:bookmarkEnd w:id="2"/>
    </w:p>
    <w:p w14:paraId="0B0E4960" w14:textId="2477AFEF" w:rsidR="004F7AF6" w:rsidRPr="00B61031" w:rsidRDefault="00B61031" w:rsidP="00E21D5F">
      <w:pPr>
        <w:pStyle w:val="BNumberedSubheading"/>
      </w:pPr>
      <w:r w:rsidRPr="00B61031">
        <w:t>RESOURCES ALLOCATED TO THE H</w:t>
      </w:r>
      <w:r>
        <w:t>EALTH SYSTEM</w:t>
      </w:r>
    </w:p>
    <w:p w14:paraId="04E9C4B3" w14:textId="4AFE7087" w:rsidR="00AB492D" w:rsidRPr="00BC5A27" w:rsidRDefault="00B61031" w:rsidP="00026013">
      <w:pPr>
        <w:pStyle w:val="BBodyText"/>
        <w:jc w:val="both"/>
        <w:rPr>
          <w:lang w:eastAsia="en-GB"/>
        </w:rPr>
      </w:pPr>
      <w:r w:rsidRPr="00B61031">
        <w:rPr>
          <w:lang w:eastAsia="en-GB"/>
        </w:rPr>
        <w:t xml:space="preserve">Over the past 25 years, </w:t>
      </w:r>
      <w:r>
        <w:rPr>
          <w:lang w:eastAsia="en-GB"/>
        </w:rPr>
        <w:t>Peru</w:t>
      </w:r>
      <w:r w:rsidR="00BC5A27" w:rsidRPr="00BC5A27">
        <w:rPr>
          <w:lang w:eastAsia="en-GB"/>
        </w:rPr>
        <w:t>'s</w:t>
      </w:r>
      <w:r>
        <w:rPr>
          <w:lang w:eastAsia="en-GB"/>
        </w:rPr>
        <w:t xml:space="preserve"> public sector has increased its share of total health </w:t>
      </w:r>
      <w:r w:rsidR="00BC5A27">
        <w:rPr>
          <w:lang w:eastAsia="en-GB"/>
        </w:rPr>
        <w:t>expenditure</w:t>
      </w:r>
      <w:r>
        <w:rPr>
          <w:lang w:eastAsia="en-GB"/>
        </w:rPr>
        <w:t xml:space="preserve"> from</w:t>
      </w:r>
      <w:r w:rsidR="00AB492D" w:rsidRPr="00B61031">
        <w:rPr>
          <w:lang w:eastAsia="en-GB"/>
        </w:rPr>
        <w:t xml:space="preserve"> 51% </w:t>
      </w:r>
      <w:r w:rsidR="00BC5A27">
        <w:rPr>
          <w:lang w:eastAsia="en-GB"/>
        </w:rPr>
        <w:t xml:space="preserve">in </w:t>
      </w:r>
      <w:r w:rsidR="00AB492D" w:rsidRPr="00B61031">
        <w:rPr>
          <w:lang w:eastAsia="en-GB"/>
        </w:rPr>
        <w:t>2007</w:t>
      </w:r>
      <w:r w:rsidR="00DA2A80">
        <w:rPr>
          <w:lang w:eastAsia="en-GB"/>
        </w:rPr>
        <w:t xml:space="preserve"> </w:t>
      </w:r>
      <w:r>
        <w:rPr>
          <w:lang w:eastAsia="en-GB"/>
        </w:rPr>
        <w:t>to</w:t>
      </w:r>
      <w:r w:rsidR="00AB492D" w:rsidRPr="00B61031">
        <w:rPr>
          <w:lang w:eastAsia="en-GB"/>
        </w:rPr>
        <w:t xml:space="preserve"> 61% </w:t>
      </w:r>
      <w:r w:rsidR="00BC5A27">
        <w:rPr>
          <w:lang w:eastAsia="en-GB"/>
        </w:rPr>
        <w:t xml:space="preserve">in </w:t>
      </w:r>
      <w:r w:rsidR="00AB492D" w:rsidRPr="00B61031">
        <w:rPr>
          <w:lang w:eastAsia="en-GB"/>
        </w:rPr>
        <w:t>2022</w:t>
      </w:r>
      <w:r>
        <w:rPr>
          <w:lang w:eastAsia="en-GB"/>
        </w:rPr>
        <w:t>.</w:t>
      </w:r>
      <w:r w:rsidR="000B20F9">
        <w:rPr>
          <w:rStyle w:val="FootnoteReference"/>
          <w:lang w:val="es-MX" w:eastAsia="en-GB"/>
        </w:rPr>
        <w:footnoteReference w:id="2"/>
      </w:r>
      <w:r w:rsidR="00AB492D" w:rsidRPr="00B61031">
        <w:rPr>
          <w:lang w:eastAsia="en-GB"/>
        </w:rPr>
        <w:t xml:space="preserve"> </w:t>
      </w:r>
      <w:r w:rsidR="00BC5A27">
        <w:rPr>
          <w:lang w:eastAsia="en-GB"/>
        </w:rPr>
        <w:t>However, t</w:t>
      </w:r>
      <w:r w:rsidR="00BC5A27" w:rsidRPr="00BC5A27">
        <w:rPr>
          <w:lang w:eastAsia="en-GB"/>
        </w:rPr>
        <w:t>his amount is</w:t>
      </w:r>
      <w:r w:rsidR="00BC5A27">
        <w:rPr>
          <w:lang w:eastAsia="en-GB"/>
        </w:rPr>
        <w:t xml:space="preserve"> not enough:</w:t>
      </w:r>
      <w:r w:rsidR="00BC5A27" w:rsidRPr="00BC5A27">
        <w:rPr>
          <w:lang w:eastAsia="en-GB"/>
        </w:rPr>
        <w:t xml:space="preserve"> according to the latest World Health Organization </w:t>
      </w:r>
      <w:r w:rsidR="00BC5A27">
        <w:rPr>
          <w:lang w:eastAsia="en-GB"/>
        </w:rPr>
        <w:t xml:space="preserve">(WHO) </w:t>
      </w:r>
      <w:r w:rsidR="00BC5A27" w:rsidRPr="00BC5A27">
        <w:rPr>
          <w:lang w:eastAsia="en-GB"/>
        </w:rPr>
        <w:t>data for 2021, government spending, both directly and th</w:t>
      </w:r>
      <w:r w:rsidR="00BC5A27">
        <w:rPr>
          <w:lang w:eastAsia="en-GB"/>
        </w:rPr>
        <w:t>rough social security, is equivalent to only</w:t>
      </w:r>
      <w:r w:rsidR="00AB492D" w:rsidRPr="00BC5A27">
        <w:rPr>
          <w:lang w:eastAsia="en-GB"/>
        </w:rPr>
        <w:t xml:space="preserve"> 4% </w:t>
      </w:r>
      <w:r w:rsidR="00BC5A27">
        <w:rPr>
          <w:lang w:eastAsia="en-GB"/>
        </w:rPr>
        <w:t>of GDP</w:t>
      </w:r>
      <w:r w:rsidR="00AB492D" w:rsidRPr="00BC5A27">
        <w:rPr>
          <w:lang w:eastAsia="en-GB"/>
        </w:rPr>
        <w:t xml:space="preserve"> (</w:t>
      </w:r>
      <w:r w:rsidR="00BC5A27">
        <w:rPr>
          <w:lang w:eastAsia="en-GB"/>
        </w:rPr>
        <w:t>see</w:t>
      </w:r>
      <w:r w:rsidR="00AB492D" w:rsidRPr="00BC5A27">
        <w:rPr>
          <w:lang w:eastAsia="en-GB"/>
        </w:rPr>
        <w:t xml:space="preserve"> </w:t>
      </w:r>
      <w:r w:rsidR="00BC5A27">
        <w:rPr>
          <w:lang w:eastAsia="en-GB"/>
        </w:rPr>
        <w:t>Figure</w:t>
      </w:r>
      <w:r w:rsidR="00AB492D" w:rsidRPr="00BC5A27">
        <w:rPr>
          <w:lang w:eastAsia="en-GB"/>
        </w:rPr>
        <w:t xml:space="preserve"> 1), </w:t>
      </w:r>
      <w:r w:rsidR="0022452A">
        <w:rPr>
          <w:lang w:eastAsia="en-GB"/>
        </w:rPr>
        <w:t>2% below</w:t>
      </w:r>
      <w:r w:rsidR="00BC5A27">
        <w:rPr>
          <w:lang w:eastAsia="en-GB"/>
        </w:rPr>
        <w:t xml:space="preserve"> the minimum recommended by the WHO and the Pan American Health Organization (PAHO) to ensure universal coverage.</w:t>
      </w:r>
      <w:r w:rsidR="00687D8F">
        <w:rPr>
          <w:rStyle w:val="FootnoteReference"/>
          <w:lang w:val="es-MX" w:eastAsia="en-GB"/>
        </w:rPr>
        <w:footnoteReference w:id="3"/>
      </w:r>
    </w:p>
    <w:p w14:paraId="18922EE8" w14:textId="1E3CD14E" w:rsidR="004F7AF6" w:rsidRDefault="004F7AF6" w:rsidP="00AB492D">
      <w:pPr>
        <w:pStyle w:val="BBodyText"/>
        <w:rPr>
          <w:lang w:val="es-MX" w:eastAsia="en-GB"/>
        </w:rPr>
      </w:pPr>
      <w:r>
        <w:rPr>
          <w:noProof/>
        </w:rPr>
        <w:drawing>
          <wp:inline distT="0" distB="0" distL="0" distR="0" wp14:anchorId="021586F7" wp14:editId="56BFA3D3">
            <wp:extent cx="5355771" cy="3134927"/>
            <wp:effectExtent l="0" t="0" r="0" b="8890"/>
            <wp:docPr id="1884449716" name="Picture 1" descr="A graph with numbers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49716" name="Picture 1" descr="A graph with numbers and a bar char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0649" cy="3137783"/>
                    </a:xfrm>
                    <a:prstGeom prst="rect">
                      <a:avLst/>
                    </a:prstGeom>
                    <a:noFill/>
                    <a:ln>
                      <a:noFill/>
                    </a:ln>
                  </pic:spPr>
                </pic:pic>
              </a:graphicData>
            </a:graphic>
          </wp:inline>
        </w:drawing>
      </w:r>
    </w:p>
    <w:p w14:paraId="4A74D478" w14:textId="74993CAD" w:rsidR="004F7AF6" w:rsidRPr="00385A1E" w:rsidRDefault="00385A1E" w:rsidP="00A643B6">
      <w:pPr>
        <w:pStyle w:val="BBodyText"/>
        <w:jc w:val="both"/>
        <w:rPr>
          <w:lang w:eastAsia="en-GB"/>
        </w:rPr>
      </w:pPr>
      <w:r w:rsidRPr="00385A1E">
        <w:rPr>
          <w:lang w:eastAsia="en-GB"/>
        </w:rPr>
        <w:t>In its report</w:t>
      </w:r>
      <w:r w:rsidR="004F7AF6" w:rsidRPr="00385A1E">
        <w:rPr>
          <w:lang w:eastAsia="en-GB"/>
        </w:rPr>
        <w:t xml:space="preserve"> </w:t>
      </w:r>
      <w:r w:rsidR="004F7AF6" w:rsidRPr="00DD3773">
        <w:rPr>
          <w:i/>
          <w:iCs/>
          <w:lang w:eastAsia="en-GB"/>
        </w:rPr>
        <w:t>Per</w:t>
      </w:r>
      <w:r w:rsidRPr="00DD3773">
        <w:rPr>
          <w:i/>
          <w:iCs/>
          <w:lang w:eastAsia="en-GB"/>
        </w:rPr>
        <w:t>u</w:t>
      </w:r>
      <w:r w:rsidR="004F7AF6" w:rsidRPr="00DD3773">
        <w:rPr>
          <w:i/>
          <w:iCs/>
          <w:lang w:eastAsia="en-GB"/>
        </w:rPr>
        <w:t xml:space="preserve">: </w:t>
      </w:r>
      <w:r w:rsidRPr="00DD3773">
        <w:rPr>
          <w:i/>
          <w:iCs/>
          <w:lang w:eastAsia="en-GB"/>
        </w:rPr>
        <w:t xml:space="preserve">The right to health, a privilege </w:t>
      </w:r>
      <w:r w:rsidR="00DA2A80" w:rsidRPr="00DD3773">
        <w:rPr>
          <w:i/>
          <w:iCs/>
          <w:lang w:eastAsia="en-GB"/>
        </w:rPr>
        <w:t>for</w:t>
      </w:r>
      <w:r w:rsidRPr="00DD3773">
        <w:rPr>
          <w:i/>
          <w:iCs/>
          <w:lang w:eastAsia="en-GB"/>
        </w:rPr>
        <w:t xml:space="preserve"> the few</w:t>
      </w:r>
      <w:r w:rsidR="004F7AF6" w:rsidRPr="00385A1E">
        <w:rPr>
          <w:lang w:eastAsia="en-GB"/>
        </w:rPr>
        <w:t xml:space="preserve">, </w:t>
      </w:r>
      <w:r w:rsidRPr="00385A1E">
        <w:rPr>
          <w:lang w:eastAsia="en-GB"/>
        </w:rPr>
        <w:t>Am</w:t>
      </w:r>
      <w:r>
        <w:rPr>
          <w:lang w:eastAsia="en-GB"/>
        </w:rPr>
        <w:t xml:space="preserve">nesty International </w:t>
      </w:r>
      <w:r w:rsidRPr="00385A1E">
        <w:rPr>
          <w:lang w:eastAsia="en-GB"/>
        </w:rPr>
        <w:t xml:space="preserve">identified important gaps </w:t>
      </w:r>
      <w:r>
        <w:rPr>
          <w:lang w:eastAsia="en-GB"/>
        </w:rPr>
        <w:t xml:space="preserve">in </w:t>
      </w:r>
      <w:r w:rsidRPr="00385A1E">
        <w:rPr>
          <w:lang w:eastAsia="en-GB"/>
        </w:rPr>
        <w:t>the investment of budgetary resources</w:t>
      </w:r>
      <w:r w:rsidRPr="00385A1E">
        <w:t xml:space="preserve"> </w:t>
      </w:r>
      <w:r w:rsidRPr="00385A1E">
        <w:rPr>
          <w:lang w:eastAsia="en-GB"/>
        </w:rPr>
        <w:t xml:space="preserve">at </w:t>
      </w:r>
      <w:r>
        <w:rPr>
          <w:lang w:eastAsia="en-GB"/>
        </w:rPr>
        <w:t xml:space="preserve">the </w:t>
      </w:r>
      <w:r w:rsidRPr="00385A1E">
        <w:rPr>
          <w:lang w:eastAsia="en-GB"/>
        </w:rPr>
        <w:t>regional and system level</w:t>
      </w:r>
      <w:r>
        <w:rPr>
          <w:lang w:eastAsia="en-GB"/>
        </w:rPr>
        <w:t>s</w:t>
      </w:r>
      <w:r w:rsidRPr="00385A1E">
        <w:rPr>
          <w:lang w:eastAsia="en-GB"/>
        </w:rPr>
        <w:t>. Although the number of people covered by the Ministry of Health's comprehensive health insurance scheme (</w:t>
      </w:r>
      <w:r w:rsidRPr="00385A1E">
        <w:rPr>
          <w:i/>
          <w:iCs/>
          <w:lang w:eastAsia="en-GB"/>
        </w:rPr>
        <w:t>Sistema Integral de Salud</w:t>
      </w:r>
      <w:r>
        <w:rPr>
          <w:lang w:eastAsia="en-GB"/>
        </w:rPr>
        <w:t xml:space="preserve">, </w:t>
      </w:r>
      <w:r w:rsidRPr="00385A1E">
        <w:rPr>
          <w:lang w:eastAsia="en-GB"/>
        </w:rPr>
        <w:t>SIS) is three times greater than those covered by EsSalud, public spending on government subsidiary schemes is only 1.6 times greater than on public social security</w:t>
      </w:r>
      <w:r w:rsidR="004F7AF6" w:rsidRPr="00385A1E">
        <w:rPr>
          <w:lang w:eastAsia="en-GB"/>
        </w:rPr>
        <w:t>.</w:t>
      </w:r>
      <w:r w:rsidR="004F7AF6">
        <w:rPr>
          <w:rStyle w:val="FootnoteReference"/>
          <w:lang w:val="es-MX" w:eastAsia="en-GB"/>
        </w:rPr>
        <w:footnoteReference w:id="4"/>
      </w:r>
      <w:r w:rsidR="004F7AF6" w:rsidRPr="00385A1E">
        <w:rPr>
          <w:lang w:eastAsia="en-GB"/>
        </w:rPr>
        <w:t>  </w:t>
      </w:r>
    </w:p>
    <w:p w14:paraId="6EFD376C" w14:textId="77777777" w:rsidR="003E24B5" w:rsidRPr="00385A1E" w:rsidRDefault="003E24B5" w:rsidP="00AB492D">
      <w:pPr>
        <w:pStyle w:val="BBodyText"/>
        <w:rPr>
          <w:lang w:eastAsia="en-GB"/>
        </w:rPr>
      </w:pPr>
    </w:p>
    <w:p w14:paraId="541F11D0" w14:textId="46A6A725" w:rsidR="004F7AF6" w:rsidRDefault="001D7B75" w:rsidP="00E21D5F">
      <w:pPr>
        <w:pStyle w:val="BNumberedSubheading"/>
        <w:rPr>
          <w:lang w:val="es-MX"/>
        </w:rPr>
      </w:pPr>
      <w:r>
        <w:rPr>
          <w:lang w:val="es-MX"/>
        </w:rPr>
        <w:t>TAX COLLECTION AND INEQUALITY</w:t>
      </w:r>
    </w:p>
    <w:p w14:paraId="5B5B9990" w14:textId="11BEA7D5" w:rsidR="004F7AF6" w:rsidRPr="00251E0B" w:rsidRDefault="001D7B75" w:rsidP="00047004">
      <w:pPr>
        <w:pStyle w:val="BBodyText"/>
        <w:jc w:val="both"/>
        <w:rPr>
          <w:lang w:eastAsia="en-GB"/>
        </w:rPr>
      </w:pPr>
      <w:r w:rsidRPr="001D7B75">
        <w:rPr>
          <w:lang w:eastAsia="en-GB"/>
        </w:rPr>
        <w:t>The Peruvian tax system does little to reduce inequality</w:t>
      </w:r>
      <w:r w:rsidR="004F7AF6" w:rsidRPr="001D7B75">
        <w:rPr>
          <w:lang w:eastAsia="en-GB"/>
        </w:rPr>
        <w:t xml:space="preserve">. </w:t>
      </w:r>
      <w:r w:rsidRPr="001D7B75">
        <w:rPr>
          <w:lang w:eastAsia="en-GB"/>
        </w:rPr>
        <w:t xml:space="preserve">The reasons for this include low </w:t>
      </w:r>
      <w:r w:rsidR="00460C36">
        <w:rPr>
          <w:lang w:eastAsia="en-GB"/>
        </w:rPr>
        <w:t>revenue</w:t>
      </w:r>
      <w:r w:rsidR="00251E0B">
        <w:rPr>
          <w:lang w:eastAsia="en-GB"/>
        </w:rPr>
        <w:t xml:space="preserve"> collection</w:t>
      </w:r>
      <w:r w:rsidRPr="001D7B75">
        <w:rPr>
          <w:lang w:eastAsia="en-GB"/>
        </w:rPr>
        <w:t xml:space="preserve">, taxes that are not </w:t>
      </w:r>
      <w:r w:rsidR="00460C36">
        <w:rPr>
          <w:lang w:eastAsia="en-GB"/>
        </w:rPr>
        <w:t>sufficiently progressive</w:t>
      </w:r>
      <w:r w:rsidRPr="001D7B75">
        <w:rPr>
          <w:lang w:eastAsia="en-GB"/>
        </w:rPr>
        <w:t xml:space="preserve">, and institutional health and social protection policies that </w:t>
      </w:r>
      <w:r w:rsidR="00460C36">
        <w:rPr>
          <w:lang w:eastAsia="en-GB"/>
        </w:rPr>
        <w:t>are</w:t>
      </w:r>
      <w:r w:rsidRPr="001D7B75">
        <w:rPr>
          <w:lang w:eastAsia="en-GB"/>
        </w:rPr>
        <w:t xml:space="preserve"> not </w:t>
      </w:r>
      <w:r w:rsidR="00460C36">
        <w:rPr>
          <w:lang w:eastAsia="en-GB"/>
        </w:rPr>
        <w:t xml:space="preserve">designed to </w:t>
      </w:r>
      <w:r w:rsidRPr="001D7B75">
        <w:rPr>
          <w:lang w:eastAsia="en-GB"/>
        </w:rPr>
        <w:t>significantly reduce inequality</w:t>
      </w:r>
      <w:r w:rsidR="004F7AF6" w:rsidRPr="001D7B75">
        <w:rPr>
          <w:lang w:eastAsia="en-GB"/>
        </w:rPr>
        <w:t>.</w:t>
      </w:r>
      <w:r w:rsidR="004F7AF6">
        <w:rPr>
          <w:rStyle w:val="FootnoteReference"/>
          <w:lang w:val="es-MX" w:eastAsia="en-GB"/>
        </w:rPr>
        <w:footnoteReference w:id="5"/>
      </w:r>
      <w:r w:rsidR="004F7AF6" w:rsidRPr="001D7B75">
        <w:rPr>
          <w:lang w:eastAsia="en-GB"/>
        </w:rPr>
        <w:t xml:space="preserve"> </w:t>
      </w:r>
      <w:r w:rsidR="00460C36" w:rsidRPr="00460C36">
        <w:rPr>
          <w:lang w:eastAsia="en-GB"/>
        </w:rPr>
        <w:t xml:space="preserve">This is reflected in the fact that pre-tax inequality is practically the same as inequality after tax collection and public spending </w:t>
      </w:r>
      <w:r w:rsidR="00460C36">
        <w:rPr>
          <w:lang w:eastAsia="en-GB"/>
        </w:rPr>
        <w:t xml:space="preserve">allocation </w:t>
      </w:r>
      <w:r w:rsidR="00460C36" w:rsidRPr="00460C36">
        <w:rPr>
          <w:lang w:eastAsia="en-GB"/>
        </w:rPr>
        <w:t>by the government</w:t>
      </w:r>
      <w:r w:rsidR="004F7AF6" w:rsidRPr="00460C36">
        <w:rPr>
          <w:lang w:eastAsia="en-GB"/>
        </w:rPr>
        <w:t xml:space="preserve">. </w:t>
      </w:r>
      <w:r w:rsidR="00251E0B" w:rsidRPr="00251E0B">
        <w:rPr>
          <w:lang w:eastAsia="en-GB"/>
        </w:rPr>
        <w:t>In terms of the</w:t>
      </w:r>
      <w:r w:rsidR="004F7AF6" w:rsidRPr="00251E0B">
        <w:rPr>
          <w:lang w:eastAsia="en-GB"/>
        </w:rPr>
        <w:t xml:space="preserve"> Gini</w:t>
      </w:r>
      <w:r w:rsidR="00251E0B" w:rsidRPr="00251E0B">
        <w:rPr>
          <w:lang w:eastAsia="en-GB"/>
        </w:rPr>
        <w:t xml:space="preserve"> coefficient,</w:t>
      </w:r>
      <w:r w:rsidR="004F7AF6">
        <w:rPr>
          <w:rStyle w:val="FootnoteReference"/>
          <w:lang w:val="es-MX" w:eastAsia="en-GB"/>
        </w:rPr>
        <w:footnoteReference w:id="6"/>
      </w:r>
      <w:r w:rsidR="004F7AF6" w:rsidRPr="00251E0B">
        <w:rPr>
          <w:lang w:eastAsia="en-GB"/>
        </w:rPr>
        <w:t xml:space="preserve"> </w:t>
      </w:r>
      <w:r w:rsidR="00251E0B" w:rsidRPr="00251E0B">
        <w:rPr>
          <w:lang w:eastAsia="en-GB"/>
        </w:rPr>
        <w:t>the redistributive effect of social policy comparing market and disposable income after taxes and transfers is approximately 1%, which explains the low impact on economic inequality. While this reduction is within the average for Latin America and the Caribbean, it is also almost half of what Brazil, Argentina and Uruguay managed to reduce in 2014</w:t>
      </w:r>
      <w:r w:rsidR="004F7AF6" w:rsidRPr="00251E0B">
        <w:rPr>
          <w:lang w:eastAsia="en-GB"/>
        </w:rPr>
        <w:t>.</w:t>
      </w:r>
      <w:r w:rsidR="004F7AF6">
        <w:rPr>
          <w:rStyle w:val="FootnoteReference"/>
          <w:lang w:val="es-MX" w:eastAsia="en-GB"/>
        </w:rPr>
        <w:footnoteReference w:id="7"/>
      </w:r>
    </w:p>
    <w:p w14:paraId="6C68375A" w14:textId="3D4DBC54" w:rsidR="00C34BBD" w:rsidRPr="00B16139" w:rsidRDefault="00B16139" w:rsidP="00047004">
      <w:pPr>
        <w:pStyle w:val="BBodyText"/>
        <w:jc w:val="both"/>
        <w:rPr>
          <w:lang w:eastAsia="en-GB"/>
        </w:rPr>
      </w:pPr>
      <w:r>
        <w:rPr>
          <w:lang w:eastAsia="en-GB"/>
        </w:rPr>
        <w:t>In terms of</w:t>
      </w:r>
      <w:r w:rsidRPr="00B16139">
        <w:rPr>
          <w:lang w:eastAsia="en-GB"/>
        </w:rPr>
        <w:t xml:space="preserve"> fiscal progre</w:t>
      </w:r>
      <w:r>
        <w:rPr>
          <w:lang w:eastAsia="en-GB"/>
        </w:rPr>
        <w:t>s</w:t>
      </w:r>
      <w:r w:rsidRPr="00B16139">
        <w:rPr>
          <w:lang w:eastAsia="en-GB"/>
        </w:rPr>
        <w:t>siv</w:t>
      </w:r>
      <w:r>
        <w:rPr>
          <w:lang w:eastAsia="en-GB"/>
        </w:rPr>
        <w:t>ity</w:t>
      </w:r>
      <w:r w:rsidRPr="00B16139">
        <w:rPr>
          <w:lang w:eastAsia="en-GB"/>
        </w:rPr>
        <w:t xml:space="preserve">, Peru relies on indirect taxes, which have a disproportionate impact on lower-income earners, the majority of whom are women, while wealth taxes, which have a greater </w:t>
      </w:r>
      <w:r>
        <w:rPr>
          <w:lang w:eastAsia="en-GB"/>
        </w:rPr>
        <w:t xml:space="preserve">redistributive </w:t>
      </w:r>
      <w:r w:rsidRPr="00B16139">
        <w:rPr>
          <w:lang w:eastAsia="en-GB"/>
        </w:rPr>
        <w:t>potential, are not used to mobilize the maximum available</w:t>
      </w:r>
      <w:r w:rsidR="00047098">
        <w:rPr>
          <w:lang w:eastAsia="en-GB"/>
        </w:rPr>
        <w:t xml:space="preserve"> resources</w:t>
      </w:r>
      <w:r w:rsidRPr="00B16139">
        <w:rPr>
          <w:lang w:eastAsia="en-GB"/>
        </w:rPr>
        <w:t>. In 2021, Peru collected 17.9% of GDP in taxes. Of th</w:t>
      </w:r>
      <w:r w:rsidR="00047098">
        <w:rPr>
          <w:lang w:eastAsia="en-GB"/>
        </w:rPr>
        <w:t>is</w:t>
      </w:r>
      <w:r w:rsidRPr="00B16139">
        <w:rPr>
          <w:lang w:eastAsia="en-GB"/>
        </w:rPr>
        <w:t xml:space="preserve">, almost half (8.5% of GDP) were taxes on consumption, while income tax and property tax were only 7.3% and 0.4% respectively, the latter </w:t>
      </w:r>
      <w:r w:rsidR="00047098">
        <w:rPr>
          <w:lang w:eastAsia="en-GB"/>
        </w:rPr>
        <w:t xml:space="preserve">being a </w:t>
      </w:r>
      <w:r w:rsidRPr="00B16139">
        <w:rPr>
          <w:lang w:eastAsia="en-GB"/>
        </w:rPr>
        <w:t xml:space="preserve">highly progressive tax </w:t>
      </w:r>
      <w:r w:rsidR="00047098">
        <w:rPr>
          <w:lang w:eastAsia="en-GB"/>
        </w:rPr>
        <w:t>that contributes</w:t>
      </w:r>
      <w:r w:rsidRPr="00B16139">
        <w:rPr>
          <w:lang w:eastAsia="en-GB"/>
        </w:rPr>
        <w:t xml:space="preserve"> 1% of GDP on average </w:t>
      </w:r>
      <w:r w:rsidR="00047098">
        <w:rPr>
          <w:lang w:eastAsia="en-GB"/>
        </w:rPr>
        <w:t>in</w:t>
      </w:r>
      <w:r w:rsidRPr="00B16139">
        <w:rPr>
          <w:lang w:eastAsia="en-GB"/>
        </w:rPr>
        <w:t xml:space="preserve"> Latin America</w:t>
      </w:r>
      <w:r w:rsidR="00C34BBD" w:rsidRPr="00B16139">
        <w:rPr>
          <w:lang w:eastAsia="en-GB"/>
        </w:rPr>
        <w:t>.</w:t>
      </w:r>
      <w:r w:rsidR="00C34BBD">
        <w:rPr>
          <w:rStyle w:val="FootnoteReference"/>
          <w:lang w:val="es-MX" w:eastAsia="en-GB"/>
        </w:rPr>
        <w:footnoteReference w:id="8"/>
      </w:r>
    </w:p>
    <w:p w14:paraId="1DA4F67C" w14:textId="3AF4265F" w:rsidR="009418AC" w:rsidRPr="00047098" w:rsidRDefault="00047098" w:rsidP="00047004">
      <w:pPr>
        <w:pStyle w:val="BBodyText"/>
        <w:jc w:val="both"/>
        <w:rPr>
          <w:lang w:eastAsia="en-GB"/>
        </w:rPr>
      </w:pPr>
      <w:r w:rsidRPr="00047098">
        <w:rPr>
          <w:lang w:eastAsia="en-GB"/>
        </w:rPr>
        <w:t xml:space="preserve">This </w:t>
      </w:r>
      <w:r w:rsidR="00DA2A80">
        <w:rPr>
          <w:lang w:eastAsia="en-GB"/>
        </w:rPr>
        <w:t>makes for a</w:t>
      </w:r>
      <w:r w:rsidRPr="00047098">
        <w:rPr>
          <w:lang w:eastAsia="en-GB"/>
        </w:rPr>
        <w:t xml:space="preserve"> high concentration</w:t>
      </w:r>
      <w:r>
        <w:rPr>
          <w:lang w:eastAsia="en-GB"/>
        </w:rPr>
        <w:t xml:space="preserve"> of wealth </w:t>
      </w:r>
      <w:r w:rsidRPr="00047098">
        <w:rPr>
          <w:lang w:eastAsia="en-GB"/>
        </w:rPr>
        <w:t>in the Peru</w:t>
      </w:r>
      <w:r>
        <w:rPr>
          <w:lang w:eastAsia="en-GB"/>
        </w:rPr>
        <w:t>vian economy</w:t>
      </w:r>
      <w:r w:rsidR="00C34BBD" w:rsidRPr="00047098">
        <w:rPr>
          <w:lang w:eastAsia="en-GB"/>
        </w:rPr>
        <w:t xml:space="preserve">. </w:t>
      </w:r>
      <w:r w:rsidRPr="00047098">
        <w:rPr>
          <w:lang w:eastAsia="en-GB"/>
        </w:rPr>
        <w:t xml:space="preserve">According to the latest available figures, 1% of the population </w:t>
      </w:r>
      <w:r w:rsidR="00DA2A80">
        <w:rPr>
          <w:lang w:eastAsia="en-GB"/>
        </w:rPr>
        <w:t>enjoys</w:t>
      </w:r>
      <w:r w:rsidRPr="00047098">
        <w:rPr>
          <w:lang w:eastAsia="en-GB"/>
        </w:rPr>
        <w:t xml:space="preserve"> almost a third of the country's income, while the poorest 50% holds only 6% of total income</w:t>
      </w:r>
      <w:r w:rsidR="00C34BBD" w:rsidRPr="00047098">
        <w:rPr>
          <w:lang w:eastAsia="en-GB"/>
        </w:rPr>
        <w:t>.</w:t>
      </w:r>
      <w:r w:rsidR="00C34BBD">
        <w:rPr>
          <w:rStyle w:val="FootnoteReference"/>
          <w:lang w:val="es-MX" w:eastAsia="en-GB"/>
        </w:rPr>
        <w:footnoteReference w:id="9"/>
      </w:r>
      <w:r w:rsidR="00C34BBD" w:rsidRPr="00047098">
        <w:rPr>
          <w:lang w:eastAsia="en-GB"/>
        </w:rPr>
        <w:t> </w:t>
      </w:r>
    </w:p>
    <w:p w14:paraId="3D446765" w14:textId="359F3CC1" w:rsidR="000A7574" w:rsidRDefault="000A7574" w:rsidP="00E21D5F">
      <w:pPr>
        <w:pStyle w:val="BNumberedSubheading"/>
        <w:rPr>
          <w:lang w:val="es-MX"/>
        </w:rPr>
      </w:pPr>
      <w:bookmarkStart w:id="4" w:name="_Toc185431829"/>
      <w:r>
        <w:rPr>
          <w:lang w:val="es-MX"/>
        </w:rPr>
        <w:t>R</w:t>
      </w:r>
      <w:r w:rsidR="002E5F9A">
        <w:rPr>
          <w:lang w:val="es-MX"/>
        </w:rPr>
        <w:t>eco</w:t>
      </w:r>
      <w:r w:rsidR="00F66222">
        <w:rPr>
          <w:lang w:val="es-MX"/>
        </w:rPr>
        <w:t>M</w:t>
      </w:r>
      <w:r w:rsidR="002E5F9A">
        <w:rPr>
          <w:lang w:val="es-MX"/>
        </w:rPr>
        <w:t>menda</w:t>
      </w:r>
      <w:r w:rsidR="00F66222">
        <w:rPr>
          <w:lang w:val="es-MX"/>
        </w:rPr>
        <w:t>T</w:t>
      </w:r>
      <w:r w:rsidR="002E5F9A">
        <w:rPr>
          <w:lang w:val="es-MX"/>
        </w:rPr>
        <w:t>ions</w:t>
      </w:r>
      <w:bookmarkEnd w:id="4"/>
    </w:p>
    <w:p w14:paraId="3F39A61E" w14:textId="31DE3D82" w:rsidR="004B4C8E" w:rsidRPr="00F66222" w:rsidRDefault="00F66222" w:rsidP="4715141E">
      <w:pPr>
        <w:pStyle w:val="BBodyText"/>
        <w:rPr>
          <w:b/>
          <w:lang w:eastAsia="en-GB"/>
        </w:rPr>
      </w:pPr>
      <w:r w:rsidRPr="00F66222">
        <w:rPr>
          <w:b/>
          <w:lang w:eastAsia="en-GB"/>
        </w:rPr>
        <w:t>Amnesty International recommends that</w:t>
      </w:r>
      <w:r w:rsidR="00FE775D" w:rsidRPr="00F66222">
        <w:rPr>
          <w:b/>
          <w:lang w:eastAsia="en-GB"/>
        </w:rPr>
        <w:t xml:space="preserve"> Per</w:t>
      </w:r>
      <w:r w:rsidRPr="00F66222">
        <w:rPr>
          <w:b/>
          <w:lang w:eastAsia="en-GB"/>
        </w:rPr>
        <w:t>u, through its Ministry of</w:t>
      </w:r>
      <w:r>
        <w:rPr>
          <w:b/>
          <w:lang w:eastAsia="en-GB"/>
        </w:rPr>
        <w:t xml:space="preserve"> Economy and Finance, should</w:t>
      </w:r>
      <w:r w:rsidR="003C716E" w:rsidRPr="00F66222">
        <w:rPr>
          <w:b/>
          <w:lang w:eastAsia="en-GB"/>
        </w:rPr>
        <w:t>:</w:t>
      </w:r>
    </w:p>
    <w:p w14:paraId="21A69000" w14:textId="6BC155D4" w:rsidR="004B4C8E" w:rsidRPr="00F66222" w:rsidRDefault="00F66222" w:rsidP="00F66222">
      <w:pPr>
        <w:pStyle w:val="BBodyText"/>
        <w:numPr>
          <w:ilvl w:val="0"/>
          <w:numId w:val="31"/>
        </w:numPr>
        <w:jc w:val="both"/>
        <w:rPr>
          <w:lang w:eastAsia="en-GB"/>
        </w:rPr>
      </w:pPr>
      <w:r w:rsidRPr="00F66222">
        <w:rPr>
          <w:lang w:eastAsia="en-GB"/>
        </w:rPr>
        <w:t>Take the necessary budgetary measures</w:t>
      </w:r>
      <w:r>
        <w:rPr>
          <w:lang w:eastAsia="en-GB"/>
        </w:rPr>
        <w:t>,</w:t>
      </w:r>
      <w:r w:rsidRPr="00F66222">
        <w:rPr>
          <w:lang w:eastAsia="en-GB"/>
        </w:rPr>
        <w:t xml:space="preserve"> </w:t>
      </w:r>
      <w:r>
        <w:rPr>
          <w:lang w:eastAsia="en-GB"/>
        </w:rPr>
        <w:t xml:space="preserve">gradually and </w:t>
      </w:r>
      <w:r w:rsidRPr="00F66222">
        <w:rPr>
          <w:lang w:eastAsia="en-GB"/>
        </w:rPr>
        <w:t xml:space="preserve">based on </w:t>
      </w:r>
      <w:r>
        <w:rPr>
          <w:lang w:eastAsia="en-GB"/>
        </w:rPr>
        <w:t xml:space="preserve">equity </w:t>
      </w:r>
      <w:r w:rsidRPr="00F66222">
        <w:rPr>
          <w:lang w:eastAsia="en-GB"/>
        </w:rPr>
        <w:t>criteria</w:t>
      </w:r>
      <w:r>
        <w:rPr>
          <w:lang w:eastAsia="en-GB"/>
        </w:rPr>
        <w:t>,</w:t>
      </w:r>
      <w:r w:rsidRPr="00F66222">
        <w:rPr>
          <w:lang w:eastAsia="en-GB"/>
        </w:rPr>
        <w:t xml:space="preserve"> to ensure that public spending on health, particularly that of the Ministry of Health which serves the majority of the population, reaches the minimum </w:t>
      </w:r>
      <w:r>
        <w:rPr>
          <w:lang w:eastAsia="en-GB"/>
        </w:rPr>
        <w:t>level</w:t>
      </w:r>
      <w:r w:rsidRPr="00F66222">
        <w:rPr>
          <w:lang w:eastAsia="en-GB"/>
        </w:rPr>
        <w:t xml:space="preserve"> recommended by the WHO </w:t>
      </w:r>
      <w:r>
        <w:rPr>
          <w:lang w:eastAsia="en-GB"/>
        </w:rPr>
        <w:t>for</w:t>
      </w:r>
      <w:r w:rsidRPr="00F66222">
        <w:rPr>
          <w:lang w:eastAsia="en-GB"/>
        </w:rPr>
        <w:t xml:space="preserve"> Latin America, namely 6% of GDP in public spending on health</w:t>
      </w:r>
      <w:r w:rsidR="00576EF8" w:rsidRPr="00F66222">
        <w:rPr>
          <w:lang w:eastAsia="en-GB"/>
        </w:rPr>
        <w:t>.</w:t>
      </w:r>
    </w:p>
    <w:p w14:paraId="6903BF41" w14:textId="378CB6F1" w:rsidR="00594C8A" w:rsidRPr="00CD08B9" w:rsidRDefault="00CD08B9" w:rsidP="00086D9C">
      <w:pPr>
        <w:pStyle w:val="BBodyText"/>
        <w:numPr>
          <w:ilvl w:val="0"/>
          <w:numId w:val="31"/>
        </w:numPr>
        <w:jc w:val="both"/>
        <w:rPr>
          <w:lang w:eastAsia="en-GB"/>
        </w:rPr>
      </w:pPr>
      <w:r w:rsidRPr="00CD08B9">
        <w:rPr>
          <w:lang w:eastAsia="en-GB"/>
        </w:rPr>
        <w:t xml:space="preserve">Adopt </w:t>
      </w:r>
      <w:r>
        <w:rPr>
          <w:lang w:eastAsia="en-GB"/>
        </w:rPr>
        <w:t>fiscal</w:t>
      </w:r>
      <w:r w:rsidRPr="00CD08B9">
        <w:rPr>
          <w:lang w:eastAsia="en-GB"/>
        </w:rPr>
        <w:t xml:space="preserve"> and budgetary measures to ensure, based on progressivity criteria, that fiscal policy has a greater redistributive impact, </w:t>
      </w:r>
      <w:r>
        <w:rPr>
          <w:lang w:eastAsia="en-GB"/>
        </w:rPr>
        <w:t xml:space="preserve">and </w:t>
      </w:r>
      <w:r w:rsidRPr="00CD08B9">
        <w:rPr>
          <w:lang w:eastAsia="en-GB"/>
        </w:rPr>
        <w:t>guarantee</w:t>
      </w:r>
      <w:r>
        <w:rPr>
          <w:lang w:eastAsia="en-GB"/>
        </w:rPr>
        <w:t xml:space="preserve"> </w:t>
      </w:r>
      <w:r w:rsidRPr="00CD08B9">
        <w:rPr>
          <w:lang w:eastAsia="en-GB"/>
        </w:rPr>
        <w:t xml:space="preserve">that public spending </w:t>
      </w:r>
      <w:r>
        <w:rPr>
          <w:lang w:eastAsia="en-GB"/>
        </w:rPr>
        <w:t>is consistent with</w:t>
      </w:r>
      <w:r w:rsidRPr="00CD08B9">
        <w:rPr>
          <w:lang w:eastAsia="en-GB"/>
        </w:rPr>
        <w:t xml:space="preserve"> the objective of allocating the maximum available resources</w:t>
      </w:r>
      <w:r w:rsidR="00086D9C" w:rsidRPr="00CD08B9">
        <w:rPr>
          <w:lang w:eastAsia="en-GB"/>
        </w:rPr>
        <w:t>.</w:t>
      </w:r>
      <w:r w:rsidR="00DC2B53" w:rsidRPr="00CD08B9">
        <w:rPr>
          <w:lang w:eastAsia="en-GB"/>
        </w:rPr>
        <w:t xml:space="preserve"> </w:t>
      </w:r>
    </w:p>
    <w:p w14:paraId="0D9C4617" w14:textId="77777777" w:rsidR="004B4C8E" w:rsidRDefault="004B4C8E" w:rsidP="004B4C8E">
      <w:pPr>
        <w:pStyle w:val="BBodyText"/>
        <w:rPr>
          <w:lang w:eastAsia="en-GB"/>
        </w:rPr>
      </w:pPr>
    </w:p>
    <w:p w14:paraId="64954122" w14:textId="77777777" w:rsidR="00427CEB" w:rsidRPr="00CD08B9" w:rsidRDefault="00427CEB" w:rsidP="004B4C8E">
      <w:pPr>
        <w:pStyle w:val="BBodyText"/>
        <w:rPr>
          <w:lang w:eastAsia="en-GB"/>
        </w:rPr>
      </w:pPr>
    </w:p>
    <w:p w14:paraId="50B30D4D" w14:textId="15B9EDE0" w:rsidR="007876DD" w:rsidRPr="00CD08B9" w:rsidRDefault="00CD08B9" w:rsidP="00427CEB">
      <w:pPr>
        <w:pStyle w:val="BNumberedHeading"/>
      </w:pPr>
      <w:bookmarkStart w:id="5" w:name="_Toc185431830"/>
      <w:r w:rsidRPr="00CD08B9">
        <w:t>RIGHT TO PHYSICAL AND MENTAL HEALTH</w:t>
      </w:r>
      <w:r w:rsidR="007876DD" w:rsidRPr="00CD08B9">
        <w:t xml:space="preserve"> (art. 12)</w:t>
      </w:r>
      <w:bookmarkEnd w:id="5"/>
    </w:p>
    <w:p w14:paraId="4A80DA41" w14:textId="5F733A28" w:rsidR="00E11257" w:rsidRPr="0022452A" w:rsidRDefault="009026F9" w:rsidP="00427CEB">
      <w:pPr>
        <w:pStyle w:val="BBodyText"/>
        <w:jc w:val="both"/>
        <w:rPr>
          <w:lang w:val="en-US" w:eastAsia="en-GB"/>
        </w:rPr>
      </w:pPr>
      <w:r>
        <w:rPr>
          <w:lang w:eastAsia="en-GB"/>
        </w:rPr>
        <w:t>Amnesty International believes</w:t>
      </w:r>
      <w:r w:rsidRPr="009026F9">
        <w:rPr>
          <w:lang w:eastAsia="en-GB"/>
        </w:rPr>
        <w:t xml:space="preserve"> that there </w:t>
      </w:r>
      <w:r>
        <w:rPr>
          <w:lang w:eastAsia="en-GB"/>
        </w:rPr>
        <w:t>are</w:t>
      </w:r>
      <w:r w:rsidRPr="009026F9">
        <w:rPr>
          <w:lang w:eastAsia="en-GB"/>
        </w:rPr>
        <w:t xml:space="preserve"> clear inequalit</w:t>
      </w:r>
      <w:r>
        <w:rPr>
          <w:lang w:eastAsia="en-GB"/>
        </w:rPr>
        <w:t>ies</w:t>
      </w:r>
      <w:r w:rsidRPr="009026F9">
        <w:rPr>
          <w:lang w:eastAsia="en-GB"/>
        </w:rPr>
        <w:t xml:space="preserve"> in access to health services </w:t>
      </w:r>
      <w:r>
        <w:rPr>
          <w:lang w:eastAsia="en-GB"/>
        </w:rPr>
        <w:t xml:space="preserve">in Peru </w:t>
      </w:r>
      <w:r w:rsidRPr="009026F9">
        <w:rPr>
          <w:lang w:eastAsia="en-GB"/>
        </w:rPr>
        <w:t>in terms of availability, accessibility, acceptability and quality, particularly affecting people from historically marginali</w:t>
      </w:r>
      <w:r>
        <w:rPr>
          <w:lang w:eastAsia="en-GB"/>
        </w:rPr>
        <w:t>z</w:t>
      </w:r>
      <w:r w:rsidRPr="009026F9">
        <w:rPr>
          <w:lang w:eastAsia="en-GB"/>
        </w:rPr>
        <w:t xml:space="preserve">ed groups and </w:t>
      </w:r>
      <w:r>
        <w:rPr>
          <w:lang w:eastAsia="en-GB"/>
        </w:rPr>
        <w:t>those</w:t>
      </w:r>
      <w:r w:rsidRPr="009026F9">
        <w:rPr>
          <w:lang w:eastAsia="en-GB"/>
        </w:rPr>
        <w:t xml:space="preserve"> living in </w:t>
      </w:r>
      <w:r>
        <w:rPr>
          <w:lang w:eastAsia="en-GB"/>
        </w:rPr>
        <w:t>the country</w:t>
      </w:r>
      <w:r w:rsidRPr="009026F9">
        <w:rPr>
          <w:lang w:eastAsia="en-GB"/>
        </w:rPr>
        <w:t>'s</w:t>
      </w:r>
      <w:r>
        <w:rPr>
          <w:lang w:eastAsia="en-GB"/>
        </w:rPr>
        <w:t xml:space="preserve"> </w:t>
      </w:r>
      <w:r w:rsidRPr="009026F9">
        <w:rPr>
          <w:lang w:eastAsia="en-GB"/>
        </w:rPr>
        <w:t>rural communities</w:t>
      </w:r>
      <w:r w:rsidR="003A098B" w:rsidRPr="009026F9">
        <w:rPr>
          <w:lang w:eastAsia="en-GB"/>
        </w:rPr>
        <w:t xml:space="preserve">. </w:t>
      </w:r>
      <w:r w:rsidRPr="009026F9">
        <w:rPr>
          <w:lang w:eastAsia="en-GB"/>
        </w:rPr>
        <w:t xml:space="preserve">In its report </w:t>
      </w:r>
      <w:r w:rsidRPr="005C235E">
        <w:rPr>
          <w:i/>
          <w:iCs/>
          <w:lang w:eastAsia="en-GB"/>
        </w:rPr>
        <w:t xml:space="preserve">Peru: The right to health, a privilege </w:t>
      </w:r>
      <w:r w:rsidR="004F15B2" w:rsidRPr="005C235E">
        <w:rPr>
          <w:i/>
          <w:iCs/>
          <w:lang w:eastAsia="en-GB"/>
        </w:rPr>
        <w:t>for</w:t>
      </w:r>
      <w:r w:rsidRPr="005C235E">
        <w:rPr>
          <w:i/>
          <w:iCs/>
          <w:lang w:eastAsia="en-GB"/>
        </w:rPr>
        <w:t xml:space="preserve"> the few</w:t>
      </w:r>
      <w:r w:rsidR="003A098B" w:rsidRPr="009026F9">
        <w:rPr>
          <w:lang w:eastAsia="en-GB"/>
        </w:rPr>
        <w:t xml:space="preserve">, </w:t>
      </w:r>
      <w:r w:rsidRPr="009026F9">
        <w:rPr>
          <w:lang w:eastAsia="en-GB"/>
        </w:rPr>
        <w:t>the organization analysed these four elements of the right to health with the aim of providing a comprehensive assessment of the Peruvian health system, focus</w:t>
      </w:r>
      <w:r w:rsidR="004F15B2">
        <w:rPr>
          <w:lang w:eastAsia="en-GB"/>
        </w:rPr>
        <w:t>ing especially</w:t>
      </w:r>
      <w:r w:rsidRPr="009026F9">
        <w:rPr>
          <w:lang w:eastAsia="en-GB"/>
        </w:rPr>
        <w:t xml:space="preserve"> on the departments of Lima and Ayacucho</w:t>
      </w:r>
      <w:r w:rsidR="003A098B" w:rsidRPr="009026F9">
        <w:rPr>
          <w:lang w:eastAsia="en-GB"/>
        </w:rPr>
        <w:t>.</w:t>
      </w:r>
      <w:r w:rsidR="003A098B">
        <w:rPr>
          <w:rStyle w:val="FootnoteReference"/>
          <w:lang w:val="es-MX" w:eastAsia="en-GB"/>
        </w:rPr>
        <w:footnoteReference w:id="10"/>
      </w:r>
    </w:p>
    <w:p w14:paraId="3B0256DA" w14:textId="639FF63B" w:rsidR="002E2B10" w:rsidRDefault="00DA4F58" w:rsidP="00E21D5F">
      <w:pPr>
        <w:pStyle w:val="BNumberedSubheading"/>
        <w:rPr>
          <w:lang w:val="es-MX"/>
        </w:rPr>
      </w:pPr>
      <w:r>
        <w:rPr>
          <w:lang w:val="es-MX"/>
        </w:rPr>
        <w:t>AVAILaBILITY</w:t>
      </w:r>
    </w:p>
    <w:p w14:paraId="143CE991" w14:textId="2CB03119" w:rsidR="003A098B" w:rsidRPr="00C74F80" w:rsidRDefault="00C74F80" w:rsidP="00CD08B9">
      <w:pPr>
        <w:pStyle w:val="BBodyText"/>
        <w:jc w:val="both"/>
        <w:rPr>
          <w:lang w:eastAsia="en-GB"/>
        </w:rPr>
      </w:pPr>
      <w:r w:rsidRPr="00C74F80">
        <w:rPr>
          <w:lang w:eastAsia="en-GB"/>
        </w:rPr>
        <w:t xml:space="preserve">In terms of availability, Amnesty International considers that Peru has </w:t>
      </w:r>
      <w:r>
        <w:rPr>
          <w:lang w:eastAsia="en-GB"/>
        </w:rPr>
        <w:t>the</w:t>
      </w:r>
      <w:r w:rsidRPr="00C74F80">
        <w:rPr>
          <w:lang w:eastAsia="en-GB"/>
        </w:rPr>
        <w:t xml:space="preserve"> opportunity to achieve a level of progress similar to that of other countries with </w:t>
      </w:r>
      <w:r>
        <w:rPr>
          <w:lang w:eastAsia="en-GB"/>
        </w:rPr>
        <w:t xml:space="preserve">a </w:t>
      </w:r>
      <w:r w:rsidR="004F15B2">
        <w:rPr>
          <w:lang w:eastAsia="en-GB"/>
        </w:rPr>
        <w:t>comparable</w:t>
      </w:r>
      <w:r w:rsidRPr="00C74F80">
        <w:rPr>
          <w:lang w:eastAsia="en-GB"/>
        </w:rPr>
        <w:t xml:space="preserve"> level of human development and in </w:t>
      </w:r>
      <w:r>
        <w:rPr>
          <w:lang w:eastAsia="en-GB"/>
        </w:rPr>
        <w:t>line</w:t>
      </w:r>
      <w:r w:rsidRPr="00C74F80">
        <w:rPr>
          <w:lang w:eastAsia="en-GB"/>
        </w:rPr>
        <w:t xml:space="preserve"> with the standards </w:t>
      </w:r>
      <w:r>
        <w:rPr>
          <w:lang w:eastAsia="en-GB"/>
        </w:rPr>
        <w:t>set</w:t>
      </w:r>
      <w:r w:rsidRPr="00C74F80">
        <w:rPr>
          <w:lang w:eastAsia="en-GB"/>
        </w:rPr>
        <w:t xml:space="preserve"> by the WHO. The organization based its analysis on indicators such as available beds, medic</w:t>
      </w:r>
      <w:r>
        <w:rPr>
          <w:lang w:eastAsia="en-GB"/>
        </w:rPr>
        <w:t>i</w:t>
      </w:r>
      <w:r w:rsidRPr="00C74F80">
        <w:rPr>
          <w:lang w:eastAsia="en-GB"/>
        </w:rPr>
        <w:t>n</w:t>
      </w:r>
      <w:r>
        <w:rPr>
          <w:lang w:eastAsia="en-GB"/>
        </w:rPr>
        <w:t>e</w:t>
      </w:r>
      <w:r w:rsidRPr="00C74F80">
        <w:rPr>
          <w:lang w:eastAsia="en-GB"/>
        </w:rPr>
        <w:t xml:space="preserve">s and medical </w:t>
      </w:r>
      <w:r>
        <w:rPr>
          <w:lang w:eastAsia="en-GB"/>
        </w:rPr>
        <w:t>staff</w:t>
      </w:r>
      <w:r w:rsidRPr="00C74F80">
        <w:rPr>
          <w:lang w:eastAsia="en-GB"/>
        </w:rPr>
        <w:t xml:space="preserve">, </w:t>
      </w:r>
      <w:r>
        <w:rPr>
          <w:lang w:eastAsia="en-GB"/>
        </w:rPr>
        <w:t>and compared</w:t>
      </w:r>
      <w:r w:rsidRPr="00C74F80">
        <w:rPr>
          <w:lang w:eastAsia="en-GB"/>
        </w:rPr>
        <w:t xml:space="preserve"> these with other countries </w:t>
      </w:r>
      <w:r>
        <w:rPr>
          <w:lang w:eastAsia="en-GB"/>
        </w:rPr>
        <w:t>at</w:t>
      </w:r>
      <w:r w:rsidRPr="00C74F80">
        <w:rPr>
          <w:lang w:eastAsia="en-GB"/>
        </w:rPr>
        <w:t xml:space="preserve"> similar levels of human development</w:t>
      </w:r>
      <w:r w:rsidR="003A098B" w:rsidRPr="00C74F80">
        <w:rPr>
          <w:lang w:eastAsia="en-GB"/>
        </w:rPr>
        <w:t>.</w:t>
      </w:r>
    </w:p>
    <w:p w14:paraId="037C7575" w14:textId="6F5E2CE0" w:rsidR="003A098B" w:rsidRPr="004A6CBE" w:rsidRDefault="00C74F80" w:rsidP="00CD08B9">
      <w:pPr>
        <w:pStyle w:val="BBodyText"/>
        <w:jc w:val="both"/>
        <w:rPr>
          <w:lang w:eastAsia="en-GB"/>
        </w:rPr>
      </w:pPr>
      <w:r w:rsidRPr="004A6CBE">
        <w:rPr>
          <w:lang w:eastAsia="en-GB"/>
        </w:rPr>
        <w:t>According to the WHO,</w:t>
      </w:r>
      <w:r w:rsidR="003A098B" w:rsidRPr="004A6CBE">
        <w:rPr>
          <w:rStyle w:val="FootnoteReference"/>
          <w:lang w:eastAsia="en-GB"/>
        </w:rPr>
        <w:footnoteReference w:id="11"/>
      </w:r>
      <w:r w:rsidR="003A098B" w:rsidRPr="004A6CBE">
        <w:rPr>
          <w:lang w:eastAsia="en-GB"/>
        </w:rPr>
        <w:t xml:space="preserve"> Per</w:t>
      </w:r>
      <w:r w:rsidR="004A6CBE" w:rsidRPr="004A6CBE">
        <w:rPr>
          <w:lang w:eastAsia="en-GB"/>
        </w:rPr>
        <w:t>u</w:t>
      </w:r>
      <w:r w:rsidR="003A098B" w:rsidRPr="004A6CBE">
        <w:rPr>
          <w:lang w:eastAsia="en-GB"/>
        </w:rPr>
        <w:t xml:space="preserve"> </w:t>
      </w:r>
      <w:r w:rsidR="004A6CBE" w:rsidRPr="004A6CBE">
        <w:rPr>
          <w:lang w:eastAsia="en-GB"/>
        </w:rPr>
        <w:t>has</w:t>
      </w:r>
      <w:r w:rsidR="003A098B" w:rsidRPr="004A6CBE">
        <w:rPr>
          <w:lang w:eastAsia="en-GB"/>
        </w:rPr>
        <w:t xml:space="preserve"> 16 hospital </w:t>
      </w:r>
      <w:r w:rsidR="004A6CBE" w:rsidRPr="004A6CBE">
        <w:rPr>
          <w:lang w:eastAsia="en-GB"/>
        </w:rPr>
        <w:t xml:space="preserve">beds per 10 000 population, </w:t>
      </w:r>
      <w:r w:rsidR="003A098B" w:rsidRPr="004A6CBE">
        <w:rPr>
          <w:lang w:eastAsia="en-GB"/>
        </w:rPr>
        <w:t xml:space="preserve">similar </w:t>
      </w:r>
      <w:r w:rsidR="004A6CBE" w:rsidRPr="004A6CBE">
        <w:rPr>
          <w:lang w:eastAsia="en-GB"/>
        </w:rPr>
        <w:t>to other countries of the</w:t>
      </w:r>
      <w:r w:rsidR="003A098B" w:rsidRPr="004A6CBE">
        <w:rPr>
          <w:lang w:eastAsia="en-GB"/>
        </w:rPr>
        <w:t xml:space="preserve"> regi</w:t>
      </w:r>
      <w:r w:rsidR="004A6CBE" w:rsidRPr="004A6CBE">
        <w:rPr>
          <w:lang w:eastAsia="en-GB"/>
        </w:rPr>
        <w:t>o</w:t>
      </w:r>
      <w:r w:rsidR="003A098B" w:rsidRPr="004A6CBE">
        <w:rPr>
          <w:lang w:eastAsia="en-GB"/>
        </w:rPr>
        <w:t xml:space="preserve">n </w:t>
      </w:r>
      <w:r w:rsidR="004A6CBE" w:rsidRPr="004A6CBE">
        <w:rPr>
          <w:lang w:eastAsia="en-GB"/>
        </w:rPr>
        <w:t xml:space="preserve">with a </w:t>
      </w:r>
      <w:r w:rsidR="004F15B2">
        <w:rPr>
          <w:lang w:eastAsia="en-GB"/>
        </w:rPr>
        <w:t>comparable</w:t>
      </w:r>
      <w:r w:rsidR="004A6CBE" w:rsidRPr="004A6CBE">
        <w:rPr>
          <w:lang w:eastAsia="en-GB"/>
        </w:rPr>
        <w:t xml:space="preserve"> level of development, such as</w:t>
      </w:r>
      <w:r w:rsidR="003A098B" w:rsidRPr="004A6CBE">
        <w:rPr>
          <w:lang w:eastAsia="en-GB"/>
        </w:rPr>
        <w:t xml:space="preserve"> Ecuador, Dominican</w:t>
      </w:r>
      <w:r w:rsidR="004A6CBE" w:rsidRPr="004A6CBE">
        <w:rPr>
          <w:lang w:eastAsia="en-GB"/>
        </w:rPr>
        <w:t xml:space="preserve"> Republic</w:t>
      </w:r>
      <w:r w:rsidR="003A098B" w:rsidRPr="004A6CBE">
        <w:rPr>
          <w:lang w:eastAsia="en-GB"/>
        </w:rPr>
        <w:t xml:space="preserve"> o</w:t>
      </w:r>
      <w:r w:rsidR="004A6CBE" w:rsidRPr="004A6CBE">
        <w:rPr>
          <w:lang w:eastAsia="en-GB"/>
        </w:rPr>
        <w:t>r</w:t>
      </w:r>
      <w:r w:rsidR="003A098B" w:rsidRPr="004A6CBE">
        <w:rPr>
          <w:lang w:eastAsia="en-GB"/>
        </w:rPr>
        <w:t xml:space="preserve"> Colombia</w:t>
      </w:r>
      <w:r w:rsidR="004A6CBE" w:rsidRPr="004A6CBE">
        <w:rPr>
          <w:lang w:eastAsia="en-GB"/>
        </w:rPr>
        <w:t>.</w:t>
      </w:r>
      <w:r w:rsidR="003A098B" w:rsidRPr="004A6CBE">
        <w:rPr>
          <w:lang w:eastAsia="en-GB"/>
        </w:rPr>
        <w:t xml:space="preserve"> </w:t>
      </w:r>
      <w:r w:rsidR="004A6CBE" w:rsidRPr="004A6CBE">
        <w:rPr>
          <w:lang w:eastAsia="en-GB"/>
        </w:rPr>
        <w:t xml:space="preserve">However, its bed availability is relatively low compared to countries such as Brazil or Cuba and much lower than other Asian or European countries with similar levels of human development, such as Macedonia, Sri Lanka or Moldova. In recent years, the number of beds in Peru has grown </w:t>
      </w:r>
      <w:r w:rsidR="004A6CBE">
        <w:rPr>
          <w:lang w:eastAsia="en-GB"/>
        </w:rPr>
        <w:t xml:space="preserve">only </w:t>
      </w:r>
      <w:r w:rsidR="004A6CBE" w:rsidRPr="004A6CBE">
        <w:rPr>
          <w:lang w:eastAsia="en-GB"/>
        </w:rPr>
        <w:t>slightly, from 15.4 in 2011 to 16 in 2021</w:t>
      </w:r>
      <w:r w:rsidR="003A098B" w:rsidRPr="004A6CBE">
        <w:rPr>
          <w:lang w:eastAsia="en-GB"/>
        </w:rPr>
        <w:t>.</w:t>
      </w:r>
      <w:r w:rsidR="00E3727B" w:rsidRPr="004A6CBE">
        <w:rPr>
          <w:rStyle w:val="FootnoteReference"/>
          <w:lang w:eastAsia="en-GB"/>
        </w:rPr>
        <w:footnoteReference w:id="12"/>
      </w:r>
    </w:p>
    <w:p w14:paraId="7CC61735" w14:textId="5ECAC72A" w:rsidR="00086D9C" w:rsidRPr="00CB071D" w:rsidRDefault="00CB071D" w:rsidP="00CD08B9">
      <w:pPr>
        <w:pStyle w:val="BBodyText"/>
        <w:jc w:val="both"/>
        <w:rPr>
          <w:lang w:eastAsia="en-GB"/>
        </w:rPr>
      </w:pPr>
      <w:r w:rsidRPr="00CB071D">
        <w:rPr>
          <w:lang w:eastAsia="en-GB"/>
        </w:rPr>
        <w:t xml:space="preserve">At the regional level, there are </w:t>
      </w:r>
      <w:r w:rsidR="004F15B2">
        <w:rPr>
          <w:lang w:eastAsia="en-GB"/>
        </w:rPr>
        <w:t>disparities</w:t>
      </w:r>
      <w:r w:rsidRPr="00CB071D">
        <w:rPr>
          <w:lang w:eastAsia="en-GB"/>
        </w:rPr>
        <w:t xml:space="preserve"> in the availability of hospital beds. According to the same report, while the national average is 9.4 beds per 10</w:t>
      </w:r>
      <w:r>
        <w:rPr>
          <w:lang w:eastAsia="en-GB"/>
        </w:rPr>
        <w:t> </w:t>
      </w:r>
      <w:r w:rsidRPr="00CB071D">
        <w:rPr>
          <w:lang w:eastAsia="en-GB"/>
        </w:rPr>
        <w:t xml:space="preserve">000 inhabitants, the department of Tumbes </w:t>
      </w:r>
      <w:r>
        <w:rPr>
          <w:lang w:eastAsia="en-GB"/>
        </w:rPr>
        <w:t xml:space="preserve">has less than </w:t>
      </w:r>
      <w:r w:rsidRPr="00CB071D">
        <w:rPr>
          <w:lang w:eastAsia="en-GB"/>
        </w:rPr>
        <w:t>one bed per 10</w:t>
      </w:r>
      <w:r>
        <w:rPr>
          <w:lang w:eastAsia="en-GB"/>
        </w:rPr>
        <w:t> </w:t>
      </w:r>
      <w:r w:rsidRPr="00CB071D">
        <w:rPr>
          <w:lang w:eastAsia="en-GB"/>
        </w:rPr>
        <w:t>000 inhabitants</w:t>
      </w:r>
      <w:r>
        <w:rPr>
          <w:lang w:eastAsia="en-GB"/>
        </w:rPr>
        <w:t xml:space="preserve"> and</w:t>
      </w:r>
      <w:r w:rsidRPr="00CB071D">
        <w:rPr>
          <w:lang w:eastAsia="en-GB"/>
        </w:rPr>
        <w:t xml:space="preserve"> Cusco only 2.7, </w:t>
      </w:r>
      <w:r>
        <w:rPr>
          <w:lang w:eastAsia="en-GB"/>
        </w:rPr>
        <w:t>while</w:t>
      </w:r>
      <w:r w:rsidRPr="00CB071D">
        <w:rPr>
          <w:lang w:eastAsia="en-GB"/>
        </w:rPr>
        <w:t xml:space="preserve"> the department of Callao </w:t>
      </w:r>
      <w:r>
        <w:rPr>
          <w:lang w:eastAsia="en-GB"/>
        </w:rPr>
        <w:t>has</w:t>
      </w:r>
      <w:r w:rsidRPr="00CB071D">
        <w:rPr>
          <w:lang w:eastAsia="en-GB"/>
        </w:rPr>
        <w:t xml:space="preserve"> 15.7 beds per 10</w:t>
      </w:r>
      <w:r>
        <w:rPr>
          <w:lang w:eastAsia="en-GB"/>
        </w:rPr>
        <w:t> </w:t>
      </w:r>
      <w:r w:rsidRPr="00CB071D">
        <w:rPr>
          <w:lang w:eastAsia="en-GB"/>
        </w:rPr>
        <w:t>000 inhabitants</w:t>
      </w:r>
      <w:r w:rsidR="00086D9C" w:rsidRPr="00CB071D">
        <w:rPr>
          <w:lang w:eastAsia="en-GB"/>
        </w:rPr>
        <w:t>.</w:t>
      </w:r>
      <w:r w:rsidR="00086D9C" w:rsidRPr="00CB071D">
        <w:rPr>
          <w:vertAlign w:val="superscript"/>
          <w:lang w:eastAsia="en-GB"/>
        </w:rPr>
        <w:t>3</w:t>
      </w:r>
      <w:r w:rsidR="00086D9C" w:rsidRPr="00CB071D">
        <w:rPr>
          <w:lang w:eastAsia="en-GB"/>
        </w:rPr>
        <w:t>  </w:t>
      </w:r>
    </w:p>
    <w:p w14:paraId="27742B31" w14:textId="2B32975D" w:rsidR="00E3727B" w:rsidRPr="00CB071D" w:rsidRDefault="00CB071D" w:rsidP="00CD08B9">
      <w:pPr>
        <w:pStyle w:val="BBodyText"/>
        <w:jc w:val="both"/>
        <w:rPr>
          <w:lang w:eastAsia="en-GB"/>
        </w:rPr>
      </w:pPr>
      <w:r w:rsidRPr="00CB071D">
        <w:rPr>
          <w:lang w:eastAsia="en-GB"/>
        </w:rPr>
        <w:t>Using the Unique National Health Information Repository</w:t>
      </w:r>
      <w:r w:rsidR="00E3727B" w:rsidRPr="00CB071D">
        <w:rPr>
          <w:lang w:eastAsia="en-GB"/>
        </w:rPr>
        <w:t xml:space="preserve"> (REUNIS) </w:t>
      </w:r>
      <w:r w:rsidRPr="00CB071D">
        <w:rPr>
          <w:lang w:eastAsia="en-GB"/>
        </w:rPr>
        <w:t>from the Ministry of Health</w:t>
      </w:r>
      <w:r w:rsidR="00E3727B" w:rsidRPr="00CB071D">
        <w:rPr>
          <w:lang w:eastAsia="en-GB"/>
        </w:rPr>
        <w:t xml:space="preserve"> (MINSA),</w:t>
      </w:r>
      <w:commentRangeStart w:id="6"/>
      <w:r w:rsidR="00E3727B" w:rsidRPr="6B114DB4">
        <w:rPr>
          <w:rStyle w:val="FootnoteReference"/>
          <w:lang w:eastAsia="en-GB"/>
        </w:rPr>
        <w:footnoteReference w:id="13"/>
      </w:r>
      <w:r w:rsidR="00E3727B" w:rsidRPr="00CB071D">
        <w:rPr>
          <w:lang w:eastAsia="en-GB"/>
        </w:rPr>
        <w:t xml:space="preserve"> </w:t>
      </w:r>
      <w:commentRangeEnd w:id="6"/>
      <w:r w:rsidR="004220D6">
        <w:rPr>
          <w:rStyle w:val="CommentReference"/>
          <w:bCs w:val="0"/>
          <w:color w:val="000000" w:themeColor="text1"/>
        </w:rPr>
        <w:commentReference w:id="6"/>
      </w:r>
      <w:r w:rsidRPr="00CB071D">
        <w:rPr>
          <w:lang w:eastAsia="en-GB"/>
        </w:rPr>
        <w:t xml:space="preserve">Amnesty International found significant </w:t>
      </w:r>
      <w:r>
        <w:rPr>
          <w:lang w:eastAsia="en-GB"/>
        </w:rPr>
        <w:t>disparitie</w:t>
      </w:r>
      <w:r w:rsidRPr="00CB071D">
        <w:rPr>
          <w:lang w:eastAsia="en-GB"/>
        </w:rPr>
        <w:t>s in the availability of hospital beds at department level</w:t>
      </w:r>
      <w:r w:rsidR="00E3727B" w:rsidRPr="00CB071D">
        <w:rPr>
          <w:lang w:eastAsia="en-GB"/>
        </w:rPr>
        <w:t xml:space="preserve">. </w:t>
      </w:r>
      <w:r w:rsidRPr="00CB071D">
        <w:rPr>
          <w:lang w:eastAsia="en-GB"/>
        </w:rPr>
        <w:t>While the national average registered is 9.4 beds per 10</w:t>
      </w:r>
      <w:r>
        <w:rPr>
          <w:lang w:eastAsia="en-GB"/>
        </w:rPr>
        <w:t> </w:t>
      </w:r>
      <w:r w:rsidRPr="00CB071D">
        <w:rPr>
          <w:lang w:eastAsia="en-GB"/>
        </w:rPr>
        <w:t>000 inhabitants, departments such as Lima concentrate 43% of all registered beds, despite having only 33% of the national population, while other departments such as Ayacucho register an average of 8.6 beds per 10</w:t>
      </w:r>
      <w:r>
        <w:rPr>
          <w:lang w:eastAsia="en-GB"/>
        </w:rPr>
        <w:t> </w:t>
      </w:r>
      <w:r w:rsidRPr="00CB071D">
        <w:rPr>
          <w:lang w:eastAsia="en-GB"/>
        </w:rPr>
        <w:t>000 inhabitants, which is lower than the national average</w:t>
      </w:r>
      <w:r w:rsidR="00E3727B" w:rsidRPr="00CB071D">
        <w:rPr>
          <w:lang w:eastAsia="en-GB"/>
        </w:rPr>
        <w:t>.</w:t>
      </w:r>
      <w:r w:rsidR="00E3727B" w:rsidRPr="6B114DB4">
        <w:rPr>
          <w:rStyle w:val="FootnoteReference"/>
          <w:lang w:eastAsia="en-GB"/>
        </w:rPr>
        <w:footnoteReference w:id="14"/>
      </w:r>
    </w:p>
    <w:p w14:paraId="1D1A05D8" w14:textId="7785C66E" w:rsidR="00E3727B" w:rsidRPr="0075507F" w:rsidRDefault="0075507F" w:rsidP="00086D9C">
      <w:pPr>
        <w:pStyle w:val="BBodyText"/>
        <w:jc w:val="both"/>
        <w:rPr>
          <w:lang w:eastAsia="en-GB"/>
        </w:rPr>
      </w:pPr>
      <w:r w:rsidRPr="0075507F">
        <w:rPr>
          <w:lang w:eastAsia="en-GB"/>
        </w:rPr>
        <w:t xml:space="preserve">Based on data from the Ministry of Health, </w:t>
      </w:r>
      <w:r>
        <w:rPr>
          <w:lang w:eastAsia="en-GB"/>
        </w:rPr>
        <w:t>Amnesty International</w:t>
      </w:r>
      <w:r w:rsidRPr="0075507F">
        <w:rPr>
          <w:lang w:eastAsia="en-GB"/>
        </w:rPr>
        <w:t xml:space="preserve"> calculated the number of facilities by </w:t>
      </w:r>
      <w:r w:rsidR="004F15B2">
        <w:rPr>
          <w:lang w:eastAsia="en-GB"/>
        </w:rPr>
        <w:t>type</w:t>
      </w:r>
      <w:r w:rsidRPr="0075507F">
        <w:rPr>
          <w:lang w:eastAsia="en-GB"/>
        </w:rPr>
        <w:t xml:space="preserve"> of care at the department level and found that a significant percentage of the more specialized facilities with </w:t>
      </w:r>
      <w:r>
        <w:rPr>
          <w:lang w:eastAsia="en-GB"/>
        </w:rPr>
        <w:t>inpatient</w:t>
      </w:r>
      <w:r w:rsidRPr="0075507F">
        <w:rPr>
          <w:lang w:eastAsia="en-GB"/>
        </w:rPr>
        <w:t xml:space="preserve"> services (secondary and tertiary care) are concentrated in the department of Lima. In the case of the more specialized tertiary services, there are 16 departments with no available facilities (including Ayacucho), where the population may face problems </w:t>
      </w:r>
      <w:r>
        <w:rPr>
          <w:lang w:eastAsia="en-GB"/>
        </w:rPr>
        <w:t>of access</w:t>
      </w:r>
      <w:r w:rsidRPr="0075507F">
        <w:rPr>
          <w:lang w:eastAsia="en-GB"/>
        </w:rPr>
        <w:t xml:space="preserve"> and referral to these services</w:t>
      </w:r>
      <w:r w:rsidR="00E3727B" w:rsidRPr="0075507F">
        <w:rPr>
          <w:lang w:eastAsia="en-GB"/>
        </w:rPr>
        <w:t xml:space="preserve">. </w:t>
      </w:r>
    </w:p>
    <w:p w14:paraId="748BB9BA" w14:textId="41FFB5B1" w:rsidR="00E3727B" w:rsidRPr="0075507F" w:rsidRDefault="0075507F" w:rsidP="00086D9C">
      <w:pPr>
        <w:pStyle w:val="BBodyText"/>
        <w:jc w:val="both"/>
        <w:rPr>
          <w:lang w:eastAsia="en-GB"/>
        </w:rPr>
      </w:pPr>
      <w:r w:rsidRPr="0075507F">
        <w:rPr>
          <w:lang w:eastAsia="en-GB"/>
        </w:rPr>
        <w:t xml:space="preserve">In the case of the department of Ayacucho, information gathered from interviews conducted by </w:t>
      </w:r>
      <w:r w:rsidR="004F15B2">
        <w:rPr>
          <w:lang w:eastAsia="en-GB"/>
        </w:rPr>
        <w:t>Amnesty International</w:t>
      </w:r>
      <w:r w:rsidRPr="0075507F">
        <w:rPr>
          <w:lang w:eastAsia="en-GB"/>
        </w:rPr>
        <w:t xml:space="preserve"> consistently showed that the lack of speciali</w:t>
      </w:r>
      <w:r>
        <w:rPr>
          <w:lang w:eastAsia="en-GB"/>
        </w:rPr>
        <w:t>z</w:t>
      </w:r>
      <w:r w:rsidRPr="0075507F">
        <w:rPr>
          <w:lang w:eastAsia="en-GB"/>
        </w:rPr>
        <w:t xml:space="preserve">ed hospitals and medical specialists </w:t>
      </w:r>
      <w:r>
        <w:rPr>
          <w:lang w:eastAsia="en-GB"/>
        </w:rPr>
        <w:t>wa</w:t>
      </w:r>
      <w:r w:rsidRPr="0075507F">
        <w:rPr>
          <w:lang w:eastAsia="en-GB"/>
        </w:rPr>
        <w:t xml:space="preserve">s a major barrier </w:t>
      </w:r>
      <w:r>
        <w:rPr>
          <w:lang w:eastAsia="en-GB"/>
        </w:rPr>
        <w:t>affecting</w:t>
      </w:r>
      <w:r w:rsidRPr="0075507F">
        <w:rPr>
          <w:lang w:eastAsia="en-GB"/>
        </w:rPr>
        <w:t xml:space="preserve"> not only the availability of health services in the community, but also the quality of services and waiting times</w:t>
      </w:r>
      <w:r w:rsidR="00E3727B" w:rsidRPr="0075507F">
        <w:rPr>
          <w:lang w:eastAsia="en-GB"/>
        </w:rPr>
        <w:t>.</w:t>
      </w:r>
    </w:p>
    <w:p w14:paraId="208C84AD" w14:textId="1D2971F3" w:rsidR="007876DD" w:rsidRPr="0075507F" w:rsidRDefault="0075507F" w:rsidP="00086D9C">
      <w:pPr>
        <w:pStyle w:val="BBodyText"/>
        <w:jc w:val="both"/>
        <w:rPr>
          <w:lang w:eastAsia="en-GB"/>
        </w:rPr>
      </w:pPr>
      <w:r w:rsidRPr="0075507F">
        <w:rPr>
          <w:lang w:eastAsia="en-GB"/>
        </w:rPr>
        <w:t xml:space="preserve">In terms of human and material resources, according to those interviewed by Amnesty International, the lack of availability of medicines, treatments and/or equipment is one of the </w:t>
      </w:r>
      <w:r>
        <w:rPr>
          <w:lang w:eastAsia="en-GB"/>
        </w:rPr>
        <w:t>main</w:t>
      </w:r>
      <w:r w:rsidRPr="0075507F">
        <w:rPr>
          <w:lang w:eastAsia="en-GB"/>
        </w:rPr>
        <w:t xml:space="preserve"> barriers to accessing health services. Health workers interviewed confirmed that shortages not only of medicines but also of health equipment mean that patients are forced to seek services in the private sector through out-of-pocket </w:t>
      </w:r>
      <w:r>
        <w:rPr>
          <w:lang w:eastAsia="en-GB"/>
        </w:rPr>
        <w:t>payment</w:t>
      </w:r>
      <w:r w:rsidRPr="0075507F">
        <w:rPr>
          <w:lang w:eastAsia="en-GB"/>
        </w:rPr>
        <w:t>s rather than through insurance schemes, which affects the availability and affordability of health services</w:t>
      </w:r>
      <w:r w:rsidR="00FB1C6C" w:rsidRPr="0075507F">
        <w:rPr>
          <w:lang w:eastAsia="en-GB"/>
        </w:rPr>
        <w:t>.</w:t>
      </w:r>
    </w:p>
    <w:p w14:paraId="10ABDA45" w14:textId="731AD55F" w:rsidR="004870BB" w:rsidRPr="00427CEB" w:rsidRDefault="00427CEB" w:rsidP="00086D9C">
      <w:pPr>
        <w:pStyle w:val="BBodyText"/>
        <w:jc w:val="both"/>
        <w:rPr>
          <w:lang w:eastAsia="en-GB"/>
        </w:rPr>
      </w:pPr>
      <w:r>
        <w:rPr>
          <w:lang w:eastAsia="en-GB"/>
        </w:rPr>
        <w:t>As a result of</w:t>
      </w:r>
      <w:r w:rsidRPr="00427CEB">
        <w:rPr>
          <w:lang w:eastAsia="en-GB"/>
        </w:rPr>
        <w:t xml:space="preserve"> such barriers </w:t>
      </w:r>
      <w:r>
        <w:rPr>
          <w:lang w:eastAsia="en-GB"/>
        </w:rPr>
        <w:t>to</w:t>
      </w:r>
      <w:r w:rsidRPr="00427CEB">
        <w:rPr>
          <w:lang w:eastAsia="en-GB"/>
        </w:rPr>
        <w:t xml:space="preserve"> the availability and supply of medicines, one of the most common strategies </w:t>
      </w:r>
      <w:r>
        <w:rPr>
          <w:lang w:eastAsia="en-GB"/>
        </w:rPr>
        <w:t>used by</w:t>
      </w:r>
      <w:r w:rsidRPr="00427CEB">
        <w:rPr>
          <w:lang w:eastAsia="en-GB"/>
        </w:rPr>
        <w:t xml:space="preserve"> those interviewed </w:t>
      </w:r>
      <w:r w:rsidR="004F15B2">
        <w:rPr>
          <w:lang w:eastAsia="en-GB"/>
        </w:rPr>
        <w:t>i</w:t>
      </w:r>
      <w:r w:rsidRPr="00427CEB">
        <w:rPr>
          <w:lang w:eastAsia="en-GB"/>
        </w:rPr>
        <w:t xml:space="preserve">s to resort to self-medication or to seek treatment from medical professionals in pharmacies. This practice often arises as a response to the immediate need </w:t>
      </w:r>
      <w:r>
        <w:rPr>
          <w:lang w:eastAsia="en-GB"/>
        </w:rPr>
        <w:t>to</w:t>
      </w:r>
      <w:r w:rsidRPr="00427CEB">
        <w:rPr>
          <w:lang w:eastAsia="en-GB"/>
        </w:rPr>
        <w:t xml:space="preserve"> trea</w:t>
      </w:r>
      <w:r>
        <w:rPr>
          <w:lang w:eastAsia="en-GB"/>
        </w:rPr>
        <w:t xml:space="preserve">t </w:t>
      </w:r>
      <w:r w:rsidRPr="00427CEB">
        <w:rPr>
          <w:lang w:eastAsia="en-GB"/>
        </w:rPr>
        <w:t>symptoms of illness</w:t>
      </w:r>
      <w:r w:rsidR="004870BB" w:rsidRPr="00427CEB">
        <w:rPr>
          <w:lang w:eastAsia="en-GB"/>
        </w:rPr>
        <w:t>.</w:t>
      </w:r>
    </w:p>
    <w:p w14:paraId="44659DB3" w14:textId="561BD608" w:rsidR="004870BB" w:rsidRPr="00427CEB" w:rsidRDefault="00427CEB" w:rsidP="00086D9C">
      <w:pPr>
        <w:pStyle w:val="BBodyText"/>
        <w:jc w:val="both"/>
        <w:rPr>
          <w:lang w:eastAsia="en-GB"/>
        </w:rPr>
      </w:pPr>
      <w:r w:rsidRPr="00427CEB">
        <w:rPr>
          <w:lang w:eastAsia="en-GB"/>
        </w:rPr>
        <w:t xml:space="preserve">Finally, </w:t>
      </w:r>
      <w:r>
        <w:rPr>
          <w:lang w:eastAsia="en-GB"/>
        </w:rPr>
        <w:t>with regard to</w:t>
      </w:r>
      <w:r w:rsidRPr="00427CEB">
        <w:rPr>
          <w:lang w:eastAsia="en-GB"/>
        </w:rPr>
        <w:t xml:space="preserve"> health professionals, Amnesty International </w:t>
      </w:r>
      <w:r>
        <w:rPr>
          <w:lang w:eastAsia="en-GB"/>
        </w:rPr>
        <w:t>carried out</w:t>
      </w:r>
      <w:r w:rsidRPr="00427CEB">
        <w:rPr>
          <w:lang w:eastAsia="en-GB"/>
        </w:rPr>
        <w:t xml:space="preserve"> a comparative analysis of the number of medical and nursing staff per 10</w:t>
      </w:r>
      <w:r>
        <w:rPr>
          <w:lang w:eastAsia="en-GB"/>
        </w:rPr>
        <w:t> </w:t>
      </w:r>
      <w:r w:rsidRPr="00427CEB">
        <w:rPr>
          <w:lang w:eastAsia="en-GB"/>
        </w:rPr>
        <w:t>000 inhabitants.</w:t>
      </w:r>
      <w:r w:rsidR="004870BB">
        <w:rPr>
          <w:rStyle w:val="FootnoteReference"/>
          <w:lang w:val="es-MX" w:eastAsia="en-GB"/>
        </w:rPr>
        <w:footnoteReference w:id="15"/>
      </w:r>
      <w:r w:rsidRPr="00427CEB">
        <w:t xml:space="preserve"> </w:t>
      </w:r>
      <w:r w:rsidRPr="00427CEB">
        <w:rPr>
          <w:lang w:eastAsia="en-GB"/>
        </w:rPr>
        <w:t>In 2021, Peru had only 16.2 doctors per 10</w:t>
      </w:r>
      <w:r>
        <w:rPr>
          <w:lang w:eastAsia="en-GB"/>
        </w:rPr>
        <w:t> </w:t>
      </w:r>
      <w:r w:rsidRPr="00427CEB">
        <w:rPr>
          <w:lang w:eastAsia="en-GB"/>
        </w:rPr>
        <w:t xml:space="preserve">000 inhabitants, which is relatively low compared to countries </w:t>
      </w:r>
      <w:r>
        <w:rPr>
          <w:lang w:eastAsia="en-GB"/>
        </w:rPr>
        <w:t xml:space="preserve">of the region </w:t>
      </w:r>
      <w:r w:rsidRPr="00427CEB">
        <w:rPr>
          <w:lang w:eastAsia="en-GB"/>
        </w:rPr>
        <w:t xml:space="preserve">with </w:t>
      </w:r>
      <w:r>
        <w:rPr>
          <w:lang w:eastAsia="en-GB"/>
        </w:rPr>
        <w:t xml:space="preserve">a </w:t>
      </w:r>
      <w:r w:rsidRPr="00427CEB">
        <w:rPr>
          <w:lang w:eastAsia="en-GB"/>
        </w:rPr>
        <w:t>similar level of development</w:t>
      </w:r>
      <w:r>
        <w:rPr>
          <w:lang w:eastAsia="en-GB"/>
        </w:rPr>
        <w:t>,</w:t>
      </w:r>
      <w:r w:rsidRPr="00427CEB">
        <w:rPr>
          <w:lang w:eastAsia="en-GB"/>
        </w:rPr>
        <w:t xml:space="preserve"> such as the Dominican Republic, Ecuador, Brazil or Colombia</w:t>
      </w:r>
      <w:r w:rsidR="004870BB" w:rsidRPr="00427CEB">
        <w:rPr>
          <w:lang w:eastAsia="en-GB"/>
        </w:rPr>
        <w:t>.</w:t>
      </w:r>
    </w:p>
    <w:p w14:paraId="7EBFBE29" w14:textId="62A3DA1B" w:rsidR="004870BB" w:rsidRDefault="004870BB" w:rsidP="00E21D5F">
      <w:pPr>
        <w:pStyle w:val="BNumberedSubheading"/>
        <w:rPr>
          <w:lang w:val="es-MX"/>
        </w:rPr>
      </w:pPr>
      <w:bookmarkStart w:id="7" w:name="_Toc185431832"/>
      <w:r>
        <w:rPr>
          <w:lang w:val="es-MX"/>
        </w:rPr>
        <w:t>Acces</w:t>
      </w:r>
      <w:r w:rsidR="00DA4F58">
        <w:rPr>
          <w:lang w:val="es-MX"/>
        </w:rPr>
        <w:t>S</w:t>
      </w:r>
      <w:r>
        <w:rPr>
          <w:lang w:val="es-MX"/>
        </w:rPr>
        <w:t>ibili</w:t>
      </w:r>
      <w:bookmarkEnd w:id="7"/>
      <w:r w:rsidR="00DA4F58">
        <w:rPr>
          <w:lang w:val="es-MX"/>
        </w:rPr>
        <w:t>TY</w:t>
      </w:r>
    </w:p>
    <w:p w14:paraId="3FA5D148" w14:textId="18CE8CA9" w:rsidR="00B94467" w:rsidRPr="009B6C2C" w:rsidRDefault="00A1069A" w:rsidP="00B90E62">
      <w:pPr>
        <w:pStyle w:val="BBodyText"/>
        <w:jc w:val="both"/>
        <w:rPr>
          <w:lang w:eastAsia="en-GB"/>
        </w:rPr>
      </w:pPr>
      <w:r w:rsidRPr="009B6C2C">
        <w:rPr>
          <w:lang w:eastAsia="en-GB"/>
        </w:rPr>
        <w:t>Amnesty International</w:t>
      </w:r>
      <w:r w:rsidR="00B94467" w:rsidRPr="009B6C2C">
        <w:rPr>
          <w:lang w:eastAsia="en-GB"/>
        </w:rPr>
        <w:t xml:space="preserve"> </w:t>
      </w:r>
      <w:r w:rsidR="009B6C2C" w:rsidRPr="009B6C2C">
        <w:rPr>
          <w:lang w:eastAsia="en-GB"/>
        </w:rPr>
        <w:t>analysed physical accessibility at national and department level</w:t>
      </w:r>
      <w:r w:rsidR="009B6C2C">
        <w:rPr>
          <w:lang w:eastAsia="en-GB"/>
        </w:rPr>
        <w:t>,</w:t>
      </w:r>
      <w:r w:rsidR="009B6C2C" w:rsidRPr="009B6C2C">
        <w:rPr>
          <w:lang w:eastAsia="en-GB"/>
        </w:rPr>
        <w:t xml:space="preserve"> using the Demographic and Family Health Survey (ENDES) and the Regional System for Decision Making of the National Institute of Statistics and Informatics. </w:t>
      </w:r>
      <w:r w:rsidR="004F15B2">
        <w:rPr>
          <w:lang w:eastAsia="en-GB"/>
        </w:rPr>
        <w:t>A</w:t>
      </w:r>
      <w:r w:rsidR="009B6C2C" w:rsidRPr="009B6C2C">
        <w:rPr>
          <w:lang w:eastAsia="en-GB"/>
        </w:rPr>
        <w:t xml:space="preserve"> geographical</w:t>
      </w:r>
      <w:r w:rsidR="009B6C2C">
        <w:rPr>
          <w:lang w:eastAsia="en-GB"/>
        </w:rPr>
        <w:t xml:space="preserve"> analysis of physical accessibility</w:t>
      </w:r>
      <w:r w:rsidR="009B6C2C" w:rsidRPr="009B6C2C">
        <w:rPr>
          <w:lang w:eastAsia="en-GB"/>
        </w:rPr>
        <w:t xml:space="preserve"> at department level</w:t>
      </w:r>
      <w:r w:rsidR="009B6C2C">
        <w:rPr>
          <w:lang w:eastAsia="en-GB"/>
        </w:rPr>
        <w:t xml:space="preserve"> revealed</w:t>
      </w:r>
      <w:r w:rsidR="009B6C2C" w:rsidRPr="009B6C2C">
        <w:rPr>
          <w:lang w:eastAsia="en-GB"/>
        </w:rPr>
        <w:t xml:space="preserve"> significant disparities between regions. </w:t>
      </w:r>
      <w:r w:rsidR="009B6C2C">
        <w:rPr>
          <w:lang w:eastAsia="en-GB"/>
        </w:rPr>
        <w:t>In t</w:t>
      </w:r>
      <w:r w:rsidR="009B6C2C" w:rsidRPr="009B6C2C">
        <w:rPr>
          <w:lang w:eastAsia="en-GB"/>
        </w:rPr>
        <w:t>he department of Lima</w:t>
      </w:r>
      <w:r w:rsidR="009B6C2C">
        <w:rPr>
          <w:lang w:eastAsia="en-GB"/>
        </w:rPr>
        <w:t>,</w:t>
      </w:r>
      <w:r w:rsidR="009B6C2C" w:rsidRPr="009B6C2C">
        <w:rPr>
          <w:lang w:eastAsia="en-GB"/>
        </w:rPr>
        <w:t xml:space="preserve"> a lower percentage of women report problems of distance (39.9%) and transport (37.9%) to the health </w:t>
      </w:r>
      <w:r w:rsidR="009B6C2C">
        <w:rPr>
          <w:lang w:eastAsia="en-GB"/>
        </w:rPr>
        <w:t>facility</w:t>
      </w:r>
      <w:r w:rsidR="009B6C2C" w:rsidRPr="009B6C2C">
        <w:rPr>
          <w:lang w:eastAsia="en-GB"/>
        </w:rPr>
        <w:t xml:space="preserve"> </w:t>
      </w:r>
      <w:r w:rsidR="009B6C2C">
        <w:rPr>
          <w:lang w:eastAsia="en-GB"/>
        </w:rPr>
        <w:t>than in</w:t>
      </w:r>
      <w:r w:rsidR="009B6C2C" w:rsidRPr="009B6C2C">
        <w:rPr>
          <w:lang w:eastAsia="en-GB"/>
        </w:rPr>
        <w:t xml:space="preserve"> Ayacucho, where almost half of </w:t>
      </w:r>
      <w:r w:rsidR="009B6C2C">
        <w:rPr>
          <w:lang w:eastAsia="en-GB"/>
        </w:rPr>
        <w:t>all</w:t>
      </w:r>
      <w:r w:rsidR="009B6C2C" w:rsidRPr="009B6C2C">
        <w:rPr>
          <w:lang w:eastAsia="en-GB"/>
        </w:rPr>
        <w:t xml:space="preserve"> women (45%) report problems of distance and transport.</w:t>
      </w:r>
      <w:r w:rsidR="00B94467">
        <w:rPr>
          <w:rStyle w:val="FootnoteReference"/>
          <w:lang w:val="es-MX" w:eastAsia="en-GB"/>
        </w:rPr>
        <w:footnoteReference w:id="16"/>
      </w:r>
      <w:r w:rsidR="00B94467" w:rsidRPr="009B6C2C">
        <w:rPr>
          <w:lang w:eastAsia="en-GB"/>
        </w:rPr>
        <w:t xml:space="preserve"> </w:t>
      </w:r>
      <w:r w:rsidR="009B6C2C" w:rsidRPr="009B6C2C">
        <w:rPr>
          <w:lang w:eastAsia="en-GB"/>
        </w:rPr>
        <w:t xml:space="preserve">This difference is greater </w:t>
      </w:r>
      <w:r w:rsidR="009B6C2C">
        <w:rPr>
          <w:lang w:eastAsia="en-GB"/>
        </w:rPr>
        <w:t>when considering</w:t>
      </w:r>
      <w:r w:rsidR="009B6C2C" w:rsidRPr="009B6C2C">
        <w:rPr>
          <w:lang w:eastAsia="en-GB"/>
        </w:rPr>
        <w:t xml:space="preserve"> only the metropolitan area of Lima, where the percentage for both indicators drops </w:t>
      </w:r>
      <w:r w:rsidR="009B6C2C">
        <w:rPr>
          <w:lang w:eastAsia="en-GB"/>
        </w:rPr>
        <w:t xml:space="preserve">significantly </w:t>
      </w:r>
      <w:r w:rsidR="009B6C2C" w:rsidRPr="009B6C2C">
        <w:rPr>
          <w:lang w:eastAsia="en-GB"/>
        </w:rPr>
        <w:t>due to the concentration of services at different levels of care</w:t>
      </w:r>
      <w:r w:rsidR="00B94467" w:rsidRPr="009B6C2C">
        <w:rPr>
          <w:lang w:eastAsia="en-GB"/>
        </w:rPr>
        <w:t>.</w:t>
      </w:r>
      <w:r w:rsidR="00B94467">
        <w:rPr>
          <w:rStyle w:val="FootnoteReference"/>
          <w:lang w:val="es-MX" w:eastAsia="en-GB"/>
        </w:rPr>
        <w:footnoteReference w:id="17"/>
      </w:r>
    </w:p>
    <w:p w14:paraId="6B87FF2D" w14:textId="4A35C6FA" w:rsidR="00B94467" w:rsidRPr="004D14BF" w:rsidRDefault="004D14BF" w:rsidP="00B90E62">
      <w:pPr>
        <w:pStyle w:val="BBodyText"/>
        <w:jc w:val="both"/>
        <w:rPr>
          <w:lang w:eastAsia="en-GB"/>
        </w:rPr>
      </w:pPr>
      <w:r w:rsidRPr="004D14BF">
        <w:rPr>
          <w:lang w:eastAsia="en-GB"/>
        </w:rPr>
        <w:t xml:space="preserve">The </w:t>
      </w:r>
      <w:r w:rsidR="00B90E62">
        <w:rPr>
          <w:lang w:eastAsia="en-GB"/>
        </w:rPr>
        <w:t>exist</w:t>
      </w:r>
      <w:r w:rsidRPr="004D14BF">
        <w:rPr>
          <w:lang w:eastAsia="en-GB"/>
        </w:rPr>
        <w:t>ence of remote communities, often located several hours away from the nearest health facilit</w:t>
      </w:r>
      <w:r>
        <w:rPr>
          <w:lang w:eastAsia="en-GB"/>
        </w:rPr>
        <w:t>y</w:t>
      </w:r>
      <w:r w:rsidRPr="004D14BF">
        <w:rPr>
          <w:lang w:eastAsia="en-GB"/>
        </w:rPr>
        <w:t xml:space="preserve">, </w:t>
      </w:r>
      <w:r>
        <w:rPr>
          <w:lang w:eastAsia="en-GB"/>
        </w:rPr>
        <w:t>i</w:t>
      </w:r>
      <w:r w:rsidRPr="004D14BF">
        <w:rPr>
          <w:lang w:eastAsia="en-GB"/>
        </w:rPr>
        <w:t xml:space="preserve">s a significant barrier to accessing health care. Access to health in hard-to-reach geographical areas presents significant challenges that directly affect the ability to provide adequate care to the population. Interviews with health providers </w:t>
      </w:r>
      <w:r w:rsidR="004F15B2" w:rsidRPr="004D14BF">
        <w:rPr>
          <w:lang w:eastAsia="en-GB"/>
        </w:rPr>
        <w:t xml:space="preserve">conducted by Amnesty International </w:t>
      </w:r>
      <w:r w:rsidRPr="004D14BF">
        <w:rPr>
          <w:lang w:eastAsia="en-GB"/>
        </w:rPr>
        <w:t xml:space="preserve">in the city of Ayacucho highlighted the difficulty of accessing diverse and </w:t>
      </w:r>
      <w:r>
        <w:rPr>
          <w:lang w:eastAsia="en-GB"/>
        </w:rPr>
        <w:t>remote</w:t>
      </w:r>
      <w:r w:rsidRPr="004D14BF">
        <w:rPr>
          <w:lang w:eastAsia="en-GB"/>
        </w:rPr>
        <w:t xml:space="preserve"> geographic</w:t>
      </w:r>
      <w:r>
        <w:rPr>
          <w:lang w:eastAsia="en-GB"/>
        </w:rPr>
        <w:t>al</w:t>
      </w:r>
      <w:r w:rsidRPr="004D14BF">
        <w:rPr>
          <w:lang w:eastAsia="en-GB"/>
        </w:rPr>
        <w:t xml:space="preserve"> areas. In this sense, </w:t>
      </w:r>
      <w:r w:rsidR="00104290">
        <w:rPr>
          <w:lang w:eastAsia="en-GB"/>
        </w:rPr>
        <w:t xml:space="preserve">inadequate </w:t>
      </w:r>
      <w:r w:rsidR="00104290" w:rsidRPr="004D14BF">
        <w:rPr>
          <w:lang w:eastAsia="en-GB"/>
        </w:rPr>
        <w:t>access to health car</w:t>
      </w:r>
      <w:r w:rsidR="00104290">
        <w:rPr>
          <w:lang w:eastAsia="en-GB"/>
        </w:rPr>
        <w:t>e</w:t>
      </w:r>
      <w:r w:rsidR="00104290" w:rsidRPr="004D14BF">
        <w:rPr>
          <w:lang w:eastAsia="en-GB"/>
        </w:rPr>
        <w:t xml:space="preserve"> </w:t>
      </w:r>
      <w:r w:rsidR="00104290">
        <w:rPr>
          <w:lang w:eastAsia="en-GB"/>
        </w:rPr>
        <w:t xml:space="preserve">results from the </w:t>
      </w:r>
      <w:r>
        <w:rPr>
          <w:lang w:eastAsia="en-GB"/>
        </w:rPr>
        <w:t>significant</w:t>
      </w:r>
      <w:r w:rsidRPr="004D14BF">
        <w:rPr>
          <w:lang w:eastAsia="en-GB"/>
        </w:rPr>
        <w:t xml:space="preserve"> geographical isolation that characterizes these areas</w:t>
      </w:r>
      <w:r w:rsidR="00B94467" w:rsidRPr="004D14BF">
        <w:rPr>
          <w:lang w:eastAsia="en-GB"/>
        </w:rPr>
        <w:t>.</w:t>
      </w:r>
    </w:p>
    <w:p w14:paraId="2B672B07" w14:textId="0FBEA720" w:rsidR="007876DD" w:rsidRPr="004D14BF" w:rsidRDefault="004D14BF" w:rsidP="00B90E62">
      <w:pPr>
        <w:pStyle w:val="BBodyText"/>
        <w:jc w:val="both"/>
        <w:rPr>
          <w:lang w:eastAsia="en-GB"/>
        </w:rPr>
      </w:pPr>
      <w:r w:rsidRPr="004D14BF">
        <w:rPr>
          <w:lang w:eastAsia="en-GB"/>
        </w:rPr>
        <w:t xml:space="preserve">Barriers to physical access are also </w:t>
      </w:r>
      <w:r>
        <w:rPr>
          <w:lang w:eastAsia="en-GB"/>
        </w:rPr>
        <w:t>link</w:t>
      </w:r>
      <w:r w:rsidRPr="004D14BF">
        <w:rPr>
          <w:lang w:eastAsia="en-GB"/>
        </w:rPr>
        <w:t xml:space="preserve">ed to social and economic inequalities. While nationally only 4.6% of patients who did not </w:t>
      </w:r>
      <w:r>
        <w:rPr>
          <w:lang w:eastAsia="en-GB"/>
        </w:rPr>
        <w:t>seek</w:t>
      </w:r>
      <w:r w:rsidRPr="004D14BF">
        <w:rPr>
          <w:lang w:eastAsia="en-GB"/>
        </w:rPr>
        <w:t xml:space="preserve"> health </w:t>
      </w:r>
      <w:r>
        <w:rPr>
          <w:lang w:eastAsia="en-GB"/>
        </w:rPr>
        <w:t>care</w:t>
      </w:r>
      <w:r w:rsidRPr="004D14BF">
        <w:rPr>
          <w:lang w:eastAsia="en-GB"/>
        </w:rPr>
        <w:t xml:space="preserve"> </w:t>
      </w:r>
      <w:r>
        <w:rPr>
          <w:lang w:eastAsia="en-GB"/>
        </w:rPr>
        <w:t>cited</w:t>
      </w:r>
      <w:r w:rsidRPr="004D14BF">
        <w:rPr>
          <w:lang w:eastAsia="en-GB"/>
        </w:rPr>
        <w:t xml:space="preserve"> distance to the health centre</w:t>
      </w:r>
      <w:r>
        <w:rPr>
          <w:lang w:eastAsia="en-GB"/>
        </w:rPr>
        <w:t xml:space="preserve"> as a reason</w:t>
      </w:r>
      <w:r w:rsidRPr="004D14BF">
        <w:rPr>
          <w:lang w:eastAsia="en-GB"/>
        </w:rPr>
        <w:t>, this percentage rises to almost 18% in less densely populated rural areas and to 12.8% for people living in extreme poverty</w:t>
      </w:r>
      <w:r w:rsidR="00B94467" w:rsidRPr="004D14BF">
        <w:rPr>
          <w:lang w:eastAsia="en-GB"/>
        </w:rPr>
        <w:t>.</w:t>
      </w:r>
    </w:p>
    <w:p w14:paraId="3E566C39" w14:textId="4FEC1C1A" w:rsidR="00C92AD7" w:rsidRPr="00B90E62" w:rsidRDefault="004D14BF" w:rsidP="00B90E62">
      <w:pPr>
        <w:pStyle w:val="BBodyText"/>
        <w:jc w:val="both"/>
        <w:rPr>
          <w:lang w:eastAsia="en-GB"/>
        </w:rPr>
      </w:pPr>
      <w:r w:rsidRPr="004D14BF">
        <w:rPr>
          <w:lang w:eastAsia="en-GB"/>
        </w:rPr>
        <w:t xml:space="preserve">Amnesty International </w:t>
      </w:r>
      <w:r w:rsidR="00B90E62">
        <w:rPr>
          <w:lang w:eastAsia="en-GB"/>
        </w:rPr>
        <w:t xml:space="preserve">has </w:t>
      </w:r>
      <w:r w:rsidRPr="004D14BF">
        <w:rPr>
          <w:lang w:eastAsia="en-GB"/>
        </w:rPr>
        <w:t xml:space="preserve">also analysed access to health </w:t>
      </w:r>
      <w:r w:rsidR="00B90E62">
        <w:rPr>
          <w:lang w:eastAsia="en-GB"/>
        </w:rPr>
        <w:t>care</w:t>
      </w:r>
      <w:r w:rsidRPr="004D14BF">
        <w:rPr>
          <w:lang w:eastAsia="en-GB"/>
        </w:rPr>
        <w:t xml:space="preserve"> in Peru</w:t>
      </w:r>
      <w:r w:rsidR="00C92AD7" w:rsidRPr="004D14BF">
        <w:rPr>
          <w:lang w:eastAsia="en-GB"/>
        </w:rPr>
        <w:t xml:space="preserve"> </w:t>
      </w:r>
      <w:r w:rsidRPr="004D14BF">
        <w:rPr>
          <w:lang w:eastAsia="en-GB"/>
        </w:rPr>
        <w:t>fr</w:t>
      </w:r>
      <w:r>
        <w:rPr>
          <w:lang w:eastAsia="en-GB"/>
        </w:rPr>
        <w:t>om a financial perspective</w:t>
      </w:r>
      <w:r w:rsidR="00C92AD7" w:rsidRPr="004D14BF">
        <w:rPr>
          <w:lang w:eastAsia="en-GB"/>
        </w:rPr>
        <w:t xml:space="preserve">. </w:t>
      </w:r>
      <w:r w:rsidR="00B90E62" w:rsidRPr="00B90E62">
        <w:rPr>
          <w:lang w:eastAsia="en-GB"/>
        </w:rPr>
        <w:t xml:space="preserve">Despite the existence of a universal insurance law </w:t>
      </w:r>
      <w:r w:rsidR="00B90E62">
        <w:rPr>
          <w:lang w:eastAsia="en-GB"/>
        </w:rPr>
        <w:t>that covers</w:t>
      </w:r>
      <w:r w:rsidR="00B90E62" w:rsidRPr="00B90E62">
        <w:rPr>
          <w:lang w:eastAsia="en-GB"/>
        </w:rPr>
        <w:t xml:space="preserve"> a </w:t>
      </w:r>
      <w:r w:rsidR="00B90E62">
        <w:rPr>
          <w:lang w:eastAsia="en-GB"/>
        </w:rPr>
        <w:t>range</w:t>
      </w:r>
      <w:r w:rsidR="00B90E62" w:rsidRPr="00B90E62">
        <w:rPr>
          <w:lang w:eastAsia="en-GB"/>
        </w:rPr>
        <w:t xml:space="preserve"> of medicines, </w:t>
      </w:r>
      <w:r w:rsidR="00104290">
        <w:rPr>
          <w:lang w:eastAsia="en-GB"/>
        </w:rPr>
        <w:t>illnesse</w:t>
      </w:r>
      <w:r w:rsidR="00B90E62">
        <w:rPr>
          <w:lang w:eastAsia="en-GB"/>
        </w:rPr>
        <w:t>s</w:t>
      </w:r>
      <w:r w:rsidR="00B90E62" w:rsidRPr="00B90E62">
        <w:rPr>
          <w:lang w:eastAsia="en-GB"/>
        </w:rPr>
        <w:t xml:space="preserve"> and treatments specified in the Essential Health Insurance Plan, the reality for many people in Peru is that treatment and tests for a number of </w:t>
      </w:r>
      <w:r w:rsidR="00B90E62">
        <w:rPr>
          <w:lang w:eastAsia="en-GB"/>
        </w:rPr>
        <w:t>conditions</w:t>
      </w:r>
      <w:r w:rsidR="00B90E62" w:rsidRPr="00B90E62">
        <w:rPr>
          <w:lang w:eastAsia="en-GB"/>
        </w:rPr>
        <w:t xml:space="preserve"> must be </w:t>
      </w:r>
      <w:r w:rsidR="00B90E62">
        <w:rPr>
          <w:lang w:eastAsia="en-GB"/>
        </w:rPr>
        <w:t>paid through</w:t>
      </w:r>
      <w:r w:rsidR="00B90E62" w:rsidRPr="00B90E62">
        <w:rPr>
          <w:lang w:eastAsia="en-GB"/>
        </w:rPr>
        <w:t xml:space="preserve"> out</w:t>
      </w:r>
      <w:r w:rsidR="00B90E62">
        <w:rPr>
          <w:lang w:eastAsia="en-GB"/>
        </w:rPr>
        <w:t xml:space="preserve"> </w:t>
      </w:r>
      <w:r w:rsidR="00B90E62" w:rsidRPr="00B90E62">
        <w:rPr>
          <w:lang w:eastAsia="en-GB"/>
        </w:rPr>
        <w:t>of</w:t>
      </w:r>
      <w:r w:rsidR="00B90E62">
        <w:rPr>
          <w:lang w:eastAsia="en-GB"/>
        </w:rPr>
        <w:t xml:space="preserve"> </w:t>
      </w:r>
      <w:r w:rsidR="00B90E62" w:rsidRPr="00B90E62">
        <w:rPr>
          <w:lang w:eastAsia="en-GB"/>
        </w:rPr>
        <w:t xml:space="preserve">pocket, either because of barriers to access within the system or because their insurance does not cover such </w:t>
      </w:r>
      <w:r w:rsidR="00B90E62">
        <w:rPr>
          <w:lang w:eastAsia="en-GB"/>
        </w:rPr>
        <w:t>conditions</w:t>
      </w:r>
      <w:r w:rsidR="00C92AD7" w:rsidRPr="00B90E62">
        <w:rPr>
          <w:lang w:eastAsia="en-GB"/>
        </w:rPr>
        <w:t xml:space="preserve">. </w:t>
      </w:r>
    </w:p>
    <w:p w14:paraId="01D40A61" w14:textId="2B1FF35B" w:rsidR="00C92AD7" w:rsidRPr="001D6EEC" w:rsidRDefault="00B90E62" w:rsidP="00B90E62">
      <w:pPr>
        <w:pStyle w:val="BBodyText"/>
        <w:jc w:val="both"/>
        <w:rPr>
          <w:lang w:eastAsia="en-GB"/>
        </w:rPr>
      </w:pPr>
      <w:r w:rsidRPr="001D6EEC">
        <w:rPr>
          <w:lang w:eastAsia="en-GB"/>
        </w:rPr>
        <w:t>Pursuant to the interviews carried out by Amnesty International</w:t>
      </w:r>
      <w:r w:rsidR="00C92AD7" w:rsidRPr="001D6EEC">
        <w:rPr>
          <w:lang w:eastAsia="en-GB"/>
        </w:rPr>
        <w:t xml:space="preserve">, </w:t>
      </w:r>
      <w:r w:rsidR="001D6EEC">
        <w:rPr>
          <w:lang w:eastAsia="en-GB"/>
        </w:rPr>
        <w:t>o</w:t>
      </w:r>
      <w:r w:rsidR="001D6EEC" w:rsidRPr="001D6EEC">
        <w:rPr>
          <w:lang w:eastAsia="en-GB"/>
        </w:rPr>
        <w:t>ne of the main concern</w:t>
      </w:r>
      <w:r w:rsidR="001D6EEC">
        <w:rPr>
          <w:lang w:eastAsia="en-GB"/>
        </w:rPr>
        <w:t>s</w:t>
      </w:r>
      <w:r w:rsidR="001D6EEC" w:rsidRPr="001D6EEC">
        <w:rPr>
          <w:lang w:eastAsia="en-GB"/>
        </w:rPr>
        <w:t xml:space="preserve"> is that this financial burden can limit access to essential services, especially for those with limited financial resources. Health expenditure can become a significant barrier, affecting equity in access to medical care</w:t>
      </w:r>
      <w:r w:rsidR="00C92AD7" w:rsidRPr="001D6EEC">
        <w:rPr>
          <w:lang w:eastAsia="en-GB"/>
        </w:rPr>
        <w:t>.</w:t>
      </w:r>
    </w:p>
    <w:p w14:paraId="4A18AC29" w14:textId="36BE83E2" w:rsidR="00C92AD7" w:rsidRPr="00AF3D03" w:rsidRDefault="00E70FE4" w:rsidP="00B90E62">
      <w:pPr>
        <w:pStyle w:val="BBodyText"/>
        <w:jc w:val="both"/>
        <w:rPr>
          <w:lang w:eastAsia="en-GB"/>
        </w:rPr>
      </w:pPr>
      <w:r w:rsidRPr="00E70FE4">
        <w:rPr>
          <w:lang w:eastAsia="en-GB"/>
        </w:rPr>
        <w:t xml:space="preserve">According to the </w:t>
      </w:r>
      <w:r w:rsidR="00AF3D03">
        <w:rPr>
          <w:lang w:eastAsia="en-GB"/>
        </w:rPr>
        <w:t>latest</w:t>
      </w:r>
      <w:r w:rsidRPr="00E70FE4">
        <w:rPr>
          <w:lang w:eastAsia="en-GB"/>
        </w:rPr>
        <w:t xml:space="preserve"> data on the Sustainable Development </w:t>
      </w:r>
      <w:r w:rsidR="00104290">
        <w:rPr>
          <w:lang w:eastAsia="en-GB"/>
        </w:rPr>
        <w:t>G</w:t>
      </w:r>
      <w:r w:rsidRPr="00E70FE4">
        <w:rPr>
          <w:lang w:eastAsia="en-GB"/>
        </w:rPr>
        <w:t xml:space="preserve">oals, the proportion of households reporting </w:t>
      </w:r>
      <w:r w:rsidR="00AF3D03">
        <w:rPr>
          <w:lang w:eastAsia="en-GB"/>
        </w:rPr>
        <w:t>expenditure</w:t>
      </w:r>
      <w:r w:rsidRPr="00E70FE4">
        <w:rPr>
          <w:lang w:eastAsia="en-GB"/>
        </w:rPr>
        <w:t xml:space="preserve"> of over</w:t>
      </w:r>
      <w:r w:rsidR="00C92AD7" w:rsidRPr="00E70FE4">
        <w:rPr>
          <w:lang w:eastAsia="en-GB"/>
        </w:rPr>
        <w:t xml:space="preserve"> 10% </w:t>
      </w:r>
      <w:r>
        <w:rPr>
          <w:lang w:eastAsia="en-GB"/>
        </w:rPr>
        <w:t xml:space="preserve">of </w:t>
      </w:r>
      <w:r w:rsidR="00AF3D03">
        <w:rPr>
          <w:lang w:eastAsia="en-GB"/>
        </w:rPr>
        <w:t xml:space="preserve">their </w:t>
      </w:r>
      <w:r>
        <w:rPr>
          <w:lang w:eastAsia="en-GB"/>
        </w:rPr>
        <w:t xml:space="preserve">total income </w:t>
      </w:r>
      <w:r w:rsidR="00AF3D03">
        <w:rPr>
          <w:lang w:eastAsia="en-GB"/>
        </w:rPr>
        <w:t xml:space="preserve">on health </w:t>
      </w:r>
      <w:r>
        <w:rPr>
          <w:lang w:eastAsia="en-GB"/>
        </w:rPr>
        <w:t xml:space="preserve">has </w:t>
      </w:r>
      <w:r w:rsidR="00AF3D03">
        <w:rPr>
          <w:lang w:eastAsia="en-GB"/>
        </w:rPr>
        <w:t>increased in recent</w:t>
      </w:r>
      <w:r>
        <w:rPr>
          <w:lang w:eastAsia="en-GB"/>
        </w:rPr>
        <w:t xml:space="preserve"> years, from</w:t>
      </w:r>
      <w:r w:rsidR="00C92AD7" w:rsidRPr="00E70FE4">
        <w:rPr>
          <w:lang w:eastAsia="en-GB"/>
        </w:rPr>
        <w:t xml:space="preserve"> 8% </w:t>
      </w:r>
      <w:r>
        <w:rPr>
          <w:lang w:eastAsia="en-GB"/>
        </w:rPr>
        <w:t>i</w:t>
      </w:r>
      <w:r w:rsidR="00C92AD7" w:rsidRPr="00E70FE4">
        <w:rPr>
          <w:lang w:eastAsia="en-GB"/>
        </w:rPr>
        <w:t xml:space="preserve">n 2017 </w:t>
      </w:r>
      <w:r>
        <w:rPr>
          <w:lang w:eastAsia="en-GB"/>
        </w:rPr>
        <w:t>to</w:t>
      </w:r>
      <w:r w:rsidR="00C92AD7" w:rsidRPr="00E70FE4">
        <w:rPr>
          <w:lang w:eastAsia="en-GB"/>
        </w:rPr>
        <w:t xml:space="preserve"> 12.6% </w:t>
      </w:r>
      <w:r>
        <w:rPr>
          <w:lang w:eastAsia="en-GB"/>
        </w:rPr>
        <w:t>i</w:t>
      </w:r>
      <w:r w:rsidR="00C92AD7" w:rsidRPr="00E70FE4">
        <w:rPr>
          <w:lang w:eastAsia="en-GB"/>
        </w:rPr>
        <w:t xml:space="preserve">n 2021. </w:t>
      </w:r>
      <w:r w:rsidR="00AF3D03" w:rsidRPr="00AF3D03">
        <w:rPr>
          <w:lang w:eastAsia="en-GB"/>
        </w:rPr>
        <w:t>Similarly</w:t>
      </w:r>
      <w:r w:rsidR="00C92AD7" w:rsidRPr="00AF3D03">
        <w:rPr>
          <w:lang w:eastAsia="en-GB"/>
        </w:rPr>
        <w:t xml:space="preserve">, </w:t>
      </w:r>
      <w:r w:rsidR="00AF3D03" w:rsidRPr="00E70FE4">
        <w:rPr>
          <w:lang w:eastAsia="en-GB"/>
        </w:rPr>
        <w:t xml:space="preserve">the proportion of households reporting </w:t>
      </w:r>
      <w:r w:rsidR="00AF3D03">
        <w:rPr>
          <w:lang w:eastAsia="en-GB"/>
        </w:rPr>
        <w:t>expenditure of</w:t>
      </w:r>
      <w:r w:rsidR="00AF3D03" w:rsidRPr="00E70FE4">
        <w:rPr>
          <w:lang w:eastAsia="en-GB"/>
        </w:rPr>
        <w:t xml:space="preserve"> </w:t>
      </w:r>
      <w:r w:rsidR="00AF3D03">
        <w:rPr>
          <w:lang w:eastAsia="en-GB"/>
        </w:rPr>
        <w:t>more than</w:t>
      </w:r>
      <w:r w:rsidR="00AF3D03" w:rsidRPr="00AF3D03">
        <w:rPr>
          <w:lang w:eastAsia="en-GB"/>
        </w:rPr>
        <w:t xml:space="preserve"> </w:t>
      </w:r>
      <w:r w:rsidR="00C92AD7" w:rsidRPr="00AF3D03">
        <w:rPr>
          <w:lang w:eastAsia="en-GB"/>
        </w:rPr>
        <w:t xml:space="preserve">25% </w:t>
      </w:r>
      <w:r w:rsidR="00AF3D03">
        <w:rPr>
          <w:lang w:eastAsia="en-GB"/>
        </w:rPr>
        <w:t xml:space="preserve">of their income on health has increased from </w:t>
      </w:r>
      <w:r w:rsidR="00C92AD7" w:rsidRPr="00AF3D03">
        <w:rPr>
          <w:lang w:eastAsia="en-GB"/>
        </w:rPr>
        <w:t xml:space="preserve">0.8% </w:t>
      </w:r>
      <w:r w:rsidR="00AF3D03">
        <w:rPr>
          <w:lang w:eastAsia="en-GB"/>
        </w:rPr>
        <w:t>to</w:t>
      </w:r>
      <w:r w:rsidR="00C92AD7" w:rsidRPr="00AF3D03">
        <w:rPr>
          <w:lang w:eastAsia="en-GB"/>
        </w:rPr>
        <w:t xml:space="preserve"> 2% </w:t>
      </w:r>
      <w:r w:rsidR="00AF3D03">
        <w:rPr>
          <w:lang w:eastAsia="en-GB"/>
        </w:rPr>
        <w:t>of the population</w:t>
      </w:r>
      <w:r w:rsidR="00AF3D03" w:rsidRPr="00AF3D03">
        <w:rPr>
          <w:lang w:eastAsia="en-GB"/>
        </w:rPr>
        <w:t xml:space="preserve"> </w:t>
      </w:r>
      <w:r w:rsidR="00AF3D03">
        <w:rPr>
          <w:lang w:eastAsia="en-GB"/>
        </w:rPr>
        <w:t>over the same period</w:t>
      </w:r>
      <w:r w:rsidR="00C92AD7" w:rsidRPr="00AF3D03">
        <w:rPr>
          <w:lang w:eastAsia="en-GB"/>
        </w:rPr>
        <w:t>.</w:t>
      </w:r>
      <w:commentRangeStart w:id="8"/>
      <w:r w:rsidR="00C92AD7">
        <w:rPr>
          <w:rStyle w:val="FootnoteReference"/>
          <w:lang w:val="es-MX" w:eastAsia="en-GB"/>
        </w:rPr>
        <w:footnoteReference w:id="18"/>
      </w:r>
      <w:commentRangeEnd w:id="8"/>
      <w:r>
        <w:rPr>
          <w:rStyle w:val="CommentReference"/>
          <w:bCs w:val="0"/>
          <w:color w:val="000000" w:themeColor="text1"/>
        </w:rPr>
        <w:commentReference w:id="8"/>
      </w:r>
    </w:p>
    <w:p w14:paraId="20DD9E69" w14:textId="2E96F27B" w:rsidR="007876DD" w:rsidRPr="00A965B0" w:rsidRDefault="001D6EEC" w:rsidP="00A965B0">
      <w:pPr>
        <w:pStyle w:val="BBodyText"/>
        <w:jc w:val="both"/>
        <w:rPr>
          <w:lang w:eastAsia="en-GB"/>
        </w:rPr>
      </w:pPr>
      <w:r w:rsidRPr="001D6EEC">
        <w:rPr>
          <w:lang w:eastAsia="en-GB"/>
        </w:rPr>
        <w:t>There are significant inequalities in terms of out-of-pocket exp</w:t>
      </w:r>
      <w:r>
        <w:rPr>
          <w:lang w:eastAsia="en-GB"/>
        </w:rPr>
        <w:t>enditure</w:t>
      </w:r>
      <w:r w:rsidR="00C92AD7" w:rsidRPr="001D6EEC">
        <w:rPr>
          <w:lang w:eastAsia="en-GB"/>
        </w:rPr>
        <w:t xml:space="preserve">. </w:t>
      </w:r>
      <w:r w:rsidRPr="001D6EEC">
        <w:rPr>
          <w:lang w:eastAsia="en-GB"/>
        </w:rPr>
        <w:t>Based</w:t>
      </w:r>
      <w:r>
        <w:rPr>
          <w:lang w:eastAsia="en-GB"/>
        </w:rPr>
        <w:t xml:space="preserve"> </w:t>
      </w:r>
      <w:r w:rsidRPr="001D6EEC">
        <w:rPr>
          <w:lang w:eastAsia="en-GB"/>
        </w:rPr>
        <w:t>on the qualitative and quantitative an</w:t>
      </w:r>
      <w:r>
        <w:rPr>
          <w:lang w:eastAsia="en-GB"/>
        </w:rPr>
        <w:t>aly</w:t>
      </w:r>
      <w:r w:rsidRPr="001D6EEC">
        <w:rPr>
          <w:lang w:eastAsia="en-GB"/>
        </w:rPr>
        <w:t>sis carried out for the report</w:t>
      </w:r>
      <w:r w:rsidR="003A13CF" w:rsidRPr="001D6EEC">
        <w:rPr>
          <w:lang w:eastAsia="en-GB"/>
        </w:rPr>
        <w:t xml:space="preserve"> </w:t>
      </w:r>
      <w:r w:rsidRPr="005C235E">
        <w:rPr>
          <w:i/>
          <w:iCs/>
          <w:lang w:eastAsia="en-GB"/>
        </w:rPr>
        <w:t xml:space="preserve">Peru: The right to health, a privilege </w:t>
      </w:r>
      <w:r w:rsidR="00104290" w:rsidRPr="005C235E">
        <w:rPr>
          <w:i/>
          <w:iCs/>
          <w:lang w:eastAsia="en-GB"/>
        </w:rPr>
        <w:t xml:space="preserve">for </w:t>
      </w:r>
      <w:r w:rsidRPr="005C235E">
        <w:rPr>
          <w:i/>
          <w:iCs/>
          <w:lang w:eastAsia="en-GB"/>
        </w:rPr>
        <w:t>the few</w:t>
      </w:r>
      <w:r w:rsidRPr="001D6EEC">
        <w:rPr>
          <w:lang w:eastAsia="en-GB"/>
        </w:rPr>
        <w:t>,</w:t>
      </w:r>
      <w:r w:rsidR="003A13CF">
        <w:rPr>
          <w:rStyle w:val="FootnoteReference"/>
          <w:lang w:val="es-MX" w:eastAsia="en-GB"/>
        </w:rPr>
        <w:footnoteReference w:id="19"/>
      </w:r>
      <w:r w:rsidR="00C92AD7" w:rsidRPr="001D6EEC">
        <w:rPr>
          <w:lang w:eastAsia="en-GB"/>
        </w:rPr>
        <w:t xml:space="preserve"> </w:t>
      </w:r>
      <w:r w:rsidRPr="001D6EEC">
        <w:rPr>
          <w:lang w:eastAsia="en-GB"/>
        </w:rPr>
        <w:t>Amnesty International</w:t>
      </w:r>
      <w:r w:rsidR="003A13CF" w:rsidRPr="001D6EEC">
        <w:rPr>
          <w:lang w:eastAsia="en-GB"/>
        </w:rPr>
        <w:t xml:space="preserve"> </w:t>
      </w:r>
      <w:r w:rsidR="00C92AD7" w:rsidRPr="001D6EEC">
        <w:rPr>
          <w:lang w:eastAsia="en-GB"/>
        </w:rPr>
        <w:t>consider</w:t>
      </w:r>
      <w:r w:rsidRPr="001D6EEC">
        <w:rPr>
          <w:lang w:eastAsia="en-GB"/>
        </w:rPr>
        <w:t>s</w:t>
      </w:r>
      <w:r w:rsidR="00C92AD7" w:rsidRPr="001D6EEC">
        <w:rPr>
          <w:lang w:eastAsia="en-GB"/>
        </w:rPr>
        <w:t xml:space="preserve"> </w:t>
      </w:r>
      <w:r w:rsidRPr="001D6EEC">
        <w:rPr>
          <w:lang w:eastAsia="en-GB"/>
        </w:rPr>
        <w:t xml:space="preserve">that the principle of equity is not met in terms of economic access, as </w:t>
      </w:r>
      <w:r w:rsidR="00104290">
        <w:rPr>
          <w:lang w:eastAsia="en-GB"/>
        </w:rPr>
        <w:t xml:space="preserve">the poorest </w:t>
      </w:r>
      <w:r w:rsidRPr="001D6EEC">
        <w:rPr>
          <w:lang w:eastAsia="en-GB"/>
        </w:rPr>
        <w:t>households fa</w:t>
      </w:r>
      <w:r>
        <w:rPr>
          <w:lang w:eastAsia="en-GB"/>
        </w:rPr>
        <w:t>c</w:t>
      </w:r>
      <w:r w:rsidRPr="001D6EEC">
        <w:rPr>
          <w:lang w:eastAsia="en-GB"/>
        </w:rPr>
        <w:t xml:space="preserve">e higher </w:t>
      </w:r>
      <w:r w:rsidR="00A965B0">
        <w:rPr>
          <w:lang w:eastAsia="en-GB"/>
        </w:rPr>
        <w:t>expenditure</w:t>
      </w:r>
      <w:r w:rsidRPr="001D6EEC">
        <w:rPr>
          <w:lang w:eastAsia="en-GB"/>
        </w:rPr>
        <w:t xml:space="preserve"> as a proportion of t</w:t>
      </w:r>
      <w:r>
        <w:rPr>
          <w:lang w:eastAsia="en-GB"/>
        </w:rPr>
        <w:t xml:space="preserve">heir income. </w:t>
      </w:r>
      <w:r w:rsidRPr="00A965B0">
        <w:rPr>
          <w:lang w:eastAsia="en-GB"/>
        </w:rPr>
        <w:t xml:space="preserve">Moreover, </w:t>
      </w:r>
      <w:r w:rsidR="00A965B0">
        <w:rPr>
          <w:lang w:eastAsia="en-GB"/>
        </w:rPr>
        <w:t xml:space="preserve">the </w:t>
      </w:r>
      <w:r w:rsidRPr="00A965B0">
        <w:rPr>
          <w:lang w:eastAsia="en-GB"/>
        </w:rPr>
        <w:t xml:space="preserve">lack of availability of medicines that should be free of charge </w:t>
      </w:r>
      <w:r w:rsidR="00A965B0">
        <w:rPr>
          <w:lang w:eastAsia="en-GB"/>
        </w:rPr>
        <w:t>under</w:t>
      </w:r>
      <w:r w:rsidRPr="00A965B0">
        <w:rPr>
          <w:lang w:eastAsia="en-GB"/>
        </w:rPr>
        <w:t xml:space="preserve"> national legislation results in significant expenses for </w:t>
      </w:r>
      <w:r w:rsidR="00A965B0">
        <w:rPr>
          <w:lang w:eastAsia="en-GB"/>
        </w:rPr>
        <w:t xml:space="preserve">Peruvian </w:t>
      </w:r>
      <w:r w:rsidRPr="00A965B0">
        <w:rPr>
          <w:lang w:eastAsia="en-GB"/>
        </w:rPr>
        <w:t>households</w:t>
      </w:r>
      <w:r w:rsidR="00C92AD7" w:rsidRPr="00A965B0">
        <w:rPr>
          <w:lang w:eastAsia="en-GB"/>
        </w:rPr>
        <w:t>.</w:t>
      </w:r>
    </w:p>
    <w:p w14:paraId="54977EDF" w14:textId="794309D6" w:rsidR="007876DD" w:rsidRDefault="00DA4F58" w:rsidP="00E21D5F">
      <w:pPr>
        <w:pStyle w:val="BNumberedSubheading"/>
        <w:rPr>
          <w:lang w:val="es-MX"/>
        </w:rPr>
      </w:pPr>
      <w:r>
        <w:rPr>
          <w:lang w:val="es-MX"/>
        </w:rPr>
        <w:t>QUALITY AND ACCEPTABILITY</w:t>
      </w:r>
    </w:p>
    <w:p w14:paraId="1235B75E" w14:textId="0A75A056" w:rsidR="00AB492D" w:rsidRPr="00C15C9C" w:rsidRDefault="00C15C9C" w:rsidP="00E21D5F">
      <w:pPr>
        <w:pStyle w:val="BBodyText"/>
        <w:jc w:val="both"/>
        <w:rPr>
          <w:lang w:eastAsia="en-GB"/>
        </w:rPr>
      </w:pPr>
      <w:r w:rsidRPr="00C15C9C">
        <w:rPr>
          <w:lang w:eastAsia="en-GB"/>
        </w:rPr>
        <w:t xml:space="preserve">On the issue of quality and acceptability, </w:t>
      </w:r>
      <w:r w:rsidR="00104290">
        <w:rPr>
          <w:lang w:eastAsia="en-GB"/>
        </w:rPr>
        <w:t>Amnesty International</w:t>
      </w:r>
      <w:r w:rsidRPr="00C15C9C">
        <w:rPr>
          <w:lang w:eastAsia="en-GB"/>
        </w:rPr>
        <w:t xml:space="preserve"> found several barriers affecting </w:t>
      </w:r>
      <w:r>
        <w:rPr>
          <w:lang w:eastAsia="en-GB"/>
        </w:rPr>
        <w:t>a</w:t>
      </w:r>
      <w:r w:rsidRPr="00C15C9C">
        <w:rPr>
          <w:lang w:eastAsia="en-GB"/>
        </w:rPr>
        <w:t>ccess to health services based</w:t>
      </w:r>
      <w:r>
        <w:rPr>
          <w:lang w:eastAsia="en-GB"/>
        </w:rPr>
        <w:t xml:space="preserve"> </w:t>
      </w:r>
      <w:r w:rsidRPr="00C15C9C">
        <w:rPr>
          <w:lang w:eastAsia="en-GB"/>
        </w:rPr>
        <w:t xml:space="preserve">on a lack of gender awareness. </w:t>
      </w:r>
      <w:r>
        <w:rPr>
          <w:lang w:eastAsia="en-GB"/>
        </w:rPr>
        <w:t>Those</w:t>
      </w:r>
      <w:r w:rsidRPr="00C15C9C">
        <w:rPr>
          <w:lang w:eastAsia="en-GB"/>
        </w:rPr>
        <w:t xml:space="preserve"> interviewed by </w:t>
      </w:r>
      <w:r w:rsidR="00104290">
        <w:rPr>
          <w:lang w:eastAsia="en-GB"/>
        </w:rPr>
        <w:t>Amnesty International</w:t>
      </w:r>
      <w:r w:rsidRPr="00C15C9C">
        <w:rPr>
          <w:lang w:eastAsia="en-GB"/>
        </w:rPr>
        <w:t xml:space="preserve"> for its report</w:t>
      </w:r>
      <w:r w:rsidR="00AB492D" w:rsidRPr="00C15C9C">
        <w:rPr>
          <w:lang w:eastAsia="en-GB"/>
        </w:rPr>
        <w:t xml:space="preserve"> </w:t>
      </w:r>
      <w:r w:rsidRPr="005C235E">
        <w:rPr>
          <w:i/>
          <w:iCs/>
          <w:lang w:eastAsia="en-GB"/>
        </w:rPr>
        <w:t xml:space="preserve">Peru: The right to health, a privilege </w:t>
      </w:r>
      <w:r w:rsidR="00104290" w:rsidRPr="005C235E">
        <w:rPr>
          <w:i/>
          <w:iCs/>
          <w:lang w:eastAsia="en-GB"/>
        </w:rPr>
        <w:t>for</w:t>
      </w:r>
      <w:r w:rsidRPr="005C235E">
        <w:rPr>
          <w:i/>
          <w:iCs/>
          <w:lang w:eastAsia="en-GB"/>
        </w:rPr>
        <w:t xml:space="preserve"> the few</w:t>
      </w:r>
      <w:r w:rsidR="00AB492D">
        <w:rPr>
          <w:rStyle w:val="FootnoteReference"/>
          <w:lang w:val="es-MX" w:eastAsia="en-GB"/>
        </w:rPr>
        <w:footnoteReference w:id="20"/>
      </w:r>
      <w:r w:rsidR="00AB492D" w:rsidRPr="00C15C9C">
        <w:rPr>
          <w:lang w:eastAsia="en-GB"/>
        </w:rPr>
        <w:t xml:space="preserve"> </w:t>
      </w:r>
      <w:r w:rsidRPr="00C15C9C">
        <w:rPr>
          <w:lang w:eastAsia="en-GB"/>
        </w:rPr>
        <w:t>de</w:t>
      </w:r>
      <w:r>
        <w:rPr>
          <w:lang w:eastAsia="en-GB"/>
        </w:rPr>
        <w:t>scribe issues in the way women are treated in centres for the diagnosis and treatment of diseases such as cervical cancer. In addition, there is a perception of mistreatment and minimization of the concerns of women patients in both the private and the public sectors</w:t>
      </w:r>
      <w:r w:rsidR="00AB492D" w:rsidRPr="00C15C9C">
        <w:rPr>
          <w:lang w:eastAsia="en-GB"/>
        </w:rPr>
        <w:t xml:space="preserve">. </w:t>
      </w:r>
    </w:p>
    <w:p w14:paraId="01F39D90" w14:textId="70A29444" w:rsidR="00AB492D" w:rsidRPr="003B64F5" w:rsidRDefault="003B64F5" w:rsidP="00B90E62">
      <w:pPr>
        <w:pStyle w:val="BBodyText"/>
        <w:jc w:val="both"/>
        <w:rPr>
          <w:lang w:eastAsia="en-GB"/>
        </w:rPr>
      </w:pPr>
      <w:r w:rsidRPr="003B64F5">
        <w:rPr>
          <w:lang w:eastAsia="en-GB"/>
        </w:rPr>
        <w:t xml:space="preserve">Gaps remain in the diagnosis of </w:t>
      </w:r>
      <w:r w:rsidR="00104290">
        <w:rPr>
          <w:lang w:eastAsia="en-GB"/>
        </w:rPr>
        <w:t>illness</w:t>
      </w:r>
      <w:r w:rsidRPr="003B64F5">
        <w:rPr>
          <w:lang w:eastAsia="en-GB"/>
        </w:rPr>
        <w:t xml:space="preserve"> affecting women. Only 44% of women aged 30-59 have been screened for cervical cancer in the last three years,</w:t>
      </w:r>
      <w:r w:rsidR="00AB492D">
        <w:rPr>
          <w:rStyle w:val="FootnoteReference"/>
          <w:lang w:val="es-MX" w:eastAsia="en-GB"/>
        </w:rPr>
        <w:footnoteReference w:id="21"/>
      </w:r>
      <w:r w:rsidR="00AB492D" w:rsidRPr="003B64F5">
        <w:rPr>
          <w:lang w:eastAsia="en-GB"/>
        </w:rPr>
        <w:t xml:space="preserve"> </w:t>
      </w:r>
      <w:r w:rsidRPr="003B64F5">
        <w:rPr>
          <w:lang w:eastAsia="en-GB"/>
        </w:rPr>
        <w:t xml:space="preserve">despite the high incidence of this cancer in the country. The department of Lima has one of the highest rates for this indicator (with 50% of women screened), but other departments </w:t>
      </w:r>
      <w:r>
        <w:rPr>
          <w:lang w:eastAsia="en-GB"/>
        </w:rPr>
        <w:t xml:space="preserve">– including </w:t>
      </w:r>
      <w:r w:rsidRPr="003B64F5">
        <w:rPr>
          <w:lang w:eastAsia="en-GB"/>
        </w:rPr>
        <w:t xml:space="preserve">Ayacucho </w:t>
      </w:r>
      <w:r>
        <w:rPr>
          <w:lang w:eastAsia="en-GB"/>
        </w:rPr>
        <w:t xml:space="preserve">– have </w:t>
      </w:r>
      <w:r w:rsidRPr="003B64F5">
        <w:rPr>
          <w:lang w:eastAsia="en-GB"/>
        </w:rPr>
        <w:t xml:space="preserve">lower screening rates than </w:t>
      </w:r>
      <w:r>
        <w:rPr>
          <w:lang w:eastAsia="en-GB"/>
        </w:rPr>
        <w:t xml:space="preserve">Lima (both </w:t>
      </w:r>
      <w:r w:rsidRPr="003B64F5">
        <w:rPr>
          <w:lang w:eastAsia="en-GB"/>
        </w:rPr>
        <w:t>the department and the capital</w:t>
      </w:r>
      <w:r>
        <w:rPr>
          <w:lang w:eastAsia="en-GB"/>
        </w:rPr>
        <w:t>)</w:t>
      </w:r>
      <w:r w:rsidR="00AB492D" w:rsidRPr="003B64F5">
        <w:rPr>
          <w:lang w:eastAsia="en-GB"/>
        </w:rPr>
        <w:t xml:space="preserve">. </w:t>
      </w:r>
    </w:p>
    <w:p w14:paraId="103ECAC1" w14:textId="7E5037A3" w:rsidR="00AB492D" w:rsidRPr="003B64F5" w:rsidRDefault="003B64F5" w:rsidP="00B90E62">
      <w:pPr>
        <w:pStyle w:val="BBodyText"/>
        <w:jc w:val="both"/>
        <w:rPr>
          <w:lang w:eastAsia="en-GB"/>
        </w:rPr>
      </w:pPr>
      <w:r w:rsidRPr="003B64F5">
        <w:rPr>
          <w:lang w:eastAsia="en-GB"/>
        </w:rPr>
        <w:t xml:space="preserve">Amnesty International has found, on the </w:t>
      </w:r>
      <w:r>
        <w:rPr>
          <w:lang w:eastAsia="en-GB"/>
        </w:rPr>
        <w:t xml:space="preserve">basis of the </w:t>
      </w:r>
      <w:r w:rsidRPr="003B64F5">
        <w:rPr>
          <w:lang w:eastAsia="en-GB"/>
        </w:rPr>
        <w:t xml:space="preserve">interviews it </w:t>
      </w:r>
      <w:r>
        <w:rPr>
          <w:lang w:eastAsia="en-GB"/>
        </w:rPr>
        <w:t xml:space="preserve">has </w:t>
      </w:r>
      <w:r w:rsidRPr="003B64F5">
        <w:rPr>
          <w:lang w:eastAsia="en-GB"/>
        </w:rPr>
        <w:t>carried out,</w:t>
      </w:r>
      <w:r w:rsidR="00AB492D" w:rsidRPr="003B64F5">
        <w:rPr>
          <w:lang w:eastAsia="en-GB"/>
        </w:rPr>
        <w:t xml:space="preserve"> </w:t>
      </w:r>
      <w:r w:rsidRPr="003B64F5">
        <w:rPr>
          <w:lang w:eastAsia="en-GB"/>
        </w:rPr>
        <w:t>th</w:t>
      </w:r>
      <w:r>
        <w:rPr>
          <w:lang w:eastAsia="en-GB"/>
        </w:rPr>
        <w:t>at there are significant barriers in terms of awareness in health services. Respondents provided examples of lack of gender awareness, in breach of the Peruvian state</w:t>
      </w:r>
      <w:r w:rsidRPr="003B64F5">
        <w:rPr>
          <w:lang w:eastAsia="en-GB"/>
        </w:rPr>
        <w:t>'s</w:t>
      </w:r>
      <w:r>
        <w:rPr>
          <w:lang w:eastAsia="en-GB"/>
        </w:rPr>
        <w:t xml:space="preserve"> international obligations to eradicate all forms of discrimination against women</w:t>
      </w:r>
      <w:r w:rsidR="00AB492D" w:rsidRPr="003B64F5">
        <w:rPr>
          <w:lang w:eastAsia="en-GB"/>
        </w:rPr>
        <w:t xml:space="preserve">. </w:t>
      </w:r>
    </w:p>
    <w:p w14:paraId="24E6492C" w14:textId="28C1C554" w:rsidR="00FD5EDF" w:rsidRPr="00A95BC5" w:rsidRDefault="00A95BC5" w:rsidP="003D1C80">
      <w:pPr>
        <w:pStyle w:val="BBodyText"/>
        <w:jc w:val="both"/>
        <w:rPr>
          <w:lang w:eastAsia="en-GB"/>
        </w:rPr>
      </w:pPr>
      <w:r w:rsidRPr="00A95BC5">
        <w:rPr>
          <w:lang w:eastAsia="en-GB"/>
        </w:rPr>
        <w:t>On the issue of discrimination, as one of the findings of the above-mentioned report, Amnesty International received several testimonies of perceived racism and discrimination against people who were injured or had family members injured during the Ayacucho protests. The constant presence</w:t>
      </w:r>
      <w:r>
        <w:rPr>
          <w:lang w:eastAsia="en-GB"/>
        </w:rPr>
        <w:t xml:space="preserve"> of the military</w:t>
      </w:r>
      <w:r w:rsidRPr="00A95BC5">
        <w:rPr>
          <w:lang w:eastAsia="en-GB"/>
        </w:rPr>
        <w:t xml:space="preserve">, not only during the political crisis </w:t>
      </w:r>
      <w:r>
        <w:rPr>
          <w:lang w:eastAsia="en-GB"/>
        </w:rPr>
        <w:t>of</w:t>
      </w:r>
      <w:r w:rsidRPr="00A95BC5">
        <w:rPr>
          <w:lang w:eastAsia="en-GB"/>
        </w:rPr>
        <w:t xml:space="preserve"> December 20</w:t>
      </w:r>
      <w:r w:rsidR="004220D6">
        <w:rPr>
          <w:lang w:eastAsia="en-GB"/>
        </w:rPr>
        <w:t>2</w:t>
      </w:r>
      <w:r w:rsidRPr="00A95BC5">
        <w:rPr>
          <w:lang w:eastAsia="en-GB"/>
        </w:rPr>
        <w:t xml:space="preserve">2, but throughout the lives of those interviewed in Ayacucho, reveals a situation of deep-rooted fear and mistrust among the population. According to the National Survey </w:t>
      </w:r>
      <w:r>
        <w:rPr>
          <w:lang w:eastAsia="en-GB"/>
        </w:rPr>
        <w:t>on</w:t>
      </w:r>
      <w:r w:rsidRPr="00A95BC5">
        <w:rPr>
          <w:lang w:eastAsia="en-GB"/>
        </w:rPr>
        <w:t xml:space="preserve"> Perceptions </w:t>
      </w:r>
      <w:r>
        <w:rPr>
          <w:lang w:eastAsia="en-GB"/>
        </w:rPr>
        <w:t>towards</w:t>
      </w:r>
      <w:r w:rsidRPr="00A95BC5">
        <w:rPr>
          <w:lang w:eastAsia="en-GB"/>
        </w:rPr>
        <w:t xml:space="preserve"> Cultural Diversity and Ethnic-Racial Discrimination carried out by the Peruvian Ministry of Culture, it is most frequently in public hospitals or health centres that people suffer discrimination, with 22% of respondents reporting that they had been discriminated against there.</w:t>
      </w:r>
      <w:r w:rsidR="003A4150">
        <w:rPr>
          <w:rStyle w:val="FootnoteReference"/>
          <w:lang w:val="es-MX" w:eastAsia="en-GB"/>
        </w:rPr>
        <w:footnoteReference w:id="22"/>
      </w:r>
    </w:p>
    <w:p w14:paraId="691B581B" w14:textId="2ECE4282" w:rsidR="00E21D5F" w:rsidRDefault="004220D6" w:rsidP="00A965B0">
      <w:pPr>
        <w:pStyle w:val="BBodyText"/>
        <w:jc w:val="both"/>
        <w:rPr>
          <w:lang w:eastAsia="en-GB"/>
        </w:rPr>
      </w:pPr>
      <w:r>
        <w:rPr>
          <w:lang w:eastAsia="en-GB"/>
        </w:rPr>
        <w:t>T</w:t>
      </w:r>
      <w:r w:rsidRPr="002A46EE">
        <w:rPr>
          <w:lang w:eastAsia="en-GB"/>
        </w:rPr>
        <w:t xml:space="preserve">he working conditions of health workers </w:t>
      </w:r>
      <w:r>
        <w:rPr>
          <w:lang w:eastAsia="en-GB"/>
        </w:rPr>
        <w:t>were mentioned as o</w:t>
      </w:r>
      <w:r w:rsidR="002A46EE" w:rsidRPr="002A46EE">
        <w:rPr>
          <w:lang w:eastAsia="en-GB"/>
        </w:rPr>
        <w:t xml:space="preserve">ne of the most common barriers </w:t>
      </w:r>
      <w:r w:rsidR="002A46EE">
        <w:rPr>
          <w:lang w:eastAsia="en-GB"/>
        </w:rPr>
        <w:t>by those interviewed</w:t>
      </w:r>
      <w:r w:rsidR="002A46EE" w:rsidRPr="002A46EE">
        <w:rPr>
          <w:lang w:eastAsia="en-GB"/>
        </w:rPr>
        <w:t xml:space="preserve">, </w:t>
      </w:r>
      <w:r>
        <w:rPr>
          <w:lang w:eastAsia="en-GB"/>
        </w:rPr>
        <w:t>with testimonies</w:t>
      </w:r>
      <w:r w:rsidR="002A46EE" w:rsidRPr="002A46EE">
        <w:rPr>
          <w:lang w:eastAsia="en-GB"/>
        </w:rPr>
        <w:t xml:space="preserve"> that salary levels, lack of job security and the need for training undermine the commitment of health workers</w:t>
      </w:r>
      <w:r w:rsidR="002A46EE">
        <w:rPr>
          <w:lang w:eastAsia="en-GB"/>
        </w:rPr>
        <w:t xml:space="preserve"> by forcing them</w:t>
      </w:r>
      <w:r w:rsidR="002A46EE" w:rsidRPr="002A46EE">
        <w:rPr>
          <w:lang w:eastAsia="en-GB"/>
        </w:rPr>
        <w:t xml:space="preserve"> to </w:t>
      </w:r>
      <w:r w:rsidR="002A46EE">
        <w:rPr>
          <w:lang w:eastAsia="en-GB"/>
        </w:rPr>
        <w:t>undertake</w:t>
      </w:r>
      <w:r w:rsidR="002A46EE" w:rsidRPr="002A46EE">
        <w:rPr>
          <w:lang w:eastAsia="en-GB"/>
        </w:rPr>
        <w:t xml:space="preserve"> other activities, potentially affecting patient care</w:t>
      </w:r>
      <w:r w:rsidR="5080FAE8" w:rsidRPr="002A46EE">
        <w:rPr>
          <w:lang w:eastAsia="en-GB"/>
        </w:rPr>
        <w:t>.</w:t>
      </w:r>
    </w:p>
    <w:p w14:paraId="61900ABB" w14:textId="77777777" w:rsidR="00E21D5F" w:rsidRDefault="00E21D5F">
      <w:pPr>
        <w:rPr>
          <w:bCs/>
          <w:color w:val="auto"/>
          <w:sz w:val="21"/>
          <w:szCs w:val="24"/>
          <w:lang w:eastAsia="en-GB"/>
        </w:rPr>
      </w:pPr>
      <w:r>
        <w:rPr>
          <w:lang w:eastAsia="en-GB"/>
        </w:rPr>
        <w:br w:type="page"/>
      </w:r>
    </w:p>
    <w:p w14:paraId="0F78C416" w14:textId="732EDB46" w:rsidR="000A7574" w:rsidRDefault="000A7574" w:rsidP="00E21D5F">
      <w:pPr>
        <w:pStyle w:val="BNumberedSubheading"/>
        <w:rPr>
          <w:lang w:val="es-MX"/>
        </w:rPr>
      </w:pPr>
      <w:bookmarkStart w:id="9" w:name="_Toc185431834"/>
      <w:r>
        <w:rPr>
          <w:lang w:val="es-MX"/>
        </w:rPr>
        <w:t>R</w:t>
      </w:r>
      <w:r w:rsidR="002E5F9A">
        <w:rPr>
          <w:lang w:val="es-MX"/>
        </w:rPr>
        <w:t>eco</w:t>
      </w:r>
      <w:r w:rsidR="00DA4F58">
        <w:rPr>
          <w:lang w:val="es-MX"/>
        </w:rPr>
        <w:t>M</w:t>
      </w:r>
      <w:r w:rsidR="002E5F9A">
        <w:rPr>
          <w:lang w:val="es-MX"/>
        </w:rPr>
        <w:t>menda</w:t>
      </w:r>
      <w:r w:rsidR="00DA4F58">
        <w:rPr>
          <w:lang w:val="es-MX"/>
        </w:rPr>
        <w:t>T</w:t>
      </w:r>
      <w:r w:rsidR="002E5F9A">
        <w:rPr>
          <w:lang w:val="es-MX"/>
        </w:rPr>
        <w:t>ions</w:t>
      </w:r>
      <w:bookmarkEnd w:id="9"/>
      <w:r>
        <w:rPr>
          <w:lang w:val="es-MX"/>
        </w:rPr>
        <w:t xml:space="preserve"> </w:t>
      </w:r>
    </w:p>
    <w:p w14:paraId="61E40DB5" w14:textId="54B004F9" w:rsidR="00FD5FE8" w:rsidRPr="00CD08B9" w:rsidRDefault="00CD08B9" w:rsidP="00E21D5F">
      <w:pPr>
        <w:pStyle w:val="BBodyText"/>
        <w:spacing w:before="240"/>
        <w:rPr>
          <w:b/>
          <w:lang w:eastAsia="en-GB"/>
        </w:rPr>
      </w:pPr>
      <w:r w:rsidRPr="00CD08B9">
        <w:rPr>
          <w:b/>
          <w:lang w:eastAsia="en-GB"/>
        </w:rPr>
        <w:t>Amnesty International recommends that Peru</w:t>
      </w:r>
      <w:r>
        <w:rPr>
          <w:b/>
          <w:lang w:eastAsia="en-GB"/>
        </w:rPr>
        <w:t xml:space="preserve"> </w:t>
      </w:r>
      <w:r w:rsidRPr="00CD08B9">
        <w:rPr>
          <w:b/>
          <w:lang w:eastAsia="en-GB"/>
        </w:rPr>
        <w:t>should</w:t>
      </w:r>
      <w:r>
        <w:rPr>
          <w:b/>
          <w:lang w:eastAsia="en-GB"/>
        </w:rPr>
        <w:t>,</w:t>
      </w:r>
      <w:r w:rsidR="00C571C7" w:rsidRPr="00CD08B9">
        <w:rPr>
          <w:b/>
          <w:lang w:eastAsia="en-GB"/>
        </w:rPr>
        <w:t xml:space="preserve"> </w:t>
      </w:r>
    </w:p>
    <w:p w14:paraId="717B53C6" w14:textId="6D8C86A0" w:rsidR="00710583" w:rsidRPr="00CD08B9" w:rsidRDefault="00C86B4F" w:rsidP="4715141E">
      <w:pPr>
        <w:pStyle w:val="BBodyText"/>
        <w:rPr>
          <w:b/>
          <w:lang w:eastAsia="en-GB"/>
        </w:rPr>
      </w:pPr>
      <w:bookmarkStart w:id="10" w:name="_Hlk186658413"/>
      <w:r>
        <w:rPr>
          <w:b/>
          <w:lang w:eastAsia="en-GB"/>
        </w:rPr>
        <w:t>T</w:t>
      </w:r>
      <w:r w:rsidR="00CD08B9" w:rsidRPr="00CD08B9">
        <w:rPr>
          <w:b/>
          <w:lang w:eastAsia="en-GB"/>
        </w:rPr>
        <w:t>hrough its Ministry of Health</w:t>
      </w:r>
      <w:bookmarkEnd w:id="10"/>
      <w:r w:rsidR="00C571C7" w:rsidRPr="00CD08B9">
        <w:rPr>
          <w:b/>
          <w:lang w:eastAsia="en-GB"/>
        </w:rPr>
        <w:t>:</w:t>
      </w:r>
    </w:p>
    <w:p w14:paraId="67EEC7D4" w14:textId="785EFB70" w:rsidR="00526E8E" w:rsidRPr="00CD7BEC" w:rsidRDefault="00CD7BEC" w:rsidP="00E21D5F">
      <w:pPr>
        <w:pStyle w:val="BBodyText"/>
        <w:numPr>
          <w:ilvl w:val="0"/>
          <w:numId w:val="31"/>
        </w:numPr>
        <w:jc w:val="both"/>
        <w:rPr>
          <w:lang w:eastAsia="en-GB"/>
        </w:rPr>
      </w:pPr>
      <w:r w:rsidRPr="00CD7BEC">
        <w:rPr>
          <w:lang w:eastAsia="en-GB"/>
        </w:rPr>
        <w:t>Ensure that health services, and the underlying determinants of health, such as racial and gender equity, education, housing and food and nutrition, are available and accessible without discrimination to marginalized groups, in particular women, Indigenous or racialized populations and older persons, among others</w:t>
      </w:r>
      <w:r w:rsidR="008B6571" w:rsidRPr="00CD7BEC">
        <w:rPr>
          <w:lang w:eastAsia="en-GB"/>
        </w:rPr>
        <w:t>.</w:t>
      </w:r>
    </w:p>
    <w:p w14:paraId="4D982951" w14:textId="78081BF4" w:rsidR="00526E8E" w:rsidRPr="00CD7BEC" w:rsidRDefault="00CD7BEC" w:rsidP="00E21D5F">
      <w:pPr>
        <w:pStyle w:val="BBodyText"/>
        <w:numPr>
          <w:ilvl w:val="0"/>
          <w:numId w:val="31"/>
        </w:numPr>
        <w:jc w:val="both"/>
        <w:rPr>
          <w:lang w:eastAsia="en-GB"/>
        </w:rPr>
      </w:pPr>
      <w:r w:rsidRPr="00CD7BEC">
        <w:rPr>
          <w:lang w:eastAsia="en-GB"/>
        </w:rPr>
        <w:t>Take appropriate action to develop a medium-term strategy for public investment at the department level in strategic areas that can provide specialized services (particularly level III-E) to several departments</w:t>
      </w:r>
      <w:r w:rsidR="008B6571" w:rsidRPr="00CD7BEC">
        <w:rPr>
          <w:lang w:eastAsia="en-GB"/>
        </w:rPr>
        <w:t xml:space="preserve">. </w:t>
      </w:r>
    </w:p>
    <w:p w14:paraId="52EBA9BD" w14:textId="797590A4" w:rsidR="008B6571" w:rsidRPr="00CD7BEC" w:rsidRDefault="00CD7BEC" w:rsidP="00E21D5F">
      <w:pPr>
        <w:pStyle w:val="BBodyText"/>
        <w:numPr>
          <w:ilvl w:val="0"/>
          <w:numId w:val="31"/>
        </w:numPr>
        <w:jc w:val="both"/>
        <w:rPr>
          <w:lang w:eastAsia="en-GB"/>
        </w:rPr>
      </w:pPr>
      <w:r w:rsidRPr="00CD7BEC">
        <w:rPr>
          <w:lang w:eastAsia="en-GB"/>
        </w:rPr>
        <w:t xml:space="preserve">Increase and strengthen collaboration agreements between the main insurance schemes, SIS and EsSalud, </w:t>
      </w:r>
      <w:r w:rsidR="00F836B3">
        <w:rPr>
          <w:lang w:eastAsia="en-GB"/>
        </w:rPr>
        <w:t>to progressively</w:t>
      </w:r>
      <w:r w:rsidRPr="00CD7BEC">
        <w:rPr>
          <w:lang w:eastAsia="en-GB"/>
        </w:rPr>
        <w:t xml:space="preserve"> integrate patient demand and referrals in rural areas or areas with high levels of poverty and marginalization</w:t>
      </w:r>
      <w:r w:rsidR="00AB05FC" w:rsidRPr="00CD7BEC">
        <w:rPr>
          <w:lang w:eastAsia="en-GB"/>
        </w:rPr>
        <w:t>.</w:t>
      </w:r>
    </w:p>
    <w:p w14:paraId="0AF08D7B" w14:textId="79A2697B" w:rsidR="00AB05FC" w:rsidRPr="00F836B3" w:rsidRDefault="00F836B3" w:rsidP="00E21D5F">
      <w:pPr>
        <w:pStyle w:val="BBodyText"/>
        <w:numPr>
          <w:ilvl w:val="0"/>
          <w:numId w:val="31"/>
        </w:numPr>
        <w:jc w:val="both"/>
        <w:rPr>
          <w:lang w:eastAsia="en-GB"/>
        </w:rPr>
      </w:pPr>
      <w:r w:rsidRPr="00F836B3">
        <w:rPr>
          <w:lang w:eastAsia="en-GB"/>
        </w:rPr>
        <w:t xml:space="preserve">Take steps at the national level to improve the accessibility, availability, and acceptability of services for women, </w:t>
      </w:r>
      <w:r>
        <w:rPr>
          <w:lang w:eastAsia="en-GB"/>
        </w:rPr>
        <w:t xml:space="preserve">in </w:t>
      </w:r>
      <w:r w:rsidRPr="00F836B3">
        <w:rPr>
          <w:lang w:eastAsia="en-GB"/>
        </w:rPr>
        <w:t>particular cancer screening services</w:t>
      </w:r>
      <w:r w:rsidR="00D917B9" w:rsidRPr="00F836B3">
        <w:rPr>
          <w:lang w:eastAsia="en-GB"/>
        </w:rPr>
        <w:t>.</w:t>
      </w:r>
    </w:p>
    <w:p w14:paraId="00185B96" w14:textId="0B5D5D9E" w:rsidR="00715D06" w:rsidRPr="00F836B3" w:rsidRDefault="00F836B3" w:rsidP="00E21D5F">
      <w:pPr>
        <w:pStyle w:val="BBodyText"/>
        <w:numPr>
          <w:ilvl w:val="0"/>
          <w:numId w:val="31"/>
        </w:numPr>
        <w:jc w:val="both"/>
        <w:rPr>
          <w:lang w:eastAsia="en-GB"/>
        </w:rPr>
      </w:pPr>
      <w:r w:rsidRPr="00F836B3">
        <w:rPr>
          <w:lang w:eastAsia="en-GB"/>
        </w:rPr>
        <w:t xml:space="preserve">Review SIS and EsSalud training programmes and protocols for health staff, </w:t>
      </w:r>
      <w:r>
        <w:rPr>
          <w:lang w:eastAsia="en-GB"/>
        </w:rPr>
        <w:t xml:space="preserve">both </w:t>
      </w:r>
      <w:r w:rsidRPr="00F836B3">
        <w:rPr>
          <w:lang w:eastAsia="en-GB"/>
        </w:rPr>
        <w:t xml:space="preserve">in terms of design and implementation, to ensure that the quality and acceptability of health services for marginalized populations such as women and Indigenous, rural and peasant populations </w:t>
      </w:r>
      <w:r>
        <w:rPr>
          <w:lang w:eastAsia="en-GB"/>
        </w:rPr>
        <w:t>are</w:t>
      </w:r>
      <w:r w:rsidRPr="00F836B3">
        <w:rPr>
          <w:lang w:eastAsia="en-GB"/>
        </w:rPr>
        <w:t xml:space="preserve"> based on </w:t>
      </w:r>
      <w:r>
        <w:rPr>
          <w:lang w:eastAsia="en-GB"/>
        </w:rPr>
        <w:t xml:space="preserve">the needs of </w:t>
      </w:r>
      <w:r w:rsidRPr="00F836B3">
        <w:rPr>
          <w:lang w:eastAsia="en-GB"/>
        </w:rPr>
        <w:t>patients</w:t>
      </w:r>
      <w:r w:rsidR="00715D06" w:rsidRPr="00F836B3">
        <w:rPr>
          <w:lang w:eastAsia="en-GB"/>
        </w:rPr>
        <w:t>.</w:t>
      </w:r>
    </w:p>
    <w:p w14:paraId="522F26E1" w14:textId="6913D454" w:rsidR="00900962" w:rsidRPr="00F836B3" w:rsidRDefault="00F836B3" w:rsidP="00E21D5F">
      <w:pPr>
        <w:pStyle w:val="BBodyText"/>
        <w:numPr>
          <w:ilvl w:val="0"/>
          <w:numId w:val="31"/>
        </w:numPr>
        <w:ind w:left="714" w:hanging="357"/>
        <w:jc w:val="both"/>
        <w:rPr>
          <w:lang w:eastAsia="en-GB"/>
        </w:rPr>
      </w:pPr>
      <w:r w:rsidRPr="00F836B3">
        <w:rPr>
          <w:lang w:eastAsia="en-GB"/>
        </w:rPr>
        <w:t xml:space="preserve">Take appropriate </w:t>
      </w:r>
      <w:r>
        <w:rPr>
          <w:lang w:eastAsia="en-GB"/>
        </w:rPr>
        <w:t>measures to train</w:t>
      </w:r>
      <w:r w:rsidRPr="00F836B3">
        <w:rPr>
          <w:lang w:eastAsia="en-GB"/>
        </w:rPr>
        <w:t xml:space="preserve"> medical staff </w:t>
      </w:r>
      <w:r>
        <w:rPr>
          <w:lang w:eastAsia="en-GB"/>
        </w:rPr>
        <w:t xml:space="preserve">with a view to </w:t>
      </w:r>
      <w:r w:rsidRPr="00F836B3">
        <w:rPr>
          <w:lang w:eastAsia="en-GB"/>
        </w:rPr>
        <w:t>reduc</w:t>
      </w:r>
      <w:r>
        <w:rPr>
          <w:lang w:eastAsia="en-GB"/>
        </w:rPr>
        <w:t>ing</w:t>
      </w:r>
      <w:r w:rsidRPr="00F836B3">
        <w:rPr>
          <w:lang w:eastAsia="en-GB"/>
        </w:rPr>
        <w:t xml:space="preserve"> and mitigat</w:t>
      </w:r>
      <w:r>
        <w:rPr>
          <w:lang w:eastAsia="en-GB"/>
        </w:rPr>
        <w:t>ing</w:t>
      </w:r>
      <w:r w:rsidRPr="00F836B3">
        <w:rPr>
          <w:lang w:eastAsia="en-GB"/>
        </w:rPr>
        <w:t xml:space="preserve"> racism and discrimination in access to health services, which constitute a barrier to accessing acceptable and quality health care</w:t>
      </w:r>
      <w:r w:rsidR="00900962" w:rsidRPr="00F836B3">
        <w:rPr>
          <w:lang w:eastAsia="en-GB"/>
        </w:rPr>
        <w:t>.</w:t>
      </w:r>
    </w:p>
    <w:p w14:paraId="1B37B2A2" w14:textId="6C610FF0" w:rsidR="00710583" w:rsidRPr="00CD08B9" w:rsidRDefault="00CD08B9" w:rsidP="00E21D5F">
      <w:pPr>
        <w:pStyle w:val="BBodyText"/>
        <w:spacing w:before="360"/>
        <w:jc w:val="both"/>
        <w:rPr>
          <w:b/>
          <w:lang w:eastAsia="en-GB"/>
        </w:rPr>
      </w:pPr>
      <w:r w:rsidRPr="00CD08B9">
        <w:rPr>
          <w:b/>
          <w:lang w:eastAsia="en-GB"/>
        </w:rPr>
        <w:t>Through its Ministry of Health</w:t>
      </w:r>
      <w:r>
        <w:rPr>
          <w:b/>
          <w:lang w:eastAsia="en-GB"/>
        </w:rPr>
        <w:t xml:space="preserve"> and Ministry of Economy and Finance:</w:t>
      </w:r>
    </w:p>
    <w:p w14:paraId="17E0AFF6" w14:textId="597E5DBC" w:rsidR="00710583" w:rsidRPr="002801E3" w:rsidRDefault="002801E3" w:rsidP="00E21D5F">
      <w:pPr>
        <w:pStyle w:val="BBodyText"/>
        <w:numPr>
          <w:ilvl w:val="0"/>
          <w:numId w:val="31"/>
        </w:numPr>
        <w:jc w:val="both"/>
        <w:rPr>
          <w:lang w:eastAsia="en-GB"/>
        </w:rPr>
      </w:pPr>
      <w:r w:rsidRPr="002801E3">
        <w:rPr>
          <w:lang w:eastAsia="en-GB"/>
        </w:rPr>
        <w:t>Take appropriate programme, budget</w:t>
      </w:r>
      <w:r>
        <w:rPr>
          <w:lang w:eastAsia="en-GB"/>
        </w:rPr>
        <w:t>ary</w:t>
      </w:r>
      <w:r w:rsidRPr="002801E3">
        <w:rPr>
          <w:lang w:eastAsia="en-GB"/>
        </w:rPr>
        <w:t xml:space="preserve"> and fiscal measures to reduce the disproportionate burden of out-of-pocket expenditure on the poorest households and facilitate access to medicines, treatments and studies</w:t>
      </w:r>
      <w:r>
        <w:rPr>
          <w:lang w:eastAsia="en-GB"/>
        </w:rPr>
        <w:t>,</w:t>
      </w:r>
      <w:r w:rsidRPr="002801E3">
        <w:rPr>
          <w:lang w:eastAsia="en-GB"/>
        </w:rPr>
        <w:t xml:space="preserve"> as contemplated under the Essential Health Insurance Plan</w:t>
      </w:r>
      <w:r w:rsidR="00710583" w:rsidRPr="002801E3">
        <w:rPr>
          <w:lang w:eastAsia="en-GB"/>
        </w:rPr>
        <w:t>.</w:t>
      </w:r>
    </w:p>
    <w:p w14:paraId="262FEE96" w14:textId="77777777" w:rsidR="00710583" w:rsidRPr="002801E3" w:rsidRDefault="00710583" w:rsidP="000F62DB">
      <w:pPr>
        <w:pStyle w:val="BBodyText"/>
        <w:ind w:left="720"/>
        <w:rPr>
          <w:lang w:eastAsia="en-GB"/>
        </w:rPr>
      </w:pPr>
    </w:p>
    <w:p w14:paraId="1822B544" w14:textId="69C7B543" w:rsidR="00085AA0" w:rsidRPr="002801E3" w:rsidRDefault="00085AA0" w:rsidP="00661C0B">
      <w:pPr>
        <w:pStyle w:val="BBodyText"/>
        <w:rPr>
          <w:lang w:eastAsia="en-GB"/>
        </w:rPr>
      </w:pPr>
    </w:p>
    <w:p w14:paraId="375E0B6B" w14:textId="77777777" w:rsidR="00331F17" w:rsidRPr="002801E3" w:rsidRDefault="00331F17" w:rsidP="00DB64F9">
      <w:pPr>
        <w:pStyle w:val="BBodyText"/>
        <w:tabs>
          <w:tab w:val="left" w:pos="1200"/>
        </w:tabs>
        <w:sectPr w:rsidR="00331F17" w:rsidRPr="002801E3" w:rsidSect="00DA7998">
          <w:headerReference w:type="default" r:id="rId17"/>
          <w:footerReference w:type="default" r:id="rId18"/>
          <w:headerReference w:type="first" r:id="rId19"/>
          <w:footerReference w:type="first" r:id="rId20"/>
          <w:pgSz w:w="11906" w:h="16838" w:code="9"/>
          <w:pgMar w:top="1474" w:right="1418" w:bottom="1418" w:left="1418" w:header="709" w:footer="709" w:gutter="0"/>
          <w:cols w:space="708"/>
          <w:titlePg/>
          <w:docGrid w:linePitch="360"/>
        </w:sectPr>
      </w:pPr>
    </w:p>
    <w:p w14:paraId="0690BAE9" w14:textId="67D1A81B" w:rsidR="00EE3C56" w:rsidRPr="002801E3" w:rsidRDefault="00EE3C56" w:rsidP="00DB64F9">
      <w:pPr>
        <w:pStyle w:val="BBodyText"/>
        <w:tabs>
          <w:tab w:val="left" w:pos="1200"/>
        </w:tabs>
      </w:pPr>
    </w:p>
    <w:p w14:paraId="27DA9B82" w14:textId="77777777" w:rsidR="007876DD" w:rsidRPr="002801E3" w:rsidRDefault="007876DD" w:rsidP="007876DD"/>
    <w:p w14:paraId="080F526E" w14:textId="77777777" w:rsidR="007876DD" w:rsidRPr="002801E3" w:rsidRDefault="007876DD" w:rsidP="007876DD"/>
    <w:p w14:paraId="1A3A9B43" w14:textId="77777777" w:rsidR="007876DD" w:rsidRPr="002801E3" w:rsidRDefault="007876DD" w:rsidP="007876DD"/>
    <w:p w14:paraId="5331C822" w14:textId="77777777" w:rsidR="007876DD" w:rsidRPr="002801E3" w:rsidRDefault="007876DD" w:rsidP="007876DD"/>
    <w:p w14:paraId="65B6164C" w14:textId="77777777" w:rsidR="007876DD" w:rsidRPr="002801E3" w:rsidRDefault="007876DD" w:rsidP="007876DD"/>
    <w:p w14:paraId="44290EAB" w14:textId="77777777" w:rsidR="007876DD" w:rsidRPr="002801E3" w:rsidRDefault="007876DD" w:rsidP="007876DD"/>
    <w:p w14:paraId="0B918ED0" w14:textId="77777777" w:rsidR="007876DD" w:rsidRPr="002801E3" w:rsidRDefault="007876DD" w:rsidP="007876DD">
      <w:pPr>
        <w:jc w:val="right"/>
      </w:pPr>
    </w:p>
    <w:p w14:paraId="1C150B93" w14:textId="77777777" w:rsidR="007876DD" w:rsidRPr="002801E3" w:rsidRDefault="007876DD" w:rsidP="007876DD">
      <w:pPr>
        <w:pStyle w:val="BBodyText"/>
      </w:pPr>
      <w:r>
        <w:rPr>
          <w:noProof/>
        </w:rPr>
        <mc:AlternateContent>
          <mc:Choice Requires="wps">
            <w:drawing>
              <wp:anchor distT="0" distB="0" distL="114300" distR="114300" simplePos="0" relativeHeight="251658242" behindDoc="0" locked="0" layoutInCell="1" allowOverlap="1" wp14:anchorId="6E69C890" wp14:editId="2E405F6A">
                <wp:simplePos x="0" y="0"/>
                <wp:positionH relativeFrom="column">
                  <wp:posOffset>-252730</wp:posOffset>
                </wp:positionH>
                <wp:positionV relativeFrom="paragraph">
                  <wp:posOffset>235585</wp:posOffset>
                </wp:positionV>
                <wp:extent cx="6726555" cy="4343400"/>
                <wp:effectExtent l="0" t="0" r="0" b="0"/>
                <wp:wrapSquare wrapText="bothSides"/>
                <wp:docPr id="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6555" cy="434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44DF0D6" w14:textId="5863723B" w:rsidR="007876DD" w:rsidRPr="00E84DB8" w:rsidRDefault="00E84DB8" w:rsidP="00E84DB8">
                            <w:pPr>
                              <w:pStyle w:val="BMissionStatement"/>
                              <w:rPr>
                                <w:rStyle w:val="BHighlightedtext"/>
                                <w:lang w:val="en-GB"/>
                              </w:rPr>
                            </w:pPr>
                            <w:r w:rsidRPr="00E84DB8">
                              <w:rPr>
                                <w:rStyle w:val="BHighlightedtext"/>
                                <w:lang w:val="en-GB"/>
                              </w:rPr>
                              <w:t>Amnesty International is a movement of 10 million people</w:t>
                            </w:r>
                            <w:r>
                              <w:rPr>
                                <w:rStyle w:val="BHighlightedtext"/>
                                <w:lang w:val="en-GB"/>
                              </w:rPr>
                              <w:t xml:space="preserve"> </w:t>
                            </w:r>
                            <w:r w:rsidRPr="00E84DB8">
                              <w:rPr>
                                <w:rStyle w:val="BHighlightedtext"/>
                                <w:lang w:val="en-GB"/>
                              </w:rPr>
                              <w:t>which mobilizes the humanity in everyone and campaigns</w:t>
                            </w:r>
                            <w:r>
                              <w:rPr>
                                <w:rStyle w:val="BHighlightedtext"/>
                                <w:lang w:val="en-GB"/>
                              </w:rPr>
                              <w:t xml:space="preserve"> </w:t>
                            </w:r>
                            <w:r w:rsidRPr="00E84DB8">
                              <w:rPr>
                                <w:rStyle w:val="BHighlightedtext"/>
                                <w:lang w:val="en-GB"/>
                              </w:rPr>
                              <w:t>for change so we can all enjoy our human rights. Our vision</w:t>
                            </w:r>
                            <w:r>
                              <w:rPr>
                                <w:rStyle w:val="BHighlightedtext"/>
                                <w:lang w:val="en-GB"/>
                              </w:rPr>
                              <w:t xml:space="preserve"> </w:t>
                            </w:r>
                            <w:r w:rsidRPr="00E84DB8">
                              <w:rPr>
                                <w:rStyle w:val="BHighlightedtext"/>
                                <w:lang w:val="en-GB"/>
                              </w:rPr>
                              <w:t>is of a world where those in power keep their promises,</w:t>
                            </w:r>
                            <w:r>
                              <w:rPr>
                                <w:rStyle w:val="BHighlightedtext"/>
                                <w:lang w:val="en-GB"/>
                              </w:rPr>
                              <w:t xml:space="preserve"> </w:t>
                            </w:r>
                            <w:r w:rsidRPr="00E84DB8">
                              <w:rPr>
                                <w:rStyle w:val="BHighlightedtext"/>
                                <w:lang w:val="en-GB"/>
                              </w:rPr>
                              <w:t>respect international law and are held to account. We are</w:t>
                            </w:r>
                            <w:r>
                              <w:rPr>
                                <w:rStyle w:val="BHighlightedtext"/>
                                <w:lang w:val="en-GB"/>
                              </w:rPr>
                              <w:t xml:space="preserve"> </w:t>
                            </w:r>
                            <w:r w:rsidRPr="00E84DB8">
                              <w:rPr>
                                <w:rStyle w:val="BHighlightedtext"/>
                                <w:lang w:val="en-GB"/>
                              </w:rPr>
                              <w:t xml:space="preserve">independent of any </w:t>
                            </w:r>
                            <w:r>
                              <w:rPr>
                                <w:rStyle w:val="BHighlightedtext"/>
                                <w:lang w:val="en-GB"/>
                              </w:rPr>
                              <w:t>g</w:t>
                            </w:r>
                            <w:r w:rsidRPr="00E84DB8">
                              <w:rPr>
                                <w:rStyle w:val="BHighlightedtext"/>
                                <w:lang w:val="en-GB"/>
                              </w:rPr>
                              <w:t>overnment, political ideology, economic</w:t>
                            </w:r>
                            <w:r>
                              <w:rPr>
                                <w:rStyle w:val="BHighlightedtext"/>
                                <w:lang w:val="en-GB"/>
                              </w:rPr>
                              <w:t xml:space="preserve"> </w:t>
                            </w:r>
                            <w:r w:rsidRPr="00E84DB8">
                              <w:rPr>
                                <w:rStyle w:val="BHighlightedtext"/>
                                <w:lang w:val="en-GB"/>
                              </w:rPr>
                              <w:t>interest or religion and are funded mainly by our membership</w:t>
                            </w:r>
                            <w:r>
                              <w:rPr>
                                <w:rStyle w:val="BHighlightedtext"/>
                                <w:lang w:val="en-GB"/>
                              </w:rPr>
                              <w:t xml:space="preserve"> </w:t>
                            </w:r>
                            <w:r w:rsidRPr="00E84DB8">
                              <w:rPr>
                                <w:rStyle w:val="BHighlightedtext"/>
                                <w:lang w:val="en-GB"/>
                              </w:rPr>
                              <w:t>and individual donations. We believe that acting in</w:t>
                            </w:r>
                            <w:r>
                              <w:rPr>
                                <w:rStyle w:val="BHighlightedtext"/>
                                <w:lang w:val="en-GB"/>
                              </w:rPr>
                              <w:t xml:space="preserve"> </w:t>
                            </w:r>
                            <w:r w:rsidRPr="00E84DB8">
                              <w:rPr>
                                <w:rStyle w:val="BHighlightedtext"/>
                                <w:lang w:val="en-GB"/>
                              </w:rPr>
                              <w:t>solidarity</w:t>
                            </w:r>
                            <w:r>
                              <w:rPr>
                                <w:rStyle w:val="BHighlightedtext"/>
                                <w:lang w:val="en-GB"/>
                              </w:rPr>
                              <w:t xml:space="preserve"> </w:t>
                            </w:r>
                            <w:r w:rsidRPr="00E84DB8">
                              <w:rPr>
                                <w:rStyle w:val="BHighlightedtext"/>
                                <w:lang w:val="en-GB"/>
                              </w:rPr>
                              <w:t>and compassion with people everywhere can change our</w:t>
                            </w:r>
                            <w:r>
                              <w:rPr>
                                <w:rStyle w:val="BHighlightedtext"/>
                                <w:lang w:val="en-GB"/>
                              </w:rPr>
                              <w:t xml:space="preserve"> </w:t>
                            </w:r>
                            <w:r w:rsidRPr="00E84DB8">
                              <w:rPr>
                                <w:rStyle w:val="BHighlightedtext"/>
                                <w:lang w:val="en-GB"/>
                              </w:rPr>
                              <w:t>societies for the better</w:t>
                            </w:r>
                            <w:r w:rsidR="007876DD" w:rsidRPr="00E84DB8">
                              <w:rPr>
                                <w:rStyle w:val="BHighlightedtext"/>
                                <w:lang w:val="en-GB"/>
                              </w:rPr>
                              <w:t>. </w:t>
                            </w:r>
                          </w:p>
                          <w:p w14:paraId="5D1CF79D" w14:textId="77777777" w:rsidR="007876DD" w:rsidRPr="00E84DB8" w:rsidRDefault="007876DD" w:rsidP="007876DD">
                            <w:pPr>
                              <w:pStyle w:val="BBodyText"/>
                              <w:tabs>
                                <w:tab w:val="left" w:pos="1200"/>
                              </w:tabs>
                              <w:rPr>
                                <w:rFonts w:ascii="Amnesty Trade Gothic" w:hAnsi="Amnesty Trade Gothic"/>
                                <w:noProof/>
                                <w:color w:val="0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69C890" id="Text Box 1" o:spid="_x0000_s1027" type="#_x0000_t202" style="position:absolute;margin-left:-19.9pt;margin-top:18.55pt;width:529.65pt;height:34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" filled="f" stroked="f" strokeweight=".5pt">
                <v:textbox>
                  <w:txbxContent>
                    <w:p w14:paraId="244DF0D6" w14:textId="5863723B" w:rsidR="007876DD" w:rsidRPr="00E84DB8" w:rsidRDefault="00E84DB8" w:rsidP="00E84DB8">
                      <w:pPr>
                        <w:pStyle w:val="BMissionStatement"/>
                        <w:rPr>
                          <w:rStyle w:val="BHighlightedtext"/>
                          <w:lang w:val="en-GB"/>
                        </w:rPr>
                      </w:pPr>
                      <w:r w:rsidRPr="00E84DB8">
                        <w:rPr>
                          <w:rStyle w:val="BHighlightedtext"/>
                          <w:lang w:val="en-GB"/>
                        </w:rPr>
                        <w:t>Amnesty International is a movement of 10 million people</w:t>
                      </w:r>
                      <w:r>
                        <w:rPr>
                          <w:rStyle w:val="BHighlightedtext"/>
                          <w:lang w:val="en-GB"/>
                        </w:rPr>
                        <w:t xml:space="preserve"> </w:t>
                      </w:r>
                      <w:r w:rsidRPr="00E84DB8">
                        <w:rPr>
                          <w:rStyle w:val="BHighlightedtext"/>
                          <w:lang w:val="en-GB"/>
                        </w:rPr>
                        <w:t>which mobilizes the humanity in everyone and campaigns</w:t>
                      </w:r>
                      <w:r>
                        <w:rPr>
                          <w:rStyle w:val="BHighlightedtext"/>
                          <w:lang w:val="en-GB"/>
                        </w:rPr>
                        <w:t xml:space="preserve"> </w:t>
                      </w:r>
                      <w:r w:rsidRPr="00E84DB8">
                        <w:rPr>
                          <w:rStyle w:val="BHighlightedtext"/>
                          <w:lang w:val="en-GB"/>
                        </w:rPr>
                        <w:t>for change so we can all enjoy our human rights. Our vision</w:t>
                      </w:r>
                      <w:r>
                        <w:rPr>
                          <w:rStyle w:val="BHighlightedtext"/>
                          <w:lang w:val="en-GB"/>
                        </w:rPr>
                        <w:t xml:space="preserve"> </w:t>
                      </w:r>
                      <w:r w:rsidRPr="00E84DB8">
                        <w:rPr>
                          <w:rStyle w:val="BHighlightedtext"/>
                          <w:lang w:val="en-GB"/>
                        </w:rPr>
                        <w:t>is of a world where those in power keep their promises,</w:t>
                      </w:r>
                      <w:r>
                        <w:rPr>
                          <w:rStyle w:val="BHighlightedtext"/>
                          <w:lang w:val="en-GB"/>
                        </w:rPr>
                        <w:t xml:space="preserve"> </w:t>
                      </w:r>
                      <w:r w:rsidRPr="00E84DB8">
                        <w:rPr>
                          <w:rStyle w:val="BHighlightedtext"/>
                          <w:lang w:val="en-GB"/>
                        </w:rPr>
                        <w:t>respect international law and are held to account. We are</w:t>
                      </w:r>
                      <w:r>
                        <w:rPr>
                          <w:rStyle w:val="BHighlightedtext"/>
                          <w:lang w:val="en-GB"/>
                        </w:rPr>
                        <w:t xml:space="preserve"> </w:t>
                      </w:r>
                      <w:r w:rsidRPr="00E84DB8">
                        <w:rPr>
                          <w:rStyle w:val="BHighlightedtext"/>
                          <w:lang w:val="en-GB"/>
                        </w:rPr>
                        <w:t xml:space="preserve">independent of any </w:t>
                      </w:r>
                      <w:r>
                        <w:rPr>
                          <w:rStyle w:val="BHighlightedtext"/>
                          <w:lang w:val="en-GB"/>
                        </w:rPr>
                        <w:t>g</w:t>
                      </w:r>
                      <w:r w:rsidRPr="00E84DB8">
                        <w:rPr>
                          <w:rStyle w:val="BHighlightedtext"/>
                          <w:lang w:val="en-GB"/>
                        </w:rPr>
                        <w:t>overnment, political ideology, economic</w:t>
                      </w:r>
                      <w:r>
                        <w:rPr>
                          <w:rStyle w:val="BHighlightedtext"/>
                          <w:lang w:val="en-GB"/>
                        </w:rPr>
                        <w:t xml:space="preserve"> </w:t>
                      </w:r>
                      <w:r w:rsidRPr="00E84DB8">
                        <w:rPr>
                          <w:rStyle w:val="BHighlightedtext"/>
                          <w:lang w:val="en-GB"/>
                        </w:rPr>
                        <w:t>interest or religion and are funded mainly by our membership</w:t>
                      </w:r>
                      <w:r>
                        <w:rPr>
                          <w:rStyle w:val="BHighlightedtext"/>
                          <w:lang w:val="en-GB"/>
                        </w:rPr>
                        <w:t xml:space="preserve"> </w:t>
                      </w:r>
                      <w:r w:rsidRPr="00E84DB8">
                        <w:rPr>
                          <w:rStyle w:val="BHighlightedtext"/>
                          <w:lang w:val="en-GB"/>
                        </w:rPr>
                        <w:t>and individual donations. We believe that acting in</w:t>
                      </w:r>
                      <w:r>
                        <w:rPr>
                          <w:rStyle w:val="BHighlightedtext"/>
                          <w:lang w:val="en-GB"/>
                        </w:rPr>
                        <w:t xml:space="preserve"> </w:t>
                      </w:r>
                      <w:r w:rsidRPr="00E84DB8">
                        <w:rPr>
                          <w:rStyle w:val="BHighlightedtext"/>
                          <w:lang w:val="en-GB"/>
                        </w:rPr>
                        <w:t>solidarity</w:t>
                      </w:r>
                      <w:r>
                        <w:rPr>
                          <w:rStyle w:val="BHighlightedtext"/>
                          <w:lang w:val="en-GB"/>
                        </w:rPr>
                        <w:t xml:space="preserve"> </w:t>
                      </w:r>
                      <w:r w:rsidRPr="00E84DB8">
                        <w:rPr>
                          <w:rStyle w:val="BHighlightedtext"/>
                          <w:lang w:val="en-GB"/>
                        </w:rPr>
                        <w:t>and compassion with people everywhere can change our</w:t>
                      </w:r>
                      <w:r>
                        <w:rPr>
                          <w:rStyle w:val="BHighlightedtext"/>
                          <w:lang w:val="en-GB"/>
                        </w:rPr>
                        <w:t xml:space="preserve"> </w:t>
                      </w:r>
                      <w:r w:rsidRPr="00E84DB8">
                        <w:rPr>
                          <w:rStyle w:val="BHighlightedtext"/>
                          <w:lang w:val="en-GB"/>
                        </w:rPr>
                        <w:t>societies for the better</w:t>
                      </w:r>
                      <w:r w:rsidR="007876DD" w:rsidRPr="00E84DB8">
                        <w:rPr>
                          <w:rStyle w:val="BHighlightedtext"/>
                          <w:lang w:val="en-GB"/>
                        </w:rPr>
                        <w:t>. </w:t>
                      </w:r>
                    </w:p>
                    <w:p w14:paraId="5D1CF79D" w14:textId="77777777" w:rsidR="007876DD" w:rsidRPr="00E84DB8" w:rsidRDefault="007876DD" w:rsidP="007876DD">
                      <w:pPr>
                        <w:pStyle w:val="BBodyText"/>
                        <w:tabs>
                          <w:tab w:val="left" w:pos="1200"/>
                        </w:tabs>
                        <w:rPr>
                          <w:rFonts w:ascii="Amnesty Trade Gothic" w:hAnsi="Amnesty Trade Gothic"/>
                          <w:noProof/>
                          <w:color w:val="000000"/>
                        </w:rPr>
                      </w:pPr>
                    </w:p>
                  </w:txbxContent>
                </v:textbox>
                <w10:wrap type="square"/>
              </v:shape>
            </w:pict>
          </mc:Fallback>
        </mc:AlternateContent>
      </w:r>
      <w:r>
        <w:rPr>
          <w:noProof/>
        </w:rPr>
        <mc:AlternateContent>
          <mc:Choice Requires="wps">
            <w:drawing>
              <wp:anchor distT="0" distB="0" distL="114300" distR="114300" simplePos="0" relativeHeight="251658241" behindDoc="0" locked="0" layoutInCell="1" allowOverlap="1" wp14:anchorId="16DAAE42" wp14:editId="5E5BCC8D">
                <wp:simplePos x="0" y="0"/>
                <wp:positionH relativeFrom="column">
                  <wp:posOffset>-112395</wp:posOffset>
                </wp:positionH>
                <wp:positionV relativeFrom="page">
                  <wp:posOffset>6407150</wp:posOffset>
                </wp:positionV>
                <wp:extent cx="3299460" cy="2088515"/>
                <wp:effectExtent l="0" t="0" r="0" b="635"/>
                <wp:wrapThrough wrapText="bothSides">
                  <wp:wrapPolygon edited="0">
                    <wp:start x="-62" y="0"/>
                    <wp:lineTo x="-62" y="21501"/>
                    <wp:lineTo x="21600" y="21501"/>
                    <wp:lineTo x="21600" y="0"/>
                    <wp:lineTo x="-62" y="0"/>
                  </wp:wrapPolygon>
                </wp:wrapThrough>
                <wp:docPr id="22"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299460" cy="2088515"/>
                        </a:xfrm>
                        <a:prstGeom prst="rect">
                          <a:avLst/>
                        </a:prstGeom>
                        <a:solidFill>
                          <a:srgbClr val="F2F2F2"/>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830AA58" w14:textId="77777777" w:rsidR="007876DD" w:rsidRPr="00D4065A" w:rsidRDefault="007876DD" w:rsidP="007876DD">
                            <w:pPr>
                              <w:pStyle w:val="BBodyText"/>
                              <w:rPr>
                                <w:rFonts w:ascii="Amnesty Trade Gothic Cn" w:hAnsi="Amnesty Trade Gothic Cn"/>
                                <w:b/>
                                <w:bCs w:val="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DAAE42" id="Text Box 44" o:spid="_x0000_s1028" type="#_x0000_t202" style="position:absolute;margin-left:-8.85pt;margin-top:504.5pt;width:259.8pt;height:164.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" fillcolor="#f2f2f2" stroked="f" strokeweight=".5pt">
                <o:lock v:ext="edit" aspectratio="t"/>
                <v:textbox>
                  <w:txbxContent>
                    <w:p w14:paraId="2830AA58" w14:textId="77777777" w:rsidR="007876DD" w:rsidRPr="00D4065A" w:rsidRDefault="007876DD" w:rsidP="007876DD">
                      <w:pPr>
                        <w:pStyle w:val="BBodyText"/>
                        <w:rPr>
                          <w:rFonts w:ascii="Amnesty Trade Gothic Cn" w:hAnsi="Amnesty Trade Gothic Cn"/>
                          <w:b/>
                          <w:bCs w:val="0"/>
                        </w:rPr>
                      </w:pPr>
                    </w:p>
                  </w:txbxContent>
                </v:textbox>
                <w10:wrap type="through" anchory="page"/>
              </v:shape>
            </w:pict>
          </mc:Fallback>
        </mc:AlternateContent>
      </w:r>
      <w:r>
        <w:rPr>
          <w:noProof/>
        </w:rPr>
        <mc:AlternateContent>
          <mc:Choice Requires="wps">
            <w:drawing>
              <wp:anchor distT="0" distB="0" distL="114300" distR="114300" simplePos="0" relativeHeight="251658246" behindDoc="0" locked="0" layoutInCell="1" allowOverlap="1" wp14:anchorId="02C32E5E" wp14:editId="14D68A44">
                <wp:simplePos x="0" y="0"/>
                <wp:positionH relativeFrom="column">
                  <wp:posOffset>-164465</wp:posOffset>
                </wp:positionH>
                <wp:positionV relativeFrom="paragraph">
                  <wp:posOffset>5713730</wp:posOffset>
                </wp:positionV>
                <wp:extent cx="1698625" cy="1807845"/>
                <wp:effectExtent l="2540" t="1270" r="3810" b="635"/>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8625" cy="1807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2BCF53A" w14:textId="77777777" w:rsidR="007876DD" w:rsidRPr="00D4065A" w:rsidRDefault="007876DD" w:rsidP="007876DD">
                            <w:pPr>
                              <w:pStyle w:val="NormalIndent"/>
                              <w:spacing w:after="120"/>
                              <w:ind w:left="0"/>
                              <w:jc w:val="center"/>
                              <w:rPr>
                                <w:rFonts w:ascii="Amnesty Trade Gothic Cn" w:hAnsi="Amnesty Trade Gothic Cn"/>
                                <w:b/>
                                <w:bCs/>
                                <w:color w:val="auto"/>
                              </w:rPr>
                            </w:pPr>
                            <w:r w:rsidRPr="00BE16B2">
                              <w:rPr>
                                <w:rFonts w:ascii="Amnesty Trade Gothic Cn" w:hAnsi="Amnesty Trade Gothic Cn"/>
                                <w:b/>
                                <w:noProof/>
                                <w:sz w:val="30"/>
                                <w:szCs w:val="30"/>
                              </w:rPr>
                              <w:drawing>
                                <wp:inline distT="0" distB="0" distL="0" distR="0" wp14:anchorId="5A5969E8" wp14:editId="3340D6C1">
                                  <wp:extent cx="361950" cy="228600"/>
                                  <wp:effectExtent l="0" t="0" r="0" b="0"/>
                                  <wp:docPr id="5" name="Picture 28"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con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950" cy="228600"/>
                                          </a:xfrm>
                                          <a:prstGeom prst="rect">
                                            <a:avLst/>
                                          </a:prstGeom>
                                          <a:noFill/>
                                          <a:ln>
                                            <a:noFill/>
                                          </a:ln>
                                        </pic:spPr>
                                      </pic:pic>
                                    </a:graphicData>
                                  </a:graphic>
                                </wp:inline>
                              </w:drawing>
                            </w:r>
                            <w:r>
                              <w:rPr>
                                <w:rFonts w:ascii="Amnesty Trade Gothic Cn" w:hAnsi="Amnesty Trade Gothic Cn"/>
                                <w:b/>
                                <w:bCs/>
                                <w:sz w:val="30"/>
                                <w:szCs w:val="30"/>
                              </w:rPr>
                              <w:br/>
                            </w:r>
                            <w:hyperlink r:id="rId22" w:history="1">
                              <w:r>
                                <w:rPr>
                                  <w:rStyle w:val="Hyperlink"/>
                                  <w:rFonts w:ascii="Amnesty Trade Gothic Cn" w:hAnsi="Amnesty Trade Gothic Cn"/>
                                  <w:b/>
                                  <w:bCs/>
                                  <w:color w:val="auto"/>
                                  <w:szCs w:val="21"/>
                                </w:rPr>
                                <w:t>info@amnesty.org</w:t>
                              </w:r>
                            </w:hyperlink>
                          </w:p>
                          <w:p w14:paraId="461876EE" w14:textId="77777777" w:rsidR="007876DD" w:rsidRPr="00D4065A" w:rsidRDefault="007876DD" w:rsidP="007876DD">
                            <w:pPr>
                              <w:pStyle w:val="BBodyText"/>
                              <w:jc w:val="center"/>
                              <w:rPr>
                                <w:rStyle w:val="Hyperlink"/>
                                <w:rFonts w:ascii="Amnesty Trade Gothic Cn" w:hAnsi="Amnesty Trade Gothic Cn"/>
                              </w:rPr>
                            </w:pPr>
                            <w:hyperlink r:id="rId23" w:history="1">
                              <w:r w:rsidRPr="00BE16B2">
                                <w:rPr>
                                  <w:rFonts w:ascii="Amnesty Trade Gothic Cn" w:hAnsi="Amnesty Trade Gothic Cn"/>
                                  <w:noProof/>
                                  <w:vertAlign w:val="subscript"/>
                                </w:rPr>
                                <w:drawing>
                                  <wp:inline distT="0" distB="0" distL="0" distR="0" wp14:anchorId="597B6C0D" wp14:editId="6EED0291">
                                    <wp:extent cx="247650" cy="247650"/>
                                    <wp:effectExtent l="0" t="0" r="0" b="0"/>
                                    <wp:docPr id="6" name="Picture 29"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n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ascii="Amnesty Trade Gothic Cn" w:hAnsi="Amnesty Trade Gothic Cn"/>
                                </w:rPr>
                                <w:br/>
                              </w:r>
                              <w:r>
                                <w:rPr>
                                  <w:rStyle w:val="Hyperlink"/>
                                  <w:rFonts w:ascii="Amnesty Trade Gothic Cn" w:hAnsi="Amnesty Trade Gothic Cn"/>
                                </w:rPr>
                                <w:t>facebook.com/</w:t>
                              </w:r>
                              <w:r>
                                <w:rPr>
                                  <w:rStyle w:val="Hyperlink"/>
                                  <w:rFonts w:ascii="Amnesty Trade Gothic Cn" w:hAnsi="Amnesty Trade Gothic Cn"/>
                                </w:rPr>
                                <w:br/>
                              </w:r>
                              <w:r>
                                <w:rPr>
                                  <w:rStyle w:val="Hyperlink"/>
                                  <w:rFonts w:ascii="Amnesty Trade Gothic Cn" w:hAnsi="Amnesty Trade Gothic Cn"/>
                                  <w:b/>
                                  <w:bCs w:val="0"/>
                                </w:rPr>
                                <w:t>AmnistiaAmericas</w:t>
                              </w:r>
                            </w:hyperlink>
                          </w:p>
                          <w:p w14:paraId="33975F87" w14:textId="77777777" w:rsidR="007876DD" w:rsidRPr="00B772D5" w:rsidRDefault="007876DD" w:rsidP="007876DD">
                            <w:pPr>
                              <w:pStyle w:val="BBodyText"/>
                              <w:spacing w:after="0"/>
                              <w:jc w:val="center"/>
                              <w:rPr>
                                <w:rStyle w:val="Hyperlink"/>
                              </w:rPr>
                            </w:pPr>
                            <w:r w:rsidRPr="00B47C79">
                              <w:rPr>
                                <w:noProof/>
                              </w:rPr>
                              <w:drawing>
                                <wp:inline distT="0" distB="0" distL="0" distR="0" wp14:anchorId="15885855" wp14:editId="2AB17ED6">
                                  <wp:extent cx="295275" cy="304800"/>
                                  <wp:effectExtent l="0" t="0" r="0" b="0"/>
                                  <wp:docPr id="659320514" name="Picture 31" descr="A picture containing shap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picture containing shape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5275" cy="304800"/>
                                          </a:xfrm>
                                          <a:prstGeom prst="rect">
                                            <a:avLst/>
                                          </a:prstGeom>
                                          <a:noFill/>
                                          <a:ln>
                                            <a:noFill/>
                                          </a:ln>
                                        </pic:spPr>
                                      </pic:pic>
                                    </a:graphicData>
                                  </a:graphic>
                                </wp:inline>
                              </w:drawing>
                            </w:r>
                          </w:p>
                          <w:p w14:paraId="51389A6E" w14:textId="77777777" w:rsidR="007876DD" w:rsidRPr="00D4065A" w:rsidRDefault="007876DD" w:rsidP="007876DD">
                            <w:pPr>
                              <w:pStyle w:val="BBodyText"/>
                              <w:jc w:val="center"/>
                              <w:rPr>
                                <w:rFonts w:ascii="Amnesty Trade Gothic Cn" w:hAnsi="Amnesty Trade Gothic Cn"/>
                                <w:b/>
                                <w:bCs w:val="0"/>
                              </w:rPr>
                            </w:pPr>
                            <w:r>
                              <w:rPr>
                                <w:rFonts w:ascii="Amnesty Trade Gothic Cn" w:hAnsi="Amnesty Trade Gothic Cn"/>
                                <w:b/>
                                <w:bCs w:val="0"/>
                              </w:rPr>
                              <w:t>@AmnistiaOnline</w:t>
                            </w:r>
                          </w:p>
                          <w:p w14:paraId="03894661" w14:textId="77777777" w:rsidR="007876DD" w:rsidRDefault="007876DD" w:rsidP="007876D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2C32E5E" id="Text Box 27" o:spid="_x0000_s1029" type="#_x0000_t202" style="position:absolute;margin-left:-12.95pt;margin-top:449.9pt;width:133.75pt;height:142.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" filled="f" stroked="f" strokeweight=".5pt">
                <v:textbox>
                  <w:txbxContent>
                    <w:p w14:paraId="22BCF53A" w14:textId="77777777" w:rsidR="007876DD" w:rsidRPr="00D4065A" w:rsidRDefault="007876DD" w:rsidP="007876DD">
                      <w:pPr>
                        <w:pStyle w:val="NormalIndent"/>
                        <w:spacing w:after="120"/>
                        <w:ind w:left="0"/>
                        <w:jc w:val="center"/>
                        <w:rPr>
                          <w:rFonts w:ascii="Amnesty Trade Gothic Cn" w:hAnsi="Amnesty Trade Gothic Cn"/>
                          <w:b/>
                          <w:bCs/>
                          <w:color w:val="auto"/>
                        </w:rPr>
                      </w:pPr>
                      <w:r w:rsidRPr="00BE16B2">
                        <w:rPr>
                          <w:rFonts w:ascii="Amnesty Trade Gothic Cn" w:hAnsi="Amnesty Trade Gothic Cn"/>
                          <w:b/>
                          <w:noProof/>
                          <w:sz w:val="30"/>
                          <w:szCs w:val="30"/>
                        </w:rPr>
                        <w:drawing>
                          <wp:inline distT="0" distB="0" distL="0" distR="0" wp14:anchorId="5A5969E8" wp14:editId="3340D6C1">
                            <wp:extent cx="361950" cy="228600"/>
                            <wp:effectExtent l="0" t="0" r="0" b="0"/>
                            <wp:docPr id="5" name="Picture 28"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con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950" cy="228600"/>
                                    </a:xfrm>
                                    <a:prstGeom prst="rect">
                                      <a:avLst/>
                                    </a:prstGeom>
                                    <a:noFill/>
                                    <a:ln>
                                      <a:noFill/>
                                    </a:ln>
                                  </pic:spPr>
                                </pic:pic>
                              </a:graphicData>
                            </a:graphic>
                          </wp:inline>
                        </w:drawing>
                      </w:r>
                      <w:r>
                        <w:rPr>
                          <w:rFonts w:ascii="Amnesty Trade Gothic Cn" w:hAnsi="Amnesty Trade Gothic Cn"/>
                          <w:b/>
                          <w:bCs/>
                          <w:sz w:val="30"/>
                          <w:szCs w:val="30"/>
                        </w:rPr>
                        <w:br/>
                      </w:r>
                      <w:hyperlink r:id="rId26" w:history="1">
                        <w:r>
                          <w:rPr>
                            <w:rStyle w:val="Hyperlink"/>
                            <w:rFonts w:ascii="Amnesty Trade Gothic Cn" w:hAnsi="Amnesty Trade Gothic Cn"/>
                            <w:b/>
                            <w:bCs/>
                            <w:color w:val="auto"/>
                            <w:szCs w:val="21"/>
                          </w:rPr>
                          <w:t>info@amnesty.org</w:t>
                        </w:r>
                      </w:hyperlink>
                    </w:p>
                    <w:p w14:paraId="461876EE" w14:textId="77777777" w:rsidR="007876DD" w:rsidRPr="00D4065A" w:rsidRDefault="007876DD" w:rsidP="007876DD">
                      <w:pPr>
                        <w:pStyle w:val="BBodyText"/>
                        <w:jc w:val="center"/>
                        <w:rPr>
                          <w:rStyle w:val="Hyperlink"/>
                          <w:rFonts w:ascii="Amnesty Trade Gothic Cn" w:hAnsi="Amnesty Trade Gothic Cn"/>
                        </w:rPr>
                      </w:pPr>
                      <w:hyperlink r:id="rId27" w:history="1">
                        <w:r w:rsidRPr="00BE16B2">
                          <w:rPr>
                            <w:rFonts w:ascii="Amnesty Trade Gothic Cn" w:hAnsi="Amnesty Trade Gothic Cn"/>
                            <w:noProof/>
                            <w:vertAlign w:val="subscript"/>
                          </w:rPr>
                          <w:drawing>
                            <wp:inline distT="0" distB="0" distL="0" distR="0" wp14:anchorId="597B6C0D" wp14:editId="6EED0291">
                              <wp:extent cx="247650" cy="247650"/>
                              <wp:effectExtent l="0" t="0" r="0" b="0"/>
                              <wp:docPr id="6" name="Picture 29"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n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ascii="Amnesty Trade Gothic Cn" w:hAnsi="Amnesty Trade Gothic Cn"/>
                          </w:rPr>
                          <w:br/>
                        </w:r>
                        <w:r>
                          <w:rPr>
                            <w:rStyle w:val="Hyperlink"/>
                            <w:rFonts w:ascii="Amnesty Trade Gothic Cn" w:hAnsi="Amnesty Trade Gothic Cn"/>
                          </w:rPr>
                          <w:t>facebook.com/</w:t>
                        </w:r>
                        <w:r>
                          <w:rPr>
                            <w:rStyle w:val="Hyperlink"/>
                            <w:rFonts w:ascii="Amnesty Trade Gothic Cn" w:hAnsi="Amnesty Trade Gothic Cn"/>
                          </w:rPr>
                          <w:br/>
                        </w:r>
                        <w:r>
                          <w:rPr>
                            <w:rStyle w:val="Hyperlink"/>
                            <w:rFonts w:ascii="Amnesty Trade Gothic Cn" w:hAnsi="Amnesty Trade Gothic Cn"/>
                            <w:b/>
                            <w:bCs w:val="0"/>
                          </w:rPr>
                          <w:t>AmnistiaAmericas</w:t>
                        </w:r>
                      </w:hyperlink>
                    </w:p>
                    <w:p w14:paraId="33975F87" w14:textId="77777777" w:rsidR="007876DD" w:rsidRPr="00B772D5" w:rsidRDefault="007876DD" w:rsidP="007876DD">
                      <w:pPr>
                        <w:pStyle w:val="BBodyText"/>
                        <w:spacing w:after="0"/>
                        <w:jc w:val="center"/>
                        <w:rPr>
                          <w:rStyle w:val="Hyperlink"/>
                        </w:rPr>
                      </w:pPr>
                      <w:r w:rsidRPr="00B47C79">
                        <w:rPr>
                          <w:noProof/>
                        </w:rPr>
                        <w:drawing>
                          <wp:inline distT="0" distB="0" distL="0" distR="0" wp14:anchorId="15885855" wp14:editId="2AB17ED6">
                            <wp:extent cx="295275" cy="304800"/>
                            <wp:effectExtent l="0" t="0" r="0" b="0"/>
                            <wp:docPr id="659320514" name="Picture 31" descr="A picture containing shap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picture containing shape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5275" cy="304800"/>
                                    </a:xfrm>
                                    <a:prstGeom prst="rect">
                                      <a:avLst/>
                                    </a:prstGeom>
                                    <a:noFill/>
                                    <a:ln>
                                      <a:noFill/>
                                    </a:ln>
                                  </pic:spPr>
                                </pic:pic>
                              </a:graphicData>
                            </a:graphic>
                          </wp:inline>
                        </w:drawing>
                      </w:r>
                    </w:p>
                    <w:p w14:paraId="51389A6E" w14:textId="77777777" w:rsidR="007876DD" w:rsidRPr="00D4065A" w:rsidRDefault="007876DD" w:rsidP="007876DD">
                      <w:pPr>
                        <w:pStyle w:val="BBodyText"/>
                        <w:jc w:val="center"/>
                        <w:rPr>
                          <w:rFonts w:ascii="Amnesty Trade Gothic Cn" w:hAnsi="Amnesty Trade Gothic Cn"/>
                          <w:b/>
                          <w:bCs w:val="0"/>
                        </w:rPr>
                      </w:pPr>
                      <w:r>
                        <w:rPr>
                          <w:rFonts w:ascii="Amnesty Trade Gothic Cn" w:hAnsi="Amnesty Trade Gothic Cn"/>
                          <w:b/>
                          <w:bCs w:val="0"/>
                        </w:rPr>
                        <w:t>@AmnistiaOnline</w:t>
                      </w:r>
                    </w:p>
                    <w:p w14:paraId="03894661" w14:textId="77777777" w:rsidR="007876DD" w:rsidRDefault="007876DD" w:rsidP="007876DD">
                      <w:pPr>
                        <w:jc w:val="center"/>
                      </w:pPr>
                    </w:p>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05831C70" wp14:editId="11E6B4FB">
                <wp:simplePos x="0" y="0"/>
                <wp:positionH relativeFrom="column">
                  <wp:posOffset>3924300</wp:posOffset>
                </wp:positionH>
                <wp:positionV relativeFrom="paragraph">
                  <wp:posOffset>5441950</wp:posOffset>
                </wp:positionV>
                <wp:extent cx="2247900" cy="2088515"/>
                <wp:effectExtent l="0" t="0" r="4445" b="1270"/>
                <wp:wrapNone/>
                <wp:docPr id="187600262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247900" cy="2088515"/>
                        </a:xfrm>
                        <a:prstGeom prst="rect">
                          <a:avLst/>
                        </a:prstGeom>
                        <a:solidFill>
                          <a:srgbClr val="F2F2F2"/>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52E2F60" w14:textId="27B00F25" w:rsidR="00E84DB8" w:rsidRPr="00E84DB8" w:rsidRDefault="00E84DB8" w:rsidP="00E84DB8">
                            <w:pPr>
                              <w:pStyle w:val="BCopyrightsmallprint"/>
                              <w:rPr>
                                <w:sz w:val="16"/>
                                <w:szCs w:val="16"/>
                              </w:rPr>
                            </w:pPr>
                            <w:r w:rsidRPr="00E84DB8">
                              <w:rPr>
                                <w:sz w:val="16"/>
                                <w:szCs w:val="16"/>
                              </w:rPr>
                              <w:t>Except where otherwise noted, content in this</w:t>
                            </w:r>
                            <w:r>
                              <w:rPr>
                                <w:sz w:val="16"/>
                                <w:szCs w:val="16"/>
                              </w:rPr>
                              <w:t xml:space="preserve"> </w:t>
                            </w:r>
                            <w:r w:rsidRPr="00E84DB8">
                              <w:rPr>
                                <w:sz w:val="16"/>
                                <w:szCs w:val="16"/>
                              </w:rPr>
                              <w:t>document is licensed under a Creative</w:t>
                            </w:r>
                            <w:r>
                              <w:rPr>
                                <w:sz w:val="16"/>
                                <w:szCs w:val="16"/>
                              </w:rPr>
                              <w:t xml:space="preserve"> </w:t>
                            </w:r>
                            <w:r w:rsidRPr="00E84DB8">
                              <w:rPr>
                                <w:sz w:val="16"/>
                                <w:szCs w:val="16"/>
                              </w:rPr>
                              <w:t>Commons (attribution, non-commercial, no</w:t>
                            </w:r>
                            <w:r>
                              <w:rPr>
                                <w:sz w:val="16"/>
                                <w:szCs w:val="16"/>
                              </w:rPr>
                              <w:t xml:space="preserve"> </w:t>
                            </w:r>
                            <w:r w:rsidRPr="00E84DB8">
                              <w:rPr>
                                <w:sz w:val="16"/>
                                <w:szCs w:val="16"/>
                              </w:rPr>
                              <w:t>derivatives, international 4.0) licence (see</w:t>
                            </w:r>
                            <w:r>
                              <w:rPr>
                                <w:sz w:val="16"/>
                                <w:szCs w:val="16"/>
                              </w:rPr>
                              <w:t xml:space="preserve"> </w:t>
                            </w:r>
                            <w:r w:rsidRPr="00E84DB8">
                              <w:rPr>
                                <w:sz w:val="16"/>
                                <w:szCs w:val="16"/>
                              </w:rPr>
                              <w:t>creativecommons.org/licenses/by-nc-</w:t>
                            </w:r>
                            <w:r>
                              <w:rPr>
                                <w:sz w:val="16"/>
                                <w:szCs w:val="16"/>
                              </w:rPr>
                              <w:t xml:space="preserve"> </w:t>
                            </w:r>
                            <w:r w:rsidRPr="00E84DB8">
                              <w:rPr>
                                <w:sz w:val="16"/>
                                <w:szCs w:val="16"/>
                              </w:rPr>
                              <w:t>nd/4.0/legalcode).</w:t>
                            </w:r>
                          </w:p>
                          <w:p w14:paraId="3293C286" w14:textId="411ED998" w:rsidR="007876DD" w:rsidRPr="00E84DB8" w:rsidRDefault="00E84DB8" w:rsidP="00E84DB8">
                            <w:pPr>
                              <w:pStyle w:val="BCopyrightsmallprint"/>
                              <w:rPr>
                                <w:sz w:val="16"/>
                                <w:szCs w:val="16"/>
                              </w:rPr>
                            </w:pPr>
                            <w:r w:rsidRPr="00E84DB8">
                              <w:rPr>
                                <w:sz w:val="16"/>
                                <w:szCs w:val="16"/>
                              </w:rPr>
                              <w:t>Where material is attributed to a copyright</w:t>
                            </w:r>
                            <w:r>
                              <w:rPr>
                                <w:sz w:val="16"/>
                                <w:szCs w:val="16"/>
                              </w:rPr>
                              <w:t xml:space="preserve"> </w:t>
                            </w:r>
                            <w:r w:rsidRPr="00E84DB8">
                              <w:rPr>
                                <w:sz w:val="16"/>
                                <w:szCs w:val="16"/>
                              </w:rPr>
                              <w:t>owner other than Amnesty International, this</w:t>
                            </w:r>
                            <w:r>
                              <w:rPr>
                                <w:sz w:val="16"/>
                                <w:szCs w:val="16"/>
                              </w:rPr>
                              <w:t xml:space="preserve"> </w:t>
                            </w:r>
                            <w:r w:rsidRPr="00E84DB8">
                              <w:rPr>
                                <w:sz w:val="16"/>
                                <w:szCs w:val="16"/>
                              </w:rPr>
                              <w:t>material is not covered by the Creative</w:t>
                            </w:r>
                            <w:r>
                              <w:rPr>
                                <w:sz w:val="16"/>
                                <w:szCs w:val="16"/>
                              </w:rPr>
                              <w:t xml:space="preserve"> </w:t>
                            </w:r>
                            <w:r w:rsidRPr="00E84DB8">
                              <w:rPr>
                                <w:sz w:val="16"/>
                                <w:szCs w:val="16"/>
                              </w:rPr>
                              <w:t>Commons licence</w:t>
                            </w:r>
                            <w:r w:rsidR="007876DD" w:rsidRPr="00E84DB8">
                              <w:rPr>
                                <w:sz w:val="16"/>
                                <w:szCs w:val="16"/>
                              </w:rPr>
                              <w:t>.</w:t>
                            </w:r>
                          </w:p>
                          <w:p w14:paraId="699A5A48" w14:textId="530BEA8C" w:rsidR="007876DD" w:rsidRPr="00E84DB8" w:rsidRDefault="00E84DB8" w:rsidP="007876DD">
                            <w:pPr>
                              <w:pStyle w:val="BCopyrightsmallprint"/>
                              <w:rPr>
                                <w:sz w:val="16"/>
                                <w:szCs w:val="16"/>
                              </w:rPr>
                            </w:pPr>
                            <w:r w:rsidRPr="00E84DB8">
                              <w:rPr>
                                <w:sz w:val="16"/>
                                <w:szCs w:val="16"/>
                              </w:rPr>
                              <w:t xml:space="preserve">For more information, visit the </w:t>
                            </w:r>
                            <w:hyperlink r:id="rId28" w:history="1">
                              <w:r w:rsidRPr="00E84DB8">
                                <w:rPr>
                                  <w:rStyle w:val="Hyperlink"/>
                                  <w:sz w:val="16"/>
                                  <w:szCs w:val="16"/>
                                </w:rPr>
                                <w:t>permission</w:t>
                              </w:r>
                              <w:r w:rsidR="00A643B6">
                                <w:rPr>
                                  <w:rStyle w:val="Hyperlink"/>
                                  <w:sz w:val="16"/>
                                  <w:szCs w:val="16"/>
                                </w:rPr>
                                <w:t>s</w:t>
                              </w:r>
                              <w:r w:rsidRPr="00E84DB8">
                                <w:rPr>
                                  <w:rStyle w:val="Hyperlink"/>
                                  <w:sz w:val="16"/>
                                  <w:szCs w:val="16"/>
                                </w:rPr>
                                <w:t xml:space="preserve"> page</w:t>
                              </w:r>
                            </w:hyperlink>
                            <w:r w:rsidR="007876DD" w:rsidRPr="00E84DB8">
                              <w:t xml:space="preserve"> </w:t>
                            </w:r>
                            <w:r w:rsidRPr="00E84DB8">
                              <w:rPr>
                                <w:sz w:val="16"/>
                                <w:szCs w:val="16"/>
                              </w:rPr>
                              <w:t>on Amnesty International</w:t>
                            </w:r>
                            <w:r w:rsidR="003B64F5" w:rsidRPr="003B64F5">
                              <w:rPr>
                                <w:sz w:val="16"/>
                                <w:szCs w:val="16"/>
                              </w:rPr>
                              <w:t>'s</w:t>
                            </w:r>
                            <w:r w:rsidRPr="00E84DB8">
                              <w:rPr>
                                <w:sz w:val="16"/>
                                <w:szCs w:val="16"/>
                              </w:rPr>
                              <w:t xml:space="preserve"> website</w:t>
                            </w:r>
                            <w:r w:rsidR="007876DD" w:rsidRPr="00E84DB8">
                              <w:rPr>
                                <w:sz w:val="16"/>
                                <w:szCs w:val="1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31C70" id="Text Box 45" o:spid="_x0000_s1030" type="#_x0000_t202" style="position:absolute;margin-left:309pt;margin-top:428.5pt;width:177pt;height:164.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" fillcolor="#f2f2f2" stroked="f" strokeweight=".5pt">
                <o:lock v:ext="edit" aspectratio="t"/>
                <v:textbox>
                  <w:txbxContent>
                    <w:p w14:paraId="652E2F60" w14:textId="27B00F25" w:rsidR="00E84DB8" w:rsidRPr="00E84DB8" w:rsidRDefault="00E84DB8" w:rsidP="00E84DB8">
                      <w:pPr>
                        <w:pStyle w:val="BCopyrightsmallprint"/>
                        <w:rPr>
                          <w:sz w:val="16"/>
                          <w:szCs w:val="16"/>
                        </w:rPr>
                      </w:pPr>
                      <w:r w:rsidRPr="00E84DB8">
                        <w:rPr>
                          <w:sz w:val="16"/>
                          <w:szCs w:val="16"/>
                        </w:rPr>
                        <w:t>Except where otherwise noted, content in this</w:t>
                      </w:r>
                      <w:r>
                        <w:rPr>
                          <w:sz w:val="16"/>
                          <w:szCs w:val="16"/>
                        </w:rPr>
                        <w:t xml:space="preserve"> </w:t>
                      </w:r>
                      <w:r w:rsidRPr="00E84DB8">
                        <w:rPr>
                          <w:sz w:val="16"/>
                          <w:szCs w:val="16"/>
                        </w:rPr>
                        <w:t>document is licensed under a Creative</w:t>
                      </w:r>
                      <w:r>
                        <w:rPr>
                          <w:sz w:val="16"/>
                          <w:szCs w:val="16"/>
                        </w:rPr>
                        <w:t xml:space="preserve"> </w:t>
                      </w:r>
                      <w:r w:rsidRPr="00E84DB8">
                        <w:rPr>
                          <w:sz w:val="16"/>
                          <w:szCs w:val="16"/>
                        </w:rPr>
                        <w:t>Commons (attribution, non-commercial, no</w:t>
                      </w:r>
                      <w:r>
                        <w:rPr>
                          <w:sz w:val="16"/>
                          <w:szCs w:val="16"/>
                        </w:rPr>
                        <w:t xml:space="preserve"> </w:t>
                      </w:r>
                      <w:r w:rsidRPr="00E84DB8">
                        <w:rPr>
                          <w:sz w:val="16"/>
                          <w:szCs w:val="16"/>
                        </w:rPr>
                        <w:t>derivatives, international 4.0) licence (see</w:t>
                      </w:r>
                      <w:r>
                        <w:rPr>
                          <w:sz w:val="16"/>
                          <w:szCs w:val="16"/>
                        </w:rPr>
                        <w:t xml:space="preserve"> </w:t>
                      </w:r>
                      <w:r w:rsidRPr="00E84DB8">
                        <w:rPr>
                          <w:sz w:val="16"/>
                          <w:szCs w:val="16"/>
                        </w:rPr>
                        <w:t>creativecommons.org/licenses/by-nc-</w:t>
                      </w:r>
                      <w:r>
                        <w:rPr>
                          <w:sz w:val="16"/>
                          <w:szCs w:val="16"/>
                        </w:rPr>
                        <w:t xml:space="preserve"> </w:t>
                      </w:r>
                      <w:r w:rsidRPr="00E84DB8">
                        <w:rPr>
                          <w:sz w:val="16"/>
                          <w:szCs w:val="16"/>
                        </w:rPr>
                        <w:t>nd/4.0/legalcode).</w:t>
                      </w:r>
                    </w:p>
                    <w:p w14:paraId="3293C286" w14:textId="411ED998" w:rsidR="007876DD" w:rsidRPr="00E84DB8" w:rsidRDefault="00E84DB8" w:rsidP="00E84DB8">
                      <w:pPr>
                        <w:pStyle w:val="BCopyrightsmallprint"/>
                        <w:rPr>
                          <w:sz w:val="16"/>
                          <w:szCs w:val="16"/>
                        </w:rPr>
                      </w:pPr>
                      <w:r w:rsidRPr="00E84DB8">
                        <w:rPr>
                          <w:sz w:val="16"/>
                          <w:szCs w:val="16"/>
                        </w:rPr>
                        <w:t>Where material is attributed to a copyright</w:t>
                      </w:r>
                      <w:r>
                        <w:rPr>
                          <w:sz w:val="16"/>
                          <w:szCs w:val="16"/>
                        </w:rPr>
                        <w:t xml:space="preserve"> </w:t>
                      </w:r>
                      <w:r w:rsidRPr="00E84DB8">
                        <w:rPr>
                          <w:sz w:val="16"/>
                          <w:szCs w:val="16"/>
                        </w:rPr>
                        <w:t>owner other than Amnesty International, this</w:t>
                      </w:r>
                      <w:r>
                        <w:rPr>
                          <w:sz w:val="16"/>
                          <w:szCs w:val="16"/>
                        </w:rPr>
                        <w:t xml:space="preserve"> </w:t>
                      </w:r>
                      <w:r w:rsidRPr="00E84DB8">
                        <w:rPr>
                          <w:sz w:val="16"/>
                          <w:szCs w:val="16"/>
                        </w:rPr>
                        <w:t>material is not covered by the Creative</w:t>
                      </w:r>
                      <w:r>
                        <w:rPr>
                          <w:sz w:val="16"/>
                          <w:szCs w:val="16"/>
                        </w:rPr>
                        <w:t xml:space="preserve"> </w:t>
                      </w:r>
                      <w:r w:rsidRPr="00E84DB8">
                        <w:rPr>
                          <w:sz w:val="16"/>
                          <w:szCs w:val="16"/>
                        </w:rPr>
                        <w:t>Commons licence</w:t>
                      </w:r>
                      <w:r w:rsidR="007876DD" w:rsidRPr="00E84DB8">
                        <w:rPr>
                          <w:sz w:val="16"/>
                          <w:szCs w:val="16"/>
                        </w:rPr>
                        <w:t>.</w:t>
                      </w:r>
                    </w:p>
                    <w:p w14:paraId="699A5A48" w14:textId="530BEA8C" w:rsidR="007876DD" w:rsidRPr="00E84DB8" w:rsidRDefault="00E84DB8" w:rsidP="007876DD">
                      <w:pPr>
                        <w:pStyle w:val="BCopyrightsmallprint"/>
                        <w:rPr>
                          <w:sz w:val="16"/>
                          <w:szCs w:val="16"/>
                        </w:rPr>
                      </w:pPr>
                      <w:r w:rsidRPr="00E84DB8">
                        <w:rPr>
                          <w:sz w:val="16"/>
                          <w:szCs w:val="16"/>
                        </w:rPr>
                        <w:t xml:space="preserve">For more information, visit the </w:t>
                      </w:r>
                      <w:hyperlink r:id="rId29" w:history="1">
                        <w:r w:rsidRPr="00E84DB8">
                          <w:rPr>
                            <w:rStyle w:val="Hyperlink"/>
                            <w:sz w:val="16"/>
                            <w:szCs w:val="16"/>
                          </w:rPr>
                          <w:t>permission</w:t>
                        </w:r>
                        <w:r w:rsidR="00A643B6">
                          <w:rPr>
                            <w:rStyle w:val="Hyperlink"/>
                            <w:sz w:val="16"/>
                            <w:szCs w:val="16"/>
                          </w:rPr>
                          <w:t>s</w:t>
                        </w:r>
                        <w:r w:rsidRPr="00E84DB8">
                          <w:rPr>
                            <w:rStyle w:val="Hyperlink"/>
                            <w:sz w:val="16"/>
                            <w:szCs w:val="16"/>
                          </w:rPr>
                          <w:t xml:space="preserve"> page</w:t>
                        </w:r>
                      </w:hyperlink>
                      <w:r w:rsidR="007876DD" w:rsidRPr="00E84DB8">
                        <w:t xml:space="preserve"> </w:t>
                      </w:r>
                      <w:r w:rsidRPr="00E84DB8">
                        <w:rPr>
                          <w:sz w:val="16"/>
                          <w:szCs w:val="16"/>
                        </w:rPr>
                        <w:t>on Amnesty International</w:t>
                      </w:r>
                      <w:r w:rsidR="003B64F5" w:rsidRPr="003B64F5">
                        <w:rPr>
                          <w:sz w:val="16"/>
                          <w:szCs w:val="16"/>
                        </w:rPr>
                        <w:t>'s</w:t>
                      </w:r>
                      <w:r w:rsidRPr="00E84DB8">
                        <w:rPr>
                          <w:sz w:val="16"/>
                          <w:szCs w:val="16"/>
                        </w:rPr>
                        <w:t xml:space="preserve"> website</w:t>
                      </w:r>
                      <w:r w:rsidR="007876DD" w:rsidRPr="00E84DB8">
                        <w:rPr>
                          <w:sz w:val="16"/>
                          <w:szCs w:val="16"/>
                        </w:rPr>
                        <w:t xml:space="preserve">. </w:t>
                      </w:r>
                    </w:p>
                  </w:txbxContent>
                </v:textbox>
              </v:shape>
            </w:pict>
          </mc:Fallback>
        </mc:AlternateContent>
      </w:r>
      <w:r>
        <w:rPr>
          <w:noProof/>
        </w:rPr>
        <w:drawing>
          <wp:anchor distT="0" distB="0" distL="114300" distR="114300" simplePos="0" relativeHeight="251658247" behindDoc="0" locked="0" layoutInCell="1" allowOverlap="1" wp14:anchorId="5AB9AED0" wp14:editId="042D4D42">
            <wp:simplePos x="0" y="0"/>
            <wp:positionH relativeFrom="column">
              <wp:posOffset>1997075</wp:posOffset>
            </wp:positionH>
            <wp:positionV relativeFrom="paragraph">
              <wp:posOffset>5634990</wp:posOffset>
            </wp:positionV>
            <wp:extent cx="464820" cy="464820"/>
            <wp:effectExtent l="0" t="0" r="0" b="0"/>
            <wp:wrapNone/>
            <wp:docPr id="17" name="Graphic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3" descr="A black background with a black square&#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l="-9294" t="-7465" r="-8012" b="-6377"/>
                    <a:stretch>
                      <a:fillRect/>
                    </a:stretch>
                  </pic:blipFill>
                  <pic:spPr bwMode="auto">
                    <a:xfrm>
                      <a:off x="0" y="0"/>
                      <a:ext cx="46482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5" behindDoc="0" locked="0" layoutInCell="1" allowOverlap="1" wp14:anchorId="29A6E718" wp14:editId="02FC5B17">
                <wp:simplePos x="0" y="0"/>
                <wp:positionH relativeFrom="column">
                  <wp:posOffset>1605280</wp:posOffset>
                </wp:positionH>
                <wp:positionV relativeFrom="paragraph">
                  <wp:posOffset>5970905</wp:posOffset>
                </wp:positionV>
                <wp:extent cx="1271905" cy="1659890"/>
                <wp:effectExtent l="635" t="1270" r="3810" b="0"/>
                <wp:wrapNone/>
                <wp:docPr id="95160531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165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333712" w14:textId="77777777" w:rsidR="007876DD" w:rsidRDefault="007876DD" w:rsidP="007876DD">
                            <w:pPr>
                              <w:spacing w:before="40" w:after="120"/>
                              <w:jc w:val="center"/>
                              <w:rPr>
                                <w:rFonts w:ascii="Amnesty Trade Gothic Cn" w:hAnsi="Amnesty Trade Gothic Cn"/>
                                <w:b/>
                                <w:color w:val="auto"/>
                                <w:sz w:val="21"/>
                                <w:szCs w:val="24"/>
                              </w:rPr>
                            </w:pPr>
                            <w:r>
                              <w:rPr>
                                <w:rFonts w:ascii="Amnesty Trade Gothic Cn" w:hAnsi="Amnesty Trade Gothic Cn"/>
                                <w:b/>
                              </w:rPr>
                              <w:t>amnesty.org</w:t>
                            </w:r>
                          </w:p>
                          <w:p w14:paraId="76D4A7AB" w14:textId="77777777" w:rsidR="007876DD" w:rsidRDefault="007876DD" w:rsidP="007876DD">
                            <w:pPr>
                              <w:spacing w:after="120"/>
                              <w:jc w:val="center"/>
                              <w:rPr>
                                <w:rFonts w:ascii="Amnesty Trade Gothic Cn" w:hAnsi="Amnesty Trade Gothic Cn"/>
                                <w:b/>
                                <w:color w:val="auto"/>
                                <w:sz w:val="21"/>
                                <w:szCs w:val="24"/>
                              </w:rPr>
                            </w:pPr>
                            <w:r w:rsidRPr="00BE16B2">
                              <w:rPr>
                                <w:rFonts w:ascii="Amnesty Trade Gothic Cn" w:hAnsi="Amnesty Trade Gothic Cn"/>
                                <w:b/>
                                <w:noProof/>
                                <w:color w:val="auto"/>
                                <w:sz w:val="21"/>
                                <w:szCs w:val="24"/>
                              </w:rPr>
                              <w:drawing>
                                <wp:inline distT="0" distB="0" distL="0" distR="0" wp14:anchorId="78987E38" wp14:editId="0D2F296D">
                                  <wp:extent cx="542925" cy="552450"/>
                                  <wp:effectExtent l="0" t="0" r="0" b="0"/>
                                  <wp:docPr id="9"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2"/>
                                          <pic:cNvPicPr>
                                            <a:picLocks noChangeAspect="1" noChangeArrowheads="1"/>
                                          </pic:cNvPicPr>
                                        </pic:nvPicPr>
                                        <pic:blipFill>
                                          <a:blip r:embed="rId31">
                                            <a:extLst>
                                              <a:ext uri="{28A0092B-C50C-407E-A947-70E740481C1C}">
                                                <a14:useLocalDpi xmlns:a14="http://schemas.microsoft.com/office/drawing/2010/main" val="0"/>
                                              </a:ext>
                                            </a:extLst>
                                          </a:blip>
                                          <a:srcRect l="-7455" t="-10548" r="-5270" b="-9589"/>
                                          <a:stretch>
                                            <a:fillRect/>
                                          </a:stretch>
                                        </pic:blipFill>
                                        <pic:spPr bwMode="auto">
                                          <a:xfrm>
                                            <a:off x="0" y="0"/>
                                            <a:ext cx="542925" cy="552450"/>
                                          </a:xfrm>
                                          <a:prstGeom prst="rect">
                                            <a:avLst/>
                                          </a:prstGeom>
                                          <a:noFill/>
                                          <a:ln>
                                            <a:noFill/>
                                          </a:ln>
                                        </pic:spPr>
                                      </pic:pic>
                                    </a:graphicData>
                                  </a:graphic>
                                </wp:inline>
                              </w:drawing>
                            </w:r>
                          </w:p>
                          <w:p w14:paraId="57314E52" w14:textId="5593318E" w:rsidR="007876DD" w:rsidRPr="00D967C8" w:rsidRDefault="007876DD" w:rsidP="007876DD">
                            <w:pPr>
                              <w:rPr>
                                <w:bCs/>
                                <w:color w:val="auto"/>
                                <w:sz w:val="16"/>
                                <w:szCs w:val="16"/>
                                <w:lang w:val="en-US"/>
                              </w:rPr>
                            </w:pPr>
                            <w:r w:rsidRPr="00D967C8">
                              <w:rPr>
                                <w:bCs/>
                                <w:color w:val="auto"/>
                                <w:sz w:val="16"/>
                                <w:szCs w:val="16"/>
                                <w:lang w:val="en-US"/>
                              </w:rPr>
                              <w:t>Amnesty International</w:t>
                            </w:r>
                            <w:r w:rsidRPr="00D967C8">
                              <w:rPr>
                                <w:bCs/>
                                <w:color w:val="auto"/>
                                <w:sz w:val="16"/>
                                <w:szCs w:val="16"/>
                                <w:lang w:val="en-US"/>
                              </w:rPr>
                              <w:br/>
                              <w:t>Peter Benenson House</w:t>
                            </w:r>
                            <w:r w:rsidRPr="00D967C8">
                              <w:rPr>
                                <w:bCs/>
                                <w:color w:val="auto"/>
                                <w:sz w:val="16"/>
                                <w:szCs w:val="16"/>
                                <w:lang w:val="en-US"/>
                              </w:rPr>
                              <w:br/>
                              <w:t>1 Easton Street</w:t>
                            </w:r>
                            <w:r w:rsidRPr="00D967C8">
                              <w:rPr>
                                <w:bCs/>
                                <w:color w:val="auto"/>
                                <w:sz w:val="16"/>
                                <w:szCs w:val="16"/>
                                <w:lang w:val="en-US"/>
                              </w:rPr>
                              <w:br/>
                              <w:t xml:space="preserve">London WC1X 0DW, </w:t>
                            </w:r>
                            <w:r w:rsidR="00E84DB8">
                              <w:rPr>
                                <w:bCs/>
                                <w:color w:val="auto"/>
                                <w:sz w:val="16"/>
                                <w:szCs w:val="16"/>
                                <w:lang w:val="en-US"/>
                              </w:rPr>
                              <w:t>UK</w:t>
                            </w:r>
                          </w:p>
                          <w:p w14:paraId="19967BBB" w14:textId="77777777" w:rsidR="007876DD" w:rsidRPr="00D967C8" w:rsidRDefault="007876DD" w:rsidP="007876DD">
                            <w:pPr>
                              <w:rPr>
                                <w:sz w:val="14"/>
                                <w:szCs w:val="1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A6E718" id="Text Box 26" o:spid="_x0000_s1031" type="#_x0000_t202" style="position:absolute;margin-left:126.4pt;margin-top:470.15pt;width:100.15pt;height:13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" filled="f" stroked="f" strokeweight=".5pt">
                <v:textbox>
                  <w:txbxContent>
                    <w:p w14:paraId="7B333712" w14:textId="77777777" w:rsidR="007876DD" w:rsidRDefault="007876DD" w:rsidP="007876DD">
                      <w:pPr>
                        <w:spacing w:before="40" w:after="120"/>
                        <w:jc w:val="center"/>
                        <w:rPr>
                          <w:rFonts w:ascii="Amnesty Trade Gothic Cn" w:hAnsi="Amnesty Trade Gothic Cn"/>
                          <w:b/>
                          <w:color w:val="auto"/>
                          <w:sz w:val="21"/>
                          <w:szCs w:val="24"/>
                        </w:rPr>
                      </w:pPr>
                      <w:r>
                        <w:rPr>
                          <w:rFonts w:ascii="Amnesty Trade Gothic Cn" w:hAnsi="Amnesty Trade Gothic Cn"/>
                          <w:b/>
                        </w:rPr>
                        <w:t>amnesty.org</w:t>
                      </w:r>
                    </w:p>
                    <w:p w14:paraId="76D4A7AB" w14:textId="77777777" w:rsidR="007876DD" w:rsidRDefault="007876DD" w:rsidP="007876DD">
                      <w:pPr>
                        <w:spacing w:after="120"/>
                        <w:jc w:val="center"/>
                        <w:rPr>
                          <w:rFonts w:ascii="Amnesty Trade Gothic Cn" w:hAnsi="Amnesty Trade Gothic Cn"/>
                          <w:b/>
                          <w:color w:val="auto"/>
                          <w:sz w:val="21"/>
                          <w:szCs w:val="24"/>
                        </w:rPr>
                      </w:pPr>
                      <w:r w:rsidRPr="00BE16B2">
                        <w:rPr>
                          <w:rFonts w:ascii="Amnesty Trade Gothic Cn" w:hAnsi="Amnesty Trade Gothic Cn"/>
                          <w:b/>
                          <w:noProof/>
                          <w:color w:val="auto"/>
                          <w:sz w:val="21"/>
                          <w:szCs w:val="24"/>
                        </w:rPr>
                        <w:drawing>
                          <wp:inline distT="0" distB="0" distL="0" distR="0" wp14:anchorId="78987E38" wp14:editId="0D2F296D">
                            <wp:extent cx="542925" cy="552450"/>
                            <wp:effectExtent l="0" t="0" r="0" b="0"/>
                            <wp:docPr id="9"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2"/>
                                    <pic:cNvPicPr>
                                      <a:picLocks noChangeAspect="1" noChangeArrowheads="1"/>
                                    </pic:cNvPicPr>
                                  </pic:nvPicPr>
                                  <pic:blipFill>
                                    <a:blip r:embed="rId31">
                                      <a:extLst>
                                        <a:ext uri="{28A0092B-C50C-407E-A947-70E740481C1C}">
                                          <a14:useLocalDpi xmlns:a14="http://schemas.microsoft.com/office/drawing/2010/main" val="0"/>
                                        </a:ext>
                                      </a:extLst>
                                    </a:blip>
                                    <a:srcRect l="-7455" t="-10548" r="-5270" b="-9589"/>
                                    <a:stretch>
                                      <a:fillRect/>
                                    </a:stretch>
                                  </pic:blipFill>
                                  <pic:spPr bwMode="auto">
                                    <a:xfrm>
                                      <a:off x="0" y="0"/>
                                      <a:ext cx="542925" cy="552450"/>
                                    </a:xfrm>
                                    <a:prstGeom prst="rect">
                                      <a:avLst/>
                                    </a:prstGeom>
                                    <a:noFill/>
                                    <a:ln>
                                      <a:noFill/>
                                    </a:ln>
                                  </pic:spPr>
                                </pic:pic>
                              </a:graphicData>
                            </a:graphic>
                          </wp:inline>
                        </w:drawing>
                      </w:r>
                    </w:p>
                    <w:p w14:paraId="57314E52" w14:textId="5593318E" w:rsidR="007876DD" w:rsidRPr="00D967C8" w:rsidRDefault="007876DD" w:rsidP="007876DD">
                      <w:pPr>
                        <w:rPr>
                          <w:bCs/>
                          <w:color w:val="auto"/>
                          <w:sz w:val="16"/>
                          <w:szCs w:val="16"/>
                          <w:lang w:val="en-US"/>
                        </w:rPr>
                      </w:pPr>
                      <w:r w:rsidRPr="00D967C8">
                        <w:rPr>
                          <w:bCs/>
                          <w:color w:val="auto"/>
                          <w:sz w:val="16"/>
                          <w:szCs w:val="16"/>
                          <w:lang w:val="en-US"/>
                        </w:rPr>
                        <w:t>Amnesty International</w:t>
                      </w:r>
                      <w:r w:rsidRPr="00D967C8">
                        <w:rPr>
                          <w:bCs/>
                          <w:color w:val="auto"/>
                          <w:sz w:val="16"/>
                          <w:szCs w:val="16"/>
                          <w:lang w:val="en-US"/>
                        </w:rPr>
                        <w:br/>
                        <w:t>Peter Benenson House</w:t>
                      </w:r>
                      <w:r w:rsidRPr="00D967C8">
                        <w:rPr>
                          <w:bCs/>
                          <w:color w:val="auto"/>
                          <w:sz w:val="16"/>
                          <w:szCs w:val="16"/>
                          <w:lang w:val="en-US"/>
                        </w:rPr>
                        <w:br/>
                        <w:t>1 Easton Street</w:t>
                      </w:r>
                      <w:r w:rsidRPr="00D967C8">
                        <w:rPr>
                          <w:bCs/>
                          <w:color w:val="auto"/>
                          <w:sz w:val="16"/>
                          <w:szCs w:val="16"/>
                          <w:lang w:val="en-US"/>
                        </w:rPr>
                        <w:br/>
                        <w:t xml:space="preserve">London WC1X 0DW, </w:t>
                      </w:r>
                      <w:r w:rsidR="00E84DB8">
                        <w:rPr>
                          <w:bCs/>
                          <w:color w:val="auto"/>
                          <w:sz w:val="16"/>
                          <w:szCs w:val="16"/>
                          <w:lang w:val="en-US"/>
                        </w:rPr>
                        <w:t>UK</w:t>
                      </w:r>
                    </w:p>
                    <w:p w14:paraId="19967BBB" w14:textId="77777777" w:rsidR="007876DD" w:rsidRPr="00D967C8" w:rsidRDefault="007876DD" w:rsidP="007876DD">
                      <w:pPr>
                        <w:rPr>
                          <w:sz w:val="14"/>
                          <w:szCs w:val="14"/>
                          <w:lang w:val="en-US"/>
                        </w:rPr>
                      </w:pPr>
                    </w:p>
                  </w:txbxContent>
                </v:textbox>
              </v:shape>
            </w:pict>
          </mc:Fallback>
        </mc:AlternateContent>
      </w:r>
      <w:r>
        <w:rPr>
          <w:noProof/>
        </w:rPr>
        <mc:AlternateContent>
          <mc:Choice Requires="wps">
            <w:drawing>
              <wp:anchor distT="0" distB="0" distL="114300" distR="114300" simplePos="0" relativeHeight="251658248" behindDoc="0" locked="0" layoutInCell="1" allowOverlap="1" wp14:anchorId="263F2CE4" wp14:editId="60A9EEC3">
                <wp:simplePos x="0" y="0"/>
                <wp:positionH relativeFrom="column">
                  <wp:posOffset>321310</wp:posOffset>
                </wp:positionH>
                <wp:positionV relativeFrom="paragraph">
                  <wp:posOffset>5414645</wp:posOffset>
                </wp:positionV>
                <wp:extent cx="2256790" cy="327025"/>
                <wp:effectExtent l="2540" t="0" r="0" b="0"/>
                <wp:wrapNone/>
                <wp:docPr id="57291643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679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554F078" w14:textId="769939F3" w:rsidR="007876DD" w:rsidRPr="00D90830" w:rsidRDefault="007876DD" w:rsidP="007876DD">
                            <w:pPr>
                              <w:spacing w:after="80"/>
                              <w:jc w:val="center"/>
                              <w:rPr>
                                <w:rFonts w:ascii="Amnesty Trade Gothic Cn" w:hAnsi="Amnesty Trade Gothic Cn"/>
                                <w:b/>
                                <w:bCs/>
                                <w:sz w:val="35"/>
                                <w:szCs w:val="35"/>
                              </w:rPr>
                            </w:pPr>
                            <w:r>
                              <w:rPr>
                                <w:rFonts w:ascii="Amnesty Trade Gothic Cn" w:hAnsi="Amnesty Trade Gothic Cn"/>
                                <w:b/>
                                <w:sz w:val="35"/>
                                <w:szCs w:val="35"/>
                              </w:rPr>
                              <w:t>Contact</w:t>
                            </w:r>
                          </w:p>
                          <w:p w14:paraId="069A1C71" w14:textId="77777777" w:rsidR="007876DD" w:rsidRDefault="007876DD" w:rsidP="007876DD"/>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63F2CE4" id="Text Box 12" o:spid="_x0000_s1032" type="#_x0000_t202" style="position:absolute;margin-left:25.3pt;margin-top:426.35pt;width:177.7pt;height:25.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" filled="f" stroked="f" strokeweight=".5pt">
                <v:textbox>
                  <w:txbxContent>
                    <w:p w14:paraId="6554F078" w14:textId="769939F3" w:rsidR="007876DD" w:rsidRPr="00D90830" w:rsidRDefault="007876DD" w:rsidP="007876DD">
                      <w:pPr>
                        <w:spacing w:after="80"/>
                        <w:jc w:val="center"/>
                        <w:rPr>
                          <w:rFonts w:ascii="Amnesty Trade Gothic Cn" w:hAnsi="Amnesty Trade Gothic Cn"/>
                          <w:b/>
                          <w:bCs/>
                          <w:sz w:val="35"/>
                          <w:szCs w:val="35"/>
                        </w:rPr>
                      </w:pPr>
                      <w:r>
                        <w:rPr>
                          <w:rFonts w:ascii="Amnesty Trade Gothic Cn" w:hAnsi="Amnesty Trade Gothic Cn"/>
                          <w:b/>
                          <w:sz w:val="35"/>
                          <w:szCs w:val="35"/>
                        </w:rPr>
                        <w:t>Contact</w:t>
                      </w:r>
                    </w:p>
                    <w:p w14:paraId="069A1C71" w14:textId="77777777" w:rsidR="007876DD" w:rsidRDefault="007876DD" w:rsidP="007876DD"/>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723987B4" wp14:editId="2417EE91">
                <wp:simplePos x="0" y="0"/>
                <wp:positionH relativeFrom="column">
                  <wp:posOffset>-254635</wp:posOffset>
                </wp:positionH>
                <wp:positionV relativeFrom="paragraph">
                  <wp:posOffset>8333105</wp:posOffset>
                </wp:positionV>
                <wp:extent cx="2267585" cy="930275"/>
                <wp:effectExtent l="0" t="1270" r="1270" b="1905"/>
                <wp:wrapNone/>
                <wp:docPr id="1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7585" cy="93027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0933245" w14:textId="3AAA1398" w:rsidR="001F7299" w:rsidRPr="00CD7BEC" w:rsidRDefault="00E84DB8" w:rsidP="007876DD">
                            <w:pPr>
                              <w:pStyle w:val="BCopyrightsmallprint"/>
                              <w:rPr>
                                <w:rStyle w:val="Boldbodycharacter"/>
                                <w:sz w:val="21"/>
                                <w:szCs w:val="21"/>
                              </w:rPr>
                            </w:pPr>
                            <w:r w:rsidRPr="00CD7BEC">
                              <w:rPr>
                                <w:sz w:val="21"/>
                                <w:szCs w:val="21"/>
                              </w:rPr>
                              <w:t>Index</w:t>
                            </w:r>
                            <w:r w:rsidR="007876DD" w:rsidRPr="00CD7BEC">
                              <w:rPr>
                                <w:sz w:val="21"/>
                                <w:szCs w:val="21"/>
                              </w:rPr>
                              <w:t xml:space="preserve">: </w:t>
                            </w:r>
                            <w:r w:rsidR="001F7299" w:rsidRPr="00CD7BEC">
                              <w:rPr>
                                <w:rStyle w:val="Boldbodycharacter"/>
                                <w:sz w:val="21"/>
                                <w:szCs w:val="21"/>
                              </w:rPr>
                              <w:t>AMR 46/8866/2024</w:t>
                            </w:r>
                          </w:p>
                          <w:p w14:paraId="6E6F3D04" w14:textId="6992A618" w:rsidR="007876DD" w:rsidRPr="00E84DB8" w:rsidRDefault="007876DD" w:rsidP="007876DD">
                            <w:pPr>
                              <w:pStyle w:val="BCopyrightsmallprint"/>
                              <w:rPr>
                                <w:sz w:val="21"/>
                                <w:szCs w:val="21"/>
                              </w:rPr>
                            </w:pPr>
                            <w:r w:rsidRPr="00E84DB8">
                              <w:rPr>
                                <w:sz w:val="21"/>
                                <w:szCs w:val="21"/>
                              </w:rPr>
                              <w:t>Publica</w:t>
                            </w:r>
                            <w:r w:rsidR="00E84DB8" w:rsidRPr="00E84DB8">
                              <w:rPr>
                                <w:sz w:val="21"/>
                                <w:szCs w:val="21"/>
                              </w:rPr>
                              <w:t>tio</w:t>
                            </w:r>
                            <w:r w:rsidRPr="00E84DB8">
                              <w:rPr>
                                <w:sz w:val="21"/>
                                <w:szCs w:val="21"/>
                              </w:rPr>
                              <w:t xml:space="preserve">n: </w:t>
                            </w:r>
                            <w:r w:rsidR="00E84DB8" w:rsidRPr="00E84DB8">
                              <w:rPr>
                                <w:rStyle w:val="Boldbodycharacter"/>
                                <w:sz w:val="21"/>
                                <w:szCs w:val="21"/>
                              </w:rPr>
                              <w:t>December</w:t>
                            </w:r>
                            <w:r w:rsidRPr="00E84DB8">
                              <w:rPr>
                                <w:rStyle w:val="Boldbodycharacter"/>
                                <w:sz w:val="21"/>
                                <w:szCs w:val="21"/>
                              </w:rPr>
                              <w:t xml:space="preserve"> 20</w:t>
                            </w:r>
                            <w:r w:rsidR="00172DCC" w:rsidRPr="00E84DB8">
                              <w:rPr>
                                <w:rStyle w:val="Boldbodycharacter"/>
                                <w:sz w:val="21"/>
                                <w:szCs w:val="21"/>
                              </w:rPr>
                              <w:t>24</w:t>
                            </w:r>
                          </w:p>
                          <w:p w14:paraId="3C84AD9A" w14:textId="7D8E24DC" w:rsidR="007876DD" w:rsidRPr="00E84DB8" w:rsidRDefault="00E84DB8" w:rsidP="007876DD">
                            <w:pPr>
                              <w:pStyle w:val="BCopyrightsmallprint"/>
                              <w:rPr>
                                <w:sz w:val="21"/>
                                <w:szCs w:val="21"/>
                              </w:rPr>
                            </w:pPr>
                            <w:r w:rsidRPr="00E84DB8">
                              <w:rPr>
                                <w:sz w:val="21"/>
                                <w:szCs w:val="21"/>
                              </w:rPr>
                              <w:t>Original language</w:t>
                            </w:r>
                            <w:r w:rsidR="007876DD" w:rsidRPr="00E84DB8">
                              <w:rPr>
                                <w:sz w:val="21"/>
                                <w:szCs w:val="21"/>
                              </w:rPr>
                              <w:t xml:space="preserve">: </w:t>
                            </w:r>
                            <w:r w:rsidRPr="00E84DB8">
                              <w:rPr>
                                <w:rFonts w:ascii="Amnesty Trade Gothic" w:hAnsi="Amnesty Trade Gothic"/>
                                <w:b/>
                                <w:sz w:val="21"/>
                                <w:szCs w:val="21"/>
                              </w:rPr>
                              <w:t>S</w:t>
                            </w:r>
                            <w:r>
                              <w:rPr>
                                <w:rFonts w:ascii="Amnesty Trade Gothic" w:hAnsi="Amnesty Trade Gothic"/>
                                <w:b/>
                                <w:sz w:val="21"/>
                                <w:szCs w:val="21"/>
                              </w:rPr>
                              <w:t>panish</w:t>
                            </w:r>
                          </w:p>
                          <w:p w14:paraId="4904BD31" w14:textId="429E551E" w:rsidR="007876DD" w:rsidRPr="000A7574" w:rsidRDefault="007876DD" w:rsidP="007876DD">
                            <w:pPr>
                              <w:pStyle w:val="BCopyrightsmallprint"/>
                              <w:rPr>
                                <w:sz w:val="16"/>
                                <w:szCs w:val="16"/>
                                <w:lang w:val="es-MX"/>
                              </w:rPr>
                            </w:pPr>
                            <w:r w:rsidRPr="000A7574">
                              <w:rPr>
                                <w:sz w:val="16"/>
                                <w:szCs w:val="16"/>
                                <w:lang w:val="es-MX"/>
                              </w:rPr>
                              <w:t>© Amnesty International 20</w:t>
                            </w:r>
                            <w:r w:rsidR="00172DCC">
                              <w:rPr>
                                <w:sz w:val="16"/>
                                <w:szCs w:val="16"/>
                                <w:lang w:val="es-MX"/>
                              </w:rPr>
                              <w:t>2</w:t>
                            </w:r>
                            <w:r w:rsidR="003014A1">
                              <w:rPr>
                                <w:sz w:val="16"/>
                                <w:szCs w:val="16"/>
                                <w:lang w:val="es-MX"/>
                              </w:rPr>
                              <w:t>4</w:t>
                            </w:r>
                          </w:p>
                          <w:p w14:paraId="55DAEF3E" w14:textId="77777777" w:rsidR="007876DD" w:rsidRPr="000A7574" w:rsidRDefault="007876DD" w:rsidP="007876DD">
                            <w:pP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723987B4" id="Text Box 25" o:spid="_x0000_s1033" type="#_x0000_t202" style="position:absolute;margin-left:-20.05pt;margin-top:656.15pt;width:178.55pt;height:73.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" stroked="f" strokeweight=".5pt">
                <v:textbox>
                  <w:txbxContent>
                    <w:p w14:paraId="00933245" w14:textId="3AAA1398" w:rsidR="001F7299" w:rsidRPr="00CD7BEC" w:rsidRDefault="00E84DB8" w:rsidP="007876DD">
                      <w:pPr>
                        <w:pStyle w:val="BCopyrightsmallprint"/>
                        <w:rPr>
                          <w:rStyle w:val="Boldbodycharacter"/>
                          <w:sz w:val="21"/>
                          <w:szCs w:val="21"/>
                        </w:rPr>
                      </w:pPr>
                      <w:r w:rsidRPr="00CD7BEC">
                        <w:rPr>
                          <w:sz w:val="21"/>
                          <w:szCs w:val="21"/>
                        </w:rPr>
                        <w:t>Index</w:t>
                      </w:r>
                      <w:r w:rsidR="007876DD" w:rsidRPr="00CD7BEC">
                        <w:rPr>
                          <w:sz w:val="21"/>
                          <w:szCs w:val="21"/>
                        </w:rPr>
                        <w:t xml:space="preserve">: </w:t>
                      </w:r>
                      <w:r w:rsidR="001F7299" w:rsidRPr="00CD7BEC">
                        <w:rPr>
                          <w:rStyle w:val="Boldbodycharacter"/>
                          <w:sz w:val="21"/>
                          <w:szCs w:val="21"/>
                        </w:rPr>
                        <w:t>AMR 46/8866/2024</w:t>
                      </w:r>
                    </w:p>
                    <w:p w14:paraId="6E6F3D04" w14:textId="6992A618" w:rsidR="007876DD" w:rsidRPr="00E84DB8" w:rsidRDefault="007876DD" w:rsidP="007876DD">
                      <w:pPr>
                        <w:pStyle w:val="BCopyrightsmallprint"/>
                        <w:rPr>
                          <w:sz w:val="21"/>
                          <w:szCs w:val="21"/>
                        </w:rPr>
                      </w:pPr>
                      <w:r w:rsidRPr="00E84DB8">
                        <w:rPr>
                          <w:sz w:val="21"/>
                          <w:szCs w:val="21"/>
                        </w:rPr>
                        <w:t>Publica</w:t>
                      </w:r>
                      <w:r w:rsidR="00E84DB8" w:rsidRPr="00E84DB8">
                        <w:rPr>
                          <w:sz w:val="21"/>
                          <w:szCs w:val="21"/>
                        </w:rPr>
                        <w:t>tio</w:t>
                      </w:r>
                      <w:r w:rsidRPr="00E84DB8">
                        <w:rPr>
                          <w:sz w:val="21"/>
                          <w:szCs w:val="21"/>
                        </w:rPr>
                        <w:t xml:space="preserve">n: </w:t>
                      </w:r>
                      <w:r w:rsidR="00E84DB8" w:rsidRPr="00E84DB8">
                        <w:rPr>
                          <w:rStyle w:val="Boldbodycharacter"/>
                          <w:sz w:val="21"/>
                          <w:szCs w:val="21"/>
                        </w:rPr>
                        <w:t>December</w:t>
                      </w:r>
                      <w:r w:rsidRPr="00E84DB8">
                        <w:rPr>
                          <w:rStyle w:val="Boldbodycharacter"/>
                          <w:sz w:val="21"/>
                          <w:szCs w:val="21"/>
                        </w:rPr>
                        <w:t xml:space="preserve"> 20</w:t>
                      </w:r>
                      <w:r w:rsidR="00172DCC" w:rsidRPr="00E84DB8">
                        <w:rPr>
                          <w:rStyle w:val="Boldbodycharacter"/>
                          <w:sz w:val="21"/>
                          <w:szCs w:val="21"/>
                        </w:rPr>
                        <w:t>24</w:t>
                      </w:r>
                    </w:p>
                    <w:p w14:paraId="3C84AD9A" w14:textId="7D8E24DC" w:rsidR="007876DD" w:rsidRPr="00E84DB8" w:rsidRDefault="00E84DB8" w:rsidP="007876DD">
                      <w:pPr>
                        <w:pStyle w:val="BCopyrightsmallprint"/>
                        <w:rPr>
                          <w:sz w:val="21"/>
                          <w:szCs w:val="21"/>
                        </w:rPr>
                      </w:pPr>
                      <w:r w:rsidRPr="00E84DB8">
                        <w:rPr>
                          <w:sz w:val="21"/>
                          <w:szCs w:val="21"/>
                        </w:rPr>
                        <w:t>Original language</w:t>
                      </w:r>
                      <w:r w:rsidR="007876DD" w:rsidRPr="00E84DB8">
                        <w:rPr>
                          <w:sz w:val="21"/>
                          <w:szCs w:val="21"/>
                        </w:rPr>
                        <w:t xml:space="preserve">: </w:t>
                      </w:r>
                      <w:r w:rsidRPr="00E84DB8">
                        <w:rPr>
                          <w:rFonts w:ascii="Amnesty Trade Gothic" w:hAnsi="Amnesty Trade Gothic"/>
                          <w:b/>
                          <w:sz w:val="21"/>
                          <w:szCs w:val="21"/>
                        </w:rPr>
                        <w:t>S</w:t>
                      </w:r>
                      <w:r>
                        <w:rPr>
                          <w:rFonts w:ascii="Amnesty Trade Gothic" w:hAnsi="Amnesty Trade Gothic"/>
                          <w:b/>
                          <w:sz w:val="21"/>
                          <w:szCs w:val="21"/>
                        </w:rPr>
                        <w:t>panish</w:t>
                      </w:r>
                    </w:p>
                    <w:p w14:paraId="4904BD31" w14:textId="429E551E" w:rsidR="007876DD" w:rsidRPr="000A7574" w:rsidRDefault="007876DD" w:rsidP="007876DD">
                      <w:pPr>
                        <w:pStyle w:val="BCopyrightsmallprint"/>
                        <w:rPr>
                          <w:sz w:val="16"/>
                          <w:szCs w:val="16"/>
                          <w:lang w:val="es-MX"/>
                        </w:rPr>
                      </w:pPr>
                      <w:r w:rsidRPr="000A7574">
                        <w:rPr>
                          <w:sz w:val="16"/>
                          <w:szCs w:val="16"/>
                          <w:lang w:val="es-MX"/>
                        </w:rPr>
                        <w:t>© Amnesty International 20</w:t>
                      </w:r>
                      <w:r w:rsidR="00172DCC">
                        <w:rPr>
                          <w:sz w:val="16"/>
                          <w:szCs w:val="16"/>
                          <w:lang w:val="es-MX"/>
                        </w:rPr>
                        <w:t>2</w:t>
                      </w:r>
                      <w:r w:rsidR="003014A1">
                        <w:rPr>
                          <w:sz w:val="16"/>
                          <w:szCs w:val="16"/>
                          <w:lang w:val="es-MX"/>
                        </w:rPr>
                        <w:t>4</w:t>
                      </w:r>
                    </w:p>
                    <w:p w14:paraId="55DAEF3E" w14:textId="77777777" w:rsidR="007876DD" w:rsidRPr="000A7574" w:rsidRDefault="007876DD" w:rsidP="007876DD">
                      <w:pPr>
                        <w:rPr>
                          <w:lang w:val="es-MX"/>
                        </w:rPr>
                      </w:pPr>
                    </w:p>
                  </w:txbxContent>
                </v:textbox>
              </v:shape>
            </w:pict>
          </mc:Fallback>
        </mc:AlternateContent>
      </w:r>
    </w:p>
    <w:p w14:paraId="797BFAB5" w14:textId="77777777" w:rsidR="007876DD" w:rsidRPr="002801E3" w:rsidRDefault="007876DD" w:rsidP="007876DD">
      <w:pPr>
        <w:jc w:val="right"/>
      </w:pPr>
    </w:p>
    <w:sectPr w:rsidR="007876DD" w:rsidRPr="002801E3" w:rsidSect="00331F17">
      <w:headerReference w:type="default" r:id="rId32"/>
      <w:footerReference w:type="default" r:id="rId33"/>
      <w:headerReference w:type="first" r:id="rId34"/>
      <w:type w:val="continuous"/>
      <w:pgSz w:w="11906" w:h="16838" w:code="9"/>
      <w:pgMar w:top="1474" w:right="1418" w:bottom="1418" w:left="1418"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Author" w:initials="A">
    <w:p w14:paraId="06C30D7B" w14:textId="77777777" w:rsidR="004220D6" w:rsidRDefault="004220D6" w:rsidP="004220D6">
      <w:pPr>
        <w:pStyle w:val="CommentText"/>
      </w:pPr>
      <w:r>
        <w:rPr>
          <w:rStyle w:val="CommentReference"/>
        </w:rPr>
        <w:annotationRef/>
      </w:r>
      <w:r>
        <w:t>Just checking the date of access to the URL in this footnote and footnote 13: states 20 May 2023, while all others are May 2024</w:t>
      </w:r>
    </w:p>
  </w:comment>
  <w:comment w:id="8" w:author="Author" w:initials="A">
    <w:p w14:paraId="05DE9F43" w14:textId="0C1A387F" w:rsidR="00E70FE4" w:rsidRDefault="00E70FE4" w:rsidP="00E70FE4">
      <w:pPr>
        <w:pStyle w:val="CommentText"/>
      </w:pPr>
      <w:r>
        <w:rPr>
          <w:rStyle w:val="CommentReference"/>
        </w:rPr>
        <w:annotationRef/>
      </w:r>
      <w:r>
        <w:t>Change link in footnote to this one?</w:t>
      </w:r>
    </w:p>
    <w:p w14:paraId="4890938C" w14:textId="77777777" w:rsidR="00E70FE4" w:rsidRDefault="00E70FE4" w:rsidP="00E70FE4">
      <w:pPr>
        <w:pStyle w:val="CommentText"/>
      </w:pPr>
    </w:p>
    <w:p w14:paraId="1B76461C" w14:textId="77777777" w:rsidR="00E70FE4" w:rsidRDefault="00E70FE4" w:rsidP="00E70FE4">
      <w:pPr>
        <w:pStyle w:val="CommentText"/>
      </w:pPr>
      <w:hyperlink r:id="rId1" w:anchor="sdg-tab-content" w:history="1">
        <w:r w:rsidRPr="00176D50">
          <w:rPr>
            <w:rStyle w:val="Hyperlink"/>
          </w:rPr>
          <w:t>https://peru.un.org/es/sdgs/3/progress#sdg-tab-content</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C30D7B" w15:done="1"/>
  <w15:commentEx w15:paraId="1B76461C"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C30D7B" w16cid:durableId="0FC856C5"/>
  <w16cid:commentId w16cid:paraId="1B76461C" w16cid:durableId="3A29D7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ED0EA" w14:textId="77777777" w:rsidR="00401A6A" w:rsidRDefault="00401A6A" w:rsidP="003A7195">
      <w:r>
        <w:separator/>
      </w:r>
    </w:p>
  </w:endnote>
  <w:endnote w:type="continuationSeparator" w:id="0">
    <w:p w14:paraId="267743FB" w14:textId="77777777" w:rsidR="00401A6A" w:rsidRDefault="00401A6A" w:rsidP="003A7195">
      <w:r>
        <w:continuationSeparator/>
      </w:r>
    </w:p>
  </w:endnote>
  <w:endnote w:type="continuationNotice" w:id="1">
    <w:p w14:paraId="32BB00CF" w14:textId="77777777" w:rsidR="00401A6A" w:rsidRDefault="00401A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altName w:val="Calibri"/>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 Trade Gothic">
    <w:altName w:val="Calibri"/>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599EB" w14:textId="0309AB65" w:rsidR="005B4CE5" w:rsidRPr="00CD7BEC" w:rsidRDefault="00172DCC" w:rsidP="005B4CE5">
    <w:pPr>
      <w:pStyle w:val="BFootertitle"/>
      <w:spacing w:before="160"/>
      <w:rPr>
        <w:lang w:val="en-GB"/>
      </w:rPr>
    </w:pPr>
    <w:r w:rsidRPr="00CD7BEC">
      <w:rPr>
        <w:lang w:val="en-GB"/>
      </w:rPr>
      <w:t>PER</w:t>
    </w:r>
    <w:r w:rsidR="007F78F9" w:rsidRPr="00CD7BEC">
      <w:rPr>
        <w:lang w:val="en-GB"/>
      </w:rPr>
      <w:t>U</w:t>
    </w:r>
  </w:p>
  <w:p w14:paraId="674E9281" w14:textId="580568D1" w:rsidR="005B4CE5" w:rsidRPr="007F78F9" w:rsidRDefault="007F78F9" w:rsidP="005B4CE5">
    <w:pPr>
      <w:pStyle w:val="BFooterbriefingsubtitle"/>
      <w:rPr>
        <w:lang w:val="en-GB"/>
      </w:rPr>
    </w:pPr>
    <w:bookmarkStart w:id="0" w:name="_Hlk186640052"/>
    <w:r w:rsidRPr="007F78F9">
      <w:rPr>
        <w:lang w:val="en-GB"/>
      </w:rPr>
      <w:t>SUBMISSION TO THE UN COMMITTEE ON ECONOMIC, SOCIAL AND CULTURAL RIGHTS</w:t>
    </w:r>
    <w:bookmarkEnd w:id="0"/>
    <w:r w:rsidR="00DB3CFE" w:rsidRPr="007F78F9">
      <w:rPr>
        <w:lang w:val="en-GB"/>
      </w:rPr>
      <w:tab/>
    </w:r>
  </w:p>
  <w:p w14:paraId="4C5744CE" w14:textId="7B1E5955" w:rsidR="005B4CE5" w:rsidRPr="00DB3CFE" w:rsidRDefault="007F78F9" w:rsidP="005B4CE5">
    <w:pPr>
      <w:tabs>
        <w:tab w:val="center" w:pos="4423"/>
        <w:tab w:val="right" w:pos="9923"/>
      </w:tabs>
      <w:rPr>
        <w:rFonts w:ascii="Amnesty Trade Gothic Cn" w:hAnsi="Amnesty Trade Gothic Cn"/>
        <w:lang w:val="es-MX"/>
      </w:rPr>
    </w:pPr>
    <w:r>
      <w:rPr>
        <w:rFonts w:ascii="Amnesty Trade Gothic Cn" w:hAnsi="Amnesty Trade Gothic Cn"/>
        <w:lang w:val="es-MX"/>
      </w:rPr>
      <w:t>Amnesty International</w:t>
    </w:r>
    <w:r w:rsidR="00E86543">
      <w:rPr>
        <w:rFonts w:ascii="Amnesty Trade Gothic Cn" w:hAnsi="Amnesty Trade Gothic Cn"/>
        <w:lang w:val="es-MX"/>
      </w:rPr>
      <w:t xml:space="preserve">                                                                                                                                                              </w:t>
    </w:r>
    <w:r w:rsidR="005B4CE5" w:rsidRPr="003E2AA1">
      <w:rPr>
        <w:rFonts w:ascii="Amnesty Trade Gothic Cn" w:hAnsi="Amnesty Trade Gothic Cn"/>
      </w:rPr>
      <w:fldChar w:fldCharType="begin"/>
    </w:r>
    <w:r w:rsidR="005B4CE5" w:rsidRPr="00DB3CFE">
      <w:rPr>
        <w:rFonts w:ascii="Amnesty Trade Gothic Cn" w:hAnsi="Amnesty Trade Gothic Cn"/>
        <w:lang w:val="es-MX"/>
      </w:rPr>
      <w:instrText xml:space="preserve"> PAGE   \* MERGEFORMAT </w:instrText>
    </w:r>
    <w:r w:rsidR="005B4CE5" w:rsidRPr="003E2AA1">
      <w:rPr>
        <w:rFonts w:ascii="Amnesty Trade Gothic Cn" w:hAnsi="Amnesty Trade Gothic Cn"/>
      </w:rPr>
      <w:fldChar w:fldCharType="separate"/>
    </w:r>
    <w:r w:rsidR="005B4CE5" w:rsidRPr="00DB3CFE">
      <w:rPr>
        <w:rFonts w:ascii="Amnesty Trade Gothic Cn" w:hAnsi="Amnesty Trade Gothic Cn"/>
        <w:lang w:val="es-MX"/>
      </w:rPr>
      <w:t>2</w:t>
    </w:r>
    <w:r w:rsidR="005B4CE5"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6337C" w14:textId="29488341" w:rsidR="003A7195" w:rsidRDefault="007876DD">
    <w:pPr>
      <w:pStyle w:val="Footer"/>
    </w:pPr>
    <w:r>
      <w:rPr>
        <w:rFonts w:ascii="Amnesty Trade Gothic Cn" w:hAnsi="Amnesty Trade Gothic Cn"/>
        <w:caps/>
        <w:noProof/>
        <w:color w:val="AEAAAA"/>
        <w:sz w:val="52"/>
        <w:szCs w:val="52"/>
      </w:rPr>
      <w:drawing>
        <wp:anchor distT="0" distB="0" distL="114300" distR="114300" simplePos="0" relativeHeight="251658240" behindDoc="0" locked="0" layoutInCell="1" allowOverlap="0" wp14:anchorId="5DE01846" wp14:editId="774D19CD">
          <wp:simplePos x="0" y="0"/>
          <wp:positionH relativeFrom="margin">
            <wp:posOffset>4581525</wp:posOffset>
          </wp:positionH>
          <wp:positionV relativeFrom="bottomMargin">
            <wp:posOffset>-276225</wp:posOffset>
          </wp:positionV>
          <wp:extent cx="1472565" cy="619125"/>
          <wp:effectExtent l="0" t="0" r="0" b="9525"/>
          <wp:wrapSquare wrapText="bothSides"/>
          <wp:docPr id="1133220347" name="Imagen 15" descr="A yellow sign with black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0804102" name="Imagen 15" descr="A yellow sign with black text&#10;&#10;Description automatically generated"/>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256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D5786" w14:textId="7D48493C" w:rsidR="00336A64" w:rsidRPr="00CD7BEC" w:rsidRDefault="4715141E" w:rsidP="00336A64">
    <w:pPr>
      <w:pStyle w:val="BFootertitle"/>
      <w:spacing w:before="160"/>
      <w:rPr>
        <w:lang w:val="en-GB"/>
      </w:rPr>
    </w:pPr>
    <w:r w:rsidRPr="00CD7BEC">
      <w:rPr>
        <w:lang w:val="en-GB"/>
      </w:rPr>
      <w:t>PER</w:t>
    </w:r>
    <w:r w:rsidR="00E84DB8" w:rsidRPr="00CD7BEC">
      <w:rPr>
        <w:lang w:val="en-GB"/>
      </w:rPr>
      <w:t>u</w:t>
    </w:r>
  </w:p>
  <w:p w14:paraId="51638300" w14:textId="45E82984" w:rsidR="00336A64" w:rsidRPr="00E84DB8" w:rsidRDefault="00E84DB8" w:rsidP="00336A64">
    <w:pPr>
      <w:pStyle w:val="BFooterbriefingsubtitle"/>
      <w:rPr>
        <w:lang w:val="en-GB"/>
      </w:rPr>
    </w:pPr>
    <w:r w:rsidRPr="00E84DB8">
      <w:rPr>
        <w:lang w:val="en-GB"/>
      </w:rPr>
      <w:t>SUBMISSION TO THE UN COMMITTEE ON ECONOMIC, SOCIAL AND CULTURAL RIGHTS</w:t>
    </w:r>
    <w:r w:rsidR="00336A64" w:rsidRPr="00E84DB8">
      <w:rPr>
        <w:lang w:val="en-GB"/>
      </w:rPr>
      <w:tab/>
    </w:r>
  </w:p>
  <w:p w14:paraId="1A9E2268" w14:textId="50A4C704" w:rsidR="003014A1" w:rsidRPr="00DB3CFE" w:rsidRDefault="00E84DB8" w:rsidP="4715141E">
    <w:pPr>
      <w:pStyle w:val="BFootertitle"/>
      <w:tabs>
        <w:tab w:val="clear" w:pos="8278"/>
        <w:tab w:val="left" w:pos="1859"/>
      </w:tabs>
      <w:spacing w:before="160"/>
      <w:rPr>
        <w:lang w:val="es-MX"/>
      </w:rPr>
    </w:pPr>
    <w:r w:rsidRPr="00E86543">
      <w:rPr>
        <w:b w:val="0"/>
        <w:bCs/>
        <w:caps w:val="0"/>
        <w:sz w:val="20"/>
        <w:szCs w:val="20"/>
        <w:lang w:val="es-MX"/>
      </w:rPr>
      <w:t>Amnesty International</w:t>
    </w:r>
    <w:r w:rsidR="003014A1">
      <w:tab/>
    </w:r>
    <w:r w:rsidR="00E86543" w:rsidRPr="00CD7BEC">
      <w:rPr>
        <w:b w:val="0"/>
        <w:bCs/>
      </w:rPr>
      <w:t xml:space="preserve">                                                                                                                                                                                                             </w:t>
    </w:r>
    <w:r w:rsidR="003014A1" w:rsidRPr="00CD7BEC">
      <w:rPr>
        <w:b w:val="0"/>
        <w:bCs/>
        <w:sz w:val="20"/>
        <w:szCs w:val="20"/>
      </w:rPr>
      <w:fldChar w:fldCharType="begin"/>
    </w:r>
    <w:r w:rsidR="003014A1" w:rsidRPr="00CD7BEC">
      <w:rPr>
        <w:b w:val="0"/>
        <w:bCs/>
        <w:sz w:val="20"/>
        <w:szCs w:val="20"/>
        <w:lang w:val="es-MX"/>
      </w:rPr>
      <w:instrText xml:space="preserve"> PAGE   \* MERGEFORMAT </w:instrText>
    </w:r>
    <w:r w:rsidR="003014A1" w:rsidRPr="00CD7BEC">
      <w:rPr>
        <w:b w:val="0"/>
        <w:bCs/>
        <w:sz w:val="20"/>
        <w:szCs w:val="20"/>
      </w:rPr>
      <w:fldChar w:fldCharType="separate"/>
    </w:r>
    <w:r w:rsidR="4715141E" w:rsidRPr="00CD7BEC">
      <w:rPr>
        <w:b w:val="0"/>
        <w:bCs/>
        <w:sz w:val="20"/>
        <w:szCs w:val="20"/>
      </w:rPr>
      <w:t>2</w:t>
    </w:r>
    <w:r w:rsidR="003014A1" w:rsidRPr="00CD7BEC">
      <w:rPr>
        <w:b w:val="0"/>
        <w:bCs/>
        <w:sz w:val="20"/>
        <w:szCs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4DD83" w14:textId="7EF7F8EC" w:rsidR="00901DB7" w:rsidRPr="00E84DB8" w:rsidRDefault="4715141E" w:rsidP="00901DB7">
    <w:pPr>
      <w:pStyle w:val="BFootertitle"/>
      <w:spacing w:before="160"/>
      <w:rPr>
        <w:lang w:val="en-GB"/>
      </w:rPr>
    </w:pPr>
    <w:r w:rsidRPr="00E84DB8">
      <w:rPr>
        <w:lang w:val="en-GB"/>
      </w:rPr>
      <w:t>PER</w:t>
    </w:r>
    <w:r w:rsidR="00E84DB8" w:rsidRPr="00E84DB8">
      <w:rPr>
        <w:lang w:val="en-GB"/>
      </w:rPr>
      <w:t>u</w:t>
    </w:r>
  </w:p>
  <w:p w14:paraId="59B2D68F" w14:textId="761C43F4" w:rsidR="00901DB7" w:rsidRPr="00E84DB8" w:rsidRDefault="00E84DB8" w:rsidP="00901DB7">
    <w:pPr>
      <w:pStyle w:val="BFooterbriefingsubtitle"/>
      <w:rPr>
        <w:lang w:val="en-GB"/>
      </w:rPr>
    </w:pPr>
    <w:r w:rsidRPr="00E84DB8">
      <w:rPr>
        <w:lang w:val="en-GB"/>
      </w:rPr>
      <w:t>SUBMISSION TO THE UN COMMITTEE ON ECONOMIC, SOCIAL AND CULTURAL RIGHTS</w:t>
    </w:r>
    <w:r w:rsidR="00901DB7" w:rsidRPr="00E84DB8">
      <w:rPr>
        <w:lang w:val="en-GB"/>
      </w:rPr>
      <w:tab/>
    </w:r>
  </w:p>
  <w:p w14:paraId="4BF80BD8" w14:textId="6742984A" w:rsidR="0081658E" w:rsidRPr="0023512B" w:rsidRDefault="00E84DB8" w:rsidP="4715141E">
    <w:pPr>
      <w:tabs>
        <w:tab w:val="center" w:pos="4423"/>
        <w:tab w:val="right" w:pos="9923"/>
      </w:tabs>
      <w:rPr>
        <w:rFonts w:ascii="Amnesty Trade Gothic Cn" w:hAnsi="Amnesty Trade Gothic Cn"/>
        <w:lang w:val="es-MX"/>
      </w:rPr>
    </w:pPr>
    <w:r>
      <w:rPr>
        <w:rFonts w:ascii="Amnesty Trade Gothic Cn" w:hAnsi="Amnesty Trade Gothic Cn"/>
        <w:lang w:val="es-MX"/>
      </w:rPr>
      <w:t>Amnesty International</w:t>
    </w:r>
    <w:r w:rsidR="00E86543">
      <w:t xml:space="preserve">                                                                                                                                                              </w:t>
    </w:r>
    <w:r w:rsidR="00901DB7" w:rsidRPr="4715141E">
      <w:rPr>
        <w:rFonts w:ascii="Amnesty Trade Gothic Cn" w:hAnsi="Amnesty Trade Gothic Cn"/>
      </w:rPr>
      <w:fldChar w:fldCharType="begin"/>
    </w:r>
    <w:r w:rsidR="00901DB7" w:rsidRPr="4715141E">
      <w:rPr>
        <w:rFonts w:ascii="Amnesty Trade Gothic Cn" w:hAnsi="Amnesty Trade Gothic Cn"/>
        <w:lang w:val="es-MX"/>
      </w:rPr>
      <w:instrText xml:space="preserve"> PAGE   \* MERGEFORMAT </w:instrText>
    </w:r>
    <w:r w:rsidR="00901DB7" w:rsidRPr="4715141E">
      <w:rPr>
        <w:rFonts w:ascii="Amnesty Trade Gothic Cn" w:hAnsi="Amnesty Trade Gothic Cn"/>
      </w:rPr>
      <w:fldChar w:fldCharType="separate"/>
    </w:r>
    <w:r w:rsidR="4715141E" w:rsidRPr="4715141E">
      <w:rPr>
        <w:rFonts w:ascii="Amnesty Trade Gothic Cn" w:hAnsi="Amnesty Trade Gothic Cn"/>
      </w:rPr>
      <w:t>2</w:t>
    </w:r>
    <w:r w:rsidR="00901DB7" w:rsidRPr="4715141E">
      <w:rPr>
        <w:rFonts w:ascii="Amnesty Trade Gothic Cn" w:hAnsi="Amnesty Trade Gothic C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C57DD" w14:textId="655C9A34" w:rsidR="00331F17" w:rsidRPr="00DB3CFE" w:rsidRDefault="00331F17" w:rsidP="4715141E">
    <w:pPr>
      <w:pStyle w:val="BFootertitle"/>
      <w:spacing w:before="160"/>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7866" w14:textId="77777777" w:rsidR="00401A6A" w:rsidRDefault="00401A6A" w:rsidP="003A7195">
      <w:r>
        <w:separator/>
      </w:r>
    </w:p>
  </w:footnote>
  <w:footnote w:type="continuationSeparator" w:id="0">
    <w:p w14:paraId="5B0AC06A" w14:textId="77777777" w:rsidR="00401A6A" w:rsidRDefault="00401A6A" w:rsidP="003A7195">
      <w:r>
        <w:continuationSeparator/>
      </w:r>
    </w:p>
  </w:footnote>
  <w:footnote w:type="continuationNotice" w:id="1">
    <w:p w14:paraId="62BA5E7A" w14:textId="77777777" w:rsidR="00401A6A" w:rsidRDefault="00401A6A"/>
  </w:footnote>
  <w:footnote w:id="2">
    <w:p w14:paraId="2F59D400" w14:textId="1B5FC74A" w:rsidR="000B20F9" w:rsidRPr="005C235E" w:rsidRDefault="000B20F9" w:rsidP="00460C36">
      <w:pPr>
        <w:pStyle w:val="FootnoteText"/>
      </w:pPr>
      <w:r w:rsidRPr="005C235E">
        <w:rPr>
          <w:rStyle w:val="FootnoteReference"/>
        </w:rPr>
        <w:footnoteRef/>
      </w:r>
      <w:r w:rsidRPr="0022452A">
        <w:rPr>
          <w:lang w:val="es-MX"/>
        </w:rPr>
        <w:t xml:space="preserve"> </w:t>
      </w:r>
      <w:r w:rsidR="00E86543" w:rsidRPr="0022452A">
        <w:rPr>
          <w:lang w:val="es-MX"/>
        </w:rPr>
        <w:t>Amnesty International</w:t>
      </w:r>
      <w:r w:rsidRPr="0022452A">
        <w:rPr>
          <w:lang w:val="es-MX"/>
        </w:rPr>
        <w:t xml:space="preserve">. </w:t>
      </w:r>
      <w:r w:rsidRPr="005C235E">
        <w:rPr>
          <w:i/>
          <w:iCs/>
          <w:lang w:val="es-ES"/>
        </w:rPr>
        <w:t>Perú: Derecho a la salud, Privilegio de pocos: Análisis del sistema de salud desde un enfoque de derechos humanos</w:t>
      </w:r>
      <w:r w:rsidR="00E86543" w:rsidRPr="005C235E">
        <w:rPr>
          <w:lang w:val="es-ES"/>
        </w:rPr>
        <w:t xml:space="preserve"> [</w:t>
      </w:r>
      <w:r w:rsidR="00E86543" w:rsidRPr="0022452A">
        <w:rPr>
          <w:lang w:val="es-MX"/>
        </w:rPr>
        <w:t xml:space="preserve">Peru: The right to health, a privilege </w:t>
      </w:r>
      <w:r w:rsidR="00DA2A80" w:rsidRPr="0022452A">
        <w:rPr>
          <w:lang w:val="es-MX"/>
        </w:rPr>
        <w:t>for</w:t>
      </w:r>
      <w:r w:rsidR="00E86543" w:rsidRPr="0022452A">
        <w:rPr>
          <w:lang w:val="es-MX"/>
        </w:rPr>
        <w:t xml:space="preserve"> the few. </w:t>
      </w:r>
      <w:r w:rsidR="00E86543" w:rsidRPr="00DD3773">
        <w:t>Analysis of the health system from a human rights perspective</w:t>
      </w:r>
      <w:r w:rsidR="00E86543" w:rsidRPr="005C235E">
        <w:t>].</w:t>
      </w:r>
      <w:r w:rsidRPr="005C235E">
        <w:t xml:space="preserve"> AMR46/ 8603/2023. 29 </w:t>
      </w:r>
      <w:r w:rsidR="00B61031" w:rsidRPr="005C235E">
        <w:t>October</w:t>
      </w:r>
      <w:r w:rsidRPr="005C235E">
        <w:t xml:space="preserve"> 2024. </w:t>
      </w:r>
      <w:r w:rsidR="00B61031" w:rsidRPr="005C235E">
        <w:t>Available at</w:t>
      </w:r>
      <w:r w:rsidRPr="005C235E">
        <w:t xml:space="preserve">: </w:t>
      </w:r>
      <w:hyperlink r:id="rId1" w:history="1">
        <w:r w:rsidRPr="005C235E">
          <w:rPr>
            <w:rStyle w:val="Hyperlink"/>
          </w:rPr>
          <w:t>https://www.amnesty.org/es/documents/amr46/8603/2024/es/</w:t>
        </w:r>
      </w:hyperlink>
      <w:r w:rsidRPr="005C235E">
        <w:t xml:space="preserve">. </w:t>
      </w:r>
      <w:r w:rsidR="00B61031" w:rsidRPr="005C235E">
        <w:t>p</w:t>
      </w:r>
      <w:r w:rsidRPr="005C235E">
        <w:t>. 29.</w:t>
      </w:r>
    </w:p>
  </w:footnote>
  <w:footnote w:id="3">
    <w:p w14:paraId="41FB7733" w14:textId="3D4914FF" w:rsidR="00687D8F" w:rsidRPr="005C235E" w:rsidRDefault="00687D8F" w:rsidP="00460C36">
      <w:pPr>
        <w:pStyle w:val="FootnoteText"/>
      </w:pPr>
      <w:r w:rsidRPr="005C235E">
        <w:rPr>
          <w:rStyle w:val="FootnoteReference"/>
        </w:rPr>
        <w:footnoteRef/>
      </w:r>
      <w:r w:rsidRPr="005C235E">
        <w:t xml:space="preserve"> </w:t>
      </w:r>
      <w:r w:rsidR="00BC5A27" w:rsidRPr="005C235E">
        <w:t>Pan American Health Organization</w:t>
      </w:r>
      <w:r w:rsidR="420C8BBE" w:rsidRPr="005C235E">
        <w:t>.</w:t>
      </w:r>
      <w:r w:rsidRPr="005C235E">
        <w:t xml:space="preserve"> </w:t>
      </w:r>
      <w:r w:rsidR="00293C47" w:rsidRPr="005C235E">
        <w:t>Fiscal Space for Health in Latin America and the Caribbean</w:t>
      </w:r>
      <w:r w:rsidR="00A312D4" w:rsidRPr="005C235E">
        <w:t xml:space="preserve">. </w:t>
      </w:r>
      <w:r w:rsidR="00043A1E" w:rsidRPr="005C235E">
        <w:t>20</w:t>
      </w:r>
      <w:r w:rsidR="00293C47" w:rsidRPr="005C235E">
        <w:t>20</w:t>
      </w:r>
      <w:r w:rsidR="00043A1E" w:rsidRPr="005C235E">
        <w:t xml:space="preserve">. </w:t>
      </w:r>
      <w:hyperlink r:id="rId2" w:history="1">
        <w:r w:rsidR="00293C47" w:rsidRPr="005C235E">
          <w:rPr>
            <w:rStyle w:val="Hyperlink"/>
          </w:rPr>
          <w:t>https://iris.paho.org/handle/10665.2/52410</w:t>
        </w:r>
      </w:hyperlink>
      <w:r w:rsidR="003C1E20" w:rsidRPr="005C235E">
        <w:t xml:space="preserve">, pp. </w:t>
      </w:r>
      <w:r w:rsidR="00645317" w:rsidRPr="005C235E">
        <w:t>11-12</w:t>
      </w:r>
      <w:r w:rsidR="00760B1B" w:rsidRPr="005C235E">
        <w:t xml:space="preserve">. </w:t>
      </w:r>
      <w:r w:rsidR="00293C47" w:rsidRPr="005C235E">
        <w:t>See also</w:t>
      </w:r>
      <w:r w:rsidR="00760B1B" w:rsidRPr="005C235E">
        <w:t xml:space="preserve">: </w:t>
      </w:r>
      <w:r w:rsidR="00A6541D" w:rsidRPr="005C235E">
        <w:t xml:space="preserve">WHO, </w:t>
      </w:r>
      <w:r w:rsidR="001A3496" w:rsidRPr="005C235E">
        <w:t xml:space="preserve">Exploring the thresholds of health expenditure for protecting against financial risk. </w:t>
      </w:r>
      <w:r w:rsidR="004854DC" w:rsidRPr="005C235E">
        <w:t>2010</w:t>
      </w:r>
      <w:r w:rsidR="00940DCE" w:rsidRPr="005C235E">
        <w:t xml:space="preserve">. </w:t>
      </w:r>
      <w:hyperlink r:id="rId3" w:history="1">
        <w:r w:rsidR="00C970F9" w:rsidRPr="005C235E">
          <w:rPr>
            <w:rStyle w:val="Hyperlink"/>
          </w:rPr>
          <w:t>https://cdn.who.int/media/docs/default-source/health-financing/whr-2010-background-paper-19.pdf</w:t>
        </w:r>
      </w:hyperlink>
      <w:r w:rsidR="00C970F9" w:rsidRPr="005C235E">
        <w:t xml:space="preserve"> </w:t>
      </w:r>
    </w:p>
  </w:footnote>
  <w:footnote w:id="4">
    <w:p w14:paraId="6BCB505C" w14:textId="0F531C72" w:rsidR="004F7AF6" w:rsidRPr="0022452A" w:rsidRDefault="004F7AF6" w:rsidP="00460C36">
      <w:pPr>
        <w:pStyle w:val="FootnoteText"/>
        <w:rPr>
          <w:lang w:val="es-MX"/>
        </w:rPr>
      </w:pPr>
      <w:r w:rsidRPr="005C235E">
        <w:rPr>
          <w:rStyle w:val="FootnoteReference"/>
        </w:rPr>
        <w:footnoteRef/>
      </w:r>
      <w:r w:rsidRPr="0022452A">
        <w:rPr>
          <w:lang w:val="es-MX"/>
        </w:rPr>
        <w:t xml:space="preserve"> </w:t>
      </w:r>
      <w:bookmarkStart w:id="3" w:name="_Hlk186658629"/>
      <w:r w:rsidR="00B61031" w:rsidRPr="0022452A">
        <w:rPr>
          <w:lang w:val="es-MX"/>
        </w:rPr>
        <w:t>Amnesty International</w:t>
      </w:r>
      <w:r w:rsidRPr="0022452A">
        <w:rPr>
          <w:lang w:val="es-MX"/>
        </w:rPr>
        <w:t xml:space="preserve">. </w:t>
      </w:r>
      <w:r w:rsidRPr="0022452A">
        <w:rPr>
          <w:i/>
          <w:iCs/>
          <w:lang w:val="es-MX"/>
        </w:rPr>
        <w:t>Perú: Derecho a la salud, Privilegio de pocos</w:t>
      </w:r>
      <w:r w:rsidR="003E24B5" w:rsidRPr="0022452A">
        <w:rPr>
          <w:lang w:val="es-MX"/>
        </w:rPr>
        <w:t xml:space="preserve">, </w:t>
      </w:r>
      <w:r w:rsidR="00B61031" w:rsidRPr="0022452A">
        <w:rPr>
          <w:lang w:val="es-MX"/>
        </w:rPr>
        <w:t>previously cited</w:t>
      </w:r>
      <w:bookmarkEnd w:id="3"/>
      <w:r w:rsidR="00624884" w:rsidRPr="0022452A">
        <w:rPr>
          <w:lang w:val="es-MX"/>
        </w:rPr>
        <w:t xml:space="preserve">, </w:t>
      </w:r>
      <w:r w:rsidR="00406B05" w:rsidRPr="0022452A">
        <w:rPr>
          <w:lang w:val="es-MX"/>
        </w:rPr>
        <w:t>p</w:t>
      </w:r>
      <w:r w:rsidRPr="0022452A">
        <w:rPr>
          <w:lang w:val="es-MX"/>
        </w:rPr>
        <w:t>p</w:t>
      </w:r>
      <w:r w:rsidR="00B61031" w:rsidRPr="0022452A">
        <w:rPr>
          <w:lang w:val="es-MX"/>
        </w:rPr>
        <w:t>.</w:t>
      </w:r>
      <w:r w:rsidRPr="0022452A">
        <w:rPr>
          <w:lang w:val="es-MX"/>
        </w:rPr>
        <w:t xml:space="preserve"> 26-32.</w:t>
      </w:r>
    </w:p>
  </w:footnote>
  <w:footnote w:id="5">
    <w:p w14:paraId="54196A4A" w14:textId="083E7BCD" w:rsidR="004F7AF6" w:rsidRPr="005C235E" w:rsidRDefault="004F7AF6" w:rsidP="00251E0B">
      <w:pPr>
        <w:pStyle w:val="FootnoteText"/>
      </w:pPr>
      <w:r w:rsidRPr="005C235E">
        <w:rPr>
          <w:rStyle w:val="FootnoteReference"/>
        </w:rPr>
        <w:footnoteRef/>
      </w:r>
      <w:r w:rsidRPr="005C235E">
        <w:t xml:space="preserve"> </w:t>
      </w:r>
      <w:r w:rsidR="00460C36" w:rsidRPr="005C235E">
        <w:t>Amnesty International</w:t>
      </w:r>
      <w:r w:rsidRPr="005C235E">
        <w:t>, </w:t>
      </w:r>
      <w:r w:rsidR="00460C36" w:rsidRPr="005C235E">
        <w:rPr>
          <w:i/>
          <w:iCs/>
        </w:rPr>
        <w:t>Unequal and Lethal</w:t>
      </w:r>
      <w:r w:rsidRPr="005C235E">
        <w:rPr>
          <w:i/>
          <w:iCs/>
        </w:rPr>
        <w:t xml:space="preserve"> (</w:t>
      </w:r>
      <w:r w:rsidR="00460C36" w:rsidRPr="005C235E">
        <w:rPr>
          <w:i/>
          <w:iCs/>
        </w:rPr>
        <w:t>Index</w:t>
      </w:r>
      <w:r w:rsidRPr="005C235E">
        <w:rPr>
          <w:i/>
          <w:iCs/>
        </w:rPr>
        <w:t xml:space="preserve"> AMR 01/5483/2022)</w:t>
      </w:r>
      <w:r w:rsidRPr="005C235E">
        <w:t xml:space="preserve">, 27 </w:t>
      </w:r>
      <w:r w:rsidR="00460C36" w:rsidRPr="005C235E">
        <w:t xml:space="preserve">April 2022, </w:t>
      </w:r>
      <w:hyperlink r:id="rId4" w:history="1">
        <w:r w:rsidR="00460C36" w:rsidRPr="005C235E">
          <w:rPr>
            <w:rStyle w:val="Hyperlink"/>
          </w:rPr>
          <w:t>https://www.amnesty.org/en/documents/amr01/5483/2022/en/</w:t>
        </w:r>
      </w:hyperlink>
      <w:r w:rsidRPr="005C235E">
        <w:t>, p</w:t>
      </w:r>
      <w:r w:rsidR="00460C36" w:rsidRPr="005C235E">
        <w:t>.</w:t>
      </w:r>
      <w:r w:rsidRPr="005C235E">
        <w:t> 69. </w:t>
      </w:r>
      <w:r w:rsidR="00460C36" w:rsidRPr="005C235E">
        <w:t>See also</w:t>
      </w:r>
      <w:r w:rsidRPr="005C235E">
        <w:t>: Nora Lusting, Inequality and Fiscal Redistribution in Middle </w:t>
      </w:r>
      <w:r w:rsidR="00460C36" w:rsidRPr="005C235E">
        <w:t>I</w:t>
      </w:r>
      <w:r w:rsidRPr="005C235E">
        <w:t>ncome </w:t>
      </w:r>
      <w:r w:rsidR="00460C36" w:rsidRPr="005C235E">
        <w:t>C</w:t>
      </w:r>
      <w:r w:rsidRPr="005C235E">
        <w:t>ountries: Brazil, Chile, Colombia, Indo</w:t>
      </w:r>
      <w:r w:rsidR="00460C36" w:rsidRPr="005C235E">
        <w:t>ne</w:t>
      </w:r>
      <w:r w:rsidRPr="005C235E">
        <w:t>sia, Mexico, Peru and South Africa </w:t>
      </w:r>
      <w:r w:rsidR="00460C36" w:rsidRPr="005C235E">
        <w:t>i</w:t>
      </w:r>
      <w:r w:rsidRPr="005C235E">
        <w:t>n </w:t>
      </w:r>
      <w:r w:rsidR="00460C36" w:rsidRPr="005C235E">
        <w:rPr>
          <w:i/>
          <w:iCs/>
        </w:rPr>
        <w:t xml:space="preserve">de </w:t>
      </w:r>
      <w:r w:rsidRPr="005C235E">
        <w:rPr>
          <w:i/>
        </w:rPr>
        <w:t>Gruyter JGD 2016</w:t>
      </w:r>
      <w:r w:rsidRPr="005C235E">
        <w:t xml:space="preserve">. Vol 7. </w:t>
      </w:r>
      <w:r w:rsidR="00460C36" w:rsidRPr="005C235E">
        <w:t>pp.</w:t>
      </w:r>
      <w:r w:rsidRPr="005C235E">
        <w:t xml:space="preserve"> 17-</w:t>
      </w:r>
      <w:r w:rsidR="00460C36" w:rsidRPr="005C235E">
        <w:t xml:space="preserve">60, </w:t>
      </w:r>
      <w:hyperlink r:id="rId5" w:history="1">
        <w:r w:rsidR="00460C36" w:rsidRPr="005C235E">
          <w:rPr>
            <w:rStyle w:val="Hyperlink"/>
          </w:rPr>
          <w:t>https://www.bing.com/ck/a?!&amp;&amp;p=f1bcba4d234ac7f46d2f8f9fbbfb56677bcbad044e75a2a38b341261e3cf087bJmltdHM9MTczMjQ5MjgwMA&amp;ptn=3&amp;ver=2&amp;hsh=4&amp;fclid=26bb7490-987a-6f93-0582-604b99d46e67&amp;psq=Lustig+2016+inequality+gini&amp;u=a1aHR0cHM6Ly93d3cuZGVncnV5dGVyLmNvbS9kb2N1bWVudC9kb2kvMTAuMTUxNS9qZ2QtMjAxNi0wMDE1L3BkZg&amp;ntb=1</w:t>
        </w:r>
      </w:hyperlink>
      <w:r w:rsidRPr="005C235E">
        <w:t>  </w:t>
      </w:r>
    </w:p>
  </w:footnote>
  <w:footnote w:id="6">
    <w:p w14:paraId="154B11EA" w14:textId="3E2C0782" w:rsidR="004F7AF6" w:rsidRPr="005C235E" w:rsidRDefault="004F7AF6" w:rsidP="00460C36">
      <w:pPr>
        <w:pStyle w:val="FootnoteText"/>
      </w:pPr>
      <w:r w:rsidRPr="005C235E">
        <w:rPr>
          <w:rStyle w:val="FootnoteReference"/>
        </w:rPr>
        <w:footnoteRef/>
      </w:r>
      <w:r w:rsidRPr="005C235E">
        <w:t xml:space="preserve">  </w:t>
      </w:r>
      <w:r w:rsidR="00251E0B" w:rsidRPr="005C235E">
        <w:t>The Gini coefficient is the measure of inequality within a country</w:t>
      </w:r>
      <w:r w:rsidRPr="005C235E">
        <w:t xml:space="preserve">. </w:t>
      </w:r>
      <w:r w:rsidR="00251E0B" w:rsidRPr="005C235E">
        <w:t>The coefficient is measured on a scale of 0 to 1: a greater concentration of income is shown by values closer to</w:t>
      </w:r>
      <w:r w:rsidRPr="005C235E">
        <w:t xml:space="preserve"> 1,</w:t>
      </w:r>
      <w:r w:rsidR="00251E0B" w:rsidRPr="005C235E">
        <w:t xml:space="preserve"> while a more equal distribution of income is shown by values closer to 0</w:t>
      </w:r>
      <w:r w:rsidRPr="005C235E">
        <w:t>.</w:t>
      </w:r>
    </w:p>
  </w:footnote>
  <w:footnote w:id="7">
    <w:p w14:paraId="65DB4257" w14:textId="3B0A5818" w:rsidR="004F7AF6" w:rsidRPr="0022452A" w:rsidRDefault="004F7AF6" w:rsidP="00460C36">
      <w:pPr>
        <w:pStyle w:val="FootnoteText"/>
        <w:rPr>
          <w:lang w:val="es-MX"/>
        </w:rPr>
      </w:pPr>
      <w:r w:rsidRPr="005C235E">
        <w:rPr>
          <w:rStyle w:val="FootnoteReference"/>
        </w:rPr>
        <w:footnoteRef/>
      </w:r>
      <w:r w:rsidRPr="005C235E">
        <w:t xml:space="preserve"> </w:t>
      </w:r>
      <w:r w:rsidR="00F66222" w:rsidRPr="005C235E">
        <w:t xml:space="preserve">Amnesty International, </w:t>
      </w:r>
      <w:r w:rsidR="00F66222" w:rsidRPr="005C235E">
        <w:rPr>
          <w:i/>
          <w:iCs/>
        </w:rPr>
        <w:t>Unequal and Lethal (Index AMR 01/5483/2022)</w:t>
      </w:r>
      <w:r w:rsidR="00F66222" w:rsidRPr="005C235E">
        <w:t>, 27 April 2022, https://www.amnesty.org/en/documents/amr01/5483/2022/en/, p. 69.</w:t>
      </w:r>
      <w:r w:rsidR="00C34BBD" w:rsidRPr="005C235E">
        <w:t xml:space="preserve"> </w:t>
      </w:r>
      <w:r w:rsidR="00F66222" w:rsidRPr="0022452A">
        <w:rPr>
          <w:lang w:val="es-MX"/>
        </w:rPr>
        <w:t>See also</w:t>
      </w:r>
      <w:r w:rsidR="00C34BBD" w:rsidRPr="0022452A">
        <w:rPr>
          <w:lang w:val="es-MX"/>
        </w:rPr>
        <w:t xml:space="preserve">: Juan Pablo Jiménez. </w:t>
      </w:r>
      <w:r w:rsidR="00C34BBD" w:rsidRPr="0022452A">
        <w:rPr>
          <w:i/>
          <w:iCs/>
          <w:lang w:val="es-MX"/>
        </w:rPr>
        <w:t>Desigualdad, concentración del ingreso y tributación sobre las altas rentas en América Latina</w:t>
      </w:r>
      <w:r w:rsidR="00F66222" w:rsidRPr="0022452A">
        <w:rPr>
          <w:lang w:val="es-MX"/>
        </w:rPr>
        <w:t xml:space="preserve"> [Inequality, income concentration and taxes on high income in Latin America]</w:t>
      </w:r>
      <w:r w:rsidR="00C34BBD" w:rsidRPr="0022452A">
        <w:rPr>
          <w:lang w:val="es-MX"/>
        </w:rPr>
        <w:t xml:space="preserve">, </w:t>
      </w:r>
      <w:r w:rsidR="00F66222" w:rsidRPr="0022452A">
        <w:rPr>
          <w:lang w:val="es-MX"/>
        </w:rPr>
        <w:t>Apri</w:t>
      </w:r>
      <w:r w:rsidR="00C34BBD" w:rsidRPr="0022452A">
        <w:rPr>
          <w:lang w:val="es-MX"/>
        </w:rPr>
        <w:t>l 2015, </w:t>
      </w:r>
      <w:hyperlink r:id="rId6" w:tgtFrame="_blank" w:history="1">
        <w:r w:rsidR="00C34BBD" w:rsidRPr="0022452A">
          <w:rPr>
            <w:rStyle w:val="Hyperlink"/>
            <w:lang w:val="es-MX"/>
          </w:rPr>
          <w:t>https://www.cepal.org/sites/default/files/publication/files/37881/S1420855_es.pdf</w:t>
        </w:r>
      </w:hyperlink>
      <w:r w:rsidR="00C34BBD" w:rsidRPr="0022452A">
        <w:rPr>
          <w:lang w:val="es-MX"/>
        </w:rPr>
        <w:t xml:space="preserve">, </w:t>
      </w:r>
      <w:r w:rsidR="00F66222" w:rsidRPr="0022452A">
        <w:rPr>
          <w:lang w:val="es-MX"/>
        </w:rPr>
        <w:t>pp.</w:t>
      </w:r>
      <w:r w:rsidR="00C34BBD" w:rsidRPr="0022452A">
        <w:rPr>
          <w:lang w:val="es-MX"/>
        </w:rPr>
        <w:t xml:space="preserve"> 25, 26. </w:t>
      </w:r>
    </w:p>
  </w:footnote>
  <w:footnote w:id="8">
    <w:p w14:paraId="4188422D" w14:textId="77C52D7A" w:rsidR="00C34BBD" w:rsidRPr="005C235E" w:rsidRDefault="00C34BBD" w:rsidP="00460C36">
      <w:pPr>
        <w:pStyle w:val="FootnoteText"/>
      </w:pPr>
      <w:r w:rsidRPr="005C235E">
        <w:rPr>
          <w:rStyle w:val="FootnoteReference"/>
        </w:rPr>
        <w:footnoteRef/>
      </w:r>
      <w:r w:rsidRPr="005C235E">
        <w:t xml:space="preserve"> </w:t>
      </w:r>
      <w:r w:rsidR="0074642A" w:rsidRPr="005C235E">
        <w:t>OECD</w:t>
      </w:r>
      <w:r w:rsidR="003759A3" w:rsidRPr="005C235E">
        <w:t xml:space="preserve">. OECD Data. </w:t>
      </w:r>
      <w:r w:rsidR="00F66222" w:rsidRPr="005C235E">
        <w:t>Accessed on</w:t>
      </w:r>
      <w:r w:rsidR="003759A3" w:rsidRPr="005C235E">
        <w:t xml:space="preserve"> 27 </w:t>
      </w:r>
      <w:r w:rsidR="00F66222" w:rsidRPr="005C235E">
        <w:t>November</w:t>
      </w:r>
      <w:r w:rsidR="003759A3" w:rsidRPr="005C235E">
        <w:t xml:space="preserve"> 2024. </w:t>
      </w:r>
      <w:r w:rsidR="00F66222" w:rsidRPr="005C235E">
        <w:t>Available at</w:t>
      </w:r>
      <w:r w:rsidR="003759A3" w:rsidRPr="005C235E">
        <w:t xml:space="preserve">: </w:t>
      </w:r>
      <w:hyperlink r:id="rId7" w:history="1">
        <w:r w:rsidR="00F66222" w:rsidRPr="005C235E">
          <w:rPr>
            <w:rStyle w:val="Hyperlink"/>
          </w:rPr>
          <w:t>https://data-explorer.oecd.org/vis?tenant=archive&amp;df[ds]=DisseminateArchiveDMZ&amp;df[id]=DF_RS_GBL&amp;df[ag]=OECD&amp;dq=...&amp;lom=LASTNPERIODS&amp;lo=5&amp;to[TIME_PERIOD]=false</w:t>
        </w:r>
      </w:hyperlink>
      <w:r w:rsidR="00F66222" w:rsidRPr="005C235E">
        <w:t xml:space="preserve"> </w:t>
      </w:r>
    </w:p>
  </w:footnote>
  <w:footnote w:id="9">
    <w:p w14:paraId="377B52DA" w14:textId="6C75540C" w:rsidR="00C34BBD" w:rsidRPr="005C235E" w:rsidRDefault="00C34BBD" w:rsidP="00460C36">
      <w:pPr>
        <w:pStyle w:val="FootnoteText"/>
      </w:pPr>
      <w:r w:rsidRPr="005C235E">
        <w:rPr>
          <w:rStyle w:val="FootnoteReference"/>
        </w:rPr>
        <w:footnoteRef/>
      </w:r>
      <w:r w:rsidRPr="005C235E">
        <w:t xml:space="preserve"> CEPAL. CEPALSTAT. Portal </w:t>
      </w:r>
      <w:r w:rsidR="00047098" w:rsidRPr="005C235E">
        <w:t>of inequalities in Latin America</w:t>
      </w:r>
      <w:r w:rsidRPr="005C235E">
        <w:t xml:space="preserve">, </w:t>
      </w:r>
      <w:r w:rsidR="00047098" w:rsidRPr="005C235E">
        <w:t>Share of the 1% with the highest income and the 50% with the lowest income in the Gross National Income</w:t>
      </w:r>
      <w:r w:rsidRPr="005C235E">
        <w:t xml:space="preserve">. </w:t>
      </w:r>
      <w:r w:rsidR="00047098" w:rsidRPr="005C235E">
        <w:t>Accessed on</w:t>
      </w:r>
      <w:r w:rsidRPr="005C235E">
        <w:t xml:space="preserve"> 25 </w:t>
      </w:r>
      <w:r w:rsidR="00047098" w:rsidRPr="005C235E">
        <w:t>November</w:t>
      </w:r>
      <w:r w:rsidRPr="005C235E">
        <w:t xml:space="preserve"> 2024. </w:t>
      </w:r>
      <w:r w:rsidR="00047098" w:rsidRPr="005C235E">
        <w:t>Available at</w:t>
      </w:r>
      <w:r w:rsidRPr="005C235E">
        <w:t xml:space="preserve">: </w:t>
      </w:r>
      <w:hyperlink r:id="rId8" w:history="1">
        <w:r w:rsidR="00047098" w:rsidRPr="005C235E">
          <w:rPr>
            <w:rStyle w:val="Hyperlink"/>
          </w:rPr>
          <w:t>https://statistics.cepal.org/portal/inequalities/incomes.html?lang=en&amp;indicator=4665</w:t>
        </w:r>
      </w:hyperlink>
      <w:r w:rsidR="00047098" w:rsidRPr="005C235E">
        <w:t xml:space="preserve"> </w:t>
      </w:r>
    </w:p>
  </w:footnote>
  <w:footnote w:id="10">
    <w:p w14:paraId="664CD490" w14:textId="6697D778" w:rsidR="003A098B" w:rsidRPr="0022452A" w:rsidRDefault="003A098B" w:rsidP="00460C36">
      <w:pPr>
        <w:pStyle w:val="FootnoteText"/>
        <w:rPr>
          <w:lang w:val="es-MX"/>
        </w:rPr>
      </w:pPr>
      <w:r w:rsidRPr="005C235E">
        <w:rPr>
          <w:rStyle w:val="FootnoteReference"/>
        </w:rPr>
        <w:footnoteRef/>
      </w:r>
      <w:r w:rsidRPr="0022452A">
        <w:rPr>
          <w:lang w:val="es-MX"/>
        </w:rPr>
        <w:t xml:space="preserve"> </w:t>
      </w:r>
      <w:r w:rsidR="00CD08B9" w:rsidRPr="0022452A">
        <w:rPr>
          <w:lang w:val="es-MX"/>
        </w:rPr>
        <w:t xml:space="preserve">Amnesty International. </w:t>
      </w:r>
      <w:r w:rsidR="00CD08B9" w:rsidRPr="0022452A">
        <w:rPr>
          <w:i/>
          <w:iCs/>
          <w:lang w:val="es-MX"/>
        </w:rPr>
        <w:t>Perú: Derecho a la salud, Privilegio de pocos</w:t>
      </w:r>
      <w:r w:rsidR="00CD08B9" w:rsidRPr="0022452A">
        <w:rPr>
          <w:lang w:val="es-MX"/>
        </w:rPr>
        <w:t>, previously cited</w:t>
      </w:r>
      <w:r w:rsidR="00BF5C27" w:rsidRPr="0022452A">
        <w:rPr>
          <w:lang w:val="es-MX"/>
        </w:rPr>
        <w:t>, p.</w:t>
      </w:r>
      <w:r w:rsidR="00E774D7" w:rsidRPr="0022452A">
        <w:rPr>
          <w:lang w:val="es-MX"/>
        </w:rPr>
        <w:t xml:space="preserve"> 4</w:t>
      </w:r>
      <w:r w:rsidR="00BF5C27" w:rsidRPr="0022452A">
        <w:rPr>
          <w:lang w:val="es-MX"/>
        </w:rPr>
        <w:t xml:space="preserve"> </w:t>
      </w:r>
      <w:r w:rsidRPr="0022452A">
        <w:rPr>
          <w:lang w:val="es-MX"/>
        </w:rPr>
        <w:t xml:space="preserve"> </w:t>
      </w:r>
    </w:p>
  </w:footnote>
  <w:footnote w:id="11">
    <w:p w14:paraId="2EC72563" w14:textId="5E862E8D" w:rsidR="003A098B" w:rsidRPr="005C235E" w:rsidRDefault="003A098B" w:rsidP="00460C36">
      <w:pPr>
        <w:pStyle w:val="FootnoteText"/>
      </w:pPr>
      <w:r w:rsidRPr="005C235E">
        <w:rPr>
          <w:rStyle w:val="FootnoteReference"/>
        </w:rPr>
        <w:footnoteRef/>
      </w:r>
      <w:r w:rsidRPr="005C235E">
        <w:t xml:space="preserve"> </w:t>
      </w:r>
      <w:r w:rsidR="00E3727B" w:rsidRPr="005C235E">
        <w:t>World Health Organization, The Global Health Observatory. Hospital beds (per 10</w:t>
      </w:r>
      <w:r w:rsidR="00C74F80" w:rsidRPr="005C235E">
        <w:t> </w:t>
      </w:r>
      <w:r w:rsidR="00E3727B" w:rsidRPr="005C235E">
        <w:t xml:space="preserve">000 population), </w:t>
      </w:r>
      <w:r w:rsidR="00C74F80" w:rsidRPr="005C235E">
        <w:t>estimates calculated by Amnesty International using the source database</w:t>
      </w:r>
      <w:r w:rsidR="00E3727B" w:rsidRPr="005C235E">
        <w:t xml:space="preserve">, </w:t>
      </w:r>
      <w:hyperlink r:id="rId9" w:history="1">
        <w:r w:rsidR="004220D6" w:rsidRPr="005C235E">
          <w:rPr>
            <w:rStyle w:val="Hyperlink"/>
          </w:rPr>
          <w:t>https://www.who.int/data/gho/data/indicators/indicator-details/GHO/hospital-beds-(per-10-000-population)</w:t>
        </w:r>
      </w:hyperlink>
      <w:r w:rsidR="004220D6" w:rsidRPr="005C235E">
        <w:t xml:space="preserve"> </w:t>
      </w:r>
      <w:r w:rsidR="00C74F80" w:rsidRPr="005C235E">
        <w:t>(accessed</w:t>
      </w:r>
      <w:r w:rsidR="00E3727B" w:rsidRPr="005C235E">
        <w:t xml:space="preserve"> 16 </w:t>
      </w:r>
      <w:r w:rsidR="00C74F80" w:rsidRPr="005C235E">
        <w:t>May</w:t>
      </w:r>
      <w:r w:rsidR="00E3727B" w:rsidRPr="005C235E">
        <w:t xml:space="preserve"> 2024).</w:t>
      </w:r>
    </w:p>
  </w:footnote>
  <w:footnote w:id="12">
    <w:p w14:paraId="1972CF3B" w14:textId="5CB4C2D1" w:rsidR="00E3727B" w:rsidRPr="005C235E" w:rsidRDefault="00E3727B" w:rsidP="00460C36">
      <w:pPr>
        <w:pStyle w:val="FootnoteText"/>
      </w:pPr>
      <w:r w:rsidRPr="005C235E">
        <w:rPr>
          <w:rStyle w:val="FootnoteReference"/>
        </w:rPr>
        <w:footnoteRef/>
      </w:r>
      <w:r w:rsidR="004F7AF6" w:rsidRPr="005C235E">
        <w:t xml:space="preserve"> World Health Organization, The Global Health Observatory. Hospital beds (per 10</w:t>
      </w:r>
      <w:r w:rsidR="00C74F80" w:rsidRPr="005C235E">
        <w:t> </w:t>
      </w:r>
      <w:r w:rsidR="004F7AF6" w:rsidRPr="005C235E">
        <w:t xml:space="preserve">000 population), </w:t>
      </w:r>
      <w:r w:rsidR="00C74F80" w:rsidRPr="005C235E">
        <w:t>estimates calculated by Amnesty International using the source database</w:t>
      </w:r>
      <w:r w:rsidR="004F7AF6" w:rsidRPr="005C235E">
        <w:t xml:space="preserve">, </w:t>
      </w:r>
      <w:hyperlink r:id="rId10" w:history="1">
        <w:r w:rsidR="00C74F80" w:rsidRPr="005C235E">
          <w:rPr>
            <w:rStyle w:val="Hyperlink"/>
          </w:rPr>
          <w:t>https://www.who.int/data/gho/data/indicators/indicator-details/GHO/hospital-beds-(per-10-000-population)</w:t>
        </w:r>
      </w:hyperlink>
      <w:r w:rsidR="00C74F80" w:rsidRPr="005C235E">
        <w:t xml:space="preserve"> (accessed 16 May </w:t>
      </w:r>
      <w:r w:rsidR="004F7AF6" w:rsidRPr="005C235E">
        <w:t>2024).</w:t>
      </w:r>
    </w:p>
  </w:footnote>
  <w:footnote w:id="13">
    <w:p w14:paraId="2BA8616B" w14:textId="2CB1A078" w:rsidR="00E3727B" w:rsidRPr="00364972" w:rsidRDefault="00E3727B" w:rsidP="00460C36">
      <w:pPr>
        <w:pStyle w:val="FootnoteText"/>
      </w:pPr>
      <w:r w:rsidRPr="00364972">
        <w:rPr>
          <w:rStyle w:val="FootnoteReference"/>
        </w:rPr>
        <w:footnoteRef/>
      </w:r>
      <w:r w:rsidRPr="00364972">
        <w:t xml:space="preserve"> </w:t>
      </w:r>
      <w:r w:rsidR="00C74F80" w:rsidRPr="00364972">
        <w:t>Ministry of Health</w:t>
      </w:r>
      <w:r w:rsidRPr="00364972">
        <w:t xml:space="preserve">. </w:t>
      </w:r>
      <w:r w:rsidR="004A6CBE" w:rsidRPr="00364972">
        <w:t>Unique National Health Information Repository</w:t>
      </w:r>
      <w:r w:rsidRPr="00364972">
        <w:t xml:space="preserve">, </w:t>
      </w:r>
      <w:hyperlink r:id="rId11" w:history="1">
        <w:r w:rsidR="004220D6" w:rsidRPr="00364972">
          <w:rPr>
            <w:rStyle w:val="Hyperlink"/>
          </w:rPr>
          <w:t>https://www.minsa.gob.pe/reunis/data/Monitoreo_Sistema_HISMINSA.asp</w:t>
        </w:r>
      </w:hyperlink>
      <w:r w:rsidR="004220D6" w:rsidRPr="00364972">
        <w:t xml:space="preserve"> </w:t>
      </w:r>
      <w:r w:rsidRPr="00364972">
        <w:t>(</w:t>
      </w:r>
      <w:r w:rsidR="004A6CBE" w:rsidRPr="00364972">
        <w:t>accessed</w:t>
      </w:r>
      <w:r w:rsidRPr="00364972">
        <w:t xml:space="preserve"> 20</w:t>
      </w:r>
      <w:r w:rsidR="004A6CBE" w:rsidRPr="00364972">
        <w:t xml:space="preserve"> M</w:t>
      </w:r>
      <w:r w:rsidRPr="00364972">
        <w:t>ay 202</w:t>
      </w:r>
      <w:r w:rsidR="0022452A" w:rsidRPr="00364972">
        <w:t>4</w:t>
      </w:r>
      <w:r w:rsidRPr="00364972">
        <w:t>).</w:t>
      </w:r>
    </w:p>
  </w:footnote>
  <w:footnote w:id="14">
    <w:p w14:paraId="246960FB" w14:textId="21942B5F" w:rsidR="00E3727B" w:rsidRPr="005C235E" w:rsidRDefault="00E3727B" w:rsidP="00460C36">
      <w:pPr>
        <w:pStyle w:val="FootnoteText"/>
      </w:pPr>
      <w:r w:rsidRPr="00364972">
        <w:rPr>
          <w:rStyle w:val="FootnoteReference"/>
        </w:rPr>
        <w:footnoteRef/>
      </w:r>
      <w:r w:rsidRPr="00364972">
        <w:t xml:space="preserve"> </w:t>
      </w:r>
      <w:r w:rsidR="004A6CBE" w:rsidRPr="00364972">
        <w:t>Ministry of Health. Unique National Health Information Repository, Availability of hospital and ICU beds dashboard</w:t>
      </w:r>
      <w:r w:rsidRPr="00364972">
        <w:t xml:space="preserve">. </w:t>
      </w:r>
      <w:r w:rsidR="004A6CBE" w:rsidRPr="00364972">
        <w:t>Available at:</w:t>
      </w:r>
      <w:r w:rsidRPr="00364972">
        <w:t xml:space="preserve"> https://www.minsa.gob.pe/reunis/data/Monitoreo_Sistema_HISMINSA.asp (</w:t>
      </w:r>
      <w:r w:rsidR="004A6CBE" w:rsidRPr="00364972">
        <w:t>accessed</w:t>
      </w:r>
      <w:r w:rsidRPr="00364972">
        <w:t xml:space="preserve"> 20 </w:t>
      </w:r>
      <w:r w:rsidR="004A6CBE" w:rsidRPr="00364972">
        <w:t>May</w:t>
      </w:r>
      <w:r w:rsidRPr="00364972">
        <w:t xml:space="preserve"> 202</w:t>
      </w:r>
      <w:r w:rsidR="0022452A" w:rsidRPr="00364972">
        <w:t>4</w:t>
      </w:r>
      <w:r w:rsidRPr="005C235E">
        <w:t xml:space="preserve">). </w:t>
      </w:r>
    </w:p>
  </w:footnote>
  <w:footnote w:id="15">
    <w:p w14:paraId="7BB6878E" w14:textId="3B3E89E9" w:rsidR="004870BB" w:rsidRPr="005C235E" w:rsidRDefault="004870BB" w:rsidP="00460C36">
      <w:pPr>
        <w:pStyle w:val="FootnoteText"/>
      </w:pPr>
      <w:r w:rsidRPr="005C235E">
        <w:rPr>
          <w:rStyle w:val="FootnoteReference"/>
        </w:rPr>
        <w:footnoteRef/>
      </w:r>
      <w:r w:rsidRPr="005C235E">
        <w:t xml:space="preserve"> World Health Organization, The Global Health Observatory. Medical doctors (per 10</w:t>
      </w:r>
      <w:r w:rsidR="004A6CBE" w:rsidRPr="005C235E">
        <w:t> </w:t>
      </w:r>
      <w:r w:rsidRPr="005C235E">
        <w:t xml:space="preserve">000 population), </w:t>
      </w:r>
      <w:r w:rsidR="00D33B65" w:rsidRPr="005C235E">
        <w:t>estimates calculated by Amnesty International using the source database</w:t>
      </w:r>
      <w:r w:rsidRPr="005C235E">
        <w:t xml:space="preserve">, </w:t>
      </w:r>
      <w:hyperlink r:id="rId12" w:history="1">
        <w:r w:rsidR="004A6CBE" w:rsidRPr="005C235E">
          <w:rPr>
            <w:rStyle w:val="Hyperlink"/>
          </w:rPr>
          <w:t>https://www.who.int/data/gho/data/indicators/indicator-details/GHO/medical-doctors-(per-10-000-population)</w:t>
        </w:r>
      </w:hyperlink>
      <w:r w:rsidR="004A6CBE" w:rsidRPr="005C235E">
        <w:t xml:space="preserve"> </w:t>
      </w:r>
      <w:r w:rsidRPr="005C235E">
        <w:t xml:space="preserve"> (</w:t>
      </w:r>
      <w:r w:rsidR="00D33B65" w:rsidRPr="005C235E">
        <w:t>accessed on</w:t>
      </w:r>
      <w:r w:rsidRPr="005C235E">
        <w:t xml:space="preserve"> 16 </w:t>
      </w:r>
      <w:r w:rsidR="00D33B65" w:rsidRPr="005C235E">
        <w:t xml:space="preserve">May </w:t>
      </w:r>
      <w:r w:rsidRPr="005C235E">
        <w:t>2024).</w:t>
      </w:r>
    </w:p>
  </w:footnote>
  <w:footnote w:id="16">
    <w:p w14:paraId="3C8B00AD" w14:textId="0AAEEC2A" w:rsidR="00B94467" w:rsidRPr="005C235E" w:rsidRDefault="00B94467" w:rsidP="00460C36">
      <w:pPr>
        <w:pStyle w:val="FootnoteText"/>
      </w:pPr>
      <w:r w:rsidRPr="005C235E">
        <w:rPr>
          <w:rStyle w:val="FootnoteReference"/>
        </w:rPr>
        <w:footnoteRef/>
      </w:r>
      <w:r w:rsidRPr="005C235E">
        <w:t xml:space="preserve"> </w:t>
      </w:r>
      <w:r w:rsidR="009B6C2C" w:rsidRPr="005C235E">
        <w:t>National Institute of Statistics and Informatics</w:t>
      </w:r>
      <w:r w:rsidRPr="005C235E">
        <w:t xml:space="preserve">, </w:t>
      </w:r>
      <w:r w:rsidR="009B6C2C" w:rsidRPr="005C235E">
        <w:t>Regional Information System for Decision Making</w:t>
      </w:r>
      <w:r w:rsidRPr="005C235E">
        <w:t>, https://systems.inei.gob.pe/ SIRTOD/app/consulta</w:t>
      </w:r>
      <w:r w:rsidR="004220D6" w:rsidRPr="005C235E">
        <w:t xml:space="preserve"> </w:t>
      </w:r>
      <w:r w:rsidRPr="005C235E">
        <w:t>(</w:t>
      </w:r>
      <w:r w:rsidR="009B6C2C" w:rsidRPr="005C235E">
        <w:t>accessed</w:t>
      </w:r>
      <w:r w:rsidRPr="005C235E">
        <w:t xml:space="preserve"> 24 </w:t>
      </w:r>
      <w:r w:rsidR="009B6C2C" w:rsidRPr="005C235E">
        <w:t>May</w:t>
      </w:r>
      <w:r w:rsidRPr="005C235E">
        <w:t xml:space="preserve"> 2024)</w:t>
      </w:r>
    </w:p>
  </w:footnote>
  <w:footnote w:id="17">
    <w:p w14:paraId="21CF52F0" w14:textId="18559D33" w:rsidR="00B94467" w:rsidRPr="005C235E" w:rsidRDefault="00B94467" w:rsidP="00460C36">
      <w:pPr>
        <w:pStyle w:val="FootnoteText"/>
      </w:pPr>
      <w:r w:rsidRPr="005C235E">
        <w:rPr>
          <w:rStyle w:val="FootnoteReference"/>
        </w:rPr>
        <w:footnoteRef/>
      </w:r>
      <w:r w:rsidRPr="005C235E">
        <w:t xml:space="preserve"> Ibidem.</w:t>
      </w:r>
    </w:p>
  </w:footnote>
  <w:footnote w:id="18">
    <w:p w14:paraId="71726AC8" w14:textId="514E3CEA" w:rsidR="00C92AD7" w:rsidRPr="005C235E" w:rsidRDefault="00C92AD7" w:rsidP="00460C36">
      <w:pPr>
        <w:pStyle w:val="FootnoteText"/>
      </w:pPr>
      <w:r w:rsidRPr="005C235E">
        <w:rPr>
          <w:rStyle w:val="FootnoteReference"/>
        </w:rPr>
        <w:footnoteRef/>
      </w:r>
      <w:r w:rsidRPr="005C235E">
        <w:t xml:space="preserve"> </w:t>
      </w:r>
      <w:r w:rsidR="00E70FE4" w:rsidRPr="005C235E">
        <w:t>United Nations Development Programme</w:t>
      </w:r>
      <w:r w:rsidRPr="005C235E">
        <w:t>, Per</w:t>
      </w:r>
      <w:r w:rsidR="00E70FE4" w:rsidRPr="005C235E">
        <w:t>u</w:t>
      </w:r>
      <w:r w:rsidRPr="005C235E">
        <w:t xml:space="preserve">: </w:t>
      </w:r>
      <w:r w:rsidR="00E70FE4" w:rsidRPr="005C235E">
        <w:t>Sustainable Development Goals</w:t>
      </w:r>
      <w:r w:rsidRPr="005C235E">
        <w:t xml:space="preserve">: 3 </w:t>
      </w:r>
      <w:r w:rsidR="00E70FE4" w:rsidRPr="005C235E">
        <w:t>Health and well-being</w:t>
      </w:r>
      <w:r w:rsidRPr="005C235E">
        <w:t xml:space="preserve">, </w:t>
      </w:r>
      <w:r w:rsidR="00364972" w:rsidRPr="00364972">
        <w:t xml:space="preserve">https://peru.un.org/es/sdgs/3/progress#sdg-tab-content </w:t>
      </w:r>
      <w:r w:rsidRPr="005C235E">
        <w:t>(</w:t>
      </w:r>
      <w:r w:rsidR="00E70FE4" w:rsidRPr="005C235E">
        <w:t>a</w:t>
      </w:r>
      <w:r w:rsidR="00CD08B9" w:rsidRPr="005C235E">
        <w:t xml:space="preserve">ccessed </w:t>
      </w:r>
      <w:r w:rsidRPr="005C235E">
        <w:t>25</w:t>
      </w:r>
      <w:r w:rsidR="00CD08B9" w:rsidRPr="005C235E">
        <w:t xml:space="preserve"> M</w:t>
      </w:r>
      <w:r w:rsidRPr="005C235E">
        <w:t>ay 2024).</w:t>
      </w:r>
    </w:p>
  </w:footnote>
  <w:footnote w:id="19">
    <w:p w14:paraId="6C2D9714" w14:textId="2B736657" w:rsidR="003A13CF" w:rsidRPr="0022452A" w:rsidRDefault="003A13CF" w:rsidP="00460C36">
      <w:pPr>
        <w:pStyle w:val="FootnoteText"/>
        <w:rPr>
          <w:lang w:val="es-MX"/>
        </w:rPr>
      </w:pPr>
      <w:r w:rsidRPr="005C235E">
        <w:rPr>
          <w:rStyle w:val="FootnoteReference"/>
        </w:rPr>
        <w:footnoteRef/>
      </w:r>
      <w:r w:rsidRPr="0022452A">
        <w:rPr>
          <w:lang w:val="es-MX"/>
        </w:rPr>
        <w:t xml:space="preserve"> </w:t>
      </w:r>
      <w:r w:rsidR="00CD08B9" w:rsidRPr="0022452A">
        <w:rPr>
          <w:lang w:val="es-MX"/>
        </w:rPr>
        <w:t xml:space="preserve">Amnesty International. </w:t>
      </w:r>
      <w:r w:rsidR="00CD08B9" w:rsidRPr="0022452A">
        <w:rPr>
          <w:i/>
          <w:iCs/>
          <w:lang w:val="es-MX"/>
        </w:rPr>
        <w:t>Perú: Derecho a la salud, Privilegio de pocos</w:t>
      </w:r>
      <w:r w:rsidR="00CD08B9" w:rsidRPr="0022452A">
        <w:rPr>
          <w:lang w:val="es-MX"/>
        </w:rPr>
        <w:t>, previously cited</w:t>
      </w:r>
      <w:r w:rsidR="00F32362" w:rsidRPr="0022452A">
        <w:rPr>
          <w:lang w:val="es-MX"/>
        </w:rPr>
        <w:t>,</w:t>
      </w:r>
      <w:r w:rsidRPr="0022452A">
        <w:rPr>
          <w:lang w:val="es-MX"/>
        </w:rPr>
        <w:t xml:space="preserve"> pp. 58-63.</w:t>
      </w:r>
    </w:p>
  </w:footnote>
  <w:footnote w:id="20">
    <w:p w14:paraId="1017EF95" w14:textId="30D0A5C0" w:rsidR="00AB492D" w:rsidRPr="0022452A" w:rsidRDefault="00AB492D" w:rsidP="00460C36">
      <w:pPr>
        <w:pStyle w:val="FootnoteText"/>
        <w:rPr>
          <w:lang w:val="es-MX"/>
        </w:rPr>
      </w:pPr>
      <w:r w:rsidRPr="005C235E">
        <w:rPr>
          <w:rStyle w:val="FootnoteReference"/>
        </w:rPr>
        <w:footnoteRef/>
      </w:r>
      <w:r w:rsidRPr="0022452A">
        <w:rPr>
          <w:lang w:val="es-MX"/>
        </w:rPr>
        <w:t xml:space="preserve"> </w:t>
      </w:r>
      <w:r w:rsidR="00CD08B9" w:rsidRPr="0022452A">
        <w:rPr>
          <w:lang w:val="es-MX"/>
        </w:rPr>
        <w:t xml:space="preserve">Amnesty International. </w:t>
      </w:r>
      <w:r w:rsidR="00CD08B9" w:rsidRPr="0022452A">
        <w:rPr>
          <w:i/>
          <w:iCs/>
          <w:lang w:val="es-MX"/>
        </w:rPr>
        <w:t>Perú: Derecho a la salud, Privilegio de pocos</w:t>
      </w:r>
      <w:r w:rsidR="00CD08B9" w:rsidRPr="0022452A">
        <w:rPr>
          <w:lang w:val="es-MX"/>
        </w:rPr>
        <w:t>, previously cited</w:t>
      </w:r>
      <w:r w:rsidR="00BF5C27" w:rsidRPr="0022452A">
        <w:rPr>
          <w:lang w:val="es-MX"/>
        </w:rPr>
        <w:t>,</w:t>
      </w:r>
      <w:r w:rsidRPr="0022452A">
        <w:rPr>
          <w:lang w:val="es-MX"/>
        </w:rPr>
        <w:t xml:space="preserve"> pp. 68-72.</w:t>
      </w:r>
    </w:p>
  </w:footnote>
  <w:footnote w:id="21">
    <w:p w14:paraId="334EE20C" w14:textId="7D9910A5" w:rsidR="00AB492D" w:rsidRPr="005C235E" w:rsidRDefault="00AB492D" w:rsidP="00460C36">
      <w:pPr>
        <w:pStyle w:val="FootnoteText"/>
      </w:pPr>
      <w:r w:rsidRPr="005C235E">
        <w:rPr>
          <w:rStyle w:val="FootnoteReference"/>
        </w:rPr>
        <w:footnoteRef/>
      </w:r>
      <w:r w:rsidRPr="005C235E">
        <w:t xml:space="preserve"> </w:t>
      </w:r>
      <w:r w:rsidR="00C15C9C" w:rsidRPr="005C235E">
        <w:t>Based on information from the</w:t>
      </w:r>
      <w:r w:rsidRPr="005C235E">
        <w:t xml:space="preserve"> Regional </w:t>
      </w:r>
      <w:r w:rsidR="00C15C9C" w:rsidRPr="005C235E">
        <w:t>Information System for Decision Making</w:t>
      </w:r>
      <w:r w:rsidRPr="005C235E">
        <w:t>.</w:t>
      </w:r>
    </w:p>
  </w:footnote>
  <w:footnote w:id="22">
    <w:p w14:paraId="15D9E405" w14:textId="1B1DB4F8" w:rsidR="003A4150" w:rsidRPr="0022452A" w:rsidRDefault="003A4150" w:rsidP="00460C36">
      <w:pPr>
        <w:pStyle w:val="FootnoteText"/>
        <w:rPr>
          <w:lang w:val="es-MX"/>
        </w:rPr>
      </w:pPr>
      <w:r w:rsidRPr="005C235E">
        <w:rPr>
          <w:rStyle w:val="FootnoteReference"/>
        </w:rPr>
        <w:footnoteRef/>
      </w:r>
      <w:r w:rsidRPr="0022452A">
        <w:rPr>
          <w:lang w:val="es-MX"/>
        </w:rPr>
        <w:t xml:space="preserve"> </w:t>
      </w:r>
      <w:r w:rsidR="00CD08B9" w:rsidRPr="0022452A">
        <w:rPr>
          <w:lang w:val="es-MX"/>
        </w:rPr>
        <w:t xml:space="preserve">Amnesty International. </w:t>
      </w:r>
      <w:r w:rsidR="00CD08B9" w:rsidRPr="0022452A">
        <w:rPr>
          <w:i/>
          <w:iCs/>
          <w:lang w:val="es-MX"/>
        </w:rPr>
        <w:t>Perú: Derecho a la salud, Privilegio de pocos</w:t>
      </w:r>
      <w:r w:rsidR="00CD08B9" w:rsidRPr="0022452A">
        <w:rPr>
          <w:lang w:val="es-MX"/>
        </w:rPr>
        <w:t>, previously cited</w:t>
      </w:r>
      <w:r w:rsidRPr="0022452A">
        <w:rPr>
          <w:lang w:val="es-MX"/>
        </w:rPr>
        <w:t>, p</w:t>
      </w:r>
      <w:r w:rsidR="0057014B" w:rsidRPr="0022452A">
        <w:rPr>
          <w:lang w:val="es-MX"/>
        </w:rPr>
        <w:t>. 5</w:t>
      </w:r>
      <w:r w:rsidRPr="0022452A">
        <w:rPr>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715141E" w14:paraId="34E363E7" w14:textId="77777777" w:rsidTr="4715141E">
      <w:trPr>
        <w:trHeight w:val="300"/>
      </w:trPr>
      <w:tc>
        <w:tcPr>
          <w:tcW w:w="3020" w:type="dxa"/>
        </w:tcPr>
        <w:p w14:paraId="60036EBB" w14:textId="3B536EDF" w:rsidR="4715141E" w:rsidRDefault="4715141E" w:rsidP="4715141E">
          <w:pPr>
            <w:pStyle w:val="Header"/>
            <w:ind w:left="-115"/>
          </w:pPr>
        </w:p>
      </w:tc>
      <w:tc>
        <w:tcPr>
          <w:tcW w:w="3020" w:type="dxa"/>
        </w:tcPr>
        <w:p w14:paraId="57F0C616" w14:textId="6F99DCBF" w:rsidR="4715141E" w:rsidRDefault="4715141E" w:rsidP="4715141E">
          <w:pPr>
            <w:pStyle w:val="Header"/>
            <w:jc w:val="center"/>
          </w:pPr>
        </w:p>
      </w:tc>
      <w:tc>
        <w:tcPr>
          <w:tcW w:w="3020" w:type="dxa"/>
        </w:tcPr>
        <w:p w14:paraId="0947D12E" w14:textId="771AA91C" w:rsidR="4715141E" w:rsidRDefault="4715141E" w:rsidP="4715141E">
          <w:pPr>
            <w:pStyle w:val="Header"/>
            <w:ind w:right="-115"/>
            <w:jc w:val="right"/>
          </w:pPr>
        </w:p>
      </w:tc>
    </w:tr>
  </w:tbl>
  <w:p w14:paraId="464633F5" w14:textId="44CDDC92" w:rsidR="4715141E" w:rsidRDefault="4715141E" w:rsidP="471514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715141E" w14:paraId="64F4D71D" w14:textId="77777777" w:rsidTr="4715141E">
      <w:trPr>
        <w:trHeight w:val="300"/>
      </w:trPr>
      <w:tc>
        <w:tcPr>
          <w:tcW w:w="3020" w:type="dxa"/>
        </w:tcPr>
        <w:p w14:paraId="1D7333AF" w14:textId="180DFCC3" w:rsidR="4715141E" w:rsidRDefault="4715141E" w:rsidP="4715141E">
          <w:pPr>
            <w:pStyle w:val="Header"/>
            <w:ind w:left="-115"/>
          </w:pPr>
        </w:p>
      </w:tc>
      <w:tc>
        <w:tcPr>
          <w:tcW w:w="3020" w:type="dxa"/>
        </w:tcPr>
        <w:p w14:paraId="43318D94" w14:textId="4DCA2E38" w:rsidR="4715141E" w:rsidRDefault="4715141E" w:rsidP="4715141E">
          <w:pPr>
            <w:pStyle w:val="Header"/>
            <w:jc w:val="center"/>
          </w:pPr>
        </w:p>
      </w:tc>
      <w:tc>
        <w:tcPr>
          <w:tcW w:w="3020" w:type="dxa"/>
        </w:tcPr>
        <w:p w14:paraId="0EB0AFA4" w14:textId="58D9F38A" w:rsidR="4715141E" w:rsidRDefault="4715141E" w:rsidP="4715141E">
          <w:pPr>
            <w:pStyle w:val="Header"/>
            <w:ind w:right="-115"/>
            <w:jc w:val="right"/>
          </w:pPr>
        </w:p>
      </w:tc>
    </w:tr>
  </w:tbl>
  <w:p w14:paraId="0D7D3360" w14:textId="48E3907F" w:rsidR="4715141E" w:rsidRDefault="4715141E" w:rsidP="471514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715141E" w14:paraId="67E2935D" w14:textId="77777777" w:rsidTr="4715141E">
      <w:trPr>
        <w:trHeight w:val="300"/>
      </w:trPr>
      <w:tc>
        <w:tcPr>
          <w:tcW w:w="3020" w:type="dxa"/>
        </w:tcPr>
        <w:p w14:paraId="7091C62D" w14:textId="57447280" w:rsidR="4715141E" w:rsidRDefault="4715141E" w:rsidP="4715141E">
          <w:pPr>
            <w:pStyle w:val="Header"/>
            <w:ind w:left="-115"/>
          </w:pPr>
        </w:p>
      </w:tc>
      <w:tc>
        <w:tcPr>
          <w:tcW w:w="3020" w:type="dxa"/>
        </w:tcPr>
        <w:p w14:paraId="629AE501" w14:textId="1AE8109A" w:rsidR="4715141E" w:rsidRDefault="4715141E" w:rsidP="4715141E">
          <w:pPr>
            <w:pStyle w:val="Header"/>
            <w:jc w:val="center"/>
          </w:pPr>
        </w:p>
      </w:tc>
      <w:tc>
        <w:tcPr>
          <w:tcW w:w="3020" w:type="dxa"/>
        </w:tcPr>
        <w:p w14:paraId="75258C59" w14:textId="741A6984" w:rsidR="4715141E" w:rsidRDefault="4715141E" w:rsidP="4715141E">
          <w:pPr>
            <w:pStyle w:val="Header"/>
            <w:ind w:right="-115"/>
            <w:jc w:val="right"/>
          </w:pPr>
        </w:p>
      </w:tc>
    </w:tr>
  </w:tbl>
  <w:p w14:paraId="6C0FA96C" w14:textId="403CE605" w:rsidR="4715141E" w:rsidRDefault="4715141E" w:rsidP="4715141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715141E" w14:paraId="32D24FFE" w14:textId="77777777" w:rsidTr="4715141E">
      <w:trPr>
        <w:trHeight w:val="300"/>
      </w:trPr>
      <w:tc>
        <w:tcPr>
          <w:tcW w:w="3020" w:type="dxa"/>
        </w:tcPr>
        <w:p w14:paraId="74C44794" w14:textId="0E1FA490" w:rsidR="4715141E" w:rsidRDefault="4715141E" w:rsidP="4715141E">
          <w:pPr>
            <w:pStyle w:val="Header"/>
            <w:ind w:left="-115"/>
          </w:pPr>
        </w:p>
      </w:tc>
      <w:tc>
        <w:tcPr>
          <w:tcW w:w="3020" w:type="dxa"/>
        </w:tcPr>
        <w:p w14:paraId="75F9FECC" w14:textId="33366BB6" w:rsidR="4715141E" w:rsidRDefault="4715141E" w:rsidP="4715141E">
          <w:pPr>
            <w:pStyle w:val="Header"/>
            <w:jc w:val="center"/>
          </w:pPr>
        </w:p>
      </w:tc>
      <w:tc>
        <w:tcPr>
          <w:tcW w:w="3020" w:type="dxa"/>
        </w:tcPr>
        <w:p w14:paraId="599BCFA1" w14:textId="70B2FE26" w:rsidR="4715141E" w:rsidRDefault="4715141E" w:rsidP="4715141E">
          <w:pPr>
            <w:pStyle w:val="Header"/>
            <w:ind w:right="-115"/>
            <w:jc w:val="right"/>
          </w:pPr>
        </w:p>
      </w:tc>
    </w:tr>
  </w:tbl>
  <w:p w14:paraId="60EE718A" w14:textId="57252DC5" w:rsidR="4715141E" w:rsidRDefault="4715141E" w:rsidP="4715141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715141E" w14:paraId="3FECFCA9" w14:textId="77777777" w:rsidTr="4715141E">
      <w:trPr>
        <w:trHeight w:val="300"/>
      </w:trPr>
      <w:tc>
        <w:tcPr>
          <w:tcW w:w="3020" w:type="dxa"/>
        </w:tcPr>
        <w:p w14:paraId="22DF7744" w14:textId="75649BD0" w:rsidR="4715141E" w:rsidRDefault="4715141E" w:rsidP="4715141E">
          <w:pPr>
            <w:pStyle w:val="Header"/>
            <w:ind w:left="-115"/>
          </w:pPr>
        </w:p>
      </w:tc>
      <w:tc>
        <w:tcPr>
          <w:tcW w:w="3020" w:type="dxa"/>
        </w:tcPr>
        <w:p w14:paraId="2B484D09" w14:textId="507E9442" w:rsidR="4715141E" w:rsidRDefault="4715141E" w:rsidP="4715141E">
          <w:pPr>
            <w:pStyle w:val="Header"/>
            <w:jc w:val="center"/>
          </w:pPr>
        </w:p>
      </w:tc>
      <w:tc>
        <w:tcPr>
          <w:tcW w:w="3020" w:type="dxa"/>
        </w:tcPr>
        <w:p w14:paraId="21615298" w14:textId="4AE752A3" w:rsidR="4715141E" w:rsidRDefault="4715141E" w:rsidP="4715141E">
          <w:pPr>
            <w:pStyle w:val="Header"/>
            <w:ind w:right="-115"/>
            <w:jc w:val="right"/>
          </w:pPr>
        </w:p>
      </w:tc>
    </w:tr>
  </w:tbl>
  <w:p w14:paraId="52DAE81A" w14:textId="0B4E0E9A" w:rsidR="4715141E" w:rsidRDefault="4715141E" w:rsidP="4715141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715141E" w14:paraId="1AEEFA66" w14:textId="77777777" w:rsidTr="4715141E">
      <w:trPr>
        <w:trHeight w:val="300"/>
      </w:trPr>
      <w:tc>
        <w:tcPr>
          <w:tcW w:w="3020" w:type="dxa"/>
        </w:tcPr>
        <w:p w14:paraId="472F46B8" w14:textId="313EB4DA" w:rsidR="4715141E" w:rsidRDefault="4715141E" w:rsidP="4715141E">
          <w:pPr>
            <w:pStyle w:val="Header"/>
            <w:ind w:left="-115"/>
          </w:pPr>
        </w:p>
      </w:tc>
      <w:tc>
        <w:tcPr>
          <w:tcW w:w="3020" w:type="dxa"/>
        </w:tcPr>
        <w:p w14:paraId="34E3392E" w14:textId="005F4B50" w:rsidR="4715141E" w:rsidRDefault="4715141E" w:rsidP="4715141E">
          <w:pPr>
            <w:pStyle w:val="Header"/>
            <w:jc w:val="center"/>
          </w:pPr>
        </w:p>
      </w:tc>
      <w:tc>
        <w:tcPr>
          <w:tcW w:w="3020" w:type="dxa"/>
        </w:tcPr>
        <w:p w14:paraId="6CBFA4AC" w14:textId="14D9B486" w:rsidR="4715141E" w:rsidRDefault="4715141E" w:rsidP="4715141E">
          <w:pPr>
            <w:pStyle w:val="Header"/>
            <w:ind w:right="-115"/>
            <w:jc w:val="right"/>
          </w:pPr>
        </w:p>
      </w:tc>
    </w:tr>
  </w:tbl>
  <w:p w14:paraId="63D781F5" w14:textId="3B18C7AA" w:rsidR="4715141E" w:rsidRDefault="4715141E" w:rsidP="471514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4F37E9"/>
    <w:multiLevelType w:val="hybridMultilevel"/>
    <w:tmpl w:val="65B8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103E4E"/>
    <w:multiLevelType w:val="hybridMultilevel"/>
    <w:tmpl w:val="EFBEE63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6D4526"/>
    <w:multiLevelType w:val="multilevel"/>
    <w:tmpl w:val="F8BCE4B8"/>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81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21"/>
  </w:num>
  <w:num w:numId="2" w16cid:durableId="1628658648">
    <w:abstractNumId w:val="21"/>
  </w:num>
  <w:num w:numId="3" w16cid:durableId="518859055">
    <w:abstractNumId w:val="21"/>
  </w:num>
  <w:num w:numId="4" w16cid:durableId="615410160">
    <w:abstractNumId w:val="21"/>
  </w:num>
  <w:num w:numId="5" w16cid:durableId="1836338400">
    <w:abstractNumId w:val="21"/>
  </w:num>
  <w:num w:numId="6" w16cid:durableId="1458451027">
    <w:abstractNumId w:val="21"/>
  </w:num>
  <w:num w:numId="7" w16cid:durableId="824736809">
    <w:abstractNumId w:val="21"/>
  </w:num>
  <w:num w:numId="8" w16cid:durableId="109008718">
    <w:abstractNumId w:val="21"/>
  </w:num>
  <w:num w:numId="9" w16cid:durableId="1231191876">
    <w:abstractNumId w:val="20"/>
  </w:num>
  <w:num w:numId="10" w16cid:durableId="1831363340">
    <w:abstractNumId w:val="22"/>
  </w:num>
  <w:num w:numId="11" w16cid:durableId="658000347">
    <w:abstractNumId w:val="24"/>
  </w:num>
  <w:num w:numId="12" w16cid:durableId="354428590">
    <w:abstractNumId w:val="13"/>
  </w:num>
  <w:num w:numId="13" w16cid:durableId="892347323">
    <w:abstractNumId w:val="15"/>
  </w:num>
  <w:num w:numId="14" w16cid:durableId="544489723">
    <w:abstractNumId w:val="10"/>
  </w:num>
  <w:num w:numId="15" w16cid:durableId="1181243798">
    <w:abstractNumId w:val="12"/>
  </w:num>
  <w:num w:numId="16" w16cid:durableId="1145051745">
    <w:abstractNumId w:val="23"/>
  </w:num>
  <w:num w:numId="17" w16cid:durableId="1420101144">
    <w:abstractNumId w:val="19"/>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4"/>
  </w:num>
  <w:num w:numId="29" w16cid:durableId="808207542">
    <w:abstractNumId w:val="18"/>
  </w:num>
  <w:num w:numId="30" w16cid:durableId="312029444">
    <w:abstractNumId w:val="17"/>
  </w:num>
  <w:num w:numId="31" w16cid:durableId="1341543412">
    <w:abstractNumId w:val="11"/>
  </w:num>
  <w:num w:numId="32" w16cid:durableId="6561130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1481A"/>
    <w:rsid w:val="00020E7B"/>
    <w:rsid w:val="00021154"/>
    <w:rsid w:val="00021885"/>
    <w:rsid w:val="00022B80"/>
    <w:rsid w:val="000259F7"/>
    <w:rsid w:val="00025AFD"/>
    <w:rsid w:val="00026013"/>
    <w:rsid w:val="00031C00"/>
    <w:rsid w:val="000337FB"/>
    <w:rsid w:val="000357E2"/>
    <w:rsid w:val="00043A1E"/>
    <w:rsid w:val="00047004"/>
    <w:rsid w:val="00047098"/>
    <w:rsid w:val="0004720A"/>
    <w:rsid w:val="0005087E"/>
    <w:rsid w:val="00055C10"/>
    <w:rsid w:val="000604C6"/>
    <w:rsid w:val="0006502E"/>
    <w:rsid w:val="00065264"/>
    <w:rsid w:val="00065FFC"/>
    <w:rsid w:val="000660E7"/>
    <w:rsid w:val="0006664D"/>
    <w:rsid w:val="0006667A"/>
    <w:rsid w:val="000672A1"/>
    <w:rsid w:val="0006772C"/>
    <w:rsid w:val="00070657"/>
    <w:rsid w:val="00073230"/>
    <w:rsid w:val="0007677B"/>
    <w:rsid w:val="000808AF"/>
    <w:rsid w:val="00081537"/>
    <w:rsid w:val="00082018"/>
    <w:rsid w:val="00082E82"/>
    <w:rsid w:val="0008415F"/>
    <w:rsid w:val="00085AA0"/>
    <w:rsid w:val="00085D30"/>
    <w:rsid w:val="00086D9C"/>
    <w:rsid w:val="00090C3C"/>
    <w:rsid w:val="00090DB1"/>
    <w:rsid w:val="000922C7"/>
    <w:rsid w:val="0009270E"/>
    <w:rsid w:val="000935CB"/>
    <w:rsid w:val="000A1082"/>
    <w:rsid w:val="000A2C2A"/>
    <w:rsid w:val="000A4C82"/>
    <w:rsid w:val="000A7574"/>
    <w:rsid w:val="000A75B9"/>
    <w:rsid w:val="000A77B4"/>
    <w:rsid w:val="000B20F9"/>
    <w:rsid w:val="000B3317"/>
    <w:rsid w:val="000B3AB1"/>
    <w:rsid w:val="000B3BD6"/>
    <w:rsid w:val="000B7EEA"/>
    <w:rsid w:val="000C2825"/>
    <w:rsid w:val="000C5B09"/>
    <w:rsid w:val="000C725F"/>
    <w:rsid w:val="000D2BD5"/>
    <w:rsid w:val="000E4B36"/>
    <w:rsid w:val="000F25D3"/>
    <w:rsid w:val="000F2E5F"/>
    <w:rsid w:val="000F2F08"/>
    <w:rsid w:val="000F5DC9"/>
    <w:rsid w:val="000F62DB"/>
    <w:rsid w:val="000F74F9"/>
    <w:rsid w:val="00102972"/>
    <w:rsid w:val="00104290"/>
    <w:rsid w:val="001045A4"/>
    <w:rsid w:val="00106694"/>
    <w:rsid w:val="001078C8"/>
    <w:rsid w:val="00112CAF"/>
    <w:rsid w:val="00113E91"/>
    <w:rsid w:val="00113EB6"/>
    <w:rsid w:val="001140D3"/>
    <w:rsid w:val="001153D5"/>
    <w:rsid w:val="00116223"/>
    <w:rsid w:val="001172F0"/>
    <w:rsid w:val="001231E9"/>
    <w:rsid w:val="001234B3"/>
    <w:rsid w:val="00124E0C"/>
    <w:rsid w:val="00125850"/>
    <w:rsid w:val="001263C5"/>
    <w:rsid w:val="00126A84"/>
    <w:rsid w:val="00130C4E"/>
    <w:rsid w:val="00131015"/>
    <w:rsid w:val="0013230F"/>
    <w:rsid w:val="00132E35"/>
    <w:rsid w:val="00133535"/>
    <w:rsid w:val="00136468"/>
    <w:rsid w:val="00137621"/>
    <w:rsid w:val="00140418"/>
    <w:rsid w:val="0014349E"/>
    <w:rsid w:val="00144971"/>
    <w:rsid w:val="00146E32"/>
    <w:rsid w:val="0015226A"/>
    <w:rsid w:val="00154926"/>
    <w:rsid w:val="0016172B"/>
    <w:rsid w:val="00162896"/>
    <w:rsid w:val="00163908"/>
    <w:rsid w:val="0016768A"/>
    <w:rsid w:val="00172DCC"/>
    <w:rsid w:val="001822A9"/>
    <w:rsid w:val="00182EB8"/>
    <w:rsid w:val="00183E7F"/>
    <w:rsid w:val="00186073"/>
    <w:rsid w:val="00187080"/>
    <w:rsid w:val="0018795D"/>
    <w:rsid w:val="00187ED6"/>
    <w:rsid w:val="0019071B"/>
    <w:rsid w:val="00191356"/>
    <w:rsid w:val="0019203A"/>
    <w:rsid w:val="00193C2C"/>
    <w:rsid w:val="00195520"/>
    <w:rsid w:val="001A03AE"/>
    <w:rsid w:val="001A0E99"/>
    <w:rsid w:val="001A1A6A"/>
    <w:rsid w:val="001A3496"/>
    <w:rsid w:val="001A68EE"/>
    <w:rsid w:val="001B0EBE"/>
    <w:rsid w:val="001B2B26"/>
    <w:rsid w:val="001B4079"/>
    <w:rsid w:val="001C0476"/>
    <w:rsid w:val="001C19FB"/>
    <w:rsid w:val="001C27B1"/>
    <w:rsid w:val="001C36E1"/>
    <w:rsid w:val="001C5866"/>
    <w:rsid w:val="001C7BCC"/>
    <w:rsid w:val="001D411B"/>
    <w:rsid w:val="001D51A7"/>
    <w:rsid w:val="001D5317"/>
    <w:rsid w:val="001D6EEC"/>
    <w:rsid w:val="001D7B75"/>
    <w:rsid w:val="001D7D31"/>
    <w:rsid w:val="001E449A"/>
    <w:rsid w:val="001E6157"/>
    <w:rsid w:val="001E76B1"/>
    <w:rsid w:val="001E7BBB"/>
    <w:rsid w:val="001F0F4A"/>
    <w:rsid w:val="001F392A"/>
    <w:rsid w:val="001F6ADE"/>
    <w:rsid w:val="001F7299"/>
    <w:rsid w:val="001F7F24"/>
    <w:rsid w:val="0020080F"/>
    <w:rsid w:val="00207FC7"/>
    <w:rsid w:val="00210F45"/>
    <w:rsid w:val="00214391"/>
    <w:rsid w:val="002146C5"/>
    <w:rsid w:val="00217DDF"/>
    <w:rsid w:val="00220669"/>
    <w:rsid w:val="0022451F"/>
    <w:rsid w:val="0022452A"/>
    <w:rsid w:val="002278B9"/>
    <w:rsid w:val="00227A2A"/>
    <w:rsid w:val="00231581"/>
    <w:rsid w:val="00232DD3"/>
    <w:rsid w:val="0023512B"/>
    <w:rsid w:val="00242069"/>
    <w:rsid w:val="00243174"/>
    <w:rsid w:val="0024499D"/>
    <w:rsid w:val="002461C9"/>
    <w:rsid w:val="00251E0B"/>
    <w:rsid w:val="00253A5C"/>
    <w:rsid w:val="002541A8"/>
    <w:rsid w:val="00254FC0"/>
    <w:rsid w:val="00257289"/>
    <w:rsid w:val="002603C2"/>
    <w:rsid w:val="0026103D"/>
    <w:rsid w:val="00262EB8"/>
    <w:rsid w:val="00263834"/>
    <w:rsid w:val="002644AB"/>
    <w:rsid w:val="00266153"/>
    <w:rsid w:val="00266FD6"/>
    <w:rsid w:val="002710FE"/>
    <w:rsid w:val="00272FBA"/>
    <w:rsid w:val="002731B3"/>
    <w:rsid w:val="0027496B"/>
    <w:rsid w:val="00274FDC"/>
    <w:rsid w:val="002757A7"/>
    <w:rsid w:val="00276807"/>
    <w:rsid w:val="002801E3"/>
    <w:rsid w:val="00284B69"/>
    <w:rsid w:val="00293C47"/>
    <w:rsid w:val="00294F14"/>
    <w:rsid w:val="002959EB"/>
    <w:rsid w:val="00295C31"/>
    <w:rsid w:val="0029650E"/>
    <w:rsid w:val="00297B06"/>
    <w:rsid w:val="002A07FC"/>
    <w:rsid w:val="002A22FB"/>
    <w:rsid w:val="002A4507"/>
    <w:rsid w:val="002A46EE"/>
    <w:rsid w:val="002A7271"/>
    <w:rsid w:val="002A76CF"/>
    <w:rsid w:val="002A78C6"/>
    <w:rsid w:val="002B5487"/>
    <w:rsid w:val="002B5E67"/>
    <w:rsid w:val="002C1757"/>
    <w:rsid w:val="002C26F6"/>
    <w:rsid w:val="002C4B9C"/>
    <w:rsid w:val="002C4EAA"/>
    <w:rsid w:val="002C6498"/>
    <w:rsid w:val="002D7B5F"/>
    <w:rsid w:val="002E03D8"/>
    <w:rsid w:val="002E05E9"/>
    <w:rsid w:val="002E2B10"/>
    <w:rsid w:val="002E4CC8"/>
    <w:rsid w:val="002E5F9A"/>
    <w:rsid w:val="002E7BF0"/>
    <w:rsid w:val="002E7F19"/>
    <w:rsid w:val="002F23A4"/>
    <w:rsid w:val="002F283E"/>
    <w:rsid w:val="002F462B"/>
    <w:rsid w:val="002F5913"/>
    <w:rsid w:val="002F6FCC"/>
    <w:rsid w:val="003002FD"/>
    <w:rsid w:val="003014A1"/>
    <w:rsid w:val="00301EE2"/>
    <w:rsid w:val="00302B6B"/>
    <w:rsid w:val="003047FD"/>
    <w:rsid w:val="00306C0E"/>
    <w:rsid w:val="00307B87"/>
    <w:rsid w:val="00311291"/>
    <w:rsid w:val="00313DC6"/>
    <w:rsid w:val="00315190"/>
    <w:rsid w:val="003159EB"/>
    <w:rsid w:val="00315AAE"/>
    <w:rsid w:val="0031629C"/>
    <w:rsid w:val="00317C85"/>
    <w:rsid w:val="00321055"/>
    <w:rsid w:val="0032480A"/>
    <w:rsid w:val="00331F17"/>
    <w:rsid w:val="003345F7"/>
    <w:rsid w:val="00335368"/>
    <w:rsid w:val="00336A64"/>
    <w:rsid w:val="003408CB"/>
    <w:rsid w:val="00342011"/>
    <w:rsid w:val="003454C8"/>
    <w:rsid w:val="00346173"/>
    <w:rsid w:val="0035046C"/>
    <w:rsid w:val="00350C78"/>
    <w:rsid w:val="00352EB8"/>
    <w:rsid w:val="00355567"/>
    <w:rsid w:val="00360A4E"/>
    <w:rsid w:val="003618E5"/>
    <w:rsid w:val="00363BFE"/>
    <w:rsid w:val="00364972"/>
    <w:rsid w:val="00364BCD"/>
    <w:rsid w:val="00365804"/>
    <w:rsid w:val="00372324"/>
    <w:rsid w:val="00372393"/>
    <w:rsid w:val="00373C35"/>
    <w:rsid w:val="003759A3"/>
    <w:rsid w:val="00376059"/>
    <w:rsid w:val="00377004"/>
    <w:rsid w:val="00385A1E"/>
    <w:rsid w:val="00391D04"/>
    <w:rsid w:val="00392F19"/>
    <w:rsid w:val="003A098B"/>
    <w:rsid w:val="003A1382"/>
    <w:rsid w:val="003A13CF"/>
    <w:rsid w:val="003A412F"/>
    <w:rsid w:val="003A4150"/>
    <w:rsid w:val="003A7195"/>
    <w:rsid w:val="003B1E1B"/>
    <w:rsid w:val="003B2C63"/>
    <w:rsid w:val="003B366A"/>
    <w:rsid w:val="003B5B56"/>
    <w:rsid w:val="003B64F5"/>
    <w:rsid w:val="003B751E"/>
    <w:rsid w:val="003C1E20"/>
    <w:rsid w:val="003C499F"/>
    <w:rsid w:val="003C5F3A"/>
    <w:rsid w:val="003C716E"/>
    <w:rsid w:val="003C7A73"/>
    <w:rsid w:val="003D1C80"/>
    <w:rsid w:val="003D3442"/>
    <w:rsid w:val="003D4123"/>
    <w:rsid w:val="003D61B4"/>
    <w:rsid w:val="003E24B5"/>
    <w:rsid w:val="003E2AA1"/>
    <w:rsid w:val="003E7C09"/>
    <w:rsid w:val="003F20BF"/>
    <w:rsid w:val="003F29E9"/>
    <w:rsid w:val="003F4CE6"/>
    <w:rsid w:val="003F57E4"/>
    <w:rsid w:val="003F5ED3"/>
    <w:rsid w:val="003F60C2"/>
    <w:rsid w:val="003F6CBC"/>
    <w:rsid w:val="00401691"/>
    <w:rsid w:val="00401A6A"/>
    <w:rsid w:val="00406B05"/>
    <w:rsid w:val="00410A85"/>
    <w:rsid w:val="00413312"/>
    <w:rsid w:val="004163E3"/>
    <w:rsid w:val="004172C3"/>
    <w:rsid w:val="004173DB"/>
    <w:rsid w:val="0042150F"/>
    <w:rsid w:val="004220D6"/>
    <w:rsid w:val="004222C3"/>
    <w:rsid w:val="00423306"/>
    <w:rsid w:val="00424BBC"/>
    <w:rsid w:val="004253F2"/>
    <w:rsid w:val="00425F1E"/>
    <w:rsid w:val="00425FE9"/>
    <w:rsid w:val="00427CEB"/>
    <w:rsid w:val="004325EC"/>
    <w:rsid w:val="00435096"/>
    <w:rsid w:val="00437DEF"/>
    <w:rsid w:val="0044168B"/>
    <w:rsid w:val="00442E70"/>
    <w:rsid w:val="00451446"/>
    <w:rsid w:val="00457E73"/>
    <w:rsid w:val="00460C36"/>
    <w:rsid w:val="00461301"/>
    <w:rsid w:val="00461E9C"/>
    <w:rsid w:val="0046532B"/>
    <w:rsid w:val="00465463"/>
    <w:rsid w:val="00471BAD"/>
    <w:rsid w:val="004736CE"/>
    <w:rsid w:val="00480810"/>
    <w:rsid w:val="0048111D"/>
    <w:rsid w:val="0048141D"/>
    <w:rsid w:val="00482B32"/>
    <w:rsid w:val="00482BF3"/>
    <w:rsid w:val="004830AE"/>
    <w:rsid w:val="00484563"/>
    <w:rsid w:val="004854DC"/>
    <w:rsid w:val="004864DC"/>
    <w:rsid w:val="00486C42"/>
    <w:rsid w:val="004870BB"/>
    <w:rsid w:val="0049083A"/>
    <w:rsid w:val="004913EB"/>
    <w:rsid w:val="004953E8"/>
    <w:rsid w:val="00495B91"/>
    <w:rsid w:val="004A00C9"/>
    <w:rsid w:val="004A3B85"/>
    <w:rsid w:val="004A5972"/>
    <w:rsid w:val="004A5CF5"/>
    <w:rsid w:val="004A6A03"/>
    <w:rsid w:val="004A6CBE"/>
    <w:rsid w:val="004B00C1"/>
    <w:rsid w:val="004B041C"/>
    <w:rsid w:val="004B100E"/>
    <w:rsid w:val="004B24A7"/>
    <w:rsid w:val="004B4C8E"/>
    <w:rsid w:val="004C01CF"/>
    <w:rsid w:val="004C01F4"/>
    <w:rsid w:val="004C33B2"/>
    <w:rsid w:val="004C5F70"/>
    <w:rsid w:val="004C6D9E"/>
    <w:rsid w:val="004C7207"/>
    <w:rsid w:val="004D14BF"/>
    <w:rsid w:val="004D279E"/>
    <w:rsid w:val="004E0D0A"/>
    <w:rsid w:val="004E3F54"/>
    <w:rsid w:val="004E5B8F"/>
    <w:rsid w:val="004E5E19"/>
    <w:rsid w:val="004F12F4"/>
    <w:rsid w:val="004F15B2"/>
    <w:rsid w:val="004F2B82"/>
    <w:rsid w:val="004F41F5"/>
    <w:rsid w:val="004F7AF6"/>
    <w:rsid w:val="005027CE"/>
    <w:rsid w:val="00503CDF"/>
    <w:rsid w:val="00505990"/>
    <w:rsid w:val="00506088"/>
    <w:rsid w:val="00506147"/>
    <w:rsid w:val="00506C83"/>
    <w:rsid w:val="00507201"/>
    <w:rsid w:val="00507292"/>
    <w:rsid w:val="00507A8D"/>
    <w:rsid w:val="0051177D"/>
    <w:rsid w:val="00511F2A"/>
    <w:rsid w:val="00512576"/>
    <w:rsid w:val="005148F8"/>
    <w:rsid w:val="00514A8A"/>
    <w:rsid w:val="0051756F"/>
    <w:rsid w:val="00524A26"/>
    <w:rsid w:val="00526609"/>
    <w:rsid w:val="0052694C"/>
    <w:rsid w:val="00526E8E"/>
    <w:rsid w:val="005309BB"/>
    <w:rsid w:val="00531BAC"/>
    <w:rsid w:val="00542848"/>
    <w:rsid w:val="00543E98"/>
    <w:rsid w:val="00547487"/>
    <w:rsid w:val="00550480"/>
    <w:rsid w:val="00550E4B"/>
    <w:rsid w:val="00552DA7"/>
    <w:rsid w:val="00553C60"/>
    <w:rsid w:val="005542B1"/>
    <w:rsid w:val="00556F7B"/>
    <w:rsid w:val="00560D5E"/>
    <w:rsid w:val="00563341"/>
    <w:rsid w:val="0056387F"/>
    <w:rsid w:val="00564617"/>
    <w:rsid w:val="00564FAA"/>
    <w:rsid w:val="0056576E"/>
    <w:rsid w:val="005664AD"/>
    <w:rsid w:val="005673F7"/>
    <w:rsid w:val="005677FD"/>
    <w:rsid w:val="0057014B"/>
    <w:rsid w:val="00571483"/>
    <w:rsid w:val="00572283"/>
    <w:rsid w:val="00573347"/>
    <w:rsid w:val="0057411A"/>
    <w:rsid w:val="00575CFA"/>
    <w:rsid w:val="005761EA"/>
    <w:rsid w:val="00576EF8"/>
    <w:rsid w:val="00577572"/>
    <w:rsid w:val="005805A9"/>
    <w:rsid w:val="00580C70"/>
    <w:rsid w:val="00581876"/>
    <w:rsid w:val="00585EB1"/>
    <w:rsid w:val="0058680B"/>
    <w:rsid w:val="00594C8A"/>
    <w:rsid w:val="00596471"/>
    <w:rsid w:val="00597411"/>
    <w:rsid w:val="005A2CDF"/>
    <w:rsid w:val="005A2DF7"/>
    <w:rsid w:val="005A4670"/>
    <w:rsid w:val="005A5A7D"/>
    <w:rsid w:val="005A6C3C"/>
    <w:rsid w:val="005B0527"/>
    <w:rsid w:val="005B2DA0"/>
    <w:rsid w:val="005B366E"/>
    <w:rsid w:val="005B3B02"/>
    <w:rsid w:val="005B4CE5"/>
    <w:rsid w:val="005B6A4A"/>
    <w:rsid w:val="005B76D4"/>
    <w:rsid w:val="005B7FA2"/>
    <w:rsid w:val="005C14E2"/>
    <w:rsid w:val="005C1E26"/>
    <w:rsid w:val="005C235E"/>
    <w:rsid w:val="005C57D4"/>
    <w:rsid w:val="005C58FF"/>
    <w:rsid w:val="005C759A"/>
    <w:rsid w:val="005D106B"/>
    <w:rsid w:val="005D3676"/>
    <w:rsid w:val="005D3A1B"/>
    <w:rsid w:val="005D5C6F"/>
    <w:rsid w:val="005D6062"/>
    <w:rsid w:val="005E5767"/>
    <w:rsid w:val="005E6F94"/>
    <w:rsid w:val="005F5691"/>
    <w:rsid w:val="00607A4C"/>
    <w:rsid w:val="006103EB"/>
    <w:rsid w:val="006154D8"/>
    <w:rsid w:val="00615A29"/>
    <w:rsid w:val="006164DC"/>
    <w:rsid w:val="00620197"/>
    <w:rsid w:val="0062226F"/>
    <w:rsid w:val="00624209"/>
    <w:rsid w:val="006247AA"/>
    <w:rsid w:val="00624884"/>
    <w:rsid w:val="00625E6A"/>
    <w:rsid w:val="006306FB"/>
    <w:rsid w:val="00636E70"/>
    <w:rsid w:val="0064277D"/>
    <w:rsid w:val="00645317"/>
    <w:rsid w:val="00651242"/>
    <w:rsid w:val="00651A22"/>
    <w:rsid w:val="00656B9B"/>
    <w:rsid w:val="006570CD"/>
    <w:rsid w:val="0065763F"/>
    <w:rsid w:val="006607E4"/>
    <w:rsid w:val="00660EBF"/>
    <w:rsid w:val="00661C0B"/>
    <w:rsid w:val="00662C5D"/>
    <w:rsid w:val="00663152"/>
    <w:rsid w:val="00663EEA"/>
    <w:rsid w:val="006655C0"/>
    <w:rsid w:val="00666420"/>
    <w:rsid w:val="00676CAC"/>
    <w:rsid w:val="00681143"/>
    <w:rsid w:val="006820C6"/>
    <w:rsid w:val="0068394F"/>
    <w:rsid w:val="006878AC"/>
    <w:rsid w:val="00687D8F"/>
    <w:rsid w:val="00690A68"/>
    <w:rsid w:val="00691739"/>
    <w:rsid w:val="00691C52"/>
    <w:rsid w:val="006934DD"/>
    <w:rsid w:val="0069644B"/>
    <w:rsid w:val="00696B4C"/>
    <w:rsid w:val="006A05B0"/>
    <w:rsid w:val="006A0CDB"/>
    <w:rsid w:val="006A12A3"/>
    <w:rsid w:val="006A2470"/>
    <w:rsid w:val="006A33A9"/>
    <w:rsid w:val="006A3C2A"/>
    <w:rsid w:val="006A3D0F"/>
    <w:rsid w:val="006A5F64"/>
    <w:rsid w:val="006A6639"/>
    <w:rsid w:val="006A68BB"/>
    <w:rsid w:val="006B1D9C"/>
    <w:rsid w:val="006B273B"/>
    <w:rsid w:val="006B44F3"/>
    <w:rsid w:val="006C0CA6"/>
    <w:rsid w:val="006C36E9"/>
    <w:rsid w:val="006C49F3"/>
    <w:rsid w:val="006C4C2C"/>
    <w:rsid w:val="006D26B1"/>
    <w:rsid w:val="006D6117"/>
    <w:rsid w:val="006D7894"/>
    <w:rsid w:val="006E4064"/>
    <w:rsid w:val="006E5F23"/>
    <w:rsid w:val="006F0AC8"/>
    <w:rsid w:val="006F2A33"/>
    <w:rsid w:val="006F41F0"/>
    <w:rsid w:val="006F4625"/>
    <w:rsid w:val="006F5182"/>
    <w:rsid w:val="006F729A"/>
    <w:rsid w:val="007000E2"/>
    <w:rsid w:val="00700F80"/>
    <w:rsid w:val="007033EE"/>
    <w:rsid w:val="00705360"/>
    <w:rsid w:val="00705969"/>
    <w:rsid w:val="00710583"/>
    <w:rsid w:val="00712C7F"/>
    <w:rsid w:val="00715D06"/>
    <w:rsid w:val="0072109E"/>
    <w:rsid w:val="00725146"/>
    <w:rsid w:val="00725475"/>
    <w:rsid w:val="007279B6"/>
    <w:rsid w:val="007304C2"/>
    <w:rsid w:val="00732085"/>
    <w:rsid w:val="00735443"/>
    <w:rsid w:val="0073651F"/>
    <w:rsid w:val="00742EE9"/>
    <w:rsid w:val="00743842"/>
    <w:rsid w:val="00743983"/>
    <w:rsid w:val="0074576F"/>
    <w:rsid w:val="00745DE4"/>
    <w:rsid w:val="0074642A"/>
    <w:rsid w:val="00751603"/>
    <w:rsid w:val="0075296D"/>
    <w:rsid w:val="00752E66"/>
    <w:rsid w:val="0075507F"/>
    <w:rsid w:val="0075717A"/>
    <w:rsid w:val="0075741F"/>
    <w:rsid w:val="00760B1B"/>
    <w:rsid w:val="0076197C"/>
    <w:rsid w:val="00762378"/>
    <w:rsid w:val="00764B5A"/>
    <w:rsid w:val="007706BA"/>
    <w:rsid w:val="00772F7D"/>
    <w:rsid w:val="007765EF"/>
    <w:rsid w:val="00777E96"/>
    <w:rsid w:val="00780136"/>
    <w:rsid w:val="0078125C"/>
    <w:rsid w:val="00781CEB"/>
    <w:rsid w:val="00782841"/>
    <w:rsid w:val="00782D0F"/>
    <w:rsid w:val="00784336"/>
    <w:rsid w:val="00785C64"/>
    <w:rsid w:val="007876DD"/>
    <w:rsid w:val="00791E7E"/>
    <w:rsid w:val="007930D0"/>
    <w:rsid w:val="0079376A"/>
    <w:rsid w:val="007942FC"/>
    <w:rsid w:val="00795C79"/>
    <w:rsid w:val="007962E6"/>
    <w:rsid w:val="0079741E"/>
    <w:rsid w:val="007975C7"/>
    <w:rsid w:val="00797AC1"/>
    <w:rsid w:val="00797E0D"/>
    <w:rsid w:val="007A081A"/>
    <w:rsid w:val="007A1863"/>
    <w:rsid w:val="007A4257"/>
    <w:rsid w:val="007A4C3F"/>
    <w:rsid w:val="007A577D"/>
    <w:rsid w:val="007A61A0"/>
    <w:rsid w:val="007A7750"/>
    <w:rsid w:val="007B0778"/>
    <w:rsid w:val="007B4357"/>
    <w:rsid w:val="007B7274"/>
    <w:rsid w:val="007C116E"/>
    <w:rsid w:val="007C2D0D"/>
    <w:rsid w:val="007C3D92"/>
    <w:rsid w:val="007C431D"/>
    <w:rsid w:val="007C528E"/>
    <w:rsid w:val="007C632C"/>
    <w:rsid w:val="007C6C3F"/>
    <w:rsid w:val="007D096D"/>
    <w:rsid w:val="007D1698"/>
    <w:rsid w:val="007D1AE8"/>
    <w:rsid w:val="007D2CC8"/>
    <w:rsid w:val="007D673B"/>
    <w:rsid w:val="007E442C"/>
    <w:rsid w:val="007E4B97"/>
    <w:rsid w:val="007E4C3F"/>
    <w:rsid w:val="007E5AEF"/>
    <w:rsid w:val="007F3308"/>
    <w:rsid w:val="007F36FC"/>
    <w:rsid w:val="007F3C4C"/>
    <w:rsid w:val="007F63B1"/>
    <w:rsid w:val="007F78F9"/>
    <w:rsid w:val="00800BD5"/>
    <w:rsid w:val="008027CC"/>
    <w:rsid w:val="00802825"/>
    <w:rsid w:val="00803016"/>
    <w:rsid w:val="0080466E"/>
    <w:rsid w:val="00810C01"/>
    <w:rsid w:val="0081119A"/>
    <w:rsid w:val="008129AE"/>
    <w:rsid w:val="0081473E"/>
    <w:rsid w:val="008150CC"/>
    <w:rsid w:val="0081658E"/>
    <w:rsid w:val="00817CB7"/>
    <w:rsid w:val="00820E39"/>
    <w:rsid w:val="00821389"/>
    <w:rsid w:val="00821E10"/>
    <w:rsid w:val="008256C4"/>
    <w:rsid w:val="00830B02"/>
    <w:rsid w:val="0083175A"/>
    <w:rsid w:val="008406E3"/>
    <w:rsid w:val="008424EC"/>
    <w:rsid w:val="00842FBC"/>
    <w:rsid w:val="00844605"/>
    <w:rsid w:val="008453D1"/>
    <w:rsid w:val="00845DD6"/>
    <w:rsid w:val="008518EB"/>
    <w:rsid w:val="008532A2"/>
    <w:rsid w:val="00853F8B"/>
    <w:rsid w:val="0085723D"/>
    <w:rsid w:val="0086029C"/>
    <w:rsid w:val="0086048F"/>
    <w:rsid w:val="00861225"/>
    <w:rsid w:val="0086381A"/>
    <w:rsid w:val="00864E37"/>
    <w:rsid w:val="00865E1A"/>
    <w:rsid w:val="008732DF"/>
    <w:rsid w:val="008767CB"/>
    <w:rsid w:val="00881CC4"/>
    <w:rsid w:val="00882303"/>
    <w:rsid w:val="00885D28"/>
    <w:rsid w:val="00885DDF"/>
    <w:rsid w:val="008946FB"/>
    <w:rsid w:val="00895609"/>
    <w:rsid w:val="008A2963"/>
    <w:rsid w:val="008A4E13"/>
    <w:rsid w:val="008B1D66"/>
    <w:rsid w:val="008B1FF0"/>
    <w:rsid w:val="008B241C"/>
    <w:rsid w:val="008B34FA"/>
    <w:rsid w:val="008B3697"/>
    <w:rsid w:val="008B6571"/>
    <w:rsid w:val="008B7174"/>
    <w:rsid w:val="008C5430"/>
    <w:rsid w:val="008C5E2A"/>
    <w:rsid w:val="008D0969"/>
    <w:rsid w:val="008D157E"/>
    <w:rsid w:val="008D2844"/>
    <w:rsid w:val="008D738F"/>
    <w:rsid w:val="008E169D"/>
    <w:rsid w:val="008E60D0"/>
    <w:rsid w:val="008E6226"/>
    <w:rsid w:val="008E7903"/>
    <w:rsid w:val="008E7CF2"/>
    <w:rsid w:val="008E7DC4"/>
    <w:rsid w:val="008F00FC"/>
    <w:rsid w:val="008F1154"/>
    <w:rsid w:val="008F138A"/>
    <w:rsid w:val="008F20A9"/>
    <w:rsid w:val="008F73F6"/>
    <w:rsid w:val="00900248"/>
    <w:rsid w:val="00900962"/>
    <w:rsid w:val="00901646"/>
    <w:rsid w:val="00901C99"/>
    <w:rsid w:val="00901DB7"/>
    <w:rsid w:val="009026F9"/>
    <w:rsid w:val="00902A92"/>
    <w:rsid w:val="00902F16"/>
    <w:rsid w:val="009055DA"/>
    <w:rsid w:val="009071EE"/>
    <w:rsid w:val="00915EDE"/>
    <w:rsid w:val="00917A5A"/>
    <w:rsid w:val="00922B96"/>
    <w:rsid w:val="009254DD"/>
    <w:rsid w:val="0094028E"/>
    <w:rsid w:val="00940DCE"/>
    <w:rsid w:val="00941599"/>
    <w:rsid w:val="009418AC"/>
    <w:rsid w:val="0094789C"/>
    <w:rsid w:val="00947912"/>
    <w:rsid w:val="00951603"/>
    <w:rsid w:val="0095511C"/>
    <w:rsid w:val="0095521F"/>
    <w:rsid w:val="009606DF"/>
    <w:rsid w:val="00961312"/>
    <w:rsid w:val="00962784"/>
    <w:rsid w:val="009645AB"/>
    <w:rsid w:val="00970973"/>
    <w:rsid w:val="00970D4C"/>
    <w:rsid w:val="00971ADE"/>
    <w:rsid w:val="009730BD"/>
    <w:rsid w:val="00973C4E"/>
    <w:rsid w:val="00973F85"/>
    <w:rsid w:val="009779D9"/>
    <w:rsid w:val="00981DD2"/>
    <w:rsid w:val="009934EE"/>
    <w:rsid w:val="009964BD"/>
    <w:rsid w:val="00997598"/>
    <w:rsid w:val="009A06B6"/>
    <w:rsid w:val="009A0CBC"/>
    <w:rsid w:val="009A3965"/>
    <w:rsid w:val="009A6D60"/>
    <w:rsid w:val="009A6F95"/>
    <w:rsid w:val="009B0288"/>
    <w:rsid w:val="009B141F"/>
    <w:rsid w:val="009B6C2C"/>
    <w:rsid w:val="009C1CC3"/>
    <w:rsid w:val="009C24A1"/>
    <w:rsid w:val="009C5580"/>
    <w:rsid w:val="009C6598"/>
    <w:rsid w:val="009C7548"/>
    <w:rsid w:val="009D38F3"/>
    <w:rsid w:val="009E0814"/>
    <w:rsid w:val="009E13C4"/>
    <w:rsid w:val="009E31FD"/>
    <w:rsid w:val="009E3F41"/>
    <w:rsid w:val="009E5B43"/>
    <w:rsid w:val="009E5CD2"/>
    <w:rsid w:val="009E6786"/>
    <w:rsid w:val="009F20B2"/>
    <w:rsid w:val="009F603B"/>
    <w:rsid w:val="009F6BAA"/>
    <w:rsid w:val="009F7136"/>
    <w:rsid w:val="009F756E"/>
    <w:rsid w:val="009F7FE7"/>
    <w:rsid w:val="00A008E9"/>
    <w:rsid w:val="00A02B8E"/>
    <w:rsid w:val="00A06A79"/>
    <w:rsid w:val="00A1069A"/>
    <w:rsid w:val="00A10C25"/>
    <w:rsid w:val="00A131DD"/>
    <w:rsid w:val="00A138BD"/>
    <w:rsid w:val="00A17087"/>
    <w:rsid w:val="00A2033A"/>
    <w:rsid w:val="00A22524"/>
    <w:rsid w:val="00A30871"/>
    <w:rsid w:val="00A30F01"/>
    <w:rsid w:val="00A31034"/>
    <w:rsid w:val="00A312D4"/>
    <w:rsid w:val="00A354A1"/>
    <w:rsid w:val="00A361D0"/>
    <w:rsid w:val="00A373E9"/>
    <w:rsid w:val="00A41BBA"/>
    <w:rsid w:val="00A44D23"/>
    <w:rsid w:val="00A50DFE"/>
    <w:rsid w:val="00A5109B"/>
    <w:rsid w:val="00A52768"/>
    <w:rsid w:val="00A52E32"/>
    <w:rsid w:val="00A576E0"/>
    <w:rsid w:val="00A6153A"/>
    <w:rsid w:val="00A643B6"/>
    <w:rsid w:val="00A64BD0"/>
    <w:rsid w:val="00A6541D"/>
    <w:rsid w:val="00A65ED7"/>
    <w:rsid w:val="00A72775"/>
    <w:rsid w:val="00A72D4C"/>
    <w:rsid w:val="00A768F8"/>
    <w:rsid w:val="00A80612"/>
    <w:rsid w:val="00A81AB0"/>
    <w:rsid w:val="00A81FFD"/>
    <w:rsid w:val="00A916B2"/>
    <w:rsid w:val="00A92C02"/>
    <w:rsid w:val="00A93A4E"/>
    <w:rsid w:val="00A95BC5"/>
    <w:rsid w:val="00A96594"/>
    <w:rsid w:val="00A965B0"/>
    <w:rsid w:val="00AA2D9B"/>
    <w:rsid w:val="00AA354E"/>
    <w:rsid w:val="00AA45E1"/>
    <w:rsid w:val="00AA5684"/>
    <w:rsid w:val="00AA6BA7"/>
    <w:rsid w:val="00AA6C22"/>
    <w:rsid w:val="00AB0170"/>
    <w:rsid w:val="00AB05F0"/>
    <w:rsid w:val="00AB05FC"/>
    <w:rsid w:val="00AB0F34"/>
    <w:rsid w:val="00AB224A"/>
    <w:rsid w:val="00AB4821"/>
    <w:rsid w:val="00AB492D"/>
    <w:rsid w:val="00AC2DE0"/>
    <w:rsid w:val="00AC5A52"/>
    <w:rsid w:val="00AC7DC7"/>
    <w:rsid w:val="00AC7F90"/>
    <w:rsid w:val="00AD1D3F"/>
    <w:rsid w:val="00AD2583"/>
    <w:rsid w:val="00AD7989"/>
    <w:rsid w:val="00AD7C55"/>
    <w:rsid w:val="00AE211A"/>
    <w:rsid w:val="00AE5421"/>
    <w:rsid w:val="00AE5EEB"/>
    <w:rsid w:val="00AE6573"/>
    <w:rsid w:val="00AE66D6"/>
    <w:rsid w:val="00AE74DE"/>
    <w:rsid w:val="00AE7D00"/>
    <w:rsid w:val="00AF0168"/>
    <w:rsid w:val="00AF17DE"/>
    <w:rsid w:val="00AF1C48"/>
    <w:rsid w:val="00AF3B21"/>
    <w:rsid w:val="00AF3D03"/>
    <w:rsid w:val="00AF4B66"/>
    <w:rsid w:val="00B00D7A"/>
    <w:rsid w:val="00B0223B"/>
    <w:rsid w:val="00B0467D"/>
    <w:rsid w:val="00B05860"/>
    <w:rsid w:val="00B0644C"/>
    <w:rsid w:val="00B07E94"/>
    <w:rsid w:val="00B11BA0"/>
    <w:rsid w:val="00B124C1"/>
    <w:rsid w:val="00B12535"/>
    <w:rsid w:val="00B13504"/>
    <w:rsid w:val="00B1500F"/>
    <w:rsid w:val="00B15D70"/>
    <w:rsid w:val="00B16139"/>
    <w:rsid w:val="00B23230"/>
    <w:rsid w:val="00B2691C"/>
    <w:rsid w:val="00B3222A"/>
    <w:rsid w:val="00B33BCE"/>
    <w:rsid w:val="00B43372"/>
    <w:rsid w:val="00B50609"/>
    <w:rsid w:val="00B52FFF"/>
    <w:rsid w:val="00B551BF"/>
    <w:rsid w:val="00B56B6F"/>
    <w:rsid w:val="00B61031"/>
    <w:rsid w:val="00B61AFE"/>
    <w:rsid w:val="00B632E8"/>
    <w:rsid w:val="00B64F84"/>
    <w:rsid w:val="00B702DD"/>
    <w:rsid w:val="00B7100E"/>
    <w:rsid w:val="00B74526"/>
    <w:rsid w:val="00B74F89"/>
    <w:rsid w:val="00B75DFE"/>
    <w:rsid w:val="00B772D5"/>
    <w:rsid w:val="00B80C70"/>
    <w:rsid w:val="00B830F7"/>
    <w:rsid w:val="00B8426D"/>
    <w:rsid w:val="00B90E62"/>
    <w:rsid w:val="00B9302F"/>
    <w:rsid w:val="00B93717"/>
    <w:rsid w:val="00B94467"/>
    <w:rsid w:val="00B946FF"/>
    <w:rsid w:val="00B97309"/>
    <w:rsid w:val="00B9747E"/>
    <w:rsid w:val="00BA23EB"/>
    <w:rsid w:val="00BA3663"/>
    <w:rsid w:val="00BA69B1"/>
    <w:rsid w:val="00BA6E74"/>
    <w:rsid w:val="00BB031B"/>
    <w:rsid w:val="00BB1654"/>
    <w:rsid w:val="00BB1C71"/>
    <w:rsid w:val="00BB6868"/>
    <w:rsid w:val="00BC3FCB"/>
    <w:rsid w:val="00BC5A27"/>
    <w:rsid w:val="00BC7BD9"/>
    <w:rsid w:val="00BD07B1"/>
    <w:rsid w:val="00BD139E"/>
    <w:rsid w:val="00BD1466"/>
    <w:rsid w:val="00BD175B"/>
    <w:rsid w:val="00BE030D"/>
    <w:rsid w:val="00BE10DC"/>
    <w:rsid w:val="00BE1493"/>
    <w:rsid w:val="00BE3701"/>
    <w:rsid w:val="00BE57D1"/>
    <w:rsid w:val="00BF1CC6"/>
    <w:rsid w:val="00BF1EFF"/>
    <w:rsid w:val="00BF2E8D"/>
    <w:rsid w:val="00BF4869"/>
    <w:rsid w:val="00BF578A"/>
    <w:rsid w:val="00BF5C27"/>
    <w:rsid w:val="00BF799E"/>
    <w:rsid w:val="00C02A18"/>
    <w:rsid w:val="00C058B5"/>
    <w:rsid w:val="00C074C2"/>
    <w:rsid w:val="00C15C9C"/>
    <w:rsid w:val="00C16CC3"/>
    <w:rsid w:val="00C172ED"/>
    <w:rsid w:val="00C219BE"/>
    <w:rsid w:val="00C246D9"/>
    <w:rsid w:val="00C279C9"/>
    <w:rsid w:val="00C3287C"/>
    <w:rsid w:val="00C3289F"/>
    <w:rsid w:val="00C34BBD"/>
    <w:rsid w:val="00C36179"/>
    <w:rsid w:val="00C37B37"/>
    <w:rsid w:val="00C41D97"/>
    <w:rsid w:val="00C43020"/>
    <w:rsid w:val="00C46866"/>
    <w:rsid w:val="00C478F4"/>
    <w:rsid w:val="00C53C76"/>
    <w:rsid w:val="00C571C7"/>
    <w:rsid w:val="00C6112B"/>
    <w:rsid w:val="00C61BB7"/>
    <w:rsid w:val="00C6391A"/>
    <w:rsid w:val="00C63CDC"/>
    <w:rsid w:val="00C65095"/>
    <w:rsid w:val="00C6674F"/>
    <w:rsid w:val="00C738E5"/>
    <w:rsid w:val="00C74F80"/>
    <w:rsid w:val="00C824B5"/>
    <w:rsid w:val="00C8441B"/>
    <w:rsid w:val="00C86B4F"/>
    <w:rsid w:val="00C92111"/>
    <w:rsid w:val="00C92AD7"/>
    <w:rsid w:val="00C970F9"/>
    <w:rsid w:val="00C9790D"/>
    <w:rsid w:val="00CA0DA3"/>
    <w:rsid w:val="00CA2524"/>
    <w:rsid w:val="00CB05DA"/>
    <w:rsid w:val="00CB071D"/>
    <w:rsid w:val="00CB1086"/>
    <w:rsid w:val="00CB4453"/>
    <w:rsid w:val="00CB4F4E"/>
    <w:rsid w:val="00CC014D"/>
    <w:rsid w:val="00CD08B9"/>
    <w:rsid w:val="00CD7BEC"/>
    <w:rsid w:val="00CE23EC"/>
    <w:rsid w:val="00CE56F4"/>
    <w:rsid w:val="00CE795F"/>
    <w:rsid w:val="00CF1451"/>
    <w:rsid w:val="00CF1A91"/>
    <w:rsid w:val="00CF2F2F"/>
    <w:rsid w:val="00CF4A36"/>
    <w:rsid w:val="00CF4BA6"/>
    <w:rsid w:val="00D008BD"/>
    <w:rsid w:val="00D02EF4"/>
    <w:rsid w:val="00D079C5"/>
    <w:rsid w:val="00D10869"/>
    <w:rsid w:val="00D121AC"/>
    <w:rsid w:val="00D157EC"/>
    <w:rsid w:val="00D15AF7"/>
    <w:rsid w:val="00D16840"/>
    <w:rsid w:val="00D172EF"/>
    <w:rsid w:val="00D20288"/>
    <w:rsid w:val="00D22B76"/>
    <w:rsid w:val="00D31893"/>
    <w:rsid w:val="00D3200C"/>
    <w:rsid w:val="00D32933"/>
    <w:rsid w:val="00D33B65"/>
    <w:rsid w:val="00D35769"/>
    <w:rsid w:val="00D4065A"/>
    <w:rsid w:val="00D464C9"/>
    <w:rsid w:val="00D46DA4"/>
    <w:rsid w:val="00D514FC"/>
    <w:rsid w:val="00D51E44"/>
    <w:rsid w:val="00D52AA7"/>
    <w:rsid w:val="00D53632"/>
    <w:rsid w:val="00D53899"/>
    <w:rsid w:val="00D5493E"/>
    <w:rsid w:val="00D60846"/>
    <w:rsid w:val="00D6093F"/>
    <w:rsid w:val="00D6346E"/>
    <w:rsid w:val="00D70E36"/>
    <w:rsid w:val="00D7128C"/>
    <w:rsid w:val="00D73A4B"/>
    <w:rsid w:val="00D80EE1"/>
    <w:rsid w:val="00D81959"/>
    <w:rsid w:val="00D81E9E"/>
    <w:rsid w:val="00D83D23"/>
    <w:rsid w:val="00D83F30"/>
    <w:rsid w:val="00D90830"/>
    <w:rsid w:val="00D917B9"/>
    <w:rsid w:val="00D9181A"/>
    <w:rsid w:val="00D918A7"/>
    <w:rsid w:val="00D929FA"/>
    <w:rsid w:val="00D965B2"/>
    <w:rsid w:val="00DA2A80"/>
    <w:rsid w:val="00DA30C8"/>
    <w:rsid w:val="00DA4F58"/>
    <w:rsid w:val="00DA7998"/>
    <w:rsid w:val="00DB3CFE"/>
    <w:rsid w:val="00DB43E8"/>
    <w:rsid w:val="00DB64F9"/>
    <w:rsid w:val="00DB6939"/>
    <w:rsid w:val="00DB6ED7"/>
    <w:rsid w:val="00DC2B53"/>
    <w:rsid w:val="00DC5C46"/>
    <w:rsid w:val="00DC7082"/>
    <w:rsid w:val="00DD3773"/>
    <w:rsid w:val="00DD3CCC"/>
    <w:rsid w:val="00DE06BC"/>
    <w:rsid w:val="00DE19B7"/>
    <w:rsid w:val="00DE2C5B"/>
    <w:rsid w:val="00DE641B"/>
    <w:rsid w:val="00DF04F9"/>
    <w:rsid w:val="00DF131C"/>
    <w:rsid w:val="00DF132C"/>
    <w:rsid w:val="00DF2D2B"/>
    <w:rsid w:val="00DF3C9E"/>
    <w:rsid w:val="00DF585A"/>
    <w:rsid w:val="00DF609A"/>
    <w:rsid w:val="00DF7176"/>
    <w:rsid w:val="00DF7982"/>
    <w:rsid w:val="00E02FEE"/>
    <w:rsid w:val="00E049FE"/>
    <w:rsid w:val="00E056B3"/>
    <w:rsid w:val="00E07460"/>
    <w:rsid w:val="00E105E7"/>
    <w:rsid w:val="00E11257"/>
    <w:rsid w:val="00E15A38"/>
    <w:rsid w:val="00E21D5F"/>
    <w:rsid w:val="00E226FA"/>
    <w:rsid w:val="00E230C4"/>
    <w:rsid w:val="00E24A2D"/>
    <w:rsid w:val="00E31933"/>
    <w:rsid w:val="00E3223D"/>
    <w:rsid w:val="00E33427"/>
    <w:rsid w:val="00E350B8"/>
    <w:rsid w:val="00E3727B"/>
    <w:rsid w:val="00E3733D"/>
    <w:rsid w:val="00E42FE6"/>
    <w:rsid w:val="00E46ACE"/>
    <w:rsid w:val="00E50346"/>
    <w:rsid w:val="00E50DC9"/>
    <w:rsid w:val="00E60E45"/>
    <w:rsid w:val="00E627A1"/>
    <w:rsid w:val="00E630D5"/>
    <w:rsid w:val="00E64EB5"/>
    <w:rsid w:val="00E65296"/>
    <w:rsid w:val="00E660B6"/>
    <w:rsid w:val="00E672DC"/>
    <w:rsid w:val="00E70FE4"/>
    <w:rsid w:val="00E72568"/>
    <w:rsid w:val="00E764BD"/>
    <w:rsid w:val="00E76CB1"/>
    <w:rsid w:val="00E774D7"/>
    <w:rsid w:val="00E813A7"/>
    <w:rsid w:val="00E816B7"/>
    <w:rsid w:val="00E84DB8"/>
    <w:rsid w:val="00E86543"/>
    <w:rsid w:val="00E91854"/>
    <w:rsid w:val="00E92348"/>
    <w:rsid w:val="00E93F77"/>
    <w:rsid w:val="00E9433D"/>
    <w:rsid w:val="00E96BCC"/>
    <w:rsid w:val="00EA1109"/>
    <w:rsid w:val="00EA243E"/>
    <w:rsid w:val="00EA2767"/>
    <w:rsid w:val="00EA3C51"/>
    <w:rsid w:val="00EA643D"/>
    <w:rsid w:val="00EA6B7F"/>
    <w:rsid w:val="00EB1613"/>
    <w:rsid w:val="00EB4995"/>
    <w:rsid w:val="00EB4A4A"/>
    <w:rsid w:val="00EB5121"/>
    <w:rsid w:val="00EB527B"/>
    <w:rsid w:val="00EB6ED8"/>
    <w:rsid w:val="00EC2B85"/>
    <w:rsid w:val="00EC3E58"/>
    <w:rsid w:val="00EC41A9"/>
    <w:rsid w:val="00EC462E"/>
    <w:rsid w:val="00EC4F29"/>
    <w:rsid w:val="00EC6D67"/>
    <w:rsid w:val="00EC7EA0"/>
    <w:rsid w:val="00ED183A"/>
    <w:rsid w:val="00ED1B74"/>
    <w:rsid w:val="00ED3629"/>
    <w:rsid w:val="00ED4369"/>
    <w:rsid w:val="00ED4D01"/>
    <w:rsid w:val="00ED770F"/>
    <w:rsid w:val="00EE02A8"/>
    <w:rsid w:val="00EE3C56"/>
    <w:rsid w:val="00EE7F7B"/>
    <w:rsid w:val="00EF1389"/>
    <w:rsid w:val="00EF1CA2"/>
    <w:rsid w:val="00F06EBF"/>
    <w:rsid w:val="00F1413C"/>
    <w:rsid w:val="00F142C8"/>
    <w:rsid w:val="00F146AD"/>
    <w:rsid w:val="00F15084"/>
    <w:rsid w:val="00F16B15"/>
    <w:rsid w:val="00F234FC"/>
    <w:rsid w:val="00F23ABE"/>
    <w:rsid w:val="00F24972"/>
    <w:rsid w:val="00F26799"/>
    <w:rsid w:val="00F30C72"/>
    <w:rsid w:val="00F32362"/>
    <w:rsid w:val="00F3427D"/>
    <w:rsid w:val="00F374C5"/>
    <w:rsid w:val="00F379E9"/>
    <w:rsid w:val="00F37C94"/>
    <w:rsid w:val="00F407E1"/>
    <w:rsid w:val="00F41217"/>
    <w:rsid w:val="00F41619"/>
    <w:rsid w:val="00F47693"/>
    <w:rsid w:val="00F47ABC"/>
    <w:rsid w:val="00F507D3"/>
    <w:rsid w:val="00F52821"/>
    <w:rsid w:val="00F54B00"/>
    <w:rsid w:val="00F60155"/>
    <w:rsid w:val="00F60EFF"/>
    <w:rsid w:val="00F66222"/>
    <w:rsid w:val="00F708A6"/>
    <w:rsid w:val="00F72AB2"/>
    <w:rsid w:val="00F73053"/>
    <w:rsid w:val="00F74420"/>
    <w:rsid w:val="00F836B3"/>
    <w:rsid w:val="00F8479C"/>
    <w:rsid w:val="00F84C25"/>
    <w:rsid w:val="00F876C3"/>
    <w:rsid w:val="00F87828"/>
    <w:rsid w:val="00F90662"/>
    <w:rsid w:val="00F90A74"/>
    <w:rsid w:val="00F91C6C"/>
    <w:rsid w:val="00F95BFA"/>
    <w:rsid w:val="00FA29BD"/>
    <w:rsid w:val="00FA2E84"/>
    <w:rsid w:val="00FA57B9"/>
    <w:rsid w:val="00FA6D39"/>
    <w:rsid w:val="00FB0374"/>
    <w:rsid w:val="00FB0720"/>
    <w:rsid w:val="00FB0EA1"/>
    <w:rsid w:val="00FB1C6C"/>
    <w:rsid w:val="00FB221B"/>
    <w:rsid w:val="00FB246A"/>
    <w:rsid w:val="00FB5FC2"/>
    <w:rsid w:val="00FB7091"/>
    <w:rsid w:val="00FB74B0"/>
    <w:rsid w:val="00FC49C9"/>
    <w:rsid w:val="00FC714D"/>
    <w:rsid w:val="00FD0454"/>
    <w:rsid w:val="00FD29E8"/>
    <w:rsid w:val="00FD5335"/>
    <w:rsid w:val="00FD5EDF"/>
    <w:rsid w:val="00FD5FE8"/>
    <w:rsid w:val="00FE02DC"/>
    <w:rsid w:val="00FE2105"/>
    <w:rsid w:val="00FE27DA"/>
    <w:rsid w:val="00FE371E"/>
    <w:rsid w:val="00FE3EC1"/>
    <w:rsid w:val="00FE7394"/>
    <w:rsid w:val="00FE76C9"/>
    <w:rsid w:val="00FE775D"/>
    <w:rsid w:val="00FE7931"/>
    <w:rsid w:val="00FF0545"/>
    <w:rsid w:val="00FF09EE"/>
    <w:rsid w:val="00FF21F5"/>
    <w:rsid w:val="00FF4A7B"/>
    <w:rsid w:val="00FF571D"/>
    <w:rsid w:val="00FF7D8B"/>
    <w:rsid w:val="0D25ABB9"/>
    <w:rsid w:val="14C05273"/>
    <w:rsid w:val="27B3B4F7"/>
    <w:rsid w:val="2AC43897"/>
    <w:rsid w:val="3452207F"/>
    <w:rsid w:val="3B495790"/>
    <w:rsid w:val="3D748152"/>
    <w:rsid w:val="3E183D5B"/>
    <w:rsid w:val="420C8BBE"/>
    <w:rsid w:val="4715141E"/>
    <w:rsid w:val="480F91E3"/>
    <w:rsid w:val="4D623D82"/>
    <w:rsid w:val="5080FAE8"/>
    <w:rsid w:val="63039211"/>
    <w:rsid w:val="63564C1E"/>
    <w:rsid w:val="6B114DB4"/>
    <w:rsid w:val="7A6E2239"/>
    <w:rsid w:val="7D7FB0AD"/>
    <w:rsid w:val="7E29FF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427CEB"/>
    <w:pPr>
      <w:keepNext/>
      <w:numPr>
        <w:numId w:val="29"/>
      </w:numPr>
      <w:tabs>
        <w:tab w:val="left" w:pos="567"/>
      </w:tabs>
      <w:suppressAutoHyphens/>
      <w:spacing w:before="600" w:line="420" w:lineRule="exact"/>
      <w:ind w:hanging="720"/>
      <w:contextualSpacing/>
      <w:jc w:val="both"/>
      <w:outlineLvl w:val="0"/>
    </w:pPr>
    <w:rPr>
      <w:rFonts w:ascii="Amnesty Trade Gothic Cn" w:hAnsi="Amnesty Trade Gothic Cn" w:cs="Calibri"/>
      <w:b/>
      <w:caps/>
      <w:noProof/>
      <w:color w:val="auto"/>
      <w:spacing w:val="-2"/>
      <w:w w:val="95"/>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E21D5F"/>
    <w:pPr>
      <w:numPr>
        <w:ilvl w:val="1"/>
        <w:numId w:val="29"/>
      </w:numPr>
      <w:spacing w:before="480" w:after="120"/>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460C36"/>
    <w:pPr>
      <w:spacing w:after="60"/>
    </w:pPr>
    <w:rPr>
      <w:sz w:val="14"/>
      <w:szCs w:val="24"/>
    </w:rPr>
  </w:style>
  <w:style w:type="character" w:customStyle="1" w:styleId="FootnoteTextChar">
    <w:name w:val="Footnote Text Char"/>
    <w:basedOn w:val="DefaultParagraphFont"/>
    <w:link w:val="FootnoteText"/>
    <w:uiPriority w:val="99"/>
    <w:semiHidden/>
    <w:rsid w:val="00460C36"/>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pacing w:val="-2"/>
      <w:w w:val="95"/>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427CEB"/>
    <w:rPr>
      <w:rFonts w:ascii="Amnesty Trade Gothic Cn" w:hAnsi="Amnesty Trade Gothic Cn" w:cs="Calibri"/>
      <w:b/>
      <w:caps/>
      <w:noProof/>
      <w:color w:val="auto"/>
      <w:spacing w:val="-2"/>
      <w:w w:val="95"/>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pacing w:val="-2"/>
      <w:w w:val="95"/>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character" w:customStyle="1" w:styleId="BHighlightedtext">
    <w:name w:val="B Highlighted text"/>
    <w:basedOn w:val="DefaultParagraphFont"/>
    <w:uiPriority w:val="7"/>
    <w:qFormat/>
    <w:rsid w:val="007876DD"/>
    <w:rPr>
      <w:rFonts w:cs="Times New Roman"/>
      <w:shd w:val="clear" w:color="auto" w:fill="FFFF00"/>
    </w:rPr>
  </w:style>
  <w:style w:type="paragraph" w:customStyle="1" w:styleId="BMissionStatement">
    <w:name w:val="B Mission Statement"/>
    <w:basedOn w:val="Normal"/>
    <w:uiPriority w:val="18"/>
    <w:qFormat/>
    <w:rsid w:val="007876DD"/>
    <w:pPr>
      <w:suppressAutoHyphens/>
      <w:spacing w:after="280" w:line="264" w:lineRule="auto"/>
    </w:pPr>
    <w:rPr>
      <w:rFonts w:ascii="Amnesty Trade Gothic Cn" w:eastAsia="Times New Roman" w:hAnsi="Amnesty Trade Gothic Cn"/>
      <w:b/>
      <w:bCs/>
      <w:noProof/>
      <w:color w:val="000000"/>
      <w:sz w:val="44"/>
      <w:szCs w:val="44"/>
      <w:lang w:val="es-ES" w:eastAsia="en-GB"/>
    </w:rPr>
  </w:style>
  <w:style w:type="paragraph" w:styleId="CommentText">
    <w:name w:val="annotation text"/>
    <w:basedOn w:val="Normal"/>
    <w:link w:val="CommentTextChar"/>
    <w:uiPriority w:val="99"/>
    <w:unhideWhenUsed/>
    <w:rsid w:val="003A13CF"/>
  </w:style>
  <w:style w:type="character" w:customStyle="1" w:styleId="CommentTextChar">
    <w:name w:val="Comment Text Char"/>
    <w:basedOn w:val="DefaultParagraphFont"/>
    <w:link w:val="CommentText"/>
    <w:uiPriority w:val="99"/>
    <w:rsid w:val="003A13CF"/>
  </w:style>
  <w:style w:type="paragraph" w:customStyle="1" w:styleId="Sinespaciado1">
    <w:name w:val="Sin espaciado1"/>
    <w:uiPriority w:val="1"/>
    <w:qFormat/>
    <w:rsid w:val="00EC7EA0"/>
    <w:rPr>
      <w:rFonts w:ascii="Calibri" w:eastAsia="Calibri" w:hAnsi="Calibri" w:cs="Times New Roman"/>
      <w:color w:val="auto"/>
      <w:sz w:val="22"/>
      <w:szCs w:val="22"/>
      <w:lang w:val="en-US"/>
      <w14:ligatures w14:val="standardContextual"/>
    </w:rPr>
  </w:style>
  <w:style w:type="paragraph" w:customStyle="1" w:styleId="RTBodyText">
    <w:name w:val="RT Body Text"/>
    <w:basedOn w:val="Normal"/>
    <w:uiPriority w:val="9"/>
    <w:qFormat/>
    <w:rsid w:val="00725475"/>
    <w:pPr>
      <w:suppressAutoHyphens/>
      <w:spacing w:after="120"/>
    </w:pPr>
    <w:rPr>
      <w:rFonts w:asciiTheme="minorHAnsi" w:eastAsiaTheme="minorEastAsia" w:hAnsiTheme="minorHAnsi"/>
      <w:sz w:val="18"/>
      <w:szCs w:val="24"/>
      <w:lang w:val="es-ES"/>
    </w:rPr>
  </w:style>
  <w:style w:type="character" w:customStyle="1" w:styleId="cf01">
    <w:name w:val="cf01"/>
    <w:basedOn w:val="DefaultParagraphFont"/>
    <w:rsid w:val="00FD5EDF"/>
    <w:rPr>
      <w:rFonts w:ascii="Segoe UI" w:hAnsi="Segoe UI" w:cs="Segoe UI" w:hint="default"/>
      <w:i/>
      <w:iCs/>
      <w:sz w:val="18"/>
      <w:szCs w:val="18"/>
    </w:rPr>
  </w:style>
  <w:style w:type="paragraph" w:customStyle="1" w:styleId="pf0">
    <w:name w:val="pf0"/>
    <w:basedOn w:val="Normal"/>
    <w:rsid w:val="00900962"/>
    <w:pPr>
      <w:spacing w:before="100" w:beforeAutospacing="1" w:after="100" w:afterAutospacing="1"/>
    </w:pPr>
    <w:rPr>
      <w:rFonts w:ascii="Times New Roman" w:eastAsia="Times New Roman" w:hAnsi="Times New Roman" w:cs="Times New Roman"/>
      <w:color w:val="auto"/>
      <w:sz w:val="24"/>
      <w:szCs w:val="24"/>
      <w:lang w:val="en-US"/>
    </w:rPr>
  </w:style>
  <w:style w:type="paragraph" w:styleId="ListParagraph">
    <w:name w:val="List Paragraph"/>
    <w:basedOn w:val="Normal"/>
    <w:uiPriority w:val="34"/>
    <w:semiHidden/>
    <w:qFormat/>
    <w:rsid w:val="009009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183522653">
      <w:bodyDiv w:val="1"/>
      <w:marLeft w:val="0"/>
      <w:marRight w:val="0"/>
      <w:marTop w:val="0"/>
      <w:marBottom w:val="0"/>
      <w:divBdr>
        <w:top w:val="none" w:sz="0" w:space="0" w:color="auto"/>
        <w:left w:val="none" w:sz="0" w:space="0" w:color="auto"/>
        <w:bottom w:val="none" w:sz="0" w:space="0" w:color="auto"/>
        <w:right w:val="none" w:sz="0" w:space="0" w:color="auto"/>
      </w:divBdr>
    </w:div>
    <w:div w:id="734476257">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530601493">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peru.un.org/es/sdgs/3/progress" TargetMode="External"/></Relationship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3.xml"/><Relationship Id="rId26" Type="http://schemas.openxmlformats.org/officeDocument/2006/relationships/hyperlink" Target="file://esma0-vs-dc1ro/ES_Common/Publishing/TRADUCCI&#211;N/PROYECTOS/JUL22-GLO89/es-ES/info@amnesty.org" TargetMode="Externa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image" Target="media/image6.png"/><Relationship Id="rId33" Type="http://schemas.openxmlformats.org/officeDocument/2006/relationships/footer" Target="footer5.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oter" Target="footer4.xml"/><Relationship Id="rId29" Type="http://schemas.openxmlformats.org/officeDocument/2006/relationships/hyperlink" Target="https://www.amnesty.org/e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5.png"/><Relationship Id="rId32" Type="http://schemas.openxmlformats.org/officeDocument/2006/relationships/header" Target="header5.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facebook.com/AmnistiaAmericas/" TargetMode="External"/><Relationship Id="rId28" Type="http://schemas.openxmlformats.org/officeDocument/2006/relationships/hyperlink" Target="https://www.amnesty.org/es/permissions/"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omments" Target="comments.xml"/><Relationship Id="rId22" Type="http://schemas.openxmlformats.org/officeDocument/2006/relationships/hyperlink" Target="file://esma0-vs-dc1ro/ES_Common/Publishing/TRADUCCI&#211;N/PROYECTOS/JUL22-GLO89/es-ES/info@amnesty.org" TargetMode="External"/><Relationship Id="rId27" Type="http://schemas.openxmlformats.org/officeDocument/2006/relationships/hyperlink" Target="https://www.facebook.com/AmnistiaAmericas/" TargetMode="External"/><Relationship Id="rId30" Type="http://schemas.openxmlformats.org/officeDocument/2006/relationships/image" Target="media/image7.png"/><Relationship Id="rId35" Type="http://schemas.openxmlformats.org/officeDocument/2006/relationships/fontTable" Target="fontTable.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tatistics.cepal.org/portal/inequalities/incomes.html?lang=en&amp;indicator=4665" TargetMode="External"/><Relationship Id="rId3" Type="http://schemas.openxmlformats.org/officeDocument/2006/relationships/hyperlink" Target="https://cdn.who.int/media/docs/default-source/health-financing/whr-2010-background-paper-19.pdf" TargetMode="External"/><Relationship Id="rId7" Type="http://schemas.openxmlformats.org/officeDocument/2006/relationships/hyperlink" Target="https://data-explorer.oecd.org/vis?tenant=archive&amp;df%5bds%5d=DisseminateArchiveDMZ&amp;df%5bid%5d=DF_RS_GBL&amp;df%5bag%5d=OECD&amp;dq=...&amp;lom=LASTNPERIODS&amp;lo=5&amp;to%5bTIME_PERIOD%5d=false" TargetMode="External"/><Relationship Id="rId12" Type="http://schemas.openxmlformats.org/officeDocument/2006/relationships/hyperlink" Target="https://www.who.int/data/gho/data/indicators/indicator-details/GHO/medical-doctors-(per-10-000-population)" TargetMode="External"/><Relationship Id="rId2" Type="http://schemas.openxmlformats.org/officeDocument/2006/relationships/hyperlink" Target="https://iris.paho.org/handle/10665.2/52410" TargetMode="External"/><Relationship Id="rId1" Type="http://schemas.openxmlformats.org/officeDocument/2006/relationships/hyperlink" Target="https://www.amnesty.org/es/documents/amr46/8603/2024/es/" TargetMode="External"/><Relationship Id="rId6" Type="http://schemas.openxmlformats.org/officeDocument/2006/relationships/hyperlink" Target="https://www.cepal.org/sites/default/files/publication/files/37881/S1420855_es.pdf" TargetMode="External"/><Relationship Id="rId11" Type="http://schemas.openxmlformats.org/officeDocument/2006/relationships/hyperlink" Target="https://www.minsa.gob.pe/reunis/data/Monitoreo_Sistema_HISMINSA.asp" TargetMode="External"/><Relationship Id="rId5" Type="http://schemas.openxmlformats.org/officeDocument/2006/relationships/hyperlink" Target="https://www.bing.com/ck/a?!&amp;&amp;p=f1bcba4d234ac7f46d2f8f9fbbfb56677bcbad044e75a2a38b341261e3cf087bJmltdHM9MTczMjQ5MjgwMA&amp;ptn=3&amp;ver=2&amp;hsh=4&amp;fclid=26bb7490-987a-6f93-0582-604b99d46e67&amp;psq=Lustig+2016+inequality+gini&amp;u=a1aHR0cHM6Ly93d3cuZGVncnV5dGVyLmNvbS9kb2N1bWVudC9kb2kvMTAuMTUxNS9qZ2QtMjAxNi0wMDE1L3BkZg&amp;ntb=1" TargetMode="External"/><Relationship Id="rId10" Type="http://schemas.openxmlformats.org/officeDocument/2006/relationships/hyperlink" Target="https://www.who.int/data/gho/data/indicators/indicator-details/GHO/hospital-beds-(per-10-000-population)" TargetMode="External"/><Relationship Id="rId4" Type="http://schemas.openxmlformats.org/officeDocument/2006/relationships/hyperlink" Target="https://www.amnesty.org/en/documents/amr01/5483/2022/en/" TargetMode="External"/><Relationship Id="rId9" Type="http://schemas.openxmlformats.org/officeDocument/2006/relationships/hyperlink" Target="https://www.who.int/data/gho/data/indicators/indicator-details/GHO/hospital-beds-(per-10-000-population)"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95393-E9F8-4FAD-B55F-E0BF776174D4}">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2615</Words>
  <Characters>14909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2025-01-15T15:40:00Z</dcterms:created>
  <dcterms:modified xsi:type="dcterms:W3CDTF">2025-01-15T15:40:00Z</dcterms:modified>
</cp:coreProperties>
</file>