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DF4321" w14:textId="77777777" w:rsidR="00CC0F09" w:rsidRDefault="00CC0F09" w:rsidP="003037D9">
      <w:pPr>
        <w:jc w:val="center"/>
      </w:pPr>
      <w:bookmarkStart w:id="0" w:name="_Toc24116789"/>
      <w:bookmarkStart w:id="1" w:name="_Toc24110120"/>
      <w:r w:rsidRPr="00CC0F09">
        <w:rPr>
          <w:noProof/>
        </w:rPr>
        <w:drawing>
          <wp:inline distT="0" distB="0" distL="0" distR="0" wp14:anchorId="5FF78FB2" wp14:editId="37508C03">
            <wp:extent cx="2585892" cy="324612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2098" cy="3253911"/>
                    </a:xfrm>
                    <a:prstGeom prst="rect">
                      <a:avLst/>
                    </a:prstGeom>
                    <a:noFill/>
                    <a:ln>
                      <a:noFill/>
                    </a:ln>
                  </pic:spPr>
                </pic:pic>
              </a:graphicData>
            </a:graphic>
          </wp:inline>
        </w:drawing>
      </w:r>
      <w:bookmarkEnd w:id="0"/>
    </w:p>
    <w:p w14:paraId="6F1F34E2" w14:textId="04BF4A17" w:rsidR="00CC0F09" w:rsidRPr="001F3B75" w:rsidRDefault="00CC0F09" w:rsidP="00CC0F09">
      <w:pPr>
        <w:pStyle w:val="Default"/>
        <w:jc w:val="center"/>
        <w:rPr>
          <w:b/>
          <w:bCs/>
          <w:color w:val="77328A"/>
          <w:sz w:val="36"/>
          <w:szCs w:val="36"/>
        </w:rPr>
      </w:pPr>
      <w:r w:rsidRPr="001F3B75">
        <w:rPr>
          <w:b/>
          <w:color w:val="77328A"/>
          <w:sz w:val="36"/>
          <w:szCs w:val="36"/>
        </w:rPr>
        <w:t>S</w:t>
      </w:r>
      <w:r w:rsidRPr="001F3B75">
        <w:rPr>
          <w:b/>
          <w:bCs/>
          <w:color w:val="77328A"/>
          <w:sz w:val="36"/>
          <w:szCs w:val="36"/>
        </w:rPr>
        <w:t xml:space="preserve">ubmission to the UN Human Rights Committee </w:t>
      </w:r>
      <w:r w:rsidR="003037D9" w:rsidRPr="001F3B75">
        <w:rPr>
          <w:b/>
          <w:bCs/>
          <w:color w:val="77328A"/>
          <w:sz w:val="36"/>
          <w:szCs w:val="36"/>
        </w:rPr>
        <w:t>Regarding</w:t>
      </w:r>
      <w:r w:rsidRPr="001F3B75">
        <w:rPr>
          <w:b/>
          <w:bCs/>
          <w:color w:val="77328A"/>
          <w:sz w:val="36"/>
          <w:szCs w:val="36"/>
        </w:rPr>
        <w:t xml:space="preserve"> the United Kingdom’s Eighth Periodic Report on </w:t>
      </w:r>
      <w:r w:rsidR="003037D9" w:rsidRPr="001F3B75">
        <w:rPr>
          <w:b/>
          <w:bCs/>
          <w:color w:val="77328A"/>
          <w:sz w:val="36"/>
          <w:szCs w:val="36"/>
        </w:rPr>
        <w:t>C</w:t>
      </w:r>
      <w:r w:rsidRPr="001F3B75">
        <w:rPr>
          <w:b/>
          <w:bCs/>
          <w:color w:val="77328A"/>
          <w:sz w:val="36"/>
          <w:szCs w:val="36"/>
        </w:rPr>
        <w:t xml:space="preserve">ompliance with the International Covenant on Civil and Political Rights </w:t>
      </w:r>
    </w:p>
    <w:p w14:paraId="1B3CB186" w14:textId="77777777" w:rsidR="00CC0F09" w:rsidRPr="001F3B75" w:rsidRDefault="00CC0F09" w:rsidP="00CC0F09">
      <w:pPr>
        <w:pStyle w:val="Default"/>
        <w:jc w:val="center"/>
        <w:rPr>
          <w:b/>
          <w:bCs/>
          <w:color w:val="77328A"/>
          <w:sz w:val="36"/>
          <w:szCs w:val="36"/>
        </w:rPr>
      </w:pPr>
    </w:p>
    <w:p w14:paraId="0273190E" w14:textId="7DA09BF7" w:rsidR="00CC0F09" w:rsidRPr="001F3B75" w:rsidRDefault="00CC0F09" w:rsidP="00CC0F09">
      <w:pPr>
        <w:pStyle w:val="Default"/>
        <w:jc w:val="center"/>
        <w:rPr>
          <w:color w:val="77328A"/>
          <w:sz w:val="36"/>
          <w:szCs w:val="36"/>
        </w:rPr>
      </w:pPr>
      <w:r w:rsidRPr="001F3B75">
        <w:rPr>
          <w:b/>
          <w:bCs/>
          <w:color w:val="77328A"/>
          <w:sz w:val="36"/>
          <w:szCs w:val="36"/>
        </w:rPr>
        <w:t xml:space="preserve">List of </w:t>
      </w:r>
      <w:r w:rsidR="003037D9" w:rsidRPr="001F3B75">
        <w:rPr>
          <w:b/>
          <w:bCs/>
          <w:color w:val="77328A"/>
          <w:sz w:val="36"/>
          <w:szCs w:val="36"/>
        </w:rPr>
        <w:t>I</w:t>
      </w:r>
      <w:r w:rsidRPr="001F3B75">
        <w:rPr>
          <w:b/>
          <w:bCs/>
          <w:color w:val="77328A"/>
          <w:sz w:val="36"/>
          <w:szCs w:val="36"/>
        </w:rPr>
        <w:t xml:space="preserve">ssues </w:t>
      </w:r>
    </w:p>
    <w:p w14:paraId="1494EA7B" w14:textId="77777777" w:rsidR="00CC0F09" w:rsidRDefault="00CC0F09" w:rsidP="003037D9"/>
    <w:p w14:paraId="2FF43399" w14:textId="77777777" w:rsidR="00CC0F09" w:rsidRDefault="00CC0F09" w:rsidP="00CC0F09"/>
    <w:p w14:paraId="466C46EE" w14:textId="77777777" w:rsidR="00CC0F09" w:rsidRDefault="00CC0F09" w:rsidP="00CC0F09"/>
    <w:p w14:paraId="42E9E3D7" w14:textId="158C40F4" w:rsidR="00CC0F09" w:rsidRPr="003037D9" w:rsidRDefault="003037D9" w:rsidP="00CC0F09">
      <w:pPr>
        <w:jc w:val="center"/>
        <w:rPr>
          <w:rFonts w:eastAsiaTheme="majorEastAsia" w:cstheme="majorBidi"/>
          <w:b/>
          <w:color w:val="000000" w:themeColor="text1"/>
        </w:rPr>
      </w:pPr>
      <w:r w:rsidRPr="003037D9">
        <w:rPr>
          <w:b/>
          <w:color w:val="000000" w:themeColor="text1"/>
          <w:sz w:val="32"/>
          <w:szCs w:val="32"/>
        </w:rPr>
        <w:t xml:space="preserve">January </w:t>
      </w:r>
      <w:r w:rsidR="00CC0F09" w:rsidRPr="003037D9">
        <w:rPr>
          <w:b/>
          <w:color w:val="000000" w:themeColor="text1"/>
          <w:sz w:val="32"/>
          <w:szCs w:val="32"/>
        </w:rPr>
        <w:t>2020</w:t>
      </w:r>
    </w:p>
    <w:bookmarkEnd w:id="1"/>
    <w:p w14:paraId="21D67E9B" w14:textId="77777777" w:rsidR="00CC0F09" w:rsidRDefault="00CC0F09">
      <w:pPr>
        <w:rPr>
          <w:rFonts w:eastAsiaTheme="majorEastAsia" w:cstheme="majorBidi"/>
          <w:b/>
          <w:color w:val="7030A0"/>
        </w:rPr>
      </w:pPr>
      <w:r>
        <w:br w:type="page"/>
      </w:r>
    </w:p>
    <w:sdt>
      <w:sdtPr>
        <w:rPr>
          <w:rFonts w:ascii="Verdana" w:eastAsia="Times New Roman" w:hAnsi="Verdana" w:cs="Times New Roman"/>
          <w:color w:val="auto"/>
          <w:sz w:val="24"/>
          <w:szCs w:val="24"/>
          <w:lang w:val="en-GB" w:eastAsia="en-GB"/>
        </w:rPr>
        <w:id w:val="-158621025"/>
        <w:docPartObj>
          <w:docPartGallery w:val="Table of Contents"/>
          <w:docPartUnique/>
        </w:docPartObj>
      </w:sdtPr>
      <w:sdtEndPr>
        <w:rPr>
          <w:b/>
          <w:bCs/>
          <w:noProof/>
        </w:rPr>
      </w:sdtEndPr>
      <w:sdtContent>
        <w:p w14:paraId="58646ACB" w14:textId="77777777" w:rsidR="00151010" w:rsidRDefault="00A1148D" w:rsidP="00DC0344">
          <w:pPr>
            <w:pStyle w:val="TOCHeading"/>
            <w:spacing w:line="240" w:lineRule="auto"/>
            <w:rPr>
              <w:rFonts w:ascii="Verdana" w:hAnsi="Verdana"/>
              <w:b/>
              <w:color w:val="77328A"/>
            </w:rPr>
            <w:sectPr w:rsidR="00151010">
              <w:footerReference w:type="default" r:id="rId9"/>
              <w:pgSz w:w="11906" w:h="16838"/>
              <w:pgMar w:top="1440" w:right="1440" w:bottom="1440" w:left="1440" w:header="708" w:footer="708" w:gutter="0"/>
              <w:cols w:space="708"/>
              <w:docGrid w:linePitch="360"/>
            </w:sectPr>
          </w:pPr>
          <w:r w:rsidRPr="00A1148D">
            <w:rPr>
              <w:rFonts w:ascii="Verdana" w:hAnsi="Verdana"/>
              <w:b/>
              <w:color w:val="77328A"/>
            </w:rPr>
            <w:t>Table of Contents</w:t>
          </w:r>
        </w:p>
        <w:p w14:paraId="40C77290" w14:textId="77777777" w:rsidR="00A1148D" w:rsidRPr="00A1148D" w:rsidRDefault="00A1148D" w:rsidP="00DC0344">
          <w:pPr>
            <w:spacing w:line="240" w:lineRule="auto"/>
            <w:rPr>
              <w:lang w:val="en-US" w:eastAsia="en-US"/>
            </w:rPr>
          </w:pPr>
        </w:p>
        <w:p w14:paraId="70232920" w14:textId="4E6D94F2" w:rsidR="0057305F" w:rsidRDefault="002415F6">
          <w:pPr>
            <w:pStyle w:val="TOC1"/>
            <w:rPr>
              <w:rStyle w:val="Hyperlink"/>
            </w:rPr>
          </w:pPr>
          <w:r w:rsidRPr="00200DE2">
            <w:fldChar w:fldCharType="begin"/>
          </w:r>
          <w:r w:rsidRPr="002E2778">
            <w:instrText xml:space="preserve"> TOC \o "1-3" \h \z \u </w:instrText>
          </w:r>
          <w:r w:rsidRPr="00200DE2">
            <w:fldChar w:fldCharType="separate"/>
          </w:r>
          <w:hyperlink w:anchor="_Toc29559161" w:history="1">
            <w:r w:rsidR="0057305F" w:rsidRPr="009218DF">
              <w:rPr>
                <w:rStyle w:val="Hyperlink"/>
              </w:rPr>
              <w:t>1.0</w:t>
            </w:r>
            <w:r w:rsidR="0057305F">
              <w:rPr>
                <w:rFonts w:asciiTheme="minorHAnsi" w:eastAsiaTheme="minorEastAsia" w:hAnsiTheme="minorHAnsi" w:cstheme="minorBidi"/>
                <w:b w:val="0"/>
                <w:sz w:val="22"/>
                <w:szCs w:val="22"/>
              </w:rPr>
              <w:tab/>
            </w:r>
            <w:r w:rsidR="0057305F" w:rsidRPr="009218DF">
              <w:rPr>
                <w:rStyle w:val="Hyperlink"/>
              </w:rPr>
              <w:t>Introduction</w:t>
            </w:r>
            <w:r w:rsidR="0057305F">
              <w:rPr>
                <w:webHidden/>
              </w:rPr>
              <w:tab/>
            </w:r>
            <w:r w:rsidR="0057305F">
              <w:rPr>
                <w:webHidden/>
              </w:rPr>
              <w:fldChar w:fldCharType="begin"/>
            </w:r>
            <w:r w:rsidR="0057305F">
              <w:rPr>
                <w:webHidden/>
              </w:rPr>
              <w:instrText xml:space="preserve"> PAGEREF _Toc29559161 \h </w:instrText>
            </w:r>
            <w:r w:rsidR="0057305F">
              <w:rPr>
                <w:webHidden/>
              </w:rPr>
            </w:r>
            <w:r w:rsidR="0057305F">
              <w:rPr>
                <w:webHidden/>
              </w:rPr>
              <w:fldChar w:fldCharType="separate"/>
            </w:r>
            <w:r w:rsidR="00AF24C0">
              <w:rPr>
                <w:webHidden/>
              </w:rPr>
              <w:t>6</w:t>
            </w:r>
            <w:r w:rsidR="0057305F">
              <w:rPr>
                <w:webHidden/>
              </w:rPr>
              <w:fldChar w:fldCharType="end"/>
            </w:r>
          </w:hyperlink>
        </w:p>
        <w:p w14:paraId="413833C5" w14:textId="77777777" w:rsidR="0057305F" w:rsidRPr="0057305F" w:rsidRDefault="0057305F" w:rsidP="0057305F">
          <w:pPr>
            <w:rPr>
              <w:rFonts w:eastAsiaTheme="minorEastAsia"/>
              <w:noProof/>
            </w:rPr>
          </w:pPr>
        </w:p>
        <w:p w14:paraId="0FEDAA89" w14:textId="2A99F1F0" w:rsidR="0057305F" w:rsidRDefault="00151010">
          <w:pPr>
            <w:pStyle w:val="TOC1"/>
            <w:rPr>
              <w:rFonts w:asciiTheme="minorHAnsi" w:eastAsiaTheme="minorEastAsia" w:hAnsiTheme="minorHAnsi" w:cstheme="minorBidi"/>
              <w:b w:val="0"/>
              <w:sz w:val="22"/>
              <w:szCs w:val="22"/>
            </w:rPr>
          </w:pPr>
          <w:hyperlink w:anchor="_Toc29559162" w:history="1">
            <w:r w:rsidR="0057305F" w:rsidRPr="009218DF">
              <w:rPr>
                <w:rStyle w:val="Hyperlink"/>
              </w:rPr>
              <w:t xml:space="preserve">2.0 </w:t>
            </w:r>
            <w:r w:rsidR="0057305F">
              <w:rPr>
                <w:rFonts w:asciiTheme="minorHAnsi" w:eastAsiaTheme="minorEastAsia" w:hAnsiTheme="minorHAnsi" w:cstheme="minorBidi"/>
                <w:b w:val="0"/>
                <w:sz w:val="22"/>
                <w:szCs w:val="22"/>
              </w:rPr>
              <w:tab/>
            </w:r>
            <w:r w:rsidR="0057305F" w:rsidRPr="009218DF">
              <w:rPr>
                <w:rStyle w:val="Hyperlink"/>
              </w:rPr>
              <w:t>Article 1 – Self-determination</w:t>
            </w:r>
            <w:r w:rsidR="0057305F">
              <w:rPr>
                <w:webHidden/>
              </w:rPr>
              <w:tab/>
            </w:r>
            <w:r w:rsidR="0057305F">
              <w:rPr>
                <w:webHidden/>
              </w:rPr>
              <w:fldChar w:fldCharType="begin"/>
            </w:r>
            <w:r w:rsidR="0057305F">
              <w:rPr>
                <w:webHidden/>
              </w:rPr>
              <w:instrText xml:space="preserve"> PAGEREF _Toc29559162 \h </w:instrText>
            </w:r>
            <w:r w:rsidR="0057305F">
              <w:rPr>
                <w:webHidden/>
              </w:rPr>
            </w:r>
            <w:r w:rsidR="0057305F">
              <w:rPr>
                <w:webHidden/>
              </w:rPr>
              <w:fldChar w:fldCharType="separate"/>
            </w:r>
            <w:r w:rsidR="00AF24C0">
              <w:rPr>
                <w:webHidden/>
              </w:rPr>
              <w:t>7</w:t>
            </w:r>
            <w:r w:rsidR="0057305F">
              <w:rPr>
                <w:webHidden/>
              </w:rPr>
              <w:fldChar w:fldCharType="end"/>
            </w:r>
          </w:hyperlink>
        </w:p>
        <w:p w14:paraId="2BB411A1" w14:textId="1F1A5814"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63" w:history="1">
            <w:r w:rsidR="0057305F" w:rsidRPr="009218DF">
              <w:rPr>
                <w:rStyle w:val="Hyperlink"/>
                <w:noProof/>
              </w:rPr>
              <w:t>National Human Rights Institution</w:t>
            </w:r>
            <w:r w:rsidR="0057305F">
              <w:rPr>
                <w:noProof/>
                <w:webHidden/>
              </w:rPr>
              <w:tab/>
            </w:r>
            <w:r w:rsidR="0057305F">
              <w:rPr>
                <w:noProof/>
                <w:webHidden/>
              </w:rPr>
              <w:fldChar w:fldCharType="begin"/>
            </w:r>
            <w:r w:rsidR="0057305F">
              <w:rPr>
                <w:noProof/>
                <w:webHidden/>
              </w:rPr>
              <w:instrText xml:space="preserve"> PAGEREF _Toc29559163 \h </w:instrText>
            </w:r>
            <w:r w:rsidR="0057305F">
              <w:rPr>
                <w:noProof/>
                <w:webHidden/>
              </w:rPr>
            </w:r>
            <w:r w:rsidR="0057305F">
              <w:rPr>
                <w:noProof/>
                <w:webHidden/>
              </w:rPr>
              <w:fldChar w:fldCharType="separate"/>
            </w:r>
            <w:r w:rsidR="00AF24C0">
              <w:rPr>
                <w:noProof/>
                <w:webHidden/>
              </w:rPr>
              <w:t>7</w:t>
            </w:r>
            <w:r w:rsidR="0057305F">
              <w:rPr>
                <w:noProof/>
                <w:webHidden/>
              </w:rPr>
              <w:fldChar w:fldCharType="end"/>
            </w:r>
          </w:hyperlink>
        </w:p>
        <w:p w14:paraId="36150862" w14:textId="4B51C84C"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64" w:history="1">
            <w:r w:rsidR="0057305F" w:rsidRPr="009218DF">
              <w:rPr>
                <w:rStyle w:val="Hyperlink"/>
                <w:noProof/>
              </w:rPr>
              <w:t>Human Rights Act</w:t>
            </w:r>
            <w:r w:rsidR="0057305F">
              <w:rPr>
                <w:noProof/>
                <w:webHidden/>
              </w:rPr>
              <w:tab/>
            </w:r>
            <w:r w:rsidR="0057305F">
              <w:rPr>
                <w:noProof/>
                <w:webHidden/>
              </w:rPr>
              <w:fldChar w:fldCharType="begin"/>
            </w:r>
            <w:r w:rsidR="0057305F">
              <w:rPr>
                <w:noProof/>
                <w:webHidden/>
              </w:rPr>
              <w:instrText xml:space="preserve"> PAGEREF _Toc29559164 \h </w:instrText>
            </w:r>
            <w:r w:rsidR="0057305F">
              <w:rPr>
                <w:noProof/>
                <w:webHidden/>
              </w:rPr>
            </w:r>
            <w:r w:rsidR="0057305F">
              <w:rPr>
                <w:noProof/>
                <w:webHidden/>
              </w:rPr>
              <w:fldChar w:fldCharType="separate"/>
            </w:r>
            <w:r w:rsidR="00AF24C0">
              <w:rPr>
                <w:noProof/>
                <w:webHidden/>
              </w:rPr>
              <w:t>8</w:t>
            </w:r>
            <w:r w:rsidR="0057305F">
              <w:rPr>
                <w:noProof/>
                <w:webHidden/>
              </w:rPr>
              <w:fldChar w:fldCharType="end"/>
            </w:r>
          </w:hyperlink>
        </w:p>
        <w:p w14:paraId="5FEF6899" w14:textId="49C6A834"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65" w:history="1">
            <w:r w:rsidR="0057305F" w:rsidRPr="009218DF">
              <w:rPr>
                <w:rStyle w:val="Hyperlink"/>
                <w:noProof/>
              </w:rPr>
              <w:t>Bill of Rights for Northern Ireland</w:t>
            </w:r>
            <w:r w:rsidR="0057305F">
              <w:rPr>
                <w:noProof/>
                <w:webHidden/>
              </w:rPr>
              <w:tab/>
            </w:r>
            <w:r w:rsidR="0057305F">
              <w:rPr>
                <w:noProof/>
                <w:webHidden/>
              </w:rPr>
              <w:fldChar w:fldCharType="begin"/>
            </w:r>
            <w:r w:rsidR="0057305F">
              <w:rPr>
                <w:noProof/>
                <w:webHidden/>
              </w:rPr>
              <w:instrText xml:space="preserve"> PAGEREF _Toc29559165 \h </w:instrText>
            </w:r>
            <w:r w:rsidR="0057305F">
              <w:rPr>
                <w:noProof/>
                <w:webHidden/>
              </w:rPr>
            </w:r>
            <w:r w:rsidR="0057305F">
              <w:rPr>
                <w:noProof/>
                <w:webHidden/>
              </w:rPr>
              <w:fldChar w:fldCharType="separate"/>
            </w:r>
            <w:r w:rsidR="00AF24C0">
              <w:rPr>
                <w:noProof/>
                <w:webHidden/>
              </w:rPr>
              <w:t>9</w:t>
            </w:r>
            <w:r w:rsidR="0057305F">
              <w:rPr>
                <w:noProof/>
                <w:webHidden/>
              </w:rPr>
              <w:fldChar w:fldCharType="end"/>
            </w:r>
          </w:hyperlink>
        </w:p>
        <w:p w14:paraId="7E8C9CFB" w14:textId="73F371B8" w:rsidR="0057305F" w:rsidRDefault="00151010">
          <w:pPr>
            <w:pStyle w:val="TOC2"/>
            <w:tabs>
              <w:tab w:val="right" w:leader="dot" w:pos="9016"/>
            </w:tabs>
            <w:rPr>
              <w:rStyle w:val="Hyperlink"/>
              <w:noProof/>
            </w:rPr>
          </w:pPr>
          <w:hyperlink w:anchor="_Toc29559166" w:history="1">
            <w:r w:rsidR="0057305F" w:rsidRPr="009218DF">
              <w:rPr>
                <w:rStyle w:val="Hyperlink"/>
                <w:noProof/>
              </w:rPr>
              <w:t>Membership of the EU</w:t>
            </w:r>
            <w:r w:rsidR="0057305F">
              <w:rPr>
                <w:noProof/>
                <w:webHidden/>
              </w:rPr>
              <w:tab/>
            </w:r>
            <w:r w:rsidR="0057305F">
              <w:rPr>
                <w:noProof/>
                <w:webHidden/>
              </w:rPr>
              <w:fldChar w:fldCharType="begin"/>
            </w:r>
            <w:r w:rsidR="0057305F">
              <w:rPr>
                <w:noProof/>
                <w:webHidden/>
              </w:rPr>
              <w:instrText xml:space="preserve"> PAGEREF _Toc29559166 \h </w:instrText>
            </w:r>
            <w:r w:rsidR="0057305F">
              <w:rPr>
                <w:noProof/>
                <w:webHidden/>
              </w:rPr>
            </w:r>
            <w:r w:rsidR="0057305F">
              <w:rPr>
                <w:noProof/>
                <w:webHidden/>
              </w:rPr>
              <w:fldChar w:fldCharType="separate"/>
            </w:r>
            <w:r w:rsidR="00AF24C0">
              <w:rPr>
                <w:noProof/>
                <w:webHidden/>
              </w:rPr>
              <w:t>9</w:t>
            </w:r>
            <w:r w:rsidR="0057305F">
              <w:rPr>
                <w:noProof/>
                <w:webHidden/>
              </w:rPr>
              <w:fldChar w:fldCharType="end"/>
            </w:r>
          </w:hyperlink>
        </w:p>
        <w:p w14:paraId="2909CAAA" w14:textId="77777777" w:rsidR="0057305F" w:rsidRPr="0057305F" w:rsidRDefault="0057305F" w:rsidP="0057305F">
          <w:pPr>
            <w:rPr>
              <w:rFonts w:eastAsiaTheme="minorEastAsia"/>
              <w:noProof/>
            </w:rPr>
          </w:pPr>
        </w:p>
        <w:p w14:paraId="736F3C7F" w14:textId="1148C875" w:rsidR="0057305F" w:rsidRDefault="00151010">
          <w:pPr>
            <w:pStyle w:val="TOC1"/>
            <w:rPr>
              <w:rFonts w:asciiTheme="minorHAnsi" w:eastAsiaTheme="minorEastAsia" w:hAnsiTheme="minorHAnsi" w:cstheme="minorBidi"/>
              <w:b w:val="0"/>
              <w:sz w:val="22"/>
              <w:szCs w:val="22"/>
            </w:rPr>
          </w:pPr>
          <w:hyperlink w:anchor="_Toc29559167" w:history="1">
            <w:r w:rsidR="0057305F" w:rsidRPr="009218DF">
              <w:rPr>
                <w:rStyle w:val="Hyperlink"/>
              </w:rPr>
              <w:t>3.0</w:t>
            </w:r>
            <w:r w:rsidR="0057305F">
              <w:rPr>
                <w:rFonts w:asciiTheme="minorHAnsi" w:eastAsiaTheme="minorEastAsia" w:hAnsiTheme="minorHAnsi" w:cstheme="minorBidi"/>
                <w:b w:val="0"/>
                <w:sz w:val="22"/>
                <w:szCs w:val="22"/>
              </w:rPr>
              <w:tab/>
            </w:r>
            <w:r w:rsidR="0057305F" w:rsidRPr="009218DF">
              <w:rPr>
                <w:rStyle w:val="Hyperlink"/>
              </w:rPr>
              <w:t>Article 2 – Non-discrimination</w:t>
            </w:r>
            <w:r w:rsidR="0057305F">
              <w:rPr>
                <w:webHidden/>
              </w:rPr>
              <w:tab/>
            </w:r>
            <w:r w:rsidR="0057305F">
              <w:rPr>
                <w:webHidden/>
              </w:rPr>
              <w:fldChar w:fldCharType="begin"/>
            </w:r>
            <w:r w:rsidR="0057305F">
              <w:rPr>
                <w:webHidden/>
              </w:rPr>
              <w:instrText xml:space="preserve"> PAGEREF _Toc29559167 \h </w:instrText>
            </w:r>
            <w:r w:rsidR="0057305F">
              <w:rPr>
                <w:webHidden/>
              </w:rPr>
            </w:r>
            <w:r w:rsidR="0057305F">
              <w:rPr>
                <w:webHidden/>
              </w:rPr>
              <w:fldChar w:fldCharType="separate"/>
            </w:r>
            <w:r w:rsidR="00AF24C0">
              <w:rPr>
                <w:webHidden/>
              </w:rPr>
              <w:t>11</w:t>
            </w:r>
            <w:r w:rsidR="0057305F">
              <w:rPr>
                <w:webHidden/>
              </w:rPr>
              <w:fldChar w:fldCharType="end"/>
            </w:r>
          </w:hyperlink>
        </w:p>
        <w:p w14:paraId="0D70C2F6" w14:textId="76611580"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68" w:history="1">
            <w:r w:rsidR="0057305F" w:rsidRPr="009218DF">
              <w:rPr>
                <w:rStyle w:val="Hyperlink"/>
                <w:noProof/>
              </w:rPr>
              <w:t>Equality protections</w:t>
            </w:r>
            <w:r w:rsidR="0057305F">
              <w:rPr>
                <w:noProof/>
                <w:webHidden/>
              </w:rPr>
              <w:tab/>
            </w:r>
            <w:r w:rsidR="0057305F">
              <w:rPr>
                <w:noProof/>
                <w:webHidden/>
              </w:rPr>
              <w:fldChar w:fldCharType="begin"/>
            </w:r>
            <w:r w:rsidR="0057305F">
              <w:rPr>
                <w:noProof/>
                <w:webHidden/>
              </w:rPr>
              <w:instrText xml:space="preserve"> PAGEREF _Toc29559168 \h </w:instrText>
            </w:r>
            <w:r w:rsidR="0057305F">
              <w:rPr>
                <w:noProof/>
                <w:webHidden/>
              </w:rPr>
            </w:r>
            <w:r w:rsidR="0057305F">
              <w:rPr>
                <w:noProof/>
                <w:webHidden/>
              </w:rPr>
              <w:fldChar w:fldCharType="separate"/>
            </w:r>
            <w:r w:rsidR="00AF24C0">
              <w:rPr>
                <w:noProof/>
                <w:webHidden/>
              </w:rPr>
              <w:t>11</w:t>
            </w:r>
            <w:r w:rsidR="0057305F">
              <w:rPr>
                <w:noProof/>
                <w:webHidden/>
              </w:rPr>
              <w:fldChar w:fldCharType="end"/>
            </w:r>
          </w:hyperlink>
        </w:p>
        <w:p w14:paraId="39F3FD5B" w14:textId="0652DEF9"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69" w:history="1">
            <w:r w:rsidR="0057305F" w:rsidRPr="009218DF">
              <w:rPr>
                <w:rStyle w:val="Hyperlink"/>
                <w:noProof/>
              </w:rPr>
              <w:t>Intersectional discrimination</w:t>
            </w:r>
            <w:r w:rsidR="0057305F">
              <w:rPr>
                <w:noProof/>
                <w:webHidden/>
              </w:rPr>
              <w:tab/>
            </w:r>
            <w:r w:rsidR="0057305F">
              <w:rPr>
                <w:noProof/>
                <w:webHidden/>
              </w:rPr>
              <w:fldChar w:fldCharType="begin"/>
            </w:r>
            <w:r w:rsidR="0057305F">
              <w:rPr>
                <w:noProof/>
                <w:webHidden/>
              </w:rPr>
              <w:instrText xml:space="preserve"> PAGEREF _Toc29559169 \h </w:instrText>
            </w:r>
            <w:r w:rsidR="0057305F">
              <w:rPr>
                <w:noProof/>
                <w:webHidden/>
              </w:rPr>
            </w:r>
            <w:r w:rsidR="0057305F">
              <w:rPr>
                <w:noProof/>
                <w:webHidden/>
              </w:rPr>
              <w:fldChar w:fldCharType="separate"/>
            </w:r>
            <w:r w:rsidR="00AF24C0">
              <w:rPr>
                <w:noProof/>
                <w:webHidden/>
              </w:rPr>
              <w:t>11</w:t>
            </w:r>
            <w:r w:rsidR="0057305F">
              <w:rPr>
                <w:noProof/>
                <w:webHidden/>
              </w:rPr>
              <w:fldChar w:fldCharType="end"/>
            </w:r>
          </w:hyperlink>
        </w:p>
        <w:p w14:paraId="604B696B" w14:textId="2E45B8B3"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70" w:history="1">
            <w:r w:rsidR="0057305F" w:rsidRPr="009218DF">
              <w:rPr>
                <w:rStyle w:val="Hyperlink"/>
                <w:noProof/>
              </w:rPr>
              <w:t>Equal marriage and civil partnerships</w:t>
            </w:r>
            <w:r w:rsidR="0057305F">
              <w:rPr>
                <w:noProof/>
                <w:webHidden/>
              </w:rPr>
              <w:tab/>
            </w:r>
            <w:r w:rsidR="0057305F">
              <w:rPr>
                <w:noProof/>
                <w:webHidden/>
              </w:rPr>
              <w:fldChar w:fldCharType="begin"/>
            </w:r>
            <w:r w:rsidR="0057305F">
              <w:rPr>
                <w:noProof/>
                <w:webHidden/>
              </w:rPr>
              <w:instrText xml:space="preserve"> PAGEREF _Toc29559170 \h </w:instrText>
            </w:r>
            <w:r w:rsidR="0057305F">
              <w:rPr>
                <w:noProof/>
                <w:webHidden/>
              </w:rPr>
            </w:r>
            <w:r w:rsidR="0057305F">
              <w:rPr>
                <w:noProof/>
                <w:webHidden/>
              </w:rPr>
              <w:fldChar w:fldCharType="separate"/>
            </w:r>
            <w:r w:rsidR="00AF24C0">
              <w:rPr>
                <w:noProof/>
                <w:webHidden/>
              </w:rPr>
              <w:t>11</w:t>
            </w:r>
            <w:r w:rsidR="0057305F">
              <w:rPr>
                <w:noProof/>
                <w:webHidden/>
              </w:rPr>
              <w:fldChar w:fldCharType="end"/>
            </w:r>
          </w:hyperlink>
        </w:p>
        <w:p w14:paraId="48181426" w14:textId="6D8A9A4C"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71" w:history="1">
            <w:r w:rsidR="0057305F" w:rsidRPr="009218DF">
              <w:rPr>
                <w:rStyle w:val="Hyperlink"/>
                <w:noProof/>
              </w:rPr>
              <w:t>Age discrimination</w:t>
            </w:r>
            <w:r w:rsidR="0057305F">
              <w:rPr>
                <w:noProof/>
                <w:webHidden/>
              </w:rPr>
              <w:tab/>
            </w:r>
            <w:r w:rsidR="0057305F">
              <w:rPr>
                <w:noProof/>
                <w:webHidden/>
              </w:rPr>
              <w:fldChar w:fldCharType="begin"/>
            </w:r>
            <w:r w:rsidR="0057305F">
              <w:rPr>
                <w:noProof/>
                <w:webHidden/>
              </w:rPr>
              <w:instrText xml:space="preserve"> PAGEREF _Toc29559171 \h </w:instrText>
            </w:r>
            <w:r w:rsidR="0057305F">
              <w:rPr>
                <w:noProof/>
                <w:webHidden/>
              </w:rPr>
            </w:r>
            <w:r w:rsidR="0057305F">
              <w:rPr>
                <w:noProof/>
                <w:webHidden/>
              </w:rPr>
              <w:fldChar w:fldCharType="separate"/>
            </w:r>
            <w:r w:rsidR="00AF24C0">
              <w:rPr>
                <w:noProof/>
                <w:webHidden/>
              </w:rPr>
              <w:t>12</w:t>
            </w:r>
            <w:r w:rsidR="0057305F">
              <w:rPr>
                <w:noProof/>
                <w:webHidden/>
              </w:rPr>
              <w:fldChar w:fldCharType="end"/>
            </w:r>
          </w:hyperlink>
        </w:p>
        <w:p w14:paraId="5EC9CD52" w14:textId="4C5608DC"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72" w:history="1">
            <w:r w:rsidR="0057305F" w:rsidRPr="009218DF">
              <w:rPr>
                <w:rStyle w:val="Hyperlink"/>
                <w:noProof/>
              </w:rPr>
              <w:t>Sexual orientation</w:t>
            </w:r>
            <w:r w:rsidR="0057305F">
              <w:rPr>
                <w:noProof/>
                <w:webHidden/>
              </w:rPr>
              <w:tab/>
            </w:r>
            <w:r w:rsidR="0057305F">
              <w:rPr>
                <w:noProof/>
                <w:webHidden/>
              </w:rPr>
              <w:fldChar w:fldCharType="begin"/>
            </w:r>
            <w:r w:rsidR="0057305F">
              <w:rPr>
                <w:noProof/>
                <w:webHidden/>
              </w:rPr>
              <w:instrText xml:space="preserve"> PAGEREF _Toc29559172 \h </w:instrText>
            </w:r>
            <w:r w:rsidR="0057305F">
              <w:rPr>
                <w:noProof/>
                <w:webHidden/>
              </w:rPr>
            </w:r>
            <w:r w:rsidR="0057305F">
              <w:rPr>
                <w:noProof/>
                <w:webHidden/>
              </w:rPr>
              <w:fldChar w:fldCharType="separate"/>
            </w:r>
            <w:r w:rsidR="00AF24C0">
              <w:rPr>
                <w:noProof/>
                <w:webHidden/>
              </w:rPr>
              <w:t>13</w:t>
            </w:r>
            <w:r w:rsidR="0057305F">
              <w:rPr>
                <w:noProof/>
                <w:webHidden/>
              </w:rPr>
              <w:fldChar w:fldCharType="end"/>
            </w:r>
          </w:hyperlink>
        </w:p>
        <w:p w14:paraId="7ED6A29E" w14:textId="3399BBE4"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73" w:history="1">
            <w:r w:rsidR="0057305F" w:rsidRPr="009218DF">
              <w:rPr>
                <w:rStyle w:val="Hyperlink"/>
                <w:noProof/>
              </w:rPr>
              <w:t>Hate crimes</w:t>
            </w:r>
            <w:r w:rsidR="0057305F">
              <w:rPr>
                <w:noProof/>
                <w:webHidden/>
              </w:rPr>
              <w:tab/>
            </w:r>
            <w:r w:rsidR="0057305F">
              <w:rPr>
                <w:noProof/>
                <w:webHidden/>
              </w:rPr>
              <w:fldChar w:fldCharType="begin"/>
            </w:r>
            <w:r w:rsidR="0057305F">
              <w:rPr>
                <w:noProof/>
                <w:webHidden/>
              </w:rPr>
              <w:instrText xml:space="preserve"> PAGEREF _Toc29559173 \h </w:instrText>
            </w:r>
            <w:r w:rsidR="0057305F">
              <w:rPr>
                <w:noProof/>
                <w:webHidden/>
              </w:rPr>
            </w:r>
            <w:r w:rsidR="0057305F">
              <w:rPr>
                <w:noProof/>
                <w:webHidden/>
              </w:rPr>
              <w:fldChar w:fldCharType="separate"/>
            </w:r>
            <w:r w:rsidR="00AF24C0">
              <w:rPr>
                <w:noProof/>
                <w:webHidden/>
              </w:rPr>
              <w:t>13</w:t>
            </w:r>
            <w:r w:rsidR="0057305F">
              <w:rPr>
                <w:noProof/>
                <w:webHidden/>
              </w:rPr>
              <w:fldChar w:fldCharType="end"/>
            </w:r>
          </w:hyperlink>
        </w:p>
        <w:p w14:paraId="0B2993D1" w14:textId="7D78FA15"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74" w:history="1">
            <w:r w:rsidR="0057305F" w:rsidRPr="009218DF">
              <w:rPr>
                <w:rStyle w:val="Hyperlink"/>
                <w:noProof/>
              </w:rPr>
              <w:t>Racial equality</w:t>
            </w:r>
            <w:r w:rsidR="0057305F">
              <w:rPr>
                <w:noProof/>
                <w:webHidden/>
              </w:rPr>
              <w:tab/>
            </w:r>
            <w:r w:rsidR="0057305F">
              <w:rPr>
                <w:noProof/>
                <w:webHidden/>
              </w:rPr>
              <w:fldChar w:fldCharType="begin"/>
            </w:r>
            <w:r w:rsidR="0057305F">
              <w:rPr>
                <w:noProof/>
                <w:webHidden/>
              </w:rPr>
              <w:instrText xml:space="preserve"> PAGEREF _Toc29559174 \h </w:instrText>
            </w:r>
            <w:r w:rsidR="0057305F">
              <w:rPr>
                <w:noProof/>
                <w:webHidden/>
              </w:rPr>
            </w:r>
            <w:r w:rsidR="0057305F">
              <w:rPr>
                <w:noProof/>
                <w:webHidden/>
              </w:rPr>
              <w:fldChar w:fldCharType="separate"/>
            </w:r>
            <w:r w:rsidR="00AF24C0">
              <w:rPr>
                <w:noProof/>
                <w:webHidden/>
              </w:rPr>
              <w:t>14</w:t>
            </w:r>
            <w:r w:rsidR="0057305F">
              <w:rPr>
                <w:noProof/>
                <w:webHidden/>
              </w:rPr>
              <w:fldChar w:fldCharType="end"/>
            </w:r>
          </w:hyperlink>
        </w:p>
        <w:p w14:paraId="55187BB0" w14:textId="307273FD"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75" w:history="1">
            <w:r w:rsidR="0057305F" w:rsidRPr="009218DF">
              <w:rPr>
                <w:rStyle w:val="Hyperlink"/>
                <w:noProof/>
              </w:rPr>
              <w:t>Sectarianism</w:t>
            </w:r>
            <w:r w:rsidR="0057305F">
              <w:rPr>
                <w:noProof/>
                <w:webHidden/>
              </w:rPr>
              <w:tab/>
            </w:r>
            <w:r w:rsidR="0057305F">
              <w:rPr>
                <w:noProof/>
                <w:webHidden/>
              </w:rPr>
              <w:fldChar w:fldCharType="begin"/>
            </w:r>
            <w:r w:rsidR="0057305F">
              <w:rPr>
                <w:noProof/>
                <w:webHidden/>
              </w:rPr>
              <w:instrText xml:space="preserve"> PAGEREF _Toc29559175 \h </w:instrText>
            </w:r>
            <w:r w:rsidR="0057305F">
              <w:rPr>
                <w:noProof/>
                <w:webHidden/>
              </w:rPr>
            </w:r>
            <w:r w:rsidR="0057305F">
              <w:rPr>
                <w:noProof/>
                <w:webHidden/>
              </w:rPr>
              <w:fldChar w:fldCharType="separate"/>
            </w:r>
            <w:r w:rsidR="00AF24C0">
              <w:rPr>
                <w:noProof/>
                <w:webHidden/>
              </w:rPr>
              <w:t>15</w:t>
            </w:r>
            <w:r w:rsidR="0057305F">
              <w:rPr>
                <w:noProof/>
                <w:webHidden/>
              </w:rPr>
              <w:fldChar w:fldCharType="end"/>
            </w:r>
          </w:hyperlink>
        </w:p>
        <w:p w14:paraId="274DE2B6" w14:textId="59C5EB23" w:rsidR="0057305F" w:rsidRDefault="00151010">
          <w:pPr>
            <w:pStyle w:val="TOC2"/>
            <w:tabs>
              <w:tab w:val="right" w:leader="dot" w:pos="9016"/>
            </w:tabs>
            <w:rPr>
              <w:rStyle w:val="Hyperlink"/>
              <w:noProof/>
            </w:rPr>
          </w:pPr>
          <w:hyperlink w:anchor="_Toc29559176" w:history="1">
            <w:r w:rsidR="0057305F" w:rsidRPr="009218DF">
              <w:rPr>
                <w:rStyle w:val="Hyperlink"/>
                <w:noProof/>
              </w:rPr>
              <w:t>Intersex</w:t>
            </w:r>
            <w:r w:rsidR="0057305F">
              <w:rPr>
                <w:noProof/>
                <w:webHidden/>
              </w:rPr>
              <w:tab/>
            </w:r>
            <w:r w:rsidR="0057305F">
              <w:rPr>
                <w:noProof/>
                <w:webHidden/>
              </w:rPr>
              <w:fldChar w:fldCharType="begin"/>
            </w:r>
            <w:r w:rsidR="0057305F">
              <w:rPr>
                <w:noProof/>
                <w:webHidden/>
              </w:rPr>
              <w:instrText xml:space="preserve"> PAGEREF _Toc29559176 \h </w:instrText>
            </w:r>
            <w:r w:rsidR="0057305F">
              <w:rPr>
                <w:noProof/>
                <w:webHidden/>
              </w:rPr>
            </w:r>
            <w:r w:rsidR="0057305F">
              <w:rPr>
                <w:noProof/>
                <w:webHidden/>
              </w:rPr>
              <w:fldChar w:fldCharType="separate"/>
            </w:r>
            <w:r w:rsidR="00AF24C0">
              <w:rPr>
                <w:noProof/>
                <w:webHidden/>
              </w:rPr>
              <w:t>16</w:t>
            </w:r>
            <w:r w:rsidR="0057305F">
              <w:rPr>
                <w:noProof/>
                <w:webHidden/>
              </w:rPr>
              <w:fldChar w:fldCharType="end"/>
            </w:r>
          </w:hyperlink>
        </w:p>
        <w:p w14:paraId="693B7D8D" w14:textId="77777777" w:rsidR="0057305F" w:rsidRPr="0057305F" w:rsidRDefault="0057305F" w:rsidP="0057305F">
          <w:pPr>
            <w:rPr>
              <w:rFonts w:eastAsiaTheme="minorEastAsia"/>
              <w:noProof/>
            </w:rPr>
          </w:pPr>
        </w:p>
        <w:p w14:paraId="71FF1670" w14:textId="14370593" w:rsidR="0057305F" w:rsidRDefault="00151010">
          <w:pPr>
            <w:pStyle w:val="TOC1"/>
            <w:rPr>
              <w:rFonts w:asciiTheme="minorHAnsi" w:eastAsiaTheme="minorEastAsia" w:hAnsiTheme="minorHAnsi" w:cstheme="minorBidi"/>
              <w:b w:val="0"/>
              <w:sz w:val="22"/>
              <w:szCs w:val="22"/>
            </w:rPr>
          </w:pPr>
          <w:hyperlink w:anchor="_Toc29559177" w:history="1">
            <w:r w:rsidR="0057305F" w:rsidRPr="009218DF">
              <w:rPr>
                <w:rStyle w:val="Hyperlink"/>
              </w:rPr>
              <w:t>4.0</w:t>
            </w:r>
            <w:r w:rsidR="0057305F">
              <w:rPr>
                <w:rFonts w:asciiTheme="minorHAnsi" w:eastAsiaTheme="minorEastAsia" w:hAnsiTheme="minorHAnsi" w:cstheme="minorBidi"/>
                <w:b w:val="0"/>
                <w:sz w:val="22"/>
                <w:szCs w:val="22"/>
              </w:rPr>
              <w:tab/>
            </w:r>
            <w:r w:rsidR="0057305F" w:rsidRPr="009218DF">
              <w:rPr>
                <w:rStyle w:val="Hyperlink"/>
              </w:rPr>
              <w:t>Article 3 and SDG Goal No 5 – Gender equality</w:t>
            </w:r>
            <w:r w:rsidR="0057305F">
              <w:rPr>
                <w:webHidden/>
              </w:rPr>
              <w:tab/>
            </w:r>
            <w:r w:rsidR="0057305F">
              <w:rPr>
                <w:webHidden/>
              </w:rPr>
              <w:fldChar w:fldCharType="begin"/>
            </w:r>
            <w:r w:rsidR="0057305F">
              <w:rPr>
                <w:webHidden/>
              </w:rPr>
              <w:instrText xml:space="preserve"> PAGEREF _Toc29559177 \h </w:instrText>
            </w:r>
            <w:r w:rsidR="0057305F">
              <w:rPr>
                <w:webHidden/>
              </w:rPr>
            </w:r>
            <w:r w:rsidR="0057305F">
              <w:rPr>
                <w:webHidden/>
              </w:rPr>
              <w:fldChar w:fldCharType="separate"/>
            </w:r>
            <w:r w:rsidR="00AF24C0">
              <w:rPr>
                <w:webHidden/>
              </w:rPr>
              <w:t>16</w:t>
            </w:r>
            <w:r w:rsidR="0057305F">
              <w:rPr>
                <w:webHidden/>
              </w:rPr>
              <w:fldChar w:fldCharType="end"/>
            </w:r>
          </w:hyperlink>
        </w:p>
        <w:p w14:paraId="620CBAF9" w14:textId="587F9A92"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78" w:history="1">
            <w:r w:rsidR="0057305F" w:rsidRPr="009218DF">
              <w:rPr>
                <w:rStyle w:val="Hyperlink"/>
                <w:noProof/>
              </w:rPr>
              <w:t>Gender Equality Strategy</w:t>
            </w:r>
            <w:r w:rsidR="0057305F">
              <w:rPr>
                <w:noProof/>
                <w:webHidden/>
              </w:rPr>
              <w:tab/>
            </w:r>
            <w:r w:rsidR="0057305F">
              <w:rPr>
                <w:noProof/>
                <w:webHidden/>
              </w:rPr>
              <w:fldChar w:fldCharType="begin"/>
            </w:r>
            <w:r w:rsidR="0057305F">
              <w:rPr>
                <w:noProof/>
                <w:webHidden/>
              </w:rPr>
              <w:instrText xml:space="preserve"> PAGEREF _Toc29559178 \h </w:instrText>
            </w:r>
            <w:r w:rsidR="0057305F">
              <w:rPr>
                <w:noProof/>
                <w:webHidden/>
              </w:rPr>
            </w:r>
            <w:r w:rsidR="0057305F">
              <w:rPr>
                <w:noProof/>
                <w:webHidden/>
              </w:rPr>
              <w:fldChar w:fldCharType="separate"/>
            </w:r>
            <w:r w:rsidR="00AF24C0">
              <w:rPr>
                <w:noProof/>
                <w:webHidden/>
              </w:rPr>
              <w:t>17</w:t>
            </w:r>
            <w:r w:rsidR="0057305F">
              <w:rPr>
                <w:noProof/>
                <w:webHidden/>
              </w:rPr>
              <w:fldChar w:fldCharType="end"/>
            </w:r>
          </w:hyperlink>
        </w:p>
        <w:p w14:paraId="1D6DDF11" w14:textId="382144B1"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79" w:history="1">
            <w:r w:rsidR="0057305F" w:rsidRPr="009218DF">
              <w:rPr>
                <w:rStyle w:val="Hyperlink"/>
                <w:noProof/>
              </w:rPr>
              <w:t>Participation in public life</w:t>
            </w:r>
            <w:r w:rsidR="0057305F">
              <w:rPr>
                <w:noProof/>
                <w:webHidden/>
              </w:rPr>
              <w:tab/>
            </w:r>
            <w:r w:rsidR="0057305F">
              <w:rPr>
                <w:noProof/>
                <w:webHidden/>
              </w:rPr>
              <w:fldChar w:fldCharType="begin"/>
            </w:r>
            <w:r w:rsidR="0057305F">
              <w:rPr>
                <w:noProof/>
                <w:webHidden/>
              </w:rPr>
              <w:instrText xml:space="preserve"> PAGEREF _Toc29559179 \h </w:instrText>
            </w:r>
            <w:r w:rsidR="0057305F">
              <w:rPr>
                <w:noProof/>
                <w:webHidden/>
              </w:rPr>
            </w:r>
            <w:r w:rsidR="0057305F">
              <w:rPr>
                <w:noProof/>
                <w:webHidden/>
              </w:rPr>
              <w:fldChar w:fldCharType="separate"/>
            </w:r>
            <w:r w:rsidR="00AF24C0">
              <w:rPr>
                <w:noProof/>
                <w:webHidden/>
              </w:rPr>
              <w:t>17</w:t>
            </w:r>
            <w:r w:rsidR="0057305F">
              <w:rPr>
                <w:noProof/>
                <w:webHidden/>
              </w:rPr>
              <w:fldChar w:fldCharType="end"/>
            </w:r>
          </w:hyperlink>
        </w:p>
        <w:p w14:paraId="1B134547" w14:textId="2CDBA74C"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80" w:history="1">
            <w:r w:rsidR="0057305F" w:rsidRPr="009218DF">
              <w:rPr>
                <w:rStyle w:val="Hyperlink"/>
                <w:noProof/>
              </w:rPr>
              <w:t>Childcare</w:t>
            </w:r>
            <w:r w:rsidR="0057305F">
              <w:rPr>
                <w:noProof/>
                <w:webHidden/>
              </w:rPr>
              <w:tab/>
            </w:r>
            <w:r w:rsidR="0057305F">
              <w:rPr>
                <w:noProof/>
                <w:webHidden/>
              </w:rPr>
              <w:fldChar w:fldCharType="begin"/>
            </w:r>
            <w:r w:rsidR="0057305F">
              <w:rPr>
                <w:noProof/>
                <w:webHidden/>
              </w:rPr>
              <w:instrText xml:space="preserve"> PAGEREF _Toc29559180 \h </w:instrText>
            </w:r>
            <w:r w:rsidR="0057305F">
              <w:rPr>
                <w:noProof/>
                <w:webHidden/>
              </w:rPr>
            </w:r>
            <w:r w:rsidR="0057305F">
              <w:rPr>
                <w:noProof/>
                <w:webHidden/>
              </w:rPr>
              <w:fldChar w:fldCharType="separate"/>
            </w:r>
            <w:r w:rsidR="00AF24C0">
              <w:rPr>
                <w:noProof/>
                <w:webHidden/>
              </w:rPr>
              <w:t>18</w:t>
            </w:r>
            <w:r w:rsidR="0057305F">
              <w:rPr>
                <w:noProof/>
                <w:webHidden/>
              </w:rPr>
              <w:fldChar w:fldCharType="end"/>
            </w:r>
          </w:hyperlink>
        </w:p>
        <w:p w14:paraId="4D556DD0" w14:textId="04573C82"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81" w:history="1">
            <w:r w:rsidR="0057305F" w:rsidRPr="009218DF">
              <w:rPr>
                <w:rStyle w:val="Hyperlink"/>
                <w:noProof/>
              </w:rPr>
              <w:t>Gender recognition</w:t>
            </w:r>
            <w:r w:rsidR="0057305F">
              <w:rPr>
                <w:noProof/>
                <w:webHidden/>
              </w:rPr>
              <w:tab/>
            </w:r>
            <w:r w:rsidR="0057305F">
              <w:rPr>
                <w:noProof/>
                <w:webHidden/>
              </w:rPr>
              <w:fldChar w:fldCharType="begin"/>
            </w:r>
            <w:r w:rsidR="0057305F">
              <w:rPr>
                <w:noProof/>
                <w:webHidden/>
              </w:rPr>
              <w:instrText xml:space="preserve"> PAGEREF _Toc29559181 \h </w:instrText>
            </w:r>
            <w:r w:rsidR="0057305F">
              <w:rPr>
                <w:noProof/>
                <w:webHidden/>
              </w:rPr>
            </w:r>
            <w:r w:rsidR="0057305F">
              <w:rPr>
                <w:noProof/>
                <w:webHidden/>
              </w:rPr>
              <w:fldChar w:fldCharType="separate"/>
            </w:r>
            <w:r w:rsidR="00AF24C0">
              <w:rPr>
                <w:noProof/>
                <w:webHidden/>
              </w:rPr>
              <w:t>19</w:t>
            </w:r>
            <w:r w:rsidR="0057305F">
              <w:rPr>
                <w:noProof/>
                <w:webHidden/>
              </w:rPr>
              <w:fldChar w:fldCharType="end"/>
            </w:r>
          </w:hyperlink>
        </w:p>
        <w:p w14:paraId="6162A72B" w14:textId="52EF179B" w:rsidR="0057305F" w:rsidRDefault="00151010">
          <w:pPr>
            <w:pStyle w:val="TOC2"/>
            <w:tabs>
              <w:tab w:val="right" w:leader="dot" w:pos="9016"/>
            </w:tabs>
            <w:rPr>
              <w:rStyle w:val="Hyperlink"/>
              <w:noProof/>
            </w:rPr>
          </w:pPr>
          <w:hyperlink w:anchor="_Toc29559182" w:history="1">
            <w:r w:rsidR="0057305F" w:rsidRPr="009218DF">
              <w:rPr>
                <w:rStyle w:val="Hyperlink"/>
                <w:noProof/>
              </w:rPr>
              <w:t>UN Security Council Resolution 1325</w:t>
            </w:r>
            <w:r w:rsidR="0057305F">
              <w:rPr>
                <w:noProof/>
                <w:webHidden/>
              </w:rPr>
              <w:tab/>
            </w:r>
            <w:r w:rsidR="0057305F">
              <w:rPr>
                <w:noProof/>
                <w:webHidden/>
              </w:rPr>
              <w:fldChar w:fldCharType="begin"/>
            </w:r>
            <w:r w:rsidR="0057305F">
              <w:rPr>
                <w:noProof/>
                <w:webHidden/>
              </w:rPr>
              <w:instrText xml:space="preserve"> PAGEREF _Toc29559182 \h </w:instrText>
            </w:r>
            <w:r w:rsidR="0057305F">
              <w:rPr>
                <w:noProof/>
                <w:webHidden/>
              </w:rPr>
            </w:r>
            <w:r w:rsidR="0057305F">
              <w:rPr>
                <w:noProof/>
                <w:webHidden/>
              </w:rPr>
              <w:fldChar w:fldCharType="separate"/>
            </w:r>
            <w:r w:rsidR="00AF24C0">
              <w:rPr>
                <w:noProof/>
                <w:webHidden/>
              </w:rPr>
              <w:t>20</w:t>
            </w:r>
            <w:r w:rsidR="0057305F">
              <w:rPr>
                <w:noProof/>
                <w:webHidden/>
              </w:rPr>
              <w:fldChar w:fldCharType="end"/>
            </w:r>
          </w:hyperlink>
        </w:p>
        <w:p w14:paraId="3F787D1B" w14:textId="77777777" w:rsidR="0057305F" w:rsidRPr="0057305F" w:rsidRDefault="0057305F" w:rsidP="0057305F">
          <w:pPr>
            <w:rPr>
              <w:rFonts w:eastAsiaTheme="minorEastAsia"/>
              <w:noProof/>
            </w:rPr>
          </w:pPr>
        </w:p>
        <w:p w14:paraId="20B3F7F6" w14:textId="1B4038F2" w:rsidR="0057305F" w:rsidRDefault="00151010">
          <w:pPr>
            <w:pStyle w:val="TOC1"/>
            <w:rPr>
              <w:rFonts w:asciiTheme="minorHAnsi" w:eastAsiaTheme="minorEastAsia" w:hAnsiTheme="minorHAnsi" w:cstheme="minorBidi"/>
              <w:b w:val="0"/>
              <w:sz w:val="22"/>
              <w:szCs w:val="22"/>
            </w:rPr>
          </w:pPr>
          <w:hyperlink w:anchor="_Toc29559183" w:history="1">
            <w:r w:rsidR="0057305F" w:rsidRPr="009218DF">
              <w:rPr>
                <w:rStyle w:val="Hyperlink"/>
              </w:rPr>
              <w:t>5.0</w:t>
            </w:r>
            <w:r w:rsidR="0057305F">
              <w:rPr>
                <w:rFonts w:asciiTheme="minorHAnsi" w:eastAsiaTheme="minorEastAsia" w:hAnsiTheme="minorHAnsi" w:cstheme="minorBidi"/>
                <w:b w:val="0"/>
                <w:sz w:val="22"/>
                <w:szCs w:val="22"/>
              </w:rPr>
              <w:tab/>
            </w:r>
            <w:r w:rsidR="0057305F" w:rsidRPr="009218DF">
              <w:rPr>
                <w:rStyle w:val="Hyperlink"/>
              </w:rPr>
              <w:t>Article 6 – Right to life</w:t>
            </w:r>
            <w:r w:rsidR="0057305F">
              <w:rPr>
                <w:webHidden/>
              </w:rPr>
              <w:tab/>
            </w:r>
            <w:r w:rsidR="0057305F">
              <w:rPr>
                <w:webHidden/>
              </w:rPr>
              <w:fldChar w:fldCharType="begin"/>
            </w:r>
            <w:r w:rsidR="0057305F">
              <w:rPr>
                <w:webHidden/>
              </w:rPr>
              <w:instrText xml:space="preserve"> PAGEREF _Toc29559183 \h </w:instrText>
            </w:r>
            <w:r w:rsidR="0057305F">
              <w:rPr>
                <w:webHidden/>
              </w:rPr>
            </w:r>
            <w:r w:rsidR="0057305F">
              <w:rPr>
                <w:webHidden/>
              </w:rPr>
              <w:fldChar w:fldCharType="separate"/>
            </w:r>
            <w:r w:rsidR="00AF24C0">
              <w:rPr>
                <w:webHidden/>
              </w:rPr>
              <w:t>21</w:t>
            </w:r>
            <w:r w:rsidR="0057305F">
              <w:rPr>
                <w:webHidden/>
              </w:rPr>
              <w:fldChar w:fldCharType="end"/>
            </w:r>
          </w:hyperlink>
        </w:p>
        <w:p w14:paraId="333C5BF4" w14:textId="598CA764"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84" w:history="1">
            <w:r w:rsidR="0057305F" w:rsidRPr="009218DF">
              <w:rPr>
                <w:rStyle w:val="Hyperlink"/>
                <w:noProof/>
              </w:rPr>
              <w:t>Conflict-related investigations: Death</w:t>
            </w:r>
            <w:r w:rsidR="0057305F">
              <w:rPr>
                <w:noProof/>
                <w:webHidden/>
              </w:rPr>
              <w:tab/>
            </w:r>
            <w:r w:rsidR="0057305F">
              <w:rPr>
                <w:noProof/>
                <w:webHidden/>
              </w:rPr>
              <w:fldChar w:fldCharType="begin"/>
            </w:r>
            <w:r w:rsidR="0057305F">
              <w:rPr>
                <w:noProof/>
                <w:webHidden/>
              </w:rPr>
              <w:instrText xml:space="preserve"> PAGEREF _Toc29559184 \h </w:instrText>
            </w:r>
            <w:r w:rsidR="0057305F">
              <w:rPr>
                <w:noProof/>
                <w:webHidden/>
              </w:rPr>
            </w:r>
            <w:r w:rsidR="0057305F">
              <w:rPr>
                <w:noProof/>
                <w:webHidden/>
              </w:rPr>
              <w:fldChar w:fldCharType="separate"/>
            </w:r>
            <w:r w:rsidR="00AF24C0">
              <w:rPr>
                <w:noProof/>
                <w:webHidden/>
              </w:rPr>
              <w:t>21</w:t>
            </w:r>
            <w:r w:rsidR="0057305F">
              <w:rPr>
                <w:noProof/>
                <w:webHidden/>
              </w:rPr>
              <w:fldChar w:fldCharType="end"/>
            </w:r>
          </w:hyperlink>
        </w:p>
        <w:p w14:paraId="2DA07356" w14:textId="59CFF0B3"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85" w:history="1">
            <w:r w:rsidR="0057305F" w:rsidRPr="009218DF">
              <w:rPr>
                <w:rStyle w:val="Hyperlink"/>
                <w:noProof/>
              </w:rPr>
              <w:t>Statute of Limitations</w:t>
            </w:r>
            <w:r w:rsidR="0057305F">
              <w:rPr>
                <w:noProof/>
                <w:webHidden/>
              </w:rPr>
              <w:tab/>
            </w:r>
            <w:r w:rsidR="0057305F">
              <w:rPr>
                <w:noProof/>
                <w:webHidden/>
              </w:rPr>
              <w:fldChar w:fldCharType="begin"/>
            </w:r>
            <w:r w:rsidR="0057305F">
              <w:rPr>
                <w:noProof/>
                <w:webHidden/>
              </w:rPr>
              <w:instrText xml:space="preserve"> PAGEREF _Toc29559185 \h </w:instrText>
            </w:r>
            <w:r w:rsidR="0057305F">
              <w:rPr>
                <w:noProof/>
                <w:webHidden/>
              </w:rPr>
            </w:r>
            <w:r w:rsidR="0057305F">
              <w:rPr>
                <w:noProof/>
                <w:webHidden/>
              </w:rPr>
              <w:fldChar w:fldCharType="separate"/>
            </w:r>
            <w:r w:rsidR="00AF24C0">
              <w:rPr>
                <w:noProof/>
                <w:webHidden/>
              </w:rPr>
              <w:t>23</w:t>
            </w:r>
            <w:r w:rsidR="0057305F">
              <w:rPr>
                <w:noProof/>
                <w:webHidden/>
              </w:rPr>
              <w:fldChar w:fldCharType="end"/>
            </w:r>
          </w:hyperlink>
        </w:p>
        <w:p w14:paraId="7F757FF5" w14:textId="7733A40E"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86" w:history="1">
            <w:r w:rsidR="0057305F" w:rsidRPr="009218DF">
              <w:rPr>
                <w:rStyle w:val="Hyperlink"/>
                <w:noProof/>
              </w:rPr>
              <w:t>Inquiries Act 2005</w:t>
            </w:r>
            <w:r w:rsidR="0057305F">
              <w:rPr>
                <w:noProof/>
                <w:webHidden/>
              </w:rPr>
              <w:tab/>
            </w:r>
            <w:r w:rsidR="0057305F">
              <w:rPr>
                <w:noProof/>
                <w:webHidden/>
              </w:rPr>
              <w:fldChar w:fldCharType="begin"/>
            </w:r>
            <w:r w:rsidR="0057305F">
              <w:rPr>
                <w:noProof/>
                <w:webHidden/>
              </w:rPr>
              <w:instrText xml:space="preserve"> PAGEREF _Toc29559186 \h </w:instrText>
            </w:r>
            <w:r w:rsidR="0057305F">
              <w:rPr>
                <w:noProof/>
                <w:webHidden/>
              </w:rPr>
            </w:r>
            <w:r w:rsidR="0057305F">
              <w:rPr>
                <w:noProof/>
                <w:webHidden/>
              </w:rPr>
              <w:fldChar w:fldCharType="separate"/>
            </w:r>
            <w:r w:rsidR="00AF24C0">
              <w:rPr>
                <w:noProof/>
                <w:webHidden/>
              </w:rPr>
              <w:t>24</w:t>
            </w:r>
            <w:r w:rsidR="0057305F">
              <w:rPr>
                <w:noProof/>
                <w:webHidden/>
              </w:rPr>
              <w:fldChar w:fldCharType="end"/>
            </w:r>
          </w:hyperlink>
        </w:p>
        <w:p w14:paraId="59BAD26A" w14:textId="400F4B75" w:rsidR="0057305F" w:rsidRDefault="00151010">
          <w:pPr>
            <w:pStyle w:val="TOC2"/>
            <w:tabs>
              <w:tab w:val="right" w:leader="dot" w:pos="9016"/>
            </w:tabs>
            <w:rPr>
              <w:rStyle w:val="Hyperlink"/>
              <w:noProof/>
            </w:rPr>
          </w:pPr>
          <w:hyperlink w:anchor="_Toc29559187" w:history="1">
            <w:r w:rsidR="0057305F" w:rsidRPr="009218DF">
              <w:rPr>
                <w:rStyle w:val="Hyperlink"/>
                <w:noProof/>
              </w:rPr>
              <w:t>Pat Finucane</w:t>
            </w:r>
            <w:r w:rsidR="0057305F">
              <w:rPr>
                <w:noProof/>
                <w:webHidden/>
              </w:rPr>
              <w:tab/>
            </w:r>
            <w:r w:rsidR="0057305F">
              <w:rPr>
                <w:noProof/>
                <w:webHidden/>
              </w:rPr>
              <w:fldChar w:fldCharType="begin"/>
            </w:r>
            <w:r w:rsidR="0057305F">
              <w:rPr>
                <w:noProof/>
                <w:webHidden/>
              </w:rPr>
              <w:instrText xml:space="preserve"> PAGEREF _Toc29559187 \h </w:instrText>
            </w:r>
            <w:r w:rsidR="0057305F">
              <w:rPr>
                <w:noProof/>
                <w:webHidden/>
              </w:rPr>
            </w:r>
            <w:r w:rsidR="0057305F">
              <w:rPr>
                <w:noProof/>
                <w:webHidden/>
              </w:rPr>
              <w:fldChar w:fldCharType="separate"/>
            </w:r>
            <w:r w:rsidR="00AF24C0">
              <w:rPr>
                <w:noProof/>
                <w:webHidden/>
              </w:rPr>
              <w:t>25</w:t>
            </w:r>
            <w:r w:rsidR="0057305F">
              <w:rPr>
                <w:noProof/>
                <w:webHidden/>
              </w:rPr>
              <w:fldChar w:fldCharType="end"/>
            </w:r>
          </w:hyperlink>
        </w:p>
        <w:p w14:paraId="3AAFDDE3" w14:textId="77777777" w:rsidR="0057305F" w:rsidRPr="0057305F" w:rsidRDefault="0057305F" w:rsidP="0057305F">
          <w:pPr>
            <w:rPr>
              <w:rFonts w:eastAsiaTheme="minorEastAsia"/>
              <w:noProof/>
            </w:rPr>
          </w:pPr>
        </w:p>
        <w:p w14:paraId="6F270273" w14:textId="04FC0888" w:rsidR="0057305F" w:rsidRDefault="00151010">
          <w:pPr>
            <w:pStyle w:val="TOC1"/>
            <w:rPr>
              <w:rFonts w:asciiTheme="minorHAnsi" w:eastAsiaTheme="minorEastAsia" w:hAnsiTheme="minorHAnsi" w:cstheme="minorBidi"/>
              <w:b w:val="0"/>
              <w:sz w:val="22"/>
              <w:szCs w:val="22"/>
            </w:rPr>
          </w:pPr>
          <w:hyperlink w:anchor="_Toc29559188" w:history="1">
            <w:r w:rsidR="0057305F" w:rsidRPr="009218DF">
              <w:rPr>
                <w:rStyle w:val="Hyperlink"/>
              </w:rPr>
              <w:t>6.0</w:t>
            </w:r>
            <w:r w:rsidR="0057305F">
              <w:rPr>
                <w:rFonts w:asciiTheme="minorHAnsi" w:eastAsiaTheme="minorEastAsia" w:hAnsiTheme="minorHAnsi" w:cstheme="minorBidi"/>
                <w:b w:val="0"/>
                <w:sz w:val="22"/>
                <w:szCs w:val="22"/>
              </w:rPr>
              <w:tab/>
            </w:r>
            <w:r w:rsidR="0057305F" w:rsidRPr="009218DF">
              <w:rPr>
                <w:rStyle w:val="Hyperlink"/>
              </w:rPr>
              <w:t>Article 7 – Torture</w:t>
            </w:r>
            <w:r w:rsidR="0057305F">
              <w:rPr>
                <w:webHidden/>
              </w:rPr>
              <w:tab/>
            </w:r>
            <w:r w:rsidR="0057305F">
              <w:rPr>
                <w:webHidden/>
              </w:rPr>
              <w:fldChar w:fldCharType="begin"/>
            </w:r>
            <w:r w:rsidR="0057305F">
              <w:rPr>
                <w:webHidden/>
              </w:rPr>
              <w:instrText xml:space="preserve"> PAGEREF _Toc29559188 \h </w:instrText>
            </w:r>
            <w:r w:rsidR="0057305F">
              <w:rPr>
                <w:webHidden/>
              </w:rPr>
            </w:r>
            <w:r w:rsidR="0057305F">
              <w:rPr>
                <w:webHidden/>
              </w:rPr>
              <w:fldChar w:fldCharType="separate"/>
            </w:r>
            <w:r w:rsidR="00AF24C0">
              <w:rPr>
                <w:webHidden/>
              </w:rPr>
              <w:t>26</w:t>
            </w:r>
            <w:r w:rsidR="0057305F">
              <w:rPr>
                <w:webHidden/>
              </w:rPr>
              <w:fldChar w:fldCharType="end"/>
            </w:r>
          </w:hyperlink>
        </w:p>
        <w:p w14:paraId="4695DCBB" w14:textId="50C4B4FE"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89" w:history="1">
            <w:r w:rsidR="0057305F" w:rsidRPr="009218DF">
              <w:rPr>
                <w:rStyle w:val="Hyperlink"/>
                <w:noProof/>
              </w:rPr>
              <w:t>Conflict-related investigations: Torture</w:t>
            </w:r>
            <w:r w:rsidR="0057305F">
              <w:rPr>
                <w:noProof/>
                <w:webHidden/>
              </w:rPr>
              <w:tab/>
            </w:r>
            <w:r w:rsidR="0057305F">
              <w:rPr>
                <w:noProof/>
                <w:webHidden/>
              </w:rPr>
              <w:fldChar w:fldCharType="begin"/>
            </w:r>
            <w:r w:rsidR="0057305F">
              <w:rPr>
                <w:noProof/>
                <w:webHidden/>
              </w:rPr>
              <w:instrText xml:space="preserve"> PAGEREF _Toc29559189 \h </w:instrText>
            </w:r>
            <w:r w:rsidR="0057305F">
              <w:rPr>
                <w:noProof/>
                <w:webHidden/>
              </w:rPr>
            </w:r>
            <w:r w:rsidR="0057305F">
              <w:rPr>
                <w:noProof/>
                <w:webHidden/>
              </w:rPr>
              <w:fldChar w:fldCharType="separate"/>
            </w:r>
            <w:r w:rsidR="00AF24C0">
              <w:rPr>
                <w:noProof/>
                <w:webHidden/>
              </w:rPr>
              <w:t>26</w:t>
            </w:r>
            <w:r w:rsidR="0057305F">
              <w:rPr>
                <w:noProof/>
                <w:webHidden/>
              </w:rPr>
              <w:fldChar w:fldCharType="end"/>
            </w:r>
          </w:hyperlink>
        </w:p>
        <w:p w14:paraId="7E41BB96" w14:textId="7A42A479"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90" w:history="1">
            <w:r w:rsidR="0057305F" w:rsidRPr="009218DF">
              <w:rPr>
                <w:rStyle w:val="Hyperlink"/>
                <w:noProof/>
              </w:rPr>
              <w:t>Victims payments</w:t>
            </w:r>
            <w:r w:rsidR="0057305F">
              <w:rPr>
                <w:noProof/>
                <w:webHidden/>
              </w:rPr>
              <w:tab/>
            </w:r>
            <w:r w:rsidR="0057305F">
              <w:rPr>
                <w:noProof/>
                <w:webHidden/>
              </w:rPr>
              <w:fldChar w:fldCharType="begin"/>
            </w:r>
            <w:r w:rsidR="0057305F">
              <w:rPr>
                <w:noProof/>
                <w:webHidden/>
              </w:rPr>
              <w:instrText xml:space="preserve"> PAGEREF _Toc29559190 \h </w:instrText>
            </w:r>
            <w:r w:rsidR="0057305F">
              <w:rPr>
                <w:noProof/>
                <w:webHidden/>
              </w:rPr>
            </w:r>
            <w:r w:rsidR="0057305F">
              <w:rPr>
                <w:noProof/>
                <w:webHidden/>
              </w:rPr>
              <w:fldChar w:fldCharType="separate"/>
            </w:r>
            <w:r w:rsidR="00AF24C0">
              <w:rPr>
                <w:noProof/>
                <w:webHidden/>
              </w:rPr>
              <w:t>26</w:t>
            </w:r>
            <w:r w:rsidR="0057305F">
              <w:rPr>
                <w:noProof/>
                <w:webHidden/>
              </w:rPr>
              <w:fldChar w:fldCharType="end"/>
            </w:r>
          </w:hyperlink>
        </w:p>
        <w:p w14:paraId="3AC65889" w14:textId="1F26137A"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91" w:history="1">
            <w:r w:rsidR="0057305F" w:rsidRPr="009218DF">
              <w:rPr>
                <w:rStyle w:val="Hyperlink"/>
                <w:noProof/>
              </w:rPr>
              <w:t>Rule of law: Non-State actors</w:t>
            </w:r>
            <w:r w:rsidR="0057305F">
              <w:rPr>
                <w:noProof/>
                <w:webHidden/>
              </w:rPr>
              <w:tab/>
            </w:r>
            <w:r w:rsidR="0057305F">
              <w:rPr>
                <w:noProof/>
                <w:webHidden/>
              </w:rPr>
              <w:fldChar w:fldCharType="begin"/>
            </w:r>
            <w:r w:rsidR="0057305F">
              <w:rPr>
                <w:noProof/>
                <w:webHidden/>
              </w:rPr>
              <w:instrText xml:space="preserve"> PAGEREF _Toc29559191 \h </w:instrText>
            </w:r>
            <w:r w:rsidR="0057305F">
              <w:rPr>
                <w:noProof/>
                <w:webHidden/>
              </w:rPr>
            </w:r>
            <w:r w:rsidR="0057305F">
              <w:rPr>
                <w:noProof/>
                <w:webHidden/>
              </w:rPr>
              <w:fldChar w:fldCharType="separate"/>
            </w:r>
            <w:r w:rsidR="00AF24C0">
              <w:rPr>
                <w:noProof/>
                <w:webHidden/>
              </w:rPr>
              <w:t>27</w:t>
            </w:r>
            <w:r w:rsidR="0057305F">
              <w:rPr>
                <w:noProof/>
                <w:webHidden/>
              </w:rPr>
              <w:fldChar w:fldCharType="end"/>
            </w:r>
          </w:hyperlink>
        </w:p>
        <w:p w14:paraId="663F6119" w14:textId="5068F1F0"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92" w:history="1">
            <w:r w:rsidR="0057305F" w:rsidRPr="009218DF">
              <w:rPr>
                <w:rStyle w:val="Hyperlink"/>
                <w:noProof/>
              </w:rPr>
              <w:t>Abuse in health and social care settings</w:t>
            </w:r>
            <w:r w:rsidR="0057305F">
              <w:rPr>
                <w:noProof/>
                <w:webHidden/>
              </w:rPr>
              <w:tab/>
            </w:r>
            <w:r w:rsidR="0057305F">
              <w:rPr>
                <w:noProof/>
                <w:webHidden/>
              </w:rPr>
              <w:fldChar w:fldCharType="begin"/>
            </w:r>
            <w:r w:rsidR="0057305F">
              <w:rPr>
                <w:noProof/>
                <w:webHidden/>
              </w:rPr>
              <w:instrText xml:space="preserve"> PAGEREF _Toc29559192 \h </w:instrText>
            </w:r>
            <w:r w:rsidR="0057305F">
              <w:rPr>
                <w:noProof/>
                <w:webHidden/>
              </w:rPr>
            </w:r>
            <w:r w:rsidR="0057305F">
              <w:rPr>
                <w:noProof/>
                <w:webHidden/>
              </w:rPr>
              <w:fldChar w:fldCharType="separate"/>
            </w:r>
            <w:r w:rsidR="00AF24C0">
              <w:rPr>
                <w:noProof/>
                <w:webHidden/>
              </w:rPr>
              <w:t>28</w:t>
            </w:r>
            <w:r w:rsidR="0057305F">
              <w:rPr>
                <w:noProof/>
                <w:webHidden/>
              </w:rPr>
              <w:fldChar w:fldCharType="end"/>
            </w:r>
          </w:hyperlink>
        </w:p>
        <w:p w14:paraId="287CFA6A" w14:textId="296C3E53"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93" w:history="1">
            <w:r w:rsidR="0057305F" w:rsidRPr="009218DF">
              <w:rPr>
                <w:rStyle w:val="Hyperlink"/>
                <w:noProof/>
              </w:rPr>
              <w:t>Female genital mutilation (FGM)</w:t>
            </w:r>
            <w:r w:rsidR="0057305F">
              <w:rPr>
                <w:noProof/>
                <w:webHidden/>
              </w:rPr>
              <w:tab/>
            </w:r>
            <w:r w:rsidR="0057305F">
              <w:rPr>
                <w:noProof/>
                <w:webHidden/>
              </w:rPr>
              <w:fldChar w:fldCharType="begin"/>
            </w:r>
            <w:r w:rsidR="0057305F">
              <w:rPr>
                <w:noProof/>
                <w:webHidden/>
              </w:rPr>
              <w:instrText xml:space="preserve"> PAGEREF _Toc29559193 \h </w:instrText>
            </w:r>
            <w:r w:rsidR="0057305F">
              <w:rPr>
                <w:noProof/>
                <w:webHidden/>
              </w:rPr>
            </w:r>
            <w:r w:rsidR="0057305F">
              <w:rPr>
                <w:noProof/>
                <w:webHidden/>
              </w:rPr>
              <w:fldChar w:fldCharType="separate"/>
            </w:r>
            <w:r w:rsidR="00AF24C0">
              <w:rPr>
                <w:noProof/>
                <w:webHidden/>
              </w:rPr>
              <w:t>29</w:t>
            </w:r>
            <w:r w:rsidR="0057305F">
              <w:rPr>
                <w:noProof/>
                <w:webHidden/>
              </w:rPr>
              <w:fldChar w:fldCharType="end"/>
            </w:r>
          </w:hyperlink>
        </w:p>
        <w:p w14:paraId="5D9F716C" w14:textId="632F5525"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94" w:history="1">
            <w:r w:rsidR="0057305F" w:rsidRPr="009218DF">
              <w:rPr>
                <w:rStyle w:val="Hyperlink"/>
                <w:noProof/>
              </w:rPr>
              <w:t>Intersex genital mutilation</w:t>
            </w:r>
            <w:r w:rsidR="0057305F">
              <w:rPr>
                <w:noProof/>
                <w:webHidden/>
              </w:rPr>
              <w:tab/>
            </w:r>
            <w:r w:rsidR="0057305F">
              <w:rPr>
                <w:noProof/>
                <w:webHidden/>
              </w:rPr>
              <w:fldChar w:fldCharType="begin"/>
            </w:r>
            <w:r w:rsidR="0057305F">
              <w:rPr>
                <w:noProof/>
                <w:webHidden/>
              </w:rPr>
              <w:instrText xml:space="preserve"> PAGEREF _Toc29559194 \h </w:instrText>
            </w:r>
            <w:r w:rsidR="0057305F">
              <w:rPr>
                <w:noProof/>
                <w:webHidden/>
              </w:rPr>
            </w:r>
            <w:r w:rsidR="0057305F">
              <w:rPr>
                <w:noProof/>
                <w:webHidden/>
              </w:rPr>
              <w:fldChar w:fldCharType="separate"/>
            </w:r>
            <w:r w:rsidR="00AF24C0">
              <w:rPr>
                <w:noProof/>
                <w:webHidden/>
              </w:rPr>
              <w:t>30</w:t>
            </w:r>
            <w:r w:rsidR="0057305F">
              <w:rPr>
                <w:noProof/>
                <w:webHidden/>
              </w:rPr>
              <w:fldChar w:fldCharType="end"/>
            </w:r>
          </w:hyperlink>
        </w:p>
        <w:p w14:paraId="48CF2FEC" w14:textId="6CEAB912"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95" w:history="1">
            <w:r w:rsidR="0057305F" w:rsidRPr="009218DF">
              <w:rPr>
                <w:rStyle w:val="Hyperlink"/>
                <w:noProof/>
              </w:rPr>
              <w:t>Domestic and sexual violence and abuse</w:t>
            </w:r>
            <w:r w:rsidR="0057305F">
              <w:rPr>
                <w:noProof/>
                <w:webHidden/>
              </w:rPr>
              <w:tab/>
            </w:r>
            <w:r w:rsidR="0057305F">
              <w:rPr>
                <w:noProof/>
                <w:webHidden/>
              </w:rPr>
              <w:fldChar w:fldCharType="begin"/>
            </w:r>
            <w:r w:rsidR="0057305F">
              <w:rPr>
                <w:noProof/>
                <w:webHidden/>
              </w:rPr>
              <w:instrText xml:space="preserve"> PAGEREF _Toc29559195 \h </w:instrText>
            </w:r>
            <w:r w:rsidR="0057305F">
              <w:rPr>
                <w:noProof/>
                <w:webHidden/>
              </w:rPr>
            </w:r>
            <w:r w:rsidR="0057305F">
              <w:rPr>
                <w:noProof/>
                <w:webHidden/>
              </w:rPr>
              <w:fldChar w:fldCharType="separate"/>
            </w:r>
            <w:r w:rsidR="00AF24C0">
              <w:rPr>
                <w:noProof/>
                <w:webHidden/>
              </w:rPr>
              <w:t>30</w:t>
            </w:r>
            <w:r w:rsidR="0057305F">
              <w:rPr>
                <w:noProof/>
                <w:webHidden/>
              </w:rPr>
              <w:fldChar w:fldCharType="end"/>
            </w:r>
          </w:hyperlink>
        </w:p>
        <w:p w14:paraId="4F6E5BF5" w14:textId="173AF79A"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96" w:history="1">
            <w:r w:rsidR="0057305F" w:rsidRPr="009218DF">
              <w:rPr>
                <w:rStyle w:val="Hyperlink"/>
                <w:rFonts w:eastAsia="Verdana"/>
                <w:noProof/>
              </w:rPr>
              <w:t>Termination of pregnancy</w:t>
            </w:r>
            <w:r w:rsidR="0057305F">
              <w:rPr>
                <w:noProof/>
                <w:webHidden/>
              </w:rPr>
              <w:tab/>
            </w:r>
            <w:r w:rsidR="0057305F">
              <w:rPr>
                <w:noProof/>
                <w:webHidden/>
              </w:rPr>
              <w:fldChar w:fldCharType="begin"/>
            </w:r>
            <w:r w:rsidR="0057305F">
              <w:rPr>
                <w:noProof/>
                <w:webHidden/>
              </w:rPr>
              <w:instrText xml:space="preserve"> PAGEREF _Toc29559196 \h </w:instrText>
            </w:r>
            <w:r w:rsidR="0057305F">
              <w:rPr>
                <w:noProof/>
                <w:webHidden/>
              </w:rPr>
            </w:r>
            <w:r w:rsidR="0057305F">
              <w:rPr>
                <w:noProof/>
                <w:webHidden/>
              </w:rPr>
              <w:fldChar w:fldCharType="separate"/>
            </w:r>
            <w:r w:rsidR="00AF24C0">
              <w:rPr>
                <w:noProof/>
                <w:webHidden/>
              </w:rPr>
              <w:t>35</w:t>
            </w:r>
            <w:r w:rsidR="0057305F">
              <w:rPr>
                <w:noProof/>
                <w:webHidden/>
              </w:rPr>
              <w:fldChar w:fldCharType="end"/>
            </w:r>
          </w:hyperlink>
        </w:p>
        <w:p w14:paraId="57CA9D12" w14:textId="5789412B"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197" w:history="1">
            <w:r w:rsidR="0057305F" w:rsidRPr="009218DF">
              <w:rPr>
                <w:rStyle w:val="Hyperlink"/>
                <w:noProof/>
              </w:rPr>
              <w:t>Historical abuse</w:t>
            </w:r>
            <w:r w:rsidR="0057305F">
              <w:rPr>
                <w:noProof/>
                <w:webHidden/>
              </w:rPr>
              <w:tab/>
            </w:r>
            <w:r w:rsidR="0057305F">
              <w:rPr>
                <w:noProof/>
                <w:webHidden/>
              </w:rPr>
              <w:fldChar w:fldCharType="begin"/>
            </w:r>
            <w:r w:rsidR="0057305F">
              <w:rPr>
                <w:noProof/>
                <w:webHidden/>
              </w:rPr>
              <w:instrText xml:space="preserve"> PAGEREF _Toc29559197 \h </w:instrText>
            </w:r>
            <w:r w:rsidR="0057305F">
              <w:rPr>
                <w:noProof/>
                <w:webHidden/>
              </w:rPr>
            </w:r>
            <w:r w:rsidR="0057305F">
              <w:rPr>
                <w:noProof/>
                <w:webHidden/>
              </w:rPr>
              <w:fldChar w:fldCharType="separate"/>
            </w:r>
            <w:r w:rsidR="00AF24C0">
              <w:rPr>
                <w:noProof/>
                <w:webHidden/>
              </w:rPr>
              <w:t>36</w:t>
            </w:r>
            <w:r w:rsidR="0057305F">
              <w:rPr>
                <w:noProof/>
                <w:webHidden/>
              </w:rPr>
              <w:fldChar w:fldCharType="end"/>
            </w:r>
          </w:hyperlink>
        </w:p>
        <w:p w14:paraId="12F897EE" w14:textId="6087800F" w:rsidR="0057305F" w:rsidRDefault="00151010">
          <w:pPr>
            <w:pStyle w:val="TOC2"/>
            <w:tabs>
              <w:tab w:val="right" w:leader="dot" w:pos="9016"/>
            </w:tabs>
            <w:rPr>
              <w:rStyle w:val="Hyperlink"/>
              <w:noProof/>
            </w:rPr>
          </w:pPr>
          <w:hyperlink w:anchor="_Toc29559198" w:history="1">
            <w:r w:rsidR="0057305F" w:rsidRPr="009218DF">
              <w:rPr>
                <w:rStyle w:val="Hyperlink"/>
                <w:noProof/>
              </w:rPr>
              <w:t>Identifying torture</w:t>
            </w:r>
            <w:r w:rsidR="0057305F">
              <w:rPr>
                <w:noProof/>
                <w:webHidden/>
              </w:rPr>
              <w:tab/>
            </w:r>
            <w:r w:rsidR="0057305F">
              <w:rPr>
                <w:noProof/>
                <w:webHidden/>
              </w:rPr>
              <w:fldChar w:fldCharType="begin"/>
            </w:r>
            <w:r w:rsidR="0057305F">
              <w:rPr>
                <w:noProof/>
                <w:webHidden/>
              </w:rPr>
              <w:instrText xml:space="preserve"> PAGEREF _Toc29559198 \h </w:instrText>
            </w:r>
            <w:r w:rsidR="0057305F">
              <w:rPr>
                <w:noProof/>
                <w:webHidden/>
              </w:rPr>
            </w:r>
            <w:r w:rsidR="0057305F">
              <w:rPr>
                <w:noProof/>
                <w:webHidden/>
              </w:rPr>
              <w:fldChar w:fldCharType="separate"/>
            </w:r>
            <w:r w:rsidR="00AF24C0">
              <w:rPr>
                <w:noProof/>
                <w:webHidden/>
              </w:rPr>
              <w:t>38</w:t>
            </w:r>
            <w:r w:rsidR="0057305F">
              <w:rPr>
                <w:noProof/>
                <w:webHidden/>
              </w:rPr>
              <w:fldChar w:fldCharType="end"/>
            </w:r>
          </w:hyperlink>
        </w:p>
        <w:p w14:paraId="2B002D65" w14:textId="77777777" w:rsidR="0057305F" w:rsidRPr="0057305F" w:rsidRDefault="0057305F" w:rsidP="0057305F">
          <w:pPr>
            <w:rPr>
              <w:rFonts w:eastAsiaTheme="minorEastAsia"/>
              <w:noProof/>
            </w:rPr>
          </w:pPr>
        </w:p>
        <w:p w14:paraId="65E93783" w14:textId="03470560" w:rsidR="0057305F" w:rsidRDefault="00151010">
          <w:pPr>
            <w:pStyle w:val="TOC1"/>
            <w:rPr>
              <w:rFonts w:asciiTheme="minorHAnsi" w:eastAsiaTheme="minorEastAsia" w:hAnsiTheme="minorHAnsi" w:cstheme="minorBidi"/>
              <w:b w:val="0"/>
              <w:sz w:val="22"/>
              <w:szCs w:val="22"/>
            </w:rPr>
          </w:pPr>
          <w:hyperlink w:anchor="_Toc29559199" w:history="1">
            <w:r w:rsidR="0057305F" w:rsidRPr="009218DF">
              <w:rPr>
                <w:rStyle w:val="Hyperlink"/>
              </w:rPr>
              <w:t>7.0</w:t>
            </w:r>
            <w:r w:rsidR="0057305F">
              <w:rPr>
                <w:rFonts w:asciiTheme="minorHAnsi" w:eastAsiaTheme="minorEastAsia" w:hAnsiTheme="minorHAnsi" w:cstheme="minorBidi"/>
                <w:b w:val="0"/>
                <w:sz w:val="22"/>
                <w:szCs w:val="22"/>
              </w:rPr>
              <w:tab/>
            </w:r>
            <w:r w:rsidR="0057305F" w:rsidRPr="009218DF">
              <w:rPr>
                <w:rStyle w:val="Hyperlink"/>
              </w:rPr>
              <w:t>Article 8 – Freedom from slavery</w:t>
            </w:r>
            <w:r w:rsidR="0057305F">
              <w:rPr>
                <w:webHidden/>
              </w:rPr>
              <w:tab/>
            </w:r>
            <w:r w:rsidR="0057305F">
              <w:rPr>
                <w:webHidden/>
              </w:rPr>
              <w:fldChar w:fldCharType="begin"/>
            </w:r>
            <w:r w:rsidR="0057305F">
              <w:rPr>
                <w:webHidden/>
              </w:rPr>
              <w:instrText xml:space="preserve"> PAGEREF _Toc29559199 \h </w:instrText>
            </w:r>
            <w:r w:rsidR="0057305F">
              <w:rPr>
                <w:webHidden/>
              </w:rPr>
            </w:r>
            <w:r w:rsidR="0057305F">
              <w:rPr>
                <w:webHidden/>
              </w:rPr>
              <w:fldChar w:fldCharType="separate"/>
            </w:r>
            <w:r w:rsidR="00AF24C0">
              <w:rPr>
                <w:webHidden/>
              </w:rPr>
              <w:t>39</w:t>
            </w:r>
            <w:r w:rsidR="0057305F">
              <w:rPr>
                <w:webHidden/>
              </w:rPr>
              <w:fldChar w:fldCharType="end"/>
            </w:r>
          </w:hyperlink>
        </w:p>
        <w:p w14:paraId="3F038351" w14:textId="35169FF7"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00" w:history="1">
            <w:r w:rsidR="0057305F" w:rsidRPr="009218DF">
              <w:rPr>
                <w:rStyle w:val="Hyperlink"/>
                <w:noProof/>
              </w:rPr>
              <w:t>Child sexual exploitation</w:t>
            </w:r>
            <w:r w:rsidR="0057305F">
              <w:rPr>
                <w:noProof/>
                <w:webHidden/>
              </w:rPr>
              <w:tab/>
            </w:r>
            <w:r w:rsidR="0057305F">
              <w:rPr>
                <w:noProof/>
                <w:webHidden/>
              </w:rPr>
              <w:fldChar w:fldCharType="begin"/>
            </w:r>
            <w:r w:rsidR="0057305F">
              <w:rPr>
                <w:noProof/>
                <w:webHidden/>
              </w:rPr>
              <w:instrText xml:space="preserve"> PAGEREF _Toc29559200 \h </w:instrText>
            </w:r>
            <w:r w:rsidR="0057305F">
              <w:rPr>
                <w:noProof/>
                <w:webHidden/>
              </w:rPr>
            </w:r>
            <w:r w:rsidR="0057305F">
              <w:rPr>
                <w:noProof/>
                <w:webHidden/>
              </w:rPr>
              <w:fldChar w:fldCharType="separate"/>
            </w:r>
            <w:r w:rsidR="00AF24C0">
              <w:rPr>
                <w:noProof/>
                <w:webHidden/>
              </w:rPr>
              <w:t>39</w:t>
            </w:r>
            <w:r w:rsidR="0057305F">
              <w:rPr>
                <w:noProof/>
                <w:webHidden/>
              </w:rPr>
              <w:fldChar w:fldCharType="end"/>
            </w:r>
          </w:hyperlink>
        </w:p>
        <w:p w14:paraId="04D19565" w14:textId="66958E50"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01" w:history="1">
            <w:r w:rsidR="0057305F" w:rsidRPr="009218DF">
              <w:rPr>
                <w:rStyle w:val="Hyperlink"/>
                <w:noProof/>
              </w:rPr>
              <w:t>Children missing from care</w:t>
            </w:r>
            <w:r w:rsidR="0057305F">
              <w:rPr>
                <w:noProof/>
                <w:webHidden/>
              </w:rPr>
              <w:tab/>
            </w:r>
            <w:r w:rsidR="0057305F">
              <w:rPr>
                <w:noProof/>
                <w:webHidden/>
              </w:rPr>
              <w:fldChar w:fldCharType="begin"/>
            </w:r>
            <w:r w:rsidR="0057305F">
              <w:rPr>
                <w:noProof/>
                <w:webHidden/>
              </w:rPr>
              <w:instrText xml:space="preserve"> PAGEREF _Toc29559201 \h </w:instrText>
            </w:r>
            <w:r w:rsidR="0057305F">
              <w:rPr>
                <w:noProof/>
                <w:webHidden/>
              </w:rPr>
            </w:r>
            <w:r w:rsidR="0057305F">
              <w:rPr>
                <w:noProof/>
                <w:webHidden/>
              </w:rPr>
              <w:fldChar w:fldCharType="separate"/>
            </w:r>
            <w:r w:rsidR="00AF24C0">
              <w:rPr>
                <w:noProof/>
                <w:webHidden/>
              </w:rPr>
              <w:t>39</w:t>
            </w:r>
            <w:r w:rsidR="0057305F">
              <w:rPr>
                <w:noProof/>
                <w:webHidden/>
              </w:rPr>
              <w:fldChar w:fldCharType="end"/>
            </w:r>
          </w:hyperlink>
        </w:p>
        <w:p w14:paraId="775CE46F" w14:textId="0C2A1559" w:rsidR="0057305F" w:rsidRDefault="00151010">
          <w:pPr>
            <w:pStyle w:val="TOC2"/>
            <w:tabs>
              <w:tab w:val="right" w:leader="dot" w:pos="9016"/>
            </w:tabs>
            <w:rPr>
              <w:rStyle w:val="Hyperlink"/>
              <w:noProof/>
            </w:rPr>
          </w:pPr>
          <w:hyperlink w:anchor="_Toc29559202" w:history="1">
            <w:r w:rsidR="0057305F" w:rsidRPr="009218DF">
              <w:rPr>
                <w:rStyle w:val="Hyperlink"/>
                <w:noProof/>
              </w:rPr>
              <w:t>Modern slavery</w:t>
            </w:r>
            <w:r w:rsidR="0057305F">
              <w:rPr>
                <w:noProof/>
                <w:webHidden/>
              </w:rPr>
              <w:tab/>
            </w:r>
            <w:r w:rsidR="0057305F">
              <w:rPr>
                <w:noProof/>
                <w:webHidden/>
              </w:rPr>
              <w:fldChar w:fldCharType="begin"/>
            </w:r>
            <w:r w:rsidR="0057305F">
              <w:rPr>
                <w:noProof/>
                <w:webHidden/>
              </w:rPr>
              <w:instrText xml:space="preserve"> PAGEREF _Toc29559202 \h </w:instrText>
            </w:r>
            <w:r w:rsidR="0057305F">
              <w:rPr>
                <w:noProof/>
                <w:webHidden/>
              </w:rPr>
            </w:r>
            <w:r w:rsidR="0057305F">
              <w:rPr>
                <w:noProof/>
                <w:webHidden/>
              </w:rPr>
              <w:fldChar w:fldCharType="separate"/>
            </w:r>
            <w:r w:rsidR="00AF24C0">
              <w:rPr>
                <w:noProof/>
                <w:webHidden/>
              </w:rPr>
              <w:t>40</w:t>
            </w:r>
            <w:r w:rsidR="0057305F">
              <w:rPr>
                <w:noProof/>
                <w:webHidden/>
              </w:rPr>
              <w:fldChar w:fldCharType="end"/>
            </w:r>
          </w:hyperlink>
        </w:p>
        <w:p w14:paraId="1E977FEB" w14:textId="77777777" w:rsidR="0057305F" w:rsidRPr="0057305F" w:rsidRDefault="0057305F" w:rsidP="0057305F">
          <w:pPr>
            <w:rPr>
              <w:rFonts w:eastAsiaTheme="minorEastAsia"/>
              <w:noProof/>
            </w:rPr>
          </w:pPr>
        </w:p>
        <w:p w14:paraId="41B45EA0" w14:textId="1D73B6FD" w:rsidR="0057305F" w:rsidRDefault="00151010">
          <w:pPr>
            <w:pStyle w:val="TOC1"/>
            <w:rPr>
              <w:rFonts w:asciiTheme="minorHAnsi" w:eastAsiaTheme="minorEastAsia" w:hAnsiTheme="minorHAnsi" w:cstheme="minorBidi"/>
              <w:b w:val="0"/>
              <w:sz w:val="22"/>
              <w:szCs w:val="22"/>
            </w:rPr>
          </w:pPr>
          <w:hyperlink w:anchor="_Toc29559203" w:history="1">
            <w:r w:rsidR="0057305F" w:rsidRPr="009218DF">
              <w:rPr>
                <w:rStyle w:val="Hyperlink"/>
              </w:rPr>
              <w:t>8.0</w:t>
            </w:r>
            <w:r w:rsidR="0057305F">
              <w:rPr>
                <w:rFonts w:asciiTheme="minorHAnsi" w:eastAsiaTheme="minorEastAsia" w:hAnsiTheme="minorHAnsi" w:cstheme="minorBidi"/>
                <w:b w:val="0"/>
                <w:sz w:val="22"/>
                <w:szCs w:val="22"/>
              </w:rPr>
              <w:tab/>
            </w:r>
            <w:r w:rsidR="0057305F" w:rsidRPr="009218DF">
              <w:rPr>
                <w:rStyle w:val="Hyperlink"/>
              </w:rPr>
              <w:t>Articles 9, 10 and 11 – Liberty and security of person</w:t>
            </w:r>
            <w:r w:rsidR="0057305F">
              <w:rPr>
                <w:webHidden/>
              </w:rPr>
              <w:tab/>
            </w:r>
            <w:r w:rsidR="0057305F">
              <w:rPr>
                <w:webHidden/>
              </w:rPr>
              <w:fldChar w:fldCharType="begin"/>
            </w:r>
            <w:r w:rsidR="0057305F">
              <w:rPr>
                <w:webHidden/>
              </w:rPr>
              <w:instrText xml:space="preserve"> PAGEREF _Toc29559203 \h </w:instrText>
            </w:r>
            <w:r w:rsidR="0057305F">
              <w:rPr>
                <w:webHidden/>
              </w:rPr>
            </w:r>
            <w:r w:rsidR="0057305F">
              <w:rPr>
                <w:webHidden/>
              </w:rPr>
              <w:fldChar w:fldCharType="separate"/>
            </w:r>
            <w:r w:rsidR="00AF24C0">
              <w:rPr>
                <w:webHidden/>
              </w:rPr>
              <w:t>40</w:t>
            </w:r>
            <w:r w:rsidR="0057305F">
              <w:rPr>
                <w:webHidden/>
              </w:rPr>
              <w:fldChar w:fldCharType="end"/>
            </w:r>
          </w:hyperlink>
        </w:p>
        <w:p w14:paraId="3F9EF3F8" w14:textId="5BDE5EC4"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04" w:history="1">
            <w:r w:rsidR="0057305F" w:rsidRPr="009218DF">
              <w:rPr>
                <w:rStyle w:val="Hyperlink"/>
                <w:noProof/>
              </w:rPr>
              <w:t>Definition of terrorism</w:t>
            </w:r>
            <w:r w:rsidR="0057305F">
              <w:rPr>
                <w:noProof/>
                <w:webHidden/>
              </w:rPr>
              <w:tab/>
            </w:r>
            <w:r w:rsidR="0057305F">
              <w:rPr>
                <w:noProof/>
                <w:webHidden/>
              </w:rPr>
              <w:fldChar w:fldCharType="begin"/>
            </w:r>
            <w:r w:rsidR="0057305F">
              <w:rPr>
                <w:noProof/>
                <w:webHidden/>
              </w:rPr>
              <w:instrText xml:space="preserve"> PAGEREF _Toc29559204 \h </w:instrText>
            </w:r>
            <w:r w:rsidR="0057305F">
              <w:rPr>
                <w:noProof/>
                <w:webHidden/>
              </w:rPr>
            </w:r>
            <w:r w:rsidR="0057305F">
              <w:rPr>
                <w:noProof/>
                <w:webHidden/>
              </w:rPr>
              <w:fldChar w:fldCharType="separate"/>
            </w:r>
            <w:r w:rsidR="00AF24C0">
              <w:rPr>
                <w:noProof/>
                <w:webHidden/>
              </w:rPr>
              <w:t>41</w:t>
            </w:r>
            <w:r w:rsidR="0057305F">
              <w:rPr>
                <w:noProof/>
                <w:webHidden/>
              </w:rPr>
              <w:fldChar w:fldCharType="end"/>
            </w:r>
          </w:hyperlink>
        </w:p>
        <w:p w14:paraId="500254BF" w14:textId="303753DF"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05" w:history="1">
            <w:r w:rsidR="0057305F" w:rsidRPr="009218DF">
              <w:rPr>
                <w:rStyle w:val="Hyperlink"/>
                <w:noProof/>
              </w:rPr>
              <w:t>Powers of arrest</w:t>
            </w:r>
            <w:r w:rsidR="0057305F">
              <w:rPr>
                <w:noProof/>
                <w:webHidden/>
              </w:rPr>
              <w:tab/>
            </w:r>
            <w:r w:rsidR="0057305F">
              <w:rPr>
                <w:noProof/>
                <w:webHidden/>
              </w:rPr>
              <w:fldChar w:fldCharType="begin"/>
            </w:r>
            <w:r w:rsidR="0057305F">
              <w:rPr>
                <w:noProof/>
                <w:webHidden/>
              </w:rPr>
              <w:instrText xml:space="preserve"> PAGEREF _Toc29559205 \h </w:instrText>
            </w:r>
            <w:r w:rsidR="0057305F">
              <w:rPr>
                <w:noProof/>
                <w:webHidden/>
              </w:rPr>
            </w:r>
            <w:r w:rsidR="0057305F">
              <w:rPr>
                <w:noProof/>
                <w:webHidden/>
              </w:rPr>
              <w:fldChar w:fldCharType="separate"/>
            </w:r>
            <w:r w:rsidR="00AF24C0">
              <w:rPr>
                <w:noProof/>
                <w:webHidden/>
              </w:rPr>
              <w:t>41</w:t>
            </w:r>
            <w:r w:rsidR="0057305F">
              <w:rPr>
                <w:noProof/>
                <w:webHidden/>
              </w:rPr>
              <w:fldChar w:fldCharType="end"/>
            </w:r>
          </w:hyperlink>
        </w:p>
        <w:p w14:paraId="047A138F" w14:textId="78726B62"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06" w:history="1">
            <w:r w:rsidR="0057305F" w:rsidRPr="009218DF">
              <w:rPr>
                <w:rStyle w:val="Hyperlink"/>
                <w:noProof/>
              </w:rPr>
              <w:t>Fine default</w:t>
            </w:r>
            <w:r w:rsidR="0057305F">
              <w:rPr>
                <w:noProof/>
                <w:webHidden/>
              </w:rPr>
              <w:tab/>
            </w:r>
            <w:r w:rsidR="0057305F">
              <w:rPr>
                <w:noProof/>
                <w:webHidden/>
              </w:rPr>
              <w:fldChar w:fldCharType="begin"/>
            </w:r>
            <w:r w:rsidR="0057305F">
              <w:rPr>
                <w:noProof/>
                <w:webHidden/>
              </w:rPr>
              <w:instrText xml:space="preserve"> PAGEREF _Toc29559206 \h </w:instrText>
            </w:r>
            <w:r w:rsidR="0057305F">
              <w:rPr>
                <w:noProof/>
                <w:webHidden/>
              </w:rPr>
            </w:r>
            <w:r w:rsidR="0057305F">
              <w:rPr>
                <w:noProof/>
                <w:webHidden/>
              </w:rPr>
              <w:fldChar w:fldCharType="separate"/>
            </w:r>
            <w:r w:rsidR="00AF24C0">
              <w:rPr>
                <w:noProof/>
                <w:webHidden/>
              </w:rPr>
              <w:t>41</w:t>
            </w:r>
            <w:r w:rsidR="0057305F">
              <w:rPr>
                <w:noProof/>
                <w:webHidden/>
              </w:rPr>
              <w:fldChar w:fldCharType="end"/>
            </w:r>
          </w:hyperlink>
        </w:p>
        <w:p w14:paraId="5A4D0534" w14:textId="6F570E99"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07" w:history="1">
            <w:r w:rsidR="0057305F" w:rsidRPr="009218DF">
              <w:rPr>
                <w:rStyle w:val="Hyperlink"/>
                <w:noProof/>
              </w:rPr>
              <w:t>Imprisonment of children with adults</w:t>
            </w:r>
            <w:r w:rsidR="0057305F">
              <w:rPr>
                <w:noProof/>
                <w:webHidden/>
              </w:rPr>
              <w:tab/>
            </w:r>
            <w:r w:rsidR="0057305F">
              <w:rPr>
                <w:noProof/>
                <w:webHidden/>
              </w:rPr>
              <w:fldChar w:fldCharType="begin"/>
            </w:r>
            <w:r w:rsidR="0057305F">
              <w:rPr>
                <w:noProof/>
                <w:webHidden/>
              </w:rPr>
              <w:instrText xml:space="preserve"> PAGEREF _Toc29559207 \h </w:instrText>
            </w:r>
            <w:r w:rsidR="0057305F">
              <w:rPr>
                <w:noProof/>
                <w:webHidden/>
              </w:rPr>
            </w:r>
            <w:r w:rsidR="0057305F">
              <w:rPr>
                <w:noProof/>
                <w:webHidden/>
              </w:rPr>
              <w:fldChar w:fldCharType="separate"/>
            </w:r>
            <w:r w:rsidR="00AF24C0">
              <w:rPr>
                <w:noProof/>
                <w:webHidden/>
              </w:rPr>
              <w:t>42</w:t>
            </w:r>
            <w:r w:rsidR="0057305F">
              <w:rPr>
                <w:noProof/>
                <w:webHidden/>
              </w:rPr>
              <w:fldChar w:fldCharType="end"/>
            </w:r>
          </w:hyperlink>
        </w:p>
        <w:p w14:paraId="57CD74D4" w14:textId="6E1BF2F1"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08" w:history="1">
            <w:r w:rsidR="0057305F" w:rsidRPr="009218DF">
              <w:rPr>
                <w:rStyle w:val="Hyperlink"/>
                <w:noProof/>
              </w:rPr>
              <w:t>Remand of children</w:t>
            </w:r>
            <w:r w:rsidR="0057305F">
              <w:rPr>
                <w:noProof/>
                <w:webHidden/>
              </w:rPr>
              <w:tab/>
            </w:r>
            <w:r w:rsidR="0057305F">
              <w:rPr>
                <w:noProof/>
                <w:webHidden/>
              </w:rPr>
              <w:fldChar w:fldCharType="begin"/>
            </w:r>
            <w:r w:rsidR="0057305F">
              <w:rPr>
                <w:noProof/>
                <w:webHidden/>
              </w:rPr>
              <w:instrText xml:space="preserve"> PAGEREF _Toc29559208 \h </w:instrText>
            </w:r>
            <w:r w:rsidR="0057305F">
              <w:rPr>
                <w:noProof/>
                <w:webHidden/>
              </w:rPr>
            </w:r>
            <w:r w:rsidR="0057305F">
              <w:rPr>
                <w:noProof/>
                <w:webHidden/>
              </w:rPr>
              <w:fldChar w:fldCharType="separate"/>
            </w:r>
            <w:r w:rsidR="00AF24C0">
              <w:rPr>
                <w:noProof/>
                <w:webHidden/>
              </w:rPr>
              <w:t>42</w:t>
            </w:r>
            <w:r w:rsidR="0057305F">
              <w:rPr>
                <w:noProof/>
                <w:webHidden/>
              </w:rPr>
              <w:fldChar w:fldCharType="end"/>
            </w:r>
          </w:hyperlink>
        </w:p>
        <w:p w14:paraId="0007DA29" w14:textId="6618F4D4" w:rsidR="0057305F" w:rsidRDefault="00151010">
          <w:pPr>
            <w:pStyle w:val="TOC2"/>
            <w:tabs>
              <w:tab w:val="right" w:leader="dot" w:pos="9016"/>
            </w:tabs>
            <w:rPr>
              <w:rStyle w:val="Hyperlink"/>
              <w:noProof/>
            </w:rPr>
          </w:pPr>
          <w:hyperlink w:anchor="_Toc29559209" w:history="1">
            <w:r w:rsidR="0057305F" w:rsidRPr="009218DF">
              <w:rPr>
                <w:rStyle w:val="Hyperlink"/>
                <w:noProof/>
              </w:rPr>
              <w:t>Prison conditions</w:t>
            </w:r>
            <w:r w:rsidR="0057305F">
              <w:rPr>
                <w:noProof/>
                <w:webHidden/>
              </w:rPr>
              <w:tab/>
            </w:r>
            <w:r w:rsidR="0057305F">
              <w:rPr>
                <w:noProof/>
                <w:webHidden/>
              </w:rPr>
              <w:fldChar w:fldCharType="begin"/>
            </w:r>
            <w:r w:rsidR="0057305F">
              <w:rPr>
                <w:noProof/>
                <w:webHidden/>
              </w:rPr>
              <w:instrText xml:space="preserve"> PAGEREF _Toc29559209 \h </w:instrText>
            </w:r>
            <w:r w:rsidR="0057305F">
              <w:rPr>
                <w:noProof/>
                <w:webHidden/>
              </w:rPr>
            </w:r>
            <w:r w:rsidR="0057305F">
              <w:rPr>
                <w:noProof/>
                <w:webHidden/>
              </w:rPr>
              <w:fldChar w:fldCharType="separate"/>
            </w:r>
            <w:r w:rsidR="00AF24C0">
              <w:rPr>
                <w:noProof/>
                <w:webHidden/>
              </w:rPr>
              <w:t>43</w:t>
            </w:r>
            <w:r w:rsidR="0057305F">
              <w:rPr>
                <w:noProof/>
                <w:webHidden/>
              </w:rPr>
              <w:fldChar w:fldCharType="end"/>
            </w:r>
          </w:hyperlink>
        </w:p>
        <w:p w14:paraId="161A87B6" w14:textId="77777777" w:rsidR="0057305F" w:rsidRPr="0057305F" w:rsidRDefault="0057305F" w:rsidP="0057305F">
          <w:pPr>
            <w:rPr>
              <w:rFonts w:eastAsiaTheme="minorEastAsia"/>
              <w:noProof/>
            </w:rPr>
          </w:pPr>
        </w:p>
        <w:p w14:paraId="48491503" w14:textId="3F8F0F52" w:rsidR="0057305F" w:rsidRDefault="00151010">
          <w:pPr>
            <w:pStyle w:val="TOC1"/>
            <w:rPr>
              <w:rFonts w:asciiTheme="minorHAnsi" w:eastAsiaTheme="minorEastAsia" w:hAnsiTheme="minorHAnsi" w:cstheme="minorBidi"/>
              <w:b w:val="0"/>
              <w:sz w:val="22"/>
              <w:szCs w:val="22"/>
            </w:rPr>
          </w:pPr>
          <w:hyperlink w:anchor="_Toc29559210" w:history="1">
            <w:r w:rsidR="0057305F" w:rsidRPr="009218DF">
              <w:rPr>
                <w:rStyle w:val="Hyperlink"/>
              </w:rPr>
              <w:t>9.0</w:t>
            </w:r>
            <w:r w:rsidR="0057305F">
              <w:rPr>
                <w:rFonts w:asciiTheme="minorHAnsi" w:eastAsiaTheme="minorEastAsia" w:hAnsiTheme="minorHAnsi" w:cstheme="minorBidi"/>
                <w:b w:val="0"/>
                <w:sz w:val="22"/>
                <w:szCs w:val="22"/>
              </w:rPr>
              <w:tab/>
            </w:r>
            <w:r w:rsidR="0057305F" w:rsidRPr="009218DF">
              <w:rPr>
                <w:rStyle w:val="Hyperlink"/>
              </w:rPr>
              <w:t>Article 12 – Freedom of movement</w:t>
            </w:r>
            <w:r w:rsidR="0057305F">
              <w:rPr>
                <w:webHidden/>
              </w:rPr>
              <w:tab/>
            </w:r>
            <w:r w:rsidR="0057305F">
              <w:rPr>
                <w:webHidden/>
              </w:rPr>
              <w:fldChar w:fldCharType="begin"/>
            </w:r>
            <w:r w:rsidR="0057305F">
              <w:rPr>
                <w:webHidden/>
              </w:rPr>
              <w:instrText xml:space="preserve"> PAGEREF _Toc29559210 \h </w:instrText>
            </w:r>
            <w:r w:rsidR="0057305F">
              <w:rPr>
                <w:webHidden/>
              </w:rPr>
            </w:r>
            <w:r w:rsidR="0057305F">
              <w:rPr>
                <w:webHidden/>
              </w:rPr>
              <w:fldChar w:fldCharType="separate"/>
            </w:r>
            <w:r w:rsidR="00AF24C0">
              <w:rPr>
                <w:webHidden/>
              </w:rPr>
              <w:t>45</w:t>
            </w:r>
            <w:r w:rsidR="0057305F">
              <w:rPr>
                <w:webHidden/>
              </w:rPr>
              <w:fldChar w:fldCharType="end"/>
            </w:r>
          </w:hyperlink>
        </w:p>
        <w:p w14:paraId="36B7DDD2" w14:textId="6406D9DC" w:rsidR="0057305F" w:rsidRDefault="00151010">
          <w:pPr>
            <w:pStyle w:val="TOC2"/>
            <w:tabs>
              <w:tab w:val="right" w:leader="dot" w:pos="9016"/>
            </w:tabs>
            <w:rPr>
              <w:rStyle w:val="Hyperlink"/>
              <w:noProof/>
            </w:rPr>
          </w:pPr>
          <w:hyperlink w:anchor="_Toc29559211" w:history="1">
            <w:r w:rsidR="0057305F" w:rsidRPr="009218DF">
              <w:rPr>
                <w:rStyle w:val="Hyperlink"/>
                <w:noProof/>
              </w:rPr>
              <w:t>Racial profiling</w:t>
            </w:r>
            <w:r w:rsidR="0057305F">
              <w:rPr>
                <w:noProof/>
                <w:webHidden/>
              </w:rPr>
              <w:tab/>
            </w:r>
            <w:r w:rsidR="0057305F">
              <w:rPr>
                <w:noProof/>
                <w:webHidden/>
              </w:rPr>
              <w:fldChar w:fldCharType="begin"/>
            </w:r>
            <w:r w:rsidR="0057305F">
              <w:rPr>
                <w:noProof/>
                <w:webHidden/>
              </w:rPr>
              <w:instrText xml:space="preserve"> PAGEREF _Toc29559211 \h </w:instrText>
            </w:r>
            <w:r w:rsidR="0057305F">
              <w:rPr>
                <w:noProof/>
                <w:webHidden/>
              </w:rPr>
            </w:r>
            <w:r w:rsidR="0057305F">
              <w:rPr>
                <w:noProof/>
                <w:webHidden/>
              </w:rPr>
              <w:fldChar w:fldCharType="separate"/>
            </w:r>
            <w:r w:rsidR="00AF24C0">
              <w:rPr>
                <w:noProof/>
                <w:webHidden/>
              </w:rPr>
              <w:t>45</w:t>
            </w:r>
            <w:r w:rsidR="0057305F">
              <w:rPr>
                <w:noProof/>
                <w:webHidden/>
              </w:rPr>
              <w:fldChar w:fldCharType="end"/>
            </w:r>
          </w:hyperlink>
        </w:p>
        <w:p w14:paraId="0FCEF187" w14:textId="77777777" w:rsidR="0057305F" w:rsidRPr="0057305F" w:rsidRDefault="0057305F" w:rsidP="0057305F">
          <w:pPr>
            <w:rPr>
              <w:rFonts w:eastAsiaTheme="minorEastAsia"/>
              <w:noProof/>
            </w:rPr>
          </w:pPr>
        </w:p>
        <w:p w14:paraId="46C59E93" w14:textId="46AF5568" w:rsidR="0057305F" w:rsidRDefault="00151010">
          <w:pPr>
            <w:pStyle w:val="TOC1"/>
            <w:rPr>
              <w:rFonts w:asciiTheme="minorHAnsi" w:eastAsiaTheme="minorEastAsia" w:hAnsiTheme="minorHAnsi" w:cstheme="minorBidi"/>
              <w:b w:val="0"/>
              <w:sz w:val="22"/>
              <w:szCs w:val="22"/>
            </w:rPr>
          </w:pPr>
          <w:hyperlink w:anchor="_Toc29559212" w:history="1">
            <w:r w:rsidR="0057305F" w:rsidRPr="009218DF">
              <w:rPr>
                <w:rStyle w:val="Hyperlink"/>
              </w:rPr>
              <w:t>10.0</w:t>
            </w:r>
            <w:r w:rsidR="0057305F">
              <w:rPr>
                <w:rFonts w:asciiTheme="minorHAnsi" w:eastAsiaTheme="minorEastAsia" w:hAnsiTheme="minorHAnsi" w:cstheme="minorBidi"/>
                <w:b w:val="0"/>
                <w:sz w:val="22"/>
                <w:szCs w:val="22"/>
              </w:rPr>
              <w:tab/>
            </w:r>
            <w:r w:rsidR="0057305F" w:rsidRPr="009218DF">
              <w:rPr>
                <w:rStyle w:val="Hyperlink"/>
              </w:rPr>
              <w:t>Article 13 – Non-refoulement</w:t>
            </w:r>
            <w:r w:rsidR="0057305F">
              <w:rPr>
                <w:webHidden/>
              </w:rPr>
              <w:tab/>
            </w:r>
            <w:r w:rsidR="0057305F">
              <w:rPr>
                <w:webHidden/>
              </w:rPr>
              <w:fldChar w:fldCharType="begin"/>
            </w:r>
            <w:r w:rsidR="0057305F">
              <w:rPr>
                <w:webHidden/>
              </w:rPr>
              <w:instrText xml:space="preserve"> PAGEREF _Toc29559212 \h </w:instrText>
            </w:r>
            <w:r w:rsidR="0057305F">
              <w:rPr>
                <w:webHidden/>
              </w:rPr>
            </w:r>
            <w:r w:rsidR="0057305F">
              <w:rPr>
                <w:webHidden/>
              </w:rPr>
              <w:fldChar w:fldCharType="separate"/>
            </w:r>
            <w:r w:rsidR="00AF24C0">
              <w:rPr>
                <w:webHidden/>
              </w:rPr>
              <w:t>45</w:t>
            </w:r>
            <w:r w:rsidR="0057305F">
              <w:rPr>
                <w:webHidden/>
              </w:rPr>
              <w:fldChar w:fldCharType="end"/>
            </w:r>
          </w:hyperlink>
        </w:p>
        <w:p w14:paraId="26614CB7" w14:textId="0BBF1A05" w:rsidR="0057305F" w:rsidRDefault="00151010">
          <w:pPr>
            <w:pStyle w:val="TOC2"/>
            <w:tabs>
              <w:tab w:val="right" w:leader="dot" w:pos="9016"/>
            </w:tabs>
            <w:rPr>
              <w:rStyle w:val="Hyperlink"/>
              <w:noProof/>
            </w:rPr>
          </w:pPr>
          <w:hyperlink w:anchor="_Toc29559213" w:history="1">
            <w:r w:rsidR="0057305F" w:rsidRPr="009218DF">
              <w:rPr>
                <w:rStyle w:val="Hyperlink"/>
                <w:noProof/>
              </w:rPr>
              <w:t>Refugees</w:t>
            </w:r>
            <w:r w:rsidR="0057305F">
              <w:rPr>
                <w:noProof/>
                <w:webHidden/>
              </w:rPr>
              <w:tab/>
            </w:r>
            <w:r w:rsidR="0057305F">
              <w:rPr>
                <w:noProof/>
                <w:webHidden/>
              </w:rPr>
              <w:fldChar w:fldCharType="begin"/>
            </w:r>
            <w:r w:rsidR="0057305F">
              <w:rPr>
                <w:noProof/>
                <w:webHidden/>
              </w:rPr>
              <w:instrText xml:space="preserve"> PAGEREF _Toc29559213 \h </w:instrText>
            </w:r>
            <w:r w:rsidR="0057305F">
              <w:rPr>
                <w:noProof/>
                <w:webHidden/>
              </w:rPr>
            </w:r>
            <w:r w:rsidR="0057305F">
              <w:rPr>
                <w:noProof/>
                <w:webHidden/>
              </w:rPr>
              <w:fldChar w:fldCharType="separate"/>
            </w:r>
            <w:r w:rsidR="00AF24C0">
              <w:rPr>
                <w:noProof/>
                <w:webHidden/>
              </w:rPr>
              <w:t>45</w:t>
            </w:r>
            <w:r w:rsidR="0057305F">
              <w:rPr>
                <w:noProof/>
                <w:webHidden/>
              </w:rPr>
              <w:fldChar w:fldCharType="end"/>
            </w:r>
          </w:hyperlink>
        </w:p>
        <w:p w14:paraId="0B7DE5F5" w14:textId="77777777" w:rsidR="0057305F" w:rsidRPr="0057305F" w:rsidRDefault="0057305F" w:rsidP="0057305F">
          <w:pPr>
            <w:rPr>
              <w:rFonts w:eastAsiaTheme="minorEastAsia"/>
              <w:noProof/>
            </w:rPr>
          </w:pPr>
        </w:p>
        <w:p w14:paraId="7DC8BDC0" w14:textId="248671B2" w:rsidR="0057305F" w:rsidRDefault="00151010">
          <w:pPr>
            <w:pStyle w:val="TOC1"/>
            <w:rPr>
              <w:rFonts w:asciiTheme="minorHAnsi" w:eastAsiaTheme="minorEastAsia" w:hAnsiTheme="minorHAnsi" w:cstheme="minorBidi"/>
              <w:b w:val="0"/>
              <w:sz w:val="22"/>
              <w:szCs w:val="22"/>
            </w:rPr>
          </w:pPr>
          <w:hyperlink w:anchor="_Toc29559214" w:history="1">
            <w:r w:rsidR="0057305F" w:rsidRPr="009218DF">
              <w:rPr>
                <w:rStyle w:val="Hyperlink"/>
              </w:rPr>
              <w:t>11.0</w:t>
            </w:r>
            <w:r w:rsidR="0057305F">
              <w:rPr>
                <w:rFonts w:asciiTheme="minorHAnsi" w:eastAsiaTheme="minorEastAsia" w:hAnsiTheme="minorHAnsi" w:cstheme="minorBidi"/>
                <w:b w:val="0"/>
                <w:sz w:val="22"/>
                <w:szCs w:val="22"/>
              </w:rPr>
              <w:tab/>
            </w:r>
            <w:r w:rsidR="0057305F" w:rsidRPr="009218DF">
              <w:rPr>
                <w:rStyle w:val="Hyperlink"/>
              </w:rPr>
              <w:t>Articles 14, 15, 16 and 26 – Fair trial rights</w:t>
            </w:r>
            <w:r w:rsidR="0057305F">
              <w:rPr>
                <w:webHidden/>
              </w:rPr>
              <w:tab/>
            </w:r>
            <w:r w:rsidR="0057305F">
              <w:rPr>
                <w:webHidden/>
              </w:rPr>
              <w:fldChar w:fldCharType="begin"/>
            </w:r>
            <w:r w:rsidR="0057305F">
              <w:rPr>
                <w:webHidden/>
              </w:rPr>
              <w:instrText xml:space="preserve"> PAGEREF _Toc29559214 \h </w:instrText>
            </w:r>
            <w:r w:rsidR="0057305F">
              <w:rPr>
                <w:webHidden/>
              </w:rPr>
            </w:r>
            <w:r w:rsidR="0057305F">
              <w:rPr>
                <w:webHidden/>
              </w:rPr>
              <w:fldChar w:fldCharType="separate"/>
            </w:r>
            <w:r w:rsidR="00AF24C0">
              <w:rPr>
                <w:webHidden/>
              </w:rPr>
              <w:t>46</w:t>
            </w:r>
            <w:r w:rsidR="0057305F">
              <w:rPr>
                <w:webHidden/>
              </w:rPr>
              <w:fldChar w:fldCharType="end"/>
            </w:r>
          </w:hyperlink>
        </w:p>
        <w:p w14:paraId="19247493" w14:textId="0F98C45F"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15" w:history="1">
            <w:r w:rsidR="0057305F" w:rsidRPr="009218DF">
              <w:rPr>
                <w:rStyle w:val="Hyperlink"/>
                <w:noProof/>
              </w:rPr>
              <w:t>Access to justice</w:t>
            </w:r>
            <w:r w:rsidR="0057305F">
              <w:rPr>
                <w:noProof/>
                <w:webHidden/>
              </w:rPr>
              <w:tab/>
            </w:r>
            <w:r w:rsidR="0057305F">
              <w:rPr>
                <w:noProof/>
                <w:webHidden/>
              </w:rPr>
              <w:fldChar w:fldCharType="begin"/>
            </w:r>
            <w:r w:rsidR="0057305F">
              <w:rPr>
                <w:noProof/>
                <w:webHidden/>
              </w:rPr>
              <w:instrText xml:space="preserve"> PAGEREF _Toc29559215 \h </w:instrText>
            </w:r>
            <w:r w:rsidR="0057305F">
              <w:rPr>
                <w:noProof/>
                <w:webHidden/>
              </w:rPr>
            </w:r>
            <w:r w:rsidR="0057305F">
              <w:rPr>
                <w:noProof/>
                <w:webHidden/>
              </w:rPr>
              <w:fldChar w:fldCharType="separate"/>
            </w:r>
            <w:r w:rsidR="00AF24C0">
              <w:rPr>
                <w:noProof/>
                <w:webHidden/>
              </w:rPr>
              <w:t>46</w:t>
            </w:r>
            <w:r w:rsidR="0057305F">
              <w:rPr>
                <w:noProof/>
                <w:webHidden/>
              </w:rPr>
              <w:fldChar w:fldCharType="end"/>
            </w:r>
          </w:hyperlink>
        </w:p>
        <w:p w14:paraId="2698EEC4" w14:textId="3A2F0F26"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16" w:history="1">
            <w:r w:rsidR="0057305F" w:rsidRPr="009218DF">
              <w:rPr>
                <w:rStyle w:val="Hyperlink"/>
                <w:noProof/>
              </w:rPr>
              <w:t>Age of criminal responsibility</w:t>
            </w:r>
            <w:r w:rsidR="0057305F">
              <w:rPr>
                <w:noProof/>
                <w:webHidden/>
              </w:rPr>
              <w:tab/>
            </w:r>
            <w:r w:rsidR="0057305F">
              <w:rPr>
                <w:noProof/>
                <w:webHidden/>
              </w:rPr>
              <w:fldChar w:fldCharType="begin"/>
            </w:r>
            <w:r w:rsidR="0057305F">
              <w:rPr>
                <w:noProof/>
                <w:webHidden/>
              </w:rPr>
              <w:instrText xml:space="preserve"> PAGEREF _Toc29559216 \h </w:instrText>
            </w:r>
            <w:r w:rsidR="0057305F">
              <w:rPr>
                <w:noProof/>
                <w:webHidden/>
              </w:rPr>
            </w:r>
            <w:r w:rsidR="0057305F">
              <w:rPr>
                <w:noProof/>
                <w:webHidden/>
              </w:rPr>
              <w:fldChar w:fldCharType="separate"/>
            </w:r>
            <w:r w:rsidR="00AF24C0">
              <w:rPr>
                <w:noProof/>
                <w:webHidden/>
              </w:rPr>
              <w:t>47</w:t>
            </w:r>
            <w:r w:rsidR="0057305F">
              <w:rPr>
                <w:noProof/>
                <w:webHidden/>
              </w:rPr>
              <w:fldChar w:fldCharType="end"/>
            </w:r>
          </w:hyperlink>
        </w:p>
        <w:p w14:paraId="540C93FE" w14:textId="4CFA6F19"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17" w:history="1">
            <w:r w:rsidR="0057305F" w:rsidRPr="009218DF">
              <w:rPr>
                <w:rStyle w:val="Hyperlink"/>
                <w:noProof/>
              </w:rPr>
              <w:t>Avoidable delay</w:t>
            </w:r>
            <w:r w:rsidR="0057305F">
              <w:rPr>
                <w:noProof/>
                <w:webHidden/>
              </w:rPr>
              <w:tab/>
            </w:r>
            <w:r w:rsidR="0057305F">
              <w:rPr>
                <w:noProof/>
                <w:webHidden/>
              </w:rPr>
              <w:fldChar w:fldCharType="begin"/>
            </w:r>
            <w:r w:rsidR="0057305F">
              <w:rPr>
                <w:noProof/>
                <w:webHidden/>
              </w:rPr>
              <w:instrText xml:space="preserve"> PAGEREF _Toc29559217 \h </w:instrText>
            </w:r>
            <w:r w:rsidR="0057305F">
              <w:rPr>
                <w:noProof/>
                <w:webHidden/>
              </w:rPr>
            </w:r>
            <w:r w:rsidR="0057305F">
              <w:rPr>
                <w:noProof/>
                <w:webHidden/>
              </w:rPr>
              <w:fldChar w:fldCharType="separate"/>
            </w:r>
            <w:r w:rsidR="00AF24C0">
              <w:rPr>
                <w:noProof/>
                <w:webHidden/>
              </w:rPr>
              <w:t>47</w:t>
            </w:r>
            <w:r w:rsidR="0057305F">
              <w:rPr>
                <w:noProof/>
                <w:webHidden/>
              </w:rPr>
              <w:fldChar w:fldCharType="end"/>
            </w:r>
          </w:hyperlink>
        </w:p>
        <w:p w14:paraId="0196595C" w14:textId="0F1EAE98"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18" w:history="1">
            <w:r w:rsidR="0057305F" w:rsidRPr="009218DF">
              <w:rPr>
                <w:rStyle w:val="Hyperlink"/>
                <w:noProof/>
              </w:rPr>
              <w:t>Closed material procedures</w:t>
            </w:r>
            <w:r w:rsidR="0057305F">
              <w:rPr>
                <w:noProof/>
                <w:webHidden/>
              </w:rPr>
              <w:tab/>
            </w:r>
            <w:r w:rsidR="0057305F">
              <w:rPr>
                <w:noProof/>
                <w:webHidden/>
              </w:rPr>
              <w:fldChar w:fldCharType="begin"/>
            </w:r>
            <w:r w:rsidR="0057305F">
              <w:rPr>
                <w:noProof/>
                <w:webHidden/>
              </w:rPr>
              <w:instrText xml:space="preserve"> PAGEREF _Toc29559218 \h </w:instrText>
            </w:r>
            <w:r w:rsidR="0057305F">
              <w:rPr>
                <w:noProof/>
                <w:webHidden/>
              </w:rPr>
            </w:r>
            <w:r w:rsidR="0057305F">
              <w:rPr>
                <w:noProof/>
                <w:webHidden/>
              </w:rPr>
              <w:fldChar w:fldCharType="separate"/>
            </w:r>
            <w:r w:rsidR="00AF24C0">
              <w:rPr>
                <w:noProof/>
                <w:webHidden/>
              </w:rPr>
              <w:t>48</w:t>
            </w:r>
            <w:r w:rsidR="0057305F">
              <w:rPr>
                <w:noProof/>
                <w:webHidden/>
              </w:rPr>
              <w:fldChar w:fldCharType="end"/>
            </w:r>
          </w:hyperlink>
        </w:p>
        <w:p w14:paraId="7FEEC8FA" w14:textId="15EF4918"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19" w:history="1">
            <w:r w:rsidR="0057305F" w:rsidRPr="009218DF">
              <w:rPr>
                <w:rStyle w:val="Hyperlink"/>
                <w:noProof/>
              </w:rPr>
              <w:t>Miscarriage of justice</w:t>
            </w:r>
            <w:r w:rsidR="0057305F">
              <w:rPr>
                <w:noProof/>
                <w:webHidden/>
              </w:rPr>
              <w:tab/>
            </w:r>
            <w:r w:rsidR="0057305F">
              <w:rPr>
                <w:noProof/>
                <w:webHidden/>
              </w:rPr>
              <w:fldChar w:fldCharType="begin"/>
            </w:r>
            <w:r w:rsidR="0057305F">
              <w:rPr>
                <w:noProof/>
                <w:webHidden/>
              </w:rPr>
              <w:instrText xml:space="preserve"> PAGEREF _Toc29559219 \h </w:instrText>
            </w:r>
            <w:r w:rsidR="0057305F">
              <w:rPr>
                <w:noProof/>
                <w:webHidden/>
              </w:rPr>
            </w:r>
            <w:r w:rsidR="0057305F">
              <w:rPr>
                <w:noProof/>
                <w:webHidden/>
              </w:rPr>
              <w:fldChar w:fldCharType="separate"/>
            </w:r>
            <w:r w:rsidR="00AF24C0">
              <w:rPr>
                <w:noProof/>
                <w:webHidden/>
              </w:rPr>
              <w:t>49</w:t>
            </w:r>
            <w:r w:rsidR="0057305F">
              <w:rPr>
                <w:noProof/>
                <w:webHidden/>
              </w:rPr>
              <w:fldChar w:fldCharType="end"/>
            </w:r>
          </w:hyperlink>
        </w:p>
        <w:p w14:paraId="06A1259F" w14:textId="3457F979" w:rsidR="0057305F" w:rsidRDefault="00151010">
          <w:pPr>
            <w:pStyle w:val="TOC2"/>
            <w:tabs>
              <w:tab w:val="right" w:leader="dot" w:pos="9016"/>
            </w:tabs>
            <w:rPr>
              <w:rStyle w:val="Hyperlink"/>
              <w:noProof/>
            </w:rPr>
          </w:pPr>
          <w:hyperlink w:anchor="_Toc29559220" w:history="1">
            <w:r w:rsidR="0057305F" w:rsidRPr="009218DF">
              <w:rPr>
                <w:rStyle w:val="Hyperlink"/>
                <w:noProof/>
              </w:rPr>
              <w:t>Non-jury trials</w:t>
            </w:r>
            <w:r w:rsidR="0057305F">
              <w:rPr>
                <w:noProof/>
                <w:webHidden/>
              </w:rPr>
              <w:tab/>
            </w:r>
            <w:r w:rsidR="0057305F">
              <w:rPr>
                <w:noProof/>
                <w:webHidden/>
              </w:rPr>
              <w:fldChar w:fldCharType="begin"/>
            </w:r>
            <w:r w:rsidR="0057305F">
              <w:rPr>
                <w:noProof/>
                <w:webHidden/>
              </w:rPr>
              <w:instrText xml:space="preserve"> PAGEREF _Toc29559220 \h </w:instrText>
            </w:r>
            <w:r w:rsidR="0057305F">
              <w:rPr>
                <w:noProof/>
                <w:webHidden/>
              </w:rPr>
            </w:r>
            <w:r w:rsidR="0057305F">
              <w:rPr>
                <w:noProof/>
                <w:webHidden/>
              </w:rPr>
              <w:fldChar w:fldCharType="separate"/>
            </w:r>
            <w:r w:rsidR="00AF24C0">
              <w:rPr>
                <w:noProof/>
                <w:webHidden/>
              </w:rPr>
              <w:t>49</w:t>
            </w:r>
            <w:r w:rsidR="0057305F">
              <w:rPr>
                <w:noProof/>
                <w:webHidden/>
              </w:rPr>
              <w:fldChar w:fldCharType="end"/>
            </w:r>
          </w:hyperlink>
        </w:p>
        <w:p w14:paraId="00DECB0C" w14:textId="77777777" w:rsidR="0057305F" w:rsidRPr="0057305F" w:rsidRDefault="0057305F" w:rsidP="0057305F">
          <w:pPr>
            <w:rPr>
              <w:rFonts w:eastAsiaTheme="minorEastAsia"/>
              <w:noProof/>
            </w:rPr>
          </w:pPr>
        </w:p>
        <w:p w14:paraId="6F2CFB15" w14:textId="62B586D9" w:rsidR="0057305F" w:rsidRDefault="00151010">
          <w:pPr>
            <w:pStyle w:val="TOC1"/>
            <w:rPr>
              <w:rFonts w:asciiTheme="minorHAnsi" w:eastAsiaTheme="minorEastAsia" w:hAnsiTheme="minorHAnsi" w:cstheme="minorBidi"/>
              <w:b w:val="0"/>
              <w:sz w:val="22"/>
              <w:szCs w:val="22"/>
            </w:rPr>
          </w:pPr>
          <w:hyperlink w:anchor="_Toc29559221" w:history="1">
            <w:r w:rsidR="0057305F" w:rsidRPr="009218DF">
              <w:rPr>
                <w:rStyle w:val="Hyperlink"/>
              </w:rPr>
              <w:t>12.0</w:t>
            </w:r>
            <w:r w:rsidR="0057305F">
              <w:rPr>
                <w:rFonts w:asciiTheme="minorHAnsi" w:eastAsiaTheme="minorEastAsia" w:hAnsiTheme="minorHAnsi" w:cstheme="minorBidi"/>
                <w:b w:val="0"/>
                <w:sz w:val="22"/>
                <w:szCs w:val="22"/>
              </w:rPr>
              <w:tab/>
            </w:r>
            <w:r w:rsidR="0057305F" w:rsidRPr="009218DF">
              <w:rPr>
                <w:rStyle w:val="Hyperlink"/>
              </w:rPr>
              <w:t>Article 17 – Right to family, home and correspondence</w:t>
            </w:r>
            <w:r w:rsidR="0057305F">
              <w:rPr>
                <w:webHidden/>
              </w:rPr>
              <w:tab/>
            </w:r>
            <w:r w:rsidR="0057305F">
              <w:rPr>
                <w:webHidden/>
              </w:rPr>
              <w:fldChar w:fldCharType="begin"/>
            </w:r>
            <w:r w:rsidR="0057305F">
              <w:rPr>
                <w:webHidden/>
              </w:rPr>
              <w:instrText xml:space="preserve"> PAGEREF _Toc29559221 \h </w:instrText>
            </w:r>
            <w:r w:rsidR="0057305F">
              <w:rPr>
                <w:webHidden/>
              </w:rPr>
            </w:r>
            <w:r w:rsidR="0057305F">
              <w:rPr>
                <w:webHidden/>
              </w:rPr>
              <w:fldChar w:fldCharType="separate"/>
            </w:r>
            <w:r w:rsidR="00AF24C0">
              <w:rPr>
                <w:webHidden/>
              </w:rPr>
              <w:t>50</w:t>
            </w:r>
            <w:r w:rsidR="0057305F">
              <w:rPr>
                <w:webHidden/>
              </w:rPr>
              <w:fldChar w:fldCharType="end"/>
            </w:r>
          </w:hyperlink>
        </w:p>
        <w:p w14:paraId="2BA948EB" w14:textId="367423DD"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22" w:history="1">
            <w:r w:rsidR="0057305F" w:rsidRPr="009218DF">
              <w:rPr>
                <w:rStyle w:val="Hyperlink"/>
                <w:noProof/>
              </w:rPr>
              <w:t>Access to financial support</w:t>
            </w:r>
            <w:r w:rsidR="0057305F">
              <w:rPr>
                <w:noProof/>
                <w:webHidden/>
              </w:rPr>
              <w:tab/>
            </w:r>
            <w:r w:rsidR="0057305F">
              <w:rPr>
                <w:noProof/>
                <w:webHidden/>
              </w:rPr>
              <w:fldChar w:fldCharType="begin"/>
            </w:r>
            <w:r w:rsidR="0057305F">
              <w:rPr>
                <w:noProof/>
                <w:webHidden/>
              </w:rPr>
              <w:instrText xml:space="preserve"> PAGEREF _Toc29559222 \h </w:instrText>
            </w:r>
            <w:r w:rsidR="0057305F">
              <w:rPr>
                <w:noProof/>
                <w:webHidden/>
              </w:rPr>
            </w:r>
            <w:r w:rsidR="0057305F">
              <w:rPr>
                <w:noProof/>
                <w:webHidden/>
              </w:rPr>
              <w:fldChar w:fldCharType="separate"/>
            </w:r>
            <w:r w:rsidR="00AF24C0">
              <w:rPr>
                <w:noProof/>
                <w:webHidden/>
              </w:rPr>
              <w:t>50</w:t>
            </w:r>
            <w:r w:rsidR="0057305F">
              <w:rPr>
                <w:noProof/>
                <w:webHidden/>
              </w:rPr>
              <w:fldChar w:fldCharType="end"/>
            </w:r>
          </w:hyperlink>
        </w:p>
        <w:p w14:paraId="185F359E" w14:textId="66765482"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23" w:history="1">
            <w:r w:rsidR="0057305F" w:rsidRPr="009218DF">
              <w:rPr>
                <w:rStyle w:val="Hyperlink"/>
                <w:noProof/>
              </w:rPr>
              <w:t>Biometric data</w:t>
            </w:r>
            <w:r w:rsidR="0057305F">
              <w:rPr>
                <w:noProof/>
                <w:webHidden/>
              </w:rPr>
              <w:tab/>
            </w:r>
            <w:r w:rsidR="0057305F">
              <w:rPr>
                <w:noProof/>
                <w:webHidden/>
              </w:rPr>
              <w:fldChar w:fldCharType="begin"/>
            </w:r>
            <w:r w:rsidR="0057305F">
              <w:rPr>
                <w:noProof/>
                <w:webHidden/>
              </w:rPr>
              <w:instrText xml:space="preserve"> PAGEREF _Toc29559223 \h </w:instrText>
            </w:r>
            <w:r w:rsidR="0057305F">
              <w:rPr>
                <w:noProof/>
                <w:webHidden/>
              </w:rPr>
            </w:r>
            <w:r w:rsidR="0057305F">
              <w:rPr>
                <w:noProof/>
                <w:webHidden/>
              </w:rPr>
              <w:fldChar w:fldCharType="separate"/>
            </w:r>
            <w:r w:rsidR="00AF24C0">
              <w:rPr>
                <w:noProof/>
                <w:webHidden/>
              </w:rPr>
              <w:t>50</w:t>
            </w:r>
            <w:r w:rsidR="0057305F">
              <w:rPr>
                <w:noProof/>
                <w:webHidden/>
              </w:rPr>
              <w:fldChar w:fldCharType="end"/>
            </w:r>
          </w:hyperlink>
        </w:p>
        <w:p w14:paraId="1798A480" w14:textId="3DB9EE73" w:rsidR="0057305F" w:rsidRDefault="00151010">
          <w:pPr>
            <w:pStyle w:val="TOC2"/>
            <w:tabs>
              <w:tab w:val="right" w:leader="dot" w:pos="9016"/>
            </w:tabs>
            <w:rPr>
              <w:rStyle w:val="Hyperlink"/>
              <w:noProof/>
            </w:rPr>
          </w:pPr>
          <w:hyperlink w:anchor="_Toc29559224" w:history="1">
            <w:r w:rsidR="0057305F" w:rsidRPr="009218DF">
              <w:rPr>
                <w:rStyle w:val="Hyperlink"/>
                <w:noProof/>
              </w:rPr>
              <w:t>Stop and search</w:t>
            </w:r>
            <w:r w:rsidR="0057305F">
              <w:rPr>
                <w:noProof/>
                <w:webHidden/>
              </w:rPr>
              <w:tab/>
            </w:r>
            <w:r w:rsidR="0057305F">
              <w:rPr>
                <w:noProof/>
                <w:webHidden/>
              </w:rPr>
              <w:fldChar w:fldCharType="begin"/>
            </w:r>
            <w:r w:rsidR="0057305F">
              <w:rPr>
                <w:noProof/>
                <w:webHidden/>
              </w:rPr>
              <w:instrText xml:space="preserve"> PAGEREF _Toc29559224 \h </w:instrText>
            </w:r>
            <w:r w:rsidR="0057305F">
              <w:rPr>
                <w:noProof/>
                <w:webHidden/>
              </w:rPr>
            </w:r>
            <w:r w:rsidR="0057305F">
              <w:rPr>
                <w:noProof/>
                <w:webHidden/>
              </w:rPr>
              <w:fldChar w:fldCharType="separate"/>
            </w:r>
            <w:r w:rsidR="00AF24C0">
              <w:rPr>
                <w:noProof/>
                <w:webHidden/>
              </w:rPr>
              <w:t>52</w:t>
            </w:r>
            <w:r w:rsidR="0057305F">
              <w:rPr>
                <w:noProof/>
                <w:webHidden/>
              </w:rPr>
              <w:fldChar w:fldCharType="end"/>
            </w:r>
          </w:hyperlink>
        </w:p>
        <w:p w14:paraId="6D3B860A" w14:textId="77777777" w:rsidR="0057305F" w:rsidRPr="0057305F" w:rsidRDefault="0057305F" w:rsidP="0057305F">
          <w:pPr>
            <w:rPr>
              <w:rFonts w:eastAsiaTheme="minorEastAsia"/>
              <w:noProof/>
            </w:rPr>
          </w:pPr>
        </w:p>
        <w:p w14:paraId="55EB7B85" w14:textId="3BD067D4" w:rsidR="0057305F" w:rsidRDefault="00151010">
          <w:pPr>
            <w:pStyle w:val="TOC1"/>
            <w:rPr>
              <w:rFonts w:asciiTheme="minorHAnsi" w:eastAsiaTheme="minorEastAsia" w:hAnsiTheme="minorHAnsi" w:cstheme="minorBidi"/>
              <w:b w:val="0"/>
              <w:sz w:val="22"/>
              <w:szCs w:val="22"/>
            </w:rPr>
          </w:pPr>
          <w:hyperlink w:anchor="_Toc29559225" w:history="1">
            <w:r w:rsidR="0057305F" w:rsidRPr="009218DF">
              <w:rPr>
                <w:rStyle w:val="Hyperlink"/>
              </w:rPr>
              <w:t>13.0</w:t>
            </w:r>
            <w:r w:rsidR="0057305F">
              <w:rPr>
                <w:rFonts w:asciiTheme="minorHAnsi" w:eastAsiaTheme="minorEastAsia" w:hAnsiTheme="minorHAnsi" w:cstheme="minorBidi"/>
                <w:b w:val="0"/>
                <w:sz w:val="22"/>
                <w:szCs w:val="22"/>
              </w:rPr>
              <w:tab/>
            </w:r>
            <w:r w:rsidR="0057305F" w:rsidRPr="009218DF">
              <w:rPr>
                <w:rStyle w:val="Hyperlink"/>
              </w:rPr>
              <w:t>Article 18 – Right to freedom of thought, conscience and religion</w:t>
            </w:r>
            <w:r w:rsidR="0057305F">
              <w:rPr>
                <w:webHidden/>
              </w:rPr>
              <w:tab/>
            </w:r>
            <w:r w:rsidR="0057305F">
              <w:rPr>
                <w:webHidden/>
              </w:rPr>
              <w:fldChar w:fldCharType="begin"/>
            </w:r>
            <w:r w:rsidR="0057305F">
              <w:rPr>
                <w:webHidden/>
              </w:rPr>
              <w:instrText xml:space="preserve"> PAGEREF _Toc29559225 \h </w:instrText>
            </w:r>
            <w:r w:rsidR="0057305F">
              <w:rPr>
                <w:webHidden/>
              </w:rPr>
            </w:r>
            <w:r w:rsidR="0057305F">
              <w:rPr>
                <w:webHidden/>
              </w:rPr>
              <w:fldChar w:fldCharType="separate"/>
            </w:r>
            <w:r w:rsidR="00AF24C0">
              <w:rPr>
                <w:webHidden/>
              </w:rPr>
              <w:t>53</w:t>
            </w:r>
            <w:r w:rsidR="0057305F">
              <w:rPr>
                <w:webHidden/>
              </w:rPr>
              <w:fldChar w:fldCharType="end"/>
            </w:r>
          </w:hyperlink>
        </w:p>
        <w:p w14:paraId="45EE7FEC" w14:textId="42B44890" w:rsidR="0057305F" w:rsidRDefault="00151010">
          <w:pPr>
            <w:pStyle w:val="TOC2"/>
            <w:tabs>
              <w:tab w:val="right" w:leader="dot" w:pos="9016"/>
            </w:tabs>
            <w:rPr>
              <w:rStyle w:val="Hyperlink"/>
              <w:noProof/>
            </w:rPr>
          </w:pPr>
          <w:hyperlink w:anchor="_Toc29559226" w:history="1">
            <w:r w:rsidR="0057305F" w:rsidRPr="009218DF">
              <w:rPr>
                <w:rStyle w:val="Hyperlink"/>
                <w:noProof/>
              </w:rPr>
              <w:t>Blasphemy</w:t>
            </w:r>
            <w:r w:rsidR="0057305F">
              <w:rPr>
                <w:noProof/>
                <w:webHidden/>
              </w:rPr>
              <w:tab/>
            </w:r>
            <w:r w:rsidR="0057305F">
              <w:rPr>
                <w:noProof/>
                <w:webHidden/>
              </w:rPr>
              <w:fldChar w:fldCharType="begin"/>
            </w:r>
            <w:r w:rsidR="0057305F">
              <w:rPr>
                <w:noProof/>
                <w:webHidden/>
              </w:rPr>
              <w:instrText xml:space="preserve"> PAGEREF _Toc29559226 \h </w:instrText>
            </w:r>
            <w:r w:rsidR="0057305F">
              <w:rPr>
                <w:noProof/>
                <w:webHidden/>
              </w:rPr>
            </w:r>
            <w:r w:rsidR="0057305F">
              <w:rPr>
                <w:noProof/>
                <w:webHidden/>
              </w:rPr>
              <w:fldChar w:fldCharType="separate"/>
            </w:r>
            <w:r w:rsidR="00AF24C0">
              <w:rPr>
                <w:noProof/>
                <w:webHidden/>
              </w:rPr>
              <w:t>53</w:t>
            </w:r>
            <w:r w:rsidR="0057305F">
              <w:rPr>
                <w:noProof/>
                <w:webHidden/>
              </w:rPr>
              <w:fldChar w:fldCharType="end"/>
            </w:r>
          </w:hyperlink>
        </w:p>
        <w:p w14:paraId="6870D8B0" w14:textId="77777777" w:rsidR="0057305F" w:rsidRPr="0057305F" w:rsidRDefault="0057305F" w:rsidP="0057305F">
          <w:pPr>
            <w:rPr>
              <w:rFonts w:eastAsiaTheme="minorEastAsia"/>
              <w:noProof/>
            </w:rPr>
          </w:pPr>
        </w:p>
        <w:p w14:paraId="69AE5C12" w14:textId="42B73230" w:rsidR="0057305F" w:rsidRDefault="00151010">
          <w:pPr>
            <w:pStyle w:val="TOC1"/>
            <w:rPr>
              <w:rFonts w:asciiTheme="minorHAnsi" w:eastAsiaTheme="minorEastAsia" w:hAnsiTheme="minorHAnsi" w:cstheme="minorBidi"/>
              <w:b w:val="0"/>
              <w:sz w:val="22"/>
              <w:szCs w:val="22"/>
            </w:rPr>
          </w:pPr>
          <w:hyperlink w:anchor="_Toc29559227" w:history="1">
            <w:r w:rsidR="0057305F" w:rsidRPr="009218DF">
              <w:rPr>
                <w:rStyle w:val="Hyperlink"/>
              </w:rPr>
              <w:t>14.0</w:t>
            </w:r>
            <w:r w:rsidR="0057305F">
              <w:rPr>
                <w:rFonts w:asciiTheme="minorHAnsi" w:eastAsiaTheme="minorEastAsia" w:hAnsiTheme="minorHAnsi" w:cstheme="minorBidi"/>
                <w:b w:val="0"/>
                <w:sz w:val="22"/>
                <w:szCs w:val="22"/>
              </w:rPr>
              <w:tab/>
            </w:r>
            <w:r w:rsidR="0057305F" w:rsidRPr="009218DF">
              <w:rPr>
                <w:rStyle w:val="Hyperlink"/>
              </w:rPr>
              <w:t>Article 19 – Right to freedom of expression</w:t>
            </w:r>
            <w:r w:rsidR="0057305F">
              <w:rPr>
                <w:webHidden/>
              </w:rPr>
              <w:tab/>
            </w:r>
            <w:r w:rsidR="0057305F">
              <w:rPr>
                <w:webHidden/>
              </w:rPr>
              <w:fldChar w:fldCharType="begin"/>
            </w:r>
            <w:r w:rsidR="0057305F">
              <w:rPr>
                <w:webHidden/>
              </w:rPr>
              <w:instrText xml:space="preserve"> PAGEREF _Toc29559227 \h </w:instrText>
            </w:r>
            <w:r w:rsidR="0057305F">
              <w:rPr>
                <w:webHidden/>
              </w:rPr>
            </w:r>
            <w:r w:rsidR="0057305F">
              <w:rPr>
                <w:webHidden/>
              </w:rPr>
              <w:fldChar w:fldCharType="separate"/>
            </w:r>
            <w:r w:rsidR="00AF24C0">
              <w:rPr>
                <w:webHidden/>
              </w:rPr>
              <w:t>53</w:t>
            </w:r>
            <w:r w:rsidR="0057305F">
              <w:rPr>
                <w:webHidden/>
              </w:rPr>
              <w:fldChar w:fldCharType="end"/>
            </w:r>
          </w:hyperlink>
        </w:p>
        <w:p w14:paraId="610F087C" w14:textId="585A9224"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28" w:history="1">
            <w:r w:rsidR="0057305F" w:rsidRPr="009218DF">
              <w:rPr>
                <w:rStyle w:val="Hyperlink"/>
                <w:noProof/>
              </w:rPr>
              <w:t>Defamation</w:t>
            </w:r>
            <w:r w:rsidR="0057305F">
              <w:rPr>
                <w:noProof/>
                <w:webHidden/>
              </w:rPr>
              <w:tab/>
            </w:r>
            <w:r w:rsidR="0057305F">
              <w:rPr>
                <w:noProof/>
                <w:webHidden/>
              </w:rPr>
              <w:fldChar w:fldCharType="begin"/>
            </w:r>
            <w:r w:rsidR="0057305F">
              <w:rPr>
                <w:noProof/>
                <w:webHidden/>
              </w:rPr>
              <w:instrText xml:space="preserve"> PAGEREF _Toc29559228 \h </w:instrText>
            </w:r>
            <w:r w:rsidR="0057305F">
              <w:rPr>
                <w:noProof/>
                <w:webHidden/>
              </w:rPr>
            </w:r>
            <w:r w:rsidR="0057305F">
              <w:rPr>
                <w:noProof/>
                <w:webHidden/>
              </w:rPr>
              <w:fldChar w:fldCharType="separate"/>
            </w:r>
            <w:r w:rsidR="00AF24C0">
              <w:rPr>
                <w:noProof/>
                <w:webHidden/>
              </w:rPr>
              <w:t>53</w:t>
            </w:r>
            <w:r w:rsidR="0057305F">
              <w:rPr>
                <w:noProof/>
                <w:webHidden/>
              </w:rPr>
              <w:fldChar w:fldCharType="end"/>
            </w:r>
          </w:hyperlink>
        </w:p>
        <w:p w14:paraId="18C5771C" w14:textId="50C8B298" w:rsidR="0057305F" w:rsidRDefault="00151010">
          <w:pPr>
            <w:pStyle w:val="TOC2"/>
            <w:tabs>
              <w:tab w:val="right" w:leader="dot" w:pos="9016"/>
            </w:tabs>
            <w:rPr>
              <w:rStyle w:val="Hyperlink"/>
              <w:noProof/>
            </w:rPr>
          </w:pPr>
          <w:hyperlink w:anchor="_Toc29559229" w:history="1">
            <w:r w:rsidR="0057305F" w:rsidRPr="009218DF">
              <w:rPr>
                <w:rStyle w:val="Hyperlink"/>
                <w:noProof/>
              </w:rPr>
              <w:t>Journalists’ Freedom of expression</w:t>
            </w:r>
            <w:r w:rsidR="0057305F">
              <w:rPr>
                <w:noProof/>
                <w:webHidden/>
              </w:rPr>
              <w:tab/>
            </w:r>
            <w:r w:rsidR="0057305F">
              <w:rPr>
                <w:noProof/>
                <w:webHidden/>
              </w:rPr>
              <w:fldChar w:fldCharType="begin"/>
            </w:r>
            <w:r w:rsidR="0057305F">
              <w:rPr>
                <w:noProof/>
                <w:webHidden/>
              </w:rPr>
              <w:instrText xml:space="preserve"> PAGEREF _Toc29559229 \h </w:instrText>
            </w:r>
            <w:r w:rsidR="0057305F">
              <w:rPr>
                <w:noProof/>
                <w:webHidden/>
              </w:rPr>
            </w:r>
            <w:r w:rsidR="0057305F">
              <w:rPr>
                <w:noProof/>
                <w:webHidden/>
              </w:rPr>
              <w:fldChar w:fldCharType="separate"/>
            </w:r>
            <w:r w:rsidR="00AF24C0">
              <w:rPr>
                <w:noProof/>
                <w:webHidden/>
              </w:rPr>
              <w:t>54</w:t>
            </w:r>
            <w:r w:rsidR="0057305F">
              <w:rPr>
                <w:noProof/>
                <w:webHidden/>
              </w:rPr>
              <w:fldChar w:fldCharType="end"/>
            </w:r>
          </w:hyperlink>
        </w:p>
        <w:p w14:paraId="4F1E9298" w14:textId="77777777" w:rsidR="0057305F" w:rsidRPr="0057305F" w:rsidRDefault="0057305F" w:rsidP="0057305F">
          <w:pPr>
            <w:rPr>
              <w:rFonts w:eastAsiaTheme="minorEastAsia"/>
              <w:noProof/>
            </w:rPr>
          </w:pPr>
        </w:p>
        <w:p w14:paraId="6A771C86" w14:textId="297C7DC2" w:rsidR="0057305F" w:rsidRDefault="00151010">
          <w:pPr>
            <w:pStyle w:val="TOC1"/>
            <w:rPr>
              <w:rFonts w:asciiTheme="minorHAnsi" w:eastAsiaTheme="minorEastAsia" w:hAnsiTheme="minorHAnsi" w:cstheme="minorBidi"/>
              <w:b w:val="0"/>
              <w:sz w:val="22"/>
              <w:szCs w:val="22"/>
            </w:rPr>
          </w:pPr>
          <w:hyperlink w:anchor="_Toc29559230" w:history="1">
            <w:r w:rsidR="0057305F" w:rsidRPr="009218DF">
              <w:rPr>
                <w:rStyle w:val="Hyperlink"/>
              </w:rPr>
              <w:t>15.0</w:t>
            </w:r>
            <w:r w:rsidR="0057305F">
              <w:rPr>
                <w:rFonts w:asciiTheme="minorHAnsi" w:eastAsiaTheme="minorEastAsia" w:hAnsiTheme="minorHAnsi" w:cstheme="minorBidi"/>
                <w:b w:val="0"/>
                <w:sz w:val="22"/>
                <w:szCs w:val="22"/>
              </w:rPr>
              <w:tab/>
            </w:r>
            <w:r w:rsidR="0057305F" w:rsidRPr="009218DF">
              <w:rPr>
                <w:rStyle w:val="Hyperlink"/>
              </w:rPr>
              <w:t>Article 21 – Right to peaceful assembly</w:t>
            </w:r>
            <w:r w:rsidR="0057305F">
              <w:rPr>
                <w:webHidden/>
              </w:rPr>
              <w:tab/>
            </w:r>
            <w:r w:rsidR="0057305F">
              <w:rPr>
                <w:webHidden/>
              </w:rPr>
              <w:fldChar w:fldCharType="begin"/>
            </w:r>
            <w:r w:rsidR="0057305F">
              <w:rPr>
                <w:webHidden/>
              </w:rPr>
              <w:instrText xml:space="preserve"> PAGEREF _Toc29559230 \h </w:instrText>
            </w:r>
            <w:r w:rsidR="0057305F">
              <w:rPr>
                <w:webHidden/>
              </w:rPr>
            </w:r>
            <w:r w:rsidR="0057305F">
              <w:rPr>
                <w:webHidden/>
              </w:rPr>
              <w:fldChar w:fldCharType="separate"/>
            </w:r>
            <w:r w:rsidR="00AF24C0">
              <w:rPr>
                <w:webHidden/>
              </w:rPr>
              <w:t>54</w:t>
            </w:r>
            <w:r w:rsidR="0057305F">
              <w:rPr>
                <w:webHidden/>
              </w:rPr>
              <w:fldChar w:fldCharType="end"/>
            </w:r>
          </w:hyperlink>
        </w:p>
        <w:p w14:paraId="768E3916" w14:textId="6EDBE7AF" w:rsidR="0057305F" w:rsidRDefault="00151010">
          <w:pPr>
            <w:pStyle w:val="TOC2"/>
            <w:tabs>
              <w:tab w:val="right" w:leader="dot" w:pos="9016"/>
            </w:tabs>
            <w:rPr>
              <w:rStyle w:val="Hyperlink"/>
              <w:noProof/>
            </w:rPr>
          </w:pPr>
          <w:hyperlink w:anchor="_Toc29559231" w:history="1">
            <w:r w:rsidR="0057305F" w:rsidRPr="009218DF">
              <w:rPr>
                <w:rStyle w:val="Hyperlink"/>
                <w:noProof/>
              </w:rPr>
              <w:t>Parades and protests</w:t>
            </w:r>
            <w:r w:rsidR="0057305F">
              <w:rPr>
                <w:noProof/>
                <w:webHidden/>
              </w:rPr>
              <w:tab/>
            </w:r>
            <w:r w:rsidR="0057305F">
              <w:rPr>
                <w:noProof/>
                <w:webHidden/>
              </w:rPr>
              <w:fldChar w:fldCharType="begin"/>
            </w:r>
            <w:r w:rsidR="0057305F">
              <w:rPr>
                <w:noProof/>
                <w:webHidden/>
              </w:rPr>
              <w:instrText xml:space="preserve"> PAGEREF _Toc29559231 \h </w:instrText>
            </w:r>
            <w:r w:rsidR="0057305F">
              <w:rPr>
                <w:noProof/>
                <w:webHidden/>
              </w:rPr>
            </w:r>
            <w:r w:rsidR="0057305F">
              <w:rPr>
                <w:noProof/>
                <w:webHidden/>
              </w:rPr>
              <w:fldChar w:fldCharType="separate"/>
            </w:r>
            <w:r w:rsidR="00AF24C0">
              <w:rPr>
                <w:noProof/>
                <w:webHidden/>
              </w:rPr>
              <w:t>55</w:t>
            </w:r>
            <w:r w:rsidR="0057305F">
              <w:rPr>
                <w:noProof/>
                <w:webHidden/>
              </w:rPr>
              <w:fldChar w:fldCharType="end"/>
            </w:r>
          </w:hyperlink>
        </w:p>
        <w:p w14:paraId="000EAA60" w14:textId="77777777" w:rsidR="0057305F" w:rsidRPr="0057305F" w:rsidRDefault="0057305F" w:rsidP="0057305F">
          <w:pPr>
            <w:rPr>
              <w:rFonts w:eastAsiaTheme="minorEastAsia"/>
              <w:noProof/>
            </w:rPr>
          </w:pPr>
        </w:p>
        <w:p w14:paraId="4930FD39" w14:textId="05C392AF" w:rsidR="0057305F" w:rsidRDefault="00151010">
          <w:pPr>
            <w:pStyle w:val="TOC1"/>
            <w:rPr>
              <w:rFonts w:asciiTheme="minorHAnsi" w:eastAsiaTheme="minorEastAsia" w:hAnsiTheme="minorHAnsi" w:cstheme="minorBidi"/>
              <w:b w:val="0"/>
              <w:sz w:val="22"/>
              <w:szCs w:val="22"/>
            </w:rPr>
          </w:pPr>
          <w:hyperlink w:anchor="_Toc29559232" w:history="1">
            <w:r w:rsidR="0057305F" w:rsidRPr="009218DF">
              <w:rPr>
                <w:rStyle w:val="Hyperlink"/>
              </w:rPr>
              <w:t>16.0</w:t>
            </w:r>
            <w:r w:rsidR="0057305F">
              <w:rPr>
                <w:rFonts w:asciiTheme="minorHAnsi" w:eastAsiaTheme="minorEastAsia" w:hAnsiTheme="minorHAnsi" w:cstheme="minorBidi"/>
                <w:b w:val="0"/>
                <w:sz w:val="22"/>
                <w:szCs w:val="22"/>
              </w:rPr>
              <w:tab/>
            </w:r>
            <w:r w:rsidR="0057305F" w:rsidRPr="009218DF">
              <w:rPr>
                <w:rStyle w:val="Hyperlink"/>
              </w:rPr>
              <w:t>Article 23 – Right to marry</w:t>
            </w:r>
            <w:r w:rsidR="0057305F">
              <w:rPr>
                <w:webHidden/>
              </w:rPr>
              <w:tab/>
            </w:r>
            <w:r w:rsidR="0057305F">
              <w:rPr>
                <w:webHidden/>
              </w:rPr>
              <w:fldChar w:fldCharType="begin"/>
            </w:r>
            <w:r w:rsidR="0057305F">
              <w:rPr>
                <w:webHidden/>
              </w:rPr>
              <w:instrText xml:space="preserve"> PAGEREF _Toc29559232 \h </w:instrText>
            </w:r>
            <w:r w:rsidR="0057305F">
              <w:rPr>
                <w:webHidden/>
              </w:rPr>
            </w:r>
            <w:r w:rsidR="0057305F">
              <w:rPr>
                <w:webHidden/>
              </w:rPr>
              <w:fldChar w:fldCharType="separate"/>
            </w:r>
            <w:r w:rsidR="00AF24C0">
              <w:rPr>
                <w:webHidden/>
              </w:rPr>
              <w:t>55</w:t>
            </w:r>
            <w:r w:rsidR="0057305F">
              <w:rPr>
                <w:webHidden/>
              </w:rPr>
              <w:fldChar w:fldCharType="end"/>
            </w:r>
          </w:hyperlink>
        </w:p>
        <w:p w14:paraId="776F53D6" w14:textId="18704B9C" w:rsidR="0057305F" w:rsidRDefault="00151010">
          <w:pPr>
            <w:pStyle w:val="TOC2"/>
            <w:tabs>
              <w:tab w:val="right" w:leader="dot" w:pos="9016"/>
            </w:tabs>
            <w:rPr>
              <w:rStyle w:val="Hyperlink"/>
              <w:noProof/>
            </w:rPr>
          </w:pPr>
          <w:hyperlink w:anchor="_Toc29559233" w:history="1">
            <w:r w:rsidR="0057305F" w:rsidRPr="009218DF">
              <w:rPr>
                <w:rStyle w:val="Hyperlink"/>
                <w:noProof/>
              </w:rPr>
              <w:t>Child, early and forced marriage</w:t>
            </w:r>
            <w:r w:rsidR="0057305F">
              <w:rPr>
                <w:noProof/>
                <w:webHidden/>
              </w:rPr>
              <w:tab/>
            </w:r>
            <w:r w:rsidR="0057305F">
              <w:rPr>
                <w:noProof/>
                <w:webHidden/>
              </w:rPr>
              <w:fldChar w:fldCharType="begin"/>
            </w:r>
            <w:r w:rsidR="0057305F">
              <w:rPr>
                <w:noProof/>
                <w:webHidden/>
              </w:rPr>
              <w:instrText xml:space="preserve"> PAGEREF _Toc29559233 \h </w:instrText>
            </w:r>
            <w:r w:rsidR="0057305F">
              <w:rPr>
                <w:noProof/>
                <w:webHidden/>
              </w:rPr>
            </w:r>
            <w:r w:rsidR="0057305F">
              <w:rPr>
                <w:noProof/>
                <w:webHidden/>
              </w:rPr>
              <w:fldChar w:fldCharType="separate"/>
            </w:r>
            <w:r w:rsidR="00AF24C0">
              <w:rPr>
                <w:noProof/>
                <w:webHidden/>
              </w:rPr>
              <w:t>56</w:t>
            </w:r>
            <w:r w:rsidR="0057305F">
              <w:rPr>
                <w:noProof/>
                <w:webHidden/>
              </w:rPr>
              <w:fldChar w:fldCharType="end"/>
            </w:r>
          </w:hyperlink>
        </w:p>
        <w:p w14:paraId="12078A33" w14:textId="77777777" w:rsidR="0057305F" w:rsidRPr="0057305F" w:rsidRDefault="0057305F" w:rsidP="0057305F">
          <w:pPr>
            <w:rPr>
              <w:rFonts w:eastAsiaTheme="minorEastAsia"/>
              <w:noProof/>
            </w:rPr>
          </w:pPr>
        </w:p>
        <w:p w14:paraId="04F03AAC" w14:textId="61DD25E0" w:rsidR="0057305F" w:rsidRDefault="00151010">
          <w:pPr>
            <w:pStyle w:val="TOC1"/>
            <w:rPr>
              <w:rFonts w:asciiTheme="minorHAnsi" w:eastAsiaTheme="minorEastAsia" w:hAnsiTheme="minorHAnsi" w:cstheme="minorBidi"/>
              <w:b w:val="0"/>
              <w:sz w:val="22"/>
              <w:szCs w:val="22"/>
            </w:rPr>
          </w:pPr>
          <w:hyperlink w:anchor="_Toc29559234" w:history="1">
            <w:r w:rsidR="0057305F" w:rsidRPr="009218DF">
              <w:rPr>
                <w:rStyle w:val="Hyperlink"/>
              </w:rPr>
              <w:t>17.0</w:t>
            </w:r>
            <w:r w:rsidR="0057305F">
              <w:rPr>
                <w:rFonts w:asciiTheme="minorHAnsi" w:eastAsiaTheme="minorEastAsia" w:hAnsiTheme="minorHAnsi" w:cstheme="minorBidi"/>
                <w:b w:val="0"/>
                <w:sz w:val="22"/>
                <w:szCs w:val="22"/>
              </w:rPr>
              <w:tab/>
            </w:r>
            <w:r w:rsidR="0057305F" w:rsidRPr="009218DF">
              <w:rPr>
                <w:rStyle w:val="Hyperlink"/>
              </w:rPr>
              <w:t>Article 24 – Children’s rights</w:t>
            </w:r>
            <w:r w:rsidR="0057305F">
              <w:rPr>
                <w:webHidden/>
              </w:rPr>
              <w:tab/>
            </w:r>
            <w:r w:rsidR="0057305F">
              <w:rPr>
                <w:webHidden/>
              </w:rPr>
              <w:fldChar w:fldCharType="begin"/>
            </w:r>
            <w:r w:rsidR="0057305F">
              <w:rPr>
                <w:webHidden/>
              </w:rPr>
              <w:instrText xml:space="preserve"> PAGEREF _Toc29559234 \h </w:instrText>
            </w:r>
            <w:r w:rsidR="0057305F">
              <w:rPr>
                <w:webHidden/>
              </w:rPr>
            </w:r>
            <w:r w:rsidR="0057305F">
              <w:rPr>
                <w:webHidden/>
              </w:rPr>
              <w:fldChar w:fldCharType="separate"/>
            </w:r>
            <w:r w:rsidR="00AF24C0">
              <w:rPr>
                <w:webHidden/>
              </w:rPr>
              <w:t>56</w:t>
            </w:r>
            <w:r w:rsidR="0057305F">
              <w:rPr>
                <w:webHidden/>
              </w:rPr>
              <w:fldChar w:fldCharType="end"/>
            </w:r>
          </w:hyperlink>
        </w:p>
        <w:p w14:paraId="0F078AC4" w14:textId="182834BA"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35" w:history="1">
            <w:r w:rsidR="0057305F" w:rsidRPr="009218DF">
              <w:rPr>
                <w:rStyle w:val="Hyperlink"/>
                <w:noProof/>
              </w:rPr>
              <w:t>Physical punishment of children</w:t>
            </w:r>
            <w:r w:rsidR="0057305F">
              <w:rPr>
                <w:noProof/>
                <w:webHidden/>
              </w:rPr>
              <w:tab/>
            </w:r>
            <w:r w:rsidR="0057305F">
              <w:rPr>
                <w:noProof/>
                <w:webHidden/>
              </w:rPr>
              <w:fldChar w:fldCharType="begin"/>
            </w:r>
            <w:r w:rsidR="0057305F">
              <w:rPr>
                <w:noProof/>
                <w:webHidden/>
              </w:rPr>
              <w:instrText xml:space="preserve"> PAGEREF _Toc29559235 \h </w:instrText>
            </w:r>
            <w:r w:rsidR="0057305F">
              <w:rPr>
                <w:noProof/>
                <w:webHidden/>
              </w:rPr>
            </w:r>
            <w:r w:rsidR="0057305F">
              <w:rPr>
                <w:noProof/>
                <w:webHidden/>
              </w:rPr>
              <w:fldChar w:fldCharType="separate"/>
            </w:r>
            <w:r w:rsidR="00AF24C0">
              <w:rPr>
                <w:noProof/>
                <w:webHidden/>
              </w:rPr>
              <w:t>56</w:t>
            </w:r>
            <w:r w:rsidR="0057305F">
              <w:rPr>
                <w:noProof/>
                <w:webHidden/>
              </w:rPr>
              <w:fldChar w:fldCharType="end"/>
            </w:r>
          </w:hyperlink>
        </w:p>
        <w:p w14:paraId="2F63301C" w14:textId="7458AD93"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36" w:history="1">
            <w:r w:rsidR="0057305F" w:rsidRPr="009218DF">
              <w:rPr>
                <w:rStyle w:val="Hyperlink"/>
                <w:noProof/>
              </w:rPr>
              <w:t>Children in armed forces</w:t>
            </w:r>
            <w:r w:rsidR="0057305F">
              <w:rPr>
                <w:noProof/>
                <w:webHidden/>
              </w:rPr>
              <w:tab/>
            </w:r>
            <w:r w:rsidR="0057305F">
              <w:rPr>
                <w:noProof/>
                <w:webHidden/>
              </w:rPr>
              <w:fldChar w:fldCharType="begin"/>
            </w:r>
            <w:r w:rsidR="0057305F">
              <w:rPr>
                <w:noProof/>
                <w:webHidden/>
              </w:rPr>
              <w:instrText xml:space="preserve"> PAGEREF _Toc29559236 \h </w:instrText>
            </w:r>
            <w:r w:rsidR="0057305F">
              <w:rPr>
                <w:noProof/>
                <w:webHidden/>
              </w:rPr>
            </w:r>
            <w:r w:rsidR="0057305F">
              <w:rPr>
                <w:noProof/>
                <w:webHidden/>
              </w:rPr>
              <w:fldChar w:fldCharType="separate"/>
            </w:r>
            <w:r w:rsidR="00AF24C0">
              <w:rPr>
                <w:noProof/>
                <w:webHidden/>
              </w:rPr>
              <w:t>57</w:t>
            </w:r>
            <w:r w:rsidR="0057305F">
              <w:rPr>
                <w:noProof/>
                <w:webHidden/>
              </w:rPr>
              <w:fldChar w:fldCharType="end"/>
            </w:r>
          </w:hyperlink>
        </w:p>
        <w:p w14:paraId="0B3970C6" w14:textId="0DA5330B" w:rsidR="0057305F" w:rsidRDefault="00151010">
          <w:pPr>
            <w:pStyle w:val="TOC2"/>
            <w:tabs>
              <w:tab w:val="right" w:leader="dot" w:pos="9016"/>
            </w:tabs>
            <w:rPr>
              <w:rStyle w:val="Hyperlink"/>
              <w:noProof/>
            </w:rPr>
          </w:pPr>
          <w:hyperlink w:anchor="_Toc29559237" w:history="1">
            <w:r w:rsidR="0057305F" w:rsidRPr="009218DF">
              <w:rPr>
                <w:rStyle w:val="Hyperlink"/>
                <w:noProof/>
                <w:lang w:val="en"/>
              </w:rPr>
              <w:t>Anonymity</w:t>
            </w:r>
            <w:r w:rsidR="0057305F">
              <w:rPr>
                <w:noProof/>
                <w:webHidden/>
              </w:rPr>
              <w:tab/>
            </w:r>
            <w:r w:rsidR="0057305F">
              <w:rPr>
                <w:noProof/>
                <w:webHidden/>
              </w:rPr>
              <w:fldChar w:fldCharType="begin"/>
            </w:r>
            <w:r w:rsidR="0057305F">
              <w:rPr>
                <w:noProof/>
                <w:webHidden/>
              </w:rPr>
              <w:instrText xml:space="preserve"> PAGEREF _Toc29559237 \h </w:instrText>
            </w:r>
            <w:r w:rsidR="0057305F">
              <w:rPr>
                <w:noProof/>
                <w:webHidden/>
              </w:rPr>
            </w:r>
            <w:r w:rsidR="0057305F">
              <w:rPr>
                <w:noProof/>
                <w:webHidden/>
              </w:rPr>
              <w:fldChar w:fldCharType="separate"/>
            </w:r>
            <w:r w:rsidR="00AF24C0">
              <w:rPr>
                <w:noProof/>
                <w:webHidden/>
              </w:rPr>
              <w:t>58</w:t>
            </w:r>
            <w:r w:rsidR="0057305F">
              <w:rPr>
                <w:noProof/>
                <w:webHidden/>
              </w:rPr>
              <w:fldChar w:fldCharType="end"/>
            </w:r>
          </w:hyperlink>
        </w:p>
        <w:p w14:paraId="29F58CFB" w14:textId="77777777" w:rsidR="0057305F" w:rsidRPr="0057305F" w:rsidRDefault="0057305F" w:rsidP="0057305F">
          <w:pPr>
            <w:rPr>
              <w:rFonts w:eastAsiaTheme="minorEastAsia"/>
              <w:noProof/>
            </w:rPr>
          </w:pPr>
        </w:p>
        <w:p w14:paraId="35A82429" w14:textId="4ABC3592" w:rsidR="0057305F" w:rsidRDefault="00151010">
          <w:pPr>
            <w:pStyle w:val="TOC1"/>
            <w:rPr>
              <w:rFonts w:asciiTheme="minorHAnsi" w:eastAsiaTheme="minorEastAsia" w:hAnsiTheme="minorHAnsi" w:cstheme="minorBidi"/>
              <w:b w:val="0"/>
              <w:sz w:val="22"/>
              <w:szCs w:val="22"/>
            </w:rPr>
          </w:pPr>
          <w:hyperlink w:anchor="_Toc29559238" w:history="1">
            <w:r w:rsidR="0057305F" w:rsidRPr="009218DF">
              <w:rPr>
                <w:rStyle w:val="Hyperlink"/>
              </w:rPr>
              <w:t>18.0</w:t>
            </w:r>
            <w:r w:rsidR="0057305F">
              <w:rPr>
                <w:rFonts w:asciiTheme="minorHAnsi" w:eastAsiaTheme="minorEastAsia" w:hAnsiTheme="minorHAnsi" w:cstheme="minorBidi"/>
                <w:b w:val="0"/>
                <w:sz w:val="22"/>
                <w:szCs w:val="22"/>
              </w:rPr>
              <w:tab/>
            </w:r>
            <w:r w:rsidR="0057305F" w:rsidRPr="009218DF">
              <w:rPr>
                <w:rStyle w:val="Hyperlink"/>
              </w:rPr>
              <w:t>Article 25 – Right to vote and to be elected</w:t>
            </w:r>
            <w:r w:rsidR="0057305F">
              <w:rPr>
                <w:webHidden/>
              </w:rPr>
              <w:tab/>
            </w:r>
            <w:r w:rsidR="0057305F">
              <w:rPr>
                <w:webHidden/>
              </w:rPr>
              <w:fldChar w:fldCharType="begin"/>
            </w:r>
            <w:r w:rsidR="0057305F">
              <w:rPr>
                <w:webHidden/>
              </w:rPr>
              <w:instrText xml:space="preserve"> PAGEREF _Toc29559238 \h </w:instrText>
            </w:r>
            <w:r w:rsidR="0057305F">
              <w:rPr>
                <w:webHidden/>
              </w:rPr>
            </w:r>
            <w:r w:rsidR="0057305F">
              <w:rPr>
                <w:webHidden/>
              </w:rPr>
              <w:fldChar w:fldCharType="separate"/>
            </w:r>
            <w:r w:rsidR="00AF24C0">
              <w:rPr>
                <w:webHidden/>
              </w:rPr>
              <w:t>58</w:t>
            </w:r>
            <w:r w:rsidR="0057305F">
              <w:rPr>
                <w:webHidden/>
              </w:rPr>
              <w:fldChar w:fldCharType="end"/>
            </w:r>
          </w:hyperlink>
        </w:p>
        <w:p w14:paraId="0E8016A2" w14:textId="480172EC" w:rsidR="0057305F" w:rsidRDefault="00151010">
          <w:pPr>
            <w:pStyle w:val="TOC2"/>
            <w:tabs>
              <w:tab w:val="right" w:leader="dot" w:pos="9016"/>
            </w:tabs>
            <w:rPr>
              <w:rFonts w:asciiTheme="minorHAnsi" w:eastAsiaTheme="minorEastAsia" w:hAnsiTheme="minorHAnsi" w:cstheme="minorBidi"/>
              <w:noProof/>
              <w:sz w:val="22"/>
              <w:szCs w:val="22"/>
            </w:rPr>
          </w:pPr>
          <w:hyperlink w:anchor="_Toc29559239" w:history="1">
            <w:r w:rsidR="0057305F" w:rsidRPr="009218DF">
              <w:rPr>
                <w:rStyle w:val="Hyperlink"/>
                <w:noProof/>
              </w:rPr>
              <w:t>Participation of women in political life</w:t>
            </w:r>
            <w:r w:rsidR="0057305F">
              <w:rPr>
                <w:noProof/>
                <w:webHidden/>
              </w:rPr>
              <w:tab/>
            </w:r>
            <w:r w:rsidR="0057305F">
              <w:rPr>
                <w:noProof/>
                <w:webHidden/>
              </w:rPr>
              <w:fldChar w:fldCharType="begin"/>
            </w:r>
            <w:r w:rsidR="0057305F">
              <w:rPr>
                <w:noProof/>
                <w:webHidden/>
              </w:rPr>
              <w:instrText xml:space="preserve"> PAGEREF _Toc29559239 \h </w:instrText>
            </w:r>
            <w:r w:rsidR="0057305F">
              <w:rPr>
                <w:noProof/>
                <w:webHidden/>
              </w:rPr>
            </w:r>
            <w:r w:rsidR="0057305F">
              <w:rPr>
                <w:noProof/>
                <w:webHidden/>
              </w:rPr>
              <w:fldChar w:fldCharType="separate"/>
            </w:r>
            <w:r w:rsidR="00AF24C0">
              <w:rPr>
                <w:noProof/>
                <w:webHidden/>
              </w:rPr>
              <w:t>58</w:t>
            </w:r>
            <w:r w:rsidR="0057305F">
              <w:rPr>
                <w:noProof/>
                <w:webHidden/>
              </w:rPr>
              <w:fldChar w:fldCharType="end"/>
            </w:r>
          </w:hyperlink>
        </w:p>
        <w:p w14:paraId="10F96064" w14:textId="4DEF4B28" w:rsidR="002415F6" w:rsidRDefault="002415F6" w:rsidP="00DC0344">
          <w:pPr>
            <w:spacing w:line="240" w:lineRule="auto"/>
          </w:pPr>
          <w:r w:rsidRPr="00200DE2">
            <w:rPr>
              <w:b/>
              <w:bCs/>
              <w:noProof/>
            </w:rPr>
            <w:fldChar w:fldCharType="end"/>
          </w:r>
        </w:p>
      </w:sdtContent>
    </w:sdt>
    <w:p w14:paraId="49F397BF" w14:textId="2BE2AAB9" w:rsidR="00A1148D" w:rsidRDefault="00A1148D">
      <w:pPr>
        <w:spacing w:line="240" w:lineRule="auto"/>
      </w:pPr>
      <w:r>
        <w:br w:type="page"/>
      </w:r>
    </w:p>
    <w:p w14:paraId="42B71FE7" w14:textId="77777777" w:rsidR="00151010" w:rsidRDefault="00151010" w:rsidP="00150684">
      <w:pPr>
        <w:pStyle w:val="Heading1"/>
        <w:sectPr w:rsidR="00151010" w:rsidSect="00151010">
          <w:type w:val="continuous"/>
          <w:pgSz w:w="11906" w:h="16838"/>
          <w:pgMar w:top="1440" w:right="1440" w:bottom="1440" w:left="1440" w:header="708" w:footer="708" w:gutter="0"/>
          <w:cols w:space="708"/>
          <w:docGrid w:linePitch="360"/>
        </w:sectPr>
      </w:pPr>
      <w:bookmarkStart w:id="2" w:name="_Toc29559161"/>
    </w:p>
    <w:p w14:paraId="5DD52F5B" w14:textId="1AAB8FC4" w:rsidR="00787BC3" w:rsidRPr="0016117E" w:rsidRDefault="00150684" w:rsidP="00150684">
      <w:pPr>
        <w:pStyle w:val="Heading1"/>
      </w:pPr>
      <w:r>
        <w:lastRenderedPageBreak/>
        <w:t>1.0</w:t>
      </w:r>
      <w:r>
        <w:tab/>
      </w:r>
      <w:r w:rsidR="00EB72F4" w:rsidRPr="0016117E">
        <w:t>Introduction</w:t>
      </w:r>
      <w:bookmarkEnd w:id="2"/>
    </w:p>
    <w:p w14:paraId="56869ECF" w14:textId="77777777" w:rsidR="00EB72F4" w:rsidRPr="004A5334" w:rsidRDefault="00EB72F4" w:rsidP="00EB72F4"/>
    <w:p w14:paraId="026F1174" w14:textId="48B0DAF4" w:rsidR="007561A2" w:rsidRDefault="0040025C" w:rsidP="00DD764D">
      <w:pPr>
        <w:pStyle w:val="Default"/>
        <w:numPr>
          <w:ilvl w:val="1"/>
          <w:numId w:val="2"/>
        </w:numPr>
        <w:spacing w:line="288" w:lineRule="auto"/>
        <w:ind w:left="709" w:hanging="709"/>
      </w:pPr>
      <w:r w:rsidRPr="004A5334">
        <w:t>The Northern Ireland Human Rights Commission (NIHRC) is one of three A-status National Human Rights Institutions in the United Kingdom (UK). Established in 1999, the NIHRC reviews the adequacy and effectiveness of law and practice relating to the protection of human rights</w:t>
      </w:r>
      <w:r w:rsidR="00000F02">
        <w:t xml:space="preserve"> in Northern Ireland (NI).</w:t>
      </w:r>
      <w:r w:rsidR="00BF3455">
        <w:rPr>
          <w:rStyle w:val="FootnoteReference"/>
        </w:rPr>
        <w:footnoteReference w:id="1"/>
      </w:r>
      <w:r w:rsidR="00000F02">
        <w:t xml:space="preserve"> </w:t>
      </w:r>
      <w:r w:rsidRPr="004A5334">
        <w:t xml:space="preserve">This submission considers the protection of human rights in NI in the context of the International Covenant on Civil and Political Rights (ICCPR). </w:t>
      </w:r>
      <w:r w:rsidR="00BF3455">
        <w:t xml:space="preserve">In this submission, the NIHRC proposes </w:t>
      </w:r>
      <w:r w:rsidR="0037711A">
        <w:t>questions that the Committee m</w:t>
      </w:r>
      <w:r w:rsidR="001B76BB">
        <w:t xml:space="preserve">ay wish to ask the </w:t>
      </w:r>
      <w:r w:rsidR="003E538B">
        <w:t>UK</w:t>
      </w:r>
      <w:r w:rsidR="001B76BB">
        <w:t>.</w:t>
      </w:r>
    </w:p>
    <w:p w14:paraId="4734120B" w14:textId="77777777" w:rsidR="007561A2" w:rsidRDefault="007561A2" w:rsidP="0016117E">
      <w:pPr>
        <w:pStyle w:val="Default"/>
        <w:spacing w:line="288" w:lineRule="auto"/>
      </w:pPr>
    </w:p>
    <w:p w14:paraId="3AD91A76" w14:textId="426C5C1F" w:rsidR="007561A2" w:rsidRDefault="007561A2" w:rsidP="0016117E">
      <w:pPr>
        <w:pStyle w:val="Default"/>
        <w:spacing w:line="288" w:lineRule="auto"/>
        <w:ind w:left="720" w:hanging="720"/>
      </w:pPr>
      <w:r>
        <w:t>1.2</w:t>
      </w:r>
      <w:r>
        <w:tab/>
      </w:r>
      <w:r w:rsidR="0037711A">
        <w:t>In January 2017, the NI Ex</w:t>
      </w:r>
      <w:r w:rsidR="009B16E7">
        <w:t>ecutive and Assembly collapsed. P</w:t>
      </w:r>
      <w:r w:rsidR="001F3B75">
        <w:t>revious p</w:t>
      </w:r>
      <w:r w:rsidR="009B16E7">
        <w:t>o</w:t>
      </w:r>
      <w:r w:rsidR="0037711A">
        <w:t xml:space="preserve">litical talks </w:t>
      </w:r>
      <w:r w:rsidR="00F2452F">
        <w:t>ha</w:t>
      </w:r>
      <w:r w:rsidR="001F3B75">
        <w:t>d</w:t>
      </w:r>
      <w:r w:rsidR="00F2452F">
        <w:t xml:space="preserve"> failed </w:t>
      </w:r>
      <w:r w:rsidR="00BF3455">
        <w:t xml:space="preserve">to </w:t>
      </w:r>
      <w:r w:rsidR="00F2452F">
        <w:t>re-</w:t>
      </w:r>
      <w:r w:rsidR="0037711A">
        <w:t>establish the devolved government.</w:t>
      </w:r>
      <w:r w:rsidR="00C16D21">
        <w:t xml:space="preserve"> </w:t>
      </w:r>
      <w:r w:rsidR="0041408A">
        <w:t>On 10 January 2020, a deal was reached and the devolved institutions have been restored.</w:t>
      </w:r>
      <w:r w:rsidR="0041408A">
        <w:rPr>
          <w:rStyle w:val="FootnoteReference"/>
        </w:rPr>
        <w:footnoteReference w:id="2"/>
      </w:r>
      <w:r w:rsidR="0041408A">
        <w:t xml:space="preserve"> </w:t>
      </w:r>
      <w:r w:rsidR="00C16D21">
        <w:t>Nonetheless, t</w:t>
      </w:r>
      <w:r w:rsidR="0037711A">
        <w:t>here has been little progress on a number of issues raised by the Human Rights Committee</w:t>
      </w:r>
      <w:r>
        <w:t>’s</w:t>
      </w:r>
      <w:r w:rsidR="00C16D21">
        <w:t xml:space="preserve"> </w:t>
      </w:r>
      <w:r w:rsidR="00F2452F">
        <w:t xml:space="preserve">2015 </w:t>
      </w:r>
      <w:r w:rsidR="0037711A">
        <w:t xml:space="preserve">Concluding </w:t>
      </w:r>
      <w:r w:rsidR="0037711A" w:rsidRPr="00CE73B0">
        <w:t xml:space="preserve">Observations </w:t>
      </w:r>
      <w:r w:rsidR="00F2452F">
        <w:t>on the UK</w:t>
      </w:r>
      <w:r w:rsidR="0037711A" w:rsidRPr="00CE73B0">
        <w:t>.</w:t>
      </w:r>
      <w:r w:rsidR="00CE73B0" w:rsidRPr="00CE73B0">
        <w:rPr>
          <w:rStyle w:val="FootnoteReference"/>
        </w:rPr>
        <w:footnoteReference w:id="3"/>
      </w:r>
      <w:r w:rsidR="0037711A" w:rsidRPr="00CE73B0">
        <w:t xml:space="preserve"> </w:t>
      </w:r>
      <w:r w:rsidR="0007339C" w:rsidRPr="00CE73B0">
        <w:t>In the</w:t>
      </w:r>
      <w:r w:rsidR="0007339C" w:rsidRPr="004A5334">
        <w:t xml:space="preserve"> absence of elected ministers, government departments have been run by civil servants who are unable to make major policy decisions or introduce legislation. The NI Civil Service</w:t>
      </w:r>
      <w:r w:rsidR="00BF3455">
        <w:t xml:space="preserve"> </w:t>
      </w:r>
      <w:r w:rsidR="00C16D21">
        <w:t xml:space="preserve">head </w:t>
      </w:r>
      <w:r w:rsidR="0007339C" w:rsidRPr="004A5334">
        <w:t>has spoken of the “slow decay and stagnation” in public services.</w:t>
      </w:r>
      <w:r w:rsidR="00DB004B" w:rsidRPr="004A5334">
        <w:rPr>
          <w:rStyle w:val="FootnoteReference"/>
        </w:rPr>
        <w:footnoteReference w:id="4"/>
      </w:r>
      <w:r w:rsidR="00DB004B" w:rsidRPr="004A5334">
        <w:t xml:space="preserve"> The </w:t>
      </w:r>
      <w:r w:rsidR="00BF3455">
        <w:t xml:space="preserve">NIHRC </w:t>
      </w:r>
      <w:r w:rsidR="00DB004B" w:rsidRPr="004A5334">
        <w:t>Chief Commissioner has warned of the “stark implications of the political impasse… with ongoing violations of human rights needing immediate remedy”.</w:t>
      </w:r>
      <w:r w:rsidR="00DB004B" w:rsidRPr="004A5334">
        <w:rPr>
          <w:rStyle w:val="FootnoteReference"/>
        </w:rPr>
        <w:footnoteReference w:id="5"/>
      </w:r>
      <w:r w:rsidR="00DB004B" w:rsidRPr="004A5334">
        <w:t xml:space="preserve"> </w:t>
      </w:r>
      <w:r w:rsidR="0041408A">
        <w:t>The agreement reached contains ambitious aims alongside some concrete proposals.</w:t>
      </w:r>
      <w:r w:rsidR="00381EDF">
        <w:rPr>
          <w:rStyle w:val="FootnoteReference"/>
        </w:rPr>
        <w:footnoteReference w:id="6"/>
      </w:r>
      <w:r w:rsidR="00F716B4">
        <w:t xml:space="preserve"> </w:t>
      </w:r>
      <w:r w:rsidR="0041408A">
        <w:t xml:space="preserve">Restoration of the </w:t>
      </w:r>
      <w:r w:rsidR="00F716B4">
        <w:t xml:space="preserve">NI Assembly and Executive is </w:t>
      </w:r>
      <w:r w:rsidR="0041408A">
        <w:t>does not</w:t>
      </w:r>
      <w:r w:rsidR="00F716B4">
        <w:t xml:space="preserve"> guarantee that the required </w:t>
      </w:r>
      <w:r w:rsidR="0041408A">
        <w:t xml:space="preserve">ICCPR recommended </w:t>
      </w:r>
      <w:r w:rsidR="00F716B4">
        <w:t>actions will be implemented expeditiously, if at all.</w:t>
      </w:r>
    </w:p>
    <w:p w14:paraId="39C0FC17" w14:textId="77777777" w:rsidR="007561A2" w:rsidRDefault="007561A2" w:rsidP="0016117E">
      <w:pPr>
        <w:pStyle w:val="Default"/>
        <w:spacing w:line="288" w:lineRule="auto"/>
        <w:ind w:left="720" w:hanging="720"/>
      </w:pPr>
    </w:p>
    <w:p w14:paraId="1B9160F9" w14:textId="0DFBFF94" w:rsidR="00DD2A57" w:rsidRPr="0016117E" w:rsidRDefault="007561A2" w:rsidP="0016117E">
      <w:pPr>
        <w:pStyle w:val="Default"/>
        <w:spacing w:line="288" w:lineRule="auto"/>
        <w:ind w:left="720" w:hanging="720"/>
        <w:rPr>
          <w:b/>
        </w:rPr>
      </w:pPr>
      <w:r w:rsidRPr="0016117E">
        <w:rPr>
          <w:b/>
        </w:rPr>
        <w:lastRenderedPageBreak/>
        <w:t>1.3</w:t>
      </w:r>
      <w:r w:rsidRPr="0016117E">
        <w:rPr>
          <w:b/>
        </w:rPr>
        <w:tab/>
      </w:r>
      <w:r w:rsidR="00DD2A57" w:rsidRPr="0016117E">
        <w:rPr>
          <w:b/>
        </w:rPr>
        <w:t xml:space="preserve">The </w:t>
      </w:r>
      <w:r w:rsidR="00B37F49" w:rsidRPr="0016117E">
        <w:rPr>
          <w:b/>
        </w:rPr>
        <w:t>Committee</w:t>
      </w:r>
      <w:r w:rsidR="00DD2A57" w:rsidRPr="0016117E">
        <w:rPr>
          <w:b/>
        </w:rPr>
        <w:t xml:space="preserve"> may wish to ask the UK</w:t>
      </w:r>
      <w:r w:rsidR="00D3163B" w:rsidRPr="0016117E">
        <w:rPr>
          <w:b/>
        </w:rPr>
        <w:t xml:space="preserve"> t</w:t>
      </w:r>
      <w:r w:rsidR="00DD2A57" w:rsidRPr="0016117E">
        <w:rPr>
          <w:b/>
        </w:rPr>
        <w:t>o acknowledge that, in line with Article 27 of the Vienna Convention on the Law of Treaties,</w:t>
      </w:r>
      <w:r w:rsidR="00381EDF" w:rsidRPr="00381EDF">
        <w:rPr>
          <w:b/>
        </w:rPr>
        <w:t xml:space="preserve"> </w:t>
      </w:r>
      <w:r w:rsidR="00381EDF" w:rsidRPr="0016117E">
        <w:rPr>
          <w:b/>
        </w:rPr>
        <w:t xml:space="preserve">the </w:t>
      </w:r>
      <w:r w:rsidR="00381EDF">
        <w:rPr>
          <w:b/>
        </w:rPr>
        <w:t xml:space="preserve">recent </w:t>
      </w:r>
      <w:r w:rsidR="00381EDF" w:rsidRPr="0016117E">
        <w:rPr>
          <w:b/>
        </w:rPr>
        <w:t xml:space="preserve">absence of devolved institutions </w:t>
      </w:r>
      <w:r w:rsidR="00381EDF">
        <w:rPr>
          <w:b/>
        </w:rPr>
        <w:t>or delays in implementing human rights obligations due to re-establishing the devolved institutions are</w:t>
      </w:r>
      <w:r w:rsidR="00381EDF" w:rsidRPr="0016117E">
        <w:rPr>
          <w:b/>
        </w:rPr>
        <w:t xml:space="preserve"> not a basis for the UK failing to meet its i</w:t>
      </w:r>
      <w:r w:rsidR="00381EDF">
        <w:rPr>
          <w:b/>
        </w:rPr>
        <w:t>nternational treaty obligations in NI</w:t>
      </w:r>
      <w:r w:rsidR="00F716B4">
        <w:rPr>
          <w:b/>
        </w:rPr>
        <w:t>.</w:t>
      </w:r>
      <w:r w:rsidR="00DD2A57" w:rsidRPr="0016117E">
        <w:rPr>
          <w:b/>
        </w:rPr>
        <w:t xml:space="preserve"> </w:t>
      </w:r>
    </w:p>
    <w:p w14:paraId="3341F5D7" w14:textId="77777777" w:rsidR="00DD2A57" w:rsidRPr="002E2778" w:rsidRDefault="00DD2A57" w:rsidP="0060771D">
      <w:pPr>
        <w:pStyle w:val="Default"/>
      </w:pPr>
    </w:p>
    <w:p w14:paraId="67A9F40E" w14:textId="64AECED7" w:rsidR="00DB004B" w:rsidRPr="0016117E" w:rsidRDefault="00DB004B" w:rsidP="00150684">
      <w:pPr>
        <w:pStyle w:val="Heading1"/>
      </w:pPr>
      <w:bookmarkStart w:id="3" w:name="_Toc29559162"/>
      <w:r w:rsidRPr="0016117E">
        <w:t xml:space="preserve">2.0 </w:t>
      </w:r>
      <w:r w:rsidR="00150684" w:rsidRPr="0016117E">
        <w:tab/>
      </w:r>
      <w:r w:rsidRPr="0016117E">
        <w:t>Article 1 – Self-determination</w:t>
      </w:r>
      <w:bookmarkEnd w:id="3"/>
      <w:r w:rsidRPr="0016117E">
        <w:t xml:space="preserve"> </w:t>
      </w:r>
    </w:p>
    <w:p w14:paraId="7E049F3D" w14:textId="77777777" w:rsidR="00DB004B" w:rsidRPr="004A5334" w:rsidRDefault="00DB004B"/>
    <w:p w14:paraId="125DE56B" w14:textId="01725E10" w:rsidR="00DB004B" w:rsidRPr="00323591" w:rsidRDefault="00DB004B" w:rsidP="0016117E">
      <w:pPr>
        <w:pStyle w:val="Heading2"/>
      </w:pPr>
      <w:bookmarkStart w:id="4" w:name="_Toc29559163"/>
      <w:r w:rsidRPr="00323591">
        <w:t>National Human Rights Institution</w:t>
      </w:r>
      <w:bookmarkEnd w:id="4"/>
    </w:p>
    <w:p w14:paraId="3736EFE5" w14:textId="77777777" w:rsidR="0062109B" w:rsidRDefault="0062109B" w:rsidP="00F64309">
      <w:pPr>
        <w:autoSpaceDE w:val="0"/>
        <w:autoSpaceDN w:val="0"/>
        <w:adjustRightInd w:val="0"/>
        <w:rPr>
          <w:b/>
          <w:color w:val="000000"/>
        </w:rPr>
      </w:pPr>
    </w:p>
    <w:p w14:paraId="7B00EF0C" w14:textId="77777777" w:rsidR="00150684" w:rsidRPr="00150684" w:rsidRDefault="00150684" w:rsidP="00DD764D">
      <w:pPr>
        <w:pStyle w:val="ListParagraph"/>
        <w:numPr>
          <w:ilvl w:val="0"/>
          <w:numId w:val="2"/>
        </w:numPr>
        <w:autoSpaceDE w:val="0"/>
        <w:autoSpaceDN w:val="0"/>
        <w:adjustRightInd w:val="0"/>
        <w:spacing w:after="160"/>
        <w:contextualSpacing w:val="0"/>
        <w:rPr>
          <w:rFonts w:cs="Verdana"/>
          <w:vanish/>
          <w:color w:val="000000"/>
          <w:lang w:eastAsia="en-US"/>
        </w:rPr>
      </w:pPr>
    </w:p>
    <w:p w14:paraId="2870C2C0" w14:textId="737B9916" w:rsidR="00150684" w:rsidRDefault="007561A2" w:rsidP="00DD764D">
      <w:pPr>
        <w:pStyle w:val="Default"/>
        <w:numPr>
          <w:ilvl w:val="1"/>
          <w:numId w:val="2"/>
        </w:numPr>
        <w:spacing w:line="288" w:lineRule="auto"/>
        <w:ind w:left="709" w:hanging="709"/>
      </w:pPr>
      <w:r>
        <w:t>I</w:t>
      </w:r>
      <w:r w:rsidR="00913733">
        <w:t>n 2015</w:t>
      </w:r>
      <w:r>
        <w:t>,</w:t>
      </w:r>
      <w:r w:rsidR="00913733">
        <w:t xml:space="preserve"> the </w:t>
      </w:r>
      <w:r w:rsidR="00DB004B" w:rsidRPr="004A5334">
        <w:t xml:space="preserve">Committee </w:t>
      </w:r>
      <w:r w:rsidR="00913733">
        <w:t xml:space="preserve">recommended that the </w:t>
      </w:r>
      <w:r w:rsidR="00211E45">
        <w:t xml:space="preserve">UK </w:t>
      </w:r>
      <w:r w:rsidR="00150684">
        <w:t xml:space="preserve">provides </w:t>
      </w:r>
      <w:r w:rsidR="00C16D21">
        <w:t xml:space="preserve">adequate </w:t>
      </w:r>
      <w:r w:rsidR="00913733">
        <w:t xml:space="preserve">funding </w:t>
      </w:r>
      <w:r w:rsidR="00150684">
        <w:t xml:space="preserve">for </w:t>
      </w:r>
      <w:r>
        <w:t xml:space="preserve">the NIHRC </w:t>
      </w:r>
      <w:r w:rsidR="00150684">
        <w:t xml:space="preserve">to </w:t>
      </w:r>
      <w:r w:rsidR="00DB004B" w:rsidRPr="004A5334">
        <w:t>discharge its mandate effectively and independently</w:t>
      </w:r>
      <w:r>
        <w:t>,</w:t>
      </w:r>
      <w:r w:rsidR="00DB004B" w:rsidRPr="004A5334">
        <w:t xml:space="preserve"> </w:t>
      </w:r>
      <w:r w:rsidR="00E91492">
        <w:t xml:space="preserve">in </w:t>
      </w:r>
      <w:r w:rsidR="00DB004B" w:rsidRPr="004A5334">
        <w:t>full compliance with the Paris Principles.</w:t>
      </w:r>
      <w:r w:rsidR="00DB004B" w:rsidRPr="004A5334">
        <w:rPr>
          <w:rStyle w:val="FootnoteReference"/>
        </w:rPr>
        <w:footnoteReference w:id="7"/>
      </w:r>
      <w:r w:rsidRPr="007561A2">
        <w:t xml:space="preserve"> </w:t>
      </w:r>
      <w:r>
        <w:t>T</w:t>
      </w:r>
      <w:r w:rsidRPr="004A5334">
        <w:t xml:space="preserve">he Global Alliance of National Human Rights Institutions has also </w:t>
      </w:r>
      <w:r w:rsidR="00150684">
        <w:t>called</w:t>
      </w:r>
      <w:r w:rsidRPr="004A5334">
        <w:t xml:space="preserve"> for the NI </w:t>
      </w:r>
      <w:r w:rsidRPr="00C8103F">
        <w:t xml:space="preserve">Office to provide </w:t>
      </w:r>
      <w:r>
        <w:t xml:space="preserve">NIHRC with </w:t>
      </w:r>
      <w:r w:rsidR="00150684">
        <w:t>sufficient</w:t>
      </w:r>
      <w:r w:rsidRPr="00C8103F">
        <w:t xml:space="preserve"> funding </w:t>
      </w:r>
      <w:r>
        <w:t xml:space="preserve">to </w:t>
      </w:r>
      <w:r w:rsidRPr="00C8103F">
        <w:t>carry out its mandate effectively.</w:t>
      </w:r>
      <w:r w:rsidRPr="00C8103F">
        <w:rPr>
          <w:rStyle w:val="FootnoteReference"/>
        </w:rPr>
        <w:footnoteReference w:id="8"/>
      </w:r>
    </w:p>
    <w:p w14:paraId="54CEE408" w14:textId="77777777" w:rsidR="00150684" w:rsidRDefault="00150684" w:rsidP="0016117E"/>
    <w:p w14:paraId="01C94571" w14:textId="726B8421" w:rsidR="00150684" w:rsidRDefault="007561A2" w:rsidP="00DD764D">
      <w:pPr>
        <w:pStyle w:val="Default"/>
        <w:numPr>
          <w:ilvl w:val="1"/>
          <w:numId w:val="2"/>
        </w:numPr>
        <w:spacing w:line="288" w:lineRule="auto"/>
        <w:ind w:left="709" w:hanging="709"/>
      </w:pPr>
      <w:r>
        <w:t>T</w:t>
      </w:r>
      <w:r w:rsidR="00913733">
        <w:t>his situation remains unaddressed</w:t>
      </w:r>
      <w:r>
        <w:t xml:space="preserve"> –</w:t>
      </w:r>
      <w:r w:rsidR="00F716B4">
        <w:t xml:space="preserve"> </w:t>
      </w:r>
      <w:r w:rsidR="00DB004B" w:rsidRPr="004A5334">
        <w:t>NIHRC</w:t>
      </w:r>
      <w:r w:rsidR="003E538B">
        <w:t>’s</w:t>
      </w:r>
      <w:r w:rsidR="00DB004B" w:rsidRPr="004A5334">
        <w:t xml:space="preserve"> budget has been reduced by one third over the last decade from £1,702,000 in 2009/10 to £1,142,500 in 2019/20. </w:t>
      </w:r>
    </w:p>
    <w:p w14:paraId="24FE0F57" w14:textId="77777777" w:rsidR="00150684" w:rsidRDefault="00150684" w:rsidP="0016117E"/>
    <w:p w14:paraId="5EA77DE7" w14:textId="66F5B719" w:rsidR="00DB004B" w:rsidRDefault="00150684" w:rsidP="00DD764D">
      <w:pPr>
        <w:pStyle w:val="Default"/>
        <w:numPr>
          <w:ilvl w:val="1"/>
          <w:numId w:val="2"/>
        </w:numPr>
        <w:spacing w:line="288" w:lineRule="auto"/>
        <w:ind w:left="709" w:hanging="709"/>
      </w:pPr>
      <w:r>
        <w:t>I</w:t>
      </w:r>
      <w:r w:rsidR="00DB004B" w:rsidRPr="00C8103F">
        <w:t>n 2018, the UK Supreme Court ruled that the NIHRC does not have the relevant standing to bring a legal challenge to primary legislation without a victim.</w:t>
      </w:r>
      <w:r w:rsidR="00DB004B" w:rsidRPr="00C8103F">
        <w:rPr>
          <w:rStyle w:val="FootnoteReference"/>
        </w:rPr>
        <w:footnoteReference w:id="9"/>
      </w:r>
      <w:r w:rsidR="00DB004B" w:rsidRPr="00C8103F">
        <w:t xml:space="preserve"> This impacts the NIHRC’s ability to act in accorda</w:t>
      </w:r>
      <w:r w:rsidR="00C8103F" w:rsidRPr="00C8103F">
        <w:t>nce with the UN Paris Principles</w:t>
      </w:r>
      <w:r w:rsidR="00DB004B" w:rsidRPr="00C8103F">
        <w:t>.</w:t>
      </w:r>
      <w:r w:rsidR="00DB004B" w:rsidRPr="004A5334">
        <w:rPr>
          <w:rStyle w:val="FootnoteReference"/>
          <w:color w:val="000000" w:themeColor="text1"/>
        </w:rPr>
        <w:footnoteReference w:id="10"/>
      </w:r>
      <w:r w:rsidR="00DB004B" w:rsidRPr="004A5334">
        <w:t xml:space="preserve"> </w:t>
      </w:r>
    </w:p>
    <w:p w14:paraId="6946C85F" w14:textId="74395A68" w:rsidR="00150684" w:rsidRDefault="00150684" w:rsidP="003E538B">
      <w:pPr>
        <w:pStyle w:val="Default"/>
        <w:spacing w:line="288" w:lineRule="auto"/>
      </w:pPr>
    </w:p>
    <w:p w14:paraId="6B46A96F" w14:textId="63B8BF92" w:rsidR="00150684" w:rsidRDefault="00150684" w:rsidP="00DD764D">
      <w:pPr>
        <w:pStyle w:val="Default"/>
        <w:numPr>
          <w:ilvl w:val="1"/>
          <w:numId w:val="2"/>
        </w:numPr>
        <w:spacing w:line="288" w:lineRule="auto"/>
        <w:ind w:left="709" w:hanging="709"/>
      </w:pPr>
      <w:r w:rsidRPr="004A5334">
        <w:t>The European Union (Withdrawal Agreement) Bill 2019 contains provisions that will restore the NIHRC’s powers.</w:t>
      </w:r>
      <w:r w:rsidRPr="004A5334">
        <w:rPr>
          <w:rStyle w:val="FootnoteReference"/>
        </w:rPr>
        <w:footnoteReference w:id="11"/>
      </w:r>
      <w:r w:rsidRPr="004A5334">
        <w:t xml:space="preserve"> </w:t>
      </w:r>
      <w:r>
        <w:t xml:space="preserve">The restoration of </w:t>
      </w:r>
      <w:r>
        <w:lastRenderedPageBreak/>
        <w:t>the NIHRC’s powers is contingent on the Bill receiving Royal Assent.</w:t>
      </w:r>
      <w:r w:rsidR="00C16D21">
        <w:t xml:space="preserve"> This is likely to happen in January 2020.</w:t>
      </w:r>
    </w:p>
    <w:p w14:paraId="7E545DE4" w14:textId="77777777" w:rsidR="00150684" w:rsidRDefault="00150684" w:rsidP="0016117E">
      <w:pPr>
        <w:pStyle w:val="Default"/>
        <w:spacing w:line="288" w:lineRule="auto"/>
      </w:pPr>
    </w:p>
    <w:p w14:paraId="59A308B9" w14:textId="2D6CCD59" w:rsidR="002B6FD3" w:rsidRDefault="00DD2A57" w:rsidP="00DD764D">
      <w:pPr>
        <w:pStyle w:val="Default"/>
        <w:numPr>
          <w:ilvl w:val="1"/>
          <w:numId w:val="2"/>
        </w:numPr>
        <w:spacing w:line="288" w:lineRule="auto"/>
        <w:ind w:left="709" w:hanging="709"/>
        <w:rPr>
          <w:b/>
        </w:rPr>
      </w:pPr>
      <w:r w:rsidRPr="0016117E">
        <w:rPr>
          <w:b/>
        </w:rPr>
        <w:t xml:space="preserve">The </w:t>
      </w:r>
      <w:r w:rsidR="00B37F49" w:rsidRPr="0016117E">
        <w:rPr>
          <w:b/>
        </w:rPr>
        <w:t>Committee</w:t>
      </w:r>
      <w:r w:rsidRPr="0016117E">
        <w:rPr>
          <w:b/>
        </w:rPr>
        <w:t xml:space="preserve"> may wish to ask the UK</w:t>
      </w:r>
      <w:r w:rsidR="00EB713F" w:rsidRPr="0016117E">
        <w:rPr>
          <w:b/>
        </w:rPr>
        <w:t xml:space="preserve"> what effective measures it is taking to</w:t>
      </w:r>
      <w:r w:rsidR="00381EDF" w:rsidRPr="00381EDF">
        <w:rPr>
          <w:b/>
        </w:rPr>
        <w:t xml:space="preserve"> </w:t>
      </w:r>
      <w:r w:rsidR="00381EDF">
        <w:rPr>
          <w:b/>
        </w:rPr>
        <w:t>ensure NIHRC is adequately resourced to fulfil its statutory functions</w:t>
      </w:r>
      <w:r w:rsidRPr="0016117E">
        <w:rPr>
          <w:b/>
        </w:rPr>
        <w:t>?</w:t>
      </w:r>
    </w:p>
    <w:p w14:paraId="05AFEB80" w14:textId="77777777" w:rsidR="00F716B4" w:rsidRDefault="00F716B4" w:rsidP="00F716B4">
      <w:pPr>
        <w:pStyle w:val="ListParagraph"/>
        <w:rPr>
          <w:b/>
        </w:rPr>
      </w:pPr>
    </w:p>
    <w:p w14:paraId="5741AF37" w14:textId="0D412493" w:rsidR="00F716B4" w:rsidRDefault="00F716B4" w:rsidP="00F716B4">
      <w:pPr>
        <w:pStyle w:val="Heading2"/>
      </w:pPr>
      <w:bookmarkStart w:id="5" w:name="_Toc29559164"/>
      <w:r>
        <w:t>Human Rights Act</w:t>
      </w:r>
      <w:bookmarkEnd w:id="5"/>
    </w:p>
    <w:p w14:paraId="6B920CC3" w14:textId="3F3DAB95" w:rsidR="002B6FD3" w:rsidRPr="00150684" w:rsidRDefault="00DD2A57" w:rsidP="002B6FD3">
      <w:pPr>
        <w:pStyle w:val="Default"/>
        <w:spacing w:line="288" w:lineRule="auto"/>
        <w:ind w:left="709"/>
        <w:rPr>
          <w:b/>
        </w:rPr>
      </w:pPr>
      <w:r w:rsidRPr="0016117E">
        <w:rPr>
          <w:b/>
        </w:rPr>
        <w:t xml:space="preserve"> </w:t>
      </w:r>
    </w:p>
    <w:p w14:paraId="57702B55" w14:textId="4634B4C8" w:rsidR="002B6FD3" w:rsidRDefault="00150684" w:rsidP="00DD764D">
      <w:pPr>
        <w:pStyle w:val="Default"/>
        <w:numPr>
          <w:ilvl w:val="1"/>
          <w:numId w:val="2"/>
        </w:numPr>
        <w:spacing w:line="288" w:lineRule="auto"/>
        <w:ind w:left="709" w:hanging="709"/>
      </w:pPr>
      <w:r>
        <w:t>I</w:t>
      </w:r>
      <w:r w:rsidR="008B3852">
        <w:t>n 2015</w:t>
      </w:r>
      <w:r w:rsidR="00B747E3">
        <w:t>,</w:t>
      </w:r>
      <w:r w:rsidR="008B3852">
        <w:t xml:space="preserve"> the Committee </w:t>
      </w:r>
      <w:r w:rsidR="00EB32B3" w:rsidRPr="004A5334">
        <w:t>expressed concerns about a plan to repea</w:t>
      </w:r>
      <w:r w:rsidR="006F0157">
        <w:t>l</w:t>
      </w:r>
      <w:r w:rsidR="00EB32B3" w:rsidRPr="004A5334">
        <w:t xml:space="preserve"> the Human Rights Act 1998 and replace it with a </w:t>
      </w:r>
      <w:r>
        <w:t xml:space="preserve">UK </w:t>
      </w:r>
      <w:r w:rsidR="00EB32B3" w:rsidRPr="004A5334">
        <w:t>Bill of Rights.</w:t>
      </w:r>
      <w:r w:rsidR="00057D51">
        <w:rPr>
          <w:rStyle w:val="FootnoteReference"/>
        </w:rPr>
        <w:footnoteReference w:id="12"/>
      </w:r>
    </w:p>
    <w:p w14:paraId="197AFFBF" w14:textId="6D0B81AA" w:rsidR="002B6FD3" w:rsidRDefault="002B6FD3" w:rsidP="0016117E"/>
    <w:p w14:paraId="67418F58" w14:textId="77777777" w:rsidR="002B6FD3" w:rsidRPr="004A5334" w:rsidRDefault="002B6FD3" w:rsidP="00DD764D">
      <w:pPr>
        <w:pStyle w:val="Default"/>
        <w:numPr>
          <w:ilvl w:val="1"/>
          <w:numId w:val="2"/>
        </w:numPr>
        <w:spacing w:line="288" w:lineRule="auto"/>
        <w:ind w:left="709" w:hanging="709"/>
      </w:pPr>
      <w:r>
        <w:t>In 2017</w:t>
      </w:r>
      <w:r w:rsidRPr="004A5334">
        <w:t>, the UK Government stated that it:</w:t>
      </w:r>
    </w:p>
    <w:p w14:paraId="59250C9E" w14:textId="77777777" w:rsidR="002B6FD3" w:rsidRPr="004A5334" w:rsidRDefault="002B6FD3" w:rsidP="002B6FD3">
      <w:pPr>
        <w:pStyle w:val="ListParagraph"/>
      </w:pPr>
    </w:p>
    <w:p w14:paraId="7D61E794" w14:textId="77777777" w:rsidR="002B6FD3" w:rsidRPr="004A5334" w:rsidRDefault="002B6FD3" w:rsidP="002B6FD3">
      <w:pPr>
        <w:ind w:left="1440"/>
      </w:pPr>
      <w:r w:rsidRPr="004A5334">
        <w:t>remains committed to reforming the domestic human rights framework. We will consider further the Bill of Rights once we know the arrangements for the EU exit and consult fully on our proposals in the full knowledge of the new constitutional landscape that will create.</w:t>
      </w:r>
      <w:r w:rsidRPr="004A5334">
        <w:rPr>
          <w:rStyle w:val="FootnoteReference"/>
        </w:rPr>
        <w:footnoteReference w:id="13"/>
      </w:r>
    </w:p>
    <w:p w14:paraId="6D7A5263" w14:textId="3AF11DAF" w:rsidR="002B6FD3" w:rsidRDefault="002B6FD3" w:rsidP="0016117E"/>
    <w:p w14:paraId="4F0C8BEE" w14:textId="72FC2A64" w:rsidR="002B6FD3" w:rsidRDefault="002B6FD3" w:rsidP="00DD764D">
      <w:pPr>
        <w:pStyle w:val="Default"/>
        <w:numPr>
          <w:ilvl w:val="1"/>
          <w:numId w:val="2"/>
        </w:numPr>
        <w:spacing w:line="288" w:lineRule="auto"/>
        <w:ind w:left="709" w:hanging="709"/>
      </w:pPr>
      <w:r>
        <w:t xml:space="preserve">In 2019, </w:t>
      </w:r>
      <w:r w:rsidRPr="004A5334">
        <w:t>the Parliamentary Under-Secretary of State for Justice</w:t>
      </w:r>
      <w:r>
        <w:t xml:space="preserve"> indicated that the UK G</w:t>
      </w:r>
      <w:r w:rsidRPr="004A5334">
        <w:t>overnment has not ruled out repealing the Human Rights Act</w:t>
      </w:r>
      <w:r>
        <w:t xml:space="preserve"> after</w:t>
      </w:r>
      <w:r w:rsidRPr="002B6FD3">
        <w:t xml:space="preserve"> </w:t>
      </w:r>
      <w:r>
        <w:t>Brexit.</w:t>
      </w:r>
      <w:r w:rsidRPr="004A5334">
        <w:rPr>
          <w:rStyle w:val="FootnoteReference"/>
        </w:rPr>
        <w:footnoteReference w:id="14"/>
      </w:r>
      <w:r>
        <w:t xml:space="preserve"> </w:t>
      </w:r>
    </w:p>
    <w:p w14:paraId="4EF333BD" w14:textId="77777777" w:rsidR="002B6FD3" w:rsidRDefault="002B6FD3" w:rsidP="0016117E">
      <w:pPr>
        <w:pStyle w:val="Default"/>
        <w:spacing w:line="288" w:lineRule="auto"/>
        <w:ind w:left="709"/>
      </w:pPr>
    </w:p>
    <w:p w14:paraId="2F675701" w14:textId="0DA52083" w:rsidR="002B6FD3" w:rsidRDefault="002B6FD3" w:rsidP="00DD764D">
      <w:pPr>
        <w:pStyle w:val="Default"/>
        <w:numPr>
          <w:ilvl w:val="1"/>
          <w:numId w:val="2"/>
        </w:numPr>
        <w:spacing w:line="288" w:lineRule="auto"/>
        <w:ind w:left="709" w:hanging="709"/>
      </w:pPr>
      <w:r>
        <w:t>On Armistice Day 2019, the Prime Minister pledged to reform the legislation so that it does not apply to issues predating 2000.</w:t>
      </w:r>
      <w:r>
        <w:rPr>
          <w:rStyle w:val="FootnoteReference"/>
        </w:rPr>
        <w:footnoteReference w:id="15"/>
      </w:r>
      <w:r w:rsidR="00381EDF">
        <w:t xml:space="preserve"> In the Queen’s Speech, the UK Government announced it will establish a Constitution, Rights and Democracy Commission.</w:t>
      </w:r>
      <w:r w:rsidR="00381EDF">
        <w:rPr>
          <w:rStyle w:val="FootnoteReference"/>
        </w:rPr>
        <w:footnoteReference w:id="16"/>
      </w:r>
    </w:p>
    <w:p w14:paraId="40A75F60" w14:textId="77777777" w:rsidR="002B6FD3" w:rsidRDefault="002B6FD3" w:rsidP="002B6FD3">
      <w:pPr>
        <w:pStyle w:val="ListParagraph"/>
      </w:pPr>
    </w:p>
    <w:p w14:paraId="0A903825" w14:textId="184748D6" w:rsidR="002B6FD3" w:rsidRDefault="002B6FD3" w:rsidP="00DD764D">
      <w:pPr>
        <w:pStyle w:val="Default"/>
        <w:numPr>
          <w:ilvl w:val="1"/>
          <w:numId w:val="2"/>
        </w:numPr>
        <w:spacing w:line="288" w:lineRule="auto"/>
        <w:ind w:left="709" w:hanging="709"/>
        <w:rPr>
          <w:b/>
        </w:rPr>
      </w:pPr>
      <w:r w:rsidRPr="002B6FD3">
        <w:rPr>
          <w:b/>
        </w:rPr>
        <w:t xml:space="preserve">The Committee may wish to ask the UK </w:t>
      </w:r>
      <w:r w:rsidR="00C16D21">
        <w:rPr>
          <w:b/>
        </w:rPr>
        <w:t>what plans, if any, it has to reform</w:t>
      </w:r>
      <w:r w:rsidRPr="002B6FD3">
        <w:rPr>
          <w:b/>
        </w:rPr>
        <w:t xml:space="preserve"> the Human Rights Act </w:t>
      </w:r>
      <w:r w:rsidR="00C16D21">
        <w:rPr>
          <w:b/>
        </w:rPr>
        <w:t xml:space="preserve">and seek reassurance </w:t>
      </w:r>
      <w:r w:rsidR="00C16D21">
        <w:rPr>
          <w:b/>
        </w:rPr>
        <w:lastRenderedPageBreak/>
        <w:t>that any plans do</w:t>
      </w:r>
      <w:r w:rsidR="00C16D21" w:rsidRPr="002B6FD3">
        <w:rPr>
          <w:b/>
        </w:rPr>
        <w:t xml:space="preserve"> </w:t>
      </w:r>
      <w:r w:rsidRPr="002B6FD3">
        <w:rPr>
          <w:b/>
        </w:rPr>
        <w:t>not regress the promotion and protection of human rights</w:t>
      </w:r>
      <w:r w:rsidR="00A56B42">
        <w:rPr>
          <w:b/>
        </w:rPr>
        <w:t xml:space="preserve"> in NI</w:t>
      </w:r>
      <w:r w:rsidR="00CB3740">
        <w:rPr>
          <w:b/>
        </w:rPr>
        <w:t>?</w:t>
      </w:r>
    </w:p>
    <w:p w14:paraId="2DF937BC" w14:textId="77777777" w:rsidR="002B6FD3" w:rsidRDefault="002B6FD3" w:rsidP="002B6FD3">
      <w:pPr>
        <w:pStyle w:val="ListParagraph"/>
        <w:rPr>
          <w:b/>
        </w:rPr>
      </w:pPr>
    </w:p>
    <w:p w14:paraId="625DFB69" w14:textId="77777777" w:rsidR="002B6FD3" w:rsidRPr="00323591" w:rsidRDefault="002B6FD3" w:rsidP="002B6FD3">
      <w:pPr>
        <w:pStyle w:val="Heading2"/>
      </w:pPr>
      <w:bookmarkStart w:id="6" w:name="_Toc29559165"/>
      <w:r w:rsidRPr="00323591">
        <w:t>Bill of Rights for Northern Ireland</w:t>
      </w:r>
      <w:bookmarkEnd w:id="6"/>
    </w:p>
    <w:p w14:paraId="57B123AF" w14:textId="77777777" w:rsidR="002B6FD3" w:rsidRDefault="002B6FD3" w:rsidP="002B6FD3">
      <w:pPr>
        <w:pStyle w:val="ListParagraph"/>
        <w:rPr>
          <w:b/>
        </w:rPr>
      </w:pPr>
    </w:p>
    <w:p w14:paraId="01983436" w14:textId="03DD12CB" w:rsidR="002B6FD3" w:rsidRDefault="002B6FD3" w:rsidP="00DD764D">
      <w:pPr>
        <w:pStyle w:val="Default"/>
        <w:numPr>
          <w:ilvl w:val="1"/>
          <w:numId w:val="2"/>
        </w:numPr>
        <w:spacing w:line="288" w:lineRule="auto"/>
        <w:ind w:left="709" w:hanging="709"/>
      </w:pPr>
      <w:r w:rsidRPr="002B6FD3">
        <w:t>In 2015, the Committee recommended that the UK expedites the process of the Bill of Rights for NI.</w:t>
      </w:r>
      <w:r w:rsidRPr="002B6FD3">
        <w:rPr>
          <w:rStyle w:val="FootnoteReference"/>
        </w:rPr>
        <w:footnoteReference w:id="17"/>
      </w:r>
      <w:r w:rsidRPr="002B6FD3">
        <w:t xml:space="preserve"> </w:t>
      </w:r>
      <w:r w:rsidR="00CB3740">
        <w:t>There is n</w:t>
      </w:r>
      <w:r w:rsidRPr="002B6FD3">
        <w:t>o substantive progress on this recommendation.</w:t>
      </w:r>
      <w:r>
        <w:t xml:space="preserve"> </w:t>
      </w:r>
    </w:p>
    <w:p w14:paraId="14A318BD" w14:textId="77777777" w:rsidR="002B6FD3" w:rsidRDefault="002B6FD3" w:rsidP="0016117E">
      <w:pPr>
        <w:pStyle w:val="Default"/>
        <w:spacing w:line="288" w:lineRule="auto"/>
        <w:ind w:left="709"/>
      </w:pPr>
    </w:p>
    <w:p w14:paraId="44874E62" w14:textId="4562AA2E" w:rsidR="002B6FD3" w:rsidRDefault="00CB3740" w:rsidP="00DD764D">
      <w:pPr>
        <w:pStyle w:val="Default"/>
        <w:numPr>
          <w:ilvl w:val="1"/>
          <w:numId w:val="2"/>
        </w:numPr>
        <w:spacing w:line="288" w:lineRule="auto"/>
        <w:ind w:left="709" w:hanging="709"/>
      </w:pPr>
      <w:r>
        <w:t>A</w:t>
      </w:r>
      <w:r w:rsidR="002B6FD3">
        <w:t xml:space="preserve"> Bill of Rights for NI is </w:t>
      </w:r>
      <w:r>
        <w:t xml:space="preserve">the </w:t>
      </w:r>
      <w:r w:rsidR="002B6FD3">
        <w:t>“missing piece in the jigsaw” of the implementation of the Belfast (Good Friday) Agreement 1998</w:t>
      </w:r>
      <w:r w:rsidR="002B6FD3" w:rsidRPr="004A5334">
        <w:rPr>
          <w:rStyle w:val="FootnoteReference"/>
        </w:rPr>
        <w:footnoteReference w:id="18"/>
      </w:r>
      <w:r w:rsidR="002B6FD3">
        <w:t xml:space="preserve"> and is</w:t>
      </w:r>
      <w:r w:rsidR="002B6FD3" w:rsidRPr="004A5334">
        <w:t xml:space="preserve"> </w:t>
      </w:r>
      <w:r w:rsidR="002B6FD3">
        <w:t>“</w:t>
      </w:r>
      <w:r w:rsidR="002B6FD3" w:rsidRPr="004A5334">
        <w:t>a way of preventing a diminution of rights in the Brexit process</w:t>
      </w:r>
      <w:r w:rsidR="002B6FD3">
        <w:t>”</w:t>
      </w:r>
      <w:r w:rsidR="002B6FD3" w:rsidRPr="004A5334">
        <w:t>.</w:t>
      </w:r>
      <w:r w:rsidR="002B6FD3">
        <w:rPr>
          <w:rStyle w:val="FootnoteReference"/>
        </w:rPr>
        <w:footnoteReference w:id="19"/>
      </w:r>
      <w:r w:rsidR="002B6FD3">
        <w:t xml:space="preserve"> </w:t>
      </w:r>
      <w:r w:rsidR="00381EDF">
        <w:t>The recent deal commits to establishing an Ad Hoc Assembly Committee to consider the creation of a Bill of Rights in line with the Belfast (Good Friday) Agreement.</w:t>
      </w:r>
      <w:r w:rsidR="00590958">
        <w:rPr>
          <w:rStyle w:val="FootnoteReference"/>
        </w:rPr>
        <w:footnoteReference w:id="20"/>
      </w:r>
    </w:p>
    <w:p w14:paraId="040799F8" w14:textId="77777777" w:rsidR="002B6FD3" w:rsidRDefault="002B6FD3" w:rsidP="002B6FD3">
      <w:pPr>
        <w:pStyle w:val="ListParagraph"/>
      </w:pPr>
    </w:p>
    <w:p w14:paraId="31B13EA3" w14:textId="36994133" w:rsidR="002B6FD3" w:rsidRDefault="00501C78" w:rsidP="00DD764D">
      <w:pPr>
        <w:pStyle w:val="Default"/>
        <w:numPr>
          <w:ilvl w:val="1"/>
          <w:numId w:val="2"/>
        </w:numPr>
        <w:spacing w:line="288" w:lineRule="auto"/>
        <w:ind w:left="709" w:hanging="709"/>
      </w:pPr>
      <w:r>
        <w:t>The UK Government has committed to not retaining</w:t>
      </w:r>
      <w:r w:rsidR="002B6FD3" w:rsidRPr="004A5334">
        <w:t xml:space="preserve"> the EU Fundamental Charter of Rights as a 'Convention plus'</w:t>
      </w:r>
      <w:r w:rsidR="002B6FD3">
        <w:t xml:space="preserve"> approach</w:t>
      </w:r>
      <w:r>
        <w:t>, while maintaining the principles of the Charter albeit not in a justiciable form</w:t>
      </w:r>
      <w:r w:rsidR="00CB3740">
        <w:t>.</w:t>
      </w:r>
      <w:r w:rsidR="00381EDF">
        <w:t xml:space="preserve"> </w:t>
      </w:r>
      <w:r w:rsidR="00590958">
        <w:t>The</w:t>
      </w:r>
      <w:r w:rsidR="00381EDF">
        <w:t xml:space="preserve"> </w:t>
      </w:r>
      <w:r w:rsidR="00590958">
        <w:t xml:space="preserve">loss of the </w:t>
      </w:r>
      <w:r w:rsidR="00590958" w:rsidRPr="004A5334">
        <w:t>EU Fundamental Charter of Rights</w:t>
      </w:r>
      <w:r w:rsidR="00590958">
        <w:t xml:space="preserve"> means some rights </w:t>
      </w:r>
      <w:r w:rsidR="00381EDF">
        <w:t>additional to the ECHR will be lost.</w:t>
      </w:r>
      <w:r w:rsidR="00590958">
        <w:rPr>
          <w:rStyle w:val="FootnoteReference"/>
        </w:rPr>
        <w:footnoteReference w:id="21"/>
      </w:r>
    </w:p>
    <w:p w14:paraId="11CA206E" w14:textId="432B9933" w:rsidR="002B6FD3" w:rsidRDefault="002B6FD3" w:rsidP="006036C8"/>
    <w:p w14:paraId="356ED7F5" w14:textId="5B45EF05" w:rsidR="002B6FD3" w:rsidRPr="002B6FD3" w:rsidRDefault="002B6FD3" w:rsidP="00DD764D">
      <w:pPr>
        <w:pStyle w:val="Default"/>
        <w:numPr>
          <w:ilvl w:val="1"/>
          <w:numId w:val="2"/>
        </w:numPr>
        <w:spacing w:line="288" w:lineRule="auto"/>
        <w:ind w:left="709" w:hanging="709"/>
        <w:rPr>
          <w:b/>
        </w:rPr>
      </w:pPr>
      <w:r w:rsidRPr="002B6FD3">
        <w:rPr>
          <w:b/>
        </w:rPr>
        <w:t xml:space="preserve">The Committee may wish to ask the UK what </w:t>
      </w:r>
      <w:r w:rsidR="00590958">
        <w:rPr>
          <w:b/>
        </w:rPr>
        <w:t>progress has been made to</w:t>
      </w:r>
      <w:r w:rsidRPr="002B6FD3">
        <w:rPr>
          <w:b/>
        </w:rPr>
        <w:t>:</w:t>
      </w:r>
    </w:p>
    <w:p w14:paraId="661C6A44" w14:textId="04CACD15" w:rsidR="00CC7C19" w:rsidRDefault="00CC7C19" w:rsidP="003233D5">
      <w:pPr>
        <w:rPr>
          <w:b/>
        </w:rPr>
      </w:pPr>
    </w:p>
    <w:p w14:paraId="1BA34684" w14:textId="732A4E81" w:rsidR="00F03137" w:rsidRDefault="00CC7C19" w:rsidP="00DD764D">
      <w:pPr>
        <w:pStyle w:val="ListParagraph"/>
        <w:numPr>
          <w:ilvl w:val="0"/>
          <w:numId w:val="3"/>
        </w:numPr>
        <w:ind w:left="1134" w:hanging="283"/>
        <w:rPr>
          <w:b/>
        </w:rPr>
      </w:pPr>
      <w:r>
        <w:rPr>
          <w:b/>
        </w:rPr>
        <w:t>i</w:t>
      </w:r>
      <w:r w:rsidR="00F03137" w:rsidRPr="00CC7C19">
        <w:rPr>
          <w:b/>
        </w:rPr>
        <w:t>mplement a Bill of Rights for NI</w:t>
      </w:r>
      <w:r w:rsidR="00B747E3" w:rsidRPr="00CC7C19">
        <w:rPr>
          <w:b/>
        </w:rPr>
        <w:t>, including developing consensus among political parties</w:t>
      </w:r>
      <w:r w:rsidR="00F8728F" w:rsidRPr="00CC7C19">
        <w:rPr>
          <w:b/>
        </w:rPr>
        <w:t>?</w:t>
      </w:r>
    </w:p>
    <w:p w14:paraId="1C211717" w14:textId="77777777" w:rsidR="00CC7C19" w:rsidRPr="00CC7C19" w:rsidRDefault="00CC7C19" w:rsidP="002B6FD3">
      <w:pPr>
        <w:pStyle w:val="ListParagraph"/>
        <w:ind w:left="1134" w:hanging="283"/>
        <w:rPr>
          <w:b/>
        </w:rPr>
      </w:pPr>
    </w:p>
    <w:p w14:paraId="44DD1B27" w14:textId="5D9E3DD8" w:rsidR="00F03137" w:rsidRPr="00CC7C19" w:rsidRDefault="00501C78" w:rsidP="00DD764D">
      <w:pPr>
        <w:pStyle w:val="ListParagraph"/>
        <w:numPr>
          <w:ilvl w:val="0"/>
          <w:numId w:val="3"/>
        </w:numPr>
        <w:ind w:left="1134" w:hanging="283"/>
        <w:rPr>
          <w:b/>
        </w:rPr>
      </w:pPr>
      <w:r>
        <w:rPr>
          <w:b/>
        </w:rPr>
        <w:t>ensure</w:t>
      </w:r>
      <w:r w:rsidRPr="00CC7C19">
        <w:rPr>
          <w:b/>
        </w:rPr>
        <w:t xml:space="preserve"> </w:t>
      </w:r>
      <w:r w:rsidR="00F03137" w:rsidRPr="00CC7C19">
        <w:rPr>
          <w:b/>
        </w:rPr>
        <w:t>the</w:t>
      </w:r>
      <w:r>
        <w:rPr>
          <w:b/>
        </w:rPr>
        <w:t xml:space="preserve"> rights contained within the</w:t>
      </w:r>
      <w:r w:rsidR="00F03137" w:rsidRPr="00CC7C19">
        <w:rPr>
          <w:b/>
        </w:rPr>
        <w:t xml:space="preserve"> EU Charter of Fundamental Rights </w:t>
      </w:r>
      <w:r>
        <w:rPr>
          <w:b/>
        </w:rPr>
        <w:t>will be comprehensively maintained and the impact of any loss of rights monitored</w:t>
      </w:r>
      <w:r w:rsidR="00A56B42">
        <w:rPr>
          <w:b/>
        </w:rPr>
        <w:t xml:space="preserve"> in NI</w:t>
      </w:r>
      <w:r w:rsidR="00F8728F" w:rsidRPr="00CC7C19">
        <w:rPr>
          <w:b/>
        </w:rPr>
        <w:t>?</w:t>
      </w:r>
    </w:p>
    <w:p w14:paraId="71677D55" w14:textId="77777777" w:rsidR="00B37F49" w:rsidRDefault="00B37F49" w:rsidP="00B37F49">
      <w:pPr>
        <w:pStyle w:val="Default"/>
      </w:pPr>
    </w:p>
    <w:p w14:paraId="795B0CE0" w14:textId="2C9BE0F9" w:rsidR="00967E0E" w:rsidRPr="00323591" w:rsidRDefault="00151024" w:rsidP="002B6FD3">
      <w:pPr>
        <w:pStyle w:val="Heading2"/>
      </w:pPr>
      <w:bookmarkStart w:id="7" w:name="_Toc29559166"/>
      <w:r w:rsidRPr="00323591">
        <w:t xml:space="preserve">Membership of the </w:t>
      </w:r>
      <w:r w:rsidR="00572509">
        <w:t>EU</w:t>
      </w:r>
      <w:bookmarkEnd w:id="7"/>
    </w:p>
    <w:p w14:paraId="3509D693" w14:textId="29A8808F" w:rsidR="00151024" w:rsidRDefault="00151024"/>
    <w:p w14:paraId="6C833815" w14:textId="71786210" w:rsidR="002B6FD3" w:rsidRDefault="002B6FD3" w:rsidP="00DD764D">
      <w:pPr>
        <w:pStyle w:val="Default"/>
        <w:numPr>
          <w:ilvl w:val="1"/>
          <w:numId w:val="2"/>
        </w:numPr>
        <w:spacing w:line="288" w:lineRule="auto"/>
        <w:ind w:left="709" w:hanging="709"/>
      </w:pPr>
      <w:r>
        <w:lastRenderedPageBreak/>
        <w:t xml:space="preserve">The </w:t>
      </w:r>
      <w:r w:rsidRPr="004A5334">
        <w:t xml:space="preserve">UK is </w:t>
      </w:r>
      <w:r w:rsidR="006036C8">
        <w:t>due</w:t>
      </w:r>
      <w:r w:rsidRPr="004A5334">
        <w:t xml:space="preserve"> to leave the </w:t>
      </w:r>
      <w:r w:rsidR="006036C8">
        <w:t>EU</w:t>
      </w:r>
      <w:r w:rsidRPr="004A5334">
        <w:t xml:space="preserve"> on 31 </w:t>
      </w:r>
      <w:r>
        <w:t>January 2020.</w:t>
      </w:r>
    </w:p>
    <w:p w14:paraId="39AAF3B9" w14:textId="77777777" w:rsidR="002B6FD3" w:rsidRDefault="002B6FD3" w:rsidP="002B6FD3">
      <w:pPr>
        <w:pStyle w:val="Default"/>
        <w:spacing w:line="288" w:lineRule="auto"/>
        <w:ind w:left="709"/>
      </w:pPr>
    </w:p>
    <w:p w14:paraId="6AF029E4" w14:textId="103B9B3C" w:rsidR="002B6FD3" w:rsidRDefault="002B6FD3" w:rsidP="00DD764D">
      <w:pPr>
        <w:pStyle w:val="Default"/>
        <w:numPr>
          <w:ilvl w:val="1"/>
          <w:numId w:val="2"/>
        </w:numPr>
        <w:spacing w:line="288" w:lineRule="auto"/>
        <w:ind w:left="709" w:hanging="709"/>
      </w:pPr>
      <w:r>
        <w:t xml:space="preserve">The </w:t>
      </w:r>
      <w:r w:rsidRPr="004A5334">
        <w:t xml:space="preserve">Protocol on Ireland and </w:t>
      </w:r>
      <w:r>
        <w:t>NI</w:t>
      </w:r>
      <w:r w:rsidRPr="004A5334">
        <w:rPr>
          <w:rStyle w:val="FootnoteReference"/>
        </w:rPr>
        <w:footnoteReference w:id="22"/>
      </w:r>
      <w:r w:rsidRPr="004A5334">
        <w:t xml:space="preserve"> </w:t>
      </w:r>
      <w:r>
        <w:t xml:space="preserve">commits to a non-diminution of rights due to the UK leaving the EU, in the context of </w:t>
      </w:r>
      <w:r w:rsidRPr="004A5334">
        <w:t>the rights, safeguards and equality of opportunity section in the Good Friday (Belfast) Agreement 1998</w:t>
      </w:r>
      <w:r>
        <w:t xml:space="preserve"> and</w:t>
      </w:r>
      <w:r w:rsidRPr="004A5334">
        <w:t xml:space="preserve"> EU law on non-discrimination.</w:t>
      </w:r>
      <w:r w:rsidRPr="004A5334">
        <w:rPr>
          <w:rStyle w:val="FootnoteReference"/>
        </w:rPr>
        <w:footnoteReference w:id="23"/>
      </w:r>
      <w:r w:rsidRPr="004A5334">
        <w:t xml:space="preserve"> </w:t>
      </w:r>
      <w:r>
        <w:t>There is a</w:t>
      </w:r>
      <w:r w:rsidRPr="004A5334">
        <w:t xml:space="preserve"> commitment to implement </w:t>
      </w:r>
      <w:r w:rsidR="00256023">
        <w:t xml:space="preserve">this </w:t>
      </w:r>
      <w:r w:rsidRPr="004A5334">
        <w:t>through</w:t>
      </w:r>
      <w:r w:rsidR="00590958">
        <w:t xml:space="preserve"> a</w:t>
      </w:r>
      <w:r w:rsidRPr="004A5334">
        <w:t xml:space="preserve"> “dedicated mechanism”, </w:t>
      </w:r>
      <w:r>
        <w:t>which is to include the NIHRC</w:t>
      </w:r>
      <w:r w:rsidRPr="004A5334">
        <w:t>. In addition, the Protocols set out six EU law directives where the non-diminution commitment would be put into effect</w:t>
      </w:r>
      <w:r>
        <w:t>.</w:t>
      </w:r>
    </w:p>
    <w:p w14:paraId="1D2AFDD2" w14:textId="77777777" w:rsidR="002B6FD3" w:rsidRDefault="002B6FD3" w:rsidP="002B6FD3">
      <w:pPr>
        <w:pStyle w:val="ListParagraph"/>
      </w:pPr>
    </w:p>
    <w:p w14:paraId="033CB1D1" w14:textId="5D47D229" w:rsidR="002B6FD3" w:rsidRPr="002B6FD3" w:rsidRDefault="002B6FD3" w:rsidP="00DD764D">
      <w:pPr>
        <w:pStyle w:val="Default"/>
        <w:numPr>
          <w:ilvl w:val="1"/>
          <w:numId w:val="2"/>
        </w:numPr>
        <w:spacing w:line="288" w:lineRule="auto"/>
        <w:ind w:left="709" w:hanging="709"/>
        <w:rPr>
          <w:b/>
        </w:rPr>
      </w:pPr>
      <w:r w:rsidRPr="002B6FD3">
        <w:rPr>
          <w:b/>
        </w:rPr>
        <w:t>The Committee may wish to ask the UK what effective measures it is taking to ensure that:</w:t>
      </w:r>
    </w:p>
    <w:p w14:paraId="76D03A4F" w14:textId="77777777" w:rsidR="0000323E" w:rsidRDefault="0000323E" w:rsidP="0000323E">
      <w:pPr>
        <w:pStyle w:val="ListParagraph"/>
        <w:ind w:left="1080"/>
        <w:rPr>
          <w:b/>
        </w:rPr>
      </w:pPr>
    </w:p>
    <w:p w14:paraId="2D59D3C6" w14:textId="32D69422" w:rsidR="0000323E" w:rsidRDefault="0000323E" w:rsidP="00DD764D">
      <w:pPr>
        <w:pStyle w:val="ListParagraph"/>
        <w:numPr>
          <w:ilvl w:val="0"/>
          <w:numId w:val="4"/>
        </w:numPr>
        <w:rPr>
          <w:b/>
        </w:rPr>
      </w:pPr>
      <w:r>
        <w:rPr>
          <w:b/>
        </w:rPr>
        <w:t xml:space="preserve">any future </w:t>
      </w:r>
      <w:r w:rsidR="00501C78">
        <w:rPr>
          <w:b/>
        </w:rPr>
        <w:t>trade deal with the EU ensures the protection of rights</w:t>
      </w:r>
      <w:r w:rsidR="00A56B42">
        <w:rPr>
          <w:b/>
        </w:rPr>
        <w:t xml:space="preserve"> in NI,</w:t>
      </w:r>
      <w:r w:rsidR="00501C78">
        <w:rPr>
          <w:b/>
        </w:rPr>
        <w:t xml:space="preserve"> including in circumstances where an agreed trade deal is not reached</w:t>
      </w:r>
      <w:r>
        <w:rPr>
          <w:b/>
        </w:rPr>
        <w:t>?</w:t>
      </w:r>
    </w:p>
    <w:p w14:paraId="7E970CF2" w14:textId="77777777" w:rsidR="0001610E" w:rsidRDefault="0001610E" w:rsidP="0001610E">
      <w:pPr>
        <w:pStyle w:val="ListParagraph"/>
        <w:ind w:left="1080"/>
        <w:rPr>
          <w:b/>
        </w:rPr>
      </w:pPr>
    </w:p>
    <w:p w14:paraId="6A1E1C22" w14:textId="57298904" w:rsidR="0000323E" w:rsidRDefault="002D4657" w:rsidP="00DD764D">
      <w:pPr>
        <w:pStyle w:val="ListParagraph"/>
        <w:numPr>
          <w:ilvl w:val="0"/>
          <w:numId w:val="4"/>
        </w:numPr>
        <w:rPr>
          <w:b/>
        </w:rPr>
      </w:pPr>
      <w:r>
        <w:rPr>
          <w:b/>
        </w:rPr>
        <w:t>domestic legislation</w:t>
      </w:r>
      <w:r w:rsidR="00A56B42">
        <w:rPr>
          <w:b/>
        </w:rPr>
        <w:t xml:space="preserve"> in NI</w:t>
      </w:r>
      <w:r w:rsidR="0000323E">
        <w:rPr>
          <w:b/>
        </w:rPr>
        <w:t>, at a minimum, keep</w:t>
      </w:r>
      <w:r>
        <w:rPr>
          <w:b/>
        </w:rPr>
        <w:t>s</w:t>
      </w:r>
      <w:r w:rsidR="0000323E">
        <w:rPr>
          <w:b/>
        </w:rPr>
        <w:t xml:space="preserve"> pace with progress on rights in the EU?</w:t>
      </w:r>
    </w:p>
    <w:p w14:paraId="249DE96A" w14:textId="044807D2" w:rsidR="0001610E" w:rsidRPr="0001610E" w:rsidRDefault="0001610E" w:rsidP="0001610E">
      <w:pPr>
        <w:rPr>
          <w:b/>
        </w:rPr>
      </w:pPr>
    </w:p>
    <w:p w14:paraId="202A2FF3" w14:textId="38BE3438" w:rsidR="002D4657" w:rsidRDefault="002D4657" w:rsidP="00DD764D">
      <w:pPr>
        <w:pStyle w:val="ListParagraph"/>
        <w:numPr>
          <w:ilvl w:val="0"/>
          <w:numId w:val="4"/>
        </w:numPr>
        <w:rPr>
          <w:b/>
        </w:rPr>
      </w:pPr>
      <w:r>
        <w:rPr>
          <w:b/>
        </w:rPr>
        <w:t xml:space="preserve">the dedicated mechanism </w:t>
      </w:r>
      <w:r w:rsidR="00590958">
        <w:rPr>
          <w:b/>
        </w:rPr>
        <w:t xml:space="preserve">is </w:t>
      </w:r>
      <w:r w:rsidR="0001610E">
        <w:rPr>
          <w:b/>
        </w:rPr>
        <w:t xml:space="preserve">established </w:t>
      </w:r>
      <w:r>
        <w:rPr>
          <w:b/>
        </w:rPr>
        <w:t xml:space="preserve">without delay with </w:t>
      </w:r>
      <w:r w:rsidR="0001610E">
        <w:rPr>
          <w:b/>
        </w:rPr>
        <w:t xml:space="preserve">effective </w:t>
      </w:r>
      <w:r>
        <w:rPr>
          <w:b/>
        </w:rPr>
        <w:t>powers and resources?</w:t>
      </w:r>
    </w:p>
    <w:p w14:paraId="191EA0AF" w14:textId="200B2970" w:rsidR="0001610E" w:rsidRPr="0001610E" w:rsidRDefault="0001610E" w:rsidP="0001610E">
      <w:pPr>
        <w:rPr>
          <w:b/>
        </w:rPr>
      </w:pPr>
    </w:p>
    <w:p w14:paraId="0D7E50D3" w14:textId="5FC025E8" w:rsidR="002D4657" w:rsidRDefault="002D4657" w:rsidP="00DD764D">
      <w:pPr>
        <w:pStyle w:val="ListParagraph"/>
        <w:numPr>
          <w:ilvl w:val="0"/>
          <w:numId w:val="4"/>
        </w:numPr>
        <w:rPr>
          <w:b/>
        </w:rPr>
      </w:pPr>
      <w:r>
        <w:rPr>
          <w:b/>
        </w:rPr>
        <w:t xml:space="preserve">members of the public </w:t>
      </w:r>
      <w:r w:rsidR="00A56B42">
        <w:rPr>
          <w:b/>
        </w:rPr>
        <w:t xml:space="preserve">in NI </w:t>
      </w:r>
      <w:r>
        <w:rPr>
          <w:b/>
        </w:rPr>
        <w:t xml:space="preserve">have access to individual redress in respect of the no diminution commitment? </w:t>
      </w:r>
    </w:p>
    <w:p w14:paraId="1719C252" w14:textId="0D0C222C" w:rsidR="0001610E" w:rsidRPr="0001610E" w:rsidRDefault="0001610E" w:rsidP="0001610E">
      <w:pPr>
        <w:rPr>
          <w:b/>
        </w:rPr>
      </w:pPr>
    </w:p>
    <w:p w14:paraId="41EF766F" w14:textId="3492097C" w:rsidR="0000323E" w:rsidRDefault="002D4657" w:rsidP="00DD764D">
      <w:pPr>
        <w:pStyle w:val="ListParagraph"/>
        <w:numPr>
          <w:ilvl w:val="0"/>
          <w:numId w:val="4"/>
        </w:numPr>
        <w:rPr>
          <w:b/>
        </w:rPr>
      </w:pPr>
      <w:r>
        <w:rPr>
          <w:b/>
        </w:rPr>
        <w:t xml:space="preserve">the </w:t>
      </w:r>
      <w:r w:rsidR="0000323E">
        <w:rPr>
          <w:b/>
        </w:rPr>
        <w:t>loss of funding from the EU does not lead to gaps in support and services</w:t>
      </w:r>
      <w:r w:rsidR="00A56B42">
        <w:rPr>
          <w:b/>
        </w:rPr>
        <w:t xml:space="preserve"> in NI</w:t>
      </w:r>
      <w:r w:rsidR="0000323E">
        <w:rPr>
          <w:b/>
        </w:rPr>
        <w:t xml:space="preserve">, particularly </w:t>
      </w:r>
      <w:r>
        <w:rPr>
          <w:b/>
        </w:rPr>
        <w:t xml:space="preserve">those </w:t>
      </w:r>
      <w:r w:rsidR="0001610E">
        <w:rPr>
          <w:b/>
        </w:rPr>
        <w:t>for the most</w:t>
      </w:r>
      <w:r>
        <w:rPr>
          <w:b/>
        </w:rPr>
        <w:t xml:space="preserve"> vulnerable and marginalised?</w:t>
      </w:r>
    </w:p>
    <w:p w14:paraId="6DD26999" w14:textId="561A2BFC" w:rsidR="0001610E" w:rsidRPr="0001610E" w:rsidRDefault="0001610E" w:rsidP="0001610E">
      <w:pPr>
        <w:rPr>
          <w:b/>
        </w:rPr>
      </w:pPr>
    </w:p>
    <w:p w14:paraId="1A9F5A9E" w14:textId="5EF3A173" w:rsidR="002D4657" w:rsidRPr="00B37F49" w:rsidRDefault="002D4657" w:rsidP="00DD764D">
      <w:pPr>
        <w:pStyle w:val="ListParagraph"/>
        <w:numPr>
          <w:ilvl w:val="0"/>
          <w:numId w:val="4"/>
        </w:numPr>
        <w:rPr>
          <w:b/>
        </w:rPr>
      </w:pPr>
      <w:r>
        <w:rPr>
          <w:b/>
        </w:rPr>
        <w:t>the</w:t>
      </w:r>
      <w:r w:rsidR="005F312E">
        <w:rPr>
          <w:b/>
        </w:rPr>
        <w:t>re is effective</w:t>
      </w:r>
      <w:r>
        <w:rPr>
          <w:b/>
        </w:rPr>
        <w:t xml:space="preserve"> independent judicial oversight </w:t>
      </w:r>
      <w:r w:rsidR="00501C78">
        <w:rPr>
          <w:b/>
        </w:rPr>
        <w:t xml:space="preserve">equivalent to the Court of Justice of the EU </w:t>
      </w:r>
      <w:r w:rsidR="005F312E">
        <w:rPr>
          <w:b/>
        </w:rPr>
        <w:t xml:space="preserve">and measures for justice co-operation (including continued Council of </w:t>
      </w:r>
      <w:r w:rsidR="005F312E">
        <w:rPr>
          <w:b/>
        </w:rPr>
        <w:lastRenderedPageBreak/>
        <w:t>Europe membership)</w:t>
      </w:r>
      <w:r w:rsidR="00501C78">
        <w:rPr>
          <w:b/>
        </w:rPr>
        <w:t xml:space="preserve"> in place </w:t>
      </w:r>
      <w:r w:rsidR="008C53A4">
        <w:rPr>
          <w:b/>
        </w:rPr>
        <w:t xml:space="preserve">in NI </w:t>
      </w:r>
      <w:r>
        <w:rPr>
          <w:b/>
        </w:rPr>
        <w:t xml:space="preserve">to enable maximum participation in all EU tools? </w:t>
      </w:r>
    </w:p>
    <w:p w14:paraId="6E640E27" w14:textId="77777777" w:rsidR="0000323E" w:rsidRDefault="0000323E" w:rsidP="003E7F5A">
      <w:pPr>
        <w:pStyle w:val="ListParagraph"/>
        <w:spacing w:after="160"/>
      </w:pPr>
    </w:p>
    <w:p w14:paraId="0F7FD533" w14:textId="5BCA44DF" w:rsidR="002D2288" w:rsidRPr="004A5334" w:rsidRDefault="005F312E" w:rsidP="005F312E">
      <w:pPr>
        <w:pStyle w:val="Heading1"/>
      </w:pPr>
      <w:bookmarkStart w:id="8" w:name="_Toc29559167"/>
      <w:r>
        <w:t>3.0</w:t>
      </w:r>
      <w:r>
        <w:tab/>
      </w:r>
      <w:r w:rsidR="002D2288" w:rsidRPr="004A5334">
        <w:t xml:space="preserve">Article 2 – </w:t>
      </w:r>
      <w:r w:rsidR="0088572B">
        <w:t>N</w:t>
      </w:r>
      <w:r w:rsidR="002D2288" w:rsidRPr="004A5334">
        <w:t>on-discrimination</w:t>
      </w:r>
      <w:bookmarkEnd w:id="8"/>
    </w:p>
    <w:p w14:paraId="3622AFB7" w14:textId="77777777" w:rsidR="002D2288" w:rsidRPr="004A5334" w:rsidRDefault="002D2288"/>
    <w:p w14:paraId="6BBBBD12" w14:textId="0383C6FD" w:rsidR="008108BE" w:rsidRPr="00323591" w:rsidRDefault="005F312E" w:rsidP="005F312E">
      <w:pPr>
        <w:pStyle w:val="Heading2"/>
      </w:pPr>
      <w:bookmarkStart w:id="9" w:name="_Toc29559168"/>
      <w:r>
        <w:t>E</w:t>
      </w:r>
      <w:r w:rsidR="00DF2BCA" w:rsidRPr="00323591">
        <w:t>quality protections</w:t>
      </w:r>
      <w:bookmarkEnd w:id="9"/>
    </w:p>
    <w:p w14:paraId="1C514138" w14:textId="77777777" w:rsidR="0062109B" w:rsidRPr="00323591" w:rsidRDefault="0062109B">
      <w:pPr>
        <w:rPr>
          <w:b/>
          <w:color w:val="ED7D31" w:themeColor="accent2"/>
        </w:rPr>
      </w:pPr>
    </w:p>
    <w:p w14:paraId="3F344346" w14:textId="218CDE86" w:rsidR="00501C78" w:rsidRDefault="00C72984" w:rsidP="001F5249">
      <w:pPr>
        <w:pStyle w:val="Default"/>
        <w:numPr>
          <w:ilvl w:val="1"/>
          <w:numId w:val="5"/>
        </w:numPr>
        <w:spacing w:line="288" w:lineRule="auto"/>
      </w:pPr>
      <w:r>
        <w:t>Unlike the rest of the UK,</w:t>
      </w:r>
      <w:r w:rsidR="00287543">
        <w:t xml:space="preserve"> </w:t>
      </w:r>
      <w:r>
        <w:t>NI does not have a single legislative instrument to consolidate equality protection</w:t>
      </w:r>
      <w:r w:rsidR="00287543">
        <w:t>.</w:t>
      </w:r>
      <w:r>
        <w:t xml:space="preserve"> A piecemeal approach has been adopted to updating the current framework.</w:t>
      </w:r>
      <w:r w:rsidR="00A724EF" w:rsidRPr="004A5334">
        <w:rPr>
          <w:rStyle w:val="FootnoteReference"/>
        </w:rPr>
        <w:footnoteReference w:id="24"/>
      </w:r>
    </w:p>
    <w:p w14:paraId="34416CA8" w14:textId="77777777" w:rsidR="00A56B42" w:rsidRDefault="00A56B42" w:rsidP="00A56B42">
      <w:pPr>
        <w:pStyle w:val="Default"/>
        <w:spacing w:line="288" w:lineRule="auto"/>
        <w:ind w:left="720"/>
      </w:pPr>
    </w:p>
    <w:p w14:paraId="714724F6" w14:textId="52084545" w:rsidR="005F312E" w:rsidRPr="00501C78" w:rsidRDefault="00501C78" w:rsidP="001F5249">
      <w:pPr>
        <w:pStyle w:val="Default"/>
        <w:numPr>
          <w:ilvl w:val="1"/>
          <w:numId w:val="5"/>
        </w:numPr>
        <w:spacing w:line="288" w:lineRule="auto"/>
        <w:rPr>
          <w:b/>
        </w:rPr>
      </w:pPr>
      <w:r w:rsidRPr="00501C78">
        <w:rPr>
          <w:b/>
        </w:rPr>
        <w:t xml:space="preserve">The Committee may wish to ask the UK what effective measures it is taking to prioritise and </w:t>
      </w:r>
      <w:r>
        <w:rPr>
          <w:b/>
        </w:rPr>
        <w:t xml:space="preserve">enable </w:t>
      </w:r>
      <w:r w:rsidRPr="00501C78">
        <w:rPr>
          <w:b/>
        </w:rPr>
        <w:t>political consensus towards the introduction of a Single Equality Act for NI?</w:t>
      </w:r>
    </w:p>
    <w:p w14:paraId="63B36627" w14:textId="77777777" w:rsidR="00ED0BF9" w:rsidRDefault="00ED0BF9" w:rsidP="008108BE">
      <w:pPr>
        <w:pStyle w:val="Default"/>
        <w:ind w:left="450"/>
      </w:pPr>
    </w:p>
    <w:p w14:paraId="7462D56F" w14:textId="77777777" w:rsidR="00DF2BCA" w:rsidRPr="00323591" w:rsidRDefault="00DF2BCA" w:rsidP="005F312E">
      <w:pPr>
        <w:pStyle w:val="Heading2"/>
      </w:pPr>
      <w:bookmarkStart w:id="10" w:name="_Toc29559169"/>
      <w:r w:rsidRPr="00323591">
        <w:t>Intersectional discrimination</w:t>
      </w:r>
      <w:bookmarkEnd w:id="10"/>
      <w:r w:rsidRPr="00323591">
        <w:t xml:space="preserve"> </w:t>
      </w:r>
    </w:p>
    <w:p w14:paraId="0EA2F96A" w14:textId="77777777" w:rsidR="00DF2BCA" w:rsidRPr="004A5334" w:rsidRDefault="00DF2BCA"/>
    <w:p w14:paraId="1A076D63" w14:textId="77777777" w:rsidR="005F312E" w:rsidRDefault="00DF2BCA" w:rsidP="00DD764D">
      <w:pPr>
        <w:pStyle w:val="Default"/>
        <w:numPr>
          <w:ilvl w:val="1"/>
          <w:numId w:val="5"/>
        </w:numPr>
        <w:spacing w:line="288" w:lineRule="auto"/>
      </w:pPr>
      <w:r w:rsidRPr="004A5334">
        <w:t>NI’s equality legislation does not recognise intersectional discrimination, which particularly affects minority women.</w:t>
      </w:r>
      <w:r w:rsidRPr="004A5334">
        <w:rPr>
          <w:rStyle w:val="FootnoteReference"/>
        </w:rPr>
        <w:footnoteReference w:id="25"/>
      </w:r>
    </w:p>
    <w:p w14:paraId="5188B95C" w14:textId="775C708A" w:rsidR="005F312E" w:rsidRDefault="00DF2BCA" w:rsidP="0016117E">
      <w:pPr>
        <w:pStyle w:val="Default"/>
        <w:spacing w:line="288" w:lineRule="auto"/>
        <w:ind w:left="720"/>
      </w:pPr>
      <w:r w:rsidRPr="004A5334">
        <w:t xml:space="preserve"> </w:t>
      </w:r>
    </w:p>
    <w:p w14:paraId="1FB2149E" w14:textId="7549A5A1" w:rsidR="00E104E9" w:rsidRPr="005F312E" w:rsidRDefault="00E104E9" w:rsidP="00DD764D">
      <w:pPr>
        <w:pStyle w:val="Default"/>
        <w:numPr>
          <w:ilvl w:val="1"/>
          <w:numId w:val="5"/>
        </w:numPr>
        <w:spacing w:line="288" w:lineRule="auto"/>
        <w:rPr>
          <w:b/>
        </w:rPr>
      </w:pPr>
      <w:r w:rsidRPr="003C2EB0">
        <w:rPr>
          <w:b/>
        </w:rPr>
        <w:t>The C</w:t>
      </w:r>
      <w:r w:rsidR="00A822F9" w:rsidRPr="003C2EB0">
        <w:rPr>
          <w:b/>
        </w:rPr>
        <w:t>ommittee may wish to ask the UK what effective measures it</w:t>
      </w:r>
      <w:r w:rsidR="00A822F9">
        <w:rPr>
          <w:b/>
        </w:rPr>
        <w:t xml:space="preserve"> is taking to ensure that</w:t>
      </w:r>
      <w:r w:rsidR="005F312E">
        <w:rPr>
          <w:b/>
        </w:rPr>
        <w:t xml:space="preserve"> </w:t>
      </w:r>
      <w:r w:rsidR="00A822F9" w:rsidRPr="005F312E">
        <w:rPr>
          <w:b/>
        </w:rPr>
        <w:t xml:space="preserve">legislation providing for intersectional multiple </w:t>
      </w:r>
      <w:r w:rsidRPr="005F312E">
        <w:rPr>
          <w:b/>
        </w:rPr>
        <w:t>discrimination</w:t>
      </w:r>
      <w:r w:rsidR="00A822F9" w:rsidRPr="005F312E">
        <w:rPr>
          <w:b/>
        </w:rPr>
        <w:t xml:space="preserve"> </w:t>
      </w:r>
      <w:r w:rsidR="005F312E">
        <w:rPr>
          <w:b/>
        </w:rPr>
        <w:t>is introduced in NI</w:t>
      </w:r>
      <w:r w:rsidRPr="005F312E">
        <w:rPr>
          <w:b/>
        </w:rPr>
        <w:t>?</w:t>
      </w:r>
    </w:p>
    <w:p w14:paraId="28A1EFDD" w14:textId="77777777" w:rsidR="00A822F9" w:rsidRDefault="00A822F9" w:rsidP="00351EC4">
      <w:pPr>
        <w:pStyle w:val="Default"/>
      </w:pPr>
    </w:p>
    <w:p w14:paraId="0FF3616B" w14:textId="6A18422E" w:rsidR="00DF2BCA" w:rsidRPr="00323591" w:rsidRDefault="00AC2296" w:rsidP="005F312E">
      <w:pPr>
        <w:pStyle w:val="Heading2"/>
      </w:pPr>
      <w:bookmarkStart w:id="11" w:name="_Toc29559170"/>
      <w:r>
        <w:t>Equal marriage and civil partnerships</w:t>
      </w:r>
      <w:bookmarkEnd w:id="11"/>
    </w:p>
    <w:p w14:paraId="06ECF262" w14:textId="77777777" w:rsidR="00DF2BCA" w:rsidRDefault="00DF2BCA" w:rsidP="00DF2BCA">
      <w:pPr>
        <w:rPr>
          <w:b/>
        </w:rPr>
      </w:pPr>
    </w:p>
    <w:p w14:paraId="31BDB532" w14:textId="1328B267" w:rsidR="005F312E" w:rsidRDefault="005F312E" w:rsidP="00DD764D">
      <w:pPr>
        <w:pStyle w:val="ListParagraph"/>
        <w:numPr>
          <w:ilvl w:val="1"/>
          <w:numId w:val="5"/>
        </w:numPr>
      </w:pPr>
      <w:r>
        <w:t>In 2015, t</w:t>
      </w:r>
      <w:r w:rsidR="00532EDE">
        <w:t>he Committee welcomed</w:t>
      </w:r>
      <w:r w:rsidR="0001610E">
        <w:t xml:space="preserve"> </w:t>
      </w:r>
      <w:r w:rsidR="00532EDE">
        <w:t xml:space="preserve">legislative measures to </w:t>
      </w:r>
      <w:r w:rsidR="00242506">
        <w:t>provide for same-</w:t>
      </w:r>
      <w:r w:rsidR="00532EDE">
        <w:t>sex marriage in England and Wales.</w:t>
      </w:r>
      <w:r w:rsidR="00B01CCB">
        <w:rPr>
          <w:rStyle w:val="FootnoteReference"/>
        </w:rPr>
        <w:footnoteReference w:id="26"/>
      </w:r>
      <w:r w:rsidR="00532EDE">
        <w:t xml:space="preserve"> </w:t>
      </w:r>
      <w:r w:rsidR="00292D9D">
        <w:t>There is s</w:t>
      </w:r>
      <w:r w:rsidR="00532EDE">
        <w:t>imilar provision in Scotland and Ireland.</w:t>
      </w:r>
      <w:r w:rsidR="00532EDE">
        <w:rPr>
          <w:rStyle w:val="FootnoteReference"/>
        </w:rPr>
        <w:footnoteReference w:id="27"/>
      </w:r>
    </w:p>
    <w:p w14:paraId="56110119" w14:textId="77777777" w:rsidR="005F312E" w:rsidRDefault="005F312E" w:rsidP="0016117E">
      <w:pPr>
        <w:pStyle w:val="ListParagraph"/>
      </w:pPr>
    </w:p>
    <w:p w14:paraId="753BD6DC" w14:textId="3BD08BCF" w:rsidR="005F312E" w:rsidRDefault="005F312E" w:rsidP="00DD764D">
      <w:pPr>
        <w:pStyle w:val="ListParagraph"/>
        <w:numPr>
          <w:ilvl w:val="1"/>
          <w:numId w:val="5"/>
        </w:numPr>
      </w:pPr>
      <w:r>
        <w:lastRenderedPageBreak/>
        <w:t xml:space="preserve">In NI, </w:t>
      </w:r>
      <w:r w:rsidR="00B22563">
        <w:t xml:space="preserve">the NI Office has </w:t>
      </w:r>
      <w:r w:rsidR="000A1022">
        <w:t>introduced</w:t>
      </w:r>
      <w:r w:rsidR="00B22563">
        <w:t xml:space="preserve"> regulations </w:t>
      </w:r>
      <w:r w:rsidR="000A1022">
        <w:t>that commence</w:t>
      </w:r>
      <w:r w:rsidR="007B1900">
        <w:t xml:space="preserve">d on 13 January 2020, which </w:t>
      </w:r>
      <w:r w:rsidR="00B22563">
        <w:t xml:space="preserve">provide for the extension of civil marriage to same sex couples and civil partnerships to </w:t>
      </w:r>
      <w:r w:rsidR="00D95D05">
        <w:t>opposite sex c</w:t>
      </w:r>
      <w:r w:rsidR="00B22563">
        <w:t>ouples.</w:t>
      </w:r>
      <w:r w:rsidR="00B22563">
        <w:rPr>
          <w:rStyle w:val="FootnoteReference"/>
        </w:rPr>
        <w:footnoteReference w:id="28"/>
      </w:r>
    </w:p>
    <w:p w14:paraId="166999CF" w14:textId="77777777" w:rsidR="00AC2296" w:rsidRDefault="00AC2296" w:rsidP="00AC2296">
      <w:pPr>
        <w:pStyle w:val="ListParagraph"/>
      </w:pPr>
    </w:p>
    <w:p w14:paraId="6CF4CDC3" w14:textId="63929ED1" w:rsidR="00501C78" w:rsidRPr="00AC2296" w:rsidRDefault="00AC2296" w:rsidP="00501C78">
      <w:pPr>
        <w:pStyle w:val="ListParagraph"/>
        <w:numPr>
          <w:ilvl w:val="1"/>
          <w:numId w:val="5"/>
        </w:numPr>
      </w:pPr>
      <w:r>
        <w:rPr>
          <w:rFonts w:eastAsia="Verdana" w:cs="Verdana"/>
        </w:rPr>
        <w:t xml:space="preserve">Extending these regulations to </w:t>
      </w:r>
      <w:r w:rsidRPr="00D83660">
        <w:rPr>
          <w:rFonts w:eastAsia="Verdana" w:cs="Verdana"/>
        </w:rPr>
        <w:t>religious same-sex marriages</w:t>
      </w:r>
      <w:r>
        <w:rPr>
          <w:rFonts w:eastAsia="Verdana" w:cs="Verdana"/>
        </w:rPr>
        <w:t xml:space="preserve"> and the right to convert a civil partnership to marriage (and vice versa) are to be consulted on,</w:t>
      </w:r>
      <w:r>
        <w:rPr>
          <w:rStyle w:val="FootnoteReference"/>
          <w:rFonts w:eastAsia="Verdana" w:cs="Verdana"/>
        </w:rPr>
        <w:footnoteReference w:id="29"/>
      </w:r>
      <w:r>
        <w:rPr>
          <w:rFonts w:eastAsia="Verdana" w:cs="Verdana"/>
        </w:rPr>
        <w:t xml:space="preserve"> consequently leading to a delay in implementing the respective regulations and disparity with the rest of the UK.</w:t>
      </w:r>
      <w:r w:rsidR="00501C78">
        <w:rPr>
          <w:rFonts w:eastAsia="Verdana" w:cs="Verdana"/>
        </w:rPr>
        <w:t xml:space="preserve"> </w:t>
      </w:r>
      <w:r w:rsidR="00501C78" w:rsidRPr="00501C78">
        <w:rPr>
          <w:rFonts w:eastAsia="Verdana" w:cs="Verdana"/>
        </w:rPr>
        <w:t>Love Equality has launched legal proceedings challenging this delay.</w:t>
      </w:r>
      <w:r w:rsidR="00501C78">
        <w:rPr>
          <w:rStyle w:val="FootnoteReference"/>
          <w:rFonts w:eastAsia="Verdana" w:cs="Verdana"/>
        </w:rPr>
        <w:footnoteReference w:id="30"/>
      </w:r>
    </w:p>
    <w:p w14:paraId="58CC4709" w14:textId="77777777" w:rsidR="00AC2296" w:rsidRDefault="00AC2296" w:rsidP="00AC2296">
      <w:pPr>
        <w:pStyle w:val="ListParagraph"/>
      </w:pPr>
    </w:p>
    <w:p w14:paraId="1E4B4B79" w14:textId="3D8FBEA1" w:rsidR="00AC2296" w:rsidRDefault="00AC2296" w:rsidP="00DD764D">
      <w:pPr>
        <w:pStyle w:val="ListParagraph"/>
        <w:numPr>
          <w:ilvl w:val="1"/>
          <w:numId w:val="5"/>
        </w:numPr>
        <w:rPr>
          <w:b/>
        </w:rPr>
      </w:pPr>
      <w:r w:rsidRPr="00AC2296">
        <w:rPr>
          <w:b/>
        </w:rPr>
        <w:t xml:space="preserve">The Committee may wish to ask the UK what effective measures it is taking to ensure that religious same-sex marriage and the right to convert civil partnerships to marriage (or vice versa) </w:t>
      </w:r>
      <w:r>
        <w:rPr>
          <w:b/>
        </w:rPr>
        <w:t xml:space="preserve">are </w:t>
      </w:r>
      <w:r w:rsidR="00584102">
        <w:rPr>
          <w:b/>
        </w:rPr>
        <w:t xml:space="preserve">expeditiously </w:t>
      </w:r>
      <w:r>
        <w:rPr>
          <w:b/>
        </w:rPr>
        <w:t>introduced</w:t>
      </w:r>
      <w:r w:rsidR="00A56B42">
        <w:rPr>
          <w:b/>
        </w:rPr>
        <w:t xml:space="preserve"> in NI?</w:t>
      </w:r>
    </w:p>
    <w:p w14:paraId="57CEAC40" w14:textId="0134C71B" w:rsidR="006516C0" w:rsidRDefault="006516C0" w:rsidP="006516C0">
      <w:pPr>
        <w:rPr>
          <w:b/>
        </w:rPr>
      </w:pPr>
    </w:p>
    <w:p w14:paraId="44BFB619" w14:textId="77777777" w:rsidR="006516C0" w:rsidRPr="00323591" w:rsidRDefault="006516C0" w:rsidP="006516C0">
      <w:pPr>
        <w:pStyle w:val="Heading2"/>
      </w:pPr>
      <w:bookmarkStart w:id="12" w:name="_Toc29559171"/>
      <w:r w:rsidRPr="00323591">
        <w:t>Age discrimination</w:t>
      </w:r>
      <w:bookmarkEnd w:id="12"/>
    </w:p>
    <w:p w14:paraId="40065C3F" w14:textId="71CD555B" w:rsidR="006516C0" w:rsidRDefault="006516C0" w:rsidP="00292D9D"/>
    <w:p w14:paraId="05ACA08B" w14:textId="30AF1FC8" w:rsidR="006516C0" w:rsidRPr="006516C0" w:rsidRDefault="006516C0" w:rsidP="00DD764D">
      <w:pPr>
        <w:pStyle w:val="ListParagraph"/>
        <w:numPr>
          <w:ilvl w:val="1"/>
          <w:numId w:val="5"/>
        </w:numPr>
      </w:pPr>
      <w:r>
        <w:t xml:space="preserve">There </w:t>
      </w:r>
      <w:r w:rsidRPr="006516C0">
        <w:rPr>
          <w:rFonts w:cs="Helvetica"/>
          <w:lang w:val="en"/>
        </w:rPr>
        <w:t xml:space="preserve">is currently no prohibition on discrimination in the provision of goods, facilities and services in NI </w:t>
      </w:r>
      <w:r w:rsidR="00292D9D">
        <w:rPr>
          <w:rFonts w:cs="Helvetica"/>
          <w:lang w:val="en"/>
        </w:rPr>
        <w:t>based on</w:t>
      </w:r>
      <w:r w:rsidRPr="006516C0">
        <w:rPr>
          <w:rFonts w:cs="Helvetica"/>
          <w:lang w:val="en"/>
        </w:rPr>
        <w:t xml:space="preserve"> age. In 2015, the NI Executive Office published a consultation document proposing to extend age discrimination legislation.</w:t>
      </w:r>
      <w:r>
        <w:rPr>
          <w:rStyle w:val="FootnoteReference"/>
          <w:rFonts w:cs="Helvetica"/>
          <w:lang w:val="en"/>
        </w:rPr>
        <w:footnoteReference w:id="31"/>
      </w:r>
      <w:r w:rsidRPr="006516C0">
        <w:rPr>
          <w:rFonts w:cs="Helvetica"/>
          <w:lang w:val="en"/>
        </w:rPr>
        <w:t xml:space="preserve"> The NIHRC welcomed the initiative, but expressed concern that the proposals excluded children under 16 years of age.</w:t>
      </w:r>
      <w:r>
        <w:rPr>
          <w:rStyle w:val="FootnoteReference"/>
          <w:rFonts w:cs="Helvetica"/>
          <w:lang w:val="en"/>
        </w:rPr>
        <w:footnoteReference w:id="32"/>
      </w:r>
      <w:r w:rsidRPr="006516C0">
        <w:rPr>
          <w:rFonts w:cs="Helvetica"/>
          <w:lang w:val="en"/>
        </w:rPr>
        <w:t xml:space="preserve"> Ministers responded that the aim was to eventually extend protection to those under 16 years.</w:t>
      </w:r>
      <w:r>
        <w:rPr>
          <w:rStyle w:val="FootnoteReference"/>
          <w:rFonts w:cs="Helvetica"/>
          <w:lang w:val="en"/>
        </w:rPr>
        <w:footnoteReference w:id="33"/>
      </w:r>
      <w:r>
        <w:rPr>
          <w:rFonts w:cs="Helvetica"/>
          <w:lang w:val="en"/>
        </w:rPr>
        <w:t xml:space="preserve"> </w:t>
      </w:r>
      <w:r w:rsidR="0021027B">
        <w:rPr>
          <w:rFonts w:cs="Helvetica"/>
          <w:lang w:val="en"/>
        </w:rPr>
        <w:t>The recent</w:t>
      </w:r>
      <w:r w:rsidR="00584102">
        <w:rPr>
          <w:rFonts w:cs="Helvetica"/>
          <w:lang w:val="en"/>
        </w:rPr>
        <w:t xml:space="preserve"> deal commits the NI Executive to bring forward an Age Goods, Facilities and Services Bill</w:t>
      </w:r>
      <w:r>
        <w:rPr>
          <w:rFonts w:cs="Helvetica"/>
          <w:lang w:val="en"/>
        </w:rPr>
        <w:t>.</w:t>
      </w:r>
      <w:r w:rsidR="00584102">
        <w:rPr>
          <w:rStyle w:val="FootnoteReference"/>
          <w:rFonts w:cs="Helvetica"/>
          <w:lang w:val="en"/>
        </w:rPr>
        <w:footnoteReference w:id="34"/>
      </w:r>
    </w:p>
    <w:p w14:paraId="4FAEDB41" w14:textId="74B63C6A" w:rsidR="006516C0" w:rsidRDefault="006516C0" w:rsidP="006516C0">
      <w:pPr>
        <w:pStyle w:val="ListParagraph"/>
      </w:pPr>
    </w:p>
    <w:p w14:paraId="19356AC4" w14:textId="77777777" w:rsidR="00501C78" w:rsidRDefault="00501C78" w:rsidP="00501C78">
      <w:pPr>
        <w:pStyle w:val="ListParagraph"/>
        <w:numPr>
          <w:ilvl w:val="1"/>
          <w:numId w:val="5"/>
        </w:numPr>
      </w:pPr>
      <w:r>
        <w:lastRenderedPageBreak/>
        <w:t>In 2016, the UN CRC Committee recommended that the UK consider the possibility of expanding legislation to provide protection of all children under 18 years of age against discrimination on the grounds of their age.</w:t>
      </w:r>
      <w:r>
        <w:rPr>
          <w:rStyle w:val="FootnoteReference"/>
        </w:rPr>
        <w:footnoteReference w:id="35"/>
      </w:r>
    </w:p>
    <w:p w14:paraId="0E389B02" w14:textId="77777777" w:rsidR="00501C78" w:rsidRDefault="00501C78" w:rsidP="006516C0">
      <w:pPr>
        <w:pStyle w:val="ListParagraph"/>
      </w:pPr>
    </w:p>
    <w:p w14:paraId="65CF148F" w14:textId="7FAAE3C3" w:rsidR="006516C0" w:rsidRPr="006516C0" w:rsidRDefault="006516C0" w:rsidP="00DD764D">
      <w:pPr>
        <w:pStyle w:val="ListParagraph"/>
        <w:numPr>
          <w:ilvl w:val="1"/>
          <w:numId w:val="5"/>
        </w:numPr>
        <w:rPr>
          <w:b/>
        </w:rPr>
      </w:pPr>
      <w:r w:rsidRPr="006516C0">
        <w:rPr>
          <w:b/>
        </w:rPr>
        <w:t xml:space="preserve">The Committee may wish to ask the UK what </w:t>
      </w:r>
      <w:r w:rsidR="00584102">
        <w:rPr>
          <w:b/>
        </w:rPr>
        <w:t>progress is being made</w:t>
      </w:r>
      <w:r w:rsidRPr="006516C0">
        <w:rPr>
          <w:b/>
        </w:rPr>
        <w:t xml:space="preserve"> to </w:t>
      </w:r>
      <w:r w:rsidR="00501C78">
        <w:rPr>
          <w:b/>
        </w:rPr>
        <w:t>ensure</w:t>
      </w:r>
      <w:r w:rsidRPr="006516C0">
        <w:rPr>
          <w:b/>
        </w:rPr>
        <w:t xml:space="preserve"> protections against age discrimination </w:t>
      </w:r>
      <w:r w:rsidR="00501C78">
        <w:rPr>
          <w:b/>
        </w:rPr>
        <w:t>in the</w:t>
      </w:r>
      <w:r w:rsidRPr="006516C0">
        <w:rPr>
          <w:b/>
        </w:rPr>
        <w:t xml:space="preserve"> provision of goods, facilities and services</w:t>
      </w:r>
      <w:r w:rsidR="00501C78">
        <w:rPr>
          <w:b/>
        </w:rPr>
        <w:t xml:space="preserve"> in NI</w:t>
      </w:r>
      <w:r w:rsidRPr="006516C0">
        <w:rPr>
          <w:b/>
        </w:rPr>
        <w:t>?</w:t>
      </w:r>
    </w:p>
    <w:p w14:paraId="0E7AF3F7" w14:textId="77777777" w:rsidR="00873B62" w:rsidRDefault="00873B62"/>
    <w:p w14:paraId="1DEE004E" w14:textId="238D14A7" w:rsidR="00F26389" w:rsidRPr="00323591" w:rsidRDefault="009227BB" w:rsidP="009227BB">
      <w:pPr>
        <w:pStyle w:val="Heading2"/>
      </w:pPr>
      <w:bookmarkStart w:id="13" w:name="_Toc29559172"/>
      <w:r>
        <w:t>S</w:t>
      </w:r>
      <w:r w:rsidR="00F26389" w:rsidRPr="00323591">
        <w:t>exual orientation</w:t>
      </w:r>
      <w:bookmarkEnd w:id="13"/>
    </w:p>
    <w:p w14:paraId="4E8E854E" w14:textId="77777777" w:rsidR="006B35F9" w:rsidRDefault="006B35F9"/>
    <w:p w14:paraId="336C846A" w14:textId="4F7E9D0A" w:rsidR="003037D9" w:rsidRPr="003037D9" w:rsidRDefault="00B40A48" w:rsidP="00DD764D">
      <w:pPr>
        <w:pStyle w:val="ListParagraph"/>
        <w:numPr>
          <w:ilvl w:val="1"/>
          <w:numId w:val="5"/>
        </w:numPr>
      </w:pPr>
      <w:r>
        <w:t xml:space="preserve">In 2014, </w:t>
      </w:r>
      <w:r w:rsidR="009227BB">
        <w:t>there was</w:t>
      </w:r>
      <w:r>
        <w:t xml:space="preserve"> a public consultation on the development of a </w:t>
      </w:r>
      <w:r w:rsidRPr="003037D9">
        <w:rPr>
          <w:rFonts w:cs="Helvetica"/>
          <w:lang w:val="en"/>
        </w:rPr>
        <w:t>Sexual Orientation strategy</w:t>
      </w:r>
      <w:r w:rsidR="00584102">
        <w:rPr>
          <w:rFonts w:cs="Helvetica"/>
          <w:lang w:val="en"/>
        </w:rPr>
        <w:t>, but it was never implemented</w:t>
      </w:r>
      <w:r w:rsidR="00CC3248">
        <w:rPr>
          <w:rStyle w:val="FootnoteReference"/>
          <w:rFonts w:cs="Helvetica"/>
          <w:lang w:val="en"/>
        </w:rPr>
        <w:footnoteReference w:id="36"/>
      </w:r>
      <w:r w:rsidR="0021027B">
        <w:rPr>
          <w:rFonts w:cs="Helvetica"/>
          <w:lang w:val="en"/>
        </w:rPr>
        <w:t xml:space="preserve"> The recent</w:t>
      </w:r>
      <w:r w:rsidR="00584102">
        <w:rPr>
          <w:rFonts w:cs="Helvetica"/>
          <w:lang w:val="en"/>
        </w:rPr>
        <w:t xml:space="preserve"> deal outlines that the new “Programme for Government could be underpinned by key supporting strategies, including… sexual orientation strategy”.</w:t>
      </w:r>
      <w:r w:rsidR="00584102">
        <w:rPr>
          <w:rStyle w:val="FootnoteReference"/>
          <w:rFonts w:cs="Helvetica"/>
          <w:lang w:val="en"/>
        </w:rPr>
        <w:footnoteReference w:id="37"/>
      </w:r>
      <w:r w:rsidRPr="003037D9">
        <w:rPr>
          <w:rFonts w:cs="Helvetica"/>
          <w:lang w:val="en"/>
        </w:rPr>
        <w:t xml:space="preserve"> </w:t>
      </w:r>
    </w:p>
    <w:p w14:paraId="152D76A4" w14:textId="250BAA92" w:rsidR="003037D9" w:rsidRPr="00CC3248" w:rsidRDefault="006D6400" w:rsidP="0016117E">
      <w:pPr>
        <w:pStyle w:val="ListParagraph"/>
      </w:pPr>
      <w:r w:rsidRPr="003037D9">
        <w:rPr>
          <w:rFonts w:cs="Helvetica"/>
          <w:lang w:val="en"/>
        </w:rPr>
        <w:t xml:space="preserve"> </w:t>
      </w:r>
    </w:p>
    <w:p w14:paraId="64FAB3D9" w14:textId="49C84C20" w:rsidR="003037D9" w:rsidRPr="003037D9" w:rsidRDefault="00CC3248" w:rsidP="00DD764D">
      <w:pPr>
        <w:pStyle w:val="ListParagraph"/>
        <w:numPr>
          <w:ilvl w:val="1"/>
          <w:numId w:val="5"/>
        </w:numPr>
      </w:pPr>
      <w:r w:rsidRPr="003037D9">
        <w:rPr>
          <w:lang w:val="en"/>
        </w:rPr>
        <w:t xml:space="preserve">In </w:t>
      </w:r>
      <w:r w:rsidR="002B7F64" w:rsidRPr="003037D9">
        <w:rPr>
          <w:lang w:val="en"/>
        </w:rPr>
        <w:t>2018</w:t>
      </w:r>
      <w:r w:rsidRPr="003037D9">
        <w:rPr>
          <w:lang w:val="en"/>
        </w:rPr>
        <w:t xml:space="preserve">, the UK Supreme Court ruled that the refusal of a bakery to make a cake </w:t>
      </w:r>
      <w:r w:rsidR="006D6400" w:rsidRPr="003037D9">
        <w:rPr>
          <w:lang w:val="en"/>
        </w:rPr>
        <w:t xml:space="preserve">with </w:t>
      </w:r>
      <w:r w:rsidRPr="003037D9">
        <w:rPr>
          <w:lang w:val="en"/>
        </w:rPr>
        <w:t>a slogan supporting extension of civil marriage to same sex couples was not discriminatory.</w:t>
      </w:r>
      <w:r>
        <w:rPr>
          <w:rStyle w:val="FootnoteReference"/>
          <w:rFonts w:cs="Helvetica"/>
          <w:lang w:val="en"/>
        </w:rPr>
        <w:footnoteReference w:id="38"/>
      </w:r>
      <w:r w:rsidRPr="003037D9">
        <w:rPr>
          <w:lang w:val="en"/>
        </w:rPr>
        <w:t xml:space="preserve"> The claimant</w:t>
      </w:r>
      <w:r w:rsidR="003037D9" w:rsidRPr="003037D9">
        <w:rPr>
          <w:lang w:val="en"/>
        </w:rPr>
        <w:t xml:space="preserve"> </w:t>
      </w:r>
      <w:r w:rsidRPr="003037D9">
        <w:rPr>
          <w:lang w:val="en"/>
        </w:rPr>
        <w:t xml:space="preserve">has made </w:t>
      </w:r>
      <w:r w:rsidR="00296F86" w:rsidRPr="003037D9">
        <w:rPr>
          <w:lang w:val="en"/>
        </w:rPr>
        <w:t xml:space="preserve">an application </w:t>
      </w:r>
      <w:r w:rsidRPr="003037D9">
        <w:rPr>
          <w:lang w:val="en"/>
        </w:rPr>
        <w:t>to the E</w:t>
      </w:r>
      <w:r w:rsidR="003037D9" w:rsidRPr="003037D9">
        <w:rPr>
          <w:lang w:val="en"/>
        </w:rPr>
        <w:t>C</w:t>
      </w:r>
      <w:r w:rsidRPr="003037D9">
        <w:rPr>
          <w:lang w:val="en"/>
        </w:rPr>
        <w:t xml:space="preserve">t.HR on the grounds that the Supreme Court failed to give appropriate weight to his </w:t>
      </w:r>
      <w:r w:rsidR="003037D9" w:rsidRPr="003037D9">
        <w:rPr>
          <w:lang w:val="en"/>
        </w:rPr>
        <w:t xml:space="preserve">ECHR </w:t>
      </w:r>
      <w:r w:rsidRPr="003037D9">
        <w:rPr>
          <w:lang w:val="en"/>
        </w:rPr>
        <w:t>rights.</w:t>
      </w:r>
      <w:r w:rsidR="002B7F64">
        <w:rPr>
          <w:rStyle w:val="FootnoteReference"/>
          <w:rFonts w:cs="Helvetica"/>
          <w:lang w:val="en"/>
        </w:rPr>
        <w:footnoteReference w:id="39"/>
      </w:r>
    </w:p>
    <w:p w14:paraId="448BBA6D" w14:textId="739CE499" w:rsidR="003037D9" w:rsidRDefault="00CC3248" w:rsidP="003037D9">
      <w:pPr>
        <w:pStyle w:val="ListParagraph"/>
      </w:pPr>
      <w:r w:rsidRPr="003037D9">
        <w:rPr>
          <w:lang w:val="en"/>
        </w:rPr>
        <w:t xml:space="preserve"> </w:t>
      </w:r>
    </w:p>
    <w:p w14:paraId="01948975" w14:textId="2FDC5243" w:rsidR="00873B62" w:rsidRDefault="00873B62" w:rsidP="00DD764D">
      <w:pPr>
        <w:pStyle w:val="ListParagraph"/>
        <w:numPr>
          <w:ilvl w:val="1"/>
          <w:numId w:val="5"/>
        </w:numPr>
        <w:rPr>
          <w:b/>
        </w:rPr>
      </w:pPr>
      <w:r w:rsidRPr="003037D9">
        <w:rPr>
          <w:b/>
        </w:rPr>
        <w:t>The Committee may wish to ask the UK</w:t>
      </w:r>
      <w:r w:rsidR="00A822F9" w:rsidRPr="003037D9">
        <w:rPr>
          <w:b/>
        </w:rPr>
        <w:t xml:space="preserve"> what effective measures it is taking to</w:t>
      </w:r>
      <w:r w:rsidR="003037D9">
        <w:rPr>
          <w:b/>
        </w:rPr>
        <w:t xml:space="preserve"> ensure that</w:t>
      </w:r>
      <w:r w:rsidR="00501C78">
        <w:rPr>
          <w:b/>
        </w:rPr>
        <w:t xml:space="preserve"> a robust </w:t>
      </w:r>
      <w:r w:rsidR="00501C78" w:rsidRPr="00A822F9">
        <w:rPr>
          <w:b/>
        </w:rPr>
        <w:t xml:space="preserve">sexual orientation strategy </w:t>
      </w:r>
      <w:r w:rsidR="00501C78">
        <w:rPr>
          <w:b/>
        </w:rPr>
        <w:t xml:space="preserve">and action plan </w:t>
      </w:r>
      <w:r w:rsidR="00501C78" w:rsidRPr="00A822F9">
        <w:rPr>
          <w:b/>
        </w:rPr>
        <w:t xml:space="preserve">for NI </w:t>
      </w:r>
      <w:r w:rsidR="00501C78">
        <w:rPr>
          <w:b/>
        </w:rPr>
        <w:t>is promptly published and implemented?</w:t>
      </w:r>
    </w:p>
    <w:p w14:paraId="690C1614" w14:textId="77777777" w:rsidR="00A822F9" w:rsidRDefault="00A822F9" w:rsidP="002B7F64"/>
    <w:p w14:paraId="0FB7E306" w14:textId="77777777" w:rsidR="00F26389" w:rsidRPr="00323591" w:rsidRDefault="00E83EC9" w:rsidP="003037D9">
      <w:pPr>
        <w:pStyle w:val="Heading2"/>
      </w:pPr>
      <w:bookmarkStart w:id="14" w:name="_Toc29559173"/>
      <w:r w:rsidRPr="00323591">
        <w:t>H</w:t>
      </w:r>
      <w:r w:rsidR="00F26389" w:rsidRPr="00323591">
        <w:t>ate crimes</w:t>
      </w:r>
      <w:bookmarkEnd w:id="14"/>
    </w:p>
    <w:p w14:paraId="1C8D03EC" w14:textId="77777777" w:rsidR="006B35F9" w:rsidRDefault="006B35F9"/>
    <w:p w14:paraId="03BC8C6A" w14:textId="44762277" w:rsidR="00955C3F" w:rsidRPr="00955C3F" w:rsidRDefault="00C54C53" w:rsidP="00DD764D">
      <w:pPr>
        <w:pStyle w:val="ListParagraph"/>
        <w:numPr>
          <w:ilvl w:val="1"/>
          <w:numId w:val="5"/>
        </w:numPr>
      </w:pPr>
      <w:r w:rsidRPr="00F20FBD">
        <w:rPr>
          <w:rFonts w:cs="Helvetica"/>
          <w:lang w:val="en"/>
        </w:rPr>
        <w:t>In 2018/19</w:t>
      </w:r>
      <w:r w:rsidR="006B35F9" w:rsidRPr="00F20FBD">
        <w:rPr>
          <w:rFonts w:cs="Helvetica"/>
          <w:lang w:val="en"/>
        </w:rPr>
        <w:t>, 2,45</w:t>
      </w:r>
      <w:r w:rsidRPr="00F20FBD">
        <w:rPr>
          <w:rFonts w:cs="Helvetica"/>
          <w:lang w:val="en"/>
        </w:rPr>
        <w:t>9</w:t>
      </w:r>
      <w:r w:rsidR="006B35F9" w:rsidRPr="00F20FBD">
        <w:rPr>
          <w:rFonts w:cs="Helvetica"/>
          <w:lang w:val="en"/>
        </w:rPr>
        <w:t xml:space="preserve"> </w:t>
      </w:r>
      <w:r w:rsidR="00F20FBD">
        <w:rPr>
          <w:rFonts w:cs="Helvetica"/>
          <w:lang w:val="en"/>
        </w:rPr>
        <w:t>hate motivated incidents</w:t>
      </w:r>
      <w:r w:rsidR="006B35F9" w:rsidRPr="00F20FBD">
        <w:rPr>
          <w:rFonts w:cs="Helvetica"/>
          <w:lang w:val="en"/>
        </w:rPr>
        <w:t xml:space="preserve"> and 1,</w:t>
      </w:r>
      <w:r w:rsidRPr="00F20FBD">
        <w:rPr>
          <w:rFonts w:cs="Helvetica"/>
          <w:lang w:val="en"/>
        </w:rPr>
        <w:t xml:space="preserve">613 </w:t>
      </w:r>
      <w:r w:rsidR="00F20FBD">
        <w:rPr>
          <w:rFonts w:cs="Helvetica"/>
          <w:lang w:val="en"/>
        </w:rPr>
        <w:t xml:space="preserve">hate </w:t>
      </w:r>
      <w:r w:rsidR="006B35F9" w:rsidRPr="00F20FBD">
        <w:rPr>
          <w:rFonts w:cs="Helvetica"/>
          <w:lang w:val="en"/>
        </w:rPr>
        <w:t>crimes</w:t>
      </w:r>
      <w:r w:rsidR="0090182D" w:rsidRPr="00F20FBD">
        <w:rPr>
          <w:rFonts w:cs="Helvetica"/>
          <w:lang w:val="en"/>
        </w:rPr>
        <w:t xml:space="preserve"> were recorded</w:t>
      </w:r>
      <w:r w:rsidR="006B35F9" w:rsidRPr="00F20FBD">
        <w:rPr>
          <w:rFonts w:cs="Helvetica"/>
          <w:lang w:val="en"/>
        </w:rPr>
        <w:t>.</w:t>
      </w:r>
      <w:r w:rsidR="0090182D">
        <w:rPr>
          <w:rStyle w:val="FootnoteReference"/>
          <w:rFonts w:cs="Helvetica"/>
          <w:lang w:val="en"/>
        </w:rPr>
        <w:footnoteReference w:id="40"/>
      </w:r>
      <w:r w:rsidR="006B35F9" w:rsidRPr="00F20FBD">
        <w:rPr>
          <w:rFonts w:cs="Helvetica"/>
          <w:lang w:val="en"/>
        </w:rPr>
        <w:t xml:space="preserve"> </w:t>
      </w:r>
      <w:r w:rsidR="007B1900">
        <w:rPr>
          <w:rFonts w:cs="Helvetica"/>
          <w:lang w:val="en"/>
        </w:rPr>
        <w:t>T</w:t>
      </w:r>
      <w:r w:rsidR="00F20FBD" w:rsidRPr="00F20FBD">
        <w:rPr>
          <w:rFonts w:cs="Helvetica"/>
          <w:lang w:val="en"/>
        </w:rPr>
        <w:t xml:space="preserve">he number of hate crimes recorded </w:t>
      </w:r>
      <w:r w:rsidR="007B1900">
        <w:rPr>
          <w:rFonts w:cs="Helvetica"/>
          <w:lang w:val="en"/>
        </w:rPr>
        <w:t xml:space="preserve">in this same </w:t>
      </w:r>
      <w:r w:rsidR="007B1900">
        <w:rPr>
          <w:rFonts w:cs="Helvetica"/>
          <w:lang w:val="en"/>
        </w:rPr>
        <w:lastRenderedPageBreak/>
        <w:t xml:space="preserve">period </w:t>
      </w:r>
      <w:r w:rsidR="00F20FBD" w:rsidRPr="00F20FBD">
        <w:rPr>
          <w:rFonts w:cs="Helvetica"/>
          <w:lang w:val="en"/>
        </w:rPr>
        <w:t xml:space="preserve">increased </w:t>
      </w:r>
      <w:r w:rsidR="008C0B38">
        <w:rPr>
          <w:rFonts w:cs="Helvetica"/>
          <w:lang w:val="en"/>
        </w:rPr>
        <w:t xml:space="preserve">from the previous year </w:t>
      </w:r>
      <w:r w:rsidR="00F20FBD" w:rsidRPr="00F20FBD">
        <w:rPr>
          <w:rFonts w:cs="Helvetica"/>
          <w:lang w:val="en"/>
        </w:rPr>
        <w:t>across racism (15 per cent increase), homophobia (23 per cent increase), sectarianism (8 per cent increase), and disability (10 per cent), with the exception of faith/religion (43 per cent decrease) and transphobic (29 per cent decrease).</w:t>
      </w:r>
      <w:r w:rsidR="00F20FBD">
        <w:rPr>
          <w:rStyle w:val="FootnoteReference"/>
          <w:rFonts w:cs="Helvetica"/>
          <w:lang w:val="en"/>
        </w:rPr>
        <w:footnoteReference w:id="41"/>
      </w:r>
      <w:r w:rsidR="00F20FBD" w:rsidRPr="00F20FBD">
        <w:rPr>
          <w:rFonts w:cs="Helvetica"/>
          <w:lang w:val="en"/>
        </w:rPr>
        <w:t xml:space="preserve"> </w:t>
      </w:r>
      <w:r w:rsidR="007B1900">
        <w:rPr>
          <w:rFonts w:cs="Helvetica"/>
          <w:lang w:val="en"/>
        </w:rPr>
        <w:t>Additionally, t</w:t>
      </w:r>
      <w:r w:rsidR="00F20FBD" w:rsidRPr="00F20FBD">
        <w:rPr>
          <w:rFonts w:cs="Helvetica"/>
          <w:lang w:val="en"/>
        </w:rPr>
        <w:t>he number of hate motivated incidents recorded increased across racism (10 per cent increase) and homophobia (5 per cent increase), excluding sectarian (2 per cent decrease), faith/religion (38 per cent decrease), disability (1 per cent decrease) and transphobia (13 per cent decrease).</w:t>
      </w:r>
      <w:r w:rsidR="00F20FBD">
        <w:rPr>
          <w:rStyle w:val="FootnoteReference"/>
          <w:rFonts w:cs="Helvetica"/>
          <w:lang w:val="en"/>
        </w:rPr>
        <w:footnoteReference w:id="42"/>
      </w:r>
      <w:r w:rsidR="00F20FBD" w:rsidRPr="00F20FBD">
        <w:rPr>
          <w:rFonts w:cs="Helvetica"/>
          <w:lang w:val="en"/>
        </w:rPr>
        <w:t xml:space="preserve"> Racist motivation accounts for 46 per cent of hate motivated incidents recorded and 44 per cent of hate crimes</w:t>
      </w:r>
      <w:r w:rsidR="00F20FBD" w:rsidRPr="00F20FBD" w:rsidDel="00F20FBD">
        <w:rPr>
          <w:rFonts w:cs="Helvetica"/>
          <w:lang w:val="en"/>
        </w:rPr>
        <w:t xml:space="preserve"> </w:t>
      </w:r>
      <w:r w:rsidR="00F20FBD">
        <w:rPr>
          <w:rFonts w:cs="Helvetica"/>
          <w:lang w:val="en"/>
        </w:rPr>
        <w:t>recorded.</w:t>
      </w:r>
      <w:r w:rsidR="00F20FBD">
        <w:rPr>
          <w:rStyle w:val="FootnoteReference"/>
          <w:rFonts w:cs="Helvetica"/>
          <w:lang w:val="en"/>
        </w:rPr>
        <w:footnoteReference w:id="43"/>
      </w:r>
    </w:p>
    <w:p w14:paraId="048590C4" w14:textId="2D774CC2" w:rsidR="006B35F9" w:rsidRPr="00E83EC9" w:rsidRDefault="006B35F9" w:rsidP="0016117E">
      <w:pPr>
        <w:pStyle w:val="ListParagraph"/>
      </w:pPr>
    </w:p>
    <w:p w14:paraId="5985E372" w14:textId="48CA5D2D" w:rsidR="0050782F" w:rsidRPr="0050782F" w:rsidRDefault="00955C3F" w:rsidP="00DD764D">
      <w:pPr>
        <w:pStyle w:val="ListParagraph"/>
        <w:numPr>
          <w:ilvl w:val="1"/>
          <w:numId w:val="5"/>
        </w:numPr>
      </w:pPr>
      <w:r>
        <w:t xml:space="preserve">In June 2019, the Department of Justice </w:t>
      </w:r>
      <w:r w:rsidR="00F20FBD">
        <w:t xml:space="preserve">launched </w:t>
      </w:r>
      <w:r>
        <w:t>a review of hate crime legislation</w:t>
      </w:r>
      <w:r w:rsidR="00F20FBD">
        <w:t xml:space="preserve"> </w:t>
      </w:r>
      <w:r w:rsidR="00F20FBD" w:rsidRPr="00F20FBD">
        <w:rPr>
          <w:rFonts w:cs="Helvetica"/>
          <w:lang w:val="en"/>
        </w:rPr>
        <w:t>chaired by Judge Marrinan</w:t>
      </w:r>
      <w:r w:rsidR="00F20FBD">
        <w:rPr>
          <w:rFonts w:cs="Helvetica"/>
          <w:lang w:val="en"/>
        </w:rPr>
        <w:t>. The review</w:t>
      </w:r>
      <w:r w:rsidR="00F20FBD">
        <w:t xml:space="preserve"> will</w:t>
      </w:r>
      <w:r>
        <w:t xml:space="preserve"> consider </w:t>
      </w:r>
      <w:r w:rsidR="00F20FBD">
        <w:t xml:space="preserve">if </w:t>
      </w:r>
      <w:r>
        <w:t xml:space="preserve">existing hate crime law </w:t>
      </w:r>
      <w:r w:rsidR="00F20FBD">
        <w:t>is effective</w:t>
      </w:r>
      <w:r w:rsidR="0050782F">
        <w:t>, including enhanced sentencing</w:t>
      </w:r>
      <w:r>
        <w:t xml:space="preserve">. </w:t>
      </w:r>
      <w:r w:rsidR="006B35F9" w:rsidRPr="00F20FBD">
        <w:rPr>
          <w:rFonts w:cs="Helvetica"/>
          <w:lang w:val="en"/>
        </w:rPr>
        <w:t>The review will</w:t>
      </w:r>
      <w:r w:rsidR="0050782F">
        <w:rPr>
          <w:rFonts w:cs="Helvetica"/>
          <w:lang w:val="en"/>
        </w:rPr>
        <w:t xml:space="preserve"> also consider whether </w:t>
      </w:r>
      <w:r w:rsidR="00E83EC9" w:rsidRPr="00F20FBD">
        <w:rPr>
          <w:rFonts w:cs="Helvetica"/>
          <w:lang w:val="en"/>
        </w:rPr>
        <w:t>statutory aggravated offences</w:t>
      </w:r>
      <w:r w:rsidR="0050782F">
        <w:rPr>
          <w:rFonts w:cs="Helvetica"/>
          <w:lang w:val="en"/>
        </w:rPr>
        <w:t xml:space="preserve"> should be introduced</w:t>
      </w:r>
      <w:r w:rsidR="00E83EC9" w:rsidRPr="00F20FBD">
        <w:rPr>
          <w:rFonts w:cs="Helvetica"/>
          <w:lang w:val="en"/>
        </w:rPr>
        <w:t>.</w:t>
      </w:r>
      <w:r w:rsidR="00F20FBD">
        <w:rPr>
          <w:rStyle w:val="FootnoteReference"/>
        </w:rPr>
        <w:footnoteReference w:id="44"/>
      </w:r>
      <w:r w:rsidR="00E83EC9" w:rsidRPr="00F20FBD">
        <w:rPr>
          <w:rFonts w:cs="Helvetica"/>
          <w:lang w:val="en"/>
        </w:rPr>
        <w:t xml:space="preserve"> </w:t>
      </w:r>
      <w:r w:rsidR="0050782F">
        <w:rPr>
          <w:rFonts w:cs="Helvetica"/>
          <w:lang w:val="en"/>
        </w:rPr>
        <w:t>A</w:t>
      </w:r>
      <w:r w:rsidR="006B35F9" w:rsidRPr="00F20FBD">
        <w:rPr>
          <w:rFonts w:cs="Helvetica"/>
          <w:lang w:val="en"/>
        </w:rPr>
        <w:t xml:space="preserve"> </w:t>
      </w:r>
      <w:r w:rsidR="00584102">
        <w:rPr>
          <w:rFonts w:cs="Helvetica"/>
          <w:lang w:val="en"/>
        </w:rPr>
        <w:t>consultation document was issued</w:t>
      </w:r>
      <w:r w:rsidR="0050782F">
        <w:rPr>
          <w:rFonts w:cs="Helvetica"/>
          <w:lang w:val="en"/>
        </w:rPr>
        <w:t xml:space="preserve"> </w:t>
      </w:r>
      <w:r w:rsidR="006B35F9" w:rsidRPr="00F20FBD">
        <w:rPr>
          <w:rFonts w:cs="Helvetica"/>
          <w:lang w:val="en"/>
        </w:rPr>
        <w:t>in January 2020</w:t>
      </w:r>
      <w:r w:rsidR="00584102">
        <w:rPr>
          <w:rFonts w:cs="Helvetica"/>
          <w:lang w:val="en"/>
        </w:rPr>
        <w:t>.</w:t>
      </w:r>
      <w:r w:rsidR="00584102">
        <w:rPr>
          <w:rStyle w:val="FootnoteReference"/>
          <w:rFonts w:cs="Helvetica"/>
          <w:lang w:val="en"/>
        </w:rPr>
        <w:footnoteReference w:id="45"/>
      </w:r>
      <w:r w:rsidR="00584102">
        <w:rPr>
          <w:rFonts w:cs="Helvetica"/>
          <w:lang w:val="en"/>
        </w:rPr>
        <w:t xml:space="preserve"> The</w:t>
      </w:r>
      <w:r w:rsidR="0050782F">
        <w:rPr>
          <w:rFonts w:cs="Helvetica"/>
          <w:lang w:val="en"/>
        </w:rPr>
        <w:t xml:space="preserve"> final report </w:t>
      </w:r>
      <w:r w:rsidR="00584102">
        <w:rPr>
          <w:rFonts w:cs="Helvetica"/>
          <w:lang w:val="en"/>
        </w:rPr>
        <w:t>is due</w:t>
      </w:r>
      <w:r w:rsidR="00584102" w:rsidRPr="00F20FBD">
        <w:rPr>
          <w:rFonts w:cs="Helvetica"/>
          <w:lang w:val="en"/>
        </w:rPr>
        <w:t xml:space="preserve"> </w:t>
      </w:r>
      <w:r w:rsidR="004F3018">
        <w:rPr>
          <w:rFonts w:cs="Helvetica"/>
          <w:lang w:val="en"/>
        </w:rPr>
        <w:t xml:space="preserve">by August </w:t>
      </w:r>
      <w:r w:rsidR="006B35F9" w:rsidRPr="00F20FBD">
        <w:rPr>
          <w:rFonts w:cs="Helvetica"/>
          <w:lang w:val="en"/>
        </w:rPr>
        <w:t>2020.</w:t>
      </w:r>
    </w:p>
    <w:p w14:paraId="0ACDD6A9" w14:textId="77777777" w:rsidR="0050782F" w:rsidRPr="00FE468A" w:rsidRDefault="0050782F" w:rsidP="0016117E">
      <w:pPr>
        <w:pStyle w:val="ListParagraph"/>
      </w:pPr>
    </w:p>
    <w:p w14:paraId="2426C6B6" w14:textId="44B93AAE" w:rsidR="00FE468A" w:rsidRPr="0050782F" w:rsidRDefault="00FE468A" w:rsidP="00DD764D">
      <w:pPr>
        <w:pStyle w:val="ListParagraph"/>
        <w:numPr>
          <w:ilvl w:val="1"/>
          <w:numId w:val="5"/>
        </w:numPr>
        <w:rPr>
          <w:b/>
        </w:rPr>
      </w:pPr>
      <w:r w:rsidRPr="0050782F">
        <w:rPr>
          <w:b/>
        </w:rPr>
        <w:t>The Committee may wish to</w:t>
      </w:r>
      <w:r w:rsidR="00BA3544" w:rsidRPr="0050782F">
        <w:rPr>
          <w:b/>
        </w:rPr>
        <w:t xml:space="preserve"> ask the UK what effective measures it </w:t>
      </w:r>
      <w:r w:rsidR="0050782F">
        <w:rPr>
          <w:b/>
        </w:rPr>
        <w:t>is taking</w:t>
      </w:r>
      <w:r w:rsidR="00BA3544" w:rsidRPr="0050782F">
        <w:rPr>
          <w:b/>
        </w:rPr>
        <w:t xml:space="preserve"> to</w:t>
      </w:r>
      <w:r w:rsidR="0050782F" w:rsidRPr="0050782F">
        <w:rPr>
          <w:b/>
        </w:rPr>
        <w:t xml:space="preserve"> ensure the review </w:t>
      </w:r>
      <w:r w:rsidR="0033155F">
        <w:rPr>
          <w:b/>
        </w:rPr>
        <w:t>outcomes</w:t>
      </w:r>
      <w:r w:rsidR="0050782F" w:rsidRPr="0050782F">
        <w:rPr>
          <w:b/>
        </w:rPr>
        <w:t xml:space="preserve"> </w:t>
      </w:r>
      <w:r w:rsidR="00BA3544" w:rsidRPr="0050782F">
        <w:rPr>
          <w:b/>
        </w:rPr>
        <w:t xml:space="preserve">that prevent, prohibit and prosecute hate </w:t>
      </w:r>
      <w:r w:rsidR="0050782F" w:rsidRPr="0050782F">
        <w:rPr>
          <w:b/>
        </w:rPr>
        <w:t xml:space="preserve">motivated incidents and </w:t>
      </w:r>
      <w:r w:rsidR="00BA3544" w:rsidRPr="0050782F">
        <w:rPr>
          <w:b/>
        </w:rPr>
        <w:t>crimes</w:t>
      </w:r>
      <w:r w:rsidR="0033155F">
        <w:rPr>
          <w:b/>
        </w:rPr>
        <w:t xml:space="preserve"> will be implemented in NI</w:t>
      </w:r>
      <w:r w:rsidR="0050782F" w:rsidRPr="0050782F">
        <w:rPr>
          <w:b/>
        </w:rPr>
        <w:t xml:space="preserve">, and </w:t>
      </w:r>
      <w:r w:rsidR="0033155F">
        <w:rPr>
          <w:b/>
        </w:rPr>
        <w:t>that</w:t>
      </w:r>
      <w:r w:rsidR="0033155F" w:rsidRPr="0050782F">
        <w:rPr>
          <w:b/>
        </w:rPr>
        <w:t xml:space="preserve"> </w:t>
      </w:r>
      <w:r w:rsidR="0050782F" w:rsidRPr="0050782F">
        <w:rPr>
          <w:b/>
        </w:rPr>
        <w:t xml:space="preserve">effective support for </w:t>
      </w:r>
      <w:r w:rsidR="00BA3544" w:rsidRPr="0050782F">
        <w:rPr>
          <w:b/>
        </w:rPr>
        <w:t>victims</w:t>
      </w:r>
      <w:r w:rsidR="00A56B42">
        <w:rPr>
          <w:b/>
        </w:rPr>
        <w:t xml:space="preserve"> in NI</w:t>
      </w:r>
      <w:r w:rsidR="0033155F">
        <w:rPr>
          <w:b/>
        </w:rPr>
        <w:t xml:space="preserve"> will be provided</w:t>
      </w:r>
      <w:r w:rsidR="00BA3544" w:rsidRPr="0050782F">
        <w:rPr>
          <w:b/>
        </w:rPr>
        <w:t xml:space="preserve">? </w:t>
      </w:r>
    </w:p>
    <w:p w14:paraId="7EA206E9" w14:textId="77777777" w:rsidR="00FE468A" w:rsidRDefault="00FE468A" w:rsidP="00FE468A"/>
    <w:p w14:paraId="28F00DD6" w14:textId="77777777" w:rsidR="00F26389" w:rsidRPr="00323591" w:rsidRDefault="00E83EC9" w:rsidP="0050782F">
      <w:pPr>
        <w:pStyle w:val="Heading2"/>
      </w:pPr>
      <w:bookmarkStart w:id="15" w:name="_Toc29559174"/>
      <w:r w:rsidRPr="00C16F28">
        <w:t>R</w:t>
      </w:r>
      <w:r w:rsidR="00F26389" w:rsidRPr="00C16F28">
        <w:t>acial equality</w:t>
      </w:r>
      <w:bookmarkEnd w:id="15"/>
    </w:p>
    <w:p w14:paraId="1C4F8184" w14:textId="77777777" w:rsidR="006B35F9" w:rsidRDefault="006B35F9"/>
    <w:p w14:paraId="4189A80E" w14:textId="15F50980" w:rsidR="0050782F" w:rsidRDefault="0050782F" w:rsidP="00DD764D">
      <w:pPr>
        <w:pStyle w:val="ListParagraph"/>
        <w:numPr>
          <w:ilvl w:val="1"/>
          <w:numId w:val="5"/>
        </w:numPr>
      </w:pPr>
      <w:r>
        <w:lastRenderedPageBreak/>
        <w:t>I</w:t>
      </w:r>
      <w:r w:rsidR="00296F86">
        <w:t>n 2015</w:t>
      </w:r>
      <w:r>
        <w:t>,</w:t>
      </w:r>
      <w:r w:rsidR="00296F86">
        <w:t xml:space="preserve"> the Committee recommended that the </w:t>
      </w:r>
      <w:r w:rsidR="00211E45">
        <w:t xml:space="preserve">UK </w:t>
      </w:r>
      <w:r w:rsidR="00296F86">
        <w:t>strengthen</w:t>
      </w:r>
      <w:r>
        <w:t>ed</w:t>
      </w:r>
      <w:r w:rsidR="00296F86">
        <w:t xml:space="preserve"> its efforts to address racism and xenophobia.</w:t>
      </w:r>
      <w:r w:rsidR="00296F86">
        <w:rPr>
          <w:rStyle w:val="FootnoteReference"/>
        </w:rPr>
        <w:footnoteReference w:id="46"/>
      </w:r>
      <w:r w:rsidR="00296F86">
        <w:t xml:space="preserve"> </w:t>
      </w:r>
      <w:r>
        <w:t>T</w:t>
      </w:r>
      <w:r w:rsidR="00E83EC9">
        <w:t xml:space="preserve">he </w:t>
      </w:r>
      <w:r w:rsidR="00B46311">
        <w:t xml:space="preserve">UN CERD Committee </w:t>
      </w:r>
      <w:r w:rsidR="00C16F28">
        <w:t xml:space="preserve">and </w:t>
      </w:r>
      <w:r>
        <w:t>t</w:t>
      </w:r>
      <w:r w:rsidR="00B46311">
        <w:t>he Special Rapporteur on contemporary forms of racism ha</w:t>
      </w:r>
      <w:r>
        <w:t>ve also</w:t>
      </w:r>
      <w:r w:rsidR="00B46311">
        <w:t xml:space="preserve"> called for the adoption of comprehensive legislation prohibiting racial discrimination in NI.</w:t>
      </w:r>
      <w:r w:rsidR="00B46311">
        <w:rPr>
          <w:rStyle w:val="FootnoteReference"/>
        </w:rPr>
        <w:footnoteReference w:id="47"/>
      </w:r>
      <w:r w:rsidR="00B46311">
        <w:t xml:space="preserve"> </w:t>
      </w:r>
    </w:p>
    <w:p w14:paraId="659194A7" w14:textId="747A3CA1" w:rsidR="0050782F" w:rsidRDefault="00B46311" w:rsidP="0016117E">
      <w:pPr>
        <w:pStyle w:val="ListParagraph"/>
      </w:pPr>
      <w:r>
        <w:t xml:space="preserve"> </w:t>
      </w:r>
    </w:p>
    <w:p w14:paraId="48FAAB9E" w14:textId="2135FF66" w:rsidR="0050782F" w:rsidRDefault="0050782F" w:rsidP="00DD764D">
      <w:pPr>
        <w:pStyle w:val="ListParagraph"/>
        <w:numPr>
          <w:ilvl w:val="1"/>
          <w:numId w:val="5"/>
        </w:numPr>
      </w:pPr>
      <w:r>
        <w:t>F</w:t>
      </w:r>
      <w:r w:rsidR="00B46311">
        <w:t>ollowing the enactment of the Equality Act 2010</w:t>
      </w:r>
      <w:r w:rsidR="00292D9D">
        <w:t>,</w:t>
      </w:r>
      <w:r>
        <w:rPr>
          <w:rStyle w:val="FootnoteReference"/>
        </w:rPr>
        <w:footnoteReference w:id="48"/>
      </w:r>
      <w:r w:rsidR="00B46311">
        <w:t xml:space="preserve"> </w:t>
      </w:r>
      <w:r>
        <w:t>“</w:t>
      </w:r>
      <w:r w:rsidR="00B46311">
        <w:t>a significant gap has opened up between the protections offered in Great Britain and NI</w:t>
      </w:r>
      <w:r>
        <w:t>”</w:t>
      </w:r>
      <w:r w:rsidR="00B46311">
        <w:t>.</w:t>
      </w:r>
      <w:r w:rsidR="00B46311">
        <w:rPr>
          <w:rStyle w:val="FootnoteReference"/>
        </w:rPr>
        <w:footnoteReference w:id="49"/>
      </w:r>
      <w:r w:rsidR="00BB4529">
        <w:t xml:space="preserve"> </w:t>
      </w:r>
    </w:p>
    <w:p w14:paraId="6F9BC5D6" w14:textId="77777777" w:rsidR="0050782F" w:rsidRDefault="0050782F" w:rsidP="0050782F">
      <w:pPr>
        <w:pStyle w:val="ListParagraph"/>
      </w:pPr>
    </w:p>
    <w:p w14:paraId="3106AB7F" w14:textId="565C2C02" w:rsidR="0050782F" w:rsidRPr="00AB11E3" w:rsidRDefault="0050782F" w:rsidP="00DD764D">
      <w:pPr>
        <w:pStyle w:val="ListParagraph"/>
        <w:numPr>
          <w:ilvl w:val="1"/>
          <w:numId w:val="5"/>
        </w:numPr>
      </w:pPr>
      <w:r>
        <w:rPr>
          <w:lang w:val="en"/>
        </w:rPr>
        <w:t>T</w:t>
      </w:r>
      <w:r w:rsidR="00E83EC9" w:rsidRPr="0050782F">
        <w:rPr>
          <w:lang w:val="en"/>
        </w:rPr>
        <w:t>he Racial Equality Strategy 2015-2025</w:t>
      </w:r>
      <w:r w:rsidR="00B46311" w:rsidRPr="0050782F">
        <w:rPr>
          <w:lang w:val="en"/>
        </w:rPr>
        <w:t xml:space="preserve"> committed to reviewing the current Race Relations (NI) Order</w:t>
      </w:r>
      <w:r>
        <w:rPr>
          <w:lang w:val="en"/>
        </w:rPr>
        <w:t xml:space="preserve"> 1997</w:t>
      </w:r>
      <w:r w:rsidR="00B46311" w:rsidRPr="0050782F">
        <w:rPr>
          <w:lang w:val="en"/>
        </w:rPr>
        <w:t>.</w:t>
      </w:r>
      <w:r w:rsidR="00B46311">
        <w:rPr>
          <w:rStyle w:val="FootnoteReference"/>
          <w:rFonts w:cs="Helvetica"/>
          <w:lang w:val="en"/>
        </w:rPr>
        <w:footnoteReference w:id="50"/>
      </w:r>
      <w:r w:rsidR="00B46311" w:rsidRPr="0050782F">
        <w:rPr>
          <w:lang w:val="en"/>
        </w:rPr>
        <w:t xml:space="preserve"> </w:t>
      </w:r>
      <w:r>
        <w:rPr>
          <w:lang w:val="en"/>
        </w:rPr>
        <w:t>This review</w:t>
      </w:r>
      <w:r w:rsidR="00B46311" w:rsidRPr="0050782F">
        <w:rPr>
          <w:lang w:val="en"/>
        </w:rPr>
        <w:t xml:space="preserve"> </w:t>
      </w:r>
      <w:r w:rsidR="00E83EC9" w:rsidRPr="0050782F">
        <w:rPr>
          <w:lang w:val="en"/>
        </w:rPr>
        <w:t>is due to be completed in May 2020.</w:t>
      </w:r>
      <w:r>
        <w:rPr>
          <w:lang w:val="en"/>
        </w:rPr>
        <w:t xml:space="preserve"> It will take into account UN treaty body recommendations and develop policy options for the incoming Minister.</w:t>
      </w:r>
    </w:p>
    <w:p w14:paraId="55C464A6" w14:textId="77777777" w:rsidR="0050782F" w:rsidRPr="00B46311" w:rsidRDefault="0050782F" w:rsidP="0016117E"/>
    <w:p w14:paraId="66611FEC" w14:textId="4546341F" w:rsidR="00AB11E3" w:rsidRPr="00AB11E3" w:rsidRDefault="00E83EC9" w:rsidP="00DD764D">
      <w:pPr>
        <w:pStyle w:val="ListParagraph"/>
        <w:numPr>
          <w:ilvl w:val="1"/>
          <w:numId w:val="5"/>
        </w:numPr>
      </w:pPr>
      <w:r w:rsidRPr="0050782F">
        <w:rPr>
          <w:lang w:val="en"/>
        </w:rPr>
        <w:t>The Racial Equality Strategy 2015-2025 also committed to ethnic monitoring</w:t>
      </w:r>
      <w:r w:rsidR="00B46311" w:rsidRPr="0050782F">
        <w:rPr>
          <w:lang w:val="en"/>
        </w:rPr>
        <w:t>.</w:t>
      </w:r>
      <w:r w:rsidR="00B46311">
        <w:rPr>
          <w:rStyle w:val="FootnoteReference"/>
          <w:rFonts w:cs="Helvetica"/>
          <w:lang w:val="en"/>
        </w:rPr>
        <w:footnoteReference w:id="51"/>
      </w:r>
      <w:r w:rsidR="00B46311" w:rsidRPr="0050782F">
        <w:rPr>
          <w:lang w:val="en"/>
        </w:rPr>
        <w:t xml:space="preserve"> </w:t>
      </w:r>
      <w:r w:rsidR="0050782F">
        <w:rPr>
          <w:lang w:val="en"/>
        </w:rPr>
        <w:t>A</w:t>
      </w:r>
      <w:r w:rsidRPr="0050782F">
        <w:rPr>
          <w:lang w:val="en"/>
        </w:rPr>
        <w:t xml:space="preserve"> study determin</w:t>
      </w:r>
      <w:r w:rsidR="0050782F">
        <w:rPr>
          <w:lang w:val="en"/>
        </w:rPr>
        <w:t>ing</w:t>
      </w:r>
      <w:r w:rsidRPr="0050782F">
        <w:rPr>
          <w:lang w:val="en"/>
        </w:rPr>
        <w:t xml:space="preserve"> the feasibility of introducing </w:t>
      </w:r>
      <w:r w:rsidR="00B46311" w:rsidRPr="0050782F">
        <w:rPr>
          <w:lang w:val="en"/>
        </w:rPr>
        <w:t xml:space="preserve">ethnic </w:t>
      </w:r>
      <w:r w:rsidRPr="0050782F">
        <w:rPr>
          <w:lang w:val="en"/>
        </w:rPr>
        <w:t xml:space="preserve">monitoring to the public sector in </w:t>
      </w:r>
      <w:r w:rsidR="002B095B" w:rsidRPr="0050782F">
        <w:rPr>
          <w:lang w:val="en"/>
        </w:rPr>
        <w:t>NI</w:t>
      </w:r>
      <w:r w:rsidRPr="0050782F">
        <w:rPr>
          <w:lang w:val="en"/>
        </w:rPr>
        <w:t xml:space="preserve"> </w:t>
      </w:r>
      <w:r w:rsidR="008C0B38">
        <w:rPr>
          <w:lang w:val="en"/>
        </w:rPr>
        <w:t>has not been published</w:t>
      </w:r>
      <w:r w:rsidRPr="0050782F">
        <w:rPr>
          <w:lang w:val="en"/>
        </w:rPr>
        <w:t>.</w:t>
      </w:r>
    </w:p>
    <w:p w14:paraId="23B029DF" w14:textId="77777777" w:rsidR="0050782F" w:rsidRPr="002F6F23" w:rsidRDefault="0050782F" w:rsidP="0016117E">
      <w:pPr>
        <w:pStyle w:val="ListParagraph"/>
      </w:pPr>
    </w:p>
    <w:p w14:paraId="18356311" w14:textId="49C63806" w:rsidR="00AB11E3" w:rsidRPr="006036C8" w:rsidRDefault="00FE468A" w:rsidP="006036C8">
      <w:pPr>
        <w:pStyle w:val="ListParagraph"/>
        <w:numPr>
          <w:ilvl w:val="1"/>
          <w:numId w:val="5"/>
        </w:numPr>
        <w:rPr>
          <w:b/>
        </w:rPr>
      </w:pPr>
      <w:r w:rsidRPr="00AB11E3">
        <w:rPr>
          <w:b/>
        </w:rPr>
        <w:t>The C</w:t>
      </w:r>
      <w:r w:rsidR="007F0A81" w:rsidRPr="00AB11E3">
        <w:rPr>
          <w:b/>
        </w:rPr>
        <w:t xml:space="preserve">ommittee may wish to ask the UK </w:t>
      </w:r>
      <w:r w:rsidR="008C0B38">
        <w:rPr>
          <w:b/>
        </w:rPr>
        <w:t>how it is ensuring</w:t>
      </w:r>
      <w:r w:rsidR="006036C8">
        <w:rPr>
          <w:b/>
        </w:rPr>
        <w:t xml:space="preserve"> </w:t>
      </w:r>
      <w:r w:rsidR="00AB11E3" w:rsidRPr="006036C8">
        <w:rPr>
          <w:b/>
        </w:rPr>
        <w:t xml:space="preserve">the </w:t>
      </w:r>
      <w:r w:rsidR="008C0B38">
        <w:rPr>
          <w:b/>
        </w:rPr>
        <w:t xml:space="preserve">findings of the </w:t>
      </w:r>
      <w:r w:rsidR="00AB11E3" w:rsidRPr="006036C8">
        <w:rPr>
          <w:b/>
        </w:rPr>
        <w:t xml:space="preserve">review of the Race Relations (NI) Order 1997 and ethnic monitoring are </w:t>
      </w:r>
      <w:r w:rsidR="008C0B38">
        <w:rPr>
          <w:b/>
        </w:rPr>
        <w:t>comprehensively</w:t>
      </w:r>
      <w:r w:rsidR="00AB11E3" w:rsidRPr="006036C8">
        <w:rPr>
          <w:b/>
        </w:rPr>
        <w:t xml:space="preserve"> implemented</w:t>
      </w:r>
      <w:r w:rsidR="00292D9D">
        <w:rPr>
          <w:b/>
        </w:rPr>
        <w:t xml:space="preserve"> in NI</w:t>
      </w:r>
      <w:r w:rsidR="00AB11E3" w:rsidRPr="006036C8">
        <w:rPr>
          <w:b/>
        </w:rPr>
        <w:t>, including ensuring data collected on racial equality is consistent, extensive and disaggregated?</w:t>
      </w:r>
    </w:p>
    <w:p w14:paraId="5BBE03B4" w14:textId="77777777" w:rsidR="002F6F23" w:rsidRDefault="002F6F23" w:rsidP="002F6F23">
      <w:pPr>
        <w:pStyle w:val="ListParagraph"/>
      </w:pPr>
    </w:p>
    <w:p w14:paraId="23A0F984" w14:textId="77777777" w:rsidR="00E754CA" w:rsidRPr="00323591" w:rsidRDefault="002B7F64" w:rsidP="00AB11E3">
      <w:pPr>
        <w:pStyle w:val="Heading2"/>
      </w:pPr>
      <w:bookmarkStart w:id="16" w:name="_Toc29559175"/>
      <w:r w:rsidRPr="00323591">
        <w:t>S</w:t>
      </w:r>
      <w:r w:rsidR="00F26389" w:rsidRPr="00323591">
        <w:t>ectarianism</w:t>
      </w:r>
      <w:bookmarkEnd w:id="16"/>
      <w:r w:rsidR="00E754CA" w:rsidRPr="00323591">
        <w:t xml:space="preserve"> </w:t>
      </w:r>
    </w:p>
    <w:p w14:paraId="719110B8" w14:textId="325B4384" w:rsidR="00E754CA" w:rsidRDefault="00E754CA"/>
    <w:p w14:paraId="409C81F3" w14:textId="42DED8CE" w:rsidR="00AB11E3" w:rsidRDefault="00AB11E3" w:rsidP="00DD764D">
      <w:pPr>
        <w:pStyle w:val="ListParagraph"/>
        <w:numPr>
          <w:ilvl w:val="1"/>
          <w:numId w:val="5"/>
        </w:numPr>
      </w:pPr>
      <w:r>
        <w:t xml:space="preserve">Flags, cultural symbols and emblems continue to be a source of dispute in NI. The Stormont House Agreement provided for the establishment of a Commission on Flags, Identity, Culture and Tradition. The Commission was established in June 2016, </w:t>
      </w:r>
      <w:r w:rsidR="008C0B38">
        <w:t xml:space="preserve">with </w:t>
      </w:r>
      <w:r>
        <w:t xml:space="preserve">its </w:t>
      </w:r>
      <w:r>
        <w:lastRenderedPageBreak/>
        <w:t>first report due in December 2017. To date, it has not published any</w:t>
      </w:r>
      <w:r w:rsidRPr="00AB11E3">
        <w:t xml:space="preserve"> </w:t>
      </w:r>
      <w:r>
        <w:t>reports.</w:t>
      </w:r>
      <w:r>
        <w:rPr>
          <w:rStyle w:val="FootnoteReference"/>
        </w:rPr>
        <w:footnoteReference w:id="52"/>
      </w:r>
    </w:p>
    <w:p w14:paraId="5188182D" w14:textId="77777777" w:rsidR="00AB11E3" w:rsidRDefault="00AB11E3" w:rsidP="00AB11E3">
      <w:pPr>
        <w:pStyle w:val="ListParagraph"/>
      </w:pPr>
    </w:p>
    <w:p w14:paraId="012896B7" w14:textId="39444830" w:rsidR="00AB11E3" w:rsidRPr="00AB11E3" w:rsidRDefault="00AB11E3" w:rsidP="00DD764D">
      <w:pPr>
        <w:pStyle w:val="ListParagraph"/>
        <w:numPr>
          <w:ilvl w:val="1"/>
          <w:numId w:val="5"/>
        </w:numPr>
      </w:pPr>
      <w:r>
        <w:t>The ‘</w:t>
      </w:r>
      <w:r w:rsidRPr="00AB11E3">
        <w:rPr>
          <w:rFonts w:cs="Helvetica"/>
          <w:lang w:val="en"/>
        </w:rPr>
        <w:t>Together: Building a United Community’ strategy contains a commitment to develop a statutory definition of ‘sectarianism’ and ‘good relations’. There has been no substantive progress on</w:t>
      </w:r>
      <w:r>
        <w:rPr>
          <w:rFonts w:cs="Helvetica"/>
          <w:lang w:val="en"/>
        </w:rPr>
        <w:t xml:space="preserve"> </w:t>
      </w:r>
      <w:r w:rsidRPr="00AB11E3">
        <w:rPr>
          <w:rFonts w:cs="Helvetica"/>
          <w:lang w:val="en"/>
        </w:rPr>
        <w:t>this.</w:t>
      </w:r>
      <w:r>
        <w:rPr>
          <w:rStyle w:val="FootnoteReference"/>
          <w:rFonts w:cs="Helvetica"/>
          <w:lang w:val="en"/>
        </w:rPr>
        <w:footnoteReference w:id="53"/>
      </w:r>
    </w:p>
    <w:p w14:paraId="5E968BF1" w14:textId="77777777" w:rsidR="00AB11E3" w:rsidRDefault="00AB11E3" w:rsidP="00AB11E3">
      <w:pPr>
        <w:pStyle w:val="ListParagraph"/>
      </w:pPr>
    </w:p>
    <w:p w14:paraId="0B9236BA" w14:textId="0A96BBBF" w:rsidR="00AB11E3" w:rsidRDefault="00AB11E3" w:rsidP="00DD764D">
      <w:pPr>
        <w:pStyle w:val="ListParagraph"/>
        <w:numPr>
          <w:ilvl w:val="1"/>
          <w:numId w:val="5"/>
        </w:numPr>
        <w:rPr>
          <w:b/>
        </w:rPr>
      </w:pPr>
      <w:r w:rsidRPr="00AB11E3">
        <w:rPr>
          <w:b/>
        </w:rPr>
        <w:t>The Committee may wish to ask the UK what effective measures it is taking to:</w:t>
      </w:r>
    </w:p>
    <w:p w14:paraId="53AD55A5" w14:textId="492185D7" w:rsidR="00AB11E3" w:rsidRPr="00AB11E3" w:rsidRDefault="00AB11E3" w:rsidP="00AB11E3">
      <w:pPr>
        <w:rPr>
          <w:b/>
        </w:rPr>
      </w:pPr>
    </w:p>
    <w:p w14:paraId="6A05D551" w14:textId="1C8BE0CD" w:rsidR="00AB11E3" w:rsidRDefault="00AB11E3" w:rsidP="00DD764D">
      <w:pPr>
        <w:pStyle w:val="ListParagraph"/>
        <w:numPr>
          <w:ilvl w:val="0"/>
          <w:numId w:val="8"/>
        </w:numPr>
        <w:rPr>
          <w:b/>
        </w:rPr>
      </w:pPr>
      <w:r>
        <w:rPr>
          <w:b/>
        </w:rPr>
        <w:t xml:space="preserve">ensure the </w:t>
      </w:r>
      <w:r w:rsidR="00292D9D">
        <w:rPr>
          <w:b/>
        </w:rPr>
        <w:t xml:space="preserve">NI </w:t>
      </w:r>
      <w:r>
        <w:rPr>
          <w:b/>
        </w:rPr>
        <w:t xml:space="preserve">Commission on Flags, Identity, Culture and Tradition effectively </w:t>
      </w:r>
      <w:r w:rsidR="001F5249">
        <w:rPr>
          <w:b/>
        </w:rPr>
        <w:t>completes its work</w:t>
      </w:r>
      <w:r>
        <w:rPr>
          <w:b/>
        </w:rPr>
        <w:t>?</w:t>
      </w:r>
    </w:p>
    <w:p w14:paraId="02899726" w14:textId="77777777" w:rsidR="00AB11E3" w:rsidRDefault="00AB11E3" w:rsidP="00AB11E3">
      <w:pPr>
        <w:pStyle w:val="ListParagraph"/>
        <w:ind w:left="1080"/>
        <w:rPr>
          <w:b/>
        </w:rPr>
      </w:pPr>
    </w:p>
    <w:p w14:paraId="547CF514" w14:textId="60FC01DA" w:rsidR="00AB11E3" w:rsidRDefault="00AB11E3" w:rsidP="00DD764D">
      <w:pPr>
        <w:pStyle w:val="ListParagraph"/>
        <w:numPr>
          <w:ilvl w:val="0"/>
          <w:numId w:val="8"/>
        </w:numPr>
        <w:rPr>
          <w:b/>
        </w:rPr>
      </w:pPr>
      <w:r>
        <w:rPr>
          <w:b/>
        </w:rPr>
        <w:t>introduce statutory definitions of ‘sectarianism’ and ‘good relations’</w:t>
      </w:r>
      <w:r w:rsidR="00A56B42">
        <w:rPr>
          <w:b/>
        </w:rPr>
        <w:t xml:space="preserve"> in NI</w:t>
      </w:r>
      <w:r>
        <w:rPr>
          <w:b/>
        </w:rPr>
        <w:t>?</w:t>
      </w:r>
    </w:p>
    <w:p w14:paraId="63057DC5" w14:textId="77777777" w:rsidR="000205A6" w:rsidRDefault="000205A6" w:rsidP="000205A6">
      <w:pPr>
        <w:rPr>
          <w:b/>
        </w:rPr>
      </w:pPr>
    </w:p>
    <w:p w14:paraId="64B6D3B8" w14:textId="2AAFABE5" w:rsidR="00C61B16" w:rsidRPr="000205A6" w:rsidRDefault="00C61B16" w:rsidP="001567B5">
      <w:pPr>
        <w:pStyle w:val="Heading2"/>
      </w:pPr>
      <w:bookmarkStart w:id="17" w:name="_Toc29559176"/>
      <w:r w:rsidRPr="000205A6">
        <w:t>Intersex</w:t>
      </w:r>
      <w:bookmarkEnd w:id="17"/>
      <w:r w:rsidR="00323591">
        <w:t xml:space="preserve"> </w:t>
      </w:r>
    </w:p>
    <w:p w14:paraId="54E51BED" w14:textId="77777777" w:rsidR="00C61B16" w:rsidRPr="004A5334" w:rsidRDefault="00C61B16" w:rsidP="00C61B16"/>
    <w:p w14:paraId="4A1A3D50" w14:textId="3CEF5DC6" w:rsidR="00DF0749" w:rsidRDefault="00C61B16" w:rsidP="00DD764D">
      <w:pPr>
        <w:pStyle w:val="ListParagraph"/>
        <w:numPr>
          <w:ilvl w:val="1"/>
          <w:numId w:val="5"/>
        </w:numPr>
      </w:pPr>
      <w:r w:rsidRPr="004A5334">
        <w:t xml:space="preserve">The law in NI does not provide for the recognition of intersex persons. </w:t>
      </w:r>
      <w:r w:rsidR="00DF0749">
        <w:t xml:space="preserve">There is no provision in the UK to register the birth of a child with unspecified or indeterminate sex. </w:t>
      </w:r>
    </w:p>
    <w:p w14:paraId="45ED4614" w14:textId="77777777" w:rsidR="006036C8" w:rsidRDefault="006036C8" w:rsidP="006036C8">
      <w:pPr>
        <w:pStyle w:val="ListParagraph"/>
      </w:pPr>
    </w:p>
    <w:p w14:paraId="107A5067" w14:textId="6FF767FA" w:rsidR="00DF0749" w:rsidRPr="00A56B42" w:rsidRDefault="00DF0749" w:rsidP="00A56B42">
      <w:pPr>
        <w:pStyle w:val="ListParagraph"/>
        <w:numPr>
          <w:ilvl w:val="1"/>
          <w:numId w:val="5"/>
        </w:numPr>
        <w:rPr>
          <w:b/>
        </w:rPr>
      </w:pPr>
      <w:r w:rsidRPr="00DF0749">
        <w:rPr>
          <w:b/>
        </w:rPr>
        <w:t>The Committee may wish to ask the UK what effective measures it is taking to</w:t>
      </w:r>
      <w:r>
        <w:rPr>
          <w:b/>
        </w:rPr>
        <w:t xml:space="preserve"> ensure</w:t>
      </w:r>
      <w:r w:rsidR="00A56B42">
        <w:rPr>
          <w:b/>
        </w:rPr>
        <w:t xml:space="preserve"> </w:t>
      </w:r>
      <w:r w:rsidRPr="00A56B42">
        <w:rPr>
          <w:b/>
        </w:rPr>
        <w:t>legal recognition of intersex individuals</w:t>
      </w:r>
      <w:r w:rsidR="00A56B42">
        <w:rPr>
          <w:b/>
        </w:rPr>
        <w:t xml:space="preserve"> in NI</w:t>
      </w:r>
      <w:r w:rsidRPr="00A56B42">
        <w:rPr>
          <w:b/>
        </w:rPr>
        <w:t>, including through the expeditious provision of birth certificates, civil registration documents, identity papers, passports and other official personal documentation in a way that respects an individual’s autonomy?</w:t>
      </w:r>
    </w:p>
    <w:p w14:paraId="33B70BF3" w14:textId="77777777" w:rsidR="005F7506" w:rsidRPr="004A5334" w:rsidRDefault="005F7506" w:rsidP="00CB11A6"/>
    <w:p w14:paraId="10522A51" w14:textId="056A45EE" w:rsidR="002D2288" w:rsidRPr="0088572B" w:rsidRDefault="00F2120F" w:rsidP="0088572B">
      <w:pPr>
        <w:pStyle w:val="Heading1"/>
      </w:pPr>
      <w:bookmarkStart w:id="18" w:name="_Toc29559177"/>
      <w:r>
        <w:t>4.0</w:t>
      </w:r>
      <w:r>
        <w:tab/>
      </w:r>
      <w:r w:rsidR="002D2288" w:rsidRPr="0088572B">
        <w:t xml:space="preserve">Article 3 </w:t>
      </w:r>
      <w:r>
        <w:t xml:space="preserve">and SDG Goal No 5 </w:t>
      </w:r>
      <w:r w:rsidR="002D2288" w:rsidRPr="0088572B">
        <w:t xml:space="preserve">– </w:t>
      </w:r>
      <w:r w:rsidR="0088572B" w:rsidRPr="0088572B">
        <w:t>G</w:t>
      </w:r>
      <w:r w:rsidR="002D2288" w:rsidRPr="0088572B">
        <w:t>ender equality</w:t>
      </w:r>
      <w:bookmarkEnd w:id="18"/>
    </w:p>
    <w:p w14:paraId="3B2E3261" w14:textId="77777777" w:rsidR="002D2288" w:rsidRPr="004A5334" w:rsidRDefault="002D2288"/>
    <w:p w14:paraId="764F7B9E" w14:textId="77777777" w:rsidR="00F47741" w:rsidRPr="00323591" w:rsidRDefault="00F47741" w:rsidP="0088572B">
      <w:pPr>
        <w:pStyle w:val="Heading2"/>
      </w:pPr>
      <w:bookmarkStart w:id="19" w:name="_Toc29559178"/>
      <w:r w:rsidRPr="00323591">
        <w:lastRenderedPageBreak/>
        <w:t>Gender Equality Strategy</w:t>
      </w:r>
      <w:bookmarkEnd w:id="19"/>
      <w:r w:rsidRPr="00323591">
        <w:t xml:space="preserve"> </w:t>
      </w:r>
    </w:p>
    <w:p w14:paraId="62464812" w14:textId="77777777" w:rsidR="0062109B" w:rsidRDefault="0062109B" w:rsidP="00F47741">
      <w:pPr>
        <w:rPr>
          <w:b/>
        </w:rPr>
      </w:pPr>
    </w:p>
    <w:p w14:paraId="31DF6306" w14:textId="77777777" w:rsidR="00F2120F" w:rsidRPr="00F2120F" w:rsidRDefault="00F2120F" w:rsidP="00DD764D">
      <w:pPr>
        <w:pStyle w:val="ListParagraph"/>
        <w:numPr>
          <w:ilvl w:val="0"/>
          <w:numId w:val="10"/>
        </w:numPr>
        <w:rPr>
          <w:vanish/>
        </w:rPr>
      </w:pPr>
    </w:p>
    <w:p w14:paraId="6AAEF07F" w14:textId="77777777" w:rsidR="00F2120F" w:rsidRPr="00F2120F" w:rsidRDefault="00F2120F" w:rsidP="00DD764D">
      <w:pPr>
        <w:pStyle w:val="ListParagraph"/>
        <w:numPr>
          <w:ilvl w:val="0"/>
          <w:numId w:val="10"/>
        </w:numPr>
        <w:rPr>
          <w:vanish/>
        </w:rPr>
      </w:pPr>
    </w:p>
    <w:p w14:paraId="6717571C" w14:textId="1AE9C819" w:rsidR="00F2120F" w:rsidRDefault="00F2120F" w:rsidP="00DD764D">
      <w:pPr>
        <w:pStyle w:val="ListParagraph"/>
        <w:numPr>
          <w:ilvl w:val="1"/>
          <w:numId w:val="10"/>
        </w:numPr>
      </w:pPr>
      <w:r>
        <w:t>I</w:t>
      </w:r>
      <w:r w:rsidR="00F53CE6">
        <w:t>n 2015</w:t>
      </w:r>
      <w:r>
        <w:t>,</w:t>
      </w:r>
      <w:r w:rsidR="00F53CE6">
        <w:t xml:space="preserve"> the Committee </w:t>
      </w:r>
      <w:r>
        <w:t>referred</w:t>
      </w:r>
      <w:r w:rsidR="00F53CE6">
        <w:t xml:space="preserve"> to the NI Gender Equality Strategy.</w:t>
      </w:r>
      <w:r w:rsidR="00F53CE6">
        <w:rPr>
          <w:rStyle w:val="FootnoteReference"/>
        </w:rPr>
        <w:footnoteReference w:id="54"/>
      </w:r>
      <w:r w:rsidR="00F53CE6">
        <w:t xml:space="preserve"> </w:t>
      </w:r>
      <w:r>
        <w:t>This strategy</w:t>
      </w:r>
      <w:r w:rsidR="00304FB9" w:rsidRPr="004A5334">
        <w:t xml:space="preserve"> expired in 2016</w:t>
      </w:r>
      <w:r>
        <w:t xml:space="preserve"> and </w:t>
      </w:r>
      <w:r w:rsidR="008C0B38">
        <w:t xml:space="preserve">has </w:t>
      </w:r>
      <w:r>
        <w:t>not been renewed</w:t>
      </w:r>
      <w:r w:rsidR="00304FB9" w:rsidRPr="004A5334">
        <w:t>.</w:t>
      </w:r>
    </w:p>
    <w:p w14:paraId="22410F91" w14:textId="682AF0AC" w:rsidR="00F2120F" w:rsidRDefault="00304FB9" w:rsidP="0016117E">
      <w:pPr>
        <w:pStyle w:val="ListParagraph"/>
      </w:pPr>
      <w:r w:rsidRPr="004A5334">
        <w:t xml:space="preserve"> </w:t>
      </w:r>
    </w:p>
    <w:p w14:paraId="26C5FAAC" w14:textId="3A77F3DC" w:rsidR="00F2120F" w:rsidRPr="009E2928" w:rsidRDefault="0071673C" w:rsidP="00DD764D">
      <w:pPr>
        <w:pStyle w:val="ListParagraph"/>
        <w:numPr>
          <w:ilvl w:val="1"/>
          <w:numId w:val="10"/>
        </w:numPr>
      </w:pPr>
      <w:r w:rsidRPr="004A5334">
        <w:t xml:space="preserve">In December 2016, </w:t>
      </w:r>
      <w:r w:rsidR="00F2120F">
        <w:t>it was proposed</w:t>
      </w:r>
      <w:r w:rsidRPr="004A5334">
        <w:t xml:space="preserve"> that gender equality would </w:t>
      </w:r>
      <w:r w:rsidR="00F53CE6">
        <w:t xml:space="preserve">be </w:t>
      </w:r>
      <w:r w:rsidR="00F2120F">
        <w:t>subsumed within a broader, gender-neutral</w:t>
      </w:r>
      <w:r w:rsidR="00F53CE6">
        <w:t xml:space="preserve"> S</w:t>
      </w:r>
      <w:r w:rsidRPr="004A5334">
        <w:t xml:space="preserve">ocial </w:t>
      </w:r>
      <w:r w:rsidR="00F53CE6">
        <w:t>S</w:t>
      </w:r>
      <w:r w:rsidR="00F53CE6" w:rsidRPr="004A5334">
        <w:t>trategy</w:t>
      </w:r>
      <w:r w:rsidR="0069214F">
        <w:t>,</w:t>
      </w:r>
      <w:r w:rsidR="0033155F" w:rsidRPr="0033155F">
        <w:t xml:space="preserve"> </w:t>
      </w:r>
      <w:r w:rsidR="0033155F">
        <w:t>which risks</w:t>
      </w:r>
      <w:r w:rsidR="0033155F" w:rsidRPr="004A5334">
        <w:t xml:space="preserve"> ignor</w:t>
      </w:r>
      <w:r w:rsidR="0033155F">
        <w:t>ing</w:t>
      </w:r>
      <w:r w:rsidR="0033155F" w:rsidRPr="004A5334">
        <w:t xml:space="preserve"> the intricacies and gender-sensitive elements of this issue</w:t>
      </w:r>
      <w:r w:rsidRPr="004A5334">
        <w:t>.</w:t>
      </w:r>
      <w:r w:rsidR="00F53CE6">
        <w:t xml:space="preserve"> </w:t>
      </w:r>
      <w:r w:rsidR="0021027B">
        <w:rPr>
          <w:rFonts w:cs="Helvetica"/>
          <w:lang w:val="en"/>
        </w:rPr>
        <w:t>The recent</w:t>
      </w:r>
      <w:r w:rsidR="0033155F">
        <w:rPr>
          <w:rFonts w:cs="Helvetica"/>
          <w:lang w:val="en"/>
        </w:rPr>
        <w:t xml:space="preserve"> deal states “the Programme for Government could be underpinned by key supporting strategies, including… [a] Gender Strategy”</w:t>
      </w:r>
      <w:r w:rsidR="00F2120F" w:rsidRPr="003037D9">
        <w:rPr>
          <w:rFonts w:cs="Helvetica"/>
          <w:lang w:val="en"/>
        </w:rPr>
        <w:t>.</w:t>
      </w:r>
      <w:r w:rsidR="0033155F">
        <w:rPr>
          <w:rStyle w:val="FootnoteReference"/>
          <w:rFonts w:cs="Helvetica"/>
          <w:lang w:val="en"/>
        </w:rPr>
        <w:footnoteReference w:id="55"/>
      </w:r>
    </w:p>
    <w:p w14:paraId="2D6B5BFA" w14:textId="77777777" w:rsidR="009E2928" w:rsidRPr="009E2928" w:rsidRDefault="009E2928" w:rsidP="009E2928">
      <w:pPr>
        <w:pStyle w:val="ListParagraph"/>
      </w:pPr>
    </w:p>
    <w:p w14:paraId="17574B40" w14:textId="7A302CA0" w:rsidR="009E2928" w:rsidRPr="009E2928" w:rsidRDefault="009E2928" w:rsidP="00DD764D">
      <w:pPr>
        <w:pStyle w:val="ListParagraph"/>
        <w:numPr>
          <w:ilvl w:val="1"/>
          <w:numId w:val="10"/>
        </w:numPr>
        <w:rPr>
          <w:b/>
        </w:rPr>
      </w:pPr>
      <w:r w:rsidRPr="009E2928">
        <w:rPr>
          <w:b/>
        </w:rPr>
        <w:t>The Committee may wish to ask the UK what effective measures it is taking to ensure that a robust up-to-date and gender-specific equality strategy and action plan is introduced and implemented in NI?</w:t>
      </w:r>
    </w:p>
    <w:p w14:paraId="4907D4B7" w14:textId="77777777" w:rsidR="00F2120F" w:rsidRDefault="00F2120F" w:rsidP="0016117E"/>
    <w:p w14:paraId="4C2BC8A9" w14:textId="77777777" w:rsidR="00F2120F" w:rsidRDefault="00F2120F" w:rsidP="0016117E">
      <w:pPr>
        <w:pStyle w:val="Heading2"/>
      </w:pPr>
      <w:bookmarkStart w:id="20" w:name="_Toc29559179"/>
      <w:r>
        <w:t>Participation in public life</w:t>
      </w:r>
      <w:bookmarkEnd w:id="20"/>
    </w:p>
    <w:p w14:paraId="3EF78AFA" w14:textId="0F8944E5" w:rsidR="00F2120F" w:rsidRPr="004A5334" w:rsidRDefault="00F53CE6" w:rsidP="0016117E">
      <w:r>
        <w:t xml:space="preserve"> </w:t>
      </w:r>
    </w:p>
    <w:p w14:paraId="53914DC3" w14:textId="2024B3B9" w:rsidR="00B560BD" w:rsidRDefault="00856B86" w:rsidP="00DD764D">
      <w:pPr>
        <w:pStyle w:val="ListParagraph"/>
        <w:numPr>
          <w:ilvl w:val="1"/>
          <w:numId w:val="10"/>
        </w:numPr>
      </w:pPr>
      <w:r>
        <w:t xml:space="preserve">In </w:t>
      </w:r>
      <w:r w:rsidR="00B560BD">
        <w:t>2015</w:t>
      </w:r>
      <w:r w:rsidR="00F2120F">
        <w:t xml:space="preserve">, </w:t>
      </w:r>
      <w:r w:rsidR="00B560BD">
        <w:t xml:space="preserve">the Committee </w:t>
      </w:r>
      <w:r w:rsidR="00B560BD" w:rsidRPr="004A5334">
        <w:t xml:space="preserve">expressed </w:t>
      </w:r>
      <w:r w:rsidR="00B560BD">
        <w:t xml:space="preserve">concerns </w:t>
      </w:r>
      <w:r w:rsidR="00B560BD" w:rsidRPr="004A5334">
        <w:t xml:space="preserve">about the low proportion of women in the civil service and judiciary in </w:t>
      </w:r>
      <w:r w:rsidR="002B095B">
        <w:t>NI</w:t>
      </w:r>
      <w:r w:rsidR="00B560BD" w:rsidRPr="004A5334">
        <w:t>.</w:t>
      </w:r>
      <w:r w:rsidR="00F2120F">
        <w:rPr>
          <w:rStyle w:val="FootnoteReference"/>
        </w:rPr>
        <w:footnoteReference w:id="56"/>
      </w:r>
    </w:p>
    <w:p w14:paraId="4668A75F" w14:textId="77777777" w:rsidR="00F2120F" w:rsidRDefault="00F2120F" w:rsidP="0016117E">
      <w:pPr>
        <w:pStyle w:val="ListParagraph"/>
      </w:pPr>
    </w:p>
    <w:p w14:paraId="1006ACFF" w14:textId="252CF581" w:rsidR="00B560BD" w:rsidRPr="001F7ADC" w:rsidRDefault="00F2120F" w:rsidP="00DD764D">
      <w:pPr>
        <w:pStyle w:val="ListParagraph"/>
        <w:numPr>
          <w:ilvl w:val="1"/>
          <w:numId w:val="10"/>
        </w:numPr>
      </w:pPr>
      <w:r>
        <w:t>In 201</w:t>
      </w:r>
      <w:r w:rsidR="00F6676D">
        <w:t>9</w:t>
      </w:r>
      <w:r>
        <w:t xml:space="preserve">, </w:t>
      </w:r>
      <w:r w:rsidR="00B560BD">
        <w:t>50.5 per cent</w:t>
      </w:r>
      <w:r w:rsidR="00F6676D">
        <w:t xml:space="preserve"> employed by </w:t>
      </w:r>
      <w:r w:rsidR="002B095B">
        <w:t>NI</w:t>
      </w:r>
      <w:r>
        <w:t xml:space="preserve"> Civil Service</w:t>
      </w:r>
      <w:r w:rsidR="00F6676D">
        <w:t xml:space="preserve"> were women, an</w:t>
      </w:r>
      <w:r w:rsidR="00B560BD" w:rsidRPr="004A5334">
        <w:t xml:space="preserve"> </w:t>
      </w:r>
      <w:r w:rsidR="00F6676D">
        <w:t>increase from 47.9 per cent in 2000.</w:t>
      </w:r>
      <w:r w:rsidR="001F7ADC" w:rsidRPr="004A5334">
        <w:rPr>
          <w:rStyle w:val="FootnoteReference"/>
        </w:rPr>
        <w:footnoteReference w:id="57"/>
      </w:r>
      <w:r w:rsidR="00F6676D">
        <w:t xml:space="preserve"> </w:t>
      </w:r>
      <w:r>
        <w:t>H</w:t>
      </w:r>
      <w:r w:rsidR="00B560BD" w:rsidRPr="004A5334">
        <w:t xml:space="preserve">owever, </w:t>
      </w:r>
      <w:r w:rsidR="00F6676D">
        <w:t xml:space="preserve">only </w:t>
      </w:r>
      <w:r w:rsidR="00B560BD" w:rsidRPr="004A5334">
        <w:t>38.2</w:t>
      </w:r>
      <w:r w:rsidR="00B560BD">
        <w:t xml:space="preserve"> per cent</w:t>
      </w:r>
      <w:r w:rsidR="00B560BD" w:rsidRPr="004A5334">
        <w:t xml:space="preserve"> of </w:t>
      </w:r>
      <w:r w:rsidR="00F6676D">
        <w:t xml:space="preserve">NI </w:t>
      </w:r>
      <w:r w:rsidR="00B560BD" w:rsidRPr="004A5334">
        <w:t>senior civil servants</w:t>
      </w:r>
      <w:r w:rsidR="00F6676D">
        <w:t xml:space="preserve"> are women, an increase from 11.3 per cent in 2000</w:t>
      </w:r>
      <w:r w:rsidR="00B560BD" w:rsidRPr="004A5334">
        <w:t>.</w:t>
      </w:r>
      <w:r w:rsidR="00B560BD" w:rsidRPr="004A5334">
        <w:rPr>
          <w:rStyle w:val="FootnoteReference"/>
        </w:rPr>
        <w:footnoteReference w:id="58"/>
      </w:r>
      <w:r w:rsidR="00F6676D">
        <w:t xml:space="preserve"> </w:t>
      </w:r>
      <w:r w:rsidR="008C0B38">
        <w:t xml:space="preserve">Currently, </w:t>
      </w:r>
      <w:r w:rsidR="008C0B38">
        <w:rPr>
          <w:rFonts w:eastAsia="Verdana" w:cs="Verdana"/>
          <w:color w:val="000000"/>
        </w:rPr>
        <w:t>t</w:t>
      </w:r>
      <w:r w:rsidR="00F6676D">
        <w:rPr>
          <w:rFonts w:eastAsia="Verdana" w:cs="Verdana"/>
          <w:color w:val="000000"/>
        </w:rPr>
        <w:t>hree of the nine (33 per cent) NI permanent secretaries were women, the first women appointments to such roles.</w:t>
      </w:r>
    </w:p>
    <w:p w14:paraId="0DB1689E" w14:textId="77777777" w:rsidR="00D81036" w:rsidRDefault="00D81036" w:rsidP="00D81036">
      <w:pPr>
        <w:pStyle w:val="ListParagraph"/>
      </w:pPr>
    </w:p>
    <w:p w14:paraId="2AD23DB8" w14:textId="48D3279C" w:rsidR="009E2928" w:rsidRDefault="00D81036" w:rsidP="00DD764D">
      <w:pPr>
        <w:pStyle w:val="ListParagraph"/>
        <w:numPr>
          <w:ilvl w:val="1"/>
          <w:numId w:val="10"/>
        </w:numPr>
      </w:pPr>
      <w:r>
        <w:t>In 2019, two (25 per cent) NI High Court judges, one (33 per cent) Coroner, and no NI Justices of Appeal were women.</w:t>
      </w:r>
      <w:r>
        <w:rPr>
          <w:rStyle w:val="FootnoteReference"/>
        </w:rPr>
        <w:footnoteReference w:id="59"/>
      </w:r>
      <w:r>
        <w:t xml:space="preserve"> </w:t>
      </w:r>
      <w:r w:rsidR="001F7ADC">
        <w:t xml:space="preserve">In 2018, 27.1 per cent of all judicial office holders in the NI courts were women. </w:t>
      </w:r>
      <w:r w:rsidR="001F7ADC">
        <w:lastRenderedPageBreak/>
        <w:t>This is significantly lower than 45.7 per cent of members of the legal profession that are women and eligible to apply for judicial office.</w:t>
      </w:r>
      <w:r>
        <w:rPr>
          <w:rStyle w:val="FootnoteReference"/>
        </w:rPr>
        <w:footnoteReference w:id="60"/>
      </w:r>
      <w:r w:rsidR="001F7ADC">
        <w:t xml:space="preserve"> For non-legal positions in NI Tribunals, 49 per cent were women.</w:t>
      </w:r>
      <w:r>
        <w:rPr>
          <w:rStyle w:val="FootnoteReference"/>
        </w:rPr>
        <w:footnoteReference w:id="61"/>
      </w:r>
      <w:r w:rsidR="001F7ADC">
        <w:t xml:space="preserve"> Of NI Lay Magistrates, 60.4 per cent were women.</w:t>
      </w:r>
      <w:r>
        <w:rPr>
          <w:rStyle w:val="FootnoteReference"/>
        </w:rPr>
        <w:footnoteReference w:id="62"/>
      </w:r>
    </w:p>
    <w:p w14:paraId="79874241" w14:textId="77777777" w:rsidR="009E2928" w:rsidRPr="009E2928" w:rsidRDefault="009E2928" w:rsidP="009E2928">
      <w:pPr>
        <w:pStyle w:val="ListParagraph"/>
        <w:rPr>
          <w:b/>
        </w:rPr>
      </w:pPr>
    </w:p>
    <w:p w14:paraId="17CFD178" w14:textId="1473E30C" w:rsidR="00B560BD" w:rsidRPr="009E2928" w:rsidRDefault="009E2928" w:rsidP="00DD764D">
      <w:pPr>
        <w:pStyle w:val="ListParagraph"/>
        <w:numPr>
          <w:ilvl w:val="1"/>
          <w:numId w:val="10"/>
        </w:numPr>
        <w:rPr>
          <w:b/>
        </w:rPr>
      </w:pPr>
      <w:r w:rsidRPr="009E2928">
        <w:rPr>
          <w:b/>
        </w:rPr>
        <w:t xml:space="preserve">The Committee may wish to ask the UK what effective measures it is taking to </w:t>
      </w:r>
      <w:r w:rsidR="00B560BD" w:rsidRPr="009E2928">
        <w:rPr>
          <w:b/>
        </w:rPr>
        <w:t xml:space="preserve">effectively address the barriers hindering </w:t>
      </w:r>
      <w:r w:rsidR="00A56B42">
        <w:rPr>
          <w:b/>
        </w:rPr>
        <w:t xml:space="preserve">NI </w:t>
      </w:r>
      <w:r w:rsidR="00B560BD" w:rsidRPr="009E2928">
        <w:rPr>
          <w:b/>
        </w:rPr>
        <w:t>women’s access to high positions in the civil service and in the judiciary</w:t>
      </w:r>
      <w:r w:rsidRPr="009E2928">
        <w:rPr>
          <w:b/>
        </w:rPr>
        <w:t>?</w:t>
      </w:r>
    </w:p>
    <w:p w14:paraId="6F8F08E8" w14:textId="0FE707F4" w:rsidR="00E83E7C" w:rsidRDefault="00E83E7C" w:rsidP="00E83E7C">
      <w:pPr>
        <w:pStyle w:val="Default"/>
      </w:pPr>
    </w:p>
    <w:p w14:paraId="5D55B0E7" w14:textId="3215A6A1" w:rsidR="00845E94" w:rsidRPr="00323591" w:rsidRDefault="009E2928" w:rsidP="009E2928">
      <w:pPr>
        <w:pStyle w:val="Heading2"/>
      </w:pPr>
      <w:bookmarkStart w:id="21" w:name="_Toc29559180"/>
      <w:r>
        <w:t>Childcare</w:t>
      </w:r>
      <w:bookmarkEnd w:id="21"/>
    </w:p>
    <w:p w14:paraId="3B707B3D" w14:textId="77777777" w:rsidR="00845E94" w:rsidRPr="004A5334" w:rsidRDefault="00845E94" w:rsidP="0071673C">
      <w:pPr>
        <w:rPr>
          <w:b/>
        </w:rPr>
      </w:pPr>
    </w:p>
    <w:p w14:paraId="6DA94C26" w14:textId="42CDFCCD" w:rsidR="00630298" w:rsidRDefault="009E2928" w:rsidP="00DD764D">
      <w:pPr>
        <w:pStyle w:val="ListParagraph"/>
        <w:numPr>
          <w:ilvl w:val="1"/>
          <w:numId w:val="10"/>
        </w:numPr>
      </w:pPr>
      <w:r>
        <w:t>Unlike the rest of the UK, there is no statutory duty to provide childcare in NI</w:t>
      </w:r>
      <w:r w:rsidR="0092551A" w:rsidRPr="004A5334">
        <w:t>.</w:t>
      </w:r>
      <w:r w:rsidR="0092551A" w:rsidRPr="004A5334">
        <w:rPr>
          <w:rStyle w:val="FootnoteReference"/>
        </w:rPr>
        <w:footnoteReference w:id="63"/>
      </w:r>
      <w:r w:rsidR="0092551A" w:rsidRPr="004A5334">
        <w:t xml:space="preserve"> </w:t>
      </w:r>
      <w:r w:rsidR="00630298">
        <w:t>In 2015, a new Childcare Strategy was consulted on, but there has been no updated strategy implemented since 199</w:t>
      </w:r>
      <w:r w:rsidR="001F5249">
        <w:t>2</w:t>
      </w:r>
      <w:r w:rsidR="006A7745" w:rsidRPr="004A5334">
        <w:t>.</w:t>
      </w:r>
      <w:r w:rsidR="00630298">
        <w:rPr>
          <w:rStyle w:val="FootnoteReference"/>
        </w:rPr>
        <w:footnoteReference w:id="64"/>
      </w:r>
      <w:r w:rsidR="006A7745" w:rsidRPr="004A5334">
        <w:t xml:space="preserve"> </w:t>
      </w:r>
      <w:r w:rsidR="00630298">
        <w:t>T</w:t>
      </w:r>
      <w:r w:rsidR="006B3950" w:rsidRPr="004A5334">
        <w:t xml:space="preserve">he inability to access affordable childcare is a barrier to women exercising </w:t>
      </w:r>
      <w:r w:rsidR="00630298">
        <w:t xml:space="preserve">their </w:t>
      </w:r>
      <w:r w:rsidR="006B3950" w:rsidRPr="004A5334">
        <w:t xml:space="preserve">civil and political rights. </w:t>
      </w:r>
      <w:r w:rsidR="0021027B">
        <w:t>The recent</w:t>
      </w:r>
      <w:r w:rsidR="0033155F">
        <w:t xml:space="preserve"> deal commits the NI Executive to publish a Childcare Strategy.</w:t>
      </w:r>
      <w:r w:rsidR="0033155F">
        <w:rPr>
          <w:rStyle w:val="FootnoteReference"/>
        </w:rPr>
        <w:footnoteReference w:id="65"/>
      </w:r>
    </w:p>
    <w:p w14:paraId="46D0733F" w14:textId="77777777" w:rsidR="00630298" w:rsidRDefault="00630298" w:rsidP="00630298">
      <w:pPr>
        <w:pStyle w:val="ListParagraph"/>
      </w:pPr>
    </w:p>
    <w:p w14:paraId="6B22297A" w14:textId="77777777" w:rsidR="00630298" w:rsidRPr="00630298" w:rsidRDefault="00FE468A" w:rsidP="00DD764D">
      <w:pPr>
        <w:pStyle w:val="ListParagraph"/>
        <w:numPr>
          <w:ilvl w:val="1"/>
          <w:numId w:val="10"/>
        </w:numPr>
        <w:rPr>
          <w:b/>
        </w:rPr>
      </w:pPr>
      <w:r w:rsidRPr="00630298">
        <w:rPr>
          <w:b/>
        </w:rPr>
        <w:t>The Committee may wish to ask the UK what effective measures it is taking to</w:t>
      </w:r>
      <w:r w:rsidR="00630298" w:rsidRPr="00630298">
        <w:rPr>
          <w:b/>
        </w:rPr>
        <w:t xml:space="preserve"> ensure:</w:t>
      </w:r>
    </w:p>
    <w:p w14:paraId="4E44D9A9" w14:textId="77777777" w:rsidR="00630298" w:rsidRPr="00630298" w:rsidRDefault="00630298" w:rsidP="00630298">
      <w:pPr>
        <w:pStyle w:val="ListParagraph"/>
        <w:rPr>
          <w:b/>
        </w:rPr>
      </w:pPr>
    </w:p>
    <w:p w14:paraId="7C695266" w14:textId="1822E248" w:rsidR="00630298" w:rsidRPr="00630298" w:rsidRDefault="00630298" w:rsidP="00DD764D">
      <w:pPr>
        <w:pStyle w:val="ListParagraph"/>
        <w:numPr>
          <w:ilvl w:val="0"/>
          <w:numId w:val="9"/>
        </w:numPr>
      </w:pPr>
      <w:r>
        <w:rPr>
          <w:b/>
        </w:rPr>
        <w:t xml:space="preserve">the implementation of </w:t>
      </w:r>
      <w:r w:rsidR="0033155F">
        <w:rPr>
          <w:b/>
        </w:rPr>
        <w:t>a</w:t>
      </w:r>
      <w:r w:rsidRPr="00630298">
        <w:rPr>
          <w:b/>
        </w:rPr>
        <w:t xml:space="preserve"> Childcare Strategy and action plan that recognises non-traditional working patterns</w:t>
      </w:r>
      <w:r>
        <w:rPr>
          <w:b/>
        </w:rPr>
        <w:t xml:space="preserve"> and provides for affordable and accessible childcare facilities and/or arrangements in NI</w:t>
      </w:r>
      <w:r w:rsidRPr="00630298">
        <w:rPr>
          <w:b/>
        </w:rPr>
        <w:t>?</w:t>
      </w:r>
    </w:p>
    <w:p w14:paraId="27F8F93B" w14:textId="035778C8" w:rsidR="00630298" w:rsidRDefault="00630298" w:rsidP="00630298">
      <w:pPr>
        <w:pStyle w:val="ListParagraph"/>
        <w:ind w:left="1440"/>
        <w:rPr>
          <w:b/>
        </w:rPr>
      </w:pPr>
    </w:p>
    <w:p w14:paraId="4607F9AD" w14:textId="4829B8EE" w:rsidR="00630298" w:rsidRDefault="00630298" w:rsidP="00DD764D">
      <w:pPr>
        <w:pStyle w:val="ListParagraph"/>
        <w:numPr>
          <w:ilvl w:val="0"/>
          <w:numId w:val="9"/>
        </w:numPr>
        <w:rPr>
          <w:b/>
        </w:rPr>
      </w:pPr>
      <w:r w:rsidRPr="00630298">
        <w:rPr>
          <w:b/>
        </w:rPr>
        <w:t>a statutory duty to provide ad</w:t>
      </w:r>
      <w:r>
        <w:rPr>
          <w:b/>
        </w:rPr>
        <w:t>equate and effectively resourced</w:t>
      </w:r>
      <w:r w:rsidRPr="00630298">
        <w:rPr>
          <w:b/>
        </w:rPr>
        <w:t xml:space="preserve"> childcare provision </w:t>
      </w:r>
      <w:r w:rsidR="00A96349" w:rsidRPr="00630298">
        <w:rPr>
          <w:b/>
        </w:rPr>
        <w:t>in NI</w:t>
      </w:r>
      <w:r w:rsidR="00265913">
        <w:rPr>
          <w:b/>
        </w:rPr>
        <w:t>, in line with the rest of the UK</w:t>
      </w:r>
      <w:r>
        <w:rPr>
          <w:b/>
        </w:rPr>
        <w:t>?</w:t>
      </w:r>
    </w:p>
    <w:p w14:paraId="55ADDA02" w14:textId="774A4C3D" w:rsidR="00A96349" w:rsidRPr="00630298" w:rsidRDefault="00630298" w:rsidP="00630298">
      <w:pPr>
        <w:rPr>
          <w:b/>
        </w:rPr>
      </w:pPr>
      <w:r w:rsidRPr="00630298">
        <w:rPr>
          <w:b/>
        </w:rPr>
        <w:lastRenderedPageBreak/>
        <w:t xml:space="preserve"> </w:t>
      </w:r>
    </w:p>
    <w:p w14:paraId="09916528" w14:textId="77777777" w:rsidR="006267B8" w:rsidRPr="00323591" w:rsidRDefault="0071673C" w:rsidP="00265913">
      <w:pPr>
        <w:pStyle w:val="Heading2"/>
      </w:pPr>
      <w:bookmarkStart w:id="22" w:name="_Toc29559181"/>
      <w:r w:rsidRPr="00323591">
        <w:t>Gender recognition</w:t>
      </w:r>
      <w:bookmarkEnd w:id="22"/>
      <w:r w:rsidRPr="00323591">
        <w:t xml:space="preserve"> </w:t>
      </w:r>
    </w:p>
    <w:p w14:paraId="29E26E9F" w14:textId="77777777" w:rsidR="00EC3580" w:rsidRPr="004A5334" w:rsidRDefault="00EC3580" w:rsidP="00304FB9">
      <w:pPr>
        <w:pStyle w:val="ListParagraph"/>
        <w:ind w:left="480"/>
      </w:pPr>
    </w:p>
    <w:p w14:paraId="0A246611" w14:textId="5BA0B79C" w:rsidR="0080276B" w:rsidRDefault="00D95D05" w:rsidP="00DD764D">
      <w:pPr>
        <w:pStyle w:val="ListParagraph"/>
        <w:numPr>
          <w:ilvl w:val="1"/>
          <w:numId w:val="10"/>
        </w:numPr>
      </w:pPr>
      <w:r>
        <w:t>Eligibility criteria</w:t>
      </w:r>
      <w:r>
        <w:rPr>
          <w:rStyle w:val="FootnoteReference"/>
        </w:rPr>
        <w:footnoteReference w:id="66"/>
      </w:r>
      <w:r>
        <w:t xml:space="preserve"> for a Gender Recognition Certificate</w:t>
      </w:r>
      <w:r>
        <w:rPr>
          <w:rStyle w:val="FootnoteReference"/>
        </w:rPr>
        <w:footnoteReference w:id="67"/>
      </w:r>
      <w:r>
        <w:t xml:space="preserve"> requires an applicant is diagnosed with gender dysphoria. Transgender representatives consider the </w:t>
      </w:r>
      <w:r w:rsidR="0080276B">
        <w:t>self-declaration</w:t>
      </w:r>
      <w:r>
        <w:t xml:space="preserve"> model more appropriate.</w:t>
      </w:r>
      <w:r>
        <w:rPr>
          <w:rStyle w:val="FootnoteReference"/>
        </w:rPr>
        <w:footnoteReference w:id="68"/>
      </w:r>
      <w:r w:rsidR="0080276B">
        <w:t xml:space="preserve"> </w:t>
      </w:r>
    </w:p>
    <w:p w14:paraId="3FB0B1FD" w14:textId="77777777" w:rsidR="0080276B" w:rsidRDefault="0080276B" w:rsidP="0080276B">
      <w:pPr>
        <w:pStyle w:val="ListParagraph"/>
      </w:pPr>
    </w:p>
    <w:p w14:paraId="20B356BD" w14:textId="6CB22AE4" w:rsidR="0080276B" w:rsidRPr="0080276B" w:rsidRDefault="0080276B" w:rsidP="00DD764D">
      <w:pPr>
        <w:pStyle w:val="ListParagraph"/>
        <w:numPr>
          <w:ilvl w:val="1"/>
          <w:numId w:val="10"/>
        </w:numPr>
      </w:pPr>
      <w:r w:rsidRPr="0080276B">
        <w:rPr>
          <w:rFonts w:eastAsia="Verdana" w:cs="Verdana"/>
          <w:color w:val="000000"/>
        </w:rPr>
        <w:t>Consultations on possible amendments to the gender recognition process have been conducted in England, Wales and Scotland, but not NI.</w:t>
      </w:r>
      <w:r>
        <w:rPr>
          <w:rStyle w:val="FootnoteReference"/>
        </w:rPr>
        <w:footnoteReference w:id="69"/>
      </w:r>
      <w:r w:rsidRPr="0080276B">
        <w:rPr>
          <w:rFonts w:eastAsia="Verdana" w:cs="Verdana"/>
          <w:color w:val="000000"/>
        </w:rPr>
        <w:t xml:space="preserve"> There are concerns that any change to the process for the rest of the UK, without making provision to accommodate applicants from NI seeking gender recognition, could in effect deny transgender individuals in NI from accessing a legal gender recognition process.</w:t>
      </w:r>
    </w:p>
    <w:p w14:paraId="20CCA0BC" w14:textId="77777777" w:rsidR="0080276B" w:rsidRDefault="0080276B" w:rsidP="0080276B">
      <w:pPr>
        <w:pStyle w:val="ListParagraph"/>
      </w:pPr>
    </w:p>
    <w:p w14:paraId="7FD995D2" w14:textId="4029CE7A" w:rsidR="0080276B" w:rsidRDefault="0080276B" w:rsidP="00DD764D">
      <w:pPr>
        <w:pStyle w:val="ListParagraph"/>
        <w:numPr>
          <w:ilvl w:val="1"/>
          <w:numId w:val="10"/>
        </w:numPr>
      </w:pPr>
      <w:r>
        <w:t>Transgender representatives reported that reasonable adjustments are not made for applicants with mental disabilities</w:t>
      </w:r>
      <w:r>
        <w:rPr>
          <w:rStyle w:val="FootnoteReference"/>
        </w:rPr>
        <w:footnoteReference w:id="70"/>
      </w:r>
      <w:r>
        <w:t xml:space="preserve"> and that </w:t>
      </w:r>
      <w:r w:rsidR="008C0B38">
        <w:t xml:space="preserve">assumptions based on the </w:t>
      </w:r>
      <w:r>
        <w:t>clothing of applicants contribute to a panel’s decision.</w:t>
      </w:r>
      <w:r>
        <w:rPr>
          <w:rStyle w:val="FootnoteReference"/>
        </w:rPr>
        <w:footnoteReference w:id="71"/>
      </w:r>
    </w:p>
    <w:p w14:paraId="2E3DC9E1" w14:textId="77777777" w:rsidR="00265913" w:rsidRDefault="00265913" w:rsidP="00265913">
      <w:pPr>
        <w:pStyle w:val="ListParagraph"/>
      </w:pPr>
    </w:p>
    <w:p w14:paraId="6B907D85" w14:textId="04AA5D14" w:rsidR="00D54D3E" w:rsidRPr="003127FF" w:rsidRDefault="0080276B" w:rsidP="00DD764D">
      <w:pPr>
        <w:pStyle w:val="ListParagraph"/>
        <w:numPr>
          <w:ilvl w:val="1"/>
          <w:numId w:val="10"/>
        </w:numPr>
      </w:pPr>
      <w:r>
        <w:lastRenderedPageBreak/>
        <w:t>Application fees are high and the process is “bureaucratic, stressful, intrusive and demeaning”.</w:t>
      </w:r>
      <w:r>
        <w:rPr>
          <w:rStyle w:val="FootnoteReference"/>
        </w:rPr>
        <w:footnoteReference w:id="72"/>
      </w:r>
    </w:p>
    <w:p w14:paraId="384E36C8" w14:textId="59C3E7B0" w:rsidR="00D95D05" w:rsidRPr="00292D9D" w:rsidRDefault="00D95D05" w:rsidP="00292D9D">
      <w:pPr>
        <w:rPr>
          <w:rFonts w:cs="Helvetica"/>
          <w:b/>
          <w:lang w:val="en"/>
        </w:rPr>
      </w:pPr>
    </w:p>
    <w:p w14:paraId="4F87AD52" w14:textId="6A6F1971" w:rsidR="00FE468A" w:rsidRPr="00D95D05" w:rsidRDefault="00FE468A" w:rsidP="00DD764D">
      <w:pPr>
        <w:pStyle w:val="ListParagraph"/>
        <w:numPr>
          <w:ilvl w:val="1"/>
          <w:numId w:val="10"/>
        </w:numPr>
        <w:rPr>
          <w:rFonts w:cs="Helvetica"/>
          <w:b/>
          <w:lang w:val="en"/>
        </w:rPr>
      </w:pPr>
      <w:r w:rsidRPr="00D95D05">
        <w:rPr>
          <w:rFonts w:cs="Helvetica"/>
          <w:b/>
          <w:lang w:val="en"/>
        </w:rPr>
        <w:t>The Committee may wish to ask the UK what effective measures it is taking to:</w:t>
      </w:r>
    </w:p>
    <w:p w14:paraId="23564EE0" w14:textId="3B03C77B" w:rsidR="00D95D05" w:rsidRDefault="00D95D05" w:rsidP="00D95D05">
      <w:pPr>
        <w:rPr>
          <w:rFonts w:cs="Helvetica"/>
          <w:lang w:val="en"/>
        </w:rPr>
      </w:pPr>
    </w:p>
    <w:p w14:paraId="042FBB70" w14:textId="77777777" w:rsidR="008C0B38" w:rsidRPr="0080276B" w:rsidRDefault="008C0B38" w:rsidP="008C0B38">
      <w:pPr>
        <w:pStyle w:val="ListParagraph"/>
        <w:numPr>
          <w:ilvl w:val="0"/>
          <w:numId w:val="11"/>
        </w:numPr>
        <w:ind w:left="993" w:hanging="284"/>
        <w:rPr>
          <w:rFonts w:cs="Helvetica"/>
          <w:b/>
          <w:lang w:val="en"/>
        </w:rPr>
      </w:pPr>
      <w:r>
        <w:rPr>
          <w:rFonts w:cs="Helvetica"/>
          <w:b/>
          <w:lang w:val="en"/>
        </w:rPr>
        <w:t>a</w:t>
      </w:r>
      <w:r w:rsidRPr="0080276B">
        <w:rPr>
          <w:rFonts w:cs="Helvetica"/>
          <w:b/>
          <w:lang w:val="en"/>
        </w:rPr>
        <w:t>mend the gender recognition process in NI to reflect the self-declaration model?</w:t>
      </w:r>
    </w:p>
    <w:p w14:paraId="6F21CE8A" w14:textId="77777777" w:rsidR="008C0B38" w:rsidRDefault="008C0B38" w:rsidP="008C0B38">
      <w:pPr>
        <w:pStyle w:val="ListParagraph"/>
        <w:ind w:left="993"/>
        <w:rPr>
          <w:rFonts w:cs="Helvetica"/>
          <w:b/>
          <w:lang w:val="en"/>
        </w:rPr>
      </w:pPr>
    </w:p>
    <w:p w14:paraId="64099271" w14:textId="080E0B1D" w:rsidR="0080276B" w:rsidRPr="0080276B" w:rsidRDefault="0080276B" w:rsidP="00DD764D">
      <w:pPr>
        <w:pStyle w:val="ListParagraph"/>
        <w:numPr>
          <w:ilvl w:val="0"/>
          <w:numId w:val="11"/>
        </w:numPr>
        <w:ind w:left="993" w:hanging="284"/>
        <w:rPr>
          <w:rFonts w:cs="Helvetica"/>
          <w:b/>
          <w:lang w:val="en"/>
        </w:rPr>
      </w:pPr>
      <w:r>
        <w:rPr>
          <w:rFonts w:cs="Helvetica"/>
          <w:b/>
          <w:lang w:val="en"/>
        </w:rPr>
        <w:t>e</w:t>
      </w:r>
      <w:r w:rsidRPr="0080276B">
        <w:rPr>
          <w:rFonts w:cs="Helvetica"/>
          <w:b/>
          <w:lang w:val="en"/>
        </w:rPr>
        <w:t>nsure the gender recognition process</w:t>
      </w:r>
      <w:r w:rsidR="00A56B42">
        <w:rPr>
          <w:rFonts w:cs="Helvetica"/>
          <w:b/>
          <w:lang w:val="en"/>
        </w:rPr>
        <w:t xml:space="preserve"> in NI</w:t>
      </w:r>
      <w:r w:rsidRPr="0080276B">
        <w:rPr>
          <w:rFonts w:cs="Helvetica"/>
          <w:b/>
          <w:lang w:val="en"/>
        </w:rPr>
        <w:t xml:space="preserve"> is affordable, respectful and accessible, including effectively training staff?</w:t>
      </w:r>
    </w:p>
    <w:p w14:paraId="68508042" w14:textId="77777777" w:rsidR="005F7506" w:rsidRDefault="005F7506" w:rsidP="00F47741">
      <w:pPr>
        <w:pStyle w:val="ListParagraph"/>
      </w:pPr>
    </w:p>
    <w:p w14:paraId="73554980" w14:textId="06F59698" w:rsidR="00977A98" w:rsidRPr="00323591" w:rsidRDefault="00977A98" w:rsidP="00F27943">
      <w:pPr>
        <w:pStyle w:val="Heading2"/>
      </w:pPr>
      <w:bookmarkStart w:id="23" w:name="_Toc29559182"/>
      <w:r w:rsidRPr="00323591">
        <w:t>UN Security Council Resolution 1325</w:t>
      </w:r>
      <w:bookmarkEnd w:id="23"/>
      <w:r w:rsidR="00323591">
        <w:t xml:space="preserve"> </w:t>
      </w:r>
    </w:p>
    <w:p w14:paraId="29F1B86D" w14:textId="77777777" w:rsidR="00977A98" w:rsidRDefault="00977A98" w:rsidP="00977A98">
      <w:pPr>
        <w:rPr>
          <w:b/>
        </w:rPr>
      </w:pPr>
    </w:p>
    <w:p w14:paraId="08C780DF" w14:textId="495428CF" w:rsidR="00F27943" w:rsidRPr="00F27943" w:rsidRDefault="00F27943" w:rsidP="00DD764D">
      <w:pPr>
        <w:pStyle w:val="ListParagraph"/>
        <w:numPr>
          <w:ilvl w:val="1"/>
          <w:numId w:val="10"/>
        </w:numPr>
        <w:rPr>
          <w:rFonts w:eastAsia="Verdana" w:cs="Verdana"/>
          <w:color w:val="000000"/>
        </w:rPr>
      </w:pPr>
      <w:r w:rsidRPr="00F27943">
        <w:rPr>
          <w:rFonts w:eastAsia="Verdana" w:cs="Verdana"/>
          <w:color w:val="000000"/>
        </w:rPr>
        <w:t xml:space="preserve">Paramilitary activity </w:t>
      </w:r>
      <w:r w:rsidR="008C0B38">
        <w:rPr>
          <w:rFonts w:eastAsia="Verdana" w:cs="Verdana"/>
          <w:color w:val="000000"/>
        </w:rPr>
        <w:t>remains</w:t>
      </w:r>
      <w:r w:rsidRPr="00F27943">
        <w:rPr>
          <w:rFonts w:eastAsia="Verdana" w:cs="Verdana"/>
          <w:color w:val="000000"/>
        </w:rPr>
        <w:t xml:space="preserve"> prevalent throughout NI. </w:t>
      </w:r>
      <w:r w:rsidR="009C22E1">
        <w:rPr>
          <w:rFonts w:eastAsia="Verdana" w:cs="Verdana"/>
          <w:color w:val="000000"/>
        </w:rPr>
        <w:t>Since 1 April 2019, “there has been a worrying increase in the frequency of paramilitary style attacks</w:t>
      </w:r>
      <w:r w:rsidR="00292D9D">
        <w:rPr>
          <w:rFonts w:eastAsia="Verdana" w:cs="Verdana"/>
          <w:color w:val="000000"/>
        </w:rPr>
        <w:t>”</w:t>
      </w:r>
      <w:r w:rsidR="009C22E1">
        <w:rPr>
          <w:rFonts w:eastAsia="Verdana" w:cs="Verdana"/>
          <w:color w:val="000000"/>
        </w:rPr>
        <w:t>.</w:t>
      </w:r>
      <w:r w:rsidR="004D3B20">
        <w:rPr>
          <w:rStyle w:val="FootnoteReference"/>
          <w:rFonts w:eastAsia="Verdana" w:cs="Verdana"/>
          <w:color w:val="000000"/>
        </w:rPr>
        <w:footnoteReference w:id="73"/>
      </w:r>
      <w:r w:rsidRPr="00F27943">
        <w:rPr>
          <w:rFonts w:eastAsia="Verdana" w:cs="Verdana"/>
          <w:color w:val="000000"/>
        </w:rPr>
        <w:t xml:space="preserve"> </w:t>
      </w:r>
    </w:p>
    <w:p w14:paraId="68A79040" w14:textId="77777777" w:rsidR="00F27943" w:rsidRPr="00F27943" w:rsidRDefault="00F27943" w:rsidP="00F27943">
      <w:pPr>
        <w:pStyle w:val="ListParagraph"/>
        <w:ind w:left="390"/>
        <w:rPr>
          <w:rFonts w:eastAsia="Verdana" w:cs="Verdana"/>
          <w:color w:val="000000"/>
        </w:rPr>
      </w:pPr>
    </w:p>
    <w:p w14:paraId="7F55CBA6" w14:textId="3795401B" w:rsidR="00F27943" w:rsidRDefault="00F27943" w:rsidP="00DD764D">
      <w:pPr>
        <w:pStyle w:val="ListParagraph"/>
        <w:numPr>
          <w:ilvl w:val="1"/>
          <w:numId w:val="10"/>
        </w:numPr>
        <w:rPr>
          <w:rFonts w:eastAsia="Verdana" w:cs="Verdana"/>
          <w:color w:val="000000"/>
        </w:rPr>
      </w:pPr>
      <w:r w:rsidRPr="00F27943">
        <w:rPr>
          <w:rFonts w:eastAsia="Verdana" w:cs="Verdana"/>
          <w:color w:val="000000"/>
        </w:rPr>
        <w:t>In practice, this intimidation (which can include threats to life) is preventing women from accessing funding, to engage with peace initiatives and to be empowered.</w:t>
      </w:r>
      <w:r w:rsidRPr="004A5334">
        <w:rPr>
          <w:rStyle w:val="FootnoteReference"/>
        </w:rPr>
        <w:footnoteReference w:id="74"/>
      </w:r>
    </w:p>
    <w:p w14:paraId="3CA283CA" w14:textId="77777777" w:rsidR="00F27943" w:rsidRPr="00F27943" w:rsidRDefault="00F27943" w:rsidP="00F27943">
      <w:pPr>
        <w:pStyle w:val="ListParagraph"/>
        <w:rPr>
          <w:rFonts w:eastAsia="Verdana" w:cs="Verdana"/>
          <w:color w:val="000000"/>
        </w:rPr>
      </w:pPr>
    </w:p>
    <w:p w14:paraId="5C73E7F7" w14:textId="4AFCE3BC" w:rsidR="00F27943" w:rsidRDefault="00F27943" w:rsidP="00DD764D">
      <w:pPr>
        <w:pStyle w:val="ListParagraph"/>
        <w:numPr>
          <w:ilvl w:val="1"/>
          <w:numId w:val="10"/>
        </w:numPr>
        <w:rPr>
          <w:rFonts w:eastAsia="Verdana" w:cs="Verdana"/>
          <w:color w:val="000000"/>
        </w:rPr>
      </w:pPr>
      <w:r>
        <w:rPr>
          <w:rFonts w:eastAsia="Verdana" w:cs="Verdana"/>
          <w:color w:val="000000"/>
        </w:rPr>
        <w:t xml:space="preserve">The draft </w:t>
      </w:r>
      <w:r w:rsidR="00E33FF8">
        <w:rPr>
          <w:rFonts w:eastAsia="Verdana" w:cs="Verdana"/>
          <w:color w:val="000000"/>
        </w:rPr>
        <w:t>NI (</w:t>
      </w:r>
      <w:r>
        <w:rPr>
          <w:rFonts w:eastAsia="Verdana" w:cs="Verdana"/>
          <w:color w:val="000000"/>
        </w:rPr>
        <w:t>Stormont House Agreement</w:t>
      </w:r>
      <w:r w:rsidR="00E33FF8">
        <w:rPr>
          <w:rFonts w:eastAsia="Verdana" w:cs="Verdana"/>
          <w:color w:val="000000"/>
        </w:rPr>
        <w:t>)</w:t>
      </w:r>
      <w:r>
        <w:rPr>
          <w:rFonts w:eastAsia="Verdana" w:cs="Verdana"/>
          <w:color w:val="000000"/>
        </w:rPr>
        <w:t xml:space="preserve"> Bill does not specifically provide for women’s involvement. Furthermore,</w:t>
      </w:r>
      <w:r w:rsidRPr="00F27943">
        <w:rPr>
          <w:rFonts w:eastAsia="Verdana" w:cs="Verdana"/>
          <w:color w:val="000000"/>
        </w:rPr>
        <w:t xml:space="preserve"> Ireland’s National Action Plan </w:t>
      </w:r>
      <w:r>
        <w:rPr>
          <w:rFonts w:eastAsia="Verdana" w:cs="Verdana"/>
          <w:color w:val="000000"/>
        </w:rPr>
        <w:t xml:space="preserve">on Women, Peace and Security </w:t>
      </w:r>
      <w:r w:rsidRPr="00F27943">
        <w:rPr>
          <w:rFonts w:eastAsia="Verdana" w:cs="Verdana"/>
          <w:color w:val="000000"/>
        </w:rPr>
        <w:t>makes specific provision for NI,</w:t>
      </w:r>
      <w:r>
        <w:rPr>
          <w:rStyle w:val="FootnoteReference"/>
        </w:rPr>
        <w:footnoteReference w:id="75"/>
      </w:r>
      <w:r w:rsidRPr="00F27943">
        <w:rPr>
          <w:rFonts w:eastAsia="Verdana" w:cs="Verdana"/>
          <w:color w:val="000000"/>
        </w:rPr>
        <w:t xml:space="preserve"> but the UK’s National Action Plan does not.</w:t>
      </w:r>
      <w:r>
        <w:rPr>
          <w:rStyle w:val="FootnoteReference"/>
        </w:rPr>
        <w:footnoteReference w:id="76"/>
      </w:r>
    </w:p>
    <w:p w14:paraId="333A6666" w14:textId="77777777" w:rsidR="00F27943" w:rsidRDefault="00F27943" w:rsidP="00F27943">
      <w:pPr>
        <w:pStyle w:val="ListParagraph"/>
      </w:pPr>
    </w:p>
    <w:p w14:paraId="624598CD" w14:textId="77777777" w:rsidR="002A5867" w:rsidRPr="002A5867" w:rsidRDefault="00F27943" w:rsidP="00DD764D">
      <w:pPr>
        <w:pStyle w:val="ListParagraph"/>
        <w:numPr>
          <w:ilvl w:val="1"/>
          <w:numId w:val="10"/>
        </w:numPr>
        <w:rPr>
          <w:rFonts w:eastAsia="Verdana" w:cs="Verdana"/>
          <w:color w:val="000000"/>
        </w:rPr>
      </w:pPr>
      <w:r w:rsidRPr="004A5334">
        <w:t>Academics have developed Gender Principles for Dealing with the Legacy of the Past in NI.</w:t>
      </w:r>
      <w:r w:rsidRPr="004A5334">
        <w:rPr>
          <w:rStyle w:val="FootnoteReference"/>
        </w:rPr>
        <w:footnoteReference w:id="77"/>
      </w:r>
    </w:p>
    <w:p w14:paraId="0E9C9AE3" w14:textId="77777777" w:rsidR="002A5867" w:rsidRPr="002A5867" w:rsidRDefault="002A5867" w:rsidP="002A5867">
      <w:pPr>
        <w:pStyle w:val="ListParagraph"/>
        <w:rPr>
          <w:rFonts w:cs="Helvetica"/>
          <w:b/>
          <w:lang w:val="en"/>
        </w:rPr>
      </w:pPr>
    </w:p>
    <w:p w14:paraId="3E48D5F8" w14:textId="77777777" w:rsidR="002A5867" w:rsidRPr="00292D9D" w:rsidRDefault="00F03159" w:rsidP="00DD764D">
      <w:pPr>
        <w:pStyle w:val="ListParagraph"/>
        <w:numPr>
          <w:ilvl w:val="1"/>
          <w:numId w:val="10"/>
        </w:numPr>
        <w:rPr>
          <w:rFonts w:eastAsia="Verdana" w:cs="Verdana"/>
          <w:b/>
          <w:color w:val="000000"/>
        </w:rPr>
      </w:pPr>
      <w:r w:rsidRPr="00292D9D">
        <w:rPr>
          <w:rFonts w:cs="Helvetica"/>
          <w:b/>
          <w:lang w:val="en"/>
        </w:rPr>
        <w:t>The Committee may wish to ask the UK what effective measures it is taking to</w:t>
      </w:r>
      <w:r w:rsidR="002A5867" w:rsidRPr="00292D9D">
        <w:rPr>
          <w:rFonts w:cs="Helvetica"/>
          <w:b/>
          <w:lang w:val="en"/>
        </w:rPr>
        <w:t>:</w:t>
      </w:r>
    </w:p>
    <w:p w14:paraId="4D7835AA" w14:textId="77777777" w:rsidR="002A5867" w:rsidRPr="002A5867" w:rsidRDefault="002A5867" w:rsidP="002A5867">
      <w:pPr>
        <w:pStyle w:val="ListParagraph"/>
        <w:rPr>
          <w:rFonts w:cs="Helvetica"/>
          <w:b/>
          <w:lang w:val="en"/>
        </w:rPr>
      </w:pPr>
    </w:p>
    <w:p w14:paraId="0BC95406" w14:textId="38790EE0" w:rsidR="009D0949" w:rsidRPr="002A5867" w:rsidRDefault="002A5867" w:rsidP="00DD764D">
      <w:pPr>
        <w:pStyle w:val="ListParagraph"/>
        <w:numPr>
          <w:ilvl w:val="0"/>
          <w:numId w:val="13"/>
        </w:numPr>
        <w:rPr>
          <w:rFonts w:eastAsia="Verdana" w:cs="Verdana"/>
          <w:color w:val="000000"/>
        </w:rPr>
      </w:pPr>
      <w:r w:rsidRPr="002A5867">
        <w:rPr>
          <w:rFonts w:cs="Helvetica"/>
          <w:b/>
          <w:lang w:val="en"/>
        </w:rPr>
        <w:t>e</w:t>
      </w:r>
      <w:r w:rsidR="009D0949" w:rsidRPr="002A5867">
        <w:rPr>
          <w:rFonts w:cs="Helvetica"/>
          <w:b/>
          <w:lang w:val="en"/>
        </w:rPr>
        <w:t xml:space="preserve">nsure and comprehensively monitor the </w:t>
      </w:r>
      <w:r w:rsidR="009D0949" w:rsidRPr="002A5867">
        <w:rPr>
          <w:b/>
        </w:rPr>
        <w:t>participation of NI women in peace building and political processes, including effectively implementing UNSCR 1325, Legacy Gender Integration Group’s gender principles and the Stormont House Agreement?</w:t>
      </w:r>
    </w:p>
    <w:p w14:paraId="173C6C63" w14:textId="77777777" w:rsidR="002A5867" w:rsidRPr="002A5867" w:rsidRDefault="002A5867" w:rsidP="002A5867">
      <w:pPr>
        <w:pStyle w:val="ListParagraph"/>
        <w:ind w:left="1440"/>
        <w:rPr>
          <w:rFonts w:eastAsia="Verdana" w:cs="Verdana"/>
          <w:color w:val="000000"/>
        </w:rPr>
      </w:pPr>
    </w:p>
    <w:p w14:paraId="05634671" w14:textId="7851D432" w:rsidR="009D0949" w:rsidRPr="002A5867" w:rsidRDefault="002A5867" w:rsidP="00DD764D">
      <w:pPr>
        <w:pStyle w:val="ListParagraph"/>
        <w:numPr>
          <w:ilvl w:val="0"/>
          <w:numId w:val="12"/>
        </w:numPr>
        <w:rPr>
          <w:b/>
        </w:rPr>
      </w:pPr>
      <w:r>
        <w:rPr>
          <w:b/>
        </w:rPr>
        <w:t>a</w:t>
      </w:r>
      <w:r w:rsidR="009D0949" w:rsidRPr="002A5867">
        <w:rPr>
          <w:b/>
        </w:rPr>
        <w:t>ddress paramilitary intimidation as a barrier to women’s participation</w:t>
      </w:r>
      <w:r w:rsidR="00A56B42">
        <w:rPr>
          <w:b/>
        </w:rPr>
        <w:t xml:space="preserve"> in NI</w:t>
      </w:r>
      <w:r>
        <w:rPr>
          <w:b/>
        </w:rPr>
        <w:t>?</w:t>
      </w:r>
    </w:p>
    <w:p w14:paraId="4C921625" w14:textId="77777777" w:rsidR="009D0949" w:rsidRDefault="009D0949" w:rsidP="007561A2"/>
    <w:p w14:paraId="55B93696" w14:textId="57500D55" w:rsidR="002D2288" w:rsidRPr="004A5334" w:rsidRDefault="002A5867" w:rsidP="002A5867">
      <w:pPr>
        <w:pStyle w:val="Heading1"/>
      </w:pPr>
      <w:bookmarkStart w:id="24" w:name="_Toc29559183"/>
      <w:r>
        <w:t>5.0</w:t>
      </w:r>
      <w:r>
        <w:tab/>
        <w:t>Article 6 – R</w:t>
      </w:r>
      <w:r w:rsidR="002D2288" w:rsidRPr="004A5334">
        <w:t>ight to life</w:t>
      </w:r>
      <w:bookmarkEnd w:id="24"/>
    </w:p>
    <w:p w14:paraId="3D6FFFF8" w14:textId="77777777" w:rsidR="002D2288" w:rsidRPr="004A5334" w:rsidRDefault="002D2288"/>
    <w:p w14:paraId="0CBBA104" w14:textId="178379B9" w:rsidR="003D221C" w:rsidRPr="007A082D" w:rsidRDefault="003D221C" w:rsidP="002A5867">
      <w:pPr>
        <w:pStyle w:val="Heading2"/>
      </w:pPr>
      <w:bookmarkStart w:id="25" w:name="_Toc29559184"/>
      <w:r w:rsidRPr="007A082D">
        <w:t>Con</w:t>
      </w:r>
      <w:r w:rsidR="002A5867">
        <w:t>flict-</w:t>
      </w:r>
      <w:r w:rsidRPr="007A082D">
        <w:t>related investigations</w:t>
      </w:r>
      <w:r w:rsidR="00E7001A">
        <w:t>: Death</w:t>
      </w:r>
      <w:bookmarkEnd w:id="25"/>
    </w:p>
    <w:p w14:paraId="151CDAB7" w14:textId="77777777" w:rsidR="00917F00" w:rsidRDefault="00917F00">
      <w:pPr>
        <w:rPr>
          <w:b/>
        </w:rPr>
      </w:pPr>
    </w:p>
    <w:p w14:paraId="22D45595" w14:textId="77777777" w:rsidR="002A5867" w:rsidRPr="002A5867" w:rsidRDefault="002A5867" w:rsidP="00DD764D">
      <w:pPr>
        <w:pStyle w:val="ListParagraph"/>
        <w:numPr>
          <w:ilvl w:val="0"/>
          <w:numId w:val="10"/>
        </w:numPr>
        <w:rPr>
          <w:vanish/>
        </w:rPr>
      </w:pPr>
    </w:p>
    <w:p w14:paraId="148C3963" w14:textId="3E025EEC" w:rsidR="00E85DE0" w:rsidRDefault="002A5867" w:rsidP="00DD764D">
      <w:pPr>
        <w:pStyle w:val="ListParagraph"/>
        <w:numPr>
          <w:ilvl w:val="1"/>
          <w:numId w:val="10"/>
        </w:numPr>
      </w:pPr>
      <w:r>
        <w:t>I</w:t>
      </w:r>
      <w:r w:rsidR="00492FDE">
        <w:t>n 2015</w:t>
      </w:r>
      <w:r>
        <w:t>,</w:t>
      </w:r>
      <w:r w:rsidR="00492FDE">
        <w:t xml:space="preserve"> the</w:t>
      </w:r>
      <w:r w:rsidR="000B28E2">
        <w:t xml:space="preserve"> Committee recommended that the UK take urgent steps to ensure independent, impartial, prompt and effective </w:t>
      </w:r>
      <w:r w:rsidR="000B28E2">
        <w:lastRenderedPageBreak/>
        <w:t xml:space="preserve">investigations into conflict-related human rights violations in NI </w:t>
      </w:r>
      <w:r w:rsidR="008C0B38">
        <w:t>and</w:t>
      </w:r>
      <w:r w:rsidR="000B28E2">
        <w:t xml:space="preserve"> to identify, prosecute and punish the perpetrators and provide appropriate remedies</w:t>
      </w:r>
      <w:r w:rsidR="0062508C">
        <w:t xml:space="preserve"> to victims</w:t>
      </w:r>
      <w:r w:rsidR="000B28E2">
        <w:t>.</w:t>
      </w:r>
      <w:r w:rsidR="00BE19D5">
        <w:rPr>
          <w:rStyle w:val="FootnoteReference"/>
        </w:rPr>
        <w:footnoteReference w:id="78"/>
      </w:r>
    </w:p>
    <w:p w14:paraId="62824316" w14:textId="77777777" w:rsidR="00E85DE0" w:rsidRDefault="00E85DE0" w:rsidP="007561A2">
      <w:pPr>
        <w:pStyle w:val="ListParagraph"/>
      </w:pPr>
    </w:p>
    <w:p w14:paraId="10A9F134" w14:textId="739C0D54" w:rsidR="002A5867" w:rsidRPr="002A5867" w:rsidRDefault="002A5867" w:rsidP="00DD764D">
      <w:pPr>
        <w:pStyle w:val="ListParagraph"/>
        <w:numPr>
          <w:ilvl w:val="1"/>
          <w:numId w:val="10"/>
        </w:numPr>
        <w:spacing w:after="160"/>
      </w:pPr>
      <w:r>
        <w:t>T</w:t>
      </w:r>
      <w:r w:rsidR="0062508C" w:rsidRPr="005927CA">
        <w:t>he Stormont House Agreement</w:t>
      </w:r>
      <w:r>
        <w:t xml:space="preserve"> 2014 commits to a number of mechanisms aimed at dealing with the past, including</w:t>
      </w:r>
      <w:r w:rsidR="00E85DE0">
        <w:t xml:space="preserve"> a Historical </w:t>
      </w:r>
      <w:r w:rsidR="00F42D14">
        <w:t xml:space="preserve">Investigations </w:t>
      </w:r>
      <w:r w:rsidR="00E85DE0">
        <w:t>Unit</w:t>
      </w:r>
      <w:r>
        <w:t>.</w:t>
      </w:r>
      <w:r w:rsidR="00E85DE0" w:rsidRPr="005927CA">
        <w:rPr>
          <w:rStyle w:val="FootnoteReference"/>
          <w:rFonts w:cs="Helvetica"/>
          <w:lang w:val="en"/>
        </w:rPr>
        <w:footnoteReference w:id="79"/>
      </w:r>
      <w:r>
        <w:t xml:space="preserve"> </w:t>
      </w:r>
      <w:r w:rsidR="00971DD3">
        <w:t xml:space="preserve">In May 2018, the NI Office </w:t>
      </w:r>
      <w:r>
        <w:t>consulted</w:t>
      </w:r>
      <w:r w:rsidR="00971DD3">
        <w:t xml:space="preserve"> on the draft </w:t>
      </w:r>
      <w:r w:rsidR="00E33FF8">
        <w:t>NI (</w:t>
      </w:r>
      <w:r>
        <w:t>Stormont House Agreement</w:t>
      </w:r>
      <w:r w:rsidR="00E33FF8">
        <w:t>)</w:t>
      </w:r>
      <w:r>
        <w:t xml:space="preserve"> Bill, which aimed</w:t>
      </w:r>
      <w:r w:rsidR="00186D2C" w:rsidRPr="002A5867">
        <w:rPr>
          <w:rFonts w:cs="Helvetica"/>
          <w:lang w:val="en"/>
        </w:rPr>
        <w:t xml:space="preserve"> to establish </w:t>
      </w:r>
      <w:r w:rsidRPr="002A5867">
        <w:rPr>
          <w:rFonts w:cs="Helvetica"/>
          <w:lang w:val="en"/>
        </w:rPr>
        <w:t>these mechanisms</w:t>
      </w:r>
      <w:r w:rsidR="00186D2C" w:rsidRPr="002A5867">
        <w:rPr>
          <w:rFonts w:cs="Helvetica"/>
          <w:lang w:val="en"/>
        </w:rPr>
        <w:t xml:space="preserve">. </w:t>
      </w:r>
    </w:p>
    <w:p w14:paraId="6C307861" w14:textId="77777777" w:rsidR="002A5867" w:rsidRDefault="002A5867" w:rsidP="002A5867">
      <w:pPr>
        <w:pStyle w:val="ListParagraph"/>
      </w:pPr>
    </w:p>
    <w:p w14:paraId="58C7E72A" w14:textId="6C54796D" w:rsidR="002A5867" w:rsidRPr="002A5867" w:rsidRDefault="00295076" w:rsidP="00DD764D">
      <w:pPr>
        <w:pStyle w:val="ListParagraph"/>
        <w:numPr>
          <w:ilvl w:val="1"/>
          <w:numId w:val="10"/>
        </w:numPr>
        <w:spacing w:after="160"/>
      </w:pPr>
      <w:r>
        <w:t xml:space="preserve">The draft </w:t>
      </w:r>
      <w:r w:rsidR="002A5867" w:rsidRPr="00A21550">
        <w:t xml:space="preserve">provisions </w:t>
      </w:r>
      <w:r w:rsidR="002A5867">
        <w:t>are</w:t>
      </w:r>
      <w:r w:rsidR="002A5867" w:rsidRPr="00A21550">
        <w:t xml:space="preserve"> not fully human rights compliant in law and practice</w:t>
      </w:r>
      <w:r>
        <w:t>, specifically the limited remit, resourcing and independence of the proposed</w:t>
      </w:r>
      <w:r w:rsidRPr="00295076">
        <w:rPr>
          <w:color w:val="000000" w:themeColor="text1"/>
        </w:rPr>
        <w:t xml:space="preserve"> </w:t>
      </w:r>
      <w:r w:rsidRPr="0016117E">
        <w:rPr>
          <w:color w:val="000000" w:themeColor="text1"/>
        </w:rPr>
        <w:t>H</w:t>
      </w:r>
      <w:r w:rsidRPr="00295076">
        <w:rPr>
          <w:color w:val="000000" w:themeColor="text1"/>
        </w:rPr>
        <w:t xml:space="preserve">istorical Investigations Unit, and </w:t>
      </w:r>
      <w:r w:rsidRPr="0016117E">
        <w:rPr>
          <w:color w:val="000000" w:themeColor="text1"/>
        </w:rPr>
        <w:t>the use of closed material procedures</w:t>
      </w:r>
      <w:r w:rsidRPr="00295076">
        <w:rPr>
          <w:color w:val="000000" w:themeColor="text1"/>
        </w:rPr>
        <w:t>.</w:t>
      </w:r>
      <w:r w:rsidR="002A5867" w:rsidRPr="00295076">
        <w:rPr>
          <w:rStyle w:val="FootnoteReference"/>
          <w:color w:val="000000" w:themeColor="text1"/>
        </w:rPr>
        <w:footnoteReference w:id="80"/>
      </w:r>
    </w:p>
    <w:p w14:paraId="25E3A94E" w14:textId="77777777" w:rsidR="002A5867" w:rsidRPr="002A5867" w:rsidRDefault="002A5867" w:rsidP="002A5867">
      <w:pPr>
        <w:pStyle w:val="ListParagraph"/>
        <w:rPr>
          <w:rFonts w:cs="Helvetica"/>
          <w:lang w:val="en"/>
        </w:rPr>
      </w:pPr>
    </w:p>
    <w:p w14:paraId="540438DF" w14:textId="6770C08E" w:rsidR="00D32740" w:rsidRPr="00295076" w:rsidRDefault="00347400" w:rsidP="00DD764D">
      <w:pPr>
        <w:pStyle w:val="ListParagraph"/>
        <w:numPr>
          <w:ilvl w:val="1"/>
          <w:numId w:val="10"/>
        </w:numPr>
        <w:spacing w:after="160"/>
      </w:pPr>
      <w:r w:rsidRPr="002A5867">
        <w:rPr>
          <w:rFonts w:cs="Helvetica"/>
          <w:lang w:val="en"/>
        </w:rPr>
        <w:t xml:space="preserve">In July 2019, a summary of the 17,000 </w:t>
      </w:r>
      <w:r w:rsidR="002A5867">
        <w:rPr>
          <w:rFonts w:cs="Helvetica"/>
          <w:lang w:val="en"/>
        </w:rPr>
        <w:t>consultation</w:t>
      </w:r>
      <w:r w:rsidR="001F5249">
        <w:rPr>
          <w:rFonts w:cs="Helvetica"/>
          <w:lang w:val="en"/>
        </w:rPr>
        <w:t xml:space="preserve"> responses</w:t>
      </w:r>
      <w:r w:rsidR="002A5867">
        <w:rPr>
          <w:rFonts w:cs="Helvetica"/>
          <w:lang w:val="en"/>
        </w:rPr>
        <w:t xml:space="preserve"> was published</w:t>
      </w:r>
      <w:r w:rsidR="00D32740" w:rsidRPr="002A5867">
        <w:rPr>
          <w:rFonts w:cs="Helvetica"/>
          <w:lang w:val="en"/>
        </w:rPr>
        <w:t>. The</w:t>
      </w:r>
      <w:r w:rsidR="00E16ACB" w:rsidRPr="002A5867">
        <w:rPr>
          <w:rFonts w:cs="Helvetica"/>
          <w:lang w:val="en"/>
        </w:rPr>
        <w:t xml:space="preserve"> NI Office </w:t>
      </w:r>
      <w:r w:rsidR="008114EC" w:rsidRPr="002A5867">
        <w:rPr>
          <w:rFonts w:cs="Helvetica"/>
          <w:lang w:val="en"/>
        </w:rPr>
        <w:t xml:space="preserve">reaffirmed its commitment to implementing the Stormont House Agreement and </w:t>
      </w:r>
      <w:r w:rsidR="00E16ACB" w:rsidRPr="002A5867">
        <w:rPr>
          <w:rFonts w:cs="Helvetica"/>
          <w:lang w:val="en"/>
        </w:rPr>
        <w:t>noted that the</w:t>
      </w:r>
      <w:r w:rsidR="00D32740" w:rsidRPr="002A5867">
        <w:rPr>
          <w:rFonts w:cs="Helvetica"/>
          <w:lang w:val="en"/>
        </w:rPr>
        <w:t xml:space="preserve"> overarching message from the majority of respondents was that the </w:t>
      </w:r>
      <w:r w:rsidR="000035D8" w:rsidRPr="002A5867">
        <w:rPr>
          <w:rFonts w:cs="Helvetica"/>
          <w:lang w:val="en"/>
        </w:rPr>
        <w:t>“</w:t>
      </w:r>
      <w:r w:rsidR="00D32740" w:rsidRPr="002A5867">
        <w:rPr>
          <w:rFonts w:cs="Helvetica"/>
          <w:lang w:val="en"/>
        </w:rPr>
        <w:t>curr</w:t>
      </w:r>
      <w:r w:rsidR="000035D8" w:rsidRPr="002A5867">
        <w:rPr>
          <w:rFonts w:cs="Helvetica"/>
          <w:lang w:val="en"/>
        </w:rPr>
        <w:t>ent system needs to be reformed”</w:t>
      </w:r>
      <w:r w:rsidR="00E16ACB" w:rsidRPr="002A5867">
        <w:rPr>
          <w:rFonts w:cs="Helvetica"/>
          <w:lang w:val="en"/>
        </w:rPr>
        <w:t>.</w:t>
      </w:r>
      <w:r w:rsidR="00EE121E">
        <w:rPr>
          <w:rStyle w:val="FootnoteReference"/>
          <w:rFonts w:cs="Helvetica"/>
          <w:lang w:val="en"/>
        </w:rPr>
        <w:footnoteReference w:id="81"/>
      </w:r>
      <w:r w:rsidR="002A5867">
        <w:rPr>
          <w:lang w:val="en"/>
        </w:rPr>
        <w:t xml:space="preserve"> </w:t>
      </w:r>
      <w:r w:rsidR="0021027B">
        <w:rPr>
          <w:lang w:val="en"/>
        </w:rPr>
        <w:t>The recent</w:t>
      </w:r>
      <w:r w:rsidR="0033155F">
        <w:rPr>
          <w:lang w:val="en"/>
        </w:rPr>
        <w:t xml:space="preserve"> deal commits the UK Government</w:t>
      </w:r>
      <w:r w:rsidR="00937C44">
        <w:rPr>
          <w:lang w:val="en"/>
        </w:rPr>
        <w:t>, within 100 days, to “publish and introduce legislation in the UK Parliament to implement the Stormont House Agreement, to address NI legacy issues”</w:t>
      </w:r>
      <w:r w:rsidR="00D32740">
        <w:t>.</w:t>
      </w:r>
      <w:r w:rsidR="00D32740">
        <w:rPr>
          <w:rStyle w:val="FootnoteReference"/>
        </w:rPr>
        <w:footnoteReference w:id="82"/>
      </w:r>
      <w:r w:rsidR="00D32740">
        <w:t xml:space="preserve"> </w:t>
      </w:r>
      <w:r w:rsidR="002A5867">
        <w:t>Thus, the</w:t>
      </w:r>
      <w:r w:rsidR="00D32740">
        <w:t xml:space="preserve"> </w:t>
      </w:r>
      <w:r w:rsidR="00D32740" w:rsidRPr="00186D2C">
        <w:t xml:space="preserve">UK </w:t>
      </w:r>
      <w:r w:rsidR="00305027">
        <w:t xml:space="preserve">continues </w:t>
      </w:r>
      <w:r w:rsidR="00D32740" w:rsidRPr="00186D2C">
        <w:t xml:space="preserve">to fail to implement ECt.HR judgements stipulating measures to achieve </w:t>
      </w:r>
      <w:r w:rsidR="00D32740" w:rsidRPr="002A5867">
        <w:rPr>
          <w:rFonts w:cs="Helvetica"/>
          <w:lang w:val="en"/>
        </w:rPr>
        <w:t>effective investigations</w:t>
      </w:r>
      <w:r w:rsidR="00EE121E" w:rsidRPr="002A5867">
        <w:rPr>
          <w:rFonts w:cs="Helvetica"/>
          <w:lang w:val="en"/>
        </w:rPr>
        <w:t xml:space="preserve"> int</w:t>
      </w:r>
      <w:r w:rsidR="000035D8" w:rsidRPr="002A5867">
        <w:rPr>
          <w:rFonts w:cs="Helvetica"/>
          <w:lang w:val="en"/>
        </w:rPr>
        <w:t>o ‘</w:t>
      </w:r>
      <w:r w:rsidR="0047439F" w:rsidRPr="002A5867">
        <w:rPr>
          <w:rFonts w:cs="Helvetica"/>
          <w:lang w:val="en"/>
        </w:rPr>
        <w:t>t</w:t>
      </w:r>
      <w:r w:rsidR="00EE121E" w:rsidRPr="002A5867">
        <w:rPr>
          <w:rFonts w:cs="Helvetica"/>
          <w:lang w:val="en"/>
        </w:rPr>
        <w:t>roubles-related’ deaths since 2001</w:t>
      </w:r>
      <w:r w:rsidR="00752589">
        <w:rPr>
          <w:rFonts w:cs="Helvetica"/>
          <w:lang w:val="en"/>
        </w:rPr>
        <w:t>.</w:t>
      </w:r>
      <w:r w:rsidR="00EE121E">
        <w:rPr>
          <w:rStyle w:val="FootnoteReference"/>
          <w:rFonts w:cs="Helvetica"/>
          <w:lang w:val="en"/>
        </w:rPr>
        <w:footnoteReference w:id="83"/>
      </w:r>
      <w:r w:rsidR="00EE121E" w:rsidRPr="002A5867">
        <w:rPr>
          <w:rFonts w:cs="Helvetica"/>
          <w:lang w:val="en"/>
        </w:rPr>
        <w:t xml:space="preserve"> </w:t>
      </w:r>
      <w:r w:rsidR="00752589">
        <w:rPr>
          <w:rFonts w:cs="Helvetica"/>
          <w:lang w:val="en"/>
        </w:rPr>
        <w:t>T</w:t>
      </w:r>
      <w:r w:rsidR="00EE121E" w:rsidRPr="002A5867">
        <w:rPr>
          <w:rFonts w:cs="Helvetica"/>
          <w:lang w:val="en"/>
        </w:rPr>
        <w:t xml:space="preserve">his </w:t>
      </w:r>
      <w:r w:rsidR="00D32740" w:rsidRPr="002A5867">
        <w:rPr>
          <w:rFonts w:cs="Helvetica"/>
          <w:lang w:val="en"/>
        </w:rPr>
        <w:t xml:space="preserve">failure is itself resulting in further findings of </w:t>
      </w:r>
      <w:r w:rsidR="00EE121E" w:rsidRPr="002A5867">
        <w:rPr>
          <w:rFonts w:cs="Helvetica"/>
          <w:lang w:val="en"/>
        </w:rPr>
        <w:t>violations against the UK.</w:t>
      </w:r>
      <w:r w:rsidR="00D32740" w:rsidRPr="00186D2C">
        <w:rPr>
          <w:rStyle w:val="FootnoteReference"/>
          <w:rFonts w:cs="Helvetica"/>
          <w:lang w:val="en"/>
        </w:rPr>
        <w:footnoteReference w:id="84"/>
      </w:r>
      <w:r w:rsidR="00D32740" w:rsidRPr="002A5867">
        <w:rPr>
          <w:rFonts w:cs="Helvetica"/>
          <w:lang w:val="en"/>
        </w:rPr>
        <w:t xml:space="preserve"> </w:t>
      </w:r>
    </w:p>
    <w:p w14:paraId="7C967EFA" w14:textId="77777777" w:rsidR="00295076" w:rsidRDefault="00295076" w:rsidP="00295076">
      <w:pPr>
        <w:pStyle w:val="ListParagraph"/>
      </w:pPr>
    </w:p>
    <w:p w14:paraId="5391D85D" w14:textId="45CB3915" w:rsidR="00295076" w:rsidRPr="00295076" w:rsidRDefault="00295076" w:rsidP="00DD764D">
      <w:pPr>
        <w:pStyle w:val="ListParagraph"/>
        <w:numPr>
          <w:ilvl w:val="1"/>
          <w:numId w:val="10"/>
        </w:numPr>
        <w:spacing w:after="160"/>
        <w:rPr>
          <w:b/>
        </w:rPr>
      </w:pPr>
      <w:r w:rsidRPr="00295076">
        <w:rPr>
          <w:b/>
        </w:rPr>
        <w:lastRenderedPageBreak/>
        <w:t>The Committee may wish to ask the UK what effective measures it is taking to ensure:</w:t>
      </w:r>
    </w:p>
    <w:p w14:paraId="1D263830" w14:textId="77777777" w:rsidR="00295076" w:rsidRPr="00295076" w:rsidRDefault="00295076" w:rsidP="00295076">
      <w:pPr>
        <w:pStyle w:val="ListParagraph"/>
        <w:spacing w:after="160"/>
        <w:rPr>
          <w:b/>
        </w:rPr>
      </w:pPr>
    </w:p>
    <w:p w14:paraId="7F49928D" w14:textId="44F7F89B" w:rsidR="00295076" w:rsidRPr="00295076" w:rsidRDefault="00295076" w:rsidP="00DD764D">
      <w:pPr>
        <w:pStyle w:val="ListParagraph"/>
        <w:numPr>
          <w:ilvl w:val="0"/>
          <w:numId w:val="12"/>
        </w:numPr>
        <w:spacing w:after="160"/>
        <w:rPr>
          <w:b/>
        </w:rPr>
      </w:pPr>
      <w:r w:rsidRPr="00295076">
        <w:rPr>
          <w:b/>
        </w:rPr>
        <w:t>implementation of the Stormont House Agreement is promptly and effectively implemented</w:t>
      </w:r>
      <w:r w:rsidR="00292D9D">
        <w:rPr>
          <w:b/>
        </w:rPr>
        <w:t xml:space="preserve"> in NI</w:t>
      </w:r>
      <w:r w:rsidRPr="00295076">
        <w:rPr>
          <w:b/>
        </w:rPr>
        <w:t xml:space="preserve">, in full compliance with human rights law? </w:t>
      </w:r>
    </w:p>
    <w:p w14:paraId="0672C5D3" w14:textId="77777777" w:rsidR="00295076" w:rsidRPr="00295076" w:rsidRDefault="00295076" w:rsidP="00295076">
      <w:pPr>
        <w:pStyle w:val="ListParagraph"/>
        <w:spacing w:after="160"/>
        <w:ind w:left="1440"/>
        <w:rPr>
          <w:b/>
        </w:rPr>
      </w:pPr>
    </w:p>
    <w:p w14:paraId="5E463917" w14:textId="7C3298FF" w:rsidR="00295076" w:rsidRPr="00295076" w:rsidRDefault="00295076" w:rsidP="00DD764D">
      <w:pPr>
        <w:pStyle w:val="ListParagraph"/>
        <w:numPr>
          <w:ilvl w:val="0"/>
          <w:numId w:val="12"/>
        </w:numPr>
        <w:spacing w:after="160"/>
        <w:rPr>
          <w:b/>
        </w:rPr>
      </w:pPr>
      <w:r w:rsidRPr="00295076">
        <w:rPr>
          <w:b/>
        </w:rPr>
        <w:t xml:space="preserve">prompt implementation of ECt.HR judgements stipulating measures to achieve effective investigations into ‘Troubles-related’ deaths? </w:t>
      </w:r>
    </w:p>
    <w:p w14:paraId="36CD3C95" w14:textId="55D4E710" w:rsidR="00A21550" w:rsidRDefault="00A21550" w:rsidP="00295076">
      <w:pPr>
        <w:rPr>
          <w:rFonts w:ascii="Helvetica" w:hAnsi="Helvetica" w:cs="Helvetica"/>
          <w:color w:val="333333"/>
          <w:sz w:val="21"/>
          <w:szCs w:val="21"/>
        </w:rPr>
      </w:pPr>
    </w:p>
    <w:p w14:paraId="63B13F41" w14:textId="23C0CFDB" w:rsidR="00295076" w:rsidRDefault="00295076" w:rsidP="0016117E">
      <w:pPr>
        <w:pStyle w:val="Heading2"/>
      </w:pPr>
      <w:bookmarkStart w:id="26" w:name="_Toc29559185"/>
      <w:r>
        <w:t>Statute of Limitations</w:t>
      </w:r>
      <w:bookmarkEnd w:id="26"/>
    </w:p>
    <w:p w14:paraId="7A99F1A6" w14:textId="77777777" w:rsidR="00A21550" w:rsidRDefault="00A21550" w:rsidP="00A21550">
      <w:pPr>
        <w:pStyle w:val="ListParagraph"/>
      </w:pPr>
    </w:p>
    <w:p w14:paraId="3DD6ED66" w14:textId="77777777" w:rsidR="00752589" w:rsidRDefault="00752589" w:rsidP="00752589">
      <w:pPr>
        <w:pStyle w:val="ListParagraph"/>
        <w:numPr>
          <w:ilvl w:val="1"/>
          <w:numId w:val="10"/>
        </w:numPr>
      </w:pPr>
      <w:r w:rsidRPr="00364596">
        <w:rPr>
          <w:rFonts w:cs="Helvetica"/>
          <w:lang w:val="en"/>
        </w:rPr>
        <w:t xml:space="preserve">In </w:t>
      </w:r>
      <w:r w:rsidRPr="0090502D">
        <w:t xml:space="preserve">2019, the UN </w:t>
      </w:r>
      <w:r>
        <w:t xml:space="preserve">CAT </w:t>
      </w:r>
      <w:r w:rsidRPr="0090502D">
        <w:t>Committee recommended that the UK Government refrain from enacting amnesties or statutes of limitations for torture or ill-treatment.</w:t>
      </w:r>
      <w:r>
        <w:rPr>
          <w:rStyle w:val="FootnoteReference"/>
        </w:rPr>
        <w:footnoteReference w:id="85"/>
      </w:r>
    </w:p>
    <w:p w14:paraId="0DEB97F0" w14:textId="77777777" w:rsidR="00752589" w:rsidRDefault="00752589" w:rsidP="00752589">
      <w:pPr>
        <w:pStyle w:val="ListParagraph"/>
      </w:pPr>
    </w:p>
    <w:p w14:paraId="545BA0A7" w14:textId="77777777" w:rsidR="00752589" w:rsidRPr="00752589" w:rsidRDefault="00364596" w:rsidP="00F716B4">
      <w:pPr>
        <w:pStyle w:val="ListParagraph"/>
        <w:numPr>
          <w:ilvl w:val="1"/>
          <w:numId w:val="10"/>
        </w:numPr>
      </w:pPr>
      <w:r>
        <w:t>T</w:t>
      </w:r>
      <w:r w:rsidR="008A0EDA" w:rsidRPr="00A21550">
        <w:t>here have been</w:t>
      </w:r>
      <w:r w:rsidR="002E0ED3">
        <w:t xml:space="preserve"> numerous</w:t>
      </w:r>
      <w:r w:rsidR="008A0EDA" w:rsidRPr="00A21550">
        <w:t xml:space="preserve"> calls for the introduction of a statute of limitations to protect from prosecution members of the Armed Forces who served in </w:t>
      </w:r>
      <w:r w:rsidR="002B095B">
        <w:t>NI</w:t>
      </w:r>
      <w:r w:rsidR="008A0EDA" w:rsidRPr="00A21550">
        <w:t>.</w:t>
      </w:r>
      <w:r w:rsidR="00DB4A98" w:rsidRPr="00A21550">
        <w:rPr>
          <w:rStyle w:val="FootnoteReference"/>
          <w:rFonts w:cs="Helvetica"/>
          <w:lang w:val="en"/>
        </w:rPr>
        <w:footnoteReference w:id="86"/>
      </w:r>
      <w:r w:rsidR="00DB4A98" w:rsidRPr="00752589">
        <w:rPr>
          <w:rFonts w:cs="Helvetica"/>
          <w:lang w:val="en"/>
        </w:rPr>
        <w:t xml:space="preserve"> </w:t>
      </w:r>
      <w:r w:rsidRPr="00752589">
        <w:rPr>
          <w:rFonts w:cs="Helvetica"/>
          <w:lang w:val="en"/>
        </w:rPr>
        <w:t>These calls have been supported by a previous Secretary of State for NI</w:t>
      </w:r>
      <w:r>
        <w:rPr>
          <w:rStyle w:val="FootnoteReference"/>
          <w:rFonts w:cs="Helvetica"/>
          <w:lang w:val="en"/>
        </w:rPr>
        <w:footnoteReference w:id="87"/>
      </w:r>
      <w:r w:rsidRPr="00752589">
        <w:rPr>
          <w:rFonts w:cs="Helvetica"/>
          <w:lang w:val="en"/>
        </w:rPr>
        <w:t xml:space="preserve"> and the current Prime Minister.</w:t>
      </w:r>
      <w:r>
        <w:rPr>
          <w:rStyle w:val="FootnoteReference"/>
        </w:rPr>
        <w:footnoteReference w:id="88"/>
      </w:r>
      <w:r w:rsidR="008A0EDA" w:rsidRPr="00752589">
        <w:rPr>
          <w:rFonts w:cs="Helvetica"/>
          <w:lang w:val="en"/>
        </w:rPr>
        <w:t xml:space="preserve"> </w:t>
      </w:r>
      <w:r w:rsidR="006D4DED" w:rsidRPr="00752589">
        <w:rPr>
          <w:rFonts w:cs="Helvetica"/>
          <w:lang w:val="en"/>
        </w:rPr>
        <w:t xml:space="preserve">The Queen’s Speech </w:t>
      </w:r>
      <w:r w:rsidR="00752589" w:rsidRPr="00752589">
        <w:rPr>
          <w:rFonts w:cs="Helvetica"/>
          <w:lang w:val="en"/>
        </w:rPr>
        <w:t xml:space="preserve">in December 2019 </w:t>
      </w:r>
      <w:r w:rsidR="006D4DED" w:rsidRPr="00752589">
        <w:rPr>
          <w:rFonts w:cs="Helvetica"/>
          <w:lang w:val="en"/>
        </w:rPr>
        <w:t xml:space="preserve">also referenced </w:t>
      </w:r>
      <w:r w:rsidR="006D4DED" w:rsidRPr="00752589">
        <w:rPr>
          <w:rFonts w:cs="Helvetica"/>
          <w:lang w:val="en"/>
        </w:rPr>
        <w:lastRenderedPageBreak/>
        <w:t>bringing “forward proposals to tackle vexatious claims that undermine our Armed Forces”.</w:t>
      </w:r>
      <w:r w:rsidR="006D4DED">
        <w:rPr>
          <w:rStyle w:val="FootnoteReference"/>
          <w:rFonts w:cs="Helvetica"/>
          <w:lang w:val="en"/>
        </w:rPr>
        <w:footnoteReference w:id="89"/>
      </w:r>
      <w:r w:rsidR="006D4DED" w:rsidRPr="00752589">
        <w:rPr>
          <w:rFonts w:cs="Helvetica"/>
          <w:lang w:val="en"/>
        </w:rPr>
        <w:t xml:space="preserve"> </w:t>
      </w:r>
    </w:p>
    <w:p w14:paraId="273C9076" w14:textId="77777777" w:rsidR="00752589" w:rsidRPr="00752589" w:rsidRDefault="00752589" w:rsidP="00752589">
      <w:pPr>
        <w:pStyle w:val="ListParagraph"/>
        <w:rPr>
          <w:rFonts w:cs="Helvetica"/>
          <w:lang w:val="en"/>
        </w:rPr>
      </w:pPr>
    </w:p>
    <w:p w14:paraId="343D9C3D" w14:textId="313DF596" w:rsidR="0090502D" w:rsidRPr="00CE1EDF" w:rsidRDefault="00806E0F" w:rsidP="00DD764D">
      <w:pPr>
        <w:pStyle w:val="ListParagraph"/>
        <w:numPr>
          <w:ilvl w:val="1"/>
          <w:numId w:val="10"/>
        </w:numPr>
      </w:pPr>
      <w:r w:rsidRPr="00CE1EDF">
        <w:rPr>
          <w:rFonts w:cs="Helvetica"/>
          <w:lang w:val="en"/>
        </w:rPr>
        <w:t xml:space="preserve">The issue of a statute of limitations was not included in the </w:t>
      </w:r>
      <w:r w:rsidR="00364596" w:rsidRPr="00CE1EDF">
        <w:rPr>
          <w:rFonts w:cs="Helvetica"/>
          <w:lang w:val="en"/>
        </w:rPr>
        <w:t xml:space="preserve">draft </w:t>
      </w:r>
      <w:r w:rsidR="00E33FF8">
        <w:rPr>
          <w:rFonts w:cs="Helvetica"/>
          <w:lang w:val="en"/>
        </w:rPr>
        <w:t>NI (</w:t>
      </w:r>
      <w:r w:rsidR="00364596" w:rsidRPr="00CE1EDF">
        <w:rPr>
          <w:rFonts w:cs="Helvetica"/>
          <w:lang w:val="en"/>
        </w:rPr>
        <w:t>Stormont House Agreement</w:t>
      </w:r>
      <w:r w:rsidR="00E33FF8">
        <w:rPr>
          <w:rFonts w:cs="Helvetica"/>
          <w:lang w:val="en"/>
        </w:rPr>
        <w:t>)</w:t>
      </w:r>
      <w:r w:rsidR="00364596" w:rsidRPr="00CE1EDF">
        <w:rPr>
          <w:rFonts w:cs="Helvetica"/>
          <w:lang w:val="en"/>
        </w:rPr>
        <w:t xml:space="preserve"> Bill consultation</w:t>
      </w:r>
      <w:r w:rsidRPr="00CE1EDF">
        <w:rPr>
          <w:rFonts w:cs="Helvetica"/>
          <w:lang w:val="en"/>
        </w:rPr>
        <w:t xml:space="preserve">. </w:t>
      </w:r>
      <w:r w:rsidR="00364596" w:rsidRPr="00CE1EDF">
        <w:rPr>
          <w:rFonts w:cs="Helvetica"/>
          <w:lang w:val="en"/>
        </w:rPr>
        <w:t>However, it</w:t>
      </w:r>
      <w:r w:rsidR="000B28E2" w:rsidRPr="00CE1EDF">
        <w:rPr>
          <w:rFonts w:cs="Helvetica"/>
          <w:lang w:val="en"/>
        </w:rPr>
        <w:t xml:space="preserve"> was raised by a number of respondents</w:t>
      </w:r>
      <w:r w:rsidR="00FD423A" w:rsidRPr="00CE1EDF">
        <w:rPr>
          <w:rFonts w:cs="Helvetica"/>
          <w:lang w:val="en"/>
        </w:rPr>
        <w:t xml:space="preserve">, the majority of whom </w:t>
      </w:r>
      <w:r w:rsidR="000B28E2" w:rsidRPr="00CE1EDF">
        <w:rPr>
          <w:rFonts w:cs="Helvetica"/>
          <w:lang w:val="en"/>
        </w:rPr>
        <w:t xml:space="preserve">agreed </w:t>
      </w:r>
      <w:r w:rsidR="0090502D" w:rsidRPr="00CE1EDF">
        <w:rPr>
          <w:rFonts w:cs="Helvetica"/>
          <w:lang w:val="en"/>
        </w:rPr>
        <w:t xml:space="preserve">that a statute of limitations would be inappropriate for </w:t>
      </w:r>
      <w:r w:rsidR="00292D9D">
        <w:rPr>
          <w:rFonts w:cs="Helvetica"/>
          <w:lang w:val="en"/>
        </w:rPr>
        <w:t>‘</w:t>
      </w:r>
      <w:r w:rsidR="0090502D" w:rsidRPr="00CE1EDF">
        <w:rPr>
          <w:rFonts w:cs="Helvetica"/>
          <w:lang w:val="en"/>
        </w:rPr>
        <w:t>Troubles-related</w:t>
      </w:r>
      <w:r w:rsidR="00292D9D">
        <w:rPr>
          <w:rFonts w:cs="Helvetica"/>
          <w:lang w:val="en"/>
        </w:rPr>
        <w:t>’</w:t>
      </w:r>
      <w:r w:rsidR="0090502D" w:rsidRPr="00CE1EDF">
        <w:rPr>
          <w:rFonts w:cs="Helvetica"/>
          <w:lang w:val="en"/>
        </w:rPr>
        <w:t xml:space="preserve"> matters.</w:t>
      </w:r>
      <w:r w:rsidR="00364596">
        <w:rPr>
          <w:rStyle w:val="FootnoteReference"/>
          <w:rFonts w:cs="Helvetica"/>
          <w:lang w:val="en"/>
        </w:rPr>
        <w:footnoteReference w:id="90"/>
      </w:r>
    </w:p>
    <w:p w14:paraId="619C7596" w14:textId="77777777" w:rsidR="00CE1EDF" w:rsidRDefault="00CE1EDF" w:rsidP="00CE1EDF">
      <w:pPr>
        <w:pStyle w:val="ListParagraph"/>
      </w:pPr>
    </w:p>
    <w:p w14:paraId="094B92BC" w14:textId="50C733F7" w:rsidR="00675282" w:rsidRPr="00CE1EDF" w:rsidRDefault="00CE1EDF" w:rsidP="00DD764D">
      <w:pPr>
        <w:pStyle w:val="ListParagraph"/>
        <w:numPr>
          <w:ilvl w:val="1"/>
          <w:numId w:val="10"/>
        </w:numPr>
        <w:rPr>
          <w:b/>
        </w:rPr>
      </w:pPr>
      <w:r w:rsidRPr="00CE1EDF">
        <w:rPr>
          <w:rFonts w:cs="Helvetica"/>
          <w:b/>
          <w:lang w:val="en"/>
        </w:rPr>
        <w:t xml:space="preserve">The Committee may wish to ask the UK what </w:t>
      </w:r>
      <w:r w:rsidR="00937C44">
        <w:rPr>
          <w:rFonts w:cs="Helvetica"/>
          <w:b/>
          <w:lang w:val="en"/>
        </w:rPr>
        <w:t>progress is being made</w:t>
      </w:r>
      <w:r w:rsidRPr="00CE1EDF">
        <w:rPr>
          <w:rFonts w:cs="Helvetica"/>
          <w:b/>
          <w:lang w:val="en"/>
        </w:rPr>
        <w:t xml:space="preserve"> to e</w:t>
      </w:r>
      <w:r w:rsidR="002E00FF" w:rsidRPr="00CE1EDF">
        <w:rPr>
          <w:rFonts w:cs="Helvetica"/>
          <w:b/>
          <w:lang w:val="en"/>
        </w:rPr>
        <w:t>nsure that amnesties, including a statute of limitation</w:t>
      </w:r>
      <w:r w:rsidR="00752589">
        <w:rPr>
          <w:rFonts w:cs="Helvetica"/>
          <w:b/>
          <w:lang w:val="en"/>
        </w:rPr>
        <w:t>s</w:t>
      </w:r>
      <w:r w:rsidR="002E00FF" w:rsidRPr="00CE1EDF">
        <w:rPr>
          <w:rFonts w:cs="Helvetica"/>
          <w:b/>
          <w:lang w:val="en"/>
        </w:rPr>
        <w:t>, for gross human rights violations and abuses are prohibited</w:t>
      </w:r>
      <w:r w:rsidR="008C53A4">
        <w:rPr>
          <w:rFonts w:cs="Helvetica"/>
          <w:b/>
          <w:lang w:val="en"/>
        </w:rPr>
        <w:t xml:space="preserve"> within NI</w:t>
      </w:r>
      <w:r w:rsidR="00292D9D">
        <w:rPr>
          <w:rFonts w:cs="Helvetica"/>
          <w:b/>
          <w:lang w:val="en"/>
        </w:rPr>
        <w:t>?</w:t>
      </w:r>
      <w:r w:rsidR="002E00FF" w:rsidRPr="00CE1EDF">
        <w:rPr>
          <w:rFonts w:cs="Helvetica"/>
          <w:b/>
          <w:lang w:val="en"/>
        </w:rPr>
        <w:t xml:space="preserve"> </w:t>
      </w:r>
    </w:p>
    <w:p w14:paraId="0FE0FB3C" w14:textId="77777777" w:rsidR="00675282" w:rsidRPr="0090502D" w:rsidRDefault="00675282" w:rsidP="0090502D">
      <w:pPr>
        <w:pStyle w:val="ListParagraph"/>
        <w:rPr>
          <w:rFonts w:cs="Helvetica"/>
          <w:lang w:val="en"/>
        </w:rPr>
      </w:pPr>
    </w:p>
    <w:p w14:paraId="4512DB1A" w14:textId="77777777" w:rsidR="003D221C" w:rsidRPr="007A082D" w:rsidRDefault="003D221C" w:rsidP="00552C94">
      <w:pPr>
        <w:pStyle w:val="Heading2"/>
      </w:pPr>
      <w:bookmarkStart w:id="27" w:name="_Toc29559186"/>
      <w:r w:rsidRPr="007A082D">
        <w:t>Inquiries Act 2005</w:t>
      </w:r>
      <w:bookmarkEnd w:id="27"/>
    </w:p>
    <w:p w14:paraId="5E8FD522" w14:textId="77777777" w:rsidR="00025C0C" w:rsidRPr="00B154AD" w:rsidRDefault="00025C0C"/>
    <w:p w14:paraId="7D3B9FE9" w14:textId="41BF3369" w:rsidR="00552C94" w:rsidRDefault="00552C94" w:rsidP="00DD764D">
      <w:pPr>
        <w:pStyle w:val="ListParagraph"/>
        <w:numPr>
          <w:ilvl w:val="1"/>
          <w:numId w:val="10"/>
        </w:numPr>
      </w:pPr>
      <w:r>
        <w:t>I</w:t>
      </w:r>
      <w:r w:rsidR="00496F17">
        <w:t>n 2015</w:t>
      </w:r>
      <w:r>
        <w:t>,</w:t>
      </w:r>
      <w:r w:rsidR="00496F17">
        <w:t xml:space="preserve"> the Committee recommended t</w:t>
      </w:r>
      <w:r w:rsidR="00B154AD">
        <w:t>hat the UK reconsider its positi</w:t>
      </w:r>
      <w:r w:rsidR="00292D9D">
        <w:t xml:space="preserve">on on the broad mandate of </w:t>
      </w:r>
      <w:r w:rsidR="004848F6">
        <w:t>government ministers</w:t>
      </w:r>
      <w:r w:rsidR="00B154AD">
        <w:t xml:space="preserve"> to suppress the publication of inquiry reports under the Inquiries Act 2005.</w:t>
      </w:r>
      <w:r w:rsidR="00B154AD">
        <w:rPr>
          <w:rStyle w:val="FootnoteReference"/>
        </w:rPr>
        <w:footnoteReference w:id="91"/>
      </w:r>
      <w:r w:rsidRPr="00552C94">
        <w:t xml:space="preserve"> </w:t>
      </w:r>
      <w:r w:rsidR="004848F6">
        <w:t>There has been n</w:t>
      </w:r>
      <w:r>
        <w:t xml:space="preserve">o substantive progress on this issue. </w:t>
      </w:r>
    </w:p>
    <w:p w14:paraId="350DAFE5" w14:textId="77777777" w:rsidR="00552C94" w:rsidRDefault="00552C94" w:rsidP="00552C94">
      <w:pPr>
        <w:pStyle w:val="ListParagraph"/>
      </w:pPr>
    </w:p>
    <w:p w14:paraId="7036E01E" w14:textId="016EEDCD" w:rsidR="00D2205D" w:rsidRPr="00552C94" w:rsidRDefault="00552C94" w:rsidP="00DD764D">
      <w:pPr>
        <w:pStyle w:val="ListParagraph"/>
        <w:numPr>
          <w:ilvl w:val="1"/>
          <w:numId w:val="10"/>
        </w:numPr>
      </w:pPr>
      <w:r>
        <w:t xml:space="preserve">In 2017, the UK </w:t>
      </w:r>
      <w:r w:rsidR="008807FC" w:rsidRPr="00552C94">
        <w:rPr>
          <w:rFonts w:cs="Helvetica"/>
          <w:lang w:val="en"/>
        </w:rPr>
        <w:t xml:space="preserve">intended to bring forward legislation to address </w:t>
      </w:r>
      <w:r w:rsidR="00D2205D" w:rsidRPr="00552C94">
        <w:rPr>
          <w:rFonts w:cs="Helvetica"/>
          <w:lang w:val="en"/>
        </w:rPr>
        <w:t xml:space="preserve">some of the </w:t>
      </w:r>
      <w:r w:rsidR="008807FC" w:rsidRPr="00552C94">
        <w:rPr>
          <w:rFonts w:cs="Helvetica"/>
          <w:lang w:val="en"/>
        </w:rPr>
        <w:t xml:space="preserve">recommendations issued by the </w:t>
      </w:r>
      <w:r w:rsidR="00671809" w:rsidRPr="00552C94">
        <w:rPr>
          <w:rFonts w:cs="Helvetica"/>
          <w:lang w:val="en"/>
        </w:rPr>
        <w:t>House of Lords Select Committee on the Inquiries Act.</w:t>
      </w:r>
      <w:r w:rsidR="00671809" w:rsidRPr="00D2205D">
        <w:rPr>
          <w:rStyle w:val="FootnoteReference"/>
          <w:rFonts w:cs="Helvetica"/>
          <w:lang w:val="en"/>
        </w:rPr>
        <w:footnoteReference w:id="92"/>
      </w:r>
      <w:r>
        <w:rPr>
          <w:rFonts w:cs="Helvetica"/>
          <w:lang w:val="en"/>
        </w:rPr>
        <w:t xml:space="preserve"> </w:t>
      </w:r>
      <w:r w:rsidR="00801BBD" w:rsidRPr="00D2205D">
        <w:t xml:space="preserve">In May 2018, the National Audit Office </w:t>
      </w:r>
      <w:r w:rsidR="008807FC" w:rsidRPr="00552C94">
        <w:rPr>
          <w:rFonts w:cs="Helvetica"/>
          <w:lang w:val="en"/>
        </w:rPr>
        <w:t>expressed concerns that the Cabinet Office and the Ministry of Justice have not fulfilled their commitment to improve the efficiency and effectiveness of inquiries.</w:t>
      </w:r>
      <w:r w:rsidR="008807FC" w:rsidRPr="00D2205D">
        <w:rPr>
          <w:rStyle w:val="FootnoteReference"/>
          <w:rFonts w:cs="Helvetica"/>
          <w:lang w:val="en"/>
        </w:rPr>
        <w:footnoteReference w:id="93"/>
      </w:r>
      <w:r w:rsidR="008807FC" w:rsidRPr="00552C94">
        <w:rPr>
          <w:rFonts w:cs="Helvetica"/>
          <w:lang w:val="en"/>
        </w:rPr>
        <w:t xml:space="preserve"> In June 2018, the Cabinet Office </w:t>
      </w:r>
      <w:r w:rsidRPr="00552C94">
        <w:rPr>
          <w:rFonts w:cs="Helvetica"/>
          <w:lang w:val="en"/>
        </w:rPr>
        <w:t>intended to</w:t>
      </w:r>
      <w:r w:rsidR="008807FC" w:rsidRPr="00552C94">
        <w:rPr>
          <w:rFonts w:cs="Helvetica"/>
          <w:lang w:val="en"/>
        </w:rPr>
        <w:t xml:space="preserve"> draft</w:t>
      </w:r>
      <w:r w:rsidRPr="00552C94">
        <w:rPr>
          <w:rFonts w:cs="Helvetica"/>
          <w:lang w:val="en"/>
        </w:rPr>
        <w:t xml:space="preserve"> and publish</w:t>
      </w:r>
      <w:r w:rsidR="008807FC" w:rsidRPr="00552C94">
        <w:rPr>
          <w:rFonts w:cs="Helvetica"/>
          <w:lang w:val="en"/>
        </w:rPr>
        <w:t xml:space="preserve"> guidelines on the Inquires Act 2005.</w:t>
      </w:r>
      <w:r w:rsidR="00D2205D">
        <w:rPr>
          <w:rStyle w:val="FootnoteReference"/>
          <w:rFonts w:cs="Helvetica"/>
          <w:lang w:val="en"/>
        </w:rPr>
        <w:footnoteReference w:id="94"/>
      </w:r>
      <w:r w:rsidR="008807FC" w:rsidRPr="00552C94">
        <w:rPr>
          <w:rFonts w:cs="Helvetica"/>
          <w:lang w:val="en"/>
        </w:rPr>
        <w:t xml:space="preserve"> </w:t>
      </w:r>
      <w:r w:rsidR="004848F6">
        <w:rPr>
          <w:rFonts w:cs="Helvetica"/>
          <w:lang w:val="en"/>
        </w:rPr>
        <w:t>I</w:t>
      </w:r>
      <w:r w:rsidRPr="00552C94">
        <w:rPr>
          <w:rFonts w:cs="Helvetica"/>
          <w:lang w:val="en"/>
        </w:rPr>
        <w:t xml:space="preserve">n 2019, the House of Lords Committee Office confirmed </w:t>
      </w:r>
      <w:r w:rsidRPr="00552C94">
        <w:rPr>
          <w:rFonts w:cs="Helvetica"/>
          <w:lang w:val="en"/>
        </w:rPr>
        <w:lastRenderedPageBreak/>
        <w:t xml:space="preserve">that these actions were not completed and </w:t>
      </w:r>
      <w:r w:rsidR="00D2205D" w:rsidRPr="00552C94">
        <w:rPr>
          <w:rFonts w:cs="Helvetica"/>
          <w:lang w:val="en"/>
        </w:rPr>
        <w:t>no legislative developments were underway.</w:t>
      </w:r>
      <w:r w:rsidR="00D2205D" w:rsidRPr="00D2205D">
        <w:rPr>
          <w:rStyle w:val="FootnoteReference"/>
          <w:rFonts w:cs="Helvetica"/>
          <w:lang w:val="en"/>
        </w:rPr>
        <w:footnoteReference w:id="95"/>
      </w:r>
      <w:r w:rsidR="00D2205D" w:rsidRPr="00552C94">
        <w:rPr>
          <w:rFonts w:cs="Helvetica"/>
          <w:lang w:val="en"/>
        </w:rPr>
        <w:t xml:space="preserve"> </w:t>
      </w:r>
    </w:p>
    <w:p w14:paraId="11EE1C00" w14:textId="77777777" w:rsidR="00552C94" w:rsidRDefault="00552C94" w:rsidP="00552C94">
      <w:pPr>
        <w:pStyle w:val="ListParagraph"/>
      </w:pPr>
    </w:p>
    <w:p w14:paraId="45C3C4E9" w14:textId="7F84527A" w:rsidR="005851C2" w:rsidRPr="00F65500" w:rsidRDefault="00552C94" w:rsidP="00DD764D">
      <w:pPr>
        <w:pStyle w:val="ListParagraph"/>
        <w:numPr>
          <w:ilvl w:val="1"/>
          <w:numId w:val="10"/>
        </w:numPr>
        <w:rPr>
          <w:b/>
        </w:rPr>
      </w:pPr>
      <w:r w:rsidRPr="00552C94">
        <w:rPr>
          <w:b/>
        </w:rPr>
        <w:t xml:space="preserve">The </w:t>
      </w:r>
      <w:r w:rsidRPr="00552C94">
        <w:rPr>
          <w:rFonts w:cs="Helvetica"/>
          <w:b/>
          <w:lang w:val="en"/>
        </w:rPr>
        <w:t xml:space="preserve">Committee may wish to ask the UK what effective measures it is taking to promptly review </w:t>
      </w:r>
      <w:r w:rsidR="0059366D" w:rsidRPr="00552C94">
        <w:rPr>
          <w:rFonts w:cs="Helvetica"/>
          <w:b/>
          <w:lang w:val="en"/>
        </w:rPr>
        <w:t xml:space="preserve">and introduce the necessary legislative amendments </w:t>
      </w:r>
      <w:r w:rsidR="00A56B42">
        <w:rPr>
          <w:rFonts w:cs="Helvetica"/>
          <w:b/>
          <w:lang w:val="en"/>
        </w:rPr>
        <w:t xml:space="preserve">in NI </w:t>
      </w:r>
      <w:r w:rsidR="0059366D" w:rsidRPr="00552C94">
        <w:rPr>
          <w:rFonts w:cs="Helvetica"/>
          <w:b/>
          <w:lang w:val="en"/>
        </w:rPr>
        <w:t xml:space="preserve">to guarantee the independence of inquiries established under the Inquiries Act 2005? </w:t>
      </w:r>
      <w:r w:rsidR="00B154AD" w:rsidRPr="00552C94">
        <w:rPr>
          <w:rFonts w:cs="Helvetica"/>
          <w:b/>
          <w:lang w:val="en"/>
        </w:rPr>
        <w:br/>
      </w:r>
    </w:p>
    <w:p w14:paraId="02660753" w14:textId="6AA16082" w:rsidR="003D221C" w:rsidRPr="007A082D" w:rsidRDefault="003D221C" w:rsidP="00F65500">
      <w:pPr>
        <w:pStyle w:val="Heading2"/>
      </w:pPr>
      <w:bookmarkStart w:id="28" w:name="_Toc29559187"/>
      <w:r w:rsidRPr="007A082D">
        <w:t>Pat Finucane</w:t>
      </w:r>
      <w:bookmarkEnd w:id="28"/>
      <w:r w:rsidR="007A082D">
        <w:t xml:space="preserve"> </w:t>
      </w:r>
    </w:p>
    <w:p w14:paraId="1F33A51D" w14:textId="77777777" w:rsidR="00025C0C" w:rsidRDefault="00025C0C">
      <w:pPr>
        <w:rPr>
          <w:b/>
        </w:rPr>
      </w:pPr>
    </w:p>
    <w:p w14:paraId="0310CD51" w14:textId="2E39FC6C" w:rsidR="000D5DEA" w:rsidRDefault="00F65500" w:rsidP="00DD764D">
      <w:pPr>
        <w:pStyle w:val="ListParagraph"/>
        <w:numPr>
          <w:ilvl w:val="1"/>
          <w:numId w:val="10"/>
        </w:numPr>
      </w:pPr>
      <w:r>
        <w:t>I</w:t>
      </w:r>
      <w:r w:rsidR="00C75047">
        <w:t>n 2015</w:t>
      </w:r>
      <w:r>
        <w:t>,</w:t>
      </w:r>
      <w:r w:rsidR="00C75047">
        <w:t xml:space="preserve"> the Committee recommended that an </w:t>
      </w:r>
      <w:r>
        <w:t xml:space="preserve">official inquiry </w:t>
      </w:r>
      <w:r w:rsidR="00752589">
        <w:t xml:space="preserve">should be </w:t>
      </w:r>
      <w:r w:rsidR="00C75047">
        <w:t xml:space="preserve">launched </w:t>
      </w:r>
      <w:r w:rsidR="00C64C83" w:rsidRPr="004A5334">
        <w:t>into the murder of Patrick Finuca</w:t>
      </w:r>
      <w:r w:rsidR="0059230C" w:rsidRPr="004A5334">
        <w:t>n</w:t>
      </w:r>
      <w:r w:rsidR="00C64C83" w:rsidRPr="004A5334">
        <w:t>e.</w:t>
      </w:r>
      <w:r w:rsidR="00E73A62">
        <w:rPr>
          <w:rStyle w:val="FootnoteReference"/>
        </w:rPr>
        <w:footnoteReference w:id="96"/>
      </w:r>
      <w:r>
        <w:t xml:space="preserve"> This remai</w:t>
      </w:r>
      <w:r w:rsidR="000D5DEA">
        <w:t>ns undeli</w:t>
      </w:r>
      <w:r>
        <w:t>vered.</w:t>
      </w:r>
    </w:p>
    <w:p w14:paraId="7D15E520" w14:textId="77777777" w:rsidR="000D5DEA" w:rsidRDefault="000D5DEA" w:rsidP="000D5DEA">
      <w:pPr>
        <w:pStyle w:val="ListParagraph"/>
      </w:pPr>
    </w:p>
    <w:p w14:paraId="2FAB6D64" w14:textId="1E633905" w:rsidR="000D5DEA" w:rsidRDefault="00AB4B35" w:rsidP="00DD764D">
      <w:pPr>
        <w:pStyle w:val="ListParagraph"/>
        <w:numPr>
          <w:ilvl w:val="1"/>
          <w:numId w:val="10"/>
        </w:numPr>
      </w:pPr>
      <w:r w:rsidRPr="004A5334">
        <w:t>In 2018, the UK Supreme Court unanimously made a declarat</w:t>
      </w:r>
      <w:r w:rsidR="00F65500">
        <w:t>ion that there has not been an A</w:t>
      </w:r>
      <w:r w:rsidRPr="004A5334">
        <w:t>rticle 2 compliant inquiry into the death of Mr Finucane.</w:t>
      </w:r>
      <w:r w:rsidRPr="004A5334">
        <w:rPr>
          <w:rStyle w:val="FootnoteReference"/>
        </w:rPr>
        <w:footnoteReference w:id="97"/>
      </w:r>
      <w:r w:rsidR="000D5DEA">
        <w:t xml:space="preserve"> </w:t>
      </w:r>
      <w:r w:rsidR="000D5DEA" w:rsidRPr="000D5DEA">
        <w:rPr>
          <w:rFonts w:eastAsia="Verdana" w:cs="Verdana"/>
          <w:color w:val="000000"/>
        </w:rPr>
        <w:t>It identified the lack of ability to compel the attendance of or cross-examine witnesses on the veracity of their evidence as limitations of the De Silva review.</w:t>
      </w:r>
      <w:r w:rsidR="000D5DEA">
        <w:rPr>
          <w:rStyle w:val="FootnoteReference"/>
        </w:rPr>
        <w:footnoteReference w:id="98"/>
      </w:r>
      <w:r w:rsidR="000D5DEA" w:rsidRPr="000D5DEA">
        <w:rPr>
          <w:rFonts w:eastAsia="Verdana" w:cs="Verdana"/>
          <w:color w:val="000000"/>
        </w:rPr>
        <w:t xml:space="preserve"> The UK Supreme Court </w:t>
      </w:r>
      <w:r w:rsidR="001F5249">
        <w:rPr>
          <w:rFonts w:eastAsia="Verdana" w:cs="Verdana"/>
          <w:color w:val="000000"/>
        </w:rPr>
        <w:t xml:space="preserve">did </w:t>
      </w:r>
      <w:r w:rsidR="006D4DED">
        <w:rPr>
          <w:rFonts w:eastAsia="Verdana" w:cs="Verdana"/>
          <w:color w:val="000000"/>
        </w:rPr>
        <w:t>not prescribe the form of an Article 2 compliant</w:t>
      </w:r>
      <w:r w:rsidR="000D5DEA" w:rsidRPr="000D5DEA">
        <w:rPr>
          <w:rFonts w:eastAsia="Verdana" w:cs="Verdana"/>
          <w:color w:val="000000"/>
        </w:rPr>
        <w:t xml:space="preserve"> inquiry, noting that “</w:t>
      </w:r>
      <w:r w:rsidR="000D5DEA">
        <w:t>it is for the State to decide… what form of investigation</w:t>
      </w:r>
      <w:r w:rsidR="001F5249">
        <w:t xml:space="preserve"> should take place</w:t>
      </w:r>
      <w:r w:rsidR="000D5DEA">
        <w:t>”.</w:t>
      </w:r>
      <w:r w:rsidR="000D5DEA">
        <w:rPr>
          <w:rStyle w:val="FootnoteReference"/>
        </w:rPr>
        <w:footnoteReference w:id="99"/>
      </w:r>
    </w:p>
    <w:p w14:paraId="2D5D437F" w14:textId="77777777" w:rsidR="000D5DEA" w:rsidRDefault="000D5DEA" w:rsidP="000D5DEA">
      <w:pPr>
        <w:pStyle w:val="ListParagraph"/>
      </w:pPr>
    </w:p>
    <w:p w14:paraId="4903D368" w14:textId="77777777" w:rsidR="000D5DEA" w:rsidRDefault="000D5DEA" w:rsidP="00DD764D">
      <w:pPr>
        <w:pStyle w:val="ListParagraph"/>
        <w:numPr>
          <w:ilvl w:val="1"/>
          <w:numId w:val="10"/>
        </w:numPr>
      </w:pPr>
      <w:r>
        <w:t>The UK has not set out how it will proceed following the judgment. As a result, the Finucane family has commenced further legal proceedings.</w:t>
      </w:r>
      <w:r>
        <w:rPr>
          <w:rStyle w:val="FootnoteReference"/>
        </w:rPr>
        <w:footnoteReference w:id="100"/>
      </w:r>
    </w:p>
    <w:p w14:paraId="39292066" w14:textId="77777777" w:rsidR="000D5DEA" w:rsidRPr="000D5DEA" w:rsidRDefault="000D5DEA" w:rsidP="000D5DEA">
      <w:pPr>
        <w:pStyle w:val="ListParagraph"/>
        <w:rPr>
          <w:b/>
        </w:rPr>
      </w:pPr>
    </w:p>
    <w:p w14:paraId="431F2A06" w14:textId="72C39F9D" w:rsidR="0059366D" w:rsidRPr="000D5DEA" w:rsidRDefault="0059366D" w:rsidP="00DD764D">
      <w:pPr>
        <w:pStyle w:val="ListParagraph"/>
        <w:numPr>
          <w:ilvl w:val="1"/>
          <w:numId w:val="10"/>
        </w:numPr>
        <w:rPr>
          <w:b/>
        </w:rPr>
      </w:pPr>
      <w:r w:rsidRPr="000D5DEA">
        <w:rPr>
          <w:b/>
        </w:rPr>
        <w:t>The Committee may wish to ask the UK what effective measures it</w:t>
      </w:r>
      <w:r w:rsidR="000D5DEA" w:rsidRPr="000D5DEA">
        <w:rPr>
          <w:b/>
        </w:rPr>
        <w:t xml:space="preserve"> is taking to promptly c</w:t>
      </w:r>
      <w:r w:rsidR="005851C2" w:rsidRPr="000D5DEA">
        <w:rPr>
          <w:b/>
        </w:rPr>
        <w:t>onduct an Article 2 right to life compliant in</w:t>
      </w:r>
      <w:r w:rsidR="000D5DEA" w:rsidRPr="000D5DEA">
        <w:rPr>
          <w:b/>
        </w:rPr>
        <w:t>vestigation</w:t>
      </w:r>
      <w:r w:rsidR="005851C2" w:rsidRPr="000D5DEA">
        <w:rPr>
          <w:b/>
        </w:rPr>
        <w:t xml:space="preserve"> into the death of Patrick Finucane</w:t>
      </w:r>
      <w:r w:rsidR="000D5DEA" w:rsidRPr="000D5DEA">
        <w:rPr>
          <w:b/>
        </w:rPr>
        <w:t>,</w:t>
      </w:r>
      <w:r w:rsidR="005851C2" w:rsidRPr="000D5DEA">
        <w:rPr>
          <w:b/>
        </w:rPr>
        <w:t xml:space="preserve"> </w:t>
      </w:r>
      <w:r w:rsidR="000D5DEA" w:rsidRPr="000D5DEA">
        <w:rPr>
          <w:b/>
        </w:rPr>
        <w:t>reflecting</w:t>
      </w:r>
      <w:r w:rsidR="000D5DEA">
        <w:rPr>
          <w:b/>
        </w:rPr>
        <w:t xml:space="preserve"> the</w:t>
      </w:r>
      <w:r w:rsidR="005851C2" w:rsidRPr="000D5DEA">
        <w:rPr>
          <w:b/>
        </w:rPr>
        <w:t xml:space="preserve"> UK Supreme Court</w:t>
      </w:r>
      <w:r w:rsidR="000D5DEA" w:rsidRPr="000D5DEA">
        <w:rPr>
          <w:b/>
        </w:rPr>
        <w:t xml:space="preserve"> judgment</w:t>
      </w:r>
      <w:r w:rsidR="005851C2" w:rsidRPr="000D5DEA">
        <w:rPr>
          <w:b/>
        </w:rPr>
        <w:t xml:space="preserve">? </w:t>
      </w:r>
    </w:p>
    <w:p w14:paraId="1D9C1248" w14:textId="77777777" w:rsidR="005851C2" w:rsidRDefault="005851C2" w:rsidP="005851C2">
      <w:pPr>
        <w:spacing w:after="160"/>
        <w:rPr>
          <w:b/>
        </w:rPr>
      </w:pPr>
    </w:p>
    <w:p w14:paraId="07760F6E" w14:textId="5FFFA441" w:rsidR="00CC0F09" w:rsidRPr="00E7001A" w:rsidRDefault="00E7001A" w:rsidP="00E7001A">
      <w:pPr>
        <w:pStyle w:val="Heading1"/>
      </w:pPr>
      <w:bookmarkStart w:id="29" w:name="_Toc29559188"/>
      <w:r>
        <w:lastRenderedPageBreak/>
        <w:t>6.0</w:t>
      </w:r>
      <w:r>
        <w:tab/>
      </w:r>
      <w:r w:rsidRPr="00E7001A">
        <w:t>Article 7 – T</w:t>
      </w:r>
      <w:r w:rsidR="00CC0F09" w:rsidRPr="00E7001A">
        <w:t>orture</w:t>
      </w:r>
      <w:bookmarkEnd w:id="29"/>
    </w:p>
    <w:p w14:paraId="573A9613" w14:textId="77777777" w:rsidR="009F0DF5" w:rsidRDefault="009F0DF5"/>
    <w:p w14:paraId="7D9C29B2" w14:textId="1AAC43A9" w:rsidR="00CC0F09" w:rsidRPr="0004248E" w:rsidRDefault="00E7001A" w:rsidP="00E7001A">
      <w:pPr>
        <w:pStyle w:val="Heading2"/>
      </w:pPr>
      <w:bookmarkStart w:id="30" w:name="_Toc29559189"/>
      <w:r>
        <w:t>Conflict-</w:t>
      </w:r>
      <w:r w:rsidR="00CC0F09" w:rsidRPr="0004248E">
        <w:t>related invest</w:t>
      </w:r>
      <w:r>
        <w:t>igations: Torture</w:t>
      </w:r>
      <w:bookmarkEnd w:id="30"/>
    </w:p>
    <w:p w14:paraId="6AF886DA" w14:textId="5FF5C8FC" w:rsidR="00CC0F09" w:rsidRDefault="00CC0F09" w:rsidP="00CC0F09"/>
    <w:p w14:paraId="41D1750A" w14:textId="77777777" w:rsidR="00E7001A" w:rsidRPr="00E7001A" w:rsidRDefault="00E7001A" w:rsidP="00DD764D">
      <w:pPr>
        <w:pStyle w:val="ListParagraph"/>
        <w:numPr>
          <w:ilvl w:val="0"/>
          <w:numId w:val="10"/>
        </w:numPr>
        <w:rPr>
          <w:vanish/>
        </w:rPr>
      </w:pPr>
    </w:p>
    <w:p w14:paraId="59860D20" w14:textId="78FFFF17" w:rsidR="00E7001A" w:rsidRPr="0062508C" w:rsidRDefault="00E7001A" w:rsidP="00DD764D">
      <w:pPr>
        <w:pStyle w:val="ListParagraph"/>
        <w:numPr>
          <w:ilvl w:val="1"/>
          <w:numId w:val="10"/>
        </w:numPr>
      </w:pPr>
      <w:r>
        <w:t>T</w:t>
      </w:r>
      <w:r w:rsidRPr="0062508C">
        <w:t xml:space="preserve">he </w:t>
      </w:r>
      <w:r w:rsidRPr="00E7001A">
        <w:rPr>
          <w:rFonts w:cs="Helvetica"/>
          <w:lang w:val="en"/>
        </w:rPr>
        <w:t>UN Special Rapporteur on the Promotion of Truth</w:t>
      </w:r>
      <w:r>
        <w:rPr>
          <w:rFonts w:cs="Helvetica"/>
          <w:lang w:val="en"/>
        </w:rPr>
        <w:t xml:space="preserve"> recognises</w:t>
      </w:r>
      <w:r w:rsidRPr="00E7001A">
        <w:rPr>
          <w:rFonts w:cs="Helvetica"/>
          <w:lang w:val="en"/>
        </w:rPr>
        <w:t xml:space="preserve"> that the focus on fatalities means that</w:t>
      </w:r>
      <w:r>
        <w:rPr>
          <w:rFonts w:cs="Helvetica"/>
          <w:lang w:val="en"/>
        </w:rPr>
        <w:t xml:space="preserve"> “</w:t>
      </w:r>
      <w:r w:rsidRPr="00E7001A">
        <w:rPr>
          <w:rFonts w:cs="Helvetica"/>
          <w:lang w:val="en"/>
        </w:rPr>
        <w:t>persons physically or psychologically injured as a result of life threatening attacks, torture or ill-treatment, including sexual violence, are excluded from historical investigations. The majority of violations and abuses relating to the Troubles therefore remain largely unaddressed</w:t>
      </w:r>
      <w:r>
        <w:rPr>
          <w:rFonts w:cs="Helvetica"/>
          <w:lang w:val="en"/>
        </w:rPr>
        <w:t>”</w:t>
      </w:r>
      <w:r w:rsidRPr="00E7001A">
        <w:rPr>
          <w:rFonts w:cs="Helvetica"/>
          <w:lang w:val="en"/>
        </w:rPr>
        <w:t>.</w:t>
      </w:r>
      <w:r>
        <w:rPr>
          <w:rStyle w:val="FootnoteReference"/>
          <w:rFonts w:cs="Helvetica"/>
          <w:lang w:val="en"/>
        </w:rPr>
        <w:footnoteReference w:id="101"/>
      </w:r>
      <w:r w:rsidRPr="00E7001A">
        <w:rPr>
          <w:rFonts w:cs="Helvetica"/>
          <w:lang w:val="en"/>
        </w:rPr>
        <w:t xml:space="preserve"> </w:t>
      </w:r>
    </w:p>
    <w:p w14:paraId="4652E28E" w14:textId="77777777" w:rsidR="00E7001A" w:rsidRDefault="00E7001A" w:rsidP="00E7001A">
      <w:pPr>
        <w:pStyle w:val="ListParagraph"/>
      </w:pPr>
    </w:p>
    <w:p w14:paraId="7DB34075" w14:textId="2077001E" w:rsidR="00E7001A" w:rsidRDefault="00E7001A" w:rsidP="00DD764D">
      <w:pPr>
        <w:pStyle w:val="ListParagraph"/>
        <w:numPr>
          <w:ilvl w:val="1"/>
          <w:numId w:val="10"/>
        </w:numPr>
      </w:pPr>
      <w:r w:rsidRPr="00E7001A">
        <w:t xml:space="preserve">The draft </w:t>
      </w:r>
      <w:r w:rsidR="00E33FF8">
        <w:t>NI (</w:t>
      </w:r>
      <w:r w:rsidRPr="00E7001A">
        <w:t>Stormont House Agreement</w:t>
      </w:r>
      <w:r w:rsidR="00E33FF8">
        <w:t>)</w:t>
      </w:r>
      <w:r w:rsidRPr="00E7001A">
        <w:t xml:space="preserve"> Bill does not </w:t>
      </w:r>
      <w:r>
        <w:t xml:space="preserve">provide </w:t>
      </w:r>
      <w:r w:rsidRPr="00E7001A">
        <w:t>for the investigation of non-fatal conflict-related human rights violations.</w:t>
      </w:r>
    </w:p>
    <w:p w14:paraId="684ABB1C" w14:textId="77777777" w:rsidR="00E7001A" w:rsidRPr="00E7001A" w:rsidRDefault="00E7001A" w:rsidP="00E7001A">
      <w:pPr>
        <w:pStyle w:val="ListParagraph"/>
        <w:rPr>
          <w:b/>
        </w:rPr>
      </w:pPr>
    </w:p>
    <w:p w14:paraId="3B73599D" w14:textId="4DF60661" w:rsidR="00100657" w:rsidRDefault="00100657" w:rsidP="00DD764D">
      <w:pPr>
        <w:pStyle w:val="ListParagraph"/>
        <w:numPr>
          <w:ilvl w:val="1"/>
          <w:numId w:val="10"/>
        </w:numPr>
        <w:rPr>
          <w:b/>
        </w:rPr>
      </w:pPr>
      <w:r w:rsidRPr="00E7001A">
        <w:rPr>
          <w:b/>
        </w:rPr>
        <w:t>The Committee may wish to ask the UK what effective measures it is taking to</w:t>
      </w:r>
      <w:r w:rsidR="00E7001A" w:rsidRPr="00E7001A">
        <w:rPr>
          <w:b/>
        </w:rPr>
        <w:t xml:space="preserve"> promptly d</w:t>
      </w:r>
      <w:r w:rsidRPr="00E7001A">
        <w:rPr>
          <w:b/>
        </w:rPr>
        <w:t>evelop</w:t>
      </w:r>
      <w:r w:rsidR="00E7001A" w:rsidRPr="00E7001A">
        <w:rPr>
          <w:b/>
        </w:rPr>
        <w:t xml:space="preserve"> and implement</w:t>
      </w:r>
      <w:r w:rsidRPr="00E7001A">
        <w:rPr>
          <w:b/>
        </w:rPr>
        <w:t xml:space="preserve"> a mechanism to provide effective investigation into allegations of torture, inhuman and degrading treatment</w:t>
      </w:r>
      <w:r w:rsidR="00A56B42">
        <w:rPr>
          <w:b/>
        </w:rPr>
        <w:t xml:space="preserve"> in NI</w:t>
      </w:r>
      <w:r w:rsidRPr="00E7001A">
        <w:rPr>
          <w:b/>
        </w:rPr>
        <w:t>?</w:t>
      </w:r>
    </w:p>
    <w:p w14:paraId="5A538266" w14:textId="7C3FB7A3" w:rsidR="00E7001A" w:rsidRDefault="00E7001A" w:rsidP="00E7001A">
      <w:pPr>
        <w:rPr>
          <w:b/>
        </w:rPr>
      </w:pPr>
    </w:p>
    <w:p w14:paraId="3374E951" w14:textId="1AD1B5D8" w:rsidR="009746A2" w:rsidRDefault="009746A2" w:rsidP="009746A2">
      <w:pPr>
        <w:pStyle w:val="Heading2"/>
      </w:pPr>
      <w:bookmarkStart w:id="31" w:name="_Toc29559190"/>
      <w:r>
        <w:t>Victims payments</w:t>
      </w:r>
      <w:bookmarkEnd w:id="31"/>
      <w:r>
        <w:t xml:space="preserve"> </w:t>
      </w:r>
    </w:p>
    <w:p w14:paraId="7A39D244" w14:textId="77777777" w:rsidR="009746A2" w:rsidRPr="009746A2" w:rsidRDefault="009746A2" w:rsidP="00E7001A">
      <w:pPr>
        <w:rPr>
          <w:b/>
        </w:rPr>
      </w:pPr>
    </w:p>
    <w:p w14:paraId="209100FC" w14:textId="422468E4" w:rsidR="009746A2" w:rsidRDefault="00E7001A" w:rsidP="00DD764D">
      <w:pPr>
        <w:pStyle w:val="ListParagraph"/>
        <w:numPr>
          <w:ilvl w:val="1"/>
          <w:numId w:val="10"/>
        </w:numPr>
      </w:pPr>
      <w:r>
        <w:t xml:space="preserve">The Secretary of State for NI is required to </w:t>
      </w:r>
      <w:r w:rsidR="009746A2">
        <w:t xml:space="preserve">make regulations before end of January 2020 that come into force before end of May 2020, </w:t>
      </w:r>
      <w:r w:rsidR="004848F6">
        <w:t>which</w:t>
      </w:r>
      <w:r w:rsidRPr="00E7001A">
        <w:t xml:space="preserve"> “establish a scheme under the law of NI which provides for one or more payments to be made to, or in respect of, a person who has sustained an injury as a result of a Troubles-related injury”.</w:t>
      </w:r>
      <w:r>
        <w:rPr>
          <w:rStyle w:val="FootnoteReference"/>
        </w:rPr>
        <w:footnoteReference w:id="102"/>
      </w:r>
    </w:p>
    <w:p w14:paraId="28589016" w14:textId="77777777" w:rsidR="009746A2" w:rsidRDefault="009746A2" w:rsidP="009746A2">
      <w:pPr>
        <w:pStyle w:val="ListParagraph"/>
      </w:pPr>
    </w:p>
    <w:p w14:paraId="33125DCC" w14:textId="5AEA4895" w:rsidR="009746A2" w:rsidRDefault="00E7001A" w:rsidP="00DD764D">
      <w:pPr>
        <w:pStyle w:val="ListParagraph"/>
        <w:numPr>
          <w:ilvl w:val="1"/>
          <w:numId w:val="10"/>
        </w:numPr>
      </w:pPr>
      <w:r>
        <w:t xml:space="preserve">In </w:t>
      </w:r>
      <w:r w:rsidR="009746A2">
        <w:t>November 2019, t</w:t>
      </w:r>
      <w:r>
        <w:t xml:space="preserve">he </w:t>
      </w:r>
      <w:r w:rsidR="009746A2">
        <w:t xml:space="preserve">proposed </w:t>
      </w:r>
      <w:r>
        <w:t>Victims Payment Scheme</w:t>
      </w:r>
      <w:r w:rsidR="009746A2">
        <w:t>, which is narrow in scope, was consulted on</w:t>
      </w:r>
      <w:r>
        <w:t>.</w:t>
      </w:r>
      <w:r>
        <w:rPr>
          <w:rStyle w:val="FootnoteReference"/>
        </w:rPr>
        <w:footnoteReference w:id="103"/>
      </w:r>
      <w:r>
        <w:t xml:space="preserve"> </w:t>
      </w:r>
      <w:r w:rsidR="009746A2">
        <w:t>T</w:t>
      </w:r>
      <w:r>
        <w:t xml:space="preserve">he </w:t>
      </w:r>
      <w:r w:rsidR="006D4DED">
        <w:t xml:space="preserve">UK Government confirmed </w:t>
      </w:r>
      <w:r w:rsidR="00982FEF">
        <w:t>the regulations are</w:t>
      </w:r>
      <w:r w:rsidR="006D4DED">
        <w:t xml:space="preserve"> on target</w:t>
      </w:r>
      <w:r w:rsidR="00982FEF">
        <w:t>.</w:t>
      </w:r>
      <w:r w:rsidR="00982FEF">
        <w:rPr>
          <w:rStyle w:val="FootnoteReference"/>
        </w:rPr>
        <w:footnoteReference w:id="104"/>
      </w:r>
      <w:r w:rsidR="001F5249">
        <w:t xml:space="preserve"> In December 201</w:t>
      </w:r>
      <w:r w:rsidR="004D3B20">
        <w:t>9</w:t>
      </w:r>
      <w:r w:rsidR="00D75896">
        <w:t>,</w:t>
      </w:r>
      <w:r w:rsidR="001F5249">
        <w:t xml:space="preserve"> the head of the NI Civil Service confirmed that the application process should open at the end of March 2020.</w:t>
      </w:r>
    </w:p>
    <w:p w14:paraId="60568C48" w14:textId="77777777" w:rsidR="009746A2" w:rsidRPr="009746A2" w:rsidRDefault="009746A2" w:rsidP="009746A2">
      <w:pPr>
        <w:pStyle w:val="ListParagraph"/>
        <w:rPr>
          <w:b/>
        </w:rPr>
      </w:pPr>
    </w:p>
    <w:p w14:paraId="1AC2E5DC" w14:textId="6ACDE0B5" w:rsidR="00CC0F09" w:rsidRPr="009746A2" w:rsidRDefault="009746A2" w:rsidP="00DD764D">
      <w:pPr>
        <w:pStyle w:val="ListParagraph"/>
        <w:numPr>
          <w:ilvl w:val="1"/>
          <w:numId w:val="10"/>
        </w:numPr>
        <w:rPr>
          <w:b/>
        </w:rPr>
      </w:pPr>
      <w:r w:rsidRPr="009746A2">
        <w:rPr>
          <w:b/>
        </w:rPr>
        <w:t xml:space="preserve">The Committee may wish to ask the UK what effective measures it is taking to ensure that victims outside the </w:t>
      </w:r>
      <w:r w:rsidR="00A56B42">
        <w:rPr>
          <w:b/>
        </w:rPr>
        <w:t xml:space="preserve">NI </w:t>
      </w:r>
      <w:r w:rsidRPr="009746A2">
        <w:rPr>
          <w:b/>
        </w:rPr>
        <w:t>Victims Payment Scheme’s remit are effectively remedied and all victims are effectively and sensitively supported?</w:t>
      </w:r>
    </w:p>
    <w:p w14:paraId="116DAA44" w14:textId="77777777" w:rsidR="009746A2" w:rsidRPr="009746A2" w:rsidRDefault="009746A2" w:rsidP="009746A2">
      <w:pPr>
        <w:pStyle w:val="ListParagraph"/>
      </w:pPr>
    </w:p>
    <w:p w14:paraId="41F8EF48" w14:textId="04637348" w:rsidR="003D221C" w:rsidRPr="0004248E" w:rsidRDefault="003D221C" w:rsidP="009746A2">
      <w:pPr>
        <w:pStyle w:val="Heading2"/>
      </w:pPr>
      <w:bookmarkStart w:id="32" w:name="_Toc29559191"/>
      <w:r w:rsidRPr="0004248E">
        <w:t>R</w:t>
      </w:r>
      <w:r w:rsidR="009746A2">
        <w:t>ule of law: Non-S</w:t>
      </w:r>
      <w:r w:rsidRPr="0004248E">
        <w:t>tate actors</w:t>
      </w:r>
      <w:bookmarkEnd w:id="32"/>
      <w:r w:rsidRPr="0004248E">
        <w:t xml:space="preserve"> </w:t>
      </w:r>
    </w:p>
    <w:p w14:paraId="3B6A2CB1" w14:textId="545CB0D7" w:rsidR="00652C95" w:rsidRDefault="00652C95"/>
    <w:p w14:paraId="04C8663F" w14:textId="7C06F1DB" w:rsidR="004D3B20" w:rsidRDefault="004D3B20" w:rsidP="004D3B20">
      <w:pPr>
        <w:pStyle w:val="ListParagraph"/>
        <w:numPr>
          <w:ilvl w:val="1"/>
          <w:numId w:val="10"/>
        </w:numPr>
      </w:pPr>
      <w:r>
        <w:t>In 2018/</w:t>
      </w:r>
      <w:r w:rsidR="002E5AD3">
        <w:t xml:space="preserve">19, two security-related deaths, </w:t>
      </w:r>
      <w:r>
        <w:t xml:space="preserve">59 paramilitary style assaults </w:t>
      </w:r>
      <w:r w:rsidR="002E5AD3">
        <w:t>(</w:t>
      </w:r>
      <w:r>
        <w:t>including three children</w:t>
      </w:r>
      <w:r w:rsidR="002E5AD3">
        <w:t>),</w:t>
      </w:r>
      <w:r>
        <w:t xml:space="preserve"> 38 shooting incidents</w:t>
      </w:r>
      <w:r w:rsidR="002E5AD3">
        <w:t xml:space="preserve">, </w:t>
      </w:r>
      <w:r>
        <w:t>15 bombing incidents</w:t>
      </w:r>
      <w:r w:rsidR="002E5AD3">
        <w:t xml:space="preserve"> and</w:t>
      </w:r>
      <w:r>
        <w:t xml:space="preserve"> 19 paramilitary-style shootings</w:t>
      </w:r>
      <w:r w:rsidR="002E5AD3">
        <w:t xml:space="preserve"> were recorded</w:t>
      </w:r>
      <w:r>
        <w:t>.</w:t>
      </w:r>
      <w:r>
        <w:rPr>
          <w:rStyle w:val="FootnoteReference"/>
        </w:rPr>
        <w:footnoteReference w:id="105"/>
      </w:r>
    </w:p>
    <w:p w14:paraId="17072A59" w14:textId="77777777" w:rsidR="004D3B20" w:rsidRPr="00E84C6F" w:rsidRDefault="004D3B20" w:rsidP="004D3B20">
      <w:pPr>
        <w:pStyle w:val="ListParagraph"/>
      </w:pPr>
    </w:p>
    <w:p w14:paraId="08F0594C" w14:textId="23049283" w:rsidR="004D3B20" w:rsidRPr="00E84C6F" w:rsidRDefault="004D3B20" w:rsidP="004D3B20">
      <w:pPr>
        <w:pStyle w:val="ListParagraph"/>
        <w:numPr>
          <w:ilvl w:val="1"/>
          <w:numId w:val="10"/>
        </w:numPr>
      </w:pPr>
      <w:r>
        <w:rPr>
          <w:rFonts w:cs="Helvetica"/>
          <w:lang w:val="en"/>
        </w:rPr>
        <w:t xml:space="preserve">In December 2019, </w:t>
      </w:r>
      <w:r w:rsidR="002E5AD3">
        <w:rPr>
          <w:rFonts w:cs="Helvetica"/>
          <w:lang w:val="en"/>
        </w:rPr>
        <w:t>the Police Service NI’s C</w:t>
      </w:r>
      <w:r>
        <w:rPr>
          <w:rFonts w:cs="Helvetica"/>
          <w:lang w:val="en"/>
        </w:rPr>
        <w:t xml:space="preserve">hief </w:t>
      </w:r>
      <w:r w:rsidR="002E5AD3">
        <w:rPr>
          <w:rFonts w:cs="Helvetica"/>
          <w:lang w:val="en"/>
        </w:rPr>
        <w:t>C</w:t>
      </w:r>
      <w:r>
        <w:rPr>
          <w:rFonts w:cs="Helvetica"/>
          <w:lang w:val="en"/>
        </w:rPr>
        <w:t>onstable</w:t>
      </w:r>
      <w:r w:rsidR="002E5AD3">
        <w:rPr>
          <w:rFonts w:cs="Helvetica"/>
          <w:lang w:val="en"/>
        </w:rPr>
        <w:t>,</w:t>
      </w:r>
      <w:r>
        <w:rPr>
          <w:rFonts w:cs="Helvetica"/>
          <w:lang w:val="en"/>
        </w:rPr>
        <w:t xml:space="preserve"> Simon Bryne</w:t>
      </w:r>
      <w:r w:rsidR="002E5AD3">
        <w:rPr>
          <w:rFonts w:cs="Helvetica"/>
          <w:lang w:val="en"/>
        </w:rPr>
        <w:t>,</w:t>
      </w:r>
      <w:r>
        <w:rPr>
          <w:rFonts w:cs="Helvetica"/>
          <w:lang w:val="en"/>
        </w:rPr>
        <w:t xml:space="preserve"> stated</w:t>
      </w:r>
      <w:r w:rsidR="002E5AD3">
        <w:rPr>
          <w:rFonts w:cs="Helvetica"/>
          <w:lang w:val="en"/>
        </w:rPr>
        <w:t xml:space="preserve"> that paramilitary-style attacks and intimidation conducted by Republican, Loyalist and organised criminal groups “remain a significant issue in many communities in NI”.</w:t>
      </w:r>
      <w:r w:rsidR="002E5AD3">
        <w:rPr>
          <w:rStyle w:val="FootnoteReference"/>
          <w:rFonts w:cs="Helvetica"/>
        </w:rPr>
        <w:footnoteReference w:id="106"/>
      </w:r>
    </w:p>
    <w:p w14:paraId="6E53AEA5" w14:textId="453DC60A" w:rsidR="008301E7" w:rsidRPr="008301E7" w:rsidRDefault="008301E7" w:rsidP="002E5AD3"/>
    <w:p w14:paraId="14A9C9A9" w14:textId="781BDF24" w:rsidR="008301E7" w:rsidRPr="008301E7" w:rsidRDefault="008301E7" w:rsidP="00DD764D">
      <w:pPr>
        <w:pStyle w:val="ListParagraph"/>
        <w:numPr>
          <w:ilvl w:val="1"/>
          <w:numId w:val="10"/>
        </w:numPr>
      </w:pPr>
      <w:r>
        <w:rPr>
          <w:rFonts w:cs="Helvetica"/>
          <w:lang w:val="en"/>
        </w:rPr>
        <w:t xml:space="preserve">In 2016, the </w:t>
      </w:r>
      <w:r w:rsidR="002B095B" w:rsidRPr="008301E7">
        <w:rPr>
          <w:rFonts w:cs="Helvetica"/>
          <w:lang w:val="en"/>
        </w:rPr>
        <w:t>NI</w:t>
      </w:r>
      <w:r w:rsidR="002655C3" w:rsidRPr="008301E7">
        <w:rPr>
          <w:rFonts w:cs="Helvetica"/>
          <w:lang w:val="en"/>
        </w:rPr>
        <w:t xml:space="preserve"> Exe</w:t>
      </w:r>
      <w:r w:rsidR="004848F6">
        <w:rPr>
          <w:rFonts w:cs="Helvetica"/>
          <w:lang w:val="en"/>
        </w:rPr>
        <w:t>cutive</w:t>
      </w:r>
      <w:r w:rsidR="002655C3" w:rsidRPr="008301E7">
        <w:rPr>
          <w:rFonts w:cs="Helvetica"/>
          <w:lang w:val="en"/>
        </w:rPr>
        <w:t xml:space="preserve"> </w:t>
      </w:r>
      <w:r>
        <w:rPr>
          <w:rFonts w:cs="Helvetica"/>
          <w:lang w:val="en"/>
        </w:rPr>
        <w:t xml:space="preserve">introduced an </w:t>
      </w:r>
      <w:r w:rsidR="002655C3" w:rsidRPr="008301E7">
        <w:rPr>
          <w:rFonts w:cs="Helvetica"/>
          <w:lang w:val="en"/>
        </w:rPr>
        <w:t>action plan on tackling paramilitary activity.</w:t>
      </w:r>
      <w:r w:rsidR="002655C3" w:rsidRPr="00194C8D">
        <w:rPr>
          <w:rStyle w:val="FootnoteReference"/>
          <w:rFonts w:cs="Helvetica"/>
          <w:lang w:val="en"/>
        </w:rPr>
        <w:footnoteReference w:id="107"/>
      </w:r>
      <w:r w:rsidR="003617A2" w:rsidRPr="008301E7">
        <w:rPr>
          <w:rFonts w:cs="Helvetica"/>
          <w:lang w:val="en"/>
        </w:rPr>
        <w:t xml:space="preserve"> </w:t>
      </w:r>
    </w:p>
    <w:p w14:paraId="6113C4F9" w14:textId="77777777" w:rsidR="008301E7" w:rsidRPr="008301E7" w:rsidRDefault="008301E7" w:rsidP="008301E7">
      <w:pPr>
        <w:pStyle w:val="ListParagraph"/>
        <w:rPr>
          <w:rFonts w:cs="Helvetica"/>
          <w:lang w:val="en"/>
        </w:rPr>
      </w:pPr>
    </w:p>
    <w:p w14:paraId="36F87968" w14:textId="6A162A80" w:rsidR="00A40C90" w:rsidRPr="007561A2" w:rsidRDefault="00961E3A" w:rsidP="00DD764D">
      <w:pPr>
        <w:pStyle w:val="ListParagraph"/>
        <w:numPr>
          <w:ilvl w:val="1"/>
          <w:numId w:val="10"/>
        </w:numPr>
      </w:pPr>
      <w:r w:rsidRPr="008301E7">
        <w:rPr>
          <w:rFonts w:cs="Helvetica"/>
          <w:lang w:val="en"/>
        </w:rPr>
        <w:t xml:space="preserve">In </w:t>
      </w:r>
      <w:r w:rsidR="00A40C90" w:rsidRPr="008301E7">
        <w:rPr>
          <w:rFonts w:cs="Helvetica"/>
          <w:lang w:val="en"/>
        </w:rPr>
        <w:t xml:space="preserve">November </w:t>
      </w:r>
      <w:r w:rsidRPr="008301E7">
        <w:rPr>
          <w:rFonts w:cs="Helvetica"/>
          <w:lang w:val="en"/>
        </w:rPr>
        <w:t>201</w:t>
      </w:r>
      <w:r w:rsidR="00A40C90" w:rsidRPr="008301E7">
        <w:rPr>
          <w:rFonts w:cs="Helvetica"/>
          <w:lang w:val="en"/>
        </w:rPr>
        <w:t>9</w:t>
      </w:r>
      <w:r w:rsidRPr="008301E7">
        <w:rPr>
          <w:rFonts w:cs="Helvetica"/>
          <w:lang w:val="en"/>
        </w:rPr>
        <w:t>, the Independent Reporting Commission</w:t>
      </w:r>
      <w:r w:rsidR="008301E7">
        <w:rPr>
          <w:rFonts w:cs="Helvetica"/>
          <w:lang w:val="en"/>
        </w:rPr>
        <w:t xml:space="preserve"> reported that:</w:t>
      </w:r>
    </w:p>
    <w:p w14:paraId="75566AC3" w14:textId="77777777" w:rsidR="00A40C90" w:rsidRPr="00A40C90" w:rsidRDefault="00A40C90" w:rsidP="007561A2">
      <w:pPr>
        <w:pStyle w:val="ListParagraph"/>
      </w:pPr>
    </w:p>
    <w:p w14:paraId="0F4AAED5" w14:textId="77777777" w:rsidR="00A40C90" w:rsidRPr="007561A2" w:rsidRDefault="00A40C90" w:rsidP="008301E7">
      <w:pPr>
        <w:pStyle w:val="Quote"/>
      </w:pPr>
      <w:r w:rsidRPr="007561A2">
        <w:t>although there has been a downward trend in paramilitary violence over the last ten years, the number of deaths linked to paramilitary organisations and the number of paramilitary style attacks carried out between October 2018 and September 2019 increased. The situation, therefore, remains serious and concerning.</w:t>
      </w:r>
      <w:r w:rsidR="002655C3">
        <w:rPr>
          <w:rStyle w:val="FootnoteReference"/>
          <w:rFonts w:cs="IEDXRI+ArialMT"/>
          <w:color w:val="000000"/>
        </w:rPr>
        <w:footnoteReference w:id="108"/>
      </w:r>
    </w:p>
    <w:p w14:paraId="3F21DBC0" w14:textId="77777777" w:rsidR="00A40C90" w:rsidRPr="00532F3B" w:rsidRDefault="00A40C90" w:rsidP="007561A2">
      <w:pPr>
        <w:pStyle w:val="ListParagraph"/>
        <w:rPr>
          <w:rFonts w:cs="Helvetica"/>
          <w:lang w:val="en"/>
        </w:rPr>
      </w:pPr>
    </w:p>
    <w:p w14:paraId="2CBBC7A5" w14:textId="1581FAC8" w:rsidR="009F58E9" w:rsidRDefault="009F58E9" w:rsidP="00DD764D">
      <w:pPr>
        <w:pStyle w:val="ListParagraph"/>
        <w:numPr>
          <w:ilvl w:val="1"/>
          <w:numId w:val="10"/>
        </w:numPr>
      </w:pPr>
      <w:r>
        <w:t>Ending paramilitarism</w:t>
      </w:r>
      <w:r w:rsidR="002522CC">
        <w:t xml:space="preserve"> is</w:t>
      </w:r>
      <w:r w:rsidR="008301E7">
        <w:t xml:space="preserve"> “immeasurably more difficult” </w:t>
      </w:r>
      <w:r w:rsidR="002655C3">
        <w:t xml:space="preserve">due to the ongoing political vacuum and </w:t>
      </w:r>
      <w:r w:rsidR="00A40C90">
        <w:t>Brexit</w:t>
      </w:r>
      <w:r w:rsidR="002655C3">
        <w:t>.</w:t>
      </w:r>
      <w:r>
        <w:rPr>
          <w:rStyle w:val="FootnoteReference"/>
        </w:rPr>
        <w:footnoteReference w:id="109"/>
      </w:r>
      <w:r w:rsidR="00294EFB">
        <w:t xml:space="preserve"> </w:t>
      </w:r>
      <w:r w:rsidR="0021027B">
        <w:rPr>
          <w:rFonts w:cs="Helvetica"/>
          <w:lang w:val="en"/>
        </w:rPr>
        <w:t>The recent</w:t>
      </w:r>
      <w:r w:rsidR="00294EFB">
        <w:rPr>
          <w:rFonts w:cs="Helvetica"/>
          <w:lang w:val="en"/>
        </w:rPr>
        <w:t xml:space="preserve"> deal states </w:t>
      </w:r>
      <w:r w:rsidR="00294EFB">
        <w:rPr>
          <w:rFonts w:cs="Helvetica"/>
          <w:lang w:val="en"/>
        </w:rPr>
        <w:lastRenderedPageBreak/>
        <w:t>“ending the harm done by paramilitarism will be a priority in the new Programme for Government”</w:t>
      </w:r>
      <w:r w:rsidR="00294EFB" w:rsidRPr="008301E7">
        <w:rPr>
          <w:rFonts w:cs="Helvetica"/>
          <w:lang w:val="en"/>
        </w:rPr>
        <w:t>.</w:t>
      </w:r>
      <w:r w:rsidR="00294EFB">
        <w:rPr>
          <w:rStyle w:val="FootnoteReference"/>
          <w:rFonts w:cs="Helvetica"/>
          <w:lang w:val="en"/>
        </w:rPr>
        <w:footnoteReference w:id="110"/>
      </w:r>
    </w:p>
    <w:p w14:paraId="74A0D282" w14:textId="77777777" w:rsidR="009F58E9" w:rsidRDefault="009F58E9" w:rsidP="009F58E9">
      <w:pPr>
        <w:pStyle w:val="ListParagraph"/>
      </w:pPr>
    </w:p>
    <w:p w14:paraId="284ECFD8" w14:textId="298C611D" w:rsidR="00100657" w:rsidRPr="009F58E9" w:rsidRDefault="00100657" w:rsidP="00DD764D">
      <w:pPr>
        <w:pStyle w:val="ListParagraph"/>
        <w:numPr>
          <w:ilvl w:val="1"/>
          <w:numId w:val="10"/>
        </w:numPr>
        <w:rPr>
          <w:b/>
        </w:rPr>
      </w:pPr>
      <w:r w:rsidRPr="009F58E9">
        <w:rPr>
          <w:b/>
        </w:rPr>
        <w:t>The Committee may wish to ask the UK what effective measures it</w:t>
      </w:r>
      <w:r w:rsidR="009F58E9" w:rsidRPr="009F58E9">
        <w:rPr>
          <w:b/>
        </w:rPr>
        <w:t xml:space="preserve"> is taking to promptly and effectively</w:t>
      </w:r>
      <w:r w:rsidR="0012706D" w:rsidRPr="009F58E9">
        <w:rPr>
          <w:b/>
        </w:rPr>
        <w:t xml:space="preserve"> address paramilitary style assaults</w:t>
      </w:r>
      <w:r w:rsidR="00A56B42">
        <w:rPr>
          <w:b/>
        </w:rPr>
        <w:t xml:space="preserve"> in NI</w:t>
      </w:r>
      <w:r w:rsidR="00752589">
        <w:rPr>
          <w:b/>
        </w:rPr>
        <w:t>,</w:t>
      </w:r>
      <w:r w:rsidR="0012706D" w:rsidRPr="009F58E9">
        <w:rPr>
          <w:b/>
        </w:rPr>
        <w:t xml:space="preserve"> in particular those perpetuated against children? </w:t>
      </w:r>
    </w:p>
    <w:p w14:paraId="7472DF6C" w14:textId="77777777" w:rsidR="00194C8D" w:rsidRDefault="00194C8D" w:rsidP="00194C8D"/>
    <w:p w14:paraId="75F2313C" w14:textId="77777777" w:rsidR="00EE60C1" w:rsidRPr="0004248E" w:rsidRDefault="007C37DB" w:rsidP="00D20992">
      <w:pPr>
        <w:pStyle w:val="Heading2"/>
      </w:pPr>
      <w:bookmarkStart w:id="33" w:name="_Toc29559192"/>
      <w:r w:rsidRPr="0004248E">
        <w:t>A</w:t>
      </w:r>
      <w:r w:rsidR="00EE60C1" w:rsidRPr="0004248E">
        <w:t>buse in health and social care settings</w:t>
      </w:r>
      <w:bookmarkEnd w:id="33"/>
    </w:p>
    <w:p w14:paraId="6723FE4D" w14:textId="5F6D7D5A" w:rsidR="007C37DB" w:rsidRPr="004A5334" w:rsidRDefault="007C37DB" w:rsidP="007561A2"/>
    <w:p w14:paraId="31417189" w14:textId="20B3D042" w:rsidR="003B0900" w:rsidRPr="003B0900" w:rsidRDefault="00F377F1" w:rsidP="00DD764D">
      <w:pPr>
        <w:pStyle w:val="ListParagraph"/>
        <w:numPr>
          <w:ilvl w:val="1"/>
          <w:numId w:val="10"/>
        </w:numPr>
      </w:pPr>
      <w:r w:rsidRPr="003B0900">
        <w:rPr>
          <w:rFonts w:cs="Helvetica"/>
          <w:lang w:val="en"/>
        </w:rPr>
        <w:t>The Mental Capacity (NI) Act 2016, section 267, makes it an offence to ill-treat, or willfully neglect a person who lacks capacity.</w:t>
      </w:r>
      <w:r w:rsidR="003B0900" w:rsidRPr="003B0900">
        <w:rPr>
          <w:rFonts w:cs="Helvetica"/>
          <w:lang w:val="en"/>
        </w:rPr>
        <w:t xml:space="preserve"> This </w:t>
      </w:r>
      <w:r w:rsidR="004848F6">
        <w:rPr>
          <w:rFonts w:cs="Helvetica"/>
          <w:lang w:val="en"/>
        </w:rPr>
        <w:t>provision</w:t>
      </w:r>
      <w:r w:rsidR="003B0900" w:rsidRPr="003B0900">
        <w:rPr>
          <w:rFonts w:cs="Helvetica"/>
          <w:lang w:val="en"/>
        </w:rPr>
        <w:t xml:space="preserve"> has not been commenced.</w:t>
      </w:r>
    </w:p>
    <w:p w14:paraId="5A92CB69" w14:textId="77777777" w:rsidR="003B0900" w:rsidRPr="003B0900" w:rsidRDefault="003B0900" w:rsidP="0016117E">
      <w:pPr>
        <w:pStyle w:val="ListParagraph"/>
      </w:pPr>
    </w:p>
    <w:p w14:paraId="7BF40D41" w14:textId="215442D2" w:rsidR="003B0900" w:rsidRPr="003B0900" w:rsidRDefault="003B0900" w:rsidP="00DD764D">
      <w:pPr>
        <w:pStyle w:val="ListParagraph"/>
        <w:numPr>
          <w:ilvl w:val="1"/>
          <w:numId w:val="10"/>
        </w:numPr>
      </w:pPr>
      <w:r>
        <w:t xml:space="preserve">There are plans to develop </w:t>
      </w:r>
      <w:r w:rsidRPr="004A5334">
        <w:t>adult safeguarding legislation</w:t>
      </w:r>
      <w:r>
        <w:t xml:space="preserve"> to reflect developments in England and Wales,</w:t>
      </w:r>
      <w:r>
        <w:rPr>
          <w:rStyle w:val="FootnoteReference"/>
        </w:rPr>
        <w:footnoteReference w:id="111"/>
      </w:r>
      <w:r>
        <w:t xml:space="preserve"> but it requires Ministerial approval.</w:t>
      </w:r>
      <w:r w:rsidRPr="004A5334">
        <w:rPr>
          <w:rStyle w:val="FootnoteReference"/>
        </w:rPr>
        <w:footnoteReference w:id="112"/>
      </w:r>
      <w:r>
        <w:t xml:space="preserve"> NI remains the only part of the UK without such legislation.</w:t>
      </w:r>
      <w:r>
        <w:rPr>
          <w:rStyle w:val="FootnoteReference"/>
        </w:rPr>
        <w:footnoteReference w:id="113"/>
      </w:r>
    </w:p>
    <w:p w14:paraId="2E9AFBE8" w14:textId="77777777" w:rsidR="003B0900" w:rsidRDefault="003B0900" w:rsidP="0016117E">
      <w:pPr>
        <w:pStyle w:val="ListParagraph"/>
      </w:pPr>
    </w:p>
    <w:p w14:paraId="466FCBAA" w14:textId="5DAE57FD" w:rsidR="003B0900" w:rsidRDefault="003B0900" w:rsidP="00DD764D">
      <w:pPr>
        <w:pStyle w:val="ListParagraph"/>
        <w:numPr>
          <w:ilvl w:val="1"/>
          <w:numId w:val="10"/>
        </w:numPr>
      </w:pPr>
      <w:r>
        <w:t xml:space="preserve">In </w:t>
      </w:r>
      <w:r w:rsidRPr="004A5334">
        <w:t xml:space="preserve">2018, the Commissioner for Older People NI published </w:t>
      </w:r>
      <w:r>
        <w:t>its investigation</w:t>
      </w:r>
      <w:r w:rsidRPr="004A5334">
        <w:t xml:space="preserve"> report </w:t>
      </w:r>
      <w:r>
        <w:t xml:space="preserve">on </w:t>
      </w:r>
      <w:r w:rsidRPr="004A5334">
        <w:t>Dunmurry Manor care home</w:t>
      </w:r>
      <w:r>
        <w:t>,</w:t>
      </w:r>
      <w:r>
        <w:rPr>
          <w:rStyle w:val="FootnoteReference"/>
        </w:rPr>
        <w:footnoteReference w:id="114"/>
      </w:r>
      <w:r>
        <w:t xml:space="preserve"> </w:t>
      </w:r>
      <w:r w:rsidRPr="004A5334">
        <w:t>found</w:t>
      </w:r>
      <w:r>
        <w:t xml:space="preserve"> evidence of physical and sexual assaults and multiple instances of inhuman and degrading treatment.</w:t>
      </w:r>
      <w:r w:rsidRPr="004A5334">
        <w:rPr>
          <w:rStyle w:val="FootnoteReference"/>
        </w:rPr>
        <w:footnoteReference w:id="115"/>
      </w:r>
      <w:r>
        <w:t xml:space="preserve"> A</w:t>
      </w:r>
      <w:r w:rsidRPr="004A5334">
        <w:t>llegations of physical and mental abuse at Muckamore Abbey Hospital</w:t>
      </w:r>
      <w:r>
        <w:t xml:space="preserve"> also became public. The use of a </w:t>
      </w:r>
      <w:r w:rsidRPr="004A5334">
        <w:t>seclusion room at the hospital</w:t>
      </w:r>
      <w:r>
        <w:t>, which provides inpatient care for persons with severe learning disabilities, raised concerns about deprivation of</w:t>
      </w:r>
      <w:r w:rsidRPr="003B0900">
        <w:t xml:space="preserve"> </w:t>
      </w:r>
      <w:r>
        <w:t>liberty</w:t>
      </w:r>
      <w:r w:rsidRPr="004A5334">
        <w:t>.</w:t>
      </w:r>
      <w:r w:rsidRPr="004A5334">
        <w:rPr>
          <w:rStyle w:val="FootnoteReference"/>
        </w:rPr>
        <w:footnoteReference w:id="116"/>
      </w:r>
    </w:p>
    <w:p w14:paraId="2A469EA6" w14:textId="77777777" w:rsidR="003B0900" w:rsidRDefault="003B0900" w:rsidP="0016117E">
      <w:pPr>
        <w:pStyle w:val="ListParagraph"/>
      </w:pPr>
    </w:p>
    <w:p w14:paraId="18AD9800" w14:textId="45F1F414" w:rsidR="003B0900" w:rsidRPr="00F90F38" w:rsidRDefault="003B0900" w:rsidP="00DD764D">
      <w:pPr>
        <w:pStyle w:val="ListParagraph"/>
        <w:numPr>
          <w:ilvl w:val="1"/>
          <w:numId w:val="10"/>
        </w:numPr>
        <w:rPr>
          <w:b/>
        </w:rPr>
      </w:pPr>
      <w:r w:rsidRPr="00F90F38">
        <w:rPr>
          <w:b/>
        </w:rPr>
        <w:t>The Committee may wish to ask the UK what effective measures it is taking to:</w:t>
      </w:r>
    </w:p>
    <w:p w14:paraId="3BD77EDC" w14:textId="0BE86EFB" w:rsidR="003B0900" w:rsidRPr="00F90F38" w:rsidRDefault="003B0900" w:rsidP="0016117E">
      <w:pPr>
        <w:rPr>
          <w:b/>
        </w:rPr>
      </w:pPr>
    </w:p>
    <w:p w14:paraId="6EF65BF0" w14:textId="721E5726" w:rsidR="003B0900" w:rsidRPr="00F90F38" w:rsidRDefault="003B0900" w:rsidP="00DD764D">
      <w:pPr>
        <w:pStyle w:val="ListParagraph"/>
        <w:numPr>
          <w:ilvl w:val="0"/>
          <w:numId w:val="14"/>
        </w:numPr>
        <w:rPr>
          <w:b/>
        </w:rPr>
      </w:pPr>
      <w:r w:rsidRPr="00F90F38">
        <w:rPr>
          <w:b/>
        </w:rPr>
        <w:t>commence and effectively implement the Mental Capacity (NI) Act 2016 without further delay?</w:t>
      </w:r>
    </w:p>
    <w:p w14:paraId="11023F39" w14:textId="77777777" w:rsidR="003B0900" w:rsidRPr="00F90F38" w:rsidRDefault="003B0900" w:rsidP="0016117E">
      <w:pPr>
        <w:pStyle w:val="ListParagraph"/>
        <w:ind w:left="1440"/>
        <w:rPr>
          <w:b/>
        </w:rPr>
      </w:pPr>
    </w:p>
    <w:p w14:paraId="0A64A0DD" w14:textId="440AAEF5" w:rsidR="003B0900" w:rsidRPr="00F90F38" w:rsidRDefault="003B0900" w:rsidP="00DD764D">
      <w:pPr>
        <w:pStyle w:val="ListParagraph"/>
        <w:numPr>
          <w:ilvl w:val="0"/>
          <w:numId w:val="14"/>
        </w:numPr>
        <w:rPr>
          <w:b/>
        </w:rPr>
      </w:pPr>
      <w:r w:rsidRPr="00F90F38">
        <w:rPr>
          <w:b/>
        </w:rPr>
        <w:t xml:space="preserve">promptly introduce adult safeguarding legislation </w:t>
      </w:r>
      <w:r w:rsidR="00A56B42">
        <w:rPr>
          <w:b/>
        </w:rPr>
        <w:t xml:space="preserve">in NI </w:t>
      </w:r>
      <w:r w:rsidRPr="00F90F38">
        <w:rPr>
          <w:b/>
        </w:rPr>
        <w:t xml:space="preserve">that </w:t>
      </w:r>
      <w:r w:rsidR="00F90F38" w:rsidRPr="00F90F38">
        <w:rPr>
          <w:b/>
        </w:rPr>
        <w:t>makes it an offence for a care worker to ill treat or wilfully neglect the individual they are caring for?</w:t>
      </w:r>
    </w:p>
    <w:p w14:paraId="45C54AA4" w14:textId="77777777" w:rsidR="00F90F38" w:rsidRPr="00F90F38" w:rsidRDefault="00F90F38" w:rsidP="00F90F38">
      <w:pPr>
        <w:pStyle w:val="ListParagraph"/>
        <w:rPr>
          <w:b/>
        </w:rPr>
      </w:pPr>
    </w:p>
    <w:p w14:paraId="06D4831A" w14:textId="205B5A66" w:rsidR="00F90F38" w:rsidRPr="00F90F38" w:rsidRDefault="00F90F38" w:rsidP="00DD764D">
      <w:pPr>
        <w:pStyle w:val="ListParagraph"/>
        <w:numPr>
          <w:ilvl w:val="0"/>
          <w:numId w:val="14"/>
        </w:numPr>
        <w:rPr>
          <w:b/>
        </w:rPr>
      </w:pPr>
      <w:r w:rsidRPr="00F90F38">
        <w:rPr>
          <w:b/>
        </w:rPr>
        <w:t>effectively investigate, address and remedy abuses in health care settings</w:t>
      </w:r>
      <w:r w:rsidR="00A56B42">
        <w:rPr>
          <w:b/>
        </w:rPr>
        <w:t xml:space="preserve"> within NI</w:t>
      </w:r>
      <w:r w:rsidRPr="00F90F38">
        <w:rPr>
          <w:b/>
        </w:rPr>
        <w:t>, including effectively supporting victims?</w:t>
      </w:r>
    </w:p>
    <w:p w14:paraId="7C43E9D9" w14:textId="77777777" w:rsidR="00100657" w:rsidRDefault="00100657" w:rsidP="00194C8D"/>
    <w:p w14:paraId="546F368C" w14:textId="2A6275C5" w:rsidR="007979BD" w:rsidRPr="0004248E" w:rsidRDefault="006F2386" w:rsidP="00993086">
      <w:pPr>
        <w:pStyle w:val="Heading2"/>
      </w:pPr>
      <w:bookmarkStart w:id="34" w:name="_Toc29559193"/>
      <w:r w:rsidRPr="0004248E">
        <w:t>F</w:t>
      </w:r>
      <w:r w:rsidR="007979BD" w:rsidRPr="0004248E">
        <w:t>emale genital mutilation</w:t>
      </w:r>
      <w:r w:rsidR="00993086">
        <w:t xml:space="preserve"> (FGM)</w:t>
      </w:r>
      <w:bookmarkEnd w:id="34"/>
    </w:p>
    <w:p w14:paraId="498C777E" w14:textId="77777777" w:rsidR="006F2386" w:rsidRPr="004A5334" w:rsidRDefault="006F2386"/>
    <w:p w14:paraId="210B7901" w14:textId="5A480E93" w:rsidR="004848F6" w:rsidRDefault="00993086" w:rsidP="004848F6">
      <w:pPr>
        <w:pStyle w:val="Default"/>
        <w:numPr>
          <w:ilvl w:val="1"/>
          <w:numId w:val="10"/>
        </w:numPr>
        <w:spacing w:line="288" w:lineRule="auto"/>
      </w:pPr>
      <w:r>
        <w:t>FGM</w:t>
      </w:r>
      <w:r w:rsidR="00C776E9" w:rsidRPr="004A5334">
        <w:t xml:space="preserve"> is a</w:t>
      </w:r>
      <w:r w:rsidR="008A21B2" w:rsidRPr="004A5334">
        <w:t>n offence</w:t>
      </w:r>
      <w:r>
        <w:t xml:space="preserve"> in NI, but statistics are lacking</w:t>
      </w:r>
      <w:r w:rsidR="008A21B2" w:rsidRPr="004A5334">
        <w:t>.</w:t>
      </w:r>
      <w:r w:rsidR="008A21B2" w:rsidRPr="004A5334">
        <w:rPr>
          <w:rStyle w:val="FootnoteReference"/>
        </w:rPr>
        <w:footnoteReference w:id="117"/>
      </w:r>
      <w:r>
        <w:t xml:space="preserve"> T</w:t>
      </w:r>
      <w:r w:rsidR="008A21B2" w:rsidRPr="004A5334">
        <w:t xml:space="preserve">he NI Maternity Information System </w:t>
      </w:r>
      <w:r>
        <w:t>now</w:t>
      </w:r>
      <w:r w:rsidR="008A21B2" w:rsidRPr="004A5334">
        <w:t xml:space="preserve"> </w:t>
      </w:r>
      <w:r>
        <w:t>records</w:t>
      </w:r>
      <w:r w:rsidR="008A21B2" w:rsidRPr="004A5334">
        <w:t xml:space="preserve"> FGM identified during pregnancy and childbirth</w:t>
      </w:r>
      <w:r>
        <w:t>, but only a small number of cases have been reported</w:t>
      </w:r>
      <w:r w:rsidR="008A21B2" w:rsidRPr="004A5334">
        <w:t>.</w:t>
      </w:r>
      <w:r w:rsidR="008A21B2" w:rsidRPr="004A5334">
        <w:rPr>
          <w:rStyle w:val="FootnoteReference"/>
        </w:rPr>
        <w:footnoteReference w:id="118"/>
      </w:r>
      <w:r w:rsidR="008A21B2" w:rsidRPr="004A5334">
        <w:t xml:space="preserve"> </w:t>
      </w:r>
    </w:p>
    <w:p w14:paraId="1963FE70" w14:textId="77777777" w:rsidR="0014428A" w:rsidRDefault="0014428A" w:rsidP="0014428A">
      <w:pPr>
        <w:pStyle w:val="Default"/>
        <w:spacing w:line="288" w:lineRule="auto"/>
        <w:ind w:left="720"/>
      </w:pPr>
    </w:p>
    <w:p w14:paraId="5900AF4E" w14:textId="0E16F040" w:rsidR="00993086" w:rsidRDefault="00993086" w:rsidP="004848F6">
      <w:pPr>
        <w:pStyle w:val="Default"/>
        <w:numPr>
          <w:ilvl w:val="1"/>
          <w:numId w:val="10"/>
        </w:numPr>
        <w:spacing w:line="288" w:lineRule="auto"/>
      </w:pPr>
      <w:r>
        <w:t>It is thought most FGM procedures take place outside NI. A Guardian Project</w:t>
      </w:r>
      <w:r>
        <w:rPr>
          <w:rStyle w:val="FootnoteReference"/>
        </w:rPr>
        <w:footnoteReference w:id="119"/>
      </w:r>
      <w:r>
        <w:t xml:space="preserve"> and Operation Limelight</w:t>
      </w:r>
      <w:r w:rsidR="00F50BAF">
        <w:rPr>
          <w:rStyle w:val="FootnoteReference"/>
        </w:rPr>
        <w:footnoteReference w:id="120"/>
      </w:r>
      <w:r>
        <w:t xml:space="preserve"> have been established in other parts of the UK to tackle such instances.</w:t>
      </w:r>
    </w:p>
    <w:p w14:paraId="5445702A" w14:textId="77777777" w:rsidR="00993086" w:rsidRDefault="00993086" w:rsidP="0016117E">
      <w:pPr>
        <w:pStyle w:val="Default"/>
        <w:spacing w:line="288" w:lineRule="auto"/>
        <w:ind w:left="720"/>
      </w:pPr>
    </w:p>
    <w:p w14:paraId="40245E13" w14:textId="7AE2D274" w:rsidR="00100657" w:rsidRPr="00F50BAF" w:rsidRDefault="00100657" w:rsidP="00DD764D">
      <w:pPr>
        <w:pStyle w:val="Default"/>
        <w:numPr>
          <w:ilvl w:val="1"/>
          <w:numId w:val="10"/>
        </w:numPr>
        <w:spacing w:line="288" w:lineRule="auto"/>
        <w:rPr>
          <w:b/>
        </w:rPr>
      </w:pPr>
      <w:r w:rsidRPr="00F50BAF">
        <w:rPr>
          <w:b/>
        </w:rPr>
        <w:t>The Committee may wish to ask the UK what effective measures it is taking to:</w:t>
      </w:r>
    </w:p>
    <w:p w14:paraId="6AB09629" w14:textId="77777777" w:rsidR="00993086" w:rsidRDefault="00993086" w:rsidP="00993086">
      <w:pPr>
        <w:pStyle w:val="Default"/>
        <w:spacing w:line="288" w:lineRule="auto"/>
        <w:ind w:left="720"/>
      </w:pPr>
    </w:p>
    <w:p w14:paraId="77EAB59C" w14:textId="7CE131EF" w:rsidR="00C776E9" w:rsidRPr="00993086" w:rsidRDefault="00993086" w:rsidP="00DD764D">
      <w:pPr>
        <w:pStyle w:val="Default"/>
        <w:numPr>
          <w:ilvl w:val="0"/>
          <w:numId w:val="15"/>
        </w:numPr>
      </w:pPr>
      <w:r>
        <w:rPr>
          <w:b/>
        </w:rPr>
        <w:t>a</w:t>
      </w:r>
      <w:r w:rsidR="00100657" w:rsidRPr="00100657">
        <w:rPr>
          <w:b/>
        </w:rPr>
        <w:t>dopt and implement a FGM Action Plan for NI</w:t>
      </w:r>
      <w:r>
        <w:rPr>
          <w:b/>
        </w:rPr>
        <w:t>, including s</w:t>
      </w:r>
      <w:r w:rsidR="007225AF" w:rsidRPr="00993086">
        <w:rPr>
          <w:b/>
        </w:rPr>
        <w:t>ystematically collect</w:t>
      </w:r>
      <w:r>
        <w:rPr>
          <w:b/>
        </w:rPr>
        <w:t>ing</w:t>
      </w:r>
      <w:r w:rsidR="007225AF" w:rsidRPr="00993086">
        <w:rPr>
          <w:b/>
        </w:rPr>
        <w:t>, publish</w:t>
      </w:r>
      <w:r>
        <w:rPr>
          <w:b/>
        </w:rPr>
        <w:t>ing</w:t>
      </w:r>
      <w:r w:rsidR="007225AF" w:rsidRPr="00993086">
        <w:rPr>
          <w:b/>
        </w:rPr>
        <w:t xml:space="preserve"> and effectively monitor</w:t>
      </w:r>
      <w:r>
        <w:rPr>
          <w:b/>
        </w:rPr>
        <w:t>ing</w:t>
      </w:r>
      <w:r w:rsidR="007225AF" w:rsidRPr="00993086">
        <w:rPr>
          <w:b/>
        </w:rPr>
        <w:t xml:space="preserve"> data on FGM in NI? </w:t>
      </w:r>
    </w:p>
    <w:p w14:paraId="6877F267" w14:textId="77777777" w:rsidR="00993086" w:rsidRPr="007225AF" w:rsidRDefault="00993086" w:rsidP="00993086">
      <w:pPr>
        <w:pStyle w:val="Default"/>
        <w:ind w:left="1440"/>
      </w:pPr>
    </w:p>
    <w:p w14:paraId="02460E2C" w14:textId="2C6B86B6" w:rsidR="007225AF" w:rsidRPr="00993086" w:rsidRDefault="00993086" w:rsidP="00DD764D">
      <w:pPr>
        <w:pStyle w:val="Default"/>
        <w:numPr>
          <w:ilvl w:val="0"/>
          <w:numId w:val="15"/>
        </w:numPr>
      </w:pPr>
      <w:r>
        <w:rPr>
          <w:b/>
        </w:rPr>
        <w:t>e</w:t>
      </w:r>
      <w:r w:rsidR="007225AF">
        <w:rPr>
          <w:b/>
        </w:rPr>
        <w:t xml:space="preserve">nsure specialised, accessible support for victims or potential victims of FGM </w:t>
      </w:r>
      <w:r w:rsidR="00A56B42">
        <w:rPr>
          <w:b/>
        </w:rPr>
        <w:t xml:space="preserve">in NI </w:t>
      </w:r>
      <w:r w:rsidR="007225AF">
        <w:rPr>
          <w:b/>
        </w:rPr>
        <w:t>is sufficiently and promptly available and adequately funded?</w:t>
      </w:r>
    </w:p>
    <w:p w14:paraId="7C54FB69" w14:textId="0FE921EA" w:rsidR="00993086" w:rsidRPr="007225AF" w:rsidRDefault="00993086" w:rsidP="00993086">
      <w:pPr>
        <w:pStyle w:val="Default"/>
      </w:pPr>
    </w:p>
    <w:p w14:paraId="549A620F" w14:textId="6BA88C6F" w:rsidR="007225AF" w:rsidRDefault="00F50BAF" w:rsidP="00DD764D">
      <w:pPr>
        <w:pStyle w:val="Default"/>
        <w:numPr>
          <w:ilvl w:val="0"/>
          <w:numId w:val="15"/>
        </w:numPr>
      </w:pPr>
      <w:r>
        <w:rPr>
          <w:b/>
        </w:rPr>
        <w:t>i</w:t>
      </w:r>
      <w:r w:rsidR="007225AF">
        <w:rPr>
          <w:b/>
        </w:rPr>
        <w:t>ntrodu</w:t>
      </w:r>
      <w:r>
        <w:rPr>
          <w:b/>
        </w:rPr>
        <w:t>ce</w:t>
      </w:r>
      <w:r w:rsidR="007225AF">
        <w:rPr>
          <w:b/>
        </w:rPr>
        <w:t xml:space="preserve"> initiatives</w:t>
      </w:r>
      <w:r>
        <w:rPr>
          <w:b/>
        </w:rPr>
        <w:t>,</w:t>
      </w:r>
      <w:r w:rsidR="007225AF">
        <w:rPr>
          <w:b/>
        </w:rPr>
        <w:t xml:space="preserve"> </w:t>
      </w:r>
      <w:r w:rsidR="007225AF" w:rsidRPr="00F50BAF">
        <w:rPr>
          <w:b/>
        </w:rPr>
        <w:t xml:space="preserve">such as the Guardian Project and Operation Limelight, to NI? </w:t>
      </w:r>
    </w:p>
    <w:p w14:paraId="41B0BC82" w14:textId="77777777" w:rsidR="001442DA" w:rsidRDefault="001442DA" w:rsidP="00C776E9">
      <w:pPr>
        <w:pStyle w:val="Default"/>
        <w:ind w:left="480"/>
      </w:pPr>
    </w:p>
    <w:p w14:paraId="343C96A7" w14:textId="72668820" w:rsidR="003605BD" w:rsidRPr="004A5334" w:rsidRDefault="003605BD" w:rsidP="00F50BAF">
      <w:pPr>
        <w:pStyle w:val="Heading2"/>
      </w:pPr>
      <w:bookmarkStart w:id="35" w:name="_Toc29559194"/>
      <w:r w:rsidRPr="004A5334">
        <w:t>I</w:t>
      </w:r>
      <w:r w:rsidR="007979BD" w:rsidRPr="004A5334">
        <w:t>ntersex genital mutilation</w:t>
      </w:r>
      <w:bookmarkEnd w:id="35"/>
      <w:r w:rsidR="0004248E">
        <w:t xml:space="preserve"> </w:t>
      </w:r>
    </w:p>
    <w:p w14:paraId="136C4CD4" w14:textId="77777777" w:rsidR="003605BD" w:rsidRPr="004A5334" w:rsidRDefault="003605BD"/>
    <w:p w14:paraId="53ECB449" w14:textId="474452EE" w:rsidR="00E62EA7" w:rsidRDefault="00F50BAF" w:rsidP="00DD764D">
      <w:pPr>
        <w:pStyle w:val="Default"/>
        <w:numPr>
          <w:ilvl w:val="1"/>
          <w:numId w:val="10"/>
        </w:numPr>
        <w:spacing w:line="288" w:lineRule="auto"/>
      </w:pPr>
      <w:r>
        <w:t>In 2016,</w:t>
      </w:r>
      <w:r w:rsidR="00E62EA7">
        <w:t xml:space="preserve"> the </w:t>
      </w:r>
      <w:r>
        <w:t xml:space="preserve">UN CRC </w:t>
      </w:r>
      <w:r w:rsidR="00E62EA7" w:rsidRPr="004A5334">
        <w:t>Committee recommended that</w:t>
      </w:r>
      <w:r>
        <w:t>, in</w:t>
      </w:r>
      <w:r w:rsidR="00E62EA7" w:rsidRPr="004A5334">
        <w:t xml:space="preserve"> the </w:t>
      </w:r>
      <w:r w:rsidR="00211E45">
        <w:t>UK</w:t>
      </w:r>
      <w:r>
        <w:t>,</w:t>
      </w:r>
      <w:r w:rsidR="00211E45">
        <w:t xml:space="preserve"> </w:t>
      </w:r>
      <w:r w:rsidR="00E62EA7" w:rsidRPr="004A5334">
        <w:t>“no one is subjected to unnecessary medical or surgical treatment during infancy or childhood”.</w:t>
      </w:r>
      <w:r w:rsidR="00E62EA7" w:rsidRPr="004A5334">
        <w:rPr>
          <w:rStyle w:val="FootnoteReference"/>
        </w:rPr>
        <w:footnoteReference w:id="121"/>
      </w:r>
      <w:r w:rsidR="00E62EA7" w:rsidRPr="004A5334">
        <w:t xml:space="preserve"> </w:t>
      </w:r>
      <w:r>
        <w:t>In 2017</w:t>
      </w:r>
      <w:r w:rsidR="00E62EA7">
        <w:t xml:space="preserve">, the </w:t>
      </w:r>
      <w:r>
        <w:t xml:space="preserve">UN CRPD </w:t>
      </w:r>
      <w:r w:rsidR="00E62EA7" w:rsidRPr="004A5334">
        <w:t>Committee recommended</w:t>
      </w:r>
      <w:r>
        <w:t xml:space="preserve"> the UK</w:t>
      </w:r>
      <w:r w:rsidR="00E62EA7" w:rsidRPr="004A5334">
        <w:t xml:space="preserve"> “repeal all types of legislation, regulations and practices allowing any form of forced intervention or surgery, and ensure that the right to free, prior and informed consent to treatment is upheld”.</w:t>
      </w:r>
      <w:r w:rsidR="00E62EA7" w:rsidRPr="004A5334">
        <w:rPr>
          <w:rStyle w:val="FootnoteReference"/>
        </w:rPr>
        <w:footnoteReference w:id="122"/>
      </w:r>
      <w:r w:rsidR="00E62EA7" w:rsidRPr="004A5334">
        <w:t xml:space="preserve"> </w:t>
      </w:r>
    </w:p>
    <w:p w14:paraId="232E5E90" w14:textId="77777777" w:rsidR="006036C8" w:rsidRDefault="006036C8" w:rsidP="006036C8">
      <w:pPr>
        <w:pStyle w:val="Default"/>
        <w:spacing w:line="288" w:lineRule="auto"/>
        <w:ind w:left="720"/>
      </w:pPr>
    </w:p>
    <w:p w14:paraId="41EC642F" w14:textId="7EA62854" w:rsidR="003B5BBC" w:rsidRDefault="00F50BAF" w:rsidP="00DD764D">
      <w:pPr>
        <w:pStyle w:val="Default"/>
        <w:numPr>
          <w:ilvl w:val="1"/>
          <w:numId w:val="10"/>
        </w:numPr>
        <w:spacing w:line="288" w:lineRule="auto"/>
      </w:pPr>
      <w:r w:rsidRPr="004A5334">
        <w:t xml:space="preserve">Civil society representatives </w:t>
      </w:r>
      <w:r>
        <w:t>are concerned about</w:t>
      </w:r>
      <w:r w:rsidRPr="004A5334">
        <w:t xml:space="preserve"> non-consensual medical intervention for intersex children.</w:t>
      </w:r>
      <w:r w:rsidRPr="004A5334">
        <w:rPr>
          <w:rStyle w:val="FootnoteReference"/>
        </w:rPr>
        <w:footnoteReference w:id="123"/>
      </w:r>
      <w:r w:rsidR="003B5BBC">
        <w:t xml:space="preserve"> There is a lack of</w:t>
      </w:r>
      <w:r w:rsidR="00090AEB" w:rsidRPr="004A5334">
        <w:t xml:space="preserve"> </w:t>
      </w:r>
      <w:r w:rsidR="003B5BBC">
        <w:t>intersex-specific</w:t>
      </w:r>
      <w:r w:rsidR="00090AEB" w:rsidRPr="004A5334">
        <w:t xml:space="preserve"> policy</w:t>
      </w:r>
      <w:r w:rsidR="003B5BBC">
        <w:t xml:space="preserve"> or statistics</w:t>
      </w:r>
      <w:r w:rsidR="00090AEB" w:rsidRPr="004A5334">
        <w:t xml:space="preserve"> </w:t>
      </w:r>
      <w:r w:rsidR="003B5BBC">
        <w:t>regarding</w:t>
      </w:r>
      <w:r w:rsidR="00090AEB" w:rsidRPr="004A5334">
        <w:t xml:space="preserve"> this</w:t>
      </w:r>
      <w:r w:rsidR="003B5BBC">
        <w:t xml:space="preserve"> in NI</w:t>
      </w:r>
      <w:r w:rsidR="00090AEB" w:rsidRPr="004A5334">
        <w:t>.</w:t>
      </w:r>
      <w:r w:rsidR="00090AEB" w:rsidRPr="004A5334">
        <w:rPr>
          <w:rStyle w:val="FootnoteReference"/>
        </w:rPr>
        <w:footnoteReference w:id="124"/>
      </w:r>
    </w:p>
    <w:p w14:paraId="5847AE35" w14:textId="77777777" w:rsidR="003B5BBC" w:rsidRDefault="003B5BBC" w:rsidP="0016117E">
      <w:pPr>
        <w:pStyle w:val="Default"/>
        <w:spacing w:line="288" w:lineRule="auto"/>
        <w:ind w:left="720"/>
      </w:pPr>
    </w:p>
    <w:p w14:paraId="18B33BC3" w14:textId="0E733D28" w:rsidR="003B5BBC" w:rsidRPr="003B5BBC" w:rsidRDefault="003B5BBC" w:rsidP="00DD764D">
      <w:pPr>
        <w:pStyle w:val="Default"/>
        <w:numPr>
          <w:ilvl w:val="1"/>
          <w:numId w:val="10"/>
        </w:numPr>
        <w:spacing w:line="288" w:lineRule="auto"/>
        <w:rPr>
          <w:b/>
        </w:rPr>
      </w:pPr>
      <w:r w:rsidRPr="003B5BBC">
        <w:rPr>
          <w:b/>
        </w:rPr>
        <w:t xml:space="preserve">The Committee may wish to ask the UK what effective measures it is taking to protect </w:t>
      </w:r>
      <w:r w:rsidR="00A56B42">
        <w:rPr>
          <w:b/>
        </w:rPr>
        <w:t>NI</w:t>
      </w:r>
      <w:r w:rsidRPr="003B5BBC">
        <w:rPr>
          <w:b/>
        </w:rPr>
        <w:t xml:space="preserve"> intersex children</w:t>
      </w:r>
      <w:r w:rsidR="00A56B42">
        <w:rPr>
          <w:b/>
        </w:rPr>
        <w:t>’s right</w:t>
      </w:r>
      <w:r w:rsidRPr="003B5BBC">
        <w:rPr>
          <w:b/>
        </w:rPr>
        <w:t xml:space="preserve"> to autonomy and bodily integrity and that all medical interventions </w:t>
      </w:r>
      <w:r w:rsidR="00A56B42">
        <w:rPr>
          <w:b/>
        </w:rPr>
        <w:t xml:space="preserve">in NI </w:t>
      </w:r>
      <w:r w:rsidRPr="003B5BBC">
        <w:rPr>
          <w:b/>
        </w:rPr>
        <w:t>have informed consent?</w:t>
      </w:r>
    </w:p>
    <w:p w14:paraId="458627E7" w14:textId="77777777" w:rsidR="00090AEB" w:rsidRPr="004A5334" w:rsidRDefault="00090AEB"/>
    <w:p w14:paraId="46B59CB0" w14:textId="77777777" w:rsidR="007979BD" w:rsidRPr="0004248E" w:rsidRDefault="00A92070" w:rsidP="00ED6577">
      <w:pPr>
        <w:pStyle w:val="Heading2"/>
      </w:pPr>
      <w:bookmarkStart w:id="36" w:name="_Toc29559195"/>
      <w:r w:rsidRPr="0004248E">
        <w:t>D</w:t>
      </w:r>
      <w:r w:rsidR="007979BD" w:rsidRPr="0004248E">
        <w:t>omestic and sexual violence and abuse</w:t>
      </w:r>
      <w:bookmarkEnd w:id="36"/>
    </w:p>
    <w:p w14:paraId="4048E8A0" w14:textId="77777777" w:rsidR="00A92070" w:rsidRPr="004A5334" w:rsidRDefault="00A92070"/>
    <w:p w14:paraId="308AEF30" w14:textId="0A525558" w:rsidR="00A2734F" w:rsidRDefault="00ED6577" w:rsidP="00DD764D">
      <w:pPr>
        <w:pStyle w:val="Default"/>
        <w:numPr>
          <w:ilvl w:val="1"/>
          <w:numId w:val="10"/>
        </w:numPr>
        <w:spacing w:line="288" w:lineRule="auto"/>
      </w:pPr>
      <w:r>
        <w:lastRenderedPageBreak/>
        <w:t>I</w:t>
      </w:r>
      <w:r w:rsidR="00A2734F">
        <w:t xml:space="preserve">n 2015, the Committee recommended that NI introduce </w:t>
      </w:r>
      <w:r w:rsidR="00C8601C">
        <w:t xml:space="preserve">as a matter of priority </w:t>
      </w:r>
      <w:r w:rsidR="00A2734F">
        <w:t>domestic violence protection orders as envisaged  in the new Justice Bill.</w:t>
      </w:r>
      <w:r w:rsidR="00A2734F">
        <w:rPr>
          <w:rStyle w:val="FootnoteReference"/>
        </w:rPr>
        <w:footnoteReference w:id="125"/>
      </w:r>
      <w:r w:rsidR="00A2734F">
        <w:t xml:space="preserve"> </w:t>
      </w:r>
      <w:r>
        <w:t>T</w:t>
      </w:r>
      <w:r w:rsidR="00C8601C">
        <w:t>he orders have not been commenced</w:t>
      </w:r>
      <w:r w:rsidR="00A2734F">
        <w:t xml:space="preserve">. </w:t>
      </w:r>
    </w:p>
    <w:p w14:paraId="5D06C0AE" w14:textId="77777777" w:rsidR="00A2734F" w:rsidRDefault="00A2734F" w:rsidP="008B0D23">
      <w:pPr>
        <w:pStyle w:val="Default"/>
        <w:spacing w:line="288" w:lineRule="auto"/>
      </w:pPr>
    </w:p>
    <w:p w14:paraId="671AAE8C" w14:textId="1C6FCD92" w:rsidR="00A0648B" w:rsidRDefault="003E4A79" w:rsidP="00DD764D">
      <w:pPr>
        <w:pStyle w:val="Default"/>
        <w:numPr>
          <w:ilvl w:val="1"/>
          <w:numId w:val="10"/>
        </w:numPr>
        <w:spacing w:line="288" w:lineRule="auto"/>
      </w:pPr>
      <w:r>
        <w:rPr>
          <w:rFonts w:eastAsia="Verdana"/>
        </w:rPr>
        <w:t>Domestic violence and abuse in NI is significantly underreported.</w:t>
      </w:r>
      <w:r>
        <w:rPr>
          <w:rStyle w:val="FootnoteReference"/>
        </w:rPr>
        <w:footnoteReference w:id="126"/>
      </w:r>
      <w:r>
        <w:rPr>
          <w:rFonts w:eastAsia="Verdana"/>
        </w:rPr>
        <w:t xml:space="preserve"> </w:t>
      </w:r>
      <w:r w:rsidR="00982FEF">
        <w:rPr>
          <w:rFonts w:eastAsia="Verdana"/>
        </w:rPr>
        <w:t>Nonetheless, i</w:t>
      </w:r>
      <w:r>
        <w:rPr>
          <w:rFonts w:eastAsia="Verdana"/>
        </w:rPr>
        <w:t>n 2018/19, domestic abuse incidents and crimes in NI represented the highest 12-month period recorded since such statistics were first collated</w:t>
      </w:r>
      <w:r w:rsidR="000B27C4">
        <w:rPr>
          <w:rFonts w:eastAsia="Verdana"/>
        </w:rPr>
        <w:t>.</w:t>
      </w:r>
      <w:r w:rsidRPr="004A5334">
        <w:rPr>
          <w:rStyle w:val="FootnoteReference"/>
        </w:rPr>
        <w:footnoteReference w:id="127"/>
      </w:r>
      <w:r w:rsidRPr="004A5334">
        <w:t xml:space="preserve"> </w:t>
      </w:r>
      <w:r>
        <w:rPr>
          <w:rFonts w:eastAsia="Verdana"/>
        </w:rPr>
        <w:t xml:space="preserve"> </w:t>
      </w:r>
    </w:p>
    <w:p w14:paraId="05A71AD0" w14:textId="77777777" w:rsidR="00A0648B" w:rsidRDefault="00A0648B" w:rsidP="007561A2">
      <w:pPr>
        <w:pStyle w:val="ListParagraph"/>
      </w:pPr>
    </w:p>
    <w:p w14:paraId="1CAA3B7D" w14:textId="084C06BC" w:rsidR="008B0D23" w:rsidRPr="008B0D23" w:rsidRDefault="007227FA" w:rsidP="00DD764D">
      <w:pPr>
        <w:pStyle w:val="Default"/>
        <w:numPr>
          <w:ilvl w:val="1"/>
          <w:numId w:val="10"/>
        </w:numPr>
        <w:spacing w:line="288" w:lineRule="auto"/>
      </w:pPr>
      <w:r>
        <w:t xml:space="preserve">A Domestic Abuse (NI) Bill </w:t>
      </w:r>
      <w:r w:rsidR="00294EFB">
        <w:t xml:space="preserve">was </w:t>
      </w:r>
      <w:r>
        <w:t xml:space="preserve">being developed, but </w:t>
      </w:r>
      <w:r w:rsidR="00294EFB">
        <w:t xml:space="preserve">could not </w:t>
      </w:r>
      <w:r>
        <w:t>progress without a functioning devolved government.</w:t>
      </w:r>
      <w:r>
        <w:rPr>
          <w:rStyle w:val="FootnoteReference"/>
        </w:rPr>
        <w:footnoteReference w:id="128"/>
      </w:r>
      <w:r>
        <w:t xml:space="preserve"> In its absence, t</w:t>
      </w:r>
      <w:r w:rsidR="00A0648B">
        <w:t xml:space="preserve">he </w:t>
      </w:r>
      <w:r w:rsidR="003E4A79">
        <w:t xml:space="preserve">UK Parliament’s </w:t>
      </w:r>
      <w:r w:rsidR="00A0648B">
        <w:t xml:space="preserve">Domestic Abuse Bill </w:t>
      </w:r>
      <w:r>
        <w:t>aimed</w:t>
      </w:r>
      <w:r w:rsidR="003E4A79">
        <w:t xml:space="preserve"> to introduce the </w:t>
      </w:r>
      <w:r w:rsidR="00A0648B">
        <w:t>offence of coercive and controlling behaviour</w:t>
      </w:r>
      <w:r w:rsidR="003E4A79">
        <w:t xml:space="preserve"> to NI</w:t>
      </w:r>
      <w:r w:rsidR="00A0648B">
        <w:t>.</w:t>
      </w:r>
      <w:r w:rsidR="001F19D3">
        <w:rPr>
          <w:rStyle w:val="FootnoteReference"/>
        </w:rPr>
        <w:footnoteReference w:id="129"/>
      </w:r>
      <w:r w:rsidR="00A0648B">
        <w:t xml:space="preserve"> </w:t>
      </w:r>
      <w:r w:rsidR="003E4A79">
        <w:t xml:space="preserve">Progress of this Bill </w:t>
      </w:r>
      <w:r>
        <w:t>was</w:t>
      </w:r>
      <w:r w:rsidR="003E4A79">
        <w:t xml:space="preserve"> </w:t>
      </w:r>
      <w:r>
        <w:t>prevented</w:t>
      </w:r>
      <w:r w:rsidR="003E4A79">
        <w:t xml:space="preserve"> by the general election.</w:t>
      </w:r>
      <w:r w:rsidR="003E4A79">
        <w:rPr>
          <w:rStyle w:val="FootnoteReference"/>
        </w:rPr>
        <w:footnoteReference w:id="130"/>
      </w:r>
      <w:r w:rsidR="008B0D23">
        <w:t xml:space="preserve"> </w:t>
      </w:r>
      <w:r>
        <w:t>Plans to introduce Domestic Violence Protection Notices and Orders</w:t>
      </w:r>
      <w:r>
        <w:rPr>
          <w:rStyle w:val="FootnoteReference"/>
        </w:rPr>
        <w:footnoteReference w:id="131"/>
      </w:r>
      <w:r>
        <w:t xml:space="preserve"> </w:t>
      </w:r>
      <w:r w:rsidRPr="008B0D23">
        <w:rPr>
          <w:rFonts w:eastAsia="Verdana"/>
        </w:rPr>
        <w:t xml:space="preserve">require legislative change, which </w:t>
      </w:r>
      <w:r w:rsidR="0075264A">
        <w:rPr>
          <w:rFonts w:eastAsia="Verdana"/>
        </w:rPr>
        <w:t>cannot happen</w:t>
      </w:r>
      <w:r w:rsidRPr="008B0D23">
        <w:rPr>
          <w:rFonts w:eastAsia="Verdana"/>
        </w:rPr>
        <w:t xml:space="preserve"> without a </w:t>
      </w:r>
      <w:r w:rsidRPr="008B0D23">
        <w:rPr>
          <w:rFonts w:eastAsia="Verdana"/>
        </w:rPr>
        <w:lastRenderedPageBreak/>
        <w:t>functioning devolved government.</w:t>
      </w:r>
      <w:r w:rsidR="008B0D23">
        <w:t xml:space="preserve"> The UK has committed to ratifying the Istanbul Convention, but cannot do so without addressing these </w:t>
      </w:r>
      <w:r w:rsidR="0075264A">
        <w:t>lacunae</w:t>
      </w:r>
      <w:r w:rsidR="008B0D23">
        <w:t>.</w:t>
      </w:r>
      <w:r w:rsidR="008B0D23">
        <w:rPr>
          <w:rStyle w:val="FootnoteReference"/>
        </w:rPr>
        <w:footnoteReference w:id="132"/>
      </w:r>
      <w:r w:rsidR="00294EFB">
        <w:t xml:space="preserve"> It is unclear what will happen now devolution has been restored.</w:t>
      </w:r>
    </w:p>
    <w:p w14:paraId="401F5CD8" w14:textId="77777777" w:rsidR="008B0D23" w:rsidRDefault="008B0D23" w:rsidP="008B0D23">
      <w:pPr>
        <w:pStyle w:val="ListParagraph"/>
      </w:pPr>
    </w:p>
    <w:p w14:paraId="0B8A3CDC" w14:textId="02125C0E" w:rsidR="008B0D23" w:rsidRPr="007227FA" w:rsidRDefault="008B0D23" w:rsidP="00DD764D">
      <w:pPr>
        <w:pStyle w:val="Default"/>
        <w:numPr>
          <w:ilvl w:val="1"/>
          <w:numId w:val="10"/>
        </w:numPr>
        <w:spacing w:line="288" w:lineRule="auto"/>
      </w:pPr>
      <w:r>
        <w:rPr>
          <w:rFonts w:eastAsia="Verdana"/>
        </w:rPr>
        <w:t>A domestic Violence Perpetrators' Programme has been piloted</w:t>
      </w:r>
      <w:r>
        <w:rPr>
          <w:rStyle w:val="FootnoteReference"/>
          <w:rFonts w:eastAsia="Verdana"/>
        </w:rPr>
        <w:footnoteReference w:id="133"/>
      </w:r>
      <w:r>
        <w:rPr>
          <w:rFonts w:eastAsia="Verdana"/>
        </w:rPr>
        <w:t xml:space="preserve"> and a local Domestic Homicide Review Model is being developed.</w:t>
      </w:r>
      <w:r>
        <w:rPr>
          <w:rStyle w:val="FootnoteReference"/>
          <w:rFonts w:eastAsia="Verdana"/>
        </w:rPr>
        <w:footnoteReference w:id="134"/>
      </w:r>
    </w:p>
    <w:p w14:paraId="203BB8A9" w14:textId="77777777" w:rsidR="007227FA" w:rsidRDefault="007227FA" w:rsidP="007227FA">
      <w:pPr>
        <w:pStyle w:val="ListParagraph"/>
      </w:pPr>
    </w:p>
    <w:p w14:paraId="0B9131D2" w14:textId="77777777" w:rsidR="005911AF" w:rsidRPr="005911AF" w:rsidRDefault="005911AF" w:rsidP="00DD764D">
      <w:pPr>
        <w:pStyle w:val="Default"/>
        <w:numPr>
          <w:ilvl w:val="1"/>
          <w:numId w:val="10"/>
        </w:numPr>
        <w:spacing w:line="288" w:lineRule="auto"/>
      </w:pPr>
      <w:r>
        <w:rPr>
          <w:rFonts w:eastAsia="Verdana"/>
        </w:rPr>
        <w:t>In November 2018, a thematic inspection of the handling of sexual violence and abuse cases by the criminal justice system in NI found that avoidable delays in the criminal justice process for such cases remains an issue that requires addressing.</w:t>
      </w:r>
      <w:r>
        <w:rPr>
          <w:rStyle w:val="FootnoteReference"/>
        </w:rPr>
        <w:footnoteReference w:id="135"/>
      </w:r>
    </w:p>
    <w:p w14:paraId="5E29D9DC" w14:textId="77777777" w:rsidR="005911AF" w:rsidRDefault="005911AF" w:rsidP="005911AF">
      <w:pPr>
        <w:pStyle w:val="ListParagraph"/>
        <w:rPr>
          <w:rFonts w:eastAsia="Verdana"/>
        </w:rPr>
      </w:pPr>
    </w:p>
    <w:p w14:paraId="7C13F286" w14:textId="62A4EF65" w:rsidR="005911AF" w:rsidRPr="005911AF" w:rsidRDefault="005911AF" w:rsidP="00DD764D">
      <w:pPr>
        <w:pStyle w:val="Default"/>
        <w:numPr>
          <w:ilvl w:val="1"/>
          <w:numId w:val="10"/>
        </w:numPr>
        <w:spacing w:line="288" w:lineRule="auto"/>
      </w:pPr>
      <w:r w:rsidRPr="005911AF">
        <w:rPr>
          <w:rFonts w:eastAsia="Verdana"/>
        </w:rPr>
        <w:t>In January 2019, an independent review into how the NI criminal justice system handles cases of serious sexual assault was published.</w:t>
      </w:r>
      <w:r>
        <w:rPr>
          <w:rStyle w:val="FootnoteReference"/>
        </w:rPr>
        <w:footnoteReference w:id="136"/>
      </w:r>
      <w:r>
        <w:rPr>
          <w:rFonts w:eastAsia="Verdana"/>
        </w:rPr>
        <w:t xml:space="preserve"> Consequently, </w:t>
      </w:r>
      <w:r w:rsidRPr="005911AF">
        <w:rPr>
          <w:rFonts w:eastAsia="Verdana"/>
        </w:rPr>
        <w:t>a Sexual Violence Reduction Group</w:t>
      </w:r>
      <w:r>
        <w:rPr>
          <w:rFonts w:eastAsia="Verdana"/>
        </w:rPr>
        <w:t xml:space="preserve"> was established.</w:t>
      </w:r>
      <w:r>
        <w:rPr>
          <w:rStyle w:val="FootnoteReference"/>
          <w:rFonts w:eastAsia="Verdana"/>
        </w:rPr>
        <w:footnoteReference w:id="137"/>
      </w:r>
      <w:r w:rsidR="0021027B">
        <w:rPr>
          <w:rFonts w:eastAsia="Verdana"/>
        </w:rPr>
        <w:t xml:space="preserve"> The recent</w:t>
      </w:r>
      <w:r w:rsidR="00294EFB">
        <w:rPr>
          <w:rFonts w:eastAsia="Verdana"/>
        </w:rPr>
        <w:t xml:space="preserve"> deal commits to delivering “the necessary changes in case conduct and management”.</w:t>
      </w:r>
      <w:r w:rsidR="00294EFB">
        <w:rPr>
          <w:rStyle w:val="FootnoteReference"/>
          <w:rFonts w:eastAsia="Verdana"/>
        </w:rPr>
        <w:footnoteReference w:id="138"/>
      </w:r>
    </w:p>
    <w:p w14:paraId="5927AD74" w14:textId="77777777" w:rsidR="005911AF" w:rsidRDefault="005911AF" w:rsidP="005911AF">
      <w:pPr>
        <w:pStyle w:val="ListParagraph"/>
        <w:rPr>
          <w:rFonts w:eastAsia="Verdana"/>
        </w:rPr>
      </w:pPr>
    </w:p>
    <w:p w14:paraId="49008C69" w14:textId="36178F90" w:rsidR="005911AF" w:rsidRDefault="005911AF" w:rsidP="00DD764D">
      <w:pPr>
        <w:pStyle w:val="Default"/>
        <w:numPr>
          <w:ilvl w:val="1"/>
          <w:numId w:val="10"/>
        </w:numPr>
        <w:spacing w:line="288" w:lineRule="auto"/>
      </w:pPr>
      <w:r>
        <w:rPr>
          <w:rFonts w:eastAsia="Verdana"/>
        </w:rPr>
        <w:lastRenderedPageBreak/>
        <w:t>A</w:t>
      </w:r>
      <w:r w:rsidRPr="005911AF">
        <w:rPr>
          <w:rFonts w:eastAsia="Verdana"/>
        </w:rPr>
        <w:t>pplying a statutory prohibition on cross-examination in person in certain circumstances and giving the court a discretionary power to prevent such cross-examination</w:t>
      </w:r>
      <w:r>
        <w:rPr>
          <w:rFonts w:eastAsia="Verdana"/>
        </w:rPr>
        <w:t xml:space="preserve"> is being considered in NI</w:t>
      </w:r>
      <w:r w:rsidRPr="005911AF">
        <w:rPr>
          <w:rFonts w:eastAsia="Verdana"/>
        </w:rPr>
        <w:t>.</w:t>
      </w:r>
      <w:r w:rsidR="006E4A57">
        <w:rPr>
          <w:rStyle w:val="FootnoteReference"/>
          <w:rFonts w:eastAsia="Verdana"/>
        </w:rPr>
        <w:footnoteReference w:id="139"/>
      </w:r>
    </w:p>
    <w:p w14:paraId="5CD6553A" w14:textId="77777777" w:rsidR="005911AF" w:rsidRDefault="005911AF" w:rsidP="005911AF">
      <w:pPr>
        <w:pStyle w:val="ListParagraph"/>
      </w:pPr>
    </w:p>
    <w:p w14:paraId="695B09A9" w14:textId="31D0A6F0" w:rsidR="007227FA" w:rsidRDefault="00982FEF" w:rsidP="00DD764D">
      <w:pPr>
        <w:pStyle w:val="Default"/>
        <w:numPr>
          <w:ilvl w:val="1"/>
          <w:numId w:val="10"/>
        </w:numPr>
        <w:spacing w:line="288" w:lineRule="auto"/>
      </w:pPr>
      <w:r>
        <w:t>In immigration law, w</w:t>
      </w:r>
      <w:r w:rsidR="007227FA">
        <w:t>omen with no recourse to public funds cannot access refuge support. The Destitute Domestic Violence concession aims to mitigate this.</w:t>
      </w:r>
      <w:r w:rsidR="007227FA">
        <w:rPr>
          <w:rStyle w:val="FootnoteReference"/>
        </w:rPr>
        <w:footnoteReference w:id="140"/>
      </w:r>
      <w:r w:rsidR="007227FA">
        <w:t xml:space="preserve"> There are delays in accessing this</w:t>
      </w:r>
      <w:r w:rsidR="007227FA">
        <w:rPr>
          <w:rStyle w:val="FootnoteReference"/>
        </w:rPr>
        <w:footnoteReference w:id="141"/>
      </w:r>
      <w:r w:rsidR="007227FA">
        <w:t xml:space="preserve"> and strict eligibility criteria, which excludes EEA women. </w:t>
      </w:r>
    </w:p>
    <w:p w14:paraId="4AB5DDC5" w14:textId="77777777" w:rsidR="007227FA" w:rsidRDefault="007227FA" w:rsidP="007227FA">
      <w:pPr>
        <w:pStyle w:val="ListParagraph"/>
      </w:pPr>
    </w:p>
    <w:p w14:paraId="79B761AF" w14:textId="77777777" w:rsidR="006E4A57" w:rsidRDefault="007227FA" w:rsidP="00DD764D">
      <w:pPr>
        <w:pStyle w:val="Default"/>
        <w:numPr>
          <w:ilvl w:val="1"/>
          <w:numId w:val="10"/>
        </w:numPr>
        <w:spacing w:line="288" w:lineRule="auto"/>
      </w:pPr>
      <w:r>
        <w:t>Civil society representatives reported lack of training for front of house staff (receptionists, call handlers, security) on how to support domestic violence victims.</w:t>
      </w:r>
      <w:r>
        <w:rPr>
          <w:rStyle w:val="FootnoteReference"/>
        </w:rPr>
        <w:footnoteReference w:id="142"/>
      </w:r>
    </w:p>
    <w:p w14:paraId="5B055633" w14:textId="77777777" w:rsidR="006E4A57" w:rsidRDefault="006E4A57" w:rsidP="006E4A57">
      <w:pPr>
        <w:pStyle w:val="ListParagraph"/>
      </w:pPr>
    </w:p>
    <w:p w14:paraId="08CBC9E3" w14:textId="0BE9C44B" w:rsidR="006E4A57" w:rsidRDefault="006E4A57" w:rsidP="00DD764D">
      <w:pPr>
        <w:pStyle w:val="Default"/>
        <w:numPr>
          <w:ilvl w:val="1"/>
          <w:numId w:val="10"/>
        </w:numPr>
        <w:spacing w:line="288" w:lineRule="auto"/>
      </w:pPr>
      <w:r>
        <w:t>Unlike the rest of UK, stalking and upskirting are not specific crimes in NI.</w:t>
      </w:r>
      <w:r>
        <w:rPr>
          <w:rStyle w:val="FootnoteReference"/>
        </w:rPr>
        <w:footnoteReference w:id="143"/>
      </w:r>
      <w:r>
        <w:t xml:space="preserve"> Protection orders for stalking are unavailable.</w:t>
      </w:r>
      <w:r>
        <w:rPr>
          <w:rStyle w:val="FootnoteReference"/>
        </w:rPr>
        <w:footnoteReference w:id="144"/>
      </w:r>
      <w:r>
        <w:t xml:space="preserve"> Data on </w:t>
      </w:r>
      <w:r>
        <w:lastRenderedPageBreak/>
        <w:t>the prevalence of stalking</w:t>
      </w:r>
      <w:r>
        <w:rPr>
          <w:rStyle w:val="FootnoteReference"/>
        </w:rPr>
        <w:footnoteReference w:id="145"/>
      </w:r>
      <w:r>
        <w:t xml:space="preserve"> and upskirting,</w:t>
      </w:r>
      <w:r>
        <w:rPr>
          <w:rStyle w:val="FootnoteReference"/>
        </w:rPr>
        <w:footnoteReference w:id="146"/>
      </w:r>
      <w:r>
        <w:t xml:space="preserve"> and support for NI victims is lacking.</w:t>
      </w:r>
      <w:r>
        <w:rPr>
          <w:rStyle w:val="FootnoteReference"/>
        </w:rPr>
        <w:footnoteReference w:id="147"/>
      </w:r>
    </w:p>
    <w:p w14:paraId="01BEB788" w14:textId="77777777" w:rsidR="008B0D23" w:rsidRDefault="008B0D23" w:rsidP="008B0D23">
      <w:pPr>
        <w:pStyle w:val="ListParagraph"/>
      </w:pPr>
    </w:p>
    <w:p w14:paraId="26E8727B" w14:textId="4845E675" w:rsidR="008B0D23" w:rsidRPr="008B0D23" w:rsidRDefault="008B0D23" w:rsidP="00DD764D">
      <w:pPr>
        <w:pStyle w:val="Default"/>
        <w:numPr>
          <w:ilvl w:val="1"/>
          <w:numId w:val="10"/>
        </w:numPr>
        <w:spacing w:line="288" w:lineRule="auto"/>
        <w:rPr>
          <w:b/>
        </w:rPr>
      </w:pPr>
      <w:r w:rsidRPr="008B0D23">
        <w:rPr>
          <w:b/>
        </w:rPr>
        <w:t>The Committee may wish to ask the UK what effective measures it is taking to</w:t>
      </w:r>
      <w:r>
        <w:rPr>
          <w:b/>
        </w:rPr>
        <w:t xml:space="preserve"> ensure</w:t>
      </w:r>
      <w:r w:rsidRPr="008B0D23">
        <w:rPr>
          <w:b/>
        </w:rPr>
        <w:t>:</w:t>
      </w:r>
    </w:p>
    <w:p w14:paraId="3DC8D904" w14:textId="77777777" w:rsidR="00100657" w:rsidRDefault="00100657" w:rsidP="00243B11">
      <w:pPr>
        <w:pStyle w:val="Default"/>
      </w:pPr>
    </w:p>
    <w:p w14:paraId="5D3A50C2" w14:textId="3884F7DD" w:rsidR="00137FD4" w:rsidRPr="008B0D23" w:rsidRDefault="008B0D23" w:rsidP="00DD764D">
      <w:pPr>
        <w:pStyle w:val="Default"/>
        <w:numPr>
          <w:ilvl w:val="0"/>
          <w:numId w:val="16"/>
        </w:numPr>
      </w:pPr>
      <w:r>
        <w:rPr>
          <w:b/>
        </w:rPr>
        <w:t>ratification and implementation</w:t>
      </w:r>
      <w:r w:rsidR="0090473D">
        <w:rPr>
          <w:b/>
        </w:rPr>
        <w:t xml:space="preserve"> of the Istanbul Convention without</w:t>
      </w:r>
      <w:r>
        <w:rPr>
          <w:b/>
        </w:rPr>
        <w:t xml:space="preserve"> further</w:t>
      </w:r>
      <w:r w:rsidR="0090473D">
        <w:rPr>
          <w:b/>
        </w:rPr>
        <w:t xml:space="preserve"> delay? </w:t>
      </w:r>
    </w:p>
    <w:p w14:paraId="09B574E8" w14:textId="77777777" w:rsidR="008B0D23" w:rsidRPr="0090473D" w:rsidRDefault="008B0D23" w:rsidP="008B0D23">
      <w:pPr>
        <w:pStyle w:val="Default"/>
        <w:ind w:left="1440"/>
      </w:pPr>
    </w:p>
    <w:p w14:paraId="2139084E" w14:textId="747A9BAF" w:rsidR="0090473D" w:rsidRPr="005911AF" w:rsidRDefault="0090473D" w:rsidP="00DD764D">
      <w:pPr>
        <w:pStyle w:val="Default"/>
        <w:numPr>
          <w:ilvl w:val="0"/>
          <w:numId w:val="16"/>
        </w:numPr>
      </w:pPr>
      <w:r>
        <w:rPr>
          <w:b/>
        </w:rPr>
        <w:t xml:space="preserve">all forms of domestic abuse </w:t>
      </w:r>
      <w:r w:rsidR="008B0D23">
        <w:rPr>
          <w:b/>
        </w:rPr>
        <w:t>and violence</w:t>
      </w:r>
      <w:r>
        <w:rPr>
          <w:b/>
        </w:rPr>
        <w:t xml:space="preserve">, stalking and upskirting </w:t>
      </w:r>
      <w:r w:rsidR="00F95D7F">
        <w:rPr>
          <w:b/>
        </w:rPr>
        <w:t xml:space="preserve">in NI </w:t>
      </w:r>
      <w:r w:rsidR="008B0D23">
        <w:rPr>
          <w:b/>
        </w:rPr>
        <w:t>are criminalised, thoroughly investigated and effectively remedied</w:t>
      </w:r>
      <w:r w:rsidR="005911AF">
        <w:rPr>
          <w:b/>
        </w:rPr>
        <w:t xml:space="preserve"> </w:t>
      </w:r>
      <w:r>
        <w:rPr>
          <w:b/>
        </w:rPr>
        <w:t>without further delay?</w:t>
      </w:r>
    </w:p>
    <w:p w14:paraId="4CC818A7" w14:textId="02AA4367" w:rsidR="005911AF" w:rsidRPr="0090473D" w:rsidRDefault="005911AF" w:rsidP="005911AF">
      <w:pPr>
        <w:pStyle w:val="Default"/>
      </w:pPr>
    </w:p>
    <w:p w14:paraId="3F4BA3FA" w14:textId="7EC894DE" w:rsidR="0090473D" w:rsidRPr="005911AF" w:rsidRDefault="0075264A" w:rsidP="00DD764D">
      <w:pPr>
        <w:pStyle w:val="Default"/>
        <w:numPr>
          <w:ilvl w:val="0"/>
          <w:numId w:val="16"/>
        </w:numPr>
      </w:pPr>
      <w:r>
        <w:rPr>
          <w:b/>
        </w:rPr>
        <w:t xml:space="preserve">implementation </w:t>
      </w:r>
      <w:r w:rsidR="00982FEF">
        <w:rPr>
          <w:b/>
        </w:rPr>
        <w:t>of</w:t>
      </w:r>
      <w:r w:rsidR="0090473D">
        <w:rPr>
          <w:b/>
        </w:rPr>
        <w:t xml:space="preserve"> </w:t>
      </w:r>
      <w:r w:rsidR="00294EFB">
        <w:rPr>
          <w:b/>
        </w:rPr>
        <w:t xml:space="preserve">all </w:t>
      </w:r>
      <w:r w:rsidR="0090473D">
        <w:rPr>
          <w:b/>
        </w:rPr>
        <w:t>the recommendations of the Gillen Review and Criminal Justice Inspection NI’s report on handling of sexual violence and abuse cases by the criminal justice system in NI?</w:t>
      </w:r>
    </w:p>
    <w:p w14:paraId="7B410D69" w14:textId="77777777" w:rsidR="005911AF" w:rsidRDefault="005911AF" w:rsidP="005911AF">
      <w:pPr>
        <w:pStyle w:val="Default"/>
        <w:ind w:left="1440"/>
      </w:pPr>
    </w:p>
    <w:p w14:paraId="53DE91A0" w14:textId="513AB7EA" w:rsidR="0090473D" w:rsidRDefault="00D4742F" w:rsidP="00DD764D">
      <w:pPr>
        <w:pStyle w:val="Default"/>
        <w:numPr>
          <w:ilvl w:val="0"/>
          <w:numId w:val="16"/>
        </w:numPr>
        <w:rPr>
          <w:b/>
        </w:rPr>
      </w:pPr>
      <w:r w:rsidRPr="0090473D">
        <w:rPr>
          <w:b/>
        </w:rPr>
        <w:t xml:space="preserve">specialised, gender-sensitive, accessible support for victims of domestic </w:t>
      </w:r>
      <w:r w:rsidR="005911AF">
        <w:rPr>
          <w:b/>
        </w:rPr>
        <w:t xml:space="preserve">abuse and </w:t>
      </w:r>
      <w:r w:rsidRPr="0090473D">
        <w:rPr>
          <w:b/>
        </w:rPr>
        <w:t>violence</w:t>
      </w:r>
      <w:r w:rsidR="00F95D7F">
        <w:rPr>
          <w:b/>
        </w:rPr>
        <w:t xml:space="preserve"> in NI</w:t>
      </w:r>
      <w:r w:rsidRPr="0090473D">
        <w:rPr>
          <w:b/>
        </w:rPr>
        <w:t xml:space="preserve"> is sufficiently and promptly available and adequately funde</w:t>
      </w:r>
      <w:r w:rsidR="0090473D" w:rsidRPr="0090473D">
        <w:rPr>
          <w:b/>
        </w:rPr>
        <w:t>d, particularly refuge places?</w:t>
      </w:r>
    </w:p>
    <w:p w14:paraId="7265C977" w14:textId="77777777" w:rsidR="005911AF" w:rsidRDefault="005911AF" w:rsidP="005911AF">
      <w:pPr>
        <w:pStyle w:val="Default"/>
        <w:ind w:left="1440"/>
        <w:rPr>
          <w:b/>
        </w:rPr>
      </w:pPr>
    </w:p>
    <w:p w14:paraId="1C857EDE" w14:textId="0D1BC2DE" w:rsidR="00F05DAD" w:rsidRDefault="00F05DAD" w:rsidP="00DD764D">
      <w:pPr>
        <w:pStyle w:val="Default"/>
        <w:numPr>
          <w:ilvl w:val="0"/>
          <w:numId w:val="16"/>
        </w:numPr>
        <w:rPr>
          <w:b/>
        </w:rPr>
      </w:pPr>
      <w:r w:rsidRPr="00F05DAD">
        <w:rPr>
          <w:b/>
        </w:rPr>
        <w:t>asylum-seeking</w:t>
      </w:r>
      <w:r w:rsidR="005911AF">
        <w:rPr>
          <w:b/>
        </w:rPr>
        <w:t xml:space="preserve"> and </w:t>
      </w:r>
      <w:r w:rsidRPr="00F05DAD">
        <w:rPr>
          <w:b/>
        </w:rPr>
        <w:t xml:space="preserve">migrant </w:t>
      </w:r>
      <w:r w:rsidR="005911AF">
        <w:rPr>
          <w:b/>
        </w:rPr>
        <w:t>victims of domestic abuse and violence</w:t>
      </w:r>
      <w:r w:rsidR="00F95D7F">
        <w:rPr>
          <w:b/>
        </w:rPr>
        <w:t xml:space="preserve"> in NI</w:t>
      </w:r>
      <w:r w:rsidR="005911AF">
        <w:rPr>
          <w:b/>
        </w:rPr>
        <w:t xml:space="preserve"> can</w:t>
      </w:r>
      <w:r w:rsidRPr="00F05DAD">
        <w:rPr>
          <w:b/>
        </w:rPr>
        <w:t xml:space="preserve"> </w:t>
      </w:r>
      <w:r w:rsidR="00D4742F" w:rsidRPr="00F05DAD">
        <w:rPr>
          <w:b/>
        </w:rPr>
        <w:t xml:space="preserve">seek effective protection and </w:t>
      </w:r>
      <w:r w:rsidR="00D4742F" w:rsidRPr="00F05DAD">
        <w:rPr>
          <w:b/>
        </w:rPr>
        <w:lastRenderedPageBreak/>
        <w:t xml:space="preserve">support services without fear of having their immigration </w:t>
      </w:r>
      <w:r>
        <w:rPr>
          <w:b/>
        </w:rPr>
        <w:t xml:space="preserve">status reported to authorities? </w:t>
      </w:r>
    </w:p>
    <w:p w14:paraId="7D85C6D7" w14:textId="3263EEDB" w:rsidR="005911AF" w:rsidRDefault="005911AF" w:rsidP="005911AF">
      <w:pPr>
        <w:pStyle w:val="Default"/>
        <w:rPr>
          <w:b/>
        </w:rPr>
      </w:pPr>
    </w:p>
    <w:p w14:paraId="4860D906" w14:textId="175013FF" w:rsidR="00D4742F" w:rsidRDefault="006E4A57" w:rsidP="00DD764D">
      <w:pPr>
        <w:pStyle w:val="Default"/>
        <w:numPr>
          <w:ilvl w:val="0"/>
          <w:numId w:val="16"/>
        </w:numPr>
        <w:rPr>
          <w:b/>
        </w:rPr>
      </w:pPr>
      <w:r>
        <w:rPr>
          <w:b/>
        </w:rPr>
        <w:t xml:space="preserve">extensive </w:t>
      </w:r>
      <w:r w:rsidR="00F95D7F">
        <w:rPr>
          <w:b/>
        </w:rPr>
        <w:t>disaggregated</w:t>
      </w:r>
      <w:r>
        <w:rPr>
          <w:b/>
        </w:rPr>
        <w:t xml:space="preserve"> </w:t>
      </w:r>
      <w:r w:rsidR="00F05DAD" w:rsidRPr="00F05DAD">
        <w:rPr>
          <w:b/>
        </w:rPr>
        <w:t xml:space="preserve">data on </w:t>
      </w:r>
      <w:r>
        <w:rPr>
          <w:b/>
        </w:rPr>
        <w:t xml:space="preserve">different types of </w:t>
      </w:r>
      <w:r w:rsidR="00F05DAD" w:rsidRPr="00F05DAD">
        <w:rPr>
          <w:b/>
        </w:rPr>
        <w:t xml:space="preserve">domestic </w:t>
      </w:r>
      <w:r>
        <w:rPr>
          <w:b/>
        </w:rPr>
        <w:t xml:space="preserve">abuse and </w:t>
      </w:r>
      <w:r w:rsidR="00F05DAD" w:rsidRPr="00F05DAD">
        <w:rPr>
          <w:b/>
        </w:rPr>
        <w:t>violence</w:t>
      </w:r>
      <w:r w:rsidR="00F95D7F">
        <w:rPr>
          <w:b/>
        </w:rPr>
        <w:t xml:space="preserve"> in NI</w:t>
      </w:r>
      <w:r w:rsidR="00F05DAD" w:rsidRPr="00F05DAD">
        <w:rPr>
          <w:b/>
        </w:rPr>
        <w:t xml:space="preserve"> is collected, publish</w:t>
      </w:r>
      <w:r>
        <w:rPr>
          <w:b/>
        </w:rPr>
        <w:t>ed</w:t>
      </w:r>
      <w:r w:rsidR="00F05DAD" w:rsidRPr="00F05DAD">
        <w:rPr>
          <w:b/>
        </w:rPr>
        <w:t xml:space="preserve"> and effectively monitored</w:t>
      </w:r>
      <w:r>
        <w:rPr>
          <w:b/>
        </w:rPr>
        <w:t>, including</w:t>
      </w:r>
      <w:r w:rsidR="00F05DAD" w:rsidRPr="00F05DAD">
        <w:rPr>
          <w:b/>
        </w:rPr>
        <w:t xml:space="preserve"> on the </w:t>
      </w:r>
      <w:r w:rsidR="00D4742F" w:rsidRPr="00F05DAD">
        <w:rPr>
          <w:b/>
        </w:rPr>
        <w:t xml:space="preserve">number of </w:t>
      </w:r>
      <w:r w:rsidR="00F05DAD" w:rsidRPr="00F05DAD">
        <w:rPr>
          <w:b/>
        </w:rPr>
        <w:t xml:space="preserve">domestic </w:t>
      </w:r>
      <w:r w:rsidR="005911AF">
        <w:rPr>
          <w:b/>
        </w:rPr>
        <w:t xml:space="preserve">abuse and </w:t>
      </w:r>
      <w:r w:rsidR="00F05DAD" w:rsidRPr="00F05DAD">
        <w:rPr>
          <w:b/>
        </w:rPr>
        <w:t xml:space="preserve">violence </w:t>
      </w:r>
      <w:r w:rsidR="00D4742F" w:rsidRPr="00F05DAD">
        <w:rPr>
          <w:b/>
        </w:rPr>
        <w:t>complaints, investigations, prosecutions, convictions and sentences</w:t>
      </w:r>
      <w:r w:rsidR="00F05DAD" w:rsidRPr="00F05DAD">
        <w:rPr>
          <w:b/>
        </w:rPr>
        <w:t xml:space="preserve">? </w:t>
      </w:r>
      <w:r w:rsidR="00D4742F" w:rsidRPr="00F05DAD">
        <w:rPr>
          <w:b/>
        </w:rPr>
        <w:t xml:space="preserve"> </w:t>
      </w:r>
    </w:p>
    <w:p w14:paraId="467294DE" w14:textId="77777777" w:rsidR="00F05DAD" w:rsidRPr="00F05DAD" w:rsidRDefault="00F05DAD" w:rsidP="00F05DAD">
      <w:pPr>
        <w:pStyle w:val="Default"/>
        <w:ind w:left="1080"/>
        <w:rPr>
          <w:b/>
        </w:rPr>
      </w:pPr>
    </w:p>
    <w:p w14:paraId="34C5F2BF" w14:textId="77777777" w:rsidR="00137FD4" w:rsidRPr="0004248E" w:rsidRDefault="00137FD4" w:rsidP="006E4A57">
      <w:pPr>
        <w:pStyle w:val="Heading2"/>
        <w:rPr>
          <w:rFonts w:eastAsia="Verdana"/>
        </w:rPr>
      </w:pPr>
      <w:bookmarkStart w:id="37" w:name="_Toc29559196"/>
      <w:r w:rsidRPr="0004248E">
        <w:rPr>
          <w:rFonts w:eastAsia="Verdana"/>
        </w:rPr>
        <w:t>Termination of pregnancy</w:t>
      </w:r>
      <w:bookmarkEnd w:id="37"/>
    </w:p>
    <w:p w14:paraId="28FE6B05" w14:textId="77777777" w:rsidR="00137FD4" w:rsidRDefault="00137FD4" w:rsidP="00137FD4">
      <w:pPr>
        <w:rPr>
          <w:rFonts w:eastAsia="Verdana" w:cs="Verdana"/>
          <w:b/>
          <w:color w:val="000000" w:themeColor="text1"/>
        </w:rPr>
      </w:pPr>
    </w:p>
    <w:p w14:paraId="435C6C4B" w14:textId="2C2F1B09" w:rsidR="00C13F4F" w:rsidRPr="00C13F4F" w:rsidRDefault="006E4A57" w:rsidP="00DD764D">
      <w:pPr>
        <w:pStyle w:val="ListParagraph"/>
        <w:numPr>
          <w:ilvl w:val="1"/>
          <w:numId w:val="10"/>
        </w:numPr>
      </w:pPr>
      <w:r w:rsidRPr="00CB4880">
        <w:rPr>
          <w:rFonts w:eastAsia="Verdana" w:cs="Verdana"/>
          <w:color w:val="000000" w:themeColor="text1"/>
        </w:rPr>
        <w:t>I</w:t>
      </w:r>
      <w:r w:rsidR="00DA460F" w:rsidRPr="00CB4880">
        <w:rPr>
          <w:rFonts w:eastAsia="Verdana" w:cs="Verdana"/>
          <w:color w:val="000000" w:themeColor="text1"/>
        </w:rPr>
        <w:t>n 2015</w:t>
      </w:r>
      <w:r w:rsidRPr="00CB4880">
        <w:rPr>
          <w:rFonts w:eastAsia="Verdana" w:cs="Verdana"/>
          <w:color w:val="000000" w:themeColor="text1"/>
        </w:rPr>
        <w:t>,</w:t>
      </w:r>
      <w:r w:rsidR="00DA460F" w:rsidRPr="00CB4880">
        <w:rPr>
          <w:rFonts w:eastAsia="Verdana" w:cs="Verdana"/>
          <w:color w:val="000000" w:themeColor="text1"/>
        </w:rPr>
        <w:t xml:space="preserve"> the</w:t>
      </w:r>
      <w:r w:rsidR="004619D3" w:rsidRPr="00CB4880">
        <w:rPr>
          <w:rFonts w:eastAsia="Verdana" w:cs="Verdana"/>
          <w:color w:val="000000" w:themeColor="text1"/>
        </w:rPr>
        <w:t xml:space="preserve"> Committee recommended that NI’s legislation on </w:t>
      </w:r>
      <w:r w:rsidRPr="00CB4880">
        <w:rPr>
          <w:rFonts w:eastAsia="Verdana" w:cs="Verdana"/>
          <w:color w:val="000000" w:themeColor="text1"/>
        </w:rPr>
        <w:t xml:space="preserve">termination of pregnancy </w:t>
      </w:r>
      <w:r w:rsidR="004619D3" w:rsidRPr="00CB4880">
        <w:rPr>
          <w:rFonts w:eastAsia="Verdana" w:cs="Verdana"/>
          <w:color w:val="000000" w:themeColor="text1"/>
        </w:rPr>
        <w:t xml:space="preserve">is amended as a matter of priority to provide access to terminations </w:t>
      </w:r>
      <w:r w:rsidR="00C13F4F" w:rsidRPr="00CB4880">
        <w:rPr>
          <w:rFonts w:eastAsia="Verdana" w:cs="Verdana"/>
          <w:color w:val="000000" w:themeColor="text1"/>
        </w:rPr>
        <w:t>in</w:t>
      </w:r>
      <w:r w:rsidR="004619D3" w:rsidRPr="00CB4880">
        <w:rPr>
          <w:rFonts w:eastAsia="Verdana" w:cs="Verdana"/>
          <w:color w:val="000000" w:themeColor="text1"/>
        </w:rPr>
        <w:t xml:space="preserve"> cases of rape, incest and fatal foetal abnormality.</w:t>
      </w:r>
      <w:r w:rsidR="004619D3">
        <w:rPr>
          <w:rStyle w:val="FootnoteReference"/>
          <w:rFonts w:eastAsia="Verdana" w:cs="Verdana"/>
          <w:color w:val="000000" w:themeColor="text1"/>
        </w:rPr>
        <w:footnoteReference w:id="148"/>
      </w:r>
      <w:r w:rsidR="004619D3" w:rsidRPr="00CB4880">
        <w:rPr>
          <w:rFonts w:eastAsia="Verdana" w:cs="Verdana"/>
          <w:color w:val="000000" w:themeColor="text1"/>
        </w:rPr>
        <w:t xml:space="preserve"> </w:t>
      </w:r>
      <w:r w:rsidR="0086754A" w:rsidRPr="00CB4880">
        <w:rPr>
          <w:rFonts w:eastAsia="Verdana" w:cs="Verdana"/>
          <w:color w:val="000000" w:themeColor="text1"/>
        </w:rPr>
        <w:t>I</w:t>
      </w:r>
      <w:r w:rsidR="00C13F4F" w:rsidRPr="00CB4880">
        <w:rPr>
          <w:rFonts w:eastAsia="Verdana" w:cs="Verdana"/>
          <w:color w:val="000000" w:themeColor="text1"/>
        </w:rPr>
        <w:t>n March 2019, the UN CEDAW Committee recommended that</w:t>
      </w:r>
      <w:r w:rsidR="0086754A" w:rsidRPr="00CB4880">
        <w:rPr>
          <w:rFonts w:eastAsia="Verdana" w:cs="Verdana"/>
          <w:color w:val="000000" w:themeColor="text1"/>
        </w:rPr>
        <w:t>,</w:t>
      </w:r>
      <w:r w:rsidR="00C13F4F" w:rsidRPr="00CB4880">
        <w:rPr>
          <w:rFonts w:eastAsia="Verdana" w:cs="Verdana"/>
          <w:color w:val="000000" w:themeColor="text1"/>
        </w:rPr>
        <w:t xml:space="preserve"> </w:t>
      </w:r>
      <w:r w:rsidR="0086754A" w:rsidRPr="00CB4880">
        <w:rPr>
          <w:rFonts w:eastAsia="Verdana" w:cs="Verdana"/>
          <w:color w:val="000000" w:themeColor="text1"/>
        </w:rPr>
        <w:t xml:space="preserve">given the lack of functioning government in NI, </w:t>
      </w:r>
      <w:r w:rsidR="00C13F4F" w:rsidRPr="00CB4880">
        <w:rPr>
          <w:rFonts w:eastAsia="Verdana" w:cs="Verdana"/>
          <w:color w:val="000000" w:themeColor="text1"/>
        </w:rPr>
        <w:t xml:space="preserve">Westminster Parliament </w:t>
      </w:r>
      <w:r w:rsidR="0086754A" w:rsidRPr="00CB4880">
        <w:rPr>
          <w:rFonts w:eastAsia="Verdana" w:cs="Verdana"/>
          <w:color w:val="000000" w:themeColor="text1"/>
        </w:rPr>
        <w:t xml:space="preserve">should </w:t>
      </w:r>
      <w:r w:rsidR="00C13F4F" w:rsidRPr="00CB4880">
        <w:rPr>
          <w:rFonts w:eastAsia="Verdana" w:cs="Verdana"/>
          <w:color w:val="000000" w:themeColor="text1"/>
        </w:rPr>
        <w:t xml:space="preserve">legislate to ensure the UK’s international obligations are met </w:t>
      </w:r>
      <w:r w:rsidR="0086754A" w:rsidRPr="00CB4880">
        <w:rPr>
          <w:rFonts w:eastAsia="Verdana" w:cs="Verdana"/>
          <w:color w:val="000000" w:themeColor="text1"/>
        </w:rPr>
        <w:t>in NI</w:t>
      </w:r>
      <w:r w:rsidR="00C13F4F" w:rsidRPr="00CB4880">
        <w:rPr>
          <w:rFonts w:eastAsia="Verdana" w:cs="Verdana"/>
          <w:color w:val="000000" w:themeColor="text1"/>
        </w:rPr>
        <w:t>.</w:t>
      </w:r>
      <w:r w:rsidR="00C13F4F">
        <w:rPr>
          <w:rStyle w:val="FootnoteReference"/>
        </w:rPr>
        <w:footnoteReference w:id="149"/>
      </w:r>
      <w:r w:rsidR="00C13F4F" w:rsidRPr="00CB4880">
        <w:rPr>
          <w:rFonts w:eastAsia="Verdana" w:cs="Verdana"/>
          <w:color w:val="000000" w:themeColor="text1"/>
        </w:rPr>
        <w:t xml:space="preserve"> The UN CAT Committee also called for legislative change and for safeguards to ensure that neither patients nor doctors face criminal sanctions for providing post-abortion healthcare.</w:t>
      </w:r>
      <w:r w:rsidR="00137FD4">
        <w:rPr>
          <w:rStyle w:val="FootnoteReference"/>
        </w:rPr>
        <w:footnoteReference w:id="150"/>
      </w:r>
    </w:p>
    <w:p w14:paraId="4BB34C0B" w14:textId="77777777" w:rsidR="00C13F4F" w:rsidRPr="00C13F4F" w:rsidRDefault="00C13F4F" w:rsidP="00C13F4F">
      <w:pPr>
        <w:pStyle w:val="ListParagraph"/>
        <w:ind w:left="643"/>
      </w:pPr>
    </w:p>
    <w:p w14:paraId="3BB5AC76" w14:textId="4F15E0AF" w:rsidR="00CB4880" w:rsidRPr="00CB4880" w:rsidRDefault="00982FEF" w:rsidP="00DD764D">
      <w:pPr>
        <w:pStyle w:val="ListParagraph"/>
        <w:numPr>
          <w:ilvl w:val="1"/>
          <w:numId w:val="10"/>
        </w:numPr>
      </w:pPr>
      <w:r>
        <w:rPr>
          <w:rFonts w:eastAsia="Verdana" w:cs="Verdana"/>
          <w:color w:val="000000"/>
        </w:rPr>
        <w:t>T</w:t>
      </w:r>
      <w:r w:rsidR="00D75896">
        <w:rPr>
          <w:rFonts w:eastAsia="Verdana" w:cs="Verdana"/>
          <w:color w:val="000000"/>
        </w:rPr>
        <w:t>hrough legislation in the UK P</w:t>
      </w:r>
      <w:r w:rsidR="0075264A">
        <w:rPr>
          <w:rFonts w:eastAsia="Verdana" w:cs="Verdana"/>
          <w:color w:val="000000"/>
        </w:rPr>
        <w:t>arliament</w:t>
      </w:r>
      <w:r w:rsidR="00D75896">
        <w:rPr>
          <w:rFonts w:eastAsia="Verdana" w:cs="Verdana"/>
          <w:color w:val="000000"/>
        </w:rPr>
        <w:t>,</w:t>
      </w:r>
      <w:r w:rsidR="0075264A">
        <w:rPr>
          <w:rFonts w:eastAsia="Verdana" w:cs="Verdana"/>
          <w:color w:val="000000"/>
        </w:rPr>
        <w:t xml:space="preserve"> t</w:t>
      </w:r>
      <w:r>
        <w:rPr>
          <w:rFonts w:eastAsia="Verdana" w:cs="Verdana"/>
          <w:color w:val="000000"/>
        </w:rPr>
        <w:t>he Secretary of State for NI is required to ensure the UN CEDAW Committee’s Inquiry recommendations are implemented.</w:t>
      </w:r>
      <w:r>
        <w:rPr>
          <w:rStyle w:val="FootnoteReference"/>
          <w:rFonts w:eastAsia="Verdana" w:cs="Verdana"/>
          <w:color w:val="000000"/>
        </w:rPr>
        <w:footnoteReference w:id="151"/>
      </w:r>
      <w:r>
        <w:rPr>
          <w:rFonts w:eastAsia="Verdana" w:cs="Verdana"/>
          <w:color w:val="000000"/>
        </w:rPr>
        <w:t xml:space="preserve"> </w:t>
      </w:r>
      <w:r w:rsidR="00CB4880">
        <w:rPr>
          <w:rFonts w:eastAsia="Verdana" w:cs="Verdana"/>
          <w:color w:val="000000"/>
        </w:rPr>
        <w:t xml:space="preserve">As of 22 October 2019, termination of pregnancy </w:t>
      </w:r>
      <w:r w:rsidR="007B1900">
        <w:rPr>
          <w:rFonts w:eastAsia="Verdana" w:cs="Verdana"/>
          <w:color w:val="000000"/>
        </w:rPr>
        <w:t>i</w:t>
      </w:r>
      <w:r w:rsidR="00CB4880">
        <w:rPr>
          <w:rFonts w:eastAsia="Verdana" w:cs="Verdana"/>
          <w:color w:val="000000"/>
        </w:rPr>
        <w:t xml:space="preserve">s decriminalised in NI and </w:t>
      </w:r>
      <w:r w:rsidR="00CA7745">
        <w:rPr>
          <w:rFonts w:eastAsia="Verdana" w:cs="Verdana"/>
          <w:color w:val="000000"/>
        </w:rPr>
        <w:t xml:space="preserve">a </w:t>
      </w:r>
      <w:r w:rsidR="00CB4880">
        <w:rPr>
          <w:rFonts w:eastAsia="Verdana" w:cs="Verdana"/>
          <w:color w:val="000000"/>
        </w:rPr>
        <w:t>moratorium on criminal investigation and prosecutions came into effect.</w:t>
      </w:r>
      <w:r>
        <w:rPr>
          <w:rStyle w:val="FootnoteReference"/>
          <w:rFonts w:eastAsia="Verdana" w:cs="Verdana"/>
          <w:color w:val="000000"/>
        </w:rPr>
        <w:footnoteReference w:id="152"/>
      </w:r>
      <w:r>
        <w:rPr>
          <w:rFonts w:eastAsia="Verdana" w:cs="Verdana"/>
          <w:color w:val="000000"/>
        </w:rPr>
        <w:t xml:space="preserve"> </w:t>
      </w:r>
    </w:p>
    <w:p w14:paraId="3A4BB85F" w14:textId="77777777" w:rsidR="00CB4880" w:rsidRPr="00CB4880" w:rsidRDefault="00CB4880" w:rsidP="00CB4880">
      <w:pPr>
        <w:pStyle w:val="ListParagraph"/>
        <w:rPr>
          <w:rFonts w:eastAsia="Verdana" w:cs="Verdana"/>
          <w:color w:val="000000"/>
        </w:rPr>
      </w:pPr>
    </w:p>
    <w:p w14:paraId="36B397F8" w14:textId="16328798" w:rsidR="00C13F4F" w:rsidRPr="00C13F4F" w:rsidRDefault="00CB4880" w:rsidP="00DD764D">
      <w:pPr>
        <w:pStyle w:val="ListParagraph"/>
        <w:numPr>
          <w:ilvl w:val="1"/>
          <w:numId w:val="10"/>
        </w:numPr>
      </w:pPr>
      <w:r>
        <w:rPr>
          <w:rFonts w:eastAsia="Verdana" w:cs="Verdana"/>
          <w:color w:val="000000"/>
        </w:rPr>
        <w:t xml:space="preserve">The </w:t>
      </w:r>
      <w:r w:rsidRPr="00CB4880">
        <w:rPr>
          <w:rFonts w:eastAsia="Verdana" w:cs="Verdana"/>
          <w:color w:val="000000"/>
        </w:rPr>
        <w:t>NI Office has also issued interim guidance for healthcare professionals</w:t>
      </w:r>
      <w:r>
        <w:rPr>
          <w:rFonts w:eastAsia="Verdana" w:cs="Verdana"/>
          <w:color w:val="000000"/>
        </w:rPr>
        <w:t xml:space="preserve">, confirming there will be no routine services </w:t>
      </w:r>
      <w:r w:rsidR="00982FEF">
        <w:rPr>
          <w:rFonts w:eastAsia="Verdana" w:cs="Verdana"/>
          <w:color w:val="000000"/>
        </w:rPr>
        <w:lastRenderedPageBreak/>
        <w:t xml:space="preserve">concerning the new arrangements </w:t>
      </w:r>
      <w:r>
        <w:rPr>
          <w:rFonts w:eastAsia="Verdana" w:cs="Verdana"/>
          <w:color w:val="000000"/>
        </w:rPr>
        <w:t>available in NI,</w:t>
      </w:r>
      <w:r w:rsidRPr="00CB4880">
        <w:rPr>
          <w:rFonts w:eastAsia="Verdana" w:cs="Verdana"/>
          <w:color w:val="000000"/>
        </w:rPr>
        <w:t xml:space="preserve"> between 22 October and 31 March 2020.</w:t>
      </w:r>
      <w:r>
        <w:rPr>
          <w:rStyle w:val="FootnoteReference"/>
        </w:rPr>
        <w:footnoteReference w:id="153"/>
      </w:r>
      <w:r w:rsidRPr="00CB4880">
        <w:rPr>
          <w:rFonts w:eastAsia="Verdana" w:cs="Verdana"/>
          <w:color w:val="000000"/>
        </w:rPr>
        <w:t xml:space="preserve"> However, it does permit a health professional to treat a woman in NI where a fatal or serious f</w:t>
      </w:r>
      <w:r w:rsidR="00FC740A">
        <w:rPr>
          <w:rFonts w:eastAsia="Verdana" w:cs="Verdana"/>
          <w:color w:val="000000"/>
        </w:rPr>
        <w:t>o</w:t>
      </w:r>
      <w:r w:rsidRPr="00CB4880">
        <w:rPr>
          <w:rFonts w:eastAsia="Verdana" w:cs="Verdana"/>
          <w:color w:val="000000"/>
        </w:rPr>
        <w:t>etal anomaly has been detected.</w:t>
      </w:r>
      <w:r>
        <w:rPr>
          <w:rStyle w:val="FootnoteReference"/>
        </w:rPr>
        <w:footnoteReference w:id="154"/>
      </w:r>
      <w:r w:rsidRPr="00CB4880">
        <w:rPr>
          <w:rFonts w:eastAsia="Verdana" w:cs="Verdana"/>
          <w:color w:val="000000"/>
        </w:rPr>
        <w:t xml:space="preserve"> In all cases, the Central Booking Service in England will continue to provide advice, support and counselling and all travel and accommodation will be funded, irrespective of financial means.</w:t>
      </w:r>
      <w:r>
        <w:rPr>
          <w:rStyle w:val="FootnoteReference"/>
        </w:rPr>
        <w:footnoteReference w:id="155"/>
      </w:r>
      <w:r w:rsidRPr="00CB4880">
        <w:rPr>
          <w:rFonts w:eastAsia="Verdana" w:cs="Verdana"/>
          <w:color w:val="000000"/>
        </w:rPr>
        <w:t xml:space="preserve"> </w:t>
      </w:r>
    </w:p>
    <w:p w14:paraId="44A776E0" w14:textId="77777777" w:rsidR="00C13F4F" w:rsidRPr="00C13F4F" w:rsidRDefault="00C13F4F" w:rsidP="00CB4880">
      <w:pPr>
        <w:rPr>
          <w:rFonts w:eastAsia="Verdana"/>
        </w:rPr>
      </w:pPr>
    </w:p>
    <w:p w14:paraId="1BD55711" w14:textId="65A489D2" w:rsidR="00DB14A9" w:rsidRPr="00DB14A9" w:rsidRDefault="003416F4" w:rsidP="00DD764D">
      <w:pPr>
        <w:pStyle w:val="ListParagraph"/>
        <w:numPr>
          <w:ilvl w:val="1"/>
          <w:numId w:val="10"/>
        </w:numPr>
      </w:pPr>
      <w:r w:rsidRPr="00CB4880">
        <w:rPr>
          <w:rFonts w:eastAsia="Verdana" w:cs="Verdana"/>
          <w:color w:val="000000"/>
        </w:rPr>
        <w:t>I</w:t>
      </w:r>
      <w:r w:rsidR="00BB2DCE" w:rsidRPr="00CB4880">
        <w:rPr>
          <w:rFonts w:eastAsia="Verdana" w:cs="Verdana"/>
          <w:color w:val="000000"/>
        </w:rPr>
        <w:t>n</w:t>
      </w:r>
      <w:r w:rsidRPr="00CB4880">
        <w:rPr>
          <w:rFonts w:eastAsia="Verdana" w:cs="Verdana"/>
          <w:color w:val="000000"/>
        </w:rPr>
        <w:t xml:space="preserve"> </w:t>
      </w:r>
      <w:r w:rsidR="00137FD4" w:rsidRPr="00CB4880">
        <w:rPr>
          <w:rFonts w:eastAsia="Verdana" w:cs="Verdana"/>
          <w:color w:val="000000"/>
        </w:rPr>
        <w:t>November 2019, the NI Office consult</w:t>
      </w:r>
      <w:r w:rsidR="00CB4880">
        <w:rPr>
          <w:rFonts w:eastAsia="Verdana" w:cs="Verdana"/>
          <w:color w:val="000000"/>
        </w:rPr>
        <w:t>ed</w:t>
      </w:r>
      <w:r w:rsidR="00137FD4" w:rsidRPr="00CB4880">
        <w:rPr>
          <w:rFonts w:eastAsia="Verdana" w:cs="Verdana"/>
          <w:color w:val="000000"/>
        </w:rPr>
        <w:t xml:space="preserve"> on the new legal framework for abortion services in NI</w:t>
      </w:r>
      <w:r w:rsidR="00CB4880">
        <w:rPr>
          <w:rFonts w:eastAsia="Verdana" w:cs="Verdana"/>
          <w:color w:val="000000"/>
        </w:rPr>
        <w:t xml:space="preserve">, </w:t>
      </w:r>
      <w:r w:rsidR="00CB4880" w:rsidRPr="00CB4880">
        <w:rPr>
          <w:rFonts w:eastAsia="Verdana" w:cs="Verdana"/>
          <w:color w:val="000000"/>
        </w:rPr>
        <w:t>which is due to be in place by 31 March 2020</w:t>
      </w:r>
      <w:r w:rsidR="00137FD4" w:rsidRPr="00CB4880">
        <w:rPr>
          <w:rFonts w:eastAsia="Verdana" w:cs="Verdana"/>
          <w:color w:val="000000"/>
        </w:rPr>
        <w:t>.</w:t>
      </w:r>
      <w:r w:rsidR="00137FD4">
        <w:rPr>
          <w:rStyle w:val="FootnoteReference"/>
          <w:rFonts w:eastAsia="Verdana" w:cs="Verdana"/>
          <w:color w:val="000000"/>
        </w:rPr>
        <w:footnoteReference w:id="156"/>
      </w:r>
    </w:p>
    <w:p w14:paraId="67910D7F" w14:textId="6947D240" w:rsidR="00CB4880" w:rsidRPr="00C13F4F" w:rsidRDefault="00CB4880" w:rsidP="00EF0F30"/>
    <w:p w14:paraId="5D03534C" w14:textId="4900CDB8" w:rsidR="00F05DAD" w:rsidRDefault="00100657" w:rsidP="00DD764D">
      <w:pPr>
        <w:pStyle w:val="ListParagraph"/>
        <w:numPr>
          <w:ilvl w:val="1"/>
          <w:numId w:val="10"/>
        </w:numPr>
        <w:rPr>
          <w:b/>
        </w:rPr>
      </w:pPr>
      <w:bookmarkStart w:id="38" w:name="_Toc15987815"/>
      <w:bookmarkStart w:id="39" w:name="_Toc15987934"/>
      <w:r w:rsidRPr="00CB4880">
        <w:rPr>
          <w:b/>
        </w:rPr>
        <w:t xml:space="preserve">The Committee may wish to ask the </w:t>
      </w:r>
      <w:r w:rsidR="0069214F">
        <w:rPr>
          <w:b/>
        </w:rPr>
        <w:t xml:space="preserve">UK </w:t>
      </w:r>
      <w:r w:rsidR="00EF0F30">
        <w:rPr>
          <w:b/>
        </w:rPr>
        <w:t xml:space="preserve">how it will ensure the UN CEDAW Committee’s recommendations are </w:t>
      </w:r>
      <w:r w:rsidR="0075264A">
        <w:rPr>
          <w:b/>
        </w:rPr>
        <w:t xml:space="preserve">comprehensively </w:t>
      </w:r>
      <w:r w:rsidR="00EF0F30">
        <w:rPr>
          <w:b/>
        </w:rPr>
        <w:t>implemented and monitored</w:t>
      </w:r>
      <w:r w:rsidR="00F95D7F">
        <w:rPr>
          <w:b/>
        </w:rPr>
        <w:t xml:space="preserve"> for women in NI</w:t>
      </w:r>
      <w:r w:rsidR="00F05DAD" w:rsidRPr="00CB4880">
        <w:rPr>
          <w:b/>
        </w:rPr>
        <w:t>?</w:t>
      </w:r>
    </w:p>
    <w:p w14:paraId="0DF9958F" w14:textId="77943E8E" w:rsidR="00D03C6F" w:rsidRDefault="00D03C6F" w:rsidP="00D03C6F">
      <w:pPr>
        <w:rPr>
          <w:b/>
        </w:rPr>
      </w:pPr>
    </w:p>
    <w:p w14:paraId="5BEF8232" w14:textId="77777777" w:rsidR="00D03C6F" w:rsidRPr="0004248E" w:rsidRDefault="00D03C6F" w:rsidP="00D03C6F">
      <w:pPr>
        <w:pStyle w:val="Heading2"/>
      </w:pPr>
      <w:bookmarkStart w:id="40" w:name="_Toc29559197"/>
      <w:r w:rsidRPr="0004248E">
        <w:t>Historical abuse</w:t>
      </w:r>
      <w:bookmarkEnd w:id="40"/>
    </w:p>
    <w:p w14:paraId="0D30BC55" w14:textId="77777777" w:rsidR="00D03C6F" w:rsidRPr="00D03C6F" w:rsidRDefault="00D03C6F" w:rsidP="00D03C6F">
      <w:pPr>
        <w:rPr>
          <w:b/>
        </w:rPr>
      </w:pPr>
    </w:p>
    <w:p w14:paraId="36975C84" w14:textId="6028CC19" w:rsidR="00D03C6F" w:rsidRDefault="00D03C6F" w:rsidP="00DD764D">
      <w:pPr>
        <w:pStyle w:val="ListParagraph"/>
        <w:numPr>
          <w:ilvl w:val="1"/>
          <w:numId w:val="10"/>
        </w:numPr>
      </w:pPr>
      <w:r w:rsidRPr="00D03C6F">
        <w:t>In 2017, an inquiry report on historical institutional abuse of children within residential settings in NI was published.</w:t>
      </w:r>
      <w:r w:rsidRPr="00D03C6F">
        <w:rPr>
          <w:rStyle w:val="FootnoteReference"/>
        </w:rPr>
        <w:footnoteReference w:id="157"/>
      </w:r>
      <w:r w:rsidR="002E1000">
        <w:t xml:space="preserve"> </w:t>
      </w:r>
    </w:p>
    <w:p w14:paraId="7B7B594F" w14:textId="77777777" w:rsidR="00D03C6F" w:rsidRDefault="00D03C6F" w:rsidP="00D03C6F">
      <w:pPr>
        <w:pStyle w:val="ListParagraph"/>
      </w:pPr>
    </w:p>
    <w:p w14:paraId="4130F3DB" w14:textId="60798F29" w:rsidR="00D03C6F" w:rsidRPr="00D03C6F" w:rsidRDefault="00D03C6F" w:rsidP="00DD764D">
      <w:pPr>
        <w:pStyle w:val="ListParagraph"/>
        <w:numPr>
          <w:ilvl w:val="1"/>
          <w:numId w:val="10"/>
        </w:numPr>
      </w:pPr>
      <w:r w:rsidRPr="00D03C6F">
        <w:rPr>
          <w:rFonts w:eastAsia="Verdana" w:cs="Verdana"/>
          <w:color w:val="000000"/>
        </w:rPr>
        <w:t>In 2019, the NI High Court and Court of Appeal ruled that the failure of Secretary of State NI to introduce a redress scheme, as recommended by the Hart Inquiry, was not unlawful.</w:t>
      </w:r>
      <w:r w:rsidRPr="00D03C6F">
        <w:rPr>
          <w:rStyle w:val="FootnoteReference"/>
        </w:rPr>
        <w:footnoteReference w:id="158"/>
      </w:r>
    </w:p>
    <w:p w14:paraId="3E0E2256" w14:textId="77777777" w:rsidR="00D03C6F" w:rsidRDefault="00D03C6F" w:rsidP="00D03C6F">
      <w:pPr>
        <w:pStyle w:val="ListParagraph"/>
      </w:pPr>
    </w:p>
    <w:p w14:paraId="32760C69" w14:textId="1D851513" w:rsidR="00D03C6F" w:rsidRPr="002E1000" w:rsidRDefault="00D03C6F" w:rsidP="00DD764D">
      <w:pPr>
        <w:pStyle w:val="ListParagraph"/>
        <w:numPr>
          <w:ilvl w:val="1"/>
          <w:numId w:val="10"/>
        </w:numPr>
      </w:pPr>
      <w:r>
        <w:lastRenderedPageBreak/>
        <w:t xml:space="preserve">In July 2019, an interim </w:t>
      </w:r>
      <w:r w:rsidRPr="00BC5162">
        <w:rPr>
          <w:rFonts w:eastAsia="Verdana" w:cs="Verdana"/>
        </w:rPr>
        <w:t>advocate for victims and survivors of historical institutional abuse</w:t>
      </w:r>
      <w:r>
        <w:rPr>
          <w:rFonts w:eastAsia="Verdana" w:cs="Verdana"/>
        </w:rPr>
        <w:t xml:space="preserve"> was appointed</w:t>
      </w:r>
      <w:r w:rsidRPr="00BC5162">
        <w:rPr>
          <w:rFonts w:eastAsia="Verdana" w:cs="Verdana"/>
        </w:rPr>
        <w:t>.</w:t>
      </w:r>
      <w:r w:rsidRPr="00BC5162">
        <w:rPr>
          <w:rStyle w:val="FootnoteReference"/>
        </w:rPr>
        <w:footnoteReference w:id="159"/>
      </w:r>
    </w:p>
    <w:p w14:paraId="52E59124" w14:textId="77777777" w:rsidR="002E1000" w:rsidRDefault="002E1000" w:rsidP="002E1000">
      <w:pPr>
        <w:pStyle w:val="ListParagraph"/>
      </w:pPr>
    </w:p>
    <w:p w14:paraId="158643A2" w14:textId="47552D96" w:rsidR="002E1000" w:rsidRPr="00EF0F30" w:rsidRDefault="002E1000" w:rsidP="00DD764D">
      <w:pPr>
        <w:pStyle w:val="ListParagraph"/>
        <w:numPr>
          <w:ilvl w:val="1"/>
          <w:numId w:val="10"/>
        </w:numPr>
      </w:pPr>
      <w:r>
        <w:t xml:space="preserve">In November 2019, </w:t>
      </w:r>
      <w:r>
        <w:rPr>
          <w:rFonts w:eastAsia="Verdana" w:cs="Verdana"/>
          <w:color w:val="000000"/>
        </w:rPr>
        <w:t xml:space="preserve">the </w:t>
      </w:r>
      <w:r w:rsidRPr="007C1664">
        <w:rPr>
          <w:rFonts w:eastAsia="Verdana" w:cs="Verdana"/>
          <w:color w:val="000000"/>
        </w:rPr>
        <w:t>Historical Institutional Abuse (</w:t>
      </w:r>
      <w:r>
        <w:rPr>
          <w:rFonts w:eastAsia="Verdana" w:cs="Verdana"/>
          <w:color w:val="000000"/>
        </w:rPr>
        <w:t>NI</w:t>
      </w:r>
      <w:r w:rsidRPr="007C1664">
        <w:rPr>
          <w:rFonts w:eastAsia="Verdana" w:cs="Verdana"/>
          <w:color w:val="000000"/>
        </w:rPr>
        <w:t>)</w:t>
      </w:r>
      <w:r>
        <w:rPr>
          <w:rFonts w:eastAsia="Verdana" w:cs="Verdana"/>
          <w:color w:val="000000"/>
        </w:rPr>
        <w:t xml:space="preserve"> Act </w:t>
      </w:r>
      <w:r w:rsidR="00F42D14">
        <w:rPr>
          <w:rFonts w:eastAsia="Verdana" w:cs="Verdana"/>
          <w:color w:val="000000"/>
        </w:rPr>
        <w:t xml:space="preserve">received </w:t>
      </w:r>
      <w:r>
        <w:rPr>
          <w:rFonts w:eastAsia="Verdana" w:cs="Verdana"/>
          <w:color w:val="000000"/>
        </w:rPr>
        <w:t>Royal Assent and a President of the Redress Board was announced.</w:t>
      </w:r>
      <w:r>
        <w:rPr>
          <w:rStyle w:val="FootnoteReference"/>
          <w:rFonts w:eastAsia="Verdana" w:cs="Verdana"/>
          <w:color w:val="000000"/>
        </w:rPr>
        <w:footnoteReference w:id="160"/>
      </w:r>
      <w:r>
        <w:rPr>
          <w:rFonts w:eastAsia="Verdana" w:cs="Verdana"/>
          <w:color w:val="000000"/>
        </w:rPr>
        <w:t xml:space="preserve"> </w:t>
      </w:r>
      <w:r w:rsidR="001C4568">
        <w:rPr>
          <w:rFonts w:eastAsia="Verdana" w:cs="Verdana"/>
          <w:color w:val="000000"/>
        </w:rPr>
        <w:t>It is planned the application process will open at end of March 2020, the Redress Board will sit from end of April 2020 and the first approved payments “will follow shortly thereafter”.</w:t>
      </w:r>
      <w:r w:rsidRPr="0012523C">
        <w:rPr>
          <w:rStyle w:val="FootnoteReference"/>
        </w:rPr>
        <w:footnoteReference w:id="161"/>
      </w:r>
      <w:r w:rsidR="001C4568">
        <w:rPr>
          <w:rFonts w:eastAsia="Verdana" w:cs="Verdana"/>
          <w:color w:val="000000"/>
        </w:rPr>
        <w:t xml:space="preserve"> </w:t>
      </w:r>
    </w:p>
    <w:p w14:paraId="7B8A4850" w14:textId="77777777" w:rsidR="00EF0F30" w:rsidRDefault="00EF0F30" w:rsidP="00EF0F30">
      <w:pPr>
        <w:pStyle w:val="ListParagraph"/>
      </w:pPr>
    </w:p>
    <w:p w14:paraId="3C3C7ACA" w14:textId="2D8D6C3C" w:rsidR="00EF0F30" w:rsidRPr="002E1000" w:rsidRDefault="00EF0F30" w:rsidP="00DD764D">
      <w:pPr>
        <w:pStyle w:val="ListParagraph"/>
        <w:numPr>
          <w:ilvl w:val="1"/>
          <w:numId w:val="10"/>
        </w:numPr>
      </w:pPr>
      <w:r>
        <w:t xml:space="preserve">The </w:t>
      </w:r>
      <w:r w:rsidRPr="004A5334">
        <w:t xml:space="preserve">Inquiry’s remit </w:t>
      </w:r>
      <w:r>
        <w:t xml:space="preserve">did </w:t>
      </w:r>
      <w:r w:rsidRPr="004A5334">
        <w:t xml:space="preserve">not extend to adult residents of Magdalene laundry type institutions or those abused in private settings. </w:t>
      </w:r>
      <w:r>
        <w:t>A</w:t>
      </w:r>
      <w:r w:rsidRPr="004A5334">
        <w:t xml:space="preserve">n inter-departmental Working Group </w:t>
      </w:r>
      <w:r w:rsidR="00F42D14">
        <w:t xml:space="preserve">has been </w:t>
      </w:r>
      <w:r>
        <w:t>established to work on such issues</w:t>
      </w:r>
      <w:r w:rsidRPr="004A5334">
        <w:t>.</w:t>
      </w:r>
      <w:r w:rsidRPr="004A5334">
        <w:rPr>
          <w:rStyle w:val="FootnoteReference"/>
        </w:rPr>
        <w:footnoteReference w:id="162"/>
      </w:r>
      <w:r w:rsidRPr="004A5334">
        <w:t xml:space="preserve"> The first Chair of the Working Group resigned in March 2018; a new Chair was appointed in June 2019.</w:t>
      </w:r>
      <w:r w:rsidRPr="004A5334">
        <w:rPr>
          <w:rStyle w:val="FootnoteReference"/>
        </w:rPr>
        <w:footnoteReference w:id="163"/>
      </w:r>
    </w:p>
    <w:p w14:paraId="3B96507F" w14:textId="77777777" w:rsidR="002E1000" w:rsidRDefault="002E1000" w:rsidP="002E1000">
      <w:pPr>
        <w:pStyle w:val="ListParagraph"/>
      </w:pPr>
    </w:p>
    <w:p w14:paraId="3592DAB8" w14:textId="51BAA158" w:rsidR="002E1000" w:rsidRPr="002E1000" w:rsidRDefault="002E1000" w:rsidP="00DD764D">
      <w:pPr>
        <w:pStyle w:val="ListParagraph"/>
        <w:numPr>
          <w:ilvl w:val="1"/>
          <w:numId w:val="10"/>
        </w:numPr>
      </w:pPr>
      <w:r>
        <w:t xml:space="preserve">Regarding </w:t>
      </w:r>
      <w:r w:rsidRPr="004A5334">
        <w:t xml:space="preserve">historical abuse in the home, </w:t>
      </w:r>
      <w:r>
        <w:t>NI’s compensation scheme does not permit victims to claim criminal injuries compensation if s</w:t>
      </w:r>
      <w:r w:rsidR="004848F6">
        <w:t>he</w:t>
      </w:r>
      <w:r>
        <w:t xml:space="preserve">/he had been </w:t>
      </w:r>
      <w:r w:rsidRPr="004A5334">
        <w:t xml:space="preserve">living together with the assailant as members of the same family </w:t>
      </w:r>
      <w:r>
        <w:t xml:space="preserve">and the crime was </w:t>
      </w:r>
      <w:r w:rsidRPr="004A5334">
        <w:t>committed before 1 July 1988</w:t>
      </w:r>
      <w:r>
        <w:t>.</w:t>
      </w:r>
      <w:r w:rsidRPr="004A5334">
        <w:rPr>
          <w:rStyle w:val="FootnoteReference"/>
        </w:rPr>
        <w:footnoteReference w:id="164"/>
      </w:r>
      <w:r>
        <w:t xml:space="preserve"> In November 2018, </w:t>
      </w:r>
      <w:r w:rsidRPr="002E1000">
        <w:rPr>
          <w:rFonts w:cs="Helvetica"/>
          <w:lang w:val="en"/>
        </w:rPr>
        <w:t>the NI Court of Appeal ruled that the ‘same roof’ rule is unlawful in NI.</w:t>
      </w:r>
      <w:r w:rsidRPr="004A5334">
        <w:rPr>
          <w:rStyle w:val="FootnoteReference"/>
          <w:rFonts w:cs="Helvetica"/>
          <w:lang w:val="en"/>
        </w:rPr>
        <w:footnoteReference w:id="165"/>
      </w:r>
      <w:r w:rsidRPr="002E1000">
        <w:rPr>
          <w:rFonts w:cs="Helvetica"/>
          <w:lang w:val="en"/>
        </w:rPr>
        <w:t xml:space="preserve"> However,  this rule has not been abolished in NI</w:t>
      </w:r>
      <w:r w:rsidR="00500C4E">
        <w:rPr>
          <w:rFonts w:cs="Helvetica"/>
          <w:lang w:val="en"/>
        </w:rPr>
        <w:t xml:space="preserve"> to date</w:t>
      </w:r>
      <w:r>
        <w:rPr>
          <w:rFonts w:cs="Helvetica"/>
          <w:lang w:val="en"/>
        </w:rPr>
        <w:t>.</w:t>
      </w:r>
    </w:p>
    <w:p w14:paraId="2315EBCD" w14:textId="77777777" w:rsidR="002E1000" w:rsidRDefault="002E1000" w:rsidP="002E1000">
      <w:pPr>
        <w:pStyle w:val="ListParagraph"/>
      </w:pPr>
    </w:p>
    <w:p w14:paraId="143DDDAE" w14:textId="1A07DCA8" w:rsidR="002E1000" w:rsidRPr="002E1000" w:rsidRDefault="002E1000" w:rsidP="00DD764D">
      <w:pPr>
        <w:pStyle w:val="ListParagraph"/>
        <w:numPr>
          <w:ilvl w:val="1"/>
          <w:numId w:val="10"/>
        </w:numPr>
        <w:rPr>
          <w:b/>
        </w:rPr>
      </w:pPr>
      <w:r w:rsidRPr="002E1000">
        <w:rPr>
          <w:b/>
        </w:rPr>
        <w:t>The Committee may wish to ask the UK what effective measures are being taken to ensure:</w:t>
      </w:r>
    </w:p>
    <w:bookmarkEnd w:id="38"/>
    <w:bookmarkEnd w:id="39"/>
    <w:p w14:paraId="00D651A8" w14:textId="77777777" w:rsidR="00F05DAD" w:rsidRDefault="00F05DAD" w:rsidP="00B73987">
      <w:pPr>
        <w:rPr>
          <w:b/>
        </w:rPr>
      </w:pPr>
    </w:p>
    <w:p w14:paraId="390742A5" w14:textId="56D2D9C2" w:rsidR="00F05DAD" w:rsidRPr="002E1000" w:rsidRDefault="002E1000" w:rsidP="00DD764D">
      <w:pPr>
        <w:pStyle w:val="ListParagraph"/>
        <w:numPr>
          <w:ilvl w:val="0"/>
          <w:numId w:val="17"/>
        </w:numPr>
        <w:rPr>
          <w:b/>
        </w:rPr>
      </w:pPr>
      <w:r w:rsidRPr="002E1000">
        <w:rPr>
          <w:b/>
        </w:rPr>
        <w:t xml:space="preserve">effective implementation of the </w:t>
      </w:r>
      <w:r w:rsidRPr="002E1000">
        <w:rPr>
          <w:rFonts w:eastAsia="Verdana" w:cs="Verdana"/>
          <w:b/>
          <w:color w:val="000000"/>
        </w:rPr>
        <w:t>Historical Institutional Abuse (NI) Act</w:t>
      </w:r>
      <w:r w:rsidR="00F05DAD" w:rsidRPr="002E1000">
        <w:rPr>
          <w:b/>
        </w:rPr>
        <w:t>?</w:t>
      </w:r>
    </w:p>
    <w:p w14:paraId="5095F49B" w14:textId="77777777" w:rsidR="002E1000" w:rsidRPr="002E1000" w:rsidRDefault="002E1000" w:rsidP="002E1000">
      <w:pPr>
        <w:pStyle w:val="ListParagraph"/>
        <w:ind w:left="1440"/>
        <w:rPr>
          <w:b/>
        </w:rPr>
      </w:pPr>
    </w:p>
    <w:p w14:paraId="669478A6" w14:textId="5473D192" w:rsidR="00CB778B" w:rsidRDefault="00F05DAD" w:rsidP="00DD764D">
      <w:pPr>
        <w:pStyle w:val="ListParagraph"/>
        <w:numPr>
          <w:ilvl w:val="0"/>
          <w:numId w:val="17"/>
        </w:numPr>
        <w:rPr>
          <w:b/>
        </w:rPr>
      </w:pPr>
      <w:r w:rsidRPr="002E1000">
        <w:rPr>
          <w:b/>
        </w:rPr>
        <w:t xml:space="preserve">victims </w:t>
      </w:r>
      <w:r w:rsidR="0069214F">
        <w:rPr>
          <w:b/>
        </w:rPr>
        <w:t xml:space="preserve">of </w:t>
      </w:r>
      <w:r w:rsidR="002E1000">
        <w:rPr>
          <w:b/>
        </w:rPr>
        <w:t>historical abuse</w:t>
      </w:r>
      <w:r w:rsidRPr="002E1000">
        <w:rPr>
          <w:b/>
        </w:rPr>
        <w:t xml:space="preserve"> in NI, outside the remit of the Historical Institutional Abuse Inquiry, have an effective remedy, including </w:t>
      </w:r>
      <w:r w:rsidR="0075264A">
        <w:rPr>
          <w:b/>
        </w:rPr>
        <w:t>expedited</w:t>
      </w:r>
      <w:r w:rsidR="0075264A" w:rsidRPr="002E1000">
        <w:rPr>
          <w:b/>
        </w:rPr>
        <w:t xml:space="preserve"> </w:t>
      </w:r>
      <w:r w:rsidRPr="002E1000">
        <w:rPr>
          <w:b/>
        </w:rPr>
        <w:t>access to thorough and effective independent investigations that offer effective redress (including compensation) and are subject to public scrutiny and meaningful victim participation?</w:t>
      </w:r>
    </w:p>
    <w:p w14:paraId="27E1411E" w14:textId="77777777" w:rsidR="002E1000" w:rsidRPr="002E1000" w:rsidRDefault="002E1000" w:rsidP="002E1000">
      <w:pPr>
        <w:pStyle w:val="ListParagraph"/>
        <w:ind w:left="1440"/>
        <w:rPr>
          <w:b/>
        </w:rPr>
      </w:pPr>
    </w:p>
    <w:p w14:paraId="0BBB3EF5" w14:textId="75462119" w:rsidR="00F42D14" w:rsidRPr="00F42D14" w:rsidRDefault="00B73987" w:rsidP="00F42D14">
      <w:pPr>
        <w:pStyle w:val="ListParagraph"/>
        <w:numPr>
          <w:ilvl w:val="0"/>
          <w:numId w:val="17"/>
        </w:numPr>
        <w:rPr>
          <w:b/>
        </w:rPr>
      </w:pPr>
      <w:r w:rsidRPr="002E1000">
        <w:rPr>
          <w:b/>
        </w:rPr>
        <w:t>that the ‘same roof’ rule</w:t>
      </w:r>
      <w:r w:rsidR="002E1000">
        <w:rPr>
          <w:b/>
        </w:rPr>
        <w:t xml:space="preserve"> for compensation of historical abuse</w:t>
      </w:r>
      <w:r w:rsidRPr="002E1000">
        <w:rPr>
          <w:b/>
        </w:rPr>
        <w:t xml:space="preserve"> is abolished</w:t>
      </w:r>
      <w:r w:rsidR="00F95D7F">
        <w:rPr>
          <w:b/>
        </w:rPr>
        <w:t xml:space="preserve"> in NI</w:t>
      </w:r>
      <w:r w:rsidRPr="002E1000">
        <w:rPr>
          <w:b/>
        </w:rPr>
        <w:t>?</w:t>
      </w:r>
    </w:p>
    <w:p w14:paraId="67B53098" w14:textId="77777777" w:rsidR="00B73987" w:rsidRPr="00B73987" w:rsidRDefault="00B73987" w:rsidP="00243B11">
      <w:pPr>
        <w:pStyle w:val="ListParagraph"/>
        <w:rPr>
          <w:rFonts w:cs="Helvetica"/>
        </w:rPr>
      </w:pPr>
    </w:p>
    <w:p w14:paraId="2D1637F2" w14:textId="2E4F8D50" w:rsidR="007979BD" w:rsidRPr="0004248E" w:rsidRDefault="002E1000" w:rsidP="002E1000">
      <w:pPr>
        <w:pStyle w:val="Heading2"/>
      </w:pPr>
      <w:bookmarkStart w:id="41" w:name="_Toc29559198"/>
      <w:r>
        <w:t>I</w:t>
      </w:r>
      <w:r w:rsidR="007979BD" w:rsidRPr="0004248E">
        <w:t xml:space="preserve">dentifying </w:t>
      </w:r>
      <w:r>
        <w:t>torture</w:t>
      </w:r>
      <w:bookmarkEnd w:id="41"/>
    </w:p>
    <w:p w14:paraId="486D1B00" w14:textId="77777777" w:rsidR="00025C0C" w:rsidRPr="0004248E" w:rsidRDefault="00025C0C">
      <w:pPr>
        <w:rPr>
          <w:b/>
          <w:color w:val="ED7D31" w:themeColor="accent2"/>
        </w:rPr>
      </w:pPr>
    </w:p>
    <w:p w14:paraId="434B522B" w14:textId="6F790DF5" w:rsidR="00F3486C" w:rsidRDefault="00FA17CB" w:rsidP="00DD764D">
      <w:pPr>
        <w:pStyle w:val="Default"/>
        <w:numPr>
          <w:ilvl w:val="1"/>
          <w:numId w:val="18"/>
        </w:numPr>
        <w:spacing w:line="288" w:lineRule="auto"/>
      </w:pPr>
      <w:r w:rsidRPr="00FA17CB">
        <w:t>D</w:t>
      </w:r>
      <w:r w:rsidR="00CF0D3D" w:rsidRPr="00FA17CB">
        <w:t>etainee custody officers at Larne House</w:t>
      </w:r>
      <w:r w:rsidRPr="00FA17CB">
        <w:rPr>
          <w:rStyle w:val="FootnoteReference"/>
        </w:rPr>
        <w:footnoteReference w:id="166"/>
      </w:r>
      <w:r w:rsidR="00CF0D3D" w:rsidRPr="00FA17CB">
        <w:t xml:space="preserve"> </w:t>
      </w:r>
      <w:r w:rsidRPr="00FA17CB">
        <w:t xml:space="preserve">are </w:t>
      </w:r>
      <w:r w:rsidR="00CF0D3D" w:rsidRPr="00FA17CB">
        <w:t xml:space="preserve">not aware of the safeguarding adults policy or the </w:t>
      </w:r>
      <w:r w:rsidR="008C1035" w:rsidRPr="00FA17CB">
        <w:t xml:space="preserve">process </w:t>
      </w:r>
      <w:r w:rsidR="00CF0D3D" w:rsidRPr="00FA17CB">
        <w:t>to identify and support victims of trafficking.</w:t>
      </w:r>
      <w:r w:rsidR="00CF0D3D" w:rsidRPr="00FA17CB">
        <w:rPr>
          <w:rStyle w:val="FootnoteReference"/>
        </w:rPr>
        <w:footnoteReference w:id="167"/>
      </w:r>
      <w:r w:rsidR="00CF0D3D" w:rsidRPr="00FA17CB">
        <w:t xml:space="preserve"> </w:t>
      </w:r>
      <w:r>
        <w:t>There are concerns that detention staff are not effectively</w:t>
      </w:r>
      <w:r w:rsidR="00CF0D3D" w:rsidRPr="00FA17CB">
        <w:t xml:space="preserve"> </w:t>
      </w:r>
      <w:r>
        <w:t>trained</w:t>
      </w:r>
      <w:r w:rsidR="00CF0D3D" w:rsidRPr="00FA17CB">
        <w:t>.</w:t>
      </w:r>
      <w:r w:rsidR="006567B0" w:rsidRPr="00FA17CB">
        <w:rPr>
          <w:rStyle w:val="FootnoteReference"/>
        </w:rPr>
        <w:footnoteReference w:id="168"/>
      </w:r>
      <w:r w:rsidR="006567B0" w:rsidRPr="00FA17CB">
        <w:t xml:space="preserve"> </w:t>
      </w:r>
    </w:p>
    <w:p w14:paraId="1C1929F2" w14:textId="77777777" w:rsidR="00FA17CB" w:rsidRDefault="00FA17CB" w:rsidP="0016117E">
      <w:pPr>
        <w:pStyle w:val="Default"/>
        <w:spacing w:line="288" w:lineRule="auto"/>
        <w:ind w:left="720"/>
      </w:pPr>
    </w:p>
    <w:p w14:paraId="09F72D90" w14:textId="56ACCC33" w:rsidR="00FA17CB" w:rsidRDefault="00FA17CB" w:rsidP="00DD764D">
      <w:pPr>
        <w:pStyle w:val="Default"/>
        <w:numPr>
          <w:ilvl w:val="1"/>
          <w:numId w:val="18"/>
        </w:numPr>
        <w:spacing w:line="288" w:lineRule="auto"/>
      </w:pPr>
      <w:r>
        <w:rPr>
          <w:rFonts w:eastAsia="Verdana"/>
        </w:rPr>
        <w:t>The private company that manages the facility employs the nurse in Larne House, which may be inhibiting the independence of health assessments within the facility.</w:t>
      </w:r>
      <w:r>
        <w:rPr>
          <w:rStyle w:val="FootnoteReference"/>
        </w:rPr>
        <w:footnoteReference w:id="169"/>
      </w:r>
    </w:p>
    <w:p w14:paraId="3A4EF705" w14:textId="77777777" w:rsidR="00FA17CB" w:rsidRPr="00FA17CB" w:rsidRDefault="00FA17CB" w:rsidP="0016117E">
      <w:pPr>
        <w:pStyle w:val="Default"/>
        <w:spacing w:line="288" w:lineRule="auto"/>
        <w:ind w:left="720"/>
      </w:pPr>
    </w:p>
    <w:p w14:paraId="6F269392" w14:textId="5FF380EF" w:rsidR="00F3486C" w:rsidRPr="00FA17CB" w:rsidRDefault="00F3486C" w:rsidP="00DD764D">
      <w:pPr>
        <w:pStyle w:val="Default"/>
        <w:numPr>
          <w:ilvl w:val="1"/>
          <w:numId w:val="18"/>
        </w:numPr>
        <w:spacing w:line="288" w:lineRule="auto"/>
        <w:rPr>
          <w:b/>
        </w:rPr>
      </w:pPr>
      <w:r w:rsidRPr="00FA17CB">
        <w:rPr>
          <w:b/>
        </w:rPr>
        <w:t>The Committee may wish to ask the UK what effective measures it is taking to ensure:</w:t>
      </w:r>
    </w:p>
    <w:p w14:paraId="1BA63CF3" w14:textId="77777777" w:rsidR="00FA17CB" w:rsidRDefault="00FA17CB" w:rsidP="00FA17CB">
      <w:pPr>
        <w:pStyle w:val="Default"/>
        <w:spacing w:line="288" w:lineRule="auto"/>
        <w:ind w:left="720"/>
      </w:pPr>
    </w:p>
    <w:p w14:paraId="35F830B7" w14:textId="7C88EDAF" w:rsidR="00F3486C" w:rsidRDefault="00F3486C" w:rsidP="00DD764D">
      <w:pPr>
        <w:pStyle w:val="ListParagraph"/>
        <w:numPr>
          <w:ilvl w:val="0"/>
          <w:numId w:val="19"/>
        </w:numPr>
        <w:rPr>
          <w:b/>
        </w:rPr>
      </w:pPr>
      <w:r w:rsidRPr="00FA17CB">
        <w:rPr>
          <w:b/>
        </w:rPr>
        <w:t xml:space="preserve">Larne House </w:t>
      </w:r>
      <w:r w:rsidR="00FA17CB">
        <w:rPr>
          <w:b/>
        </w:rPr>
        <w:t>staff can effectively</w:t>
      </w:r>
      <w:r w:rsidRPr="00FA17CB">
        <w:rPr>
          <w:b/>
        </w:rPr>
        <w:t xml:space="preserve"> </w:t>
      </w:r>
      <w:r w:rsidR="00FA17CB">
        <w:rPr>
          <w:b/>
        </w:rPr>
        <w:t>identify, report and support</w:t>
      </w:r>
      <w:r w:rsidRPr="00FA17CB">
        <w:rPr>
          <w:b/>
        </w:rPr>
        <w:t xml:space="preserve"> victims of torture?</w:t>
      </w:r>
    </w:p>
    <w:p w14:paraId="7DFCA6C5" w14:textId="77777777" w:rsidR="00FA17CB" w:rsidRPr="00FA17CB" w:rsidRDefault="00FA17CB" w:rsidP="00FA17CB">
      <w:pPr>
        <w:pStyle w:val="ListParagraph"/>
        <w:ind w:left="1440"/>
        <w:rPr>
          <w:b/>
        </w:rPr>
      </w:pPr>
    </w:p>
    <w:p w14:paraId="0D71ACE2" w14:textId="4F197F7D" w:rsidR="00F3486C" w:rsidRPr="00FA17CB" w:rsidRDefault="00FA17CB" w:rsidP="00DD764D">
      <w:pPr>
        <w:pStyle w:val="ListParagraph"/>
        <w:numPr>
          <w:ilvl w:val="0"/>
          <w:numId w:val="19"/>
        </w:numPr>
        <w:rPr>
          <w:b/>
        </w:rPr>
      </w:pPr>
      <w:r>
        <w:rPr>
          <w:b/>
        </w:rPr>
        <w:t>t</w:t>
      </w:r>
      <w:r w:rsidR="00F3486C" w:rsidRPr="00FA17CB">
        <w:rPr>
          <w:b/>
        </w:rPr>
        <w:t xml:space="preserve">he independence of healthcare professionals </w:t>
      </w:r>
      <w:r w:rsidR="00F95D7F">
        <w:rPr>
          <w:b/>
        </w:rPr>
        <w:t>in Larne House</w:t>
      </w:r>
      <w:r w:rsidR="00F3486C" w:rsidRPr="00FA17CB">
        <w:rPr>
          <w:b/>
        </w:rPr>
        <w:t>?</w:t>
      </w:r>
    </w:p>
    <w:p w14:paraId="5D0209C1" w14:textId="77777777" w:rsidR="00243B11" w:rsidRDefault="00243B11" w:rsidP="00F3486C">
      <w:pPr>
        <w:rPr>
          <w:b/>
        </w:rPr>
      </w:pPr>
    </w:p>
    <w:p w14:paraId="31FBF902" w14:textId="7D05067B" w:rsidR="002D2288" w:rsidRPr="002E1054" w:rsidRDefault="002E1054" w:rsidP="002E1054">
      <w:pPr>
        <w:pStyle w:val="Heading1"/>
      </w:pPr>
      <w:bookmarkStart w:id="42" w:name="_Toc29559199"/>
      <w:r w:rsidRPr="002E1054">
        <w:lastRenderedPageBreak/>
        <w:t>7.0</w:t>
      </w:r>
      <w:r w:rsidRPr="002E1054">
        <w:tab/>
      </w:r>
      <w:r w:rsidR="002D2288" w:rsidRPr="002E1054">
        <w:t xml:space="preserve">Article 8 – </w:t>
      </w:r>
      <w:r>
        <w:t>F</w:t>
      </w:r>
      <w:r w:rsidR="002D2288" w:rsidRPr="002E1054">
        <w:t>reedom from slavery</w:t>
      </w:r>
      <w:bookmarkEnd w:id="42"/>
    </w:p>
    <w:p w14:paraId="2A8C986C" w14:textId="77777777" w:rsidR="002D2288" w:rsidRPr="004A5334" w:rsidRDefault="002D2288"/>
    <w:p w14:paraId="6EC020C7" w14:textId="77777777" w:rsidR="00666E5E" w:rsidRPr="0004248E" w:rsidRDefault="00331822" w:rsidP="002E1054">
      <w:pPr>
        <w:pStyle w:val="Heading2"/>
      </w:pPr>
      <w:bookmarkStart w:id="43" w:name="_Toc29559200"/>
      <w:r w:rsidRPr="0004248E">
        <w:t>C</w:t>
      </w:r>
      <w:r w:rsidR="00666E5E" w:rsidRPr="0004248E">
        <w:t>hild sexual exploitation</w:t>
      </w:r>
      <w:bookmarkEnd w:id="43"/>
    </w:p>
    <w:p w14:paraId="5BB65F50" w14:textId="77777777" w:rsidR="007D3B44" w:rsidRPr="004A5334" w:rsidRDefault="007D3B44">
      <w:pPr>
        <w:rPr>
          <w:b/>
        </w:rPr>
      </w:pPr>
    </w:p>
    <w:p w14:paraId="1821E413" w14:textId="730E89E5" w:rsidR="002E1054" w:rsidRPr="002E1054" w:rsidRDefault="002E1054" w:rsidP="00DD764D">
      <w:pPr>
        <w:pStyle w:val="ListParagraph"/>
        <w:numPr>
          <w:ilvl w:val="1"/>
          <w:numId w:val="20"/>
        </w:numPr>
        <w:rPr>
          <w:rStyle w:val="Hyperlink"/>
          <w:rFonts w:cs="Helvetica"/>
          <w:color w:val="auto"/>
          <w:bdr w:val="none" w:sz="0" w:space="0" w:color="auto"/>
          <w:lang w:val="en"/>
        </w:rPr>
      </w:pPr>
      <w:r w:rsidRPr="002E1054">
        <w:rPr>
          <w:rStyle w:val="Hyperlink"/>
          <w:rFonts w:cs="Helvetica"/>
          <w:color w:val="auto"/>
          <w:lang w:val="en"/>
        </w:rPr>
        <w:t xml:space="preserve">In cases involving serious sexual offences against children, the onus is on the prosecution to prove that the defendant did not reasonably believe that the victim was 16 years and above. </w:t>
      </w:r>
      <w:r w:rsidRPr="002E1054">
        <w:rPr>
          <w:rFonts w:cs="Helvetica"/>
          <w:lang w:val="en"/>
        </w:rPr>
        <w:t>In 2014, a</w:t>
      </w:r>
      <w:r w:rsidR="00331822" w:rsidRPr="002E1054">
        <w:rPr>
          <w:rFonts w:cs="Helvetica"/>
          <w:lang w:val="en"/>
        </w:rPr>
        <w:t xml:space="preserve">n Independent Inquiry into Child Sexual Exploitation </w:t>
      </w:r>
      <w:r w:rsidR="008B53FF" w:rsidRPr="002E1054">
        <w:rPr>
          <w:rFonts w:cs="Helvetica"/>
          <w:lang w:val="en"/>
        </w:rPr>
        <w:t xml:space="preserve">recommended, inter alia, the need for </w:t>
      </w:r>
      <w:r w:rsidR="00331822" w:rsidRPr="002E1054">
        <w:rPr>
          <w:rFonts w:cs="Helvetica"/>
          <w:lang w:val="en"/>
        </w:rPr>
        <w:t xml:space="preserve">legislative reform including </w:t>
      </w:r>
      <w:r w:rsidR="00335207" w:rsidRPr="002E1054">
        <w:rPr>
          <w:rFonts w:cs="Helvetica"/>
          <w:lang w:val="en"/>
        </w:rPr>
        <w:t xml:space="preserve">to address </w:t>
      </w:r>
      <w:r w:rsidR="00331822" w:rsidRPr="002E1054">
        <w:rPr>
          <w:rFonts w:cs="Helvetica"/>
          <w:lang w:val="en"/>
        </w:rPr>
        <w:t xml:space="preserve">a gap in protection under the </w:t>
      </w:r>
      <w:hyperlink r:id="rId10" w:tgtFrame="_blank" w:tooltip="Kathleen Marshall, ‘Child Sexual Exploitation in NI Report of the Independent Inquiry’ (RQIA, 2014), at Recommendation 14." w:history="1">
        <w:r w:rsidR="00331822" w:rsidRPr="002E1054">
          <w:rPr>
            <w:rStyle w:val="Hyperlink"/>
            <w:rFonts w:cs="Helvetica"/>
            <w:color w:val="auto"/>
            <w:lang w:val="en"/>
          </w:rPr>
          <w:t>Sexual Offences (NI) Order 2008.</w:t>
        </w:r>
        <w:r w:rsidR="007E45F2" w:rsidRPr="004A5334">
          <w:rPr>
            <w:rStyle w:val="FootnoteReference"/>
            <w:rFonts w:cs="Helvetica"/>
            <w:bdr w:val="none" w:sz="0" w:space="0" w:color="auto" w:frame="1"/>
            <w:lang w:val="en"/>
          </w:rPr>
          <w:footnoteReference w:id="170"/>
        </w:r>
        <w:r w:rsidR="00331822" w:rsidRPr="002E1054">
          <w:rPr>
            <w:rStyle w:val="Hyperlink"/>
            <w:rFonts w:cs="Helvetica"/>
            <w:color w:val="auto"/>
            <w:lang w:val="en"/>
          </w:rPr>
          <w:t xml:space="preserve"> </w:t>
        </w:r>
      </w:hyperlink>
      <w:r>
        <w:rPr>
          <w:rStyle w:val="Hyperlink"/>
          <w:rFonts w:cs="Helvetica"/>
          <w:color w:val="auto"/>
          <w:lang w:val="en"/>
        </w:rPr>
        <w:t>This issue was consulted on in 2019,</w:t>
      </w:r>
      <w:r w:rsidRPr="004A5334">
        <w:rPr>
          <w:rStyle w:val="FootnoteReference"/>
          <w:rFonts w:cs="Helvetica"/>
          <w:lang w:val="en"/>
        </w:rPr>
        <w:footnoteReference w:id="171"/>
      </w:r>
      <w:r w:rsidRPr="002E1054">
        <w:rPr>
          <w:lang w:val="en"/>
        </w:rPr>
        <w:t xml:space="preserve"> </w:t>
      </w:r>
      <w:r>
        <w:rPr>
          <w:rStyle w:val="Hyperlink"/>
          <w:rFonts w:cs="Helvetica"/>
          <w:color w:val="auto"/>
          <w:lang w:val="en"/>
        </w:rPr>
        <w:t xml:space="preserve">but </w:t>
      </w:r>
      <w:r w:rsidR="00500C4E">
        <w:rPr>
          <w:rStyle w:val="Hyperlink"/>
          <w:rFonts w:cs="Helvetica"/>
          <w:color w:val="auto"/>
          <w:lang w:val="en"/>
        </w:rPr>
        <w:t>to date</w:t>
      </w:r>
      <w:r>
        <w:rPr>
          <w:rStyle w:val="Hyperlink"/>
          <w:rFonts w:cs="Helvetica"/>
          <w:color w:val="auto"/>
          <w:lang w:val="en"/>
        </w:rPr>
        <w:t xml:space="preserve"> the required legislation </w:t>
      </w:r>
      <w:r w:rsidR="00500C4E">
        <w:rPr>
          <w:rStyle w:val="Hyperlink"/>
          <w:rFonts w:cs="Helvetica"/>
          <w:color w:val="auto"/>
          <w:lang w:val="en"/>
        </w:rPr>
        <w:t xml:space="preserve">has not </w:t>
      </w:r>
      <w:r>
        <w:rPr>
          <w:rStyle w:val="Hyperlink"/>
          <w:rFonts w:cs="Helvetica"/>
          <w:color w:val="auto"/>
          <w:lang w:val="en"/>
        </w:rPr>
        <w:t>progress</w:t>
      </w:r>
      <w:r w:rsidR="00500C4E">
        <w:rPr>
          <w:rStyle w:val="Hyperlink"/>
          <w:rFonts w:cs="Helvetica"/>
          <w:color w:val="auto"/>
          <w:lang w:val="en"/>
        </w:rPr>
        <w:t>ed</w:t>
      </w:r>
      <w:r>
        <w:rPr>
          <w:rStyle w:val="Hyperlink"/>
          <w:rFonts w:cs="Helvetica"/>
          <w:color w:val="auto"/>
          <w:lang w:val="en"/>
        </w:rPr>
        <w:t>.</w:t>
      </w:r>
    </w:p>
    <w:p w14:paraId="76DAE475" w14:textId="77777777" w:rsidR="002E1054" w:rsidRPr="002E1054" w:rsidRDefault="002E1054" w:rsidP="0016117E">
      <w:pPr>
        <w:pStyle w:val="ListParagraph"/>
        <w:rPr>
          <w:rStyle w:val="Hyperlink"/>
          <w:rFonts w:cs="Helvetica"/>
          <w:color w:val="auto"/>
          <w:bdr w:val="none" w:sz="0" w:space="0" w:color="auto"/>
          <w:lang w:val="en"/>
        </w:rPr>
      </w:pPr>
    </w:p>
    <w:p w14:paraId="51EA0FB9" w14:textId="331459DC" w:rsidR="002E1054" w:rsidRPr="002E1054" w:rsidRDefault="002E1054" w:rsidP="00DD764D">
      <w:pPr>
        <w:pStyle w:val="ListParagraph"/>
        <w:numPr>
          <w:ilvl w:val="1"/>
          <w:numId w:val="20"/>
        </w:numPr>
        <w:rPr>
          <w:rStyle w:val="Hyperlink"/>
          <w:rFonts w:cs="Helvetica"/>
          <w:b/>
          <w:color w:val="auto"/>
          <w:bdr w:val="none" w:sz="0" w:space="0" w:color="auto"/>
          <w:lang w:val="en"/>
        </w:rPr>
      </w:pPr>
      <w:r w:rsidRPr="002E1054">
        <w:rPr>
          <w:rStyle w:val="Hyperlink"/>
          <w:rFonts w:cs="Helvetica"/>
          <w:b/>
          <w:color w:val="auto"/>
          <w:bdr w:val="none" w:sz="0" w:space="0" w:color="auto"/>
          <w:lang w:val="en"/>
        </w:rPr>
        <w:t xml:space="preserve">The </w:t>
      </w:r>
      <w:r w:rsidRPr="002E1054">
        <w:rPr>
          <w:b/>
        </w:rPr>
        <w:t xml:space="preserve">Committee may wish to ask the UK what effective measures it is taking to promptly implement legislation </w:t>
      </w:r>
      <w:r w:rsidR="00F95D7F">
        <w:rPr>
          <w:b/>
        </w:rPr>
        <w:t xml:space="preserve">in NI </w:t>
      </w:r>
      <w:r w:rsidRPr="002E1054">
        <w:rPr>
          <w:b/>
        </w:rPr>
        <w:t>to reverse the burden of proof to protect child victims of sexual offences?</w:t>
      </w:r>
    </w:p>
    <w:p w14:paraId="7430F2AC" w14:textId="77777777" w:rsidR="008779CF" w:rsidRPr="004A5334" w:rsidRDefault="008779CF"/>
    <w:p w14:paraId="14DAB017" w14:textId="77777777" w:rsidR="00666E5E" w:rsidRPr="0004248E" w:rsidRDefault="008779CF" w:rsidP="006077F6">
      <w:pPr>
        <w:pStyle w:val="Heading2"/>
      </w:pPr>
      <w:bookmarkStart w:id="44" w:name="_Toc29559201"/>
      <w:r w:rsidRPr="0004248E">
        <w:t>C</w:t>
      </w:r>
      <w:r w:rsidR="00666E5E" w:rsidRPr="0004248E">
        <w:t>hildren missing from care</w:t>
      </w:r>
      <w:bookmarkEnd w:id="44"/>
    </w:p>
    <w:p w14:paraId="24A222B9" w14:textId="77777777" w:rsidR="007D3B44" w:rsidRPr="004A5334" w:rsidRDefault="007D3B44"/>
    <w:p w14:paraId="0E9057F2" w14:textId="299D0F3D" w:rsidR="00070185" w:rsidRDefault="0069214F" w:rsidP="00DD764D">
      <w:pPr>
        <w:pStyle w:val="ListParagraph"/>
        <w:numPr>
          <w:ilvl w:val="1"/>
          <w:numId w:val="20"/>
        </w:numPr>
        <w:rPr>
          <w:rFonts w:cs="Helvetica"/>
          <w:lang w:val="en"/>
        </w:rPr>
      </w:pPr>
      <w:r>
        <w:rPr>
          <w:rFonts w:cs="Helvetica"/>
          <w:lang w:val="en"/>
        </w:rPr>
        <w:t>In 2018/17, Police Service NI received 2,871 missing person’s reports from children’s homes.</w:t>
      </w:r>
      <w:r w:rsidRPr="00B71826">
        <w:rPr>
          <w:rStyle w:val="FootnoteReference"/>
        </w:rPr>
        <w:footnoteReference w:id="172"/>
      </w:r>
      <w:r>
        <w:rPr>
          <w:rFonts w:cs="Helvetica"/>
          <w:lang w:val="en"/>
        </w:rPr>
        <w:t xml:space="preserve"> </w:t>
      </w:r>
      <w:r w:rsidR="006077F6">
        <w:rPr>
          <w:rFonts w:cs="Helvetica"/>
          <w:lang w:val="en"/>
        </w:rPr>
        <w:t>There is a</w:t>
      </w:r>
      <w:r w:rsidR="000035D8" w:rsidRPr="006077F6">
        <w:rPr>
          <w:rFonts w:cs="Helvetica"/>
          <w:lang w:val="en"/>
        </w:rPr>
        <w:t xml:space="preserve"> </w:t>
      </w:r>
      <w:r>
        <w:rPr>
          <w:rFonts w:cs="Helvetica"/>
          <w:lang w:val="en"/>
        </w:rPr>
        <w:t>‘</w:t>
      </w:r>
      <w:r w:rsidR="000035D8" w:rsidRPr="006077F6">
        <w:rPr>
          <w:rFonts w:cs="Helvetica"/>
          <w:lang w:val="en"/>
        </w:rPr>
        <w:t>revolving door</w:t>
      </w:r>
      <w:r>
        <w:rPr>
          <w:rFonts w:cs="Helvetica"/>
          <w:lang w:val="en"/>
        </w:rPr>
        <w:t>’</w:t>
      </w:r>
      <w:r w:rsidR="008F2CA1" w:rsidRPr="006077F6">
        <w:rPr>
          <w:rFonts w:cs="Helvetica"/>
          <w:lang w:val="en"/>
        </w:rPr>
        <w:t xml:space="preserve"> effect where a young person is returned to residential care, after which they subsequently abscond again.</w:t>
      </w:r>
      <w:r w:rsidR="00AD15D0" w:rsidRPr="006077F6">
        <w:rPr>
          <w:rFonts w:cs="Helvetica"/>
          <w:lang w:val="en"/>
        </w:rPr>
        <w:t xml:space="preserve"> </w:t>
      </w:r>
      <w:r w:rsidR="006077F6">
        <w:rPr>
          <w:rFonts w:cs="Helvetica"/>
          <w:lang w:val="en"/>
        </w:rPr>
        <w:t>There are concerns that</w:t>
      </w:r>
      <w:r w:rsidR="00AD15D0" w:rsidRPr="006077F6">
        <w:rPr>
          <w:rFonts w:cs="Helvetica"/>
          <w:lang w:val="en"/>
        </w:rPr>
        <w:t xml:space="preserve"> children </w:t>
      </w:r>
      <w:r w:rsidR="008F2CA1" w:rsidRPr="006077F6">
        <w:rPr>
          <w:rFonts w:cs="Helvetica"/>
          <w:lang w:val="en"/>
        </w:rPr>
        <w:t xml:space="preserve">going missing from care </w:t>
      </w:r>
      <w:r w:rsidR="006077F6">
        <w:rPr>
          <w:rFonts w:cs="Helvetica"/>
          <w:lang w:val="en"/>
        </w:rPr>
        <w:t>are being</w:t>
      </w:r>
      <w:r w:rsidR="008F2CA1" w:rsidRPr="006077F6">
        <w:rPr>
          <w:rFonts w:cs="Helvetica"/>
          <w:lang w:val="en"/>
        </w:rPr>
        <w:t xml:space="preserve"> sexual</w:t>
      </w:r>
      <w:r w:rsidR="006077F6">
        <w:rPr>
          <w:rFonts w:cs="Helvetica"/>
          <w:lang w:val="en"/>
        </w:rPr>
        <w:t>ly</w:t>
      </w:r>
      <w:r w:rsidR="008F2CA1" w:rsidRPr="006077F6">
        <w:rPr>
          <w:rFonts w:cs="Helvetica"/>
          <w:lang w:val="en"/>
        </w:rPr>
        <w:t xml:space="preserve"> </w:t>
      </w:r>
      <w:r w:rsidR="006077F6" w:rsidRPr="006077F6">
        <w:rPr>
          <w:rFonts w:cs="Helvetica"/>
          <w:lang w:val="en"/>
        </w:rPr>
        <w:t>e</w:t>
      </w:r>
      <w:r w:rsidR="006077F6">
        <w:rPr>
          <w:rFonts w:cs="Helvetica"/>
          <w:lang w:val="en"/>
        </w:rPr>
        <w:t>xploited</w:t>
      </w:r>
      <w:r w:rsidR="008F2CA1" w:rsidRPr="006077F6">
        <w:rPr>
          <w:rFonts w:cs="Helvetica"/>
          <w:lang w:val="en"/>
        </w:rPr>
        <w:t>.</w:t>
      </w:r>
      <w:r w:rsidR="008F2CA1" w:rsidRPr="00B71826">
        <w:rPr>
          <w:rStyle w:val="FootnoteReference"/>
          <w:rFonts w:cs="Helvetica"/>
          <w:lang w:val="en"/>
        </w:rPr>
        <w:footnoteReference w:id="173"/>
      </w:r>
      <w:r w:rsidR="00070185">
        <w:rPr>
          <w:rFonts w:cs="Helvetica"/>
          <w:lang w:val="en"/>
        </w:rPr>
        <w:t xml:space="preserve"> </w:t>
      </w:r>
    </w:p>
    <w:p w14:paraId="1E658A7D" w14:textId="77777777" w:rsidR="00070185" w:rsidRPr="006077F6" w:rsidRDefault="00070185" w:rsidP="0016117E">
      <w:pPr>
        <w:pStyle w:val="ListParagraph"/>
        <w:rPr>
          <w:rFonts w:cs="Helvetica"/>
          <w:lang w:val="en"/>
        </w:rPr>
      </w:pPr>
    </w:p>
    <w:p w14:paraId="0A349B76" w14:textId="626AA671" w:rsidR="00CB105D" w:rsidRDefault="00070185" w:rsidP="00DD764D">
      <w:pPr>
        <w:pStyle w:val="ListParagraph"/>
        <w:numPr>
          <w:ilvl w:val="1"/>
          <w:numId w:val="20"/>
        </w:numPr>
        <w:rPr>
          <w:lang w:val="en"/>
        </w:rPr>
      </w:pPr>
      <w:r w:rsidRPr="00070185">
        <w:rPr>
          <w:lang w:val="en"/>
        </w:rPr>
        <w:t>T</w:t>
      </w:r>
      <w:r w:rsidR="008F2CA1" w:rsidRPr="00070185">
        <w:rPr>
          <w:lang w:val="en"/>
        </w:rPr>
        <w:t xml:space="preserve">he Health and Social Care Board and Police Service NI </w:t>
      </w:r>
      <w:r w:rsidR="00FC634D" w:rsidRPr="00070185">
        <w:rPr>
          <w:lang w:val="en"/>
        </w:rPr>
        <w:t xml:space="preserve">is </w:t>
      </w:r>
      <w:r w:rsidR="00CB105D">
        <w:rPr>
          <w:lang w:val="en"/>
        </w:rPr>
        <w:t>developing a</w:t>
      </w:r>
      <w:r w:rsidR="008F2CA1" w:rsidRPr="00070185">
        <w:rPr>
          <w:lang w:val="en"/>
        </w:rPr>
        <w:t xml:space="preserve"> definition of </w:t>
      </w:r>
      <w:r w:rsidR="00CB105D">
        <w:rPr>
          <w:lang w:val="en"/>
        </w:rPr>
        <w:t xml:space="preserve">a </w:t>
      </w:r>
      <w:r w:rsidR="008F2CA1" w:rsidRPr="00070185">
        <w:rPr>
          <w:lang w:val="en"/>
        </w:rPr>
        <w:t>missing person</w:t>
      </w:r>
      <w:r w:rsidR="00CB105D">
        <w:rPr>
          <w:lang w:val="en"/>
        </w:rPr>
        <w:t xml:space="preserve"> and</w:t>
      </w:r>
      <w:r w:rsidR="008F2CA1" w:rsidRPr="00070185">
        <w:rPr>
          <w:lang w:val="en"/>
        </w:rPr>
        <w:t xml:space="preserve"> </w:t>
      </w:r>
      <w:r w:rsidR="006A0B97">
        <w:rPr>
          <w:lang w:val="en"/>
        </w:rPr>
        <w:t xml:space="preserve">is </w:t>
      </w:r>
      <w:r w:rsidR="00BE237E" w:rsidRPr="00070185">
        <w:rPr>
          <w:lang w:val="en"/>
        </w:rPr>
        <w:t>consulting</w:t>
      </w:r>
      <w:r w:rsidR="00CB105D" w:rsidRPr="00070185">
        <w:rPr>
          <w:lang w:val="en"/>
        </w:rPr>
        <w:t xml:space="preserve"> </w:t>
      </w:r>
      <w:r w:rsidR="008F2CA1" w:rsidRPr="00070185">
        <w:rPr>
          <w:lang w:val="en"/>
        </w:rPr>
        <w:t>on a revis</w:t>
      </w:r>
      <w:r w:rsidR="0075264A">
        <w:rPr>
          <w:lang w:val="en"/>
        </w:rPr>
        <w:t>ed</w:t>
      </w:r>
      <w:r w:rsidR="008F2CA1" w:rsidRPr="00070185">
        <w:rPr>
          <w:lang w:val="en"/>
        </w:rPr>
        <w:t xml:space="preserve"> Missing Children Protocol and prevention measures being put in place across the NI Trusts.</w:t>
      </w:r>
      <w:r w:rsidRPr="00B71826">
        <w:rPr>
          <w:rStyle w:val="FootnoteReference"/>
          <w:rFonts w:cs="Helvetica"/>
          <w:lang w:val="en"/>
        </w:rPr>
        <w:footnoteReference w:id="174"/>
      </w:r>
      <w:r w:rsidR="00CB105D">
        <w:rPr>
          <w:lang w:val="en"/>
        </w:rPr>
        <w:t xml:space="preserve"> </w:t>
      </w:r>
    </w:p>
    <w:p w14:paraId="2771E7EF" w14:textId="77777777" w:rsidR="00CB105D" w:rsidRPr="00070185" w:rsidRDefault="00CB105D" w:rsidP="0016117E">
      <w:pPr>
        <w:pStyle w:val="ListParagraph"/>
        <w:rPr>
          <w:lang w:val="en"/>
        </w:rPr>
      </w:pPr>
    </w:p>
    <w:p w14:paraId="5CA1B905" w14:textId="78E4CE1B" w:rsidR="00B71826" w:rsidRDefault="008F2CA1" w:rsidP="00DD764D">
      <w:pPr>
        <w:pStyle w:val="ListParagraph"/>
        <w:numPr>
          <w:ilvl w:val="1"/>
          <w:numId w:val="20"/>
        </w:numPr>
        <w:rPr>
          <w:lang w:val="en"/>
        </w:rPr>
      </w:pPr>
      <w:r w:rsidRPr="00CB105D">
        <w:rPr>
          <w:lang w:val="en"/>
        </w:rPr>
        <w:lastRenderedPageBreak/>
        <w:t xml:space="preserve">In 2018, the Department of Health and the Department of Education consulted </w:t>
      </w:r>
      <w:r w:rsidR="00BE237E">
        <w:rPr>
          <w:lang w:val="en"/>
        </w:rPr>
        <w:t>on a</w:t>
      </w:r>
      <w:r w:rsidR="00BC00D1" w:rsidRPr="00CB105D">
        <w:rPr>
          <w:lang w:val="en"/>
        </w:rPr>
        <w:t xml:space="preserve"> draft strategy for Looked After Children.</w:t>
      </w:r>
      <w:r w:rsidR="00BC00D1" w:rsidRPr="00B71826">
        <w:rPr>
          <w:rStyle w:val="FootnoteReference"/>
          <w:rFonts w:cs="Helvetica"/>
          <w:lang w:val="en"/>
        </w:rPr>
        <w:footnoteReference w:id="175"/>
      </w:r>
      <w:r w:rsidRPr="00CB105D">
        <w:rPr>
          <w:lang w:val="en"/>
        </w:rPr>
        <w:t xml:space="preserve"> </w:t>
      </w:r>
      <w:r w:rsidR="00CB105D" w:rsidRPr="00CB105D">
        <w:rPr>
          <w:lang w:val="en"/>
        </w:rPr>
        <w:t>O</w:t>
      </w:r>
      <w:r w:rsidRPr="00CB105D">
        <w:rPr>
          <w:lang w:val="en"/>
        </w:rPr>
        <w:t xml:space="preserve">utcomes from this consultation are subject to </w:t>
      </w:r>
      <w:r w:rsidR="006C25A1" w:rsidRPr="00CB105D">
        <w:rPr>
          <w:lang w:val="en"/>
        </w:rPr>
        <w:t xml:space="preserve">Ministerial </w:t>
      </w:r>
      <w:r w:rsidR="00CB105D" w:rsidRPr="00CB105D">
        <w:rPr>
          <w:lang w:val="en"/>
        </w:rPr>
        <w:t>a</w:t>
      </w:r>
      <w:r w:rsidR="006C25A1" w:rsidRPr="00CB105D">
        <w:rPr>
          <w:lang w:val="en"/>
        </w:rPr>
        <w:t>pproval.</w:t>
      </w:r>
      <w:r w:rsidRPr="00CB105D">
        <w:rPr>
          <w:lang w:val="en"/>
        </w:rPr>
        <w:t xml:space="preserve"> </w:t>
      </w:r>
    </w:p>
    <w:p w14:paraId="3E48EB46" w14:textId="77777777" w:rsidR="00CB105D" w:rsidRDefault="00CB105D" w:rsidP="0016117E">
      <w:pPr>
        <w:pStyle w:val="ListParagraph"/>
        <w:rPr>
          <w:lang w:val="en"/>
        </w:rPr>
      </w:pPr>
    </w:p>
    <w:p w14:paraId="6271818E" w14:textId="7CC3D2F2" w:rsidR="00CB105D" w:rsidRDefault="00CB105D" w:rsidP="00DD764D">
      <w:pPr>
        <w:pStyle w:val="ListParagraph"/>
        <w:numPr>
          <w:ilvl w:val="1"/>
          <w:numId w:val="20"/>
        </w:numPr>
        <w:rPr>
          <w:lang w:val="en"/>
        </w:rPr>
      </w:pPr>
      <w:r>
        <w:rPr>
          <w:lang w:val="en"/>
        </w:rPr>
        <w:t xml:space="preserve">The NIHRC is publishing its report on children missing from care in early 2020. </w:t>
      </w:r>
    </w:p>
    <w:p w14:paraId="15ED0477" w14:textId="77777777" w:rsidR="00CB105D" w:rsidRPr="00CB105D" w:rsidRDefault="00CB105D" w:rsidP="0016117E">
      <w:pPr>
        <w:pStyle w:val="ListParagraph"/>
        <w:rPr>
          <w:lang w:val="en"/>
        </w:rPr>
      </w:pPr>
    </w:p>
    <w:p w14:paraId="772D4769" w14:textId="240E46DE" w:rsidR="00CB105D" w:rsidRPr="00CB105D" w:rsidRDefault="00D729F4" w:rsidP="00DD764D">
      <w:pPr>
        <w:pStyle w:val="ListParagraph"/>
        <w:numPr>
          <w:ilvl w:val="1"/>
          <w:numId w:val="20"/>
        </w:numPr>
        <w:rPr>
          <w:b/>
        </w:rPr>
      </w:pPr>
      <w:r w:rsidRPr="00CB105D">
        <w:rPr>
          <w:b/>
        </w:rPr>
        <w:t>The Committee may wish to ask the UK what effective measures it is taking to</w:t>
      </w:r>
      <w:r w:rsidR="00CB105D" w:rsidRPr="00CB105D">
        <w:rPr>
          <w:b/>
        </w:rPr>
        <w:t xml:space="preserve"> ensure children in care </w:t>
      </w:r>
      <w:r w:rsidR="00F95D7F">
        <w:rPr>
          <w:b/>
        </w:rPr>
        <w:t xml:space="preserve">in NI </w:t>
      </w:r>
      <w:r w:rsidR="00CB105D" w:rsidRPr="00CB105D">
        <w:rPr>
          <w:b/>
        </w:rPr>
        <w:t>are not going missing and are protected from sexual exploitation?</w:t>
      </w:r>
    </w:p>
    <w:p w14:paraId="000CF4E4" w14:textId="77777777" w:rsidR="00BE1C06" w:rsidRDefault="00BE1C06" w:rsidP="00B71826">
      <w:pPr>
        <w:pStyle w:val="ListParagraph"/>
        <w:rPr>
          <w:rFonts w:cs="Helvetica"/>
          <w:lang w:val="en"/>
        </w:rPr>
      </w:pPr>
    </w:p>
    <w:p w14:paraId="1454B3AE" w14:textId="77777777" w:rsidR="00BE1C06" w:rsidRPr="00B71826" w:rsidRDefault="00BE1C06" w:rsidP="00B71826">
      <w:pPr>
        <w:pStyle w:val="ListParagraph"/>
        <w:rPr>
          <w:rFonts w:cs="Helvetica"/>
          <w:lang w:val="en"/>
        </w:rPr>
      </w:pPr>
    </w:p>
    <w:p w14:paraId="107DCDC9" w14:textId="73DA6E22" w:rsidR="00666E5E" w:rsidRPr="0004248E" w:rsidRDefault="00BE1C06" w:rsidP="00BE237E">
      <w:pPr>
        <w:pStyle w:val="Heading2"/>
      </w:pPr>
      <w:bookmarkStart w:id="45" w:name="_Toc29559202"/>
      <w:r w:rsidRPr="0004248E">
        <w:t>M</w:t>
      </w:r>
      <w:r w:rsidR="00666E5E" w:rsidRPr="0004248E">
        <w:t>odern slavery</w:t>
      </w:r>
      <w:bookmarkEnd w:id="45"/>
      <w:r w:rsidR="00666E5E" w:rsidRPr="0004248E">
        <w:t xml:space="preserve"> </w:t>
      </w:r>
    </w:p>
    <w:p w14:paraId="454C4273" w14:textId="77777777" w:rsidR="00D20C75" w:rsidRPr="004A5334" w:rsidRDefault="00D20C75"/>
    <w:p w14:paraId="1392F9AF" w14:textId="401852B2" w:rsidR="002E5AD3" w:rsidRDefault="00BE237E" w:rsidP="002E5AD3">
      <w:pPr>
        <w:pStyle w:val="ListParagraph"/>
        <w:numPr>
          <w:ilvl w:val="1"/>
          <w:numId w:val="20"/>
        </w:numPr>
      </w:pPr>
      <w:r>
        <w:t>In 2018</w:t>
      </w:r>
      <w:r w:rsidR="000C1448" w:rsidRPr="004A5334">
        <w:t xml:space="preserve">, 52 potential victims of human </w:t>
      </w:r>
      <w:r>
        <w:t xml:space="preserve">trafficking </w:t>
      </w:r>
      <w:r w:rsidR="000C1448" w:rsidRPr="004A5334">
        <w:t xml:space="preserve">were identified in </w:t>
      </w:r>
      <w:r w:rsidR="002B095B">
        <w:t>NI</w:t>
      </w:r>
      <w:r>
        <w:t>, an increase of 44 per cent from 2017</w:t>
      </w:r>
      <w:r w:rsidR="000C1448" w:rsidRPr="004A5334">
        <w:t>.</w:t>
      </w:r>
      <w:r w:rsidR="000C1448" w:rsidRPr="004A5334">
        <w:rPr>
          <w:rStyle w:val="FootnoteReference"/>
        </w:rPr>
        <w:footnoteReference w:id="176"/>
      </w:r>
      <w:r>
        <w:t xml:space="preserve"> In 2018/19, there were </w:t>
      </w:r>
      <w:r w:rsidR="00F16F8F" w:rsidRPr="004A5334">
        <w:t>15 arrests for modern slavery/human trafficking and/or related offences</w:t>
      </w:r>
      <w:r>
        <w:t xml:space="preserve">, with two persons </w:t>
      </w:r>
      <w:r w:rsidR="00F16F8F" w:rsidRPr="004A5334">
        <w:t>charged</w:t>
      </w:r>
      <w:r>
        <w:t xml:space="preserve">, </w:t>
      </w:r>
      <w:r w:rsidR="00F16F8F" w:rsidRPr="004A5334">
        <w:t xml:space="preserve">three </w:t>
      </w:r>
      <w:r>
        <w:t>reported</w:t>
      </w:r>
      <w:r w:rsidRPr="004A5334">
        <w:t xml:space="preserve"> </w:t>
      </w:r>
      <w:r w:rsidR="00F16F8F" w:rsidRPr="004A5334">
        <w:t>to the Public Prosecution Service</w:t>
      </w:r>
      <w:r>
        <w:t xml:space="preserve"> and</w:t>
      </w:r>
      <w:r w:rsidR="00F16F8F" w:rsidRPr="004A5334">
        <w:t xml:space="preserve"> 30 investigations ongoing at any one time.</w:t>
      </w:r>
      <w:r w:rsidR="00F16F8F" w:rsidRPr="004A5334">
        <w:rPr>
          <w:rStyle w:val="FootnoteReference"/>
        </w:rPr>
        <w:footnoteReference w:id="177"/>
      </w:r>
      <w:r w:rsidR="004D3B20" w:rsidRPr="004D3B20">
        <w:t xml:space="preserve"> </w:t>
      </w:r>
    </w:p>
    <w:p w14:paraId="00295933" w14:textId="77777777" w:rsidR="002E5AD3" w:rsidRDefault="002E5AD3" w:rsidP="002E5AD3"/>
    <w:p w14:paraId="3A001269" w14:textId="020C3822" w:rsidR="00BE237E" w:rsidRPr="00473C07" w:rsidRDefault="00BE237E" w:rsidP="00DD764D">
      <w:pPr>
        <w:pStyle w:val="ListParagraph"/>
        <w:numPr>
          <w:ilvl w:val="1"/>
          <w:numId w:val="20"/>
        </w:numPr>
        <w:rPr>
          <w:b/>
        </w:rPr>
      </w:pPr>
      <w:r w:rsidRPr="00473C07">
        <w:rPr>
          <w:b/>
        </w:rPr>
        <w:t>The Committee may wish to ask the UK what effective measures it is taking to ensure:</w:t>
      </w:r>
    </w:p>
    <w:p w14:paraId="66C5147A" w14:textId="77777777" w:rsidR="00BE237E" w:rsidRPr="00BE237E" w:rsidRDefault="00BE237E" w:rsidP="00BE237E">
      <w:pPr>
        <w:pStyle w:val="ListParagraph"/>
        <w:rPr>
          <w:b/>
        </w:rPr>
      </w:pPr>
    </w:p>
    <w:p w14:paraId="70E943C0" w14:textId="6229BEA2" w:rsidR="00BE237E" w:rsidRPr="00BE237E" w:rsidRDefault="00BE237E" w:rsidP="00DD764D">
      <w:pPr>
        <w:pStyle w:val="ListParagraph"/>
        <w:numPr>
          <w:ilvl w:val="0"/>
          <w:numId w:val="21"/>
        </w:numPr>
      </w:pPr>
      <w:r>
        <w:rPr>
          <w:b/>
        </w:rPr>
        <w:t xml:space="preserve">the root causes of human trafficking </w:t>
      </w:r>
      <w:r w:rsidR="00F95D7F">
        <w:rPr>
          <w:b/>
        </w:rPr>
        <w:t xml:space="preserve">in NI </w:t>
      </w:r>
      <w:r>
        <w:rPr>
          <w:b/>
        </w:rPr>
        <w:t>are effectively addressed?</w:t>
      </w:r>
    </w:p>
    <w:p w14:paraId="20B16E55" w14:textId="77777777" w:rsidR="00BE237E" w:rsidRPr="00BE237E" w:rsidRDefault="00BE237E" w:rsidP="0016117E">
      <w:pPr>
        <w:pStyle w:val="ListParagraph"/>
        <w:ind w:left="1515"/>
      </w:pPr>
    </w:p>
    <w:p w14:paraId="1D507F6F" w14:textId="2132C7D3" w:rsidR="00BE237E" w:rsidRPr="00BE237E" w:rsidRDefault="00BE237E" w:rsidP="00DD764D">
      <w:pPr>
        <w:pStyle w:val="ListParagraph"/>
        <w:numPr>
          <w:ilvl w:val="0"/>
          <w:numId w:val="21"/>
        </w:numPr>
      </w:pPr>
      <w:r w:rsidRPr="00BE237E">
        <w:rPr>
          <w:b/>
        </w:rPr>
        <w:t xml:space="preserve">that specialised, accessible support </w:t>
      </w:r>
      <w:r w:rsidR="00F95D7F">
        <w:rPr>
          <w:b/>
        </w:rPr>
        <w:t xml:space="preserve">in NI </w:t>
      </w:r>
      <w:r w:rsidRPr="00BE237E">
        <w:rPr>
          <w:b/>
        </w:rPr>
        <w:t>is sufficiently and promptly available for victims</w:t>
      </w:r>
      <w:r w:rsidR="00E135EB">
        <w:rPr>
          <w:b/>
        </w:rPr>
        <w:t>,</w:t>
      </w:r>
      <w:r w:rsidRPr="00BE237E">
        <w:rPr>
          <w:b/>
        </w:rPr>
        <w:t xml:space="preserve"> including effective access to social security benefits?</w:t>
      </w:r>
    </w:p>
    <w:p w14:paraId="7CCCB107" w14:textId="77777777" w:rsidR="00BE237E" w:rsidRPr="00BE237E" w:rsidRDefault="00BE237E" w:rsidP="0016117E">
      <w:pPr>
        <w:pStyle w:val="ListParagraph"/>
        <w:ind w:left="1515"/>
      </w:pPr>
    </w:p>
    <w:p w14:paraId="3EC1394E" w14:textId="4D07E791" w:rsidR="002D2288" w:rsidRPr="001D0386" w:rsidRDefault="00473C07" w:rsidP="001D0386">
      <w:pPr>
        <w:pStyle w:val="Heading1"/>
      </w:pPr>
      <w:bookmarkStart w:id="46" w:name="_Toc27141786"/>
      <w:bookmarkStart w:id="47" w:name="_Toc29559203"/>
      <w:r w:rsidRPr="001D0386">
        <w:t>8.0</w:t>
      </w:r>
      <w:bookmarkEnd w:id="46"/>
      <w:r w:rsidRPr="001D0386">
        <w:tab/>
      </w:r>
      <w:r w:rsidR="002D2288" w:rsidRPr="001D0386">
        <w:t xml:space="preserve">Articles 9, 10 and 11 – </w:t>
      </w:r>
      <w:r w:rsidRPr="001D0386">
        <w:t>L</w:t>
      </w:r>
      <w:r w:rsidR="002D2288" w:rsidRPr="001D0386">
        <w:t>iberty and security of person</w:t>
      </w:r>
      <w:bookmarkEnd w:id="47"/>
    </w:p>
    <w:p w14:paraId="15C03969" w14:textId="77777777" w:rsidR="002D2288" w:rsidRPr="004A5334" w:rsidRDefault="002D2288"/>
    <w:p w14:paraId="0A671CFB" w14:textId="77777777" w:rsidR="00EE60C1" w:rsidRPr="0004248E" w:rsidRDefault="00903D1F" w:rsidP="00473C07">
      <w:pPr>
        <w:pStyle w:val="Heading2"/>
      </w:pPr>
      <w:bookmarkStart w:id="48" w:name="_Toc29559204"/>
      <w:r w:rsidRPr="0004248E">
        <w:lastRenderedPageBreak/>
        <w:t>D</w:t>
      </w:r>
      <w:r w:rsidR="00EE60C1" w:rsidRPr="0004248E">
        <w:t>efinition of terrorism</w:t>
      </w:r>
      <w:bookmarkEnd w:id="48"/>
    </w:p>
    <w:p w14:paraId="30CF86A0" w14:textId="77777777" w:rsidR="00903D1F" w:rsidRDefault="00903D1F"/>
    <w:p w14:paraId="553AC32F" w14:textId="0683B9F6" w:rsidR="00BE1C06" w:rsidRDefault="00473C07" w:rsidP="00DD764D">
      <w:pPr>
        <w:pStyle w:val="ListParagraph"/>
        <w:numPr>
          <w:ilvl w:val="1"/>
          <w:numId w:val="22"/>
        </w:numPr>
      </w:pPr>
      <w:r>
        <w:t>I</w:t>
      </w:r>
      <w:r w:rsidR="00C3629C">
        <w:t>n 2015</w:t>
      </w:r>
      <w:r>
        <w:t>,</w:t>
      </w:r>
      <w:r w:rsidR="00C3629C">
        <w:t xml:space="preserve"> the Committee </w:t>
      </w:r>
      <w:r w:rsidR="00A41307" w:rsidRPr="004A5334">
        <w:t xml:space="preserve">recommended the </w:t>
      </w:r>
      <w:r w:rsidR="00211E45">
        <w:t>UK</w:t>
      </w:r>
      <w:r w:rsidR="00A41307" w:rsidRPr="004A5334">
        <w:t xml:space="preserve"> </w:t>
      </w:r>
      <w:r>
        <w:t>revise</w:t>
      </w:r>
      <w:r w:rsidR="00A41307" w:rsidRPr="004A5334">
        <w:t xml:space="preserve"> it</w:t>
      </w:r>
      <w:r>
        <w:t>s “broadly formulated definition of terrorism”</w:t>
      </w:r>
      <w:r w:rsidR="00A41307" w:rsidRPr="004A5334">
        <w:t xml:space="preserve"> </w:t>
      </w:r>
      <w:r w:rsidR="00F703F7">
        <w:t xml:space="preserve">and implement </w:t>
      </w:r>
      <w:r w:rsidR="00A41307" w:rsidRPr="004A5334">
        <w:t>the Independent Reviewer</w:t>
      </w:r>
      <w:r>
        <w:t>’s recommendations</w:t>
      </w:r>
      <w:r w:rsidR="00A41307" w:rsidRPr="004A5334">
        <w:t>.</w:t>
      </w:r>
      <w:r w:rsidR="00F703F7" w:rsidRPr="00F703F7">
        <w:rPr>
          <w:rStyle w:val="FootnoteReference"/>
        </w:rPr>
        <w:t xml:space="preserve"> </w:t>
      </w:r>
      <w:r w:rsidR="00F703F7">
        <w:rPr>
          <w:rStyle w:val="FootnoteReference"/>
        </w:rPr>
        <w:footnoteReference w:id="178"/>
      </w:r>
      <w:r w:rsidR="00A41307" w:rsidRPr="004A5334">
        <w:t xml:space="preserve"> </w:t>
      </w:r>
      <w:r>
        <w:t>T</w:t>
      </w:r>
      <w:r w:rsidR="00A41307" w:rsidRPr="004A5334">
        <w:t>here ha</w:t>
      </w:r>
      <w:r w:rsidR="006A0B97">
        <w:t>s</w:t>
      </w:r>
      <w:r w:rsidR="00A41307" w:rsidRPr="004A5334">
        <w:t xml:space="preserve"> been no significant </w:t>
      </w:r>
      <w:r w:rsidR="006A0B97">
        <w:t xml:space="preserve">progress </w:t>
      </w:r>
      <w:r w:rsidR="00A41307" w:rsidRPr="004A5334">
        <w:t>on this issue.</w:t>
      </w:r>
      <w:r>
        <w:rPr>
          <w:rStyle w:val="FootnoteReference"/>
        </w:rPr>
        <w:footnoteReference w:id="179"/>
      </w:r>
      <w:r w:rsidR="00A41307" w:rsidRPr="004A5334">
        <w:t xml:space="preserve"> </w:t>
      </w:r>
    </w:p>
    <w:p w14:paraId="066C0856" w14:textId="77777777" w:rsidR="00473C07" w:rsidRDefault="00473C07" w:rsidP="0016117E">
      <w:pPr>
        <w:pStyle w:val="ListParagraph"/>
      </w:pPr>
    </w:p>
    <w:p w14:paraId="17468863" w14:textId="164ECCF3" w:rsidR="00473C07" w:rsidRPr="00473C07" w:rsidRDefault="00473C07" w:rsidP="00DD764D">
      <w:pPr>
        <w:pStyle w:val="ListParagraph"/>
        <w:numPr>
          <w:ilvl w:val="1"/>
          <w:numId w:val="22"/>
        </w:numPr>
        <w:rPr>
          <w:b/>
        </w:rPr>
      </w:pPr>
      <w:r w:rsidRPr="00473C07">
        <w:rPr>
          <w:b/>
        </w:rPr>
        <w:t>The Committee may wish to ask the UK what prompt and effective measures it is taking to revise its broad definition of terrorism</w:t>
      </w:r>
      <w:r w:rsidR="00F95D7F">
        <w:rPr>
          <w:b/>
        </w:rPr>
        <w:t>, including in NI</w:t>
      </w:r>
      <w:r w:rsidRPr="00473C07">
        <w:rPr>
          <w:b/>
        </w:rPr>
        <w:t>?</w:t>
      </w:r>
    </w:p>
    <w:p w14:paraId="361CBFDA" w14:textId="77777777" w:rsidR="00BE1C06" w:rsidRPr="004A5334" w:rsidRDefault="00BE1C06" w:rsidP="00BE1C06"/>
    <w:p w14:paraId="07F8EB8F" w14:textId="2F1EDC45" w:rsidR="00EE60C1" w:rsidRPr="0004248E" w:rsidRDefault="009A71F6" w:rsidP="00473C07">
      <w:pPr>
        <w:pStyle w:val="Heading2"/>
      </w:pPr>
      <w:bookmarkStart w:id="49" w:name="_Toc29559205"/>
      <w:r w:rsidRPr="0004248E">
        <w:t>P</w:t>
      </w:r>
      <w:r w:rsidR="00EE60C1" w:rsidRPr="0004248E">
        <w:t>owers of arrest</w:t>
      </w:r>
      <w:bookmarkEnd w:id="49"/>
      <w:r w:rsidR="00EE60C1" w:rsidRPr="0004248E">
        <w:t xml:space="preserve"> </w:t>
      </w:r>
    </w:p>
    <w:p w14:paraId="73718CDC" w14:textId="77777777" w:rsidR="003D0A1C" w:rsidRDefault="003D0A1C"/>
    <w:p w14:paraId="5BF0C27E" w14:textId="6B8E2290" w:rsidR="00473C07" w:rsidRDefault="00473C07" w:rsidP="00DD764D">
      <w:pPr>
        <w:pStyle w:val="ListParagraph"/>
        <w:numPr>
          <w:ilvl w:val="1"/>
          <w:numId w:val="22"/>
        </w:numPr>
      </w:pPr>
      <w:r>
        <w:t>I</w:t>
      </w:r>
      <w:r w:rsidR="006870F1">
        <w:t>n 2015</w:t>
      </w:r>
      <w:r>
        <w:t>,</w:t>
      </w:r>
      <w:r w:rsidR="006870F1">
        <w:t xml:space="preserve"> the Committee recommended </w:t>
      </w:r>
      <w:r>
        <w:t xml:space="preserve">the UK ensure that principles of necessity and proportionality are strictly embedded within </w:t>
      </w:r>
      <w:r w:rsidR="00777C46" w:rsidRPr="004A5334">
        <w:t xml:space="preserve">arrest powers under section 41 of the Terrorism Act </w:t>
      </w:r>
      <w:r>
        <w:t>2000</w:t>
      </w:r>
      <w:r w:rsidR="00777C46" w:rsidRPr="004A5334">
        <w:t>.</w:t>
      </w:r>
      <w:r w:rsidR="00C11BF0">
        <w:rPr>
          <w:rStyle w:val="FootnoteReference"/>
        </w:rPr>
        <w:footnoteReference w:id="180"/>
      </w:r>
      <w:r>
        <w:t xml:space="preserve"> T</w:t>
      </w:r>
      <w:r w:rsidR="00777C46" w:rsidRPr="004A5334">
        <w:t xml:space="preserve">here has been no progress in relation to </w:t>
      </w:r>
      <w:r>
        <w:t>recommended</w:t>
      </w:r>
      <w:r w:rsidR="00777C46" w:rsidRPr="004A5334">
        <w:t xml:space="preserve"> review.</w:t>
      </w:r>
    </w:p>
    <w:p w14:paraId="4457E166" w14:textId="77777777" w:rsidR="00473C07" w:rsidRDefault="00473C07" w:rsidP="0016117E">
      <w:pPr>
        <w:pStyle w:val="ListParagraph"/>
      </w:pPr>
    </w:p>
    <w:p w14:paraId="6DB45BD0" w14:textId="12195F20" w:rsidR="007D7922" w:rsidRPr="007D7922" w:rsidRDefault="0088483B" w:rsidP="00DD764D">
      <w:pPr>
        <w:pStyle w:val="ListParagraph"/>
        <w:numPr>
          <w:ilvl w:val="1"/>
          <w:numId w:val="22"/>
        </w:numPr>
      </w:pPr>
      <w:r w:rsidRPr="00473C07">
        <w:rPr>
          <w:lang w:val="en"/>
        </w:rPr>
        <w:t>In 2018/19, 170</w:t>
      </w:r>
      <w:r w:rsidR="00777C46" w:rsidRPr="00473C07">
        <w:rPr>
          <w:lang w:val="en"/>
        </w:rPr>
        <w:t xml:space="preserve"> persons </w:t>
      </w:r>
      <w:r w:rsidR="00B916E4" w:rsidRPr="00473C07">
        <w:rPr>
          <w:lang w:val="en"/>
        </w:rPr>
        <w:t>w</w:t>
      </w:r>
      <w:r w:rsidR="00B916E4">
        <w:rPr>
          <w:lang w:val="en"/>
        </w:rPr>
        <w:t>ere</w:t>
      </w:r>
      <w:r w:rsidR="00B916E4" w:rsidRPr="00473C07">
        <w:rPr>
          <w:lang w:val="en"/>
        </w:rPr>
        <w:t xml:space="preserve"> </w:t>
      </w:r>
      <w:r w:rsidR="00777C46" w:rsidRPr="00473C07">
        <w:rPr>
          <w:lang w:val="en"/>
        </w:rPr>
        <w:t xml:space="preserve">arrested </w:t>
      </w:r>
      <w:r w:rsidR="00FF5CBA" w:rsidRPr="00473C07">
        <w:rPr>
          <w:lang w:val="en"/>
        </w:rPr>
        <w:t>in NI</w:t>
      </w:r>
      <w:r w:rsidR="0054136F" w:rsidRPr="00473C07">
        <w:rPr>
          <w:lang w:val="en"/>
        </w:rPr>
        <w:t xml:space="preserve"> </w:t>
      </w:r>
      <w:r w:rsidR="00777C46" w:rsidRPr="00473C07">
        <w:rPr>
          <w:lang w:val="en"/>
        </w:rPr>
        <w:t>under this provision</w:t>
      </w:r>
      <w:r w:rsidR="00473C07">
        <w:rPr>
          <w:lang w:val="en"/>
        </w:rPr>
        <w:t xml:space="preserve"> and only 18 (11 per cent) </w:t>
      </w:r>
      <w:r w:rsidR="00473C07" w:rsidRPr="00473C07">
        <w:rPr>
          <w:lang w:val="en"/>
        </w:rPr>
        <w:t>were subsequently charged.</w:t>
      </w:r>
      <w:r w:rsidR="00473C07" w:rsidRPr="00074D9F">
        <w:rPr>
          <w:rStyle w:val="FootnoteReference"/>
          <w:rFonts w:cs="Helvetica"/>
          <w:color w:val="000000" w:themeColor="text1"/>
          <w:lang w:val="en"/>
        </w:rPr>
        <w:footnoteReference w:id="181"/>
      </w:r>
      <w:r w:rsidR="00473C07" w:rsidRPr="00473C07">
        <w:rPr>
          <w:lang w:val="en"/>
        </w:rPr>
        <w:t xml:space="preserve">  </w:t>
      </w:r>
    </w:p>
    <w:p w14:paraId="57706FC2" w14:textId="77777777" w:rsidR="007D7922" w:rsidRPr="007D7922" w:rsidRDefault="007D7922" w:rsidP="0016117E">
      <w:pPr>
        <w:pStyle w:val="ListParagraph"/>
      </w:pPr>
    </w:p>
    <w:p w14:paraId="7FCCF927" w14:textId="1B10197B" w:rsidR="007D7922" w:rsidRDefault="007D7922" w:rsidP="00DD764D">
      <w:pPr>
        <w:pStyle w:val="ListParagraph"/>
        <w:numPr>
          <w:ilvl w:val="1"/>
          <w:numId w:val="22"/>
        </w:numPr>
        <w:rPr>
          <w:b/>
        </w:rPr>
      </w:pPr>
      <w:r w:rsidRPr="007D7922">
        <w:rPr>
          <w:b/>
          <w:lang w:val="en"/>
        </w:rPr>
        <w:t>The Committee may wish</w:t>
      </w:r>
      <w:r w:rsidRPr="007D7922">
        <w:rPr>
          <w:b/>
        </w:rPr>
        <w:t xml:space="preserve"> to ask the UK what effective measures it is taking to ensure that principles of necessity and proportionality are strictly embedded within arrest powers under section 41 of the Terrorism Act 2000</w:t>
      </w:r>
      <w:r w:rsidR="00F95D7F">
        <w:rPr>
          <w:b/>
        </w:rPr>
        <w:t>, including in NI</w:t>
      </w:r>
      <w:r w:rsidRPr="007D7922">
        <w:rPr>
          <w:b/>
        </w:rPr>
        <w:t>?</w:t>
      </w:r>
    </w:p>
    <w:p w14:paraId="7B11C526" w14:textId="4D570DC4" w:rsidR="00AD0862" w:rsidRDefault="00AD0862" w:rsidP="00AD0862">
      <w:pPr>
        <w:rPr>
          <w:b/>
        </w:rPr>
      </w:pPr>
    </w:p>
    <w:p w14:paraId="74F263F0" w14:textId="77777777" w:rsidR="00AD0862" w:rsidRPr="00AD0862" w:rsidRDefault="00AD0862" w:rsidP="00AD0862">
      <w:pPr>
        <w:pStyle w:val="Heading2"/>
      </w:pPr>
      <w:bookmarkStart w:id="50" w:name="_Toc29559206"/>
      <w:r>
        <w:t>F</w:t>
      </w:r>
      <w:r w:rsidRPr="00AD0862">
        <w:t>ine default</w:t>
      </w:r>
      <w:bookmarkEnd w:id="50"/>
    </w:p>
    <w:p w14:paraId="1FB7E6A8" w14:textId="77777777" w:rsidR="00AD0862" w:rsidRPr="00AD0862" w:rsidRDefault="00AD0862" w:rsidP="00AD0862">
      <w:pPr>
        <w:rPr>
          <w:b/>
        </w:rPr>
      </w:pPr>
    </w:p>
    <w:p w14:paraId="1AAAF1FA" w14:textId="4AE261F9" w:rsidR="00AD0862" w:rsidRPr="00AD0862" w:rsidRDefault="00AD0862" w:rsidP="00DD764D">
      <w:pPr>
        <w:pStyle w:val="ListParagraph"/>
        <w:numPr>
          <w:ilvl w:val="1"/>
          <w:numId w:val="22"/>
        </w:numPr>
      </w:pPr>
      <w:r w:rsidRPr="00AD0862">
        <w:t xml:space="preserve">The </w:t>
      </w:r>
      <w:r w:rsidRPr="00AD0862">
        <w:rPr>
          <w:rFonts w:eastAsia="Verdana" w:cs="Verdana"/>
          <w:color w:val="000000"/>
        </w:rPr>
        <w:t xml:space="preserve">imprisonment of persons for fine default has historically contributed significantly to the prison population in NI. In 2017/18, </w:t>
      </w:r>
      <w:r w:rsidRPr="00AD0862">
        <w:rPr>
          <w:rFonts w:eastAsia="Verdana" w:cs="Verdana"/>
          <w:color w:val="000000"/>
        </w:rPr>
        <w:lastRenderedPageBreak/>
        <w:t>prison receptions for fine default was 611.</w:t>
      </w:r>
      <w:r w:rsidRPr="00AD0862">
        <w:rPr>
          <w:rStyle w:val="FootnoteReference"/>
        </w:rPr>
        <w:footnoteReference w:id="182"/>
      </w:r>
      <w:r w:rsidRPr="00AD0862">
        <w:rPr>
          <w:rFonts w:eastAsia="Verdana" w:cs="Verdana"/>
          <w:color w:val="000000"/>
        </w:rPr>
        <w:t xml:space="preserve"> In 2018/19, this decreased by 39 per cent to 371.</w:t>
      </w:r>
      <w:r w:rsidRPr="00AD0862">
        <w:rPr>
          <w:rStyle w:val="FootnoteReference"/>
        </w:rPr>
        <w:footnoteReference w:id="183"/>
      </w:r>
    </w:p>
    <w:p w14:paraId="69D57049" w14:textId="77777777" w:rsidR="00AD0862" w:rsidRPr="00AD0862" w:rsidRDefault="00AD0862" w:rsidP="00AD0862">
      <w:pPr>
        <w:pStyle w:val="ListParagraph"/>
      </w:pPr>
    </w:p>
    <w:p w14:paraId="1565FB7E" w14:textId="73F64562" w:rsidR="00AD0862" w:rsidRPr="00AD0862" w:rsidRDefault="00AD0862" w:rsidP="00DD764D">
      <w:pPr>
        <w:pStyle w:val="ListParagraph"/>
        <w:numPr>
          <w:ilvl w:val="1"/>
          <w:numId w:val="22"/>
        </w:numPr>
      </w:pPr>
      <w:r>
        <w:rPr>
          <w:rFonts w:eastAsia="Verdana" w:cs="Verdana"/>
          <w:color w:val="000000"/>
        </w:rPr>
        <w:t xml:space="preserve">In 2018, </w:t>
      </w:r>
      <w:r w:rsidRPr="00AD0862">
        <w:rPr>
          <w:rFonts w:eastAsia="Verdana" w:cs="Verdana"/>
          <w:color w:val="000000"/>
        </w:rPr>
        <w:t>the Fine Collection Service became operational within NI Courts and Tribunal Services.</w:t>
      </w:r>
      <w:r>
        <w:rPr>
          <w:rStyle w:val="FootnoteReference"/>
          <w:rFonts w:eastAsia="Verdana" w:cs="Verdana"/>
          <w:color w:val="000000"/>
        </w:rPr>
        <w:footnoteReference w:id="184"/>
      </w:r>
      <w:r w:rsidRPr="00AD0862">
        <w:rPr>
          <w:rFonts w:eastAsia="Verdana" w:cs="Verdana"/>
          <w:color w:val="000000"/>
        </w:rPr>
        <w:t xml:space="preserve"> It has a range of powers to collect and enforce outstanding financial penalties</w:t>
      </w:r>
      <w:r>
        <w:rPr>
          <w:rFonts w:eastAsia="Verdana" w:cs="Verdana"/>
          <w:color w:val="000000"/>
        </w:rPr>
        <w:t>. However, imprisonment for fine default continues.</w:t>
      </w:r>
    </w:p>
    <w:p w14:paraId="1B020D89" w14:textId="77777777" w:rsidR="00AD0862" w:rsidRDefault="00AD0862" w:rsidP="00AD0862">
      <w:pPr>
        <w:pStyle w:val="ListParagraph"/>
      </w:pPr>
    </w:p>
    <w:p w14:paraId="49D0BB09" w14:textId="2D245314" w:rsidR="00AD0862" w:rsidRDefault="00AD0862" w:rsidP="00DD764D">
      <w:pPr>
        <w:pStyle w:val="ListParagraph"/>
        <w:numPr>
          <w:ilvl w:val="1"/>
          <w:numId w:val="22"/>
        </w:numPr>
        <w:rPr>
          <w:b/>
        </w:rPr>
      </w:pPr>
      <w:r w:rsidRPr="00AD0862">
        <w:rPr>
          <w:b/>
        </w:rPr>
        <w:t>The Committee may wish to ask the UK what effective measures it is taking to end imprisonment for fine default</w:t>
      </w:r>
      <w:r w:rsidR="00F95D7F">
        <w:rPr>
          <w:b/>
        </w:rPr>
        <w:t xml:space="preserve"> in NI</w:t>
      </w:r>
      <w:r w:rsidRPr="00AD0862">
        <w:rPr>
          <w:b/>
        </w:rPr>
        <w:t>?</w:t>
      </w:r>
    </w:p>
    <w:p w14:paraId="0710E021" w14:textId="73273A32" w:rsidR="00AD0862" w:rsidRDefault="00AD0862" w:rsidP="00AD0862">
      <w:pPr>
        <w:rPr>
          <w:b/>
        </w:rPr>
      </w:pPr>
    </w:p>
    <w:p w14:paraId="5BBE8E21" w14:textId="77777777" w:rsidR="00AD0862" w:rsidRDefault="00AD0862" w:rsidP="00AD0862">
      <w:pPr>
        <w:pStyle w:val="Heading2"/>
      </w:pPr>
      <w:bookmarkStart w:id="51" w:name="_Toc29559207"/>
      <w:r w:rsidRPr="0004248E">
        <w:t>Imprisonment of children with adults</w:t>
      </w:r>
      <w:bookmarkEnd w:id="51"/>
    </w:p>
    <w:p w14:paraId="42F08AAC" w14:textId="77777777" w:rsidR="00AD0862" w:rsidRPr="00AD0862" w:rsidRDefault="00AD0862" w:rsidP="00AD0862">
      <w:pPr>
        <w:rPr>
          <w:b/>
        </w:rPr>
      </w:pPr>
    </w:p>
    <w:p w14:paraId="5CE42099" w14:textId="4530ED9A" w:rsidR="00AD0862" w:rsidRDefault="006D0737" w:rsidP="00DD764D">
      <w:pPr>
        <w:pStyle w:val="ListParagraph"/>
        <w:numPr>
          <w:ilvl w:val="1"/>
          <w:numId w:val="22"/>
        </w:numPr>
      </w:pPr>
      <w:r>
        <w:rPr>
          <w:rFonts w:cs="Helvetica"/>
          <w:lang w:val="en"/>
        </w:rPr>
        <w:t>An</w:t>
      </w:r>
      <w:r w:rsidRPr="00941928">
        <w:rPr>
          <w:rFonts w:cs="Helvetica"/>
          <w:lang w:val="en"/>
        </w:rPr>
        <w:t xml:space="preserve"> administrative scheme </w:t>
      </w:r>
      <w:r>
        <w:rPr>
          <w:rFonts w:cs="Helvetica"/>
          <w:lang w:val="en"/>
        </w:rPr>
        <w:t>prevents</w:t>
      </w:r>
      <w:r w:rsidRPr="00941928">
        <w:rPr>
          <w:rFonts w:cs="Helvetica"/>
          <w:lang w:val="en"/>
        </w:rPr>
        <w:t xml:space="preserve"> </w:t>
      </w:r>
      <w:r w:rsidR="00E135EB" w:rsidRPr="00AD0862">
        <w:t>offenders</w:t>
      </w:r>
      <w:r w:rsidR="00AD0862" w:rsidRPr="00AD0862">
        <w:t xml:space="preserve"> aged 15 to 17 </w:t>
      </w:r>
      <w:r>
        <w:t>being</w:t>
      </w:r>
      <w:r w:rsidR="00AD0862" w:rsidRPr="00AD0862">
        <w:t xml:space="preserve"> detained with young adults aged 18 to 21.</w:t>
      </w:r>
      <w:r>
        <w:t xml:space="preserve"> However, it is legally permissible.</w:t>
      </w:r>
      <w:r>
        <w:rPr>
          <w:rStyle w:val="FootnoteReference"/>
        </w:rPr>
        <w:footnoteReference w:id="185"/>
      </w:r>
      <w:r>
        <w:t xml:space="preserve"> The commitment to remove this legal provision</w:t>
      </w:r>
      <w:r>
        <w:rPr>
          <w:rStyle w:val="FootnoteReference"/>
          <w:rFonts w:cs="Helvetica"/>
          <w:lang w:val="en"/>
        </w:rPr>
        <w:footnoteReference w:id="186"/>
      </w:r>
      <w:r>
        <w:t xml:space="preserve"> is hindered by suspension of the devolved institutions.</w:t>
      </w:r>
      <w:r>
        <w:rPr>
          <w:rStyle w:val="FootnoteReference"/>
        </w:rPr>
        <w:footnoteReference w:id="187"/>
      </w:r>
    </w:p>
    <w:p w14:paraId="0B32D3E3" w14:textId="77777777" w:rsidR="006D0737" w:rsidRDefault="006D0737" w:rsidP="006D0737">
      <w:pPr>
        <w:pStyle w:val="ListParagraph"/>
      </w:pPr>
    </w:p>
    <w:p w14:paraId="7ABA3B0F" w14:textId="1CA46B63" w:rsidR="006D0737" w:rsidRPr="006D0737" w:rsidRDefault="006D0737" w:rsidP="00DD764D">
      <w:pPr>
        <w:pStyle w:val="ListParagraph"/>
        <w:numPr>
          <w:ilvl w:val="1"/>
          <w:numId w:val="22"/>
        </w:numPr>
        <w:rPr>
          <w:b/>
        </w:rPr>
      </w:pPr>
      <w:r w:rsidRPr="006D0737">
        <w:rPr>
          <w:b/>
        </w:rPr>
        <w:t>The Committee may wish to ask the UK what effective measures it is taking to promptly repeal provisions of the Criminal Justice (Children) (NI) Order 1998 that permit the imprisonment of children with adults</w:t>
      </w:r>
      <w:r w:rsidR="00E135EB">
        <w:rPr>
          <w:b/>
        </w:rPr>
        <w:t xml:space="preserve"> in NI</w:t>
      </w:r>
      <w:r w:rsidRPr="006D0737">
        <w:rPr>
          <w:b/>
        </w:rPr>
        <w:t>?</w:t>
      </w:r>
    </w:p>
    <w:p w14:paraId="77FCA72E" w14:textId="77777777" w:rsidR="00941928" w:rsidRPr="006D0737" w:rsidRDefault="00941928" w:rsidP="006D0737">
      <w:pPr>
        <w:rPr>
          <w:rFonts w:cs="Helvetica"/>
          <w:lang w:val="en"/>
        </w:rPr>
      </w:pPr>
    </w:p>
    <w:p w14:paraId="435CAFE1" w14:textId="77777777" w:rsidR="00EE60C1" w:rsidRPr="006427DA" w:rsidRDefault="00EA7240" w:rsidP="006427DA">
      <w:pPr>
        <w:pStyle w:val="Heading2"/>
      </w:pPr>
      <w:bookmarkStart w:id="52" w:name="_Toc29559208"/>
      <w:r w:rsidRPr="006427DA">
        <w:t>R</w:t>
      </w:r>
      <w:r w:rsidR="00EE60C1" w:rsidRPr="006427DA">
        <w:t>emand of children</w:t>
      </w:r>
      <w:bookmarkEnd w:id="52"/>
    </w:p>
    <w:p w14:paraId="55D420AE" w14:textId="77777777" w:rsidR="00BE0AE7" w:rsidRDefault="00BE0AE7"/>
    <w:p w14:paraId="5970EAE2" w14:textId="7263107C" w:rsidR="00941928" w:rsidRDefault="006427DA" w:rsidP="00DD764D">
      <w:pPr>
        <w:pStyle w:val="ListParagraph"/>
        <w:numPr>
          <w:ilvl w:val="1"/>
          <w:numId w:val="22"/>
        </w:numPr>
      </w:pPr>
      <w:r>
        <w:t>I</w:t>
      </w:r>
      <w:r w:rsidR="002D0ED4">
        <w:t>n 2015</w:t>
      </w:r>
      <w:r>
        <w:t>,</w:t>
      </w:r>
      <w:r w:rsidR="002D0ED4">
        <w:t xml:space="preserve"> the Committee recommended that </w:t>
      </w:r>
      <w:r w:rsidR="00144ADB">
        <w:t xml:space="preserve">the </w:t>
      </w:r>
      <w:r w:rsidR="002D0ED4">
        <w:t>remand of child</w:t>
      </w:r>
      <w:r>
        <w:t xml:space="preserve">ren </w:t>
      </w:r>
      <w:r w:rsidR="002D0ED4">
        <w:t>is a measure of last resort.</w:t>
      </w:r>
      <w:r w:rsidR="002D0ED4">
        <w:rPr>
          <w:rStyle w:val="FootnoteReference"/>
        </w:rPr>
        <w:footnoteReference w:id="188"/>
      </w:r>
      <w:r w:rsidR="002D0ED4">
        <w:t xml:space="preserve"> </w:t>
      </w:r>
      <w:r>
        <w:t>In 2016, this was supported</w:t>
      </w:r>
      <w:r w:rsidR="002D0ED4">
        <w:t xml:space="preserve"> by the UN CRC Committee.</w:t>
      </w:r>
      <w:r w:rsidR="00EA7240" w:rsidRPr="004A5334">
        <w:rPr>
          <w:rStyle w:val="FootnoteReference"/>
        </w:rPr>
        <w:footnoteReference w:id="189"/>
      </w:r>
      <w:r>
        <w:t xml:space="preserve"> Legislation ensur</w:t>
      </w:r>
      <w:r w:rsidR="00B916E4">
        <w:t>ing</w:t>
      </w:r>
      <w:r>
        <w:t xml:space="preserve"> this is lacking.</w:t>
      </w:r>
    </w:p>
    <w:p w14:paraId="02F1907F" w14:textId="77777777" w:rsidR="006427DA" w:rsidRDefault="006427DA" w:rsidP="0016117E">
      <w:pPr>
        <w:pStyle w:val="ListParagraph"/>
      </w:pPr>
    </w:p>
    <w:p w14:paraId="11E381B3" w14:textId="28E2D212" w:rsidR="006427DA" w:rsidRDefault="006427DA" w:rsidP="00DD764D">
      <w:pPr>
        <w:pStyle w:val="ListParagraph"/>
        <w:numPr>
          <w:ilvl w:val="1"/>
          <w:numId w:val="22"/>
        </w:numPr>
        <w:rPr>
          <w:b/>
        </w:rPr>
      </w:pPr>
      <w:r w:rsidRPr="006427DA">
        <w:rPr>
          <w:b/>
        </w:rPr>
        <w:t xml:space="preserve">The Committee may wish to ask the UK </w:t>
      </w:r>
      <w:r w:rsidR="00B916E4" w:rsidRPr="006427DA">
        <w:rPr>
          <w:b/>
        </w:rPr>
        <w:t>w</w:t>
      </w:r>
      <w:r w:rsidR="00B916E4">
        <w:rPr>
          <w:b/>
        </w:rPr>
        <w:t>hat</w:t>
      </w:r>
      <w:r w:rsidR="00B916E4" w:rsidRPr="006427DA">
        <w:rPr>
          <w:b/>
        </w:rPr>
        <w:t xml:space="preserve"> </w:t>
      </w:r>
      <w:r w:rsidRPr="006427DA">
        <w:rPr>
          <w:b/>
        </w:rPr>
        <w:t>effective measures it is taking to ensure remand of children</w:t>
      </w:r>
      <w:r w:rsidR="00F95D7F">
        <w:rPr>
          <w:b/>
        </w:rPr>
        <w:t xml:space="preserve"> in NI</w:t>
      </w:r>
      <w:r w:rsidRPr="006427DA">
        <w:rPr>
          <w:b/>
        </w:rPr>
        <w:t xml:space="preserve"> is a </w:t>
      </w:r>
      <w:r w:rsidRPr="006427DA">
        <w:rPr>
          <w:b/>
        </w:rPr>
        <w:lastRenderedPageBreak/>
        <w:t>last resort and that suitable accommodation is provided within a reasonable time, if released on bail?</w:t>
      </w:r>
    </w:p>
    <w:p w14:paraId="04F41F87" w14:textId="4B22CB5E" w:rsidR="001A05C7" w:rsidRDefault="001A05C7" w:rsidP="001A05C7">
      <w:pPr>
        <w:rPr>
          <w:b/>
        </w:rPr>
      </w:pPr>
    </w:p>
    <w:p w14:paraId="57D0505C" w14:textId="77777777" w:rsidR="001A05C7" w:rsidRPr="0004248E" w:rsidRDefault="001A05C7" w:rsidP="001A05C7">
      <w:pPr>
        <w:pStyle w:val="Heading2"/>
      </w:pPr>
      <w:bookmarkStart w:id="53" w:name="_Toc29559209"/>
      <w:r w:rsidRPr="002E2778">
        <w:t>P</w:t>
      </w:r>
      <w:r w:rsidRPr="004D5651">
        <w:t xml:space="preserve">rison </w:t>
      </w:r>
      <w:r>
        <w:t>conditions</w:t>
      </w:r>
      <w:bookmarkEnd w:id="53"/>
    </w:p>
    <w:p w14:paraId="10E0B1D4" w14:textId="77777777" w:rsidR="001A05C7" w:rsidRPr="001A05C7" w:rsidRDefault="001A05C7" w:rsidP="001A05C7">
      <w:pPr>
        <w:rPr>
          <w:b/>
        </w:rPr>
      </w:pPr>
    </w:p>
    <w:p w14:paraId="14E38E95" w14:textId="5FA3EA5E" w:rsidR="001A05C7" w:rsidRPr="006B6149" w:rsidRDefault="001A05C7" w:rsidP="00DD764D">
      <w:pPr>
        <w:pStyle w:val="ListParagraph"/>
        <w:numPr>
          <w:ilvl w:val="1"/>
          <w:numId w:val="22"/>
        </w:numPr>
      </w:pPr>
      <w:r w:rsidRPr="001A05C7">
        <w:t>NI prisons</w:t>
      </w:r>
      <w:r w:rsidRPr="001A05C7">
        <w:rPr>
          <w:rFonts w:eastAsia="Verdana" w:cs="Verdana"/>
          <w:color w:val="000000"/>
        </w:rPr>
        <w:t xml:space="preserve"> can accommodate 1,903 prisoners. The male population increased from 1,382 during 2017/18 to 1,384 in 2018/19.</w:t>
      </w:r>
      <w:r w:rsidRPr="001A05C7">
        <w:rPr>
          <w:rStyle w:val="FootnoteReference"/>
        </w:rPr>
        <w:footnoteReference w:id="190"/>
      </w:r>
      <w:r w:rsidRPr="001A05C7">
        <w:rPr>
          <w:rFonts w:eastAsia="Verdana" w:cs="Verdana"/>
          <w:color w:val="000000"/>
        </w:rPr>
        <w:t xml:space="preserve"> The female population increased from 57 during 2017/18 to 65 during 2018/19.</w:t>
      </w:r>
      <w:r w:rsidRPr="001A05C7">
        <w:rPr>
          <w:rStyle w:val="FootnoteReference"/>
        </w:rPr>
        <w:footnoteReference w:id="191"/>
      </w:r>
      <w:r w:rsidRPr="001A05C7">
        <w:rPr>
          <w:rFonts w:eastAsia="Verdana" w:cs="Verdana"/>
          <w:color w:val="000000"/>
        </w:rPr>
        <w:t xml:space="preserve"> The remand population increased by 18.5 per cent from 368 in 2017/18 to 436 in 2018/19 and is at its highest level since reporting by financial year began in 2014/15.</w:t>
      </w:r>
      <w:r w:rsidRPr="001A05C7">
        <w:rPr>
          <w:rStyle w:val="FootnoteReference"/>
        </w:rPr>
        <w:footnoteReference w:id="192"/>
      </w:r>
    </w:p>
    <w:p w14:paraId="413BA521" w14:textId="77777777" w:rsidR="006B6149" w:rsidRPr="006B6149" w:rsidRDefault="006B6149" w:rsidP="006B6149">
      <w:pPr>
        <w:pStyle w:val="ListParagraph"/>
      </w:pPr>
    </w:p>
    <w:p w14:paraId="4E8BFD46" w14:textId="0C58785D" w:rsidR="006B6149" w:rsidRPr="001A05C7" w:rsidRDefault="006B6149" w:rsidP="00DD764D">
      <w:pPr>
        <w:pStyle w:val="ListParagraph"/>
        <w:numPr>
          <w:ilvl w:val="1"/>
          <w:numId w:val="22"/>
        </w:numPr>
      </w:pPr>
      <w:r>
        <w:t xml:space="preserve">Despite commitments </w:t>
      </w:r>
      <w:r w:rsidR="00B916E4">
        <w:t xml:space="preserve">to remedy this, </w:t>
      </w:r>
      <w:r>
        <w:t>there is still no separate women</w:t>
      </w:r>
      <w:r w:rsidR="0069214F">
        <w:t>’s</w:t>
      </w:r>
      <w:r>
        <w:t xml:space="preserve"> prison in NI.</w:t>
      </w:r>
      <w:r>
        <w:rPr>
          <w:rStyle w:val="FootnoteReference"/>
        </w:rPr>
        <w:footnoteReference w:id="193"/>
      </w:r>
    </w:p>
    <w:p w14:paraId="6D6E4BA2" w14:textId="77777777" w:rsidR="001A05C7" w:rsidRPr="001A05C7" w:rsidRDefault="001A05C7" w:rsidP="001A05C7">
      <w:pPr>
        <w:pStyle w:val="ListParagraph"/>
      </w:pPr>
    </w:p>
    <w:p w14:paraId="25382FF9" w14:textId="243719BD" w:rsidR="001A05C7" w:rsidRPr="001A05C7" w:rsidRDefault="001A05C7" w:rsidP="00DD764D">
      <w:pPr>
        <w:pStyle w:val="ListParagraph"/>
        <w:numPr>
          <w:ilvl w:val="1"/>
          <w:numId w:val="22"/>
        </w:numPr>
      </w:pPr>
      <w:r w:rsidRPr="001A05C7">
        <w:rPr>
          <w:rFonts w:eastAsia="Verdana" w:cs="Verdana"/>
          <w:color w:val="000000"/>
        </w:rPr>
        <w:t>In 2018/19, the NI Prisoner Ombudsman received 408 individual complaints from prisoners.</w:t>
      </w:r>
      <w:r>
        <w:rPr>
          <w:rStyle w:val="FootnoteReference"/>
        </w:rPr>
        <w:footnoteReference w:id="194"/>
      </w:r>
      <w:r>
        <w:rPr>
          <w:rFonts w:eastAsia="Verdana" w:cs="Verdana"/>
          <w:color w:val="000000"/>
        </w:rPr>
        <w:t xml:space="preserve"> </w:t>
      </w:r>
      <w:r w:rsidRPr="001A05C7">
        <w:rPr>
          <w:rFonts w:eastAsia="Verdana" w:cs="Verdana"/>
          <w:color w:val="000000"/>
        </w:rPr>
        <w:t xml:space="preserve">Of </w:t>
      </w:r>
      <w:r>
        <w:rPr>
          <w:rFonts w:eastAsia="Verdana" w:cs="Verdana"/>
          <w:color w:val="000000"/>
        </w:rPr>
        <w:t>these</w:t>
      </w:r>
      <w:r w:rsidRPr="001A05C7">
        <w:rPr>
          <w:rFonts w:eastAsia="Verdana" w:cs="Verdana"/>
          <w:color w:val="000000"/>
        </w:rPr>
        <w:t xml:space="preserve"> complaints, 338 were received from integrated prisoners in Maghaberry</w:t>
      </w:r>
      <w:r>
        <w:rPr>
          <w:rFonts w:eastAsia="Verdana" w:cs="Verdana"/>
          <w:color w:val="000000"/>
        </w:rPr>
        <w:t xml:space="preserve"> and </w:t>
      </w:r>
      <w:r w:rsidRPr="001A05C7">
        <w:rPr>
          <w:rFonts w:eastAsia="Verdana" w:cs="Verdana"/>
          <w:color w:val="000000"/>
        </w:rPr>
        <w:t>138 were upheld or partially upheld.</w:t>
      </w:r>
      <w:r>
        <w:rPr>
          <w:rStyle w:val="FootnoteReference"/>
        </w:rPr>
        <w:footnoteReference w:id="195"/>
      </w:r>
      <w:r w:rsidRPr="001A05C7">
        <w:rPr>
          <w:rFonts w:eastAsia="Verdana" w:cs="Verdana"/>
          <w:color w:val="000000"/>
        </w:rPr>
        <w:t xml:space="preserve"> The NI Prisoner Ombudsman made 140 recommendations, of which 124 were accepted.</w:t>
      </w:r>
      <w:r>
        <w:rPr>
          <w:rStyle w:val="FootnoteReference"/>
        </w:rPr>
        <w:footnoteReference w:id="196"/>
      </w:r>
    </w:p>
    <w:p w14:paraId="387E9AB0" w14:textId="77777777" w:rsidR="001A05C7" w:rsidRDefault="001A05C7" w:rsidP="001A05C7">
      <w:pPr>
        <w:pStyle w:val="ListParagraph"/>
      </w:pPr>
    </w:p>
    <w:p w14:paraId="0997A71B" w14:textId="1FCD695A" w:rsidR="0065478A" w:rsidRDefault="00E135EB" w:rsidP="00DD764D">
      <w:pPr>
        <w:pStyle w:val="ListParagraph"/>
        <w:numPr>
          <w:ilvl w:val="1"/>
          <w:numId w:val="22"/>
        </w:numPr>
      </w:pPr>
      <w:r>
        <w:t>There are concerns</w:t>
      </w:r>
      <w:r w:rsidR="001A05C7">
        <w:t xml:space="preserve"> about mental</w:t>
      </w:r>
      <w:r w:rsidR="0065478A">
        <w:t xml:space="preserve"> healthcare for prisoners</w:t>
      </w:r>
      <w:r>
        <w:t xml:space="preserve"> in NI</w:t>
      </w:r>
      <w:r w:rsidR="0065478A">
        <w:t>.</w:t>
      </w:r>
      <w:r w:rsidR="0065478A">
        <w:rPr>
          <w:rStyle w:val="FootnoteReference"/>
        </w:rPr>
        <w:footnoteReference w:id="197"/>
      </w:r>
      <w:r w:rsidR="0065478A">
        <w:t xml:space="preserve"> A survey of Magh</w:t>
      </w:r>
      <w:r w:rsidR="0069214F">
        <w:t>a</w:t>
      </w:r>
      <w:r w:rsidR="0065478A">
        <w:t xml:space="preserve">berry found </w:t>
      </w:r>
      <w:r w:rsidR="0065478A">
        <w:rPr>
          <w:rFonts w:eastAsia="Verdana" w:cs="Verdana"/>
          <w:color w:val="000000"/>
        </w:rPr>
        <w:t>66 per cent of prisoners said they had a mental health problem, but only 24 per cent received assistance</w:t>
      </w:r>
      <w:r w:rsidR="0065478A">
        <w:t>.</w:t>
      </w:r>
      <w:r w:rsidR="0065478A">
        <w:rPr>
          <w:rStyle w:val="FootnoteReference"/>
        </w:rPr>
        <w:footnoteReference w:id="198"/>
      </w:r>
    </w:p>
    <w:p w14:paraId="7A7BF9D5" w14:textId="77777777" w:rsidR="0065478A" w:rsidRDefault="0065478A" w:rsidP="0065478A">
      <w:pPr>
        <w:pStyle w:val="ListParagraph"/>
      </w:pPr>
    </w:p>
    <w:p w14:paraId="70E32D6A" w14:textId="3C3697FF" w:rsidR="001A05C7" w:rsidRDefault="0065478A" w:rsidP="00DD764D">
      <w:pPr>
        <w:pStyle w:val="ListParagraph"/>
        <w:numPr>
          <w:ilvl w:val="1"/>
          <w:numId w:val="22"/>
        </w:numPr>
      </w:pPr>
      <w:r>
        <w:t xml:space="preserve">Bullying, drug use and </w:t>
      </w:r>
      <w:r w:rsidR="001A05C7">
        <w:t>the hygiene of older parts of the NI prison estate</w:t>
      </w:r>
      <w:r>
        <w:t xml:space="preserve"> are concerns</w:t>
      </w:r>
      <w:r w:rsidR="001A05C7">
        <w:t>.</w:t>
      </w:r>
      <w:r w:rsidR="001A05C7">
        <w:rPr>
          <w:rStyle w:val="FootnoteReference"/>
        </w:rPr>
        <w:footnoteReference w:id="199"/>
      </w:r>
      <w:r w:rsidR="001A05C7">
        <w:rPr>
          <w:rFonts w:eastAsia="Verdana" w:cs="Verdana"/>
          <w:color w:val="000000"/>
        </w:rPr>
        <w:t xml:space="preserve"> </w:t>
      </w:r>
      <w:r w:rsidR="001A05C7">
        <w:t xml:space="preserve"> </w:t>
      </w:r>
    </w:p>
    <w:p w14:paraId="2BAAAF71" w14:textId="77777777" w:rsidR="0065478A" w:rsidRDefault="0065478A" w:rsidP="0065478A">
      <w:pPr>
        <w:pStyle w:val="ListParagraph"/>
      </w:pPr>
    </w:p>
    <w:p w14:paraId="1571DAD8" w14:textId="550BB002" w:rsidR="0065478A" w:rsidRPr="0065478A" w:rsidRDefault="0065478A" w:rsidP="00DD764D">
      <w:pPr>
        <w:pStyle w:val="ListParagraph"/>
        <w:numPr>
          <w:ilvl w:val="1"/>
          <w:numId w:val="22"/>
        </w:numPr>
      </w:pPr>
      <w:r>
        <w:rPr>
          <w:rFonts w:eastAsia="Verdana" w:cs="Verdana"/>
          <w:color w:val="000000"/>
        </w:rPr>
        <w:lastRenderedPageBreak/>
        <w:t>During 2017/2018, there were 55 prisoner assaults on prison staff and 100 prisoner assaults on other prisoners. Such assaults have been decreasing since 2015.</w:t>
      </w:r>
      <w:r>
        <w:rPr>
          <w:rStyle w:val="FootnoteReference"/>
        </w:rPr>
        <w:footnoteReference w:id="200"/>
      </w:r>
    </w:p>
    <w:p w14:paraId="364B003A" w14:textId="77777777" w:rsidR="0065478A" w:rsidRDefault="0065478A" w:rsidP="0065478A">
      <w:pPr>
        <w:pStyle w:val="ListParagraph"/>
      </w:pPr>
    </w:p>
    <w:p w14:paraId="61FBB19A" w14:textId="6C0891DB" w:rsidR="00F224C8" w:rsidRPr="00F224C8" w:rsidRDefault="00B916E4" w:rsidP="00DD764D">
      <w:pPr>
        <w:pStyle w:val="ListParagraph"/>
        <w:numPr>
          <w:ilvl w:val="1"/>
          <w:numId w:val="22"/>
        </w:numPr>
      </w:pPr>
      <w:r>
        <w:rPr>
          <w:rFonts w:eastAsia="Verdana" w:cs="Verdana"/>
          <w:color w:val="000000"/>
        </w:rPr>
        <w:t xml:space="preserve">Between 2014 and 2019, </w:t>
      </w:r>
      <w:r w:rsidR="00F224C8">
        <w:rPr>
          <w:rFonts w:eastAsia="Verdana" w:cs="Verdana"/>
          <w:color w:val="000000"/>
        </w:rPr>
        <w:t>23</w:t>
      </w:r>
      <w:r>
        <w:rPr>
          <w:rFonts w:eastAsia="Verdana" w:cs="Verdana"/>
          <w:color w:val="000000"/>
        </w:rPr>
        <w:t xml:space="preserve"> people died in </w:t>
      </w:r>
      <w:r w:rsidR="00F224C8">
        <w:rPr>
          <w:rFonts w:eastAsia="Verdana" w:cs="Verdana"/>
          <w:color w:val="000000"/>
        </w:rPr>
        <w:t>NI prison</w:t>
      </w:r>
      <w:r w:rsidR="00DF7A5B">
        <w:rPr>
          <w:rFonts w:eastAsia="Verdana" w:cs="Verdana"/>
          <w:color w:val="000000"/>
        </w:rPr>
        <w:t>s</w:t>
      </w:r>
      <w:r w:rsidR="00F224C8">
        <w:rPr>
          <w:rFonts w:eastAsia="Verdana" w:cs="Verdana"/>
          <w:color w:val="000000"/>
        </w:rPr>
        <w:t xml:space="preserve"> and 23 people died</w:t>
      </w:r>
      <w:r>
        <w:rPr>
          <w:rFonts w:eastAsia="Verdana" w:cs="Verdana"/>
          <w:color w:val="000000"/>
        </w:rPr>
        <w:t xml:space="preserve"> within a fortnight of being released from a NI prison.</w:t>
      </w:r>
      <w:r w:rsidR="00F224C8">
        <w:rPr>
          <w:rStyle w:val="FootnoteReference"/>
          <w:rFonts w:eastAsia="Verdana" w:cs="Verdana"/>
          <w:color w:val="000000"/>
        </w:rPr>
        <w:footnoteReference w:id="201"/>
      </w:r>
      <w:r w:rsidR="00F224C8">
        <w:rPr>
          <w:rFonts w:eastAsia="Verdana" w:cs="Verdana"/>
          <w:color w:val="000000"/>
        </w:rPr>
        <w:t xml:space="preserve"> The Post-</w:t>
      </w:r>
      <w:r w:rsidR="00DF7A5B">
        <w:rPr>
          <w:rFonts w:eastAsia="Verdana" w:cs="Verdana"/>
          <w:color w:val="000000"/>
        </w:rPr>
        <w:t>R</w:t>
      </w:r>
      <w:r w:rsidR="00F224C8">
        <w:rPr>
          <w:rFonts w:eastAsia="Verdana" w:cs="Verdana"/>
          <w:color w:val="000000"/>
        </w:rPr>
        <w:t>elease Deaths Project has been established to consider the cause of death of former prisoners.</w:t>
      </w:r>
      <w:r w:rsidR="00F224C8">
        <w:rPr>
          <w:rStyle w:val="FootnoteReference"/>
          <w:rFonts w:eastAsia="Verdana" w:cs="Verdana"/>
          <w:color w:val="000000"/>
        </w:rPr>
        <w:footnoteReference w:id="202"/>
      </w:r>
    </w:p>
    <w:p w14:paraId="6E1F86FC" w14:textId="77777777" w:rsidR="00F224C8" w:rsidRPr="00F224C8" w:rsidRDefault="00F224C8" w:rsidP="00F224C8">
      <w:pPr>
        <w:pStyle w:val="ListParagraph"/>
        <w:rPr>
          <w:rFonts w:eastAsia="Verdana" w:cs="Verdana"/>
          <w:color w:val="000000"/>
        </w:rPr>
      </w:pPr>
    </w:p>
    <w:p w14:paraId="570C41FB" w14:textId="19430F02" w:rsidR="0065478A" w:rsidRPr="00004620" w:rsidRDefault="0065478A" w:rsidP="00DD764D">
      <w:pPr>
        <w:pStyle w:val="ListParagraph"/>
        <w:numPr>
          <w:ilvl w:val="1"/>
          <w:numId w:val="22"/>
        </w:numPr>
      </w:pPr>
      <w:r>
        <w:rPr>
          <w:rFonts w:eastAsia="Verdana" w:cs="Verdana"/>
          <w:color w:val="000000"/>
        </w:rPr>
        <w:t xml:space="preserve">In 2018/19, eight prison deaths were investigated </w:t>
      </w:r>
      <w:r w:rsidR="00F224C8">
        <w:rPr>
          <w:rFonts w:eastAsia="Verdana" w:cs="Verdana"/>
          <w:color w:val="000000"/>
        </w:rPr>
        <w:t>by the NI Prisoner Ombudsman</w:t>
      </w:r>
      <w:r>
        <w:rPr>
          <w:rFonts w:eastAsia="Verdana" w:cs="Verdana"/>
          <w:color w:val="000000"/>
        </w:rPr>
        <w:t>.</w:t>
      </w:r>
      <w:r>
        <w:rPr>
          <w:rStyle w:val="FootnoteReference"/>
        </w:rPr>
        <w:footnoteReference w:id="203"/>
      </w:r>
      <w:r>
        <w:rPr>
          <w:rFonts w:eastAsia="Verdana" w:cs="Verdana"/>
          <w:color w:val="000000"/>
        </w:rPr>
        <w:t xml:space="preserve"> Five deaths were self-inflicted and three due to natural causes.</w:t>
      </w:r>
      <w:r>
        <w:rPr>
          <w:rStyle w:val="FootnoteReference"/>
        </w:rPr>
        <w:footnoteReference w:id="204"/>
      </w:r>
      <w:r>
        <w:rPr>
          <w:rFonts w:eastAsia="Verdana" w:cs="Verdana"/>
          <w:color w:val="000000"/>
        </w:rPr>
        <w:t xml:space="preserve"> Two incidents of serious self-harm and two post release deaths were also investigated.</w:t>
      </w:r>
    </w:p>
    <w:p w14:paraId="5578D2A8" w14:textId="77777777" w:rsidR="00004620" w:rsidRDefault="00004620" w:rsidP="00004620">
      <w:pPr>
        <w:pStyle w:val="ListParagraph"/>
      </w:pPr>
    </w:p>
    <w:p w14:paraId="4A8BC531" w14:textId="77777777" w:rsidR="00004620" w:rsidRPr="006B6149" w:rsidRDefault="00004620" w:rsidP="00DD764D">
      <w:pPr>
        <w:pStyle w:val="ListParagraph"/>
        <w:numPr>
          <w:ilvl w:val="1"/>
          <w:numId w:val="22"/>
        </w:numPr>
        <w:rPr>
          <w:b/>
        </w:rPr>
      </w:pPr>
      <w:r w:rsidRPr="006B6149">
        <w:rPr>
          <w:b/>
        </w:rPr>
        <w:t>The Committee may wish to ask the UK what effective measures it is taking to ensure:</w:t>
      </w:r>
    </w:p>
    <w:p w14:paraId="03FA16A9" w14:textId="77777777" w:rsidR="00004620" w:rsidRPr="006B6149" w:rsidRDefault="00004620" w:rsidP="00004620">
      <w:pPr>
        <w:pStyle w:val="ListParagraph"/>
        <w:rPr>
          <w:b/>
        </w:rPr>
      </w:pPr>
    </w:p>
    <w:p w14:paraId="0575E62D" w14:textId="008D4415" w:rsidR="006B6149" w:rsidRDefault="006B6149" w:rsidP="00DD764D">
      <w:pPr>
        <w:pStyle w:val="ListParagraph"/>
        <w:numPr>
          <w:ilvl w:val="0"/>
          <w:numId w:val="23"/>
        </w:numPr>
        <w:rPr>
          <w:b/>
        </w:rPr>
      </w:pPr>
      <w:r>
        <w:rPr>
          <w:b/>
        </w:rPr>
        <w:t>the prompt</w:t>
      </w:r>
      <w:r w:rsidRPr="00E0412F">
        <w:rPr>
          <w:b/>
        </w:rPr>
        <w:t xml:space="preserve"> develop</w:t>
      </w:r>
      <w:r>
        <w:rPr>
          <w:b/>
        </w:rPr>
        <w:t>ment of</w:t>
      </w:r>
      <w:r w:rsidRPr="00E0412F">
        <w:rPr>
          <w:b/>
        </w:rPr>
        <w:t xml:space="preserve"> a separate custodial facility for </w:t>
      </w:r>
      <w:r w:rsidR="00F95D7F">
        <w:rPr>
          <w:b/>
        </w:rPr>
        <w:t xml:space="preserve">NI </w:t>
      </w:r>
      <w:r w:rsidRPr="00E0412F">
        <w:rPr>
          <w:b/>
        </w:rPr>
        <w:t>women</w:t>
      </w:r>
      <w:r>
        <w:rPr>
          <w:b/>
        </w:rPr>
        <w:t>?</w:t>
      </w:r>
    </w:p>
    <w:p w14:paraId="5F1EC3D7" w14:textId="77777777" w:rsidR="006B6149" w:rsidRDefault="006B6149" w:rsidP="006B6149">
      <w:pPr>
        <w:pStyle w:val="ListParagraph"/>
        <w:ind w:left="1440"/>
        <w:rPr>
          <w:b/>
        </w:rPr>
      </w:pPr>
    </w:p>
    <w:p w14:paraId="28F3EC33" w14:textId="4B8697AF" w:rsidR="00004620" w:rsidRPr="006B6149" w:rsidRDefault="00004620" w:rsidP="00DD764D">
      <w:pPr>
        <w:pStyle w:val="ListParagraph"/>
        <w:numPr>
          <w:ilvl w:val="0"/>
          <w:numId w:val="23"/>
        </w:numPr>
        <w:rPr>
          <w:b/>
        </w:rPr>
      </w:pPr>
      <w:r w:rsidRPr="006B6149">
        <w:rPr>
          <w:b/>
        </w:rPr>
        <w:t>all prisoners in NI have access to effective mental healthcare and support?</w:t>
      </w:r>
    </w:p>
    <w:p w14:paraId="5ED8C93F" w14:textId="77777777" w:rsidR="00004620" w:rsidRPr="006B6149" w:rsidRDefault="00004620" w:rsidP="00004620">
      <w:pPr>
        <w:pStyle w:val="ListParagraph"/>
        <w:ind w:left="1440"/>
        <w:rPr>
          <w:b/>
        </w:rPr>
      </w:pPr>
    </w:p>
    <w:p w14:paraId="3BD879C2" w14:textId="7F4FAABB" w:rsidR="00004620" w:rsidRPr="006B6149" w:rsidRDefault="00004620" w:rsidP="00DD764D">
      <w:pPr>
        <w:pStyle w:val="ListParagraph"/>
        <w:numPr>
          <w:ilvl w:val="0"/>
          <w:numId w:val="23"/>
        </w:numPr>
        <w:rPr>
          <w:b/>
        </w:rPr>
      </w:pPr>
      <w:r w:rsidRPr="006B6149">
        <w:rPr>
          <w:b/>
        </w:rPr>
        <w:t>address bullying, drug use and poor hygiene in NI prisons?</w:t>
      </w:r>
    </w:p>
    <w:p w14:paraId="1CF02409" w14:textId="77777777" w:rsidR="00004620" w:rsidRPr="006B6149" w:rsidRDefault="00004620" w:rsidP="00004620">
      <w:pPr>
        <w:pStyle w:val="ListParagraph"/>
        <w:rPr>
          <w:b/>
        </w:rPr>
      </w:pPr>
    </w:p>
    <w:p w14:paraId="2E55C584" w14:textId="33F22CD9" w:rsidR="00004620" w:rsidRPr="006B6149" w:rsidRDefault="00004620" w:rsidP="00DD764D">
      <w:pPr>
        <w:pStyle w:val="ListParagraph"/>
        <w:numPr>
          <w:ilvl w:val="0"/>
          <w:numId w:val="23"/>
        </w:numPr>
        <w:rPr>
          <w:b/>
        </w:rPr>
      </w:pPr>
      <w:r w:rsidRPr="006B6149">
        <w:rPr>
          <w:b/>
        </w:rPr>
        <w:t xml:space="preserve">prisoner violence and prisoner deaths </w:t>
      </w:r>
      <w:r w:rsidR="0075264A">
        <w:rPr>
          <w:b/>
        </w:rPr>
        <w:t xml:space="preserve">during and shortly after leaving </w:t>
      </w:r>
      <w:r w:rsidR="00E135EB">
        <w:rPr>
          <w:b/>
        </w:rPr>
        <w:t xml:space="preserve">a NI </w:t>
      </w:r>
      <w:r w:rsidR="0075264A">
        <w:rPr>
          <w:b/>
        </w:rPr>
        <w:t xml:space="preserve">prison </w:t>
      </w:r>
      <w:r w:rsidRPr="006B6149">
        <w:rPr>
          <w:b/>
        </w:rPr>
        <w:t>are effectively investigated and remedied?</w:t>
      </w:r>
    </w:p>
    <w:p w14:paraId="4DE7DA8F" w14:textId="2F84426D" w:rsidR="001A05C7" w:rsidRPr="001A05C7" w:rsidRDefault="001A05C7" w:rsidP="0016117E">
      <w:pPr>
        <w:pStyle w:val="ListParagraph"/>
      </w:pPr>
    </w:p>
    <w:p w14:paraId="1111EDD2" w14:textId="6405A912" w:rsidR="002D2288" w:rsidRPr="001D0386" w:rsidRDefault="001D0386" w:rsidP="001D0386">
      <w:pPr>
        <w:pStyle w:val="Heading1"/>
      </w:pPr>
      <w:bookmarkStart w:id="54" w:name="_Toc29559210"/>
      <w:r w:rsidRPr="001D0386">
        <w:lastRenderedPageBreak/>
        <w:t>9.0</w:t>
      </w:r>
      <w:r w:rsidRPr="001D0386">
        <w:tab/>
      </w:r>
      <w:r w:rsidR="002D2288" w:rsidRPr="001D0386">
        <w:t xml:space="preserve">Article 12 – </w:t>
      </w:r>
      <w:r w:rsidR="00CC757F">
        <w:t>F</w:t>
      </w:r>
      <w:r w:rsidR="002D2288" w:rsidRPr="001D0386">
        <w:t>reedom of movement</w:t>
      </w:r>
      <w:bookmarkEnd w:id="54"/>
    </w:p>
    <w:p w14:paraId="77DD4849" w14:textId="77777777" w:rsidR="002D2288" w:rsidRPr="004A5334" w:rsidRDefault="002D2288"/>
    <w:p w14:paraId="7F2AFECB" w14:textId="3A771E26" w:rsidR="009A28C4" w:rsidRDefault="000616A7" w:rsidP="001D0386">
      <w:pPr>
        <w:pStyle w:val="Heading2"/>
      </w:pPr>
      <w:bookmarkStart w:id="55" w:name="_Toc29559211"/>
      <w:r w:rsidRPr="0004248E">
        <w:t>R</w:t>
      </w:r>
      <w:r w:rsidR="00F97439" w:rsidRPr="0004248E">
        <w:t>acial profiling</w:t>
      </w:r>
      <w:bookmarkEnd w:id="55"/>
      <w:r w:rsidR="0004248E">
        <w:t xml:space="preserve"> </w:t>
      </w:r>
    </w:p>
    <w:p w14:paraId="2F7DAFB4" w14:textId="69B408A5" w:rsidR="009A28C4" w:rsidRDefault="009A28C4">
      <w:pPr>
        <w:rPr>
          <w:b/>
        </w:rPr>
      </w:pPr>
    </w:p>
    <w:p w14:paraId="0F58BE5A" w14:textId="7EE1BE39" w:rsidR="001D0386" w:rsidRPr="001D0386" w:rsidRDefault="001D0386" w:rsidP="00DD764D">
      <w:pPr>
        <w:pStyle w:val="ListParagraph"/>
        <w:numPr>
          <w:ilvl w:val="1"/>
          <w:numId w:val="24"/>
        </w:numPr>
      </w:pPr>
      <w:r>
        <w:t xml:space="preserve">Racial </w:t>
      </w:r>
      <w:r w:rsidRPr="004A5334">
        <w:t xml:space="preserve">profiling </w:t>
      </w:r>
      <w:r>
        <w:t>during custom checks have been reported when travelling</w:t>
      </w:r>
      <w:r w:rsidRPr="004A5334">
        <w:t xml:space="preserve"> between </w:t>
      </w:r>
      <w:r>
        <w:t>NI and other parts of UK and Ireland</w:t>
      </w:r>
      <w:r w:rsidRPr="004A5334">
        <w:t>.</w:t>
      </w:r>
      <w:r w:rsidRPr="004A5334">
        <w:rPr>
          <w:rStyle w:val="FootnoteReference"/>
        </w:rPr>
        <w:footnoteReference w:id="205"/>
      </w:r>
      <w:r w:rsidRPr="004A5334">
        <w:t xml:space="preserve"> </w:t>
      </w:r>
      <w:r>
        <w:t xml:space="preserve">There are concerns that such checks will </w:t>
      </w:r>
      <w:r w:rsidRPr="004A5334">
        <w:t>become more common post-Brexit</w:t>
      </w:r>
      <w:r w:rsidRPr="001D0386">
        <w:rPr>
          <w:rFonts w:eastAsia="Verdana" w:cs="Verdana"/>
          <w:color w:val="000000"/>
        </w:rPr>
        <w:t>.</w:t>
      </w:r>
      <w:r w:rsidRPr="004A5334">
        <w:rPr>
          <w:rStyle w:val="FootnoteReference"/>
        </w:rPr>
        <w:footnoteReference w:id="206"/>
      </w:r>
    </w:p>
    <w:p w14:paraId="29C6D582" w14:textId="77777777" w:rsidR="001D0386" w:rsidRPr="001D0386" w:rsidRDefault="001D0386" w:rsidP="001D0386">
      <w:pPr>
        <w:pStyle w:val="ListParagraph"/>
      </w:pPr>
    </w:p>
    <w:p w14:paraId="3ABC848C" w14:textId="6A546729" w:rsidR="001D0386" w:rsidRPr="00CC757F" w:rsidRDefault="001D0386" w:rsidP="00DD764D">
      <w:pPr>
        <w:pStyle w:val="ListParagraph"/>
        <w:numPr>
          <w:ilvl w:val="1"/>
          <w:numId w:val="24"/>
        </w:numPr>
        <w:rPr>
          <w:b/>
        </w:rPr>
      </w:pPr>
      <w:r w:rsidRPr="00CC757F">
        <w:rPr>
          <w:b/>
        </w:rPr>
        <w:t xml:space="preserve">The Committee may wish </w:t>
      </w:r>
      <w:r w:rsidR="00CC757F" w:rsidRPr="00CC757F">
        <w:rPr>
          <w:b/>
        </w:rPr>
        <w:t xml:space="preserve">to ask the UK what effective measures it is taking to </w:t>
      </w:r>
      <w:r w:rsidR="00CC757F" w:rsidRPr="00CC757F">
        <w:rPr>
          <w:rFonts w:eastAsia="Verdana" w:cs="Verdana"/>
          <w:b/>
          <w:color w:val="000000"/>
        </w:rPr>
        <w:t>ensure measures are in place to prohibit racial profiling in immigration checks in the UK, including along the border between NI and Ireland?</w:t>
      </w:r>
    </w:p>
    <w:p w14:paraId="5B593C3C" w14:textId="77777777" w:rsidR="00A93ED4" w:rsidRDefault="00A93ED4" w:rsidP="00CC757F"/>
    <w:p w14:paraId="0968A37D" w14:textId="3688DADD" w:rsidR="002D2288" w:rsidRPr="00291925" w:rsidRDefault="00CC757F" w:rsidP="00291925">
      <w:pPr>
        <w:pStyle w:val="Heading1"/>
      </w:pPr>
      <w:bookmarkStart w:id="56" w:name="_Toc29559212"/>
      <w:r w:rsidRPr="00291925">
        <w:t>10.0</w:t>
      </w:r>
      <w:r w:rsidRPr="00291925">
        <w:tab/>
      </w:r>
      <w:r w:rsidR="002D2288" w:rsidRPr="00291925">
        <w:t xml:space="preserve">Article 13 – </w:t>
      </w:r>
      <w:r w:rsidRPr="00291925">
        <w:t>N</w:t>
      </w:r>
      <w:r w:rsidR="002D2288" w:rsidRPr="00291925">
        <w:t>on-refoulement</w:t>
      </w:r>
      <w:bookmarkEnd w:id="56"/>
    </w:p>
    <w:p w14:paraId="0E54B626" w14:textId="77777777" w:rsidR="002D2288" w:rsidRPr="004A5334" w:rsidRDefault="002D2288"/>
    <w:p w14:paraId="62DC8B12" w14:textId="3957AB40" w:rsidR="007979BD" w:rsidRPr="0004248E" w:rsidRDefault="00291925" w:rsidP="00291925">
      <w:pPr>
        <w:pStyle w:val="Heading2"/>
      </w:pPr>
      <w:bookmarkStart w:id="57" w:name="_Toc29559213"/>
      <w:r>
        <w:t>Refugees</w:t>
      </w:r>
      <w:bookmarkEnd w:id="57"/>
    </w:p>
    <w:p w14:paraId="41D02561" w14:textId="77777777" w:rsidR="008B1BE2" w:rsidRPr="004A5334" w:rsidRDefault="008B1BE2">
      <w:pPr>
        <w:rPr>
          <w:b/>
        </w:rPr>
      </w:pPr>
    </w:p>
    <w:p w14:paraId="5341FE5B" w14:textId="77777777" w:rsidR="00CC757F" w:rsidRPr="00CC757F" w:rsidRDefault="00CC757F" w:rsidP="00DD764D">
      <w:pPr>
        <w:pStyle w:val="ListParagraph"/>
        <w:numPr>
          <w:ilvl w:val="0"/>
          <w:numId w:val="24"/>
        </w:numPr>
        <w:rPr>
          <w:rFonts w:cs="Helvetica"/>
          <w:vanish/>
          <w:lang w:val="en"/>
        </w:rPr>
      </w:pPr>
    </w:p>
    <w:p w14:paraId="628154BD" w14:textId="3101F8F0" w:rsidR="00291925" w:rsidRDefault="008B1BE2" w:rsidP="00DD764D">
      <w:pPr>
        <w:pStyle w:val="ListParagraph"/>
        <w:numPr>
          <w:ilvl w:val="1"/>
          <w:numId w:val="24"/>
        </w:numPr>
        <w:rPr>
          <w:lang w:val="en"/>
        </w:rPr>
      </w:pPr>
      <w:r w:rsidRPr="00CC757F">
        <w:rPr>
          <w:rFonts w:cs="Helvetica"/>
          <w:lang w:val="en"/>
        </w:rPr>
        <w:t xml:space="preserve">Between December 2015 and </w:t>
      </w:r>
      <w:r w:rsidR="00CC757F">
        <w:rPr>
          <w:rFonts w:cs="Helvetica"/>
          <w:lang w:val="en"/>
        </w:rPr>
        <w:t xml:space="preserve">October </w:t>
      </w:r>
      <w:r w:rsidRPr="00CC757F">
        <w:rPr>
          <w:rFonts w:cs="Helvetica"/>
          <w:lang w:val="en"/>
        </w:rPr>
        <w:t>2019, 1,</w:t>
      </w:r>
      <w:r w:rsidR="00726BAB" w:rsidRPr="00CC757F">
        <w:rPr>
          <w:rFonts w:cs="Helvetica"/>
          <w:lang w:val="en"/>
        </w:rPr>
        <w:t xml:space="preserve">637 </w:t>
      </w:r>
      <w:r w:rsidRPr="00CC757F">
        <w:rPr>
          <w:rFonts w:cs="Helvetica"/>
          <w:lang w:val="en"/>
        </w:rPr>
        <w:t xml:space="preserve">Syrian refugees </w:t>
      </w:r>
      <w:r w:rsidR="00726BAB" w:rsidRPr="00CC757F">
        <w:rPr>
          <w:rFonts w:cs="Helvetica"/>
          <w:lang w:val="en"/>
        </w:rPr>
        <w:t xml:space="preserve">have been welcomed to </w:t>
      </w:r>
      <w:r w:rsidR="002B095B" w:rsidRPr="00CC757F">
        <w:rPr>
          <w:rFonts w:cs="Helvetica"/>
          <w:lang w:val="en"/>
        </w:rPr>
        <w:t>NI</w:t>
      </w:r>
      <w:r w:rsidR="00291925">
        <w:rPr>
          <w:rFonts w:cs="Helvetica"/>
          <w:lang w:val="en"/>
        </w:rPr>
        <w:t xml:space="preserve"> under the Syrian Vulnerable Persons Relocation Scheme</w:t>
      </w:r>
      <w:r w:rsidR="00726BAB" w:rsidRPr="00CC757F">
        <w:rPr>
          <w:rFonts w:cs="Helvetica"/>
          <w:lang w:val="en"/>
        </w:rPr>
        <w:t>.</w:t>
      </w:r>
      <w:r w:rsidR="00726BAB" w:rsidRPr="004A5334">
        <w:rPr>
          <w:rStyle w:val="FootnoteReference"/>
          <w:rFonts w:cs="Helvetica"/>
          <w:lang w:val="en"/>
        </w:rPr>
        <w:footnoteReference w:id="207"/>
      </w:r>
      <w:r w:rsidR="00726BAB" w:rsidRPr="00CC757F">
        <w:rPr>
          <w:rFonts w:cs="Helvetica"/>
          <w:lang w:val="en"/>
        </w:rPr>
        <w:t xml:space="preserve"> </w:t>
      </w:r>
      <w:r w:rsidR="00892E1A" w:rsidRPr="00291925">
        <w:rPr>
          <w:lang w:val="en"/>
        </w:rPr>
        <w:t xml:space="preserve">In 2019, </w:t>
      </w:r>
      <w:r w:rsidR="00291925">
        <w:rPr>
          <w:lang w:val="en"/>
        </w:rPr>
        <w:t>it was confirmed</w:t>
      </w:r>
      <w:r w:rsidR="00892E1A" w:rsidRPr="00291925">
        <w:rPr>
          <w:lang w:val="en"/>
        </w:rPr>
        <w:t xml:space="preserve"> refugee resettlement will continue beyond </w:t>
      </w:r>
      <w:r w:rsidR="00291925">
        <w:rPr>
          <w:lang w:val="en"/>
        </w:rPr>
        <w:t>the conclusion of this scheme in 2020</w:t>
      </w:r>
      <w:r w:rsidR="00892E1A" w:rsidRPr="00291925">
        <w:rPr>
          <w:lang w:val="en"/>
        </w:rPr>
        <w:t>.</w:t>
      </w:r>
      <w:r w:rsidR="00892E1A">
        <w:rPr>
          <w:rStyle w:val="FootnoteReference"/>
          <w:rFonts w:cs="Helvetica"/>
          <w:lang w:val="en"/>
        </w:rPr>
        <w:footnoteReference w:id="208"/>
      </w:r>
    </w:p>
    <w:p w14:paraId="19BC80FB" w14:textId="77777777" w:rsidR="00291925" w:rsidRPr="00291925" w:rsidRDefault="00291925" w:rsidP="0016117E">
      <w:pPr>
        <w:pStyle w:val="ListParagraph"/>
        <w:rPr>
          <w:lang w:val="en"/>
        </w:rPr>
      </w:pPr>
    </w:p>
    <w:p w14:paraId="12DF4A37" w14:textId="0A4FFD48" w:rsidR="00485926" w:rsidRDefault="00485926" w:rsidP="00DD764D">
      <w:pPr>
        <w:pStyle w:val="ListParagraph"/>
        <w:numPr>
          <w:ilvl w:val="1"/>
          <w:numId w:val="24"/>
        </w:numPr>
        <w:rPr>
          <w:lang w:val="en"/>
        </w:rPr>
      </w:pPr>
      <w:r w:rsidRPr="00291925">
        <w:rPr>
          <w:lang w:val="en"/>
        </w:rPr>
        <w:t>Despite a legislative duty that requires the Government to make arrangements to relocate unaccompanied refugee children from other countries in Europe</w:t>
      </w:r>
      <w:r w:rsidR="00916431" w:rsidRPr="00291925">
        <w:rPr>
          <w:lang w:val="en"/>
        </w:rPr>
        <w:t>,</w:t>
      </w:r>
      <w:r w:rsidRPr="004A5334">
        <w:rPr>
          <w:rStyle w:val="FootnoteReference"/>
          <w:rFonts w:cs="Helvetica"/>
          <w:lang w:val="en"/>
        </w:rPr>
        <w:footnoteReference w:id="209"/>
      </w:r>
      <w:r w:rsidRPr="00291925">
        <w:rPr>
          <w:lang w:val="en"/>
        </w:rPr>
        <w:t xml:space="preserve"> </w:t>
      </w:r>
      <w:r w:rsidR="00E135EB">
        <w:rPr>
          <w:lang w:val="en"/>
        </w:rPr>
        <w:t>n</w:t>
      </w:r>
      <w:r w:rsidR="00916431" w:rsidRPr="00291925">
        <w:rPr>
          <w:lang w:val="en"/>
        </w:rPr>
        <w:t xml:space="preserve">o child has been </w:t>
      </w:r>
      <w:r w:rsidR="00B72DC6" w:rsidRPr="00291925">
        <w:rPr>
          <w:lang w:val="en"/>
        </w:rPr>
        <w:t xml:space="preserve">accommodated in </w:t>
      </w:r>
      <w:r w:rsidR="002B095B" w:rsidRPr="00291925">
        <w:rPr>
          <w:lang w:val="en"/>
        </w:rPr>
        <w:t>NI</w:t>
      </w:r>
      <w:r w:rsidR="00916431" w:rsidRPr="00291925">
        <w:rPr>
          <w:lang w:val="en"/>
        </w:rPr>
        <w:t xml:space="preserve"> </w:t>
      </w:r>
      <w:r w:rsidR="00291925">
        <w:rPr>
          <w:lang w:val="en"/>
        </w:rPr>
        <w:t>under the Immigration Act 2016, section 67(1)</w:t>
      </w:r>
      <w:r w:rsidR="00916431" w:rsidRPr="00291925">
        <w:rPr>
          <w:lang w:val="en"/>
        </w:rPr>
        <w:t>.</w:t>
      </w:r>
      <w:r w:rsidR="00291925">
        <w:rPr>
          <w:rStyle w:val="FootnoteReference"/>
          <w:lang w:val="en"/>
        </w:rPr>
        <w:footnoteReference w:id="210"/>
      </w:r>
    </w:p>
    <w:p w14:paraId="162B15B2" w14:textId="77777777" w:rsidR="00291925" w:rsidRDefault="00291925" w:rsidP="0016117E">
      <w:pPr>
        <w:pStyle w:val="ListParagraph"/>
        <w:rPr>
          <w:lang w:val="en"/>
        </w:rPr>
      </w:pPr>
    </w:p>
    <w:p w14:paraId="6501B476" w14:textId="7D1A676E" w:rsidR="00291925" w:rsidRDefault="00291925" w:rsidP="00DD764D">
      <w:pPr>
        <w:pStyle w:val="ListParagraph"/>
        <w:numPr>
          <w:ilvl w:val="1"/>
          <w:numId w:val="24"/>
        </w:numPr>
        <w:rPr>
          <w:lang w:val="en"/>
        </w:rPr>
      </w:pPr>
      <w:r>
        <w:rPr>
          <w:lang w:val="en"/>
        </w:rPr>
        <w:t>There is no NI Refugee Integration Strategy.</w:t>
      </w:r>
    </w:p>
    <w:p w14:paraId="6A8CB9AF" w14:textId="77777777" w:rsidR="00291925" w:rsidRDefault="00291925" w:rsidP="0016117E">
      <w:pPr>
        <w:pStyle w:val="ListParagraph"/>
        <w:rPr>
          <w:lang w:val="en"/>
        </w:rPr>
      </w:pPr>
    </w:p>
    <w:p w14:paraId="3B576B69" w14:textId="4F544F8C" w:rsidR="00291925" w:rsidRPr="00291925" w:rsidRDefault="00291925" w:rsidP="00DD764D">
      <w:pPr>
        <w:pStyle w:val="ListParagraph"/>
        <w:numPr>
          <w:ilvl w:val="1"/>
          <w:numId w:val="24"/>
        </w:numPr>
        <w:rPr>
          <w:b/>
          <w:lang w:val="en"/>
        </w:rPr>
      </w:pPr>
      <w:r w:rsidRPr="00291925">
        <w:rPr>
          <w:b/>
          <w:lang w:val="en"/>
        </w:rPr>
        <w:t>The Committee may wish to ask the UK what effective measures it is taking to ensure:</w:t>
      </w:r>
    </w:p>
    <w:p w14:paraId="4453505C" w14:textId="77777777" w:rsidR="00291925" w:rsidRPr="00291925" w:rsidRDefault="00291925" w:rsidP="00291925">
      <w:pPr>
        <w:pStyle w:val="ListParagraph"/>
        <w:rPr>
          <w:b/>
          <w:lang w:val="en"/>
        </w:rPr>
      </w:pPr>
    </w:p>
    <w:p w14:paraId="707C86A6" w14:textId="4E8C13B8" w:rsidR="00291925" w:rsidRPr="00291925" w:rsidRDefault="00291925" w:rsidP="00DD764D">
      <w:pPr>
        <w:pStyle w:val="ListParagraph"/>
        <w:numPr>
          <w:ilvl w:val="0"/>
          <w:numId w:val="25"/>
        </w:numPr>
        <w:rPr>
          <w:b/>
          <w:lang w:val="en"/>
        </w:rPr>
      </w:pPr>
      <w:r w:rsidRPr="00291925">
        <w:rPr>
          <w:b/>
          <w:lang w:val="en"/>
        </w:rPr>
        <w:t xml:space="preserve">NI </w:t>
      </w:r>
      <w:r w:rsidRPr="00291925">
        <w:rPr>
          <w:rFonts w:cs="Helvetica"/>
          <w:b/>
          <w:lang w:val="en"/>
        </w:rPr>
        <w:t>accommodates a proportionate number of unaccompanied asylum seeking children and refugees, under section 67 of the Immigration Act 2016?</w:t>
      </w:r>
    </w:p>
    <w:p w14:paraId="4BBC0B80" w14:textId="77777777" w:rsidR="00291925" w:rsidRPr="00291925" w:rsidRDefault="00291925" w:rsidP="00291925">
      <w:pPr>
        <w:pStyle w:val="ListParagraph"/>
        <w:ind w:left="1440"/>
        <w:rPr>
          <w:b/>
          <w:lang w:val="en"/>
        </w:rPr>
      </w:pPr>
    </w:p>
    <w:p w14:paraId="796A285D" w14:textId="7665D450" w:rsidR="00291925" w:rsidRPr="00291925" w:rsidRDefault="00F95D7F" w:rsidP="00DD764D">
      <w:pPr>
        <w:pStyle w:val="ListParagraph"/>
        <w:numPr>
          <w:ilvl w:val="0"/>
          <w:numId w:val="25"/>
        </w:numPr>
        <w:rPr>
          <w:b/>
          <w:lang w:val="en"/>
        </w:rPr>
      </w:pPr>
      <w:r>
        <w:rPr>
          <w:b/>
          <w:lang w:val="en"/>
        </w:rPr>
        <w:t>e</w:t>
      </w:r>
      <w:r w:rsidR="00291925" w:rsidRPr="00291925">
        <w:rPr>
          <w:b/>
          <w:lang w:val="en"/>
        </w:rPr>
        <w:t>ffective resources to support all refugees resettled in NI?</w:t>
      </w:r>
    </w:p>
    <w:p w14:paraId="5A8B9131" w14:textId="77777777" w:rsidR="00291925" w:rsidRPr="00291925" w:rsidRDefault="00291925" w:rsidP="00291925">
      <w:pPr>
        <w:pStyle w:val="ListParagraph"/>
        <w:rPr>
          <w:b/>
          <w:lang w:val="en"/>
        </w:rPr>
      </w:pPr>
    </w:p>
    <w:p w14:paraId="29D421EF" w14:textId="19D36F66" w:rsidR="00291925" w:rsidRPr="00291925" w:rsidRDefault="00291925" w:rsidP="00DD764D">
      <w:pPr>
        <w:pStyle w:val="ListParagraph"/>
        <w:numPr>
          <w:ilvl w:val="0"/>
          <w:numId w:val="25"/>
        </w:numPr>
        <w:rPr>
          <w:b/>
          <w:lang w:val="en"/>
        </w:rPr>
      </w:pPr>
      <w:r w:rsidRPr="00291925">
        <w:rPr>
          <w:b/>
          <w:lang w:val="en"/>
        </w:rPr>
        <w:t>prompt introduction and implementation of a NI Refugee Integration Strategy?</w:t>
      </w:r>
    </w:p>
    <w:p w14:paraId="731704F9" w14:textId="77777777" w:rsidR="00291925" w:rsidRPr="00291925" w:rsidRDefault="00291925" w:rsidP="00291925">
      <w:pPr>
        <w:pStyle w:val="ListParagraph"/>
        <w:rPr>
          <w:lang w:val="en"/>
        </w:rPr>
      </w:pPr>
    </w:p>
    <w:p w14:paraId="74C6399A" w14:textId="73BA7C1E" w:rsidR="002D2288" w:rsidRPr="00291925" w:rsidRDefault="00291925" w:rsidP="00291925">
      <w:pPr>
        <w:pStyle w:val="Heading1"/>
      </w:pPr>
      <w:bookmarkStart w:id="58" w:name="_Toc27141798"/>
      <w:bookmarkStart w:id="59" w:name="_Toc29559214"/>
      <w:r>
        <w:t>11.0</w:t>
      </w:r>
      <w:bookmarkEnd w:id="58"/>
      <w:r>
        <w:tab/>
      </w:r>
      <w:r w:rsidR="002D2288" w:rsidRPr="00291925">
        <w:t>Article</w:t>
      </w:r>
      <w:r w:rsidR="00652C95" w:rsidRPr="00291925">
        <w:t>s</w:t>
      </w:r>
      <w:r w:rsidR="002D2288" w:rsidRPr="00291925">
        <w:t xml:space="preserve"> 14</w:t>
      </w:r>
      <w:r w:rsidR="00652C95" w:rsidRPr="00291925">
        <w:t>, 15, 16 and 26</w:t>
      </w:r>
      <w:r w:rsidR="002D2288" w:rsidRPr="00291925">
        <w:t xml:space="preserve"> – </w:t>
      </w:r>
      <w:r>
        <w:t>F</w:t>
      </w:r>
      <w:r w:rsidR="00652C95" w:rsidRPr="00291925">
        <w:t>air trial rights</w:t>
      </w:r>
      <w:bookmarkEnd w:id="59"/>
    </w:p>
    <w:p w14:paraId="739CB5E3" w14:textId="77777777" w:rsidR="00652C95" w:rsidRDefault="00652C95" w:rsidP="00652C95"/>
    <w:p w14:paraId="5DFAC9DD" w14:textId="220FB2F2" w:rsidR="00743971" w:rsidRPr="0004248E" w:rsidRDefault="00743971" w:rsidP="00291925">
      <w:pPr>
        <w:pStyle w:val="Heading2"/>
      </w:pPr>
      <w:bookmarkStart w:id="60" w:name="_Toc29559215"/>
      <w:r w:rsidRPr="0004248E">
        <w:t>Access to justice</w:t>
      </w:r>
      <w:bookmarkEnd w:id="60"/>
    </w:p>
    <w:p w14:paraId="791EFB9F" w14:textId="77777777" w:rsidR="006E3606" w:rsidRDefault="006E3606" w:rsidP="00652C95">
      <w:pPr>
        <w:rPr>
          <w:b/>
        </w:rPr>
      </w:pPr>
    </w:p>
    <w:p w14:paraId="6AABF367" w14:textId="77777777" w:rsidR="0039360E" w:rsidRPr="0039360E" w:rsidRDefault="0039360E" w:rsidP="00DD764D">
      <w:pPr>
        <w:pStyle w:val="ListParagraph"/>
        <w:numPr>
          <w:ilvl w:val="0"/>
          <w:numId w:val="24"/>
        </w:numPr>
        <w:rPr>
          <w:rFonts w:cs="Helvetica"/>
          <w:vanish/>
          <w:lang w:val="en"/>
        </w:rPr>
      </w:pPr>
    </w:p>
    <w:p w14:paraId="15325D18" w14:textId="6565D2D0" w:rsidR="007702DD" w:rsidRDefault="007702DD" w:rsidP="00DD764D">
      <w:pPr>
        <w:pStyle w:val="ListParagraph"/>
        <w:numPr>
          <w:ilvl w:val="1"/>
          <w:numId w:val="24"/>
        </w:numPr>
        <w:rPr>
          <w:rFonts w:cs="Helvetica"/>
          <w:lang w:val="en"/>
        </w:rPr>
      </w:pPr>
      <w:r>
        <w:rPr>
          <w:rFonts w:cs="Helvetica"/>
          <w:lang w:val="en"/>
        </w:rPr>
        <w:t>In</w:t>
      </w:r>
      <w:r w:rsidR="004B1D2D" w:rsidRPr="0039360E">
        <w:rPr>
          <w:rFonts w:cs="Helvetica"/>
          <w:lang w:val="en"/>
        </w:rPr>
        <w:t xml:space="preserve"> 2015</w:t>
      </w:r>
      <w:r>
        <w:rPr>
          <w:rFonts w:cs="Helvetica"/>
          <w:lang w:val="en"/>
        </w:rPr>
        <w:t>,</w:t>
      </w:r>
      <w:r w:rsidR="004B1D2D" w:rsidRPr="0039360E">
        <w:rPr>
          <w:rFonts w:cs="Helvetica"/>
          <w:lang w:val="en"/>
        </w:rPr>
        <w:t xml:space="preserve"> the </w:t>
      </w:r>
      <w:r w:rsidR="00123BD3" w:rsidRPr="0039360E">
        <w:rPr>
          <w:rFonts w:cs="Helvetica"/>
          <w:lang w:val="en"/>
        </w:rPr>
        <w:t>Committee expressed concerns about the impact of reforms to the legal aid system on access to justice.</w:t>
      </w:r>
      <w:r w:rsidR="008D54AE">
        <w:rPr>
          <w:rStyle w:val="FootnoteReference"/>
          <w:rFonts w:cs="Helvetica"/>
          <w:lang w:val="en"/>
        </w:rPr>
        <w:footnoteReference w:id="211"/>
      </w:r>
    </w:p>
    <w:p w14:paraId="43CDA83A" w14:textId="77777777" w:rsidR="007702DD" w:rsidRDefault="007702DD" w:rsidP="0016117E">
      <w:pPr>
        <w:pStyle w:val="ListParagraph"/>
        <w:rPr>
          <w:rFonts w:cs="Helvetica"/>
          <w:lang w:val="en"/>
        </w:rPr>
      </w:pPr>
    </w:p>
    <w:p w14:paraId="4B4B31E8" w14:textId="76DC52FD" w:rsidR="00E55602" w:rsidRDefault="005B306B" w:rsidP="00DD764D">
      <w:pPr>
        <w:pStyle w:val="ListParagraph"/>
        <w:numPr>
          <w:ilvl w:val="1"/>
          <w:numId w:val="24"/>
        </w:numPr>
        <w:rPr>
          <w:rFonts w:cs="Helvetica"/>
          <w:lang w:val="en"/>
        </w:rPr>
      </w:pPr>
      <w:r>
        <w:rPr>
          <w:rFonts w:cs="Helvetica"/>
          <w:lang w:val="en"/>
        </w:rPr>
        <w:t>Barriers in accessing justice are prominent for litigants in person</w:t>
      </w:r>
      <w:r>
        <w:rPr>
          <w:rStyle w:val="FootnoteReference"/>
        </w:rPr>
        <w:footnoteReference w:id="212"/>
      </w:r>
      <w:r>
        <w:rPr>
          <w:rFonts w:cs="Helvetica"/>
          <w:lang w:val="en"/>
        </w:rPr>
        <w:t xml:space="preserve"> and persons with disabilities, particularly deaf people.</w:t>
      </w:r>
      <w:r>
        <w:rPr>
          <w:rStyle w:val="FootnoteReference"/>
          <w:rFonts w:cs="Helvetica"/>
          <w:lang w:val="en"/>
        </w:rPr>
        <w:footnoteReference w:id="213"/>
      </w:r>
    </w:p>
    <w:p w14:paraId="2C76E464" w14:textId="77777777" w:rsidR="005B306B" w:rsidRPr="005B306B" w:rsidRDefault="005B306B" w:rsidP="005B306B">
      <w:pPr>
        <w:pStyle w:val="ListParagraph"/>
        <w:rPr>
          <w:rFonts w:cs="Helvetica"/>
          <w:lang w:val="en"/>
        </w:rPr>
      </w:pPr>
    </w:p>
    <w:p w14:paraId="5265C13B" w14:textId="0588CEAA" w:rsidR="005B306B" w:rsidRPr="00C56CC0" w:rsidRDefault="005B306B" w:rsidP="00DD764D">
      <w:pPr>
        <w:pStyle w:val="ListParagraph"/>
        <w:numPr>
          <w:ilvl w:val="1"/>
          <w:numId w:val="24"/>
        </w:numPr>
        <w:rPr>
          <w:rFonts w:cs="Helvetica"/>
          <w:b/>
          <w:lang w:val="en"/>
        </w:rPr>
      </w:pPr>
      <w:r w:rsidRPr="005B306B">
        <w:rPr>
          <w:rFonts w:cs="Helvetica"/>
          <w:b/>
          <w:lang w:val="en"/>
        </w:rPr>
        <w:t xml:space="preserve">The </w:t>
      </w:r>
      <w:r w:rsidRPr="005B306B">
        <w:rPr>
          <w:b/>
        </w:rPr>
        <w:t xml:space="preserve">Committee may wish to ask the UK what effective measures it is taking to ensure barriers to justice are </w:t>
      </w:r>
      <w:r w:rsidRPr="005B306B">
        <w:rPr>
          <w:b/>
        </w:rPr>
        <w:lastRenderedPageBreak/>
        <w:t>removed for all</w:t>
      </w:r>
      <w:r w:rsidR="00F95D7F">
        <w:rPr>
          <w:b/>
        </w:rPr>
        <w:t xml:space="preserve"> in NI</w:t>
      </w:r>
      <w:r w:rsidRPr="005B306B">
        <w:rPr>
          <w:b/>
        </w:rPr>
        <w:t>, particularly litigants in person and persons with disabilities?</w:t>
      </w:r>
    </w:p>
    <w:p w14:paraId="276219EC" w14:textId="545C850C" w:rsidR="00C56CC0" w:rsidRPr="00C56CC0" w:rsidRDefault="00C56CC0" w:rsidP="00C56CC0">
      <w:pPr>
        <w:rPr>
          <w:rFonts w:cs="Helvetica"/>
          <w:b/>
          <w:lang w:val="en"/>
        </w:rPr>
      </w:pPr>
    </w:p>
    <w:p w14:paraId="0166E0EC" w14:textId="77777777" w:rsidR="00652C95" w:rsidRPr="005B306B" w:rsidRDefault="00BB4CEA" w:rsidP="005B306B">
      <w:pPr>
        <w:pStyle w:val="Heading2"/>
      </w:pPr>
      <w:bookmarkStart w:id="61" w:name="_Toc29559216"/>
      <w:r w:rsidRPr="005B306B">
        <w:t>A</w:t>
      </w:r>
      <w:r w:rsidR="00652C95" w:rsidRPr="005B306B">
        <w:t>ge of criminal responsibility</w:t>
      </w:r>
      <w:bookmarkEnd w:id="61"/>
    </w:p>
    <w:p w14:paraId="62CF643F" w14:textId="77777777" w:rsidR="006E3606" w:rsidRDefault="006E3606" w:rsidP="00652C95">
      <w:pPr>
        <w:rPr>
          <w:b/>
        </w:rPr>
      </w:pPr>
    </w:p>
    <w:p w14:paraId="62C02447" w14:textId="3F9E617A" w:rsidR="00B03044" w:rsidRPr="00F20105" w:rsidRDefault="00F20105" w:rsidP="00DD764D">
      <w:pPr>
        <w:pStyle w:val="ListParagraph"/>
        <w:numPr>
          <w:ilvl w:val="1"/>
          <w:numId w:val="24"/>
        </w:numPr>
      </w:pPr>
      <w:r>
        <w:rPr>
          <w:rFonts w:cs="Helvetica"/>
          <w:lang w:val="en"/>
        </w:rPr>
        <w:t>In</w:t>
      </w:r>
      <w:r w:rsidR="00492FDE">
        <w:t xml:space="preserve"> 2015</w:t>
      </w:r>
      <w:r>
        <w:t>,</w:t>
      </w:r>
      <w:r w:rsidR="00492FDE">
        <w:t xml:space="preserve"> the Committee recommended that the</w:t>
      </w:r>
      <w:r>
        <w:t xml:space="preserve"> UK raise the</w:t>
      </w:r>
      <w:r w:rsidR="00492FDE">
        <w:t xml:space="preserve"> </w:t>
      </w:r>
      <w:r w:rsidR="00705BB3" w:rsidRPr="004A5334">
        <w:t>minimum age of criminal responsibility in accordance with international standards.</w:t>
      </w:r>
      <w:r w:rsidR="0080002D" w:rsidRPr="004A5334">
        <w:rPr>
          <w:rStyle w:val="FootnoteReference"/>
        </w:rPr>
        <w:footnoteReference w:id="214"/>
      </w:r>
      <w:r w:rsidR="00705BB3" w:rsidRPr="004A5334">
        <w:t xml:space="preserve"> </w:t>
      </w:r>
      <w:r w:rsidRPr="005B306B">
        <w:rPr>
          <w:rFonts w:cs="Helvetica"/>
          <w:lang w:val="en"/>
        </w:rPr>
        <w:t>The age of criminal responsibility remains ten years in NI</w:t>
      </w:r>
      <w:r w:rsidR="005A40AD">
        <w:rPr>
          <w:rFonts w:cs="Helvetica"/>
          <w:lang w:val="en"/>
        </w:rPr>
        <w:t xml:space="preserve"> and there is no cross-party support to raise this</w:t>
      </w:r>
      <w:r>
        <w:rPr>
          <w:rFonts w:cs="Helvetica"/>
          <w:lang w:val="en"/>
        </w:rPr>
        <w:t>,</w:t>
      </w:r>
      <w:r w:rsidR="005A40AD">
        <w:rPr>
          <w:rStyle w:val="FootnoteReference"/>
          <w:rFonts w:cs="Helvetica"/>
          <w:lang w:val="en"/>
        </w:rPr>
        <w:footnoteReference w:id="215"/>
      </w:r>
      <w:r>
        <w:rPr>
          <w:rFonts w:cs="Helvetica"/>
          <w:lang w:val="en"/>
        </w:rPr>
        <w:t xml:space="preserve"> despite changes in Scotland</w:t>
      </w:r>
      <w:r>
        <w:rPr>
          <w:rStyle w:val="FootnoteReference"/>
          <w:rFonts w:cs="Helvetica"/>
          <w:lang w:val="en"/>
        </w:rPr>
        <w:footnoteReference w:id="216"/>
      </w:r>
      <w:r>
        <w:rPr>
          <w:rFonts w:cs="Helvetica"/>
          <w:lang w:val="en"/>
        </w:rPr>
        <w:t xml:space="preserve"> and UN CRC Committee’s General Comment No 24</w:t>
      </w:r>
      <w:r w:rsidR="008674B5">
        <w:rPr>
          <w:rFonts w:cs="Helvetica"/>
          <w:lang w:val="en"/>
        </w:rPr>
        <w:t>’s recommendation</w:t>
      </w:r>
      <w:r>
        <w:rPr>
          <w:rFonts w:cs="Helvetica"/>
          <w:lang w:val="en"/>
        </w:rPr>
        <w:t>.</w:t>
      </w:r>
      <w:r>
        <w:rPr>
          <w:rStyle w:val="FootnoteReference"/>
          <w:rFonts w:cs="Helvetica"/>
          <w:lang w:val="en"/>
        </w:rPr>
        <w:footnoteReference w:id="217"/>
      </w:r>
      <w:r w:rsidR="004F3018">
        <w:rPr>
          <w:rFonts w:cs="Helvetica"/>
          <w:lang w:val="en"/>
        </w:rPr>
        <w:t xml:space="preserve"> </w:t>
      </w:r>
    </w:p>
    <w:p w14:paraId="389A92D4" w14:textId="77777777" w:rsidR="00F20105" w:rsidRPr="00F20105" w:rsidRDefault="00F20105" w:rsidP="0016117E">
      <w:pPr>
        <w:pStyle w:val="ListParagraph"/>
      </w:pPr>
    </w:p>
    <w:p w14:paraId="4F99FEE4" w14:textId="334A6864" w:rsidR="00F20105" w:rsidRPr="00F20105" w:rsidRDefault="00F20105" w:rsidP="00DD764D">
      <w:pPr>
        <w:pStyle w:val="ListParagraph"/>
        <w:numPr>
          <w:ilvl w:val="1"/>
          <w:numId w:val="24"/>
        </w:numPr>
        <w:rPr>
          <w:b/>
        </w:rPr>
      </w:pPr>
      <w:r w:rsidRPr="00F20105">
        <w:rPr>
          <w:b/>
        </w:rPr>
        <w:t xml:space="preserve">The Committee may wish to ask the UK what effective steps it is taking to ensure the minimum age of criminal responsibility in NI is raised to </w:t>
      </w:r>
      <w:r>
        <w:rPr>
          <w:b/>
        </w:rPr>
        <w:t>fourteen</w:t>
      </w:r>
      <w:r w:rsidRPr="00F20105">
        <w:rPr>
          <w:b/>
        </w:rPr>
        <w:t>?</w:t>
      </w:r>
    </w:p>
    <w:p w14:paraId="35B63647" w14:textId="77777777" w:rsidR="00941928" w:rsidRPr="004A5334" w:rsidRDefault="00941928" w:rsidP="00B03044">
      <w:pPr>
        <w:ind w:left="720"/>
        <w:rPr>
          <w:rFonts w:cs="Helvetica"/>
          <w:lang w:val="en"/>
        </w:rPr>
      </w:pPr>
    </w:p>
    <w:p w14:paraId="2A4D10C5" w14:textId="77777777" w:rsidR="00652C95" w:rsidRPr="0004248E" w:rsidRDefault="00BB4CEA" w:rsidP="00F20105">
      <w:pPr>
        <w:pStyle w:val="Heading2"/>
      </w:pPr>
      <w:bookmarkStart w:id="62" w:name="_Toc29559217"/>
      <w:r w:rsidRPr="0004248E">
        <w:t>A</w:t>
      </w:r>
      <w:r w:rsidR="00652C95" w:rsidRPr="0004248E">
        <w:t>voidable delay</w:t>
      </w:r>
      <w:bookmarkEnd w:id="62"/>
    </w:p>
    <w:p w14:paraId="69891A46" w14:textId="77777777" w:rsidR="00A77988" w:rsidRDefault="00A77988" w:rsidP="00652C95"/>
    <w:p w14:paraId="6B9A8A04" w14:textId="5B7F9EB4" w:rsidR="00F20105" w:rsidRPr="00C56CC0" w:rsidRDefault="00F20105" w:rsidP="00DD764D">
      <w:pPr>
        <w:pStyle w:val="ListParagraph"/>
        <w:numPr>
          <w:ilvl w:val="1"/>
          <w:numId w:val="24"/>
        </w:numPr>
      </w:pPr>
      <w:r>
        <w:t>In</w:t>
      </w:r>
      <w:r w:rsidR="007E4B39">
        <w:t xml:space="preserve"> 2015</w:t>
      </w:r>
      <w:r>
        <w:t>,</w:t>
      </w:r>
      <w:r w:rsidR="007E4B39">
        <w:t xml:space="preserve"> the Committee recommended </w:t>
      </w:r>
      <w:r>
        <w:t>the UK</w:t>
      </w:r>
      <w:r w:rsidR="00B20061">
        <w:t xml:space="preserve"> introduc</w:t>
      </w:r>
      <w:r>
        <w:t>e</w:t>
      </w:r>
      <w:r w:rsidR="00B20061">
        <w:t xml:space="preserve"> custodial time limits to </w:t>
      </w:r>
      <w:r w:rsidR="006A1ABB" w:rsidRPr="004A5334">
        <w:t xml:space="preserve">reduce avoidable delays in </w:t>
      </w:r>
      <w:r>
        <w:t>NI’s</w:t>
      </w:r>
      <w:r w:rsidRPr="004A5334">
        <w:t xml:space="preserve"> </w:t>
      </w:r>
      <w:r w:rsidR="006A1ABB" w:rsidRPr="004A5334">
        <w:t>criminal justice system</w:t>
      </w:r>
      <w:r w:rsidR="00131C70" w:rsidRPr="004A5334">
        <w:t>.</w:t>
      </w:r>
      <w:r w:rsidR="00073781">
        <w:rPr>
          <w:rStyle w:val="FootnoteReference"/>
        </w:rPr>
        <w:footnoteReference w:id="218"/>
      </w:r>
      <w:r w:rsidR="00131C70" w:rsidRPr="004A5334">
        <w:t xml:space="preserve"> </w:t>
      </w:r>
      <w:r>
        <w:t xml:space="preserve">The Criminal Justice Inspector </w:t>
      </w:r>
      <w:r w:rsidR="007D23CA" w:rsidRPr="00941928">
        <w:t>for NI</w:t>
      </w:r>
      <w:r>
        <w:t xml:space="preserve"> supports this</w:t>
      </w:r>
      <w:r w:rsidR="007D23CA" w:rsidRPr="00941928">
        <w:t>.</w:t>
      </w:r>
      <w:r w:rsidR="007D23CA" w:rsidRPr="00941928">
        <w:rPr>
          <w:rStyle w:val="FootnoteReference"/>
        </w:rPr>
        <w:footnoteReference w:id="219"/>
      </w:r>
      <w:r w:rsidR="007D23CA" w:rsidRPr="00941928">
        <w:t xml:space="preserve"> </w:t>
      </w:r>
      <w:r>
        <w:t>I</w:t>
      </w:r>
      <w:r w:rsidR="007D23CA" w:rsidRPr="00941928">
        <w:t>n 2016</w:t>
      </w:r>
      <w:r>
        <w:t>, there was a commitment</w:t>
      </w:r>
      <w:r w:rsidR="007D23CA" w:rsidRPr="00941928">
        <w:t xml:space="preserve"> to establish a statutory time limit for criminal cases</w:t>
      </w:r>
      <w:r>
        <w:t>,</w:t>
      </w:r>
      <w:r w:rsidR="007D23CA" w:rsidRPr="00941928">
        <w:rPr>
          <w:rStyle w:val="FootnoteReference"/>
        </w:rPr>
        <w:footnoteReference w:id="220"/>
      </w:r>
      <w:r w:rsidR="007D23CA" w:rsidRPr="00941928">
        <w:t xml:space="preserve"> </w:t>
      </w:r>
      <w:r>
        <w:t>but</w:t>
      </w:r>
      <w:r w:rsidR="00A46603">
        <w:rPr>
          <w:rFonts w:cs="Helvetica"/>
          <w:lang w:val="en"/>
        </w:rPr>
        <w:t xml:space="preserve"> </w:t>
      </w:r>
      <w:r w:rsidR="00A46603" w:rsidRPr="00941928">
        <w:rPr>
          <w:rFonts w:cs="Helvetica"/>
          <w:lang w:val="en"/>
        </w:rPr>
        <w:t>no concrete measures have been adopted</w:t>
      </w:r>
      <w:r w:rsidR="00A46603">
        <w:rPr>
          <w:rFonts w:cs="Helvetica"/>
          <w:lang w:val="en"/>
        </w:rPr>
        <w:t>.</w:t>
      </w:r>
      <w:r w:rsidR="007D23CA" w:rsidRPr="00941928">
        <w:rPr>
          <w:rStyle w:val="FootnoteReference"/>
        </w:rPr>
        <w:footnoteReference w:id="221"/>
      </w:r>
    </w:p>
    <w:p w14:paraId="49F84DAF" w14:textId="77777777" w:rsidR="00C56CC0" w:rsidRPr="00941928" w:rsidRDefault="00C56CC0" w:rsidP="00C56CC0">
      <w:pPr>
        <w:pStyle w:val="ListParagraph"/>
      </w:pPr>
    </w:p>
    <w:p w14:paraId="3E00C37A" w14:textId="3D276172" w:rsidR="00F20105" w:rsidRPr="00F20105" w:rsidRDefault="00743AF1" w:rsidP="00DD764D">
      <w:pPr>
        <w:pStyle w:val="ListParagraph"/>
        <w:numPr>
          <w:ilvl w:val="1"/>
          <w:numId w:val="24"/>
        </w:numPr>
      </w:pPr>
      <w:r>
        <w:lastRenderedPageBreak/>
        <w:t xml:space="preserve">In 2018/19, </w:t>
      </w:r>
      <w:r w:rsidRPr="00F20105">
        <w:rPr>
          <w:rFonts w:cs="Helvetica"/>
          <w:lang w:val="en"/>
        </w:rPr>
        <w:t>t</w:t>
      </w:r>
      <w:r w:rsidR="00131C70" w:rsidRPr="00F20105">
        <w:rPr>
          <w:rFonts w:cs="Helvetica"/>
          <w:lang w:val="en"/>
        </w:rPr>
        <w:t xml:space="preserve">he median time </w:t>
      </w:r>
      <w:r w:rsidRPr="00F20105">
        <w:rPr>
          <w:rFonts w:cs="Helvetica"/>
          <w:lang w:val="en"/>
        </w:rPr>
        <w:t xml:space="preserve">for a criminal case </w:t>
      </w:r>
      <w:r w:rsidR="00F20105" w:rsidRPr="00F20105">
        <w:rPr>
          <w:rFonts w:cs="Helvetica"/>
          <w:lang w:val="en"/>
        </w:rPr>
        <w:t>was</w:t>
      </w:r>
      <w:r w:rsidRPr="00F20105">
        <w:rPr>
          <w:rFonts w:cs="Helvetica"/>
          <w:lang w:val="en"/>
        </w:rPr>
        <w:t xml:space="preserve"> </w:t>
      </w:r>
      <w:r w:rsidR="00131C70" w:rsidRPr="00F20105">
        <w:rPr>
          <w:rFonts w:cs="Helvetica"/>
          <w:lang w:val="en"/>
        </w:rPr>
        <w:t>167 d</w:t>
      </w:r>
      <w:r w:rsidR="003233D5" w:rsidRPr="00F20105">
        <w:rPr>
          <w:rFonts w:cs="Helvetica"/>
          <w:lang w:val="en"/>
        </w:rPr>
        <w:t>ays</w:t>
      </w:r>
      <w:r w:rsidR="00F20105" w:rsidRPr="00F20105">
        <w:rPr>
          <w:rFonts w:cs="Helvetica"/>
          <w:lang w:val="en"/>
        </w:rPr>
        <w:t>,</w:t>
      </w:r>
      <w:r w:rsidRPr="00941928">
        <w:rPr>
          <w:rStyle w:val="FootnoteReference"/>
          <w:rFonts w:cs="Helvetica"/>
          <w:lang w:val="en"/>
        </w:rPr>
        <w:footnoteReference w:id="222"/>
      </w:r>
      <w:r w:rsidR="003233D5" w:rsidRPr="00F20105">
        <w:rPr>
          <w:rFonts w:cs="Helvetica"/>
          <w:lang w:val="en"/>
        </w:rPr>
        <w:t xml:space="preserve"> an increase </w:t>
      </w:r>
      <w:r w:rsidR="00F20105" w:rsidRPr="00F20105">
        <w:rPr>
          <w:rFonts w:cs="Helvetica"/>
          <w:lang w:val="en"/>
        </w:rPr>
        <w:t xml:space="preserve">of </w:t>
      </w:r>
      <w:r w:rsidRPr="00F20105">
        <w:rPr>
          <w:rFonts w:cs="Helvetica"/>
          <w:lang w:val="en"/>
        </w:rPr>
        <w:t>3.1 per cent</w:t>
      </w:r>
      <w:r w:rsidR="00F20105" w:rsidRPr="00F20105">
        <w:rPr>
          <w:rFonts w:cs="Helvetica"/>
          <w:lang w:val="en"/>
        </w:rPr>
        <w:t xml:space="preserve"> from 2017/18</w:t>
      </w:r>
      <w:r w:rsidRPr="00F20105">
        <w:rPr>
          <w:rFonts w:cs="Helvetica"/>
          <w:lang w:val="en"/>
        </w:rPr>
        <w:t xml:space="preserve"> and the </w:t>
      </w:r>
      <w:r w:rsidR="00131C70" w:rsidRPr="00F20105">
        <w:rPr>
          <w:rFonts w:cs="Helvetica"/>
          <w:lang w:val="en"/>
        </w:rPr>
        <w:t>highest recorded in the last five years</w:t>
      </w:r>
      <w:r w:rsidRPr="00F20105">
        <w:rPr>
          <w:rFonts w:cs="Helvetica"/>
          <w:lang w:val="en"/>
        </w:rPr>
        <w:t>.</w:t>
      </w:r>
      <w:r>
        <w:rPr>
          <w:rStyle w:val="FootnoteReference"/>
          <w:rFonts w:cs="Helvetica"/>
          <w:lang w:val="en"/>
        </w:rPr>
        <w:footnoteReference w:id="223"/>
      </w:r>
      <w:r w:rsidR="00131C70" w:rsidRPr="00F20105">
        <w:rPr>
          <w:rFonts w:cs="Helvetica"/>
          <w:lang w:val="en"/>
        </w:rPr>
        <w:t xml:space="preserve"> </w:t>
      </w:r>
      <w:r w:rsidR="00F20105" w:rsidRPr="00F20105">
        <w:rPr>
          <w:rFonts w:cs="Helvetica"/>
          <w:lang w:val="en"/>
        </w:rPr>
        <w:t>P</w:t>
      </w:r>
      <w:r w:rsidRPr="00F20105">
        <w:rPr>
          <w:rFonts w:cs="Helvetica"/>
          <w:lang w:val="en"/>
        </w:rPr>
        <w:t xml:space="preserve">ublic order </w:t>
      </w:r>
      <w:r w:rsidR="00F20105" w:rsidRPr="00F20105">
        <w:rPr>
          <w:rFonts w:cs="Helvetica"/>
          <w:lang w:val="en"/>
        </w:rPr>
        <w:t xml:space="preserve">offences </w:t>
      </w:r>
      <w:r w:rsidRPr="00F20105">
        <w:rPr>
          <w:rFonts w:cs="Helvetica"/>
          <w:lang w:val="en"/>
        </w:rPr>
        <w:t>had the shortest</w:t>
      </w:r>
      <w:r w:rsidR="00131C70" w:rsidRPr="00F20105">
        <w:rPr>
          <w:rFonts w:cs="Helvetica"/>
          <w:lang w:val="en"/>
        </w:rPr>
        <w:t xml:space="preserve"> median time </w:t>
      </w:r>
      <w:r w:rsidRPr="00F20105">
        <w:rPr>
          <w:rFonts w:cs="Helvetica"/>
          <w:lang w:val="en"/>
        </w:rPr>
        <w:t xml:space="preserve">of </w:t>
      </w:r>
      <w:r w:rsidR="00131C70" w:rsidRPr="00F20105">
        <w:rPr>
          <w:rFonts w:cs="Helvetica"/>
          <w:lang w:val="en"/>
        </w:rPr>
        <w:t>138 days</w:t>
      </w:r>
      <w:r w:rsidR="00F20105" w:rsidRPr="00F20105">
        <w:rPr>
          <w:rFonts w:cs="Helvetica"/>
          <w:lang w:val="en"/>
        </w:rPr>
        <w:t xml:space="preserve"> and sexual offences had t</w:t>
      </w:r>
      <w:r w:rsidRPr="00F20105">
        <w:rPr>
          <w:rFonts w:cs="Helvetica"/>
          <w:lang w:val="en"/>
        </w:rPr>
        <w:t xml:space="preserve">he longest </w:t>
      </w:r>
      <w:r w:rsidR="00131C70" w:rsidRPr="00F20105">
        <w:rPr>
          <w:rFonts w:cs="Helvetica"/>
          <w:lang w:val="en"/>
        </w:rPr>
        <w:t xml:space="preserve">median time </w:t>
      </w:r>
      <w:r w:rsidR="00F20105" w:rsidRPr="00F20105">
        <w:rPr>
          <w:rFonts w:cs="Helvetica"/>
          <w:lang w:val="en"/>
        </w:rPr>
        <w:t xml:space="preserve">of </w:t>
      </w:r>
      <w:r w:rsidR="00131C70" w:rsidRPr="00F20105">
        <w:rPr>
          <w:rFonts w:cs="Helvetica"/>
          <w:lang w:val="en"/>
        </w:rPr>
        <w:t>667 days.</w:t>
      </w:r>
      <w:r w:rsidR="00F20105">
        <w:rPr>
          <w:rStyle w:val="FootnoteReference"/>
          <w:rFonts w:cs="Helvetica"/>
          <w:lang w:val="en"/>
        </w:rPr>
        <w:footnoteReference w:id="224"/>
      </w:r>
    </w:p>
    <w:p w14:paraId="6D9FE7F5" w14:textId="77777777" w:rsidR="00F20105" w:rsidRPr="00941928" w:rsidRDefault="00F20105" w:rsidP="0016117E">
      <w:pPr>
        <w:pStyle w:val="ListParagraph"/>
      </w:pPr>
    </w:p>
    <w:p w14:paraId="0CEF5A41" w14:textId="739C6760" w:rsidR="00AD5A5E" w:rsidRPr="00A20C26" w:rsidRDefault="00A93ED4" w:rsidP="00DD764D">
      <w:pPr>
        <w:pStyle w:val="ListParagraph"/>
        <w:numPr>
          <w:ilvl w:val="1"/>
          <w:numId w:val="24"/>
        </w:numPr>
        <w:rPr>
          <w:b/>
        </w:rPr>
      </w:pPr>
      <w:r w:rsidRPr="00A20C26">
        <w:rPr>
          <w:b/>
        </w:rPr>
        <w:t xml:space="preserve">The Committee may wish to ask the UK what </w:t>
      </w:r>
      <w:r w:rsidR="00AD5A5E" w:rsidRPr="00A20C26">
        <w:rPr>
          <w:b/>
        </w:rPr>
        <w:t>effective measures it is taking to</w:t>
      </w:r>
      <w:r w:rsidR="00F20105" w:rsidRPr="00A20C26">
        <w:rPr>
          <w:b/>
        </w:rPr>
        <w:t xml:space="preserve"> </w:t>
      </w:r>
      <w:r w:rsidR="00A20C26" w:rsidRPr="00A20C26">
        <w:rPr>
          <w:b/>
        </w:rPr>
        <w:t xml:space="preserve">promptly </w:t>
      </w:r>
      <w:r w:rsidR="00F20105" w:rsidRPr="00A20C26">
        <w:rPr>
          <w:b/>
        </w:rPr>
        <w:t>i</w:t>
      </w:r>
      <w:r w:rsidR="00AD5A5E" w:rsidRPr="00A20C26">
        <w:rPr>
          <w:rFonts w:cs="Helvetica"/>
          <w:b/>
        </w:rPr>
        <w:t>ntroduce</w:t>
      </w:r>
      <w:r w:rsidR="00A20C26" w:rsidRPr="00A20C26">
        <w:rPr>
          <w:rFonts w:cs="Helvetica"/>
          <w:b/>
        </w:rPr>
        <w:t xml:space="preserve"> and implement</w:t>
      </w:r>
      <w:r w:rsidR="00AD5A5E" w:rsidRPr="00A20C26">
        <w:rPr>
          <w:rFonts w:cs="Helvetica"/>
          <w:b/>
        </w:rPr>
        <w:t xml:space="preserve"> </w:t>
      </w:r>
      <w:r w:rsidR="00AD5A5E" w:rsidRPr="00A20C26">
        <w:rPr>
          <w:b/>
        </w:rPr>
        <w:t xml:space="preserve">statutory custodial time limits </w:t>
      </w:r>
      <w:r w:rsidR="00F20105" w:rsidRPr="00A20C26">
        <w:rPr>
          <w:b/>
        </w:rPr>
        <w:t>t</w:t>
      </w:r>
      <w:r w:rsidR="00AD5A5E" w:rsidRPr="00A20C26">
        <w:rPr>
          <w:b/>
        </w:rPr>
        <w:t>o reduce avoidable delay</w:t>
      </w:r>
      <w:r w:rsidR="00F95D7F">
        <w:rPr>
          <w:b/>
        </w:rPr>
        <w:t xml:space="preserve"> in NI</w:t>
      </w:r>
      <w:r w:rsidR="00AD5A5E" w:rsidRPr="00A20C26">
        <w:rPr>
          <w:b/>
        </w:rPr>
        <w:t>?</w:t>
      </w:r>
    </w:p>
    <w:p w14:paraId="7061517C" w14:textId="77777777" w:rsidR="006852B3" w:rsidRPr="004A5334" w:rsidRDefault="006852B3" w:rsidP="00652C95"/>
    <w:p w14:paraId="607FFCED" w14:textId="77777777" w:rsidR="00652C95" w:rsidRPr="0004248E" w:rsidRDefault="007A1ECC" w:rsidP="001D63B3">
      <w:pPr>
        <w:pStyle w:val="Heading2"/>
      </w:pPr>
      <w:bookmarkStart w:id="63" w:name="_Toc29559218"/>
      <w:r w:rsidRPr="0004248E">
        <w:t>C</w:t>
      </w:r>
      <w:r w:rsidR="009F6360" w:rsidRPr="0004248E">
        <w:t>losed material procedures</w:t>
      </w:r>
      <w:bookmarkEnd w:id="63"/>
    </w:p>
    <w:p w14:paraId="29170C1B" w14:textId="77777777" w:rsidR="0036263B" w:rsidRDefault="0036263B" w:rsidP="00652C95">
      <w:pPr>
        <w:rPr>
          <w:b/>
        </w:rPr>
      </w:pPr>
    </w:p>
    <w:p w14:paraId="73E17201" w14:textId="50033D5D" w:rsidR="001D63B3" w:rsidRPr="001D63B3" w:rsidRDefault="005B1E7B" w:rsidP="00DD764D">
      <w:pPr>
        <w:pStyle w:val="ListParagraph"/>
        <w:numPr>
          <w:ilvl w:val="1"/>
          <w:numId w:val="24"/>
        </w:numPr>
      </w:pPr>
      <w:r>
        <w:rPr>
          <w:rFonts w:cs="Helvetica"/>
          <w:color w:val="000000" w:themeColor="text1"/>
          <w:lang w:val="en"/>
        </w:rPr>
        <w:t>I</w:t>
      </w:r>
      <w:r w:rsidR="00AE20FD" w:rsidRPr="005B1E7B">
        <w:rPr>
          <w:rFonts w:cs="Helvetica"/>
          <w:color w:val="000000" w:themeColor="text1"/>
          <w:lang w:val="en"/>
        </w:rPr>
        <w:t>n 2015</w:t>
      </w:r>
      <w:r>
        <w:rPr>
          <w:rFonts w:cs="Helvetica"/>
          <w:color w:val="000000" w:themeColor="text1"/>
          <w:lang w:val="en"/>
        </w:rPr>
        <w:t>,</w:t>
      </w:r>
      <w:r w:rsidR="00AE20FD" w:rsidRPr="005B1E7B">
        <w:rPr>
          <w:rFonts w:cs="Helvetica"/>
          <w:color w:val="000000" w:themeColor="text1"/>
          <w:lang w:val="en"/>
        </w:rPr>
        <w:t xml:space="preserve"> the Committee expressed </w:t>
      </w:r>
      <w:r w:rsidR="00183C0A" w:rsidRPr="005B1E7B">
        <w:rPr>
          <w:rFonts w:cs="Helvetica"/>
          <w:color w:val="000000" w:themeColor="text1"/>
          <w:lang w:val="en"/>
        </w:rPr>
        <w:t>concerns about the use of closed material procedures in civil cases</w:t>
      </w:r>
      <w:r w:rsidR="00621FA9" w:rsidRPr="005B1E7B">
        <w:rPr>
          <w:rStyle w:val="FootnoteReference"/>
          <w:rFonts w:cs="Helvetica"/>
          <w:color w:val="000000" w:themeColor="text1"/>
          <w:lang w:val="en"/>
        </w:rPr>
        <w:footnoteReference w:id="225"/>
      </w:r>
      <w:r w:rsidR="00E33FF8">
        <w:rPr>
          <w:rFonts w:cs="Helvetica"/>
          <w:color w:val="000000" w:themeColor="text1"/>
          <w:lang w:val="en"/>
        </w:rPr>
        <w:t xml:space="preserve"> </w:t>
      </w:r>
      <w:r>
        <w:rPr>
          <w:rFonts w:cs="Helvetica"/>
          <w:color w:val="000000" w:themeColor="text1"/>
          <w:lang w:val="en"/>
        </w:rPr>
        <w:t>provided for by the Justice and Security Act 2013.</w:t>
      </w:r>
      <w:r>
        <w:rPr>
          <w:rStyle w:val="FootnoteReference"/>
          <w:rFonts w:cs="Helvetica"/>
          <w:bdr w:val="none" w:sz="0" w:space="0" w:color="auto" w:frame="1"/>
          <w:lang w:val="en"/>
        </w:rPr>
        <w:footnoteReference w:id="226"/>
      </w:r>
    </w:p>
    <w:p w14:paraId="3F3383ED" w14:textId="77777777" w:rsidR="001D63B3" w:rsidRPr="001D63B3" w:rsidRDefault="001D63B3" w:rsidP="0016117E">
      <w:pPr>
        <w:pStyle w:val="ListParagraph"/>
      </w:pPr>
    </w:p>
    <w:p w14:paraId="431F2AE6" w14:textId="6E4B143D" w:rsidR="00E33FF8" w:rsidRPr="00E33FF8" w:rsidRDefault="001D63B3" w:rsidP="00DD764D">
      <w:pPr>
        <w:pStyle w:val="ListParagraph"/>
        <w:numPr>
          <w:ilvl w:val="1"/>
          <w:numId w:val="24"/>
        </w:numPr>
      </w:pPr>
      <w:r>
        <w:rPr>
          <w:rStyle w:val="Hyperlink"/>
          <w:rFonts w:cs="Helvetica"/>
          <w:color w:val="auto"/>
          <w:lang w:val="en"/>
        </w:rPr>
        <w:t xml:space="preserve"> </w:t>
      </w:r>
      <w:r w:rsidR="005B1E7B">
        <w:rPr>
          <w:rStyle w:val="Hyperlink"/>
          <w:rFonts w:cs="Helvetica"/>
          <w:color w:val="auto"/>
          <w:lang w:val="en"/>
        </w:rPr>
        <w:t xml:space="preserve"> </w:t>
      </w:r>
      <w:r w:rsidR="00183C0A" w:rsidRPr="005B1E7B">
        <w:rPr>
          <w:rFonts w:cs="Helvetica"/>
          <w:color w:val="000000" w:themeColor="text1"/>
          <w:lang w:val="en"/>
        </w:rPr>
        <w:t xml:space="preserve"> </w:t>
      </w:r>
      <w:r w:rsidR="00E33FF8" w:rsidRPr="0017141A">
        <w:rPr>
          <w:rFonts w:cs="Helvetica"/>
          <w:lang w:val="en"/>
        </w:rPr>
        <w:t xml:space="preserve">In 2017/18, there were </w:t>
      </w:r>
      <w:r w:rsidR="00E33FF8">
        <w:rPr>
          <w:rFonts w:cs="Helvetica"/>
          <w:lang w:val="en"/>
        </w:rPr>
        <w:t>13</w:t>
      </w:r>
      <w:r w:rsidR="00E33FF8" w:rsidRPr="0017141A">
        <w:rPr>
          <w:rFonts w:cs="Helvetica"/>
          <w:lang w:val="en"/>
        </w:rPr>
        <w:t xml:space="preserve"> applications for a </w:t>
      </w:r>
      <w:r w:rsidR="00E33FF8">
        <w:rPr>
          <w:rFonts w:cs="Helvetica"/>
          <w:lang w:val="en"/>
        </w:rPr>
        <w:t>closed material procedure,</w:t>
      </w:r>
      <w:r w:rsidR="00E33FF8">
        <w:rPr>
          <w:rStyle w:val="FootnoteReference"/>
          <w:rFonts w:cs="Helvetica"/>
          <w:lang w:val="en"/>
        </w:rPr>
        <w:footnoteReference w:id="227"/>
      </w:r>
      <w:r w:rsidR="00E33FF8" w:rsidRPr="0017141A">
        <w:rPr>
          <w:rFonts w:cs="Helvetica"/>
          <w:lang w:val="en"/>
        </w:rPr>
        <w:t xml:space="preserve"> </w:t>
      </w:r>
      <w:r w:rsidR="00E33FF8">
        <w:rPr>
          <w:rFonts w:cs="Helvetica"/>
          <w:lang w:val="en"/>
        </w:rPr>
        <w:t xml:space="preserve">five </w:t>
      </w:r>
      <w:r w:rsidR="00E33FF8" w:rsidRPr="0017141A">
        <w:rPr>
          <w:rFonts w:cs="Helvetica"/>
          <w:lang w:val="en"/>
        </w:rPr>
        <w:t xml:space="preserve">declarations to allow a </w:t>
      </w:r>
      <w:r w:rsidR="00E33FF8">
        <w:rPr>
          <w:rFonts w:cs="Helvetica"/>
          <w:lang w:val="en"/>
        </w:rPr>
        <w:t>closed material procedure,</w:t>
      </w:r>
      <w:r w:rsidR="00E33FF8">
        <w:rPr>
          <w:rStyle w:val="FootnoteReference"/>
          <w:rFonts w:cs="Helvetica"/>
          <w:lang w:val="en"/>
        </w:rPr>
        <w:footnoteReference w:id="228"/>
      </w:r>
      <w:r w:rsidR="00E33FF8" w:rsidRPr="0017141A">
        <w:rPr>
          <w:rFonts w:cs="Helvetica"/>
          <w:lang w:val="en"/>
        </w:rPr>
        <w:t xml:space="preserve"> </w:t>
      </w:r>
      <w:r w:rsidR="00E33FF8">
        <w:rPr>
          <w:rFonts w:cs="Helvetica"/>
          <w:lang w:val="en"/>
        </w:rPr>
        <w:t>and one substantive judgment made through the closed material procedure</w:t>
      </w:r>
      <w:r w:rsidR="00E33FF8" w:rsidRPr="0017141A">
        <w:rPr>
          <w:rFonts w:cs="Helvetica"/>
          <w:lang w:val="en"/>
        </w:rPr>
        <w:t>.</w:t>
      </w:r>
      <w:r w:rsidR="00E33FF8">
        <w:rPr>
          <w:rStyle w:val="FootnoteReference"/>
          <w:rFonts w:cs="Helvetica"/>
          <w:lang w:val="en"/>
        </w:rPr>
        <w:footnoteReference w:id="229"/>
      </w:r>
    </w:p>
    <w:p w14:paraId="40CA069F" w14:textId="77777777" w:rsidR="00E33FF8" w:rsidRPr="005B1E7B" w:rsidRDefault="00E33FF8" w:rsidP="0016117E">
      <w:pPr>
        <w:pStyle w:val="ListParagraph"/>
      </w:pPr>
    </w:p>
    <w:p w14:paraId="75C197F0" w14:textId="538A0DCF" w:rsidR="00E33FF8" w:rsidRPr="00E33FF8" w:rsidRDefault="00E33FF8" w:rsidP="00DD764D">
      <w:pPr>
        <w:pStyle w:val="ListParagraph"/>
        <w:numPr>
          <w:ilvl w:val="1"/>
          <w:numId w:val="24"/>
        </w:numPr>
      </w:pPr>
      <w:r w:rsidRPr="00E33FF8">
        <w:t>T</w:t>
      </w:r>
      <w:r w:rsidR="0017141A" w:rsidRPr="00E33FF8">
        <w:t xml:space="preserve">he </w:t>
      </w:r>
      <w:r w:rsidRPr="00E33FF8">
        <w:t>d</w:t>
      </w:r>
      <w:r w:rsidR="0017141A" w:rsidRPr="00E33FF8">
        <w:t xml:space="preserve">raft </w:t>
      </w:r>
      <w:r w:rsidR="00183C0A" w:rsidRPr="00E33FF8">
        <w:rPr>
          <w:lang w:val="en"/>
        </w:rPr>
        <w:t xml:space="preserve">NI (Stormont House Agreement) Bill provides </w:t>
      </w:r>
      <w:r w:rsidR="00CB5E54" w:rsidRPr="00E33FF8">
        <w:rPr>
          <w:lang w:val="en"/>
        </w:rPr>
        <w:t xml:space="preserve">for </w:t>
      </w:r>
      <w:r w:rsidRPr="00E33FF8">
        <w:rPr>
          <w:lang w:val="en"/>
        </w:rPr>
        <w:t xml:space="preserve">closed material procedures </w:t>
      </w:r>
      <w:r w:rsidR="00CB5E54" w:rsidRPr="00E33FF8">
        <w:rPr>
          <w:lang w:val="en"/>
        </w:rPr>
        <w:t xml:space="preserve">to prevent the disclosure </w:t>
      </w:r>
      <w:r w:rsidR="00183C0A" w:rsidRPr="00E33FF8">
        <w:rPr>
          <w:lang w:val="en"/>
        </w:rPr>
        <w:t>of information on national security grounds within a family report</w:t>
      </w:r>
      <w:r w:rsidR="00CB5E54" w:rsidRPr="00E33FF8">
        <w:rPr>
          <w:lang w:val="en"/>
        </w:rPr>
        <w:t>.</w:t>
      </w:r>
      <w:r w:rsidR="00CB5E54" w:rsidRPr="00E33FF8">
        <w:rPr>
          <w:rStyle w:val="FootnoteReference"/>
          <w:rFonts w:cs="Helvetica"/>
          <w:lang w:val="en"/>
        </w:rPr>
        <w:footnoteReference w:id="230"/>
      </w:r>
      <w:r w:rsidR="00CB5E54" w:rsidRPr="00E33FF8">
        <w:rPr>
          <w:lang w:val="en"/>
        </w:rPr>
        <w:t xml:space="preserve"> </w:t>
      </w:r>
      <w:r>
        <w:rPr>
          <w:lang w:val="en"/>
        </w:rPr>
        <w:t xml:space="preserve">Respondents to </w:t>
      </w:r>
      <w:r>
        <w:rPr>
          <w:lang w:val="en"/>
        </w:rPr>
        <w:lastRenderedPageBreak/>
        <w:t xml:space="preserve">a consultation on the bill are concerned </w:t>
      </w:r>
      <w:r w:rsidR="0075264A">
        <w:rPr>
          <w:lang w:val="en"/>
        </w:rPr>
        <w:t xml:space="preserve">whether </w:t>
      </w:r>
      <w:r>
        <w:rPr>
          <w:lang w:val="en"/>
        </w:rPr>
        <w:t>this approach is compliant with the right to a fair trial.</w:t>
      </w:r>
      <w:r>
        <w:rPr>
          <w:rStyle w:val="FootnoteReference"/>
          <w:rFonts w:cs="Helvetica"/>
          <w:lang w:val="en"/>
        </w:rPr>
        <w:footnoteReference w:id="231"/>
      </w:r>
      <w:r>
        <w:rPr>
          <w:rFonts w:cs="Helvetica"/>
          <w:lang w:val="en"/>
        </w:rPr>
        <w:t xml:space="preserve"> </w:t>
      </w:r>
    </w:p>
    <w:p w14:paraId="3F8DED11" w14:textId="77777777" w:rsidR="00E33FF8" w:rsidRPr="00E33FF8" w:rsidRDefault="00E33FF8" w:rsidP="00E33FF8">
      <w:pPr>
        <w:pStyle w:val="ListParagraph"/>
        <w:rPr>
          <w:lang w:val="en"/>
        </w:rPr>
      </w:pPr>
    </w:p>
    <w:p w14:paraId="7BDE496D" w14:textId="1A9329D2" w:rsidR="00E33FF8" w:rsidRPr="00E33FF8" w:rsidRDefault="00E33FF8" w:rsidP="00DD764D">
      <w:pPr>
        <w:pStyle w:val="ListParagraph"/>
        <w:numPr>
          <w:ilvl w:val="1"/>
          <w:numId w:val="24"/>
        </w:numPr>
        <w:rPr>
          <w:b/>
        </w:rPr>
      </w:pPr>
      <w:r w:rsidRPr="00E33FF8">
        <w:rPr>
          <w:b/>
          <w:lang w:val="en"/>
        </w:rPr>
        <w:t xml:space="preserve">The </w:t>
      </w:r>
      <w:r w:rsidRPr="00E33FF8">
        <w:rPr>
          <w:b/>
        </w:rPr>
        <w:t>Committee may wish to ask the UK what effective measures it is taking to ensure closed material procedures in cases of serious human rights violations do not create obstacles to accountability or the rights to a fair trial and effective remedy</w:t>
      </w:r>
      <w:r w:rsidR="00F95D7F">
        <w:rPr>
          <w:b/>
        </w:rPr>
        <w:t xml:space="preserve"> in NI</w:t>
      </w:r>
      <w:r w:rsidRPr="00E33FF8">
        <w:rPr>
          <w:b/>
        </w:rPr>
        <w:t>?</w:t>
      </w:r>
    </w:p>
    <w:p w14:paraId="434B55C9" w14:textId="77777777" w:rsidR="00A93ED4" w:rsidRDefault="00A93ED4" w:rsidP="00764B8A">
      <w:pPr>
        <w:pStyle w:val="ListParagraph"/>
        <w:rPr>
          <w:b/>
        </w:rPr>
      </w:pPr>
    </w:p>
    <w:p w14:paraId="0C9EE1C4" w14:textId="0A3692B2" w:rsidR="00652C95" w:rsidRDefault="00B23355" w:rsidP="00B23355">
      <w:pPr>
        <w:pStyle w:val="Heading2"/>
      </w:pPr>
      <w:bookmarkStart w:id="64" w:name="_Toc29559219"/>
      <w:r>
        <w:t>M</w:t>
      </w:r>
      <w:r w:rsidR="00652C95" w:rsidRPr="0004248E">
        <w:t>iscarriage of justice</w:t>
      </w:r>
      <w:bookmarkEnd w:id="64"/>
    </w:p>
    <w:p w14:paraId="424D227F" w14:textId="77777777" w:rsidR="00B23355" w:rsidRPr="00B23355" w:rsidRDefault="00B23355" w:rsidP="00B23355">
      <w:pPr>
        <w:rPr>
          <w:lang w:eastAsia="en-US"/>
        </w:rPr>
      </w:pPr>
    </w:p>
    <w:p w14:paraId="79D3269B" w14:textId="16A6152A" w:rsidR="00F47396" w:rsidRPr="00B23355" w:rsidRDefault="00B23355" w:rsidP="00DD764D">
      <w:pPr>
        <w:pStyle w:val="ListParagraph"/>
        <w:numPr>
          <w:ilvl w:val="1"/>
          <w:numId w:val="24"/>
        </w:numPr>
      </w:pPr>
      <w:r>
        <w:rPr>
          <w:color w:val="000000" w:themeColor="text1"/>
        </w:rPr>
        <w:t>I</w:t>
      </w:r>
      <w:r w:rsidR="00552D6C" w:rsidRPr="00B23355">
        <w:rPr>
          <w:color w:val="000000" w:themeColor="text1"/>
        </w:rPr>
        <w:t>n 2015</w:t>
      </w:r>
      <w:r>
        <w:rPr>
          <w:color w:val="000000" w:themeColor="text1"/>
        </w:rPr>
        <w:t>,</w:t>
      </w:r>
      <w:r w:rsidR="00552D6C" w:rsidRPr="00B23355">
        <w:rPr>
          <w:color w:val="000000" w:themeColor="text1"/>
        </w:rPr>
        <w:t xml:space="preserve"> the Committee recommended that the test for </w:t>
      </w:r>
      <w:r w:rsidR="00804174" w:rsidRPr="00B23355">
        <w:rPr>
          <w:color w:val="000000" w:themeColor="text1"/>
        </w:rPr>
        <w:t xml:space="preserve">miscarriage of justice </w:t>
      </w:r>
      <w:r w:rsidR="00552D6C" w:rsidRPr="00B23355">
        <w:rPr>
          <w:color w:val="000000" w:themeColor="text1"/>
        </w:rPr>
        <w:t xml:space="preserve">is reviewed </w:t>
      </w:r>
      <w:r w:rsidR="00804174" w:rsidRPr="00B23355">
        <w:rPr>
          <w:color w:val="000000" w:themeColor="text1"/>
        </w:rPr>
        <w:t xml:space="preserve">to ensure its compatibility with </w:t>
      </w:r>
      <w:r>
        <w:rPr>
          <w:color w:val="000000" w:themeColor="text1"/>
        </w:rPr>
        <w:t xml:space="preserve">ICCPR, </w:t>
      </w:r>
      <w:r w:rsidR="00B11168" w:rsidRPr="00B23355">
        <w:rPr>
          <w:color w:val="000000" w:themeColor="text1"/>
        </w:rPr>
        <w:t>A</w:t>
      </w:r>
      <w:r w:rsidR="00804174" w:rsidRPr="00B23355">
        <w:rPr>
          <w:color w:val="000000" w:themeColor="text1"/>
        </w:rPr>
        <w:t>rticle 14(6).</w:t>
      </w:r>
      <w:r w:rsidR="00804174">
        <w:rPr>
          <w:rStyle w:val="FootnoteReference"/>
          <w:color w:val="000000" w:themeColor="text1"/>
        </w:rPr>
        <w:footnoteReference w:id="232"/>
      </w:r>
      <w:r w:rsidR="00F47396" w:rsidRPr="00B23355">
        <w:rPr>
          <w:color w:val="000000" w:themeColor="text1"/>
        </w:rPr>
        <w:t xml:space="preserve"> </w:t>
      </w:r>
      <w:r>
        <w:rPr>
          <w:color w:val="000000" w:themeColor="text1"/>
        </w:rPr>
        <w:t>There have been no substantive developments on this issue.</w:t>
      </w:r>
    </w:p>
    <w:p w14:paraId="7D1F0997" w14:textId="77777777" w:rsidR="00B23355" w:rsidRPr="00B23355" w:rsidRDefault="00B23355" w:rsidP="0016117E">
      <w:pPr>
        <w:pStyle w:val="ListParagraph"/>
      </w:pPr>
    </w:p>
    <w:p w14:paraId="4FBD2EF5" w14:textId="5B6550F0" w:rsidR="00B23355" w:rsidRDefault="00B23355" w:rsidP="00DD764D">
      <w:pPr>
        <w:pStyle w:val="ListParagraph"/>
        <w:numPr>
          <w:ilvl w:val="1"/>
          <w:numId w:val="24"/>
        </w:numPr>
      </w:pPr>
      <w:r>
        <w:t xml:space="preserve"> In 2019, the UK Supreme Court found the test for a miscarriage of justice was not incompatible with ECHR, Article 6(2). One of the applicants is considering an appeal to the ECtHR.</w:t>
      </w:r>
      <w:r>
        <w:rPr>
          <w:rStyle w:val="FootnoteReference"/>
          <w:rFonts w:cs="Helvetica"/>
          <w:color w:val="000000" w:themeColor="text1"/>
          <w:lang w:val="en"/>
        </w:rPr>
        <w:footnoteReference w:id="233"/>
      </w:r>
    </w:p>
    <w:p w14:paraId="67F8018E" w14:textId="77777777" w:rsidR="00B23355" w:rsidRDefault="00B23355" w:rsidP="00B23355">
      <w:pPr>
        <w:pStyle w:val="ListParagraph"/>
      </w:pPr>
    </w:p>
    <w:p w14:paraId="489FE339" w14:textId="716006A9" w:rsidR="00B23355" w:rsidRDefault="00B23355" w:rsidP="00DD764D">
      <w:pPr>
        <w:pStyle w:val="ListParagraph"/>
        <w:numPr>
          <w:ilvl w:val="1"/>
          <w:numId w:val="24"/>
        </w:numPr>
        <w:rPr>
          <w:b/>
        </w:rPr>
      </w:pPr>
      <w:r>
        <w:rPr>
          <w:b/>
        </w:rPr>
        <w:t xml:space="preserve"> </w:t>
      </w:r>
      <w:r w:rsidRPr="00B23355">
        <w:rPr>
          <w:b/>
        </w:rPr>
        <w:t>The Committee may wish to ask the UK what effective measures it is taking to review the test for a miscarriage of justice to ensure it is human rights compliant</w:t>
      </w:r>
      <w:r w:rsidR="00F95D7F">
        <w:rPr>
          <w:b/>
        </w:rPr>
        <w:t xml:space="preserve"> in NI</w:t>
      </w:r>
      <w:r w:rsidRPr="00B23355">
        <w:rPr>
          <w:b/>
        </w:rPr>
        <w:t>?</w:t>
      </w:r>
    </w:p>
    <w:p w14:paraId="0922ED0D" w14:textId="77777777" w:rsidR="008305FC" w:rsidRDefault="008305FC" w:rsidP="00B23355">
      <w:pPr>
        <w:pStyle w:val="ListParagraph"/>
      </w:pPr>
    </w:p>
    <w:p w14:paraId="65642E34" w14:textId="3FBAF778" w:rsidR="006B2B76" w:rsidRDefault="000E5E1D" w:rsidP="00B23355">
      <w:pPr>
        <w:pStyle w:val="Heading2"/>
      </w:pPr>
      <w:bookmarkStart w:id="65" w:name="_Toc29559220"/>
      <w:r w:rsidRPr="0004248E">
        <w:t>N</w:t>
      </w:r>
      <w:r w:rsidR="00652C95" w:rsidRPr="0004248E">
        <w:t>on-jury trials</w:t>
      </w:r>
      <w:bookmarkEnd w:id="65"/>
    </w:p>
    <w:p w14:paraId="4F4D7B9F" w14:textId="41BB6EBA" w:rsidR="001E12F9" w:rsidRDefault="001E12F9" w:rsidP="00652C95">
      <w:pPr>
        <w:rPr>
          <w:b/>
        </w:rPr>
      </w:pPr>
    </w:p>
    <w:p w14:paraId="7D38AC41" w14:textId="616F2A0E" w:rsidR="00B23355" w:rsidRPr="00B23355" w:rsidRDefault="00B23355" w:rsidP="00DD764D">
      <w:pPr>
        <w:pStyle w:val="ListParagraph"/>
        <w:numPr>
          <w:ilvl w:val="1"/>
          <w:numId w:val="24"/>
        </w:numPr>
        <w:rPr>
          <w:color w:val="000000" w:themeColor="text1"/>
        </w:rPr>
      </w:pPr>
      <w:r w:rsidRPr="00B23355">
        <w:t>Provision for non-jury trials in NI has been extended for the sixth time until 31 July 2021</w:t>
      </w:r>
      <w:r>
        <w:rPr>
          <w:color w:val="000000" w:themeColor="text1"/>
        </w:rPr>
        <w:t>.</w:t>
      </w:r>
      <w:r w:rsidRPr="001C32AD">
        <w:rPr>
          <w:rStyle w:val="FootnoteReference"/>
          <w:rFonts w:cs="Helvetica"/>
          <w:lang w:val="en"/>
        </w:rPr>
        <w:footnoteReference w:id="234"/>
      </w:r>
      <w:r>
        <w:rPr>
          <w:color w:val="000000" w:themeColor="text1"/>
        </w:rPr>
        <w:t xml:space="preserve"> </w:t>
      </w:r>
    </w:p>
    <w:p w14:paraId="3B66F537" w14:textId="07CEC693" w:rsidR="00B23355" w:rsidRPr="004A5334" w:rsidRDefault="00B23355" w:rsidP="00652C95">
      <w:pPr>
        <w:rPr>
          <w:b/>
        </w:rPr>
      </w:pPr>
    </w:p>
    <w:p w14:paraId="2252EF16" w14:textId="3A8E5B65" w:rsidR="00402722" w:rsidRDefault="00402722" w:rsidP="00DD764D">
      <w:pPr>
        <w:pStyle w:val="ListParagraph"/>
        <w:numPr>
          <w:ilvl w:val="1"/>
          <w:numId w:val="24"/>
        </w:numPr>
        <w:rPr>
          <w:lang w:val="en"/>
        </w:rPr>
      </w:pPr>
      <w:r>
        <w:rPr>
          <w:rFonts w:cs="Helvetica"/>
          <w:lang w:val="en"/>
        </w:rPr>
        <w:t xml:space="preserve"> I</w:t>
      </w:r>
      <w:r w:rsidR="00625374" w:rsidRPr="00402722">
        <w:rPr>
          <w:lang w:val="en"/>
        </w:rPr>
        <w:t xml:space="preserve">n 2019, the </w:t>
      </w:r>
      <w:r w:rsidRPr="00402722">
        <w:rPr>
          <w:lang w:val="en"/>
        </w:rPr>
        <w:t xml:space="preserve">UK </w:t>
      </w:r>
      <w:r w:rsidR="00625374" w:rsidRPr="00402722">
        <w:rPr>
          <w:lang w:val="en"/>
        </w:rPr>
        <w:t xml:space="preserve">Supreme Court dismissed an appeal by </w:t>
      </w:r>
      <w:r w:rsidR="00D03D2D" w:rsidRPr="00402722">
        <w:rPr>
          <w:lang w:val="en"/>
        </w:rPr>
        <w:t xml:space="preserve">a </w:t>
      </w:r>
      <w:r w:rsidR="00625374" w:rsidRPr="00402722">
        <w:rPr>
          <w:lang w:val="en"/>
        </w:rPr>
        <w:t xml:space="preserve">former soldier against a decision by the Belfast Crown Court to try him </w:t>
      </w:r>
      <w:r w:rsidR="00625374" w:rsidRPr="00402722">
        <w:rPr>
          <w:lang w:val="en"/>
        </w:rPr>
        <w:lastRenderedPageBreak/>
        <w:t>without a jury. The Court held that non-jury trial arrangements do not violate ECHR</w:t>
      </w:r>
      <w:r w:rsidRPr="00402722">
        <w:rPr>
          <w:lang w:val="en"/>
        </w:rPr>
        <w:t>,</w:t>
      </w:r>
      <w:r w:rsidR="00625374" w:rsidRPr="00402722">
        <w:rPr>
          <w:lang w:val="en"/>
        </w:rPr>
        <w:t xml:space="preserve"> Article 6.</w:t>
      </w:r>
      <w:r w:rsidR="001D3B07" w:rsidRPr="001C32AD">
        <w:rPr>
          <w:rStyle w:val="FootnoteReference"/>
          <w:rFonts w:cs="Helvetica"/>
          <w:lang w:val="en"/>
        </w:rPr>
        <w:footnoteReference w:id="235"/>
      </w:r>
      <w:r w:rsidR="00283DF5" w:rsidRPr="00402722">
        <w:rPr>
          <w:lang w:val="en"/>
        </w:rPr>
        <w:t xml:space="preserve"> </w:t>
      </w:r>
    </w:p>
    <w:p w14:paraId="7C1BC12E" w14:textId="77777777" w:rsidR="00402722" w:rsidRDefault="00402722" w:rsidP="0016117E">
      <w:pPr>
        <w:pStyle w:val="ListParagraph"/>
        <w:rPr>
          <w:lang w:val="en"/>
        </w:rPr>
      </w:pPr>
    </w:p>
    <w:p w14:paraId="42A9DCFD" w14:textId="4556BDA7" w:rsidR="001D3B07" w:rsidRPr="00256742" w:rsidRDefault="00402722" w:rsidP="00DD764D">
      <w:pPr>
        <w:pStyle w:val="ListParagraph"/>
        <w:numPr>
          <w:ilvl w:val="1"/>
          <w:numId w:val="24"/>
        </w:numPr>
        <w:rPr>
          <w:b/>
          <w:lang w:val="en"/>
        </w:rPr>
      </w:pPr>
      <w:r>
        <w:rPr>
          <w:lang w:val="en"/>
        </w:rPr>
        <w:t xml:space="preserve"> </w:t>
      </w:r>
      <w:r w:rsidRPr="00402722">
        <w:rPr>
          <w:b/>
          <w:lang w:val="en"/>
        </w:rPr>
        <w:t xml:space="preserve">The Committee </w:t>
      </w:r>
      <w:r w:rsidRPr="00402722">
        <w:rPr>
          <w:rFonts w:cs="Helvetica"/>
          <w:b/>
          <w:lang w:val="en"/>
        </w:rPr>
        <w:t>may wish to ask the UK what effective measures it is taking to ensure that the principles of necessity and proportionality are fully reflected within the arrangement for authorising non-jury trials</w:t>
      </w:r>
      <w:r w:rsidR="00F95D7F">
        <w:rPr>
          <w:rFonts w:cs="Helvetica"/>
          <w:b/>
          <w:lang w:val="en"/>
        </w:rPr>
        <w:t xml:space="preserve"> in NI</w:t>
      </w:r>
      <w:r w:rsidRPr="00402722">
        <w:rPr>
          <w:rFonts w:cs="Helvetica"/>
          <w:b/>
          <w:lang w:val="en"/>
        </w:rPr>
        <w:t>?</w:t>
      </w:r>
    </w:p>
    <w:p w14:paraId="1F1245DC" w14:textId="61502B9C" w:rsidR="00256742" w:rsidRDefault="00256742" w:rsidP="00256742">
      <w:pPr>
        <w:rPr>
          <w:b/>
          <w:lang w:val="en"/>
        </w:rPr>
      </w:pPr>
    </w:p>
    <w:p w14:paraId="1A679CC1" w14:textId="77777777" w:rsidR="00256742" w:rsidRPr="00CE73B0" w:rsidRDefault="00256742" w:rsidP="00CE73B0">
      <w:pPr>
        <w:rPr>
          <w:rFonts w:cs="Helvetica"/>
          <w:lang w:val="en"/>
        </w:rPr>
      </w:pPr>
    </w:p>
    <w:p w14:paraId="423E1EA4" w14:textId="1DC65707" w:rsidR="002D2288" w:rsidRPr="00402722" w:rsidRDefault="00402722" w:rsidP="00402722">
      <w:pPr>
        <w:pStyle w:val="Heading1"/>
      </w:pPr>
      <w:bookmarkStart w:id="66" w:name="_Toc29559221"/>
      <w:r w:rsidRPr="00402722">
        <w:t>12.0</w:t>
      </w:r>
      <w:r w:rsidRPr="00402722">
        <w:tab/>
      </w:r>
      <w:r w:rsidR="002D2288" w:rsidRPr="00402722">
        <w:t xml:space="preserve">Article 17 – </w:t>
      </w:r>
      <w:r w:rsidRPr="00402722">
        <w:t>R</w:t>
      </w:r>
      <w:r w:rsidR="002D2288" w:rsidRPr="00402722">
        <w:t>ight to family, home and correspondence</w:t>
      </w:r>
      <w:bookmarkEnd w:id="66"/>
    </w:p>
    <w:p w14:paraId="642A4CBF" w14:textId="77777777" w:rsidR="002D2288" w:rsidRPr="004A5334" w:rsidRDefault="002D2288"/>
    <w:p w14:paraId="45CF2D0E" w14:textId="07D0859C" w:rsidR="00417EFC" w:rsidRPr="0004248E" w:rsidRDefault="001A6487" w:rsidP="00402722">
      <w:pPr>
        <w:pStyle w:val="Heading2"/>
      </w:pPr>
      <w:bookmarkStart w:id="67" w:name="_Toc29559222"/>
      <w:r w:rsidRPr="0004248E">
        <w:t>A</w:t>
      </w:r>
      <w:r w:rsidR="00417EFC" w:rsidRPr="0004248E">
        <w:t>ccess to financial support</w:t>
      </w:r>
      <w:bookmarkEnd w:id="67"/>
    </w:p>
    <w:p w14:paraId="38003A9E" w14:textId="77777777" w:rsidR="001C32AD" w:rsidRDefault="001C32AD">
      <w:pPr>
        <w:rPr>
          <w:b/>
        </w:rPr>
      </w:pPr>
    </w:p>
    <w:p w14:paraId="3BB4497B" w14:textId="77777777" w:rsidR="00402722" w:rsidRPr="00402722" w:rsidRDefault="00402722" w:rsidP="00DD764D">
      <w:pPr>
        <w:pStyle w:val="ListParagraph"/>
        <w:numPr>
          <w:ilvl w:val="0"/>
          <w:numId w:val="24"/>
        </w:numPr>
        <w:rPr>
          <w:rFonts w:cs="Helvetica"/>
          <w:vanish/>
          <w:lang w:val="en"/>
        </w:rPr>
      </w:pPr>
    </w:p>
    <w:p w14:paraId="5FFA808A" w14:textId="4ED21CAA" w:rsidR="000A604E" w:rsidRDefault="001A6487" w:rsidP="00DD764D">
      <w:pPr>
        <w:pStyle w:val="ListParagraph"/>
        <w:numPr>
          <w:ilvl w:val="1"/>
          <w:numId w:val="24"/>
        </w:numPr>
        <w:rPr>
          <w:rFonts w:cs="Helvetica"/>
          <w:lang w:val="en"/>
        </w:rPr>
      </w:pPr>
      <w:r w:rsidRPr="00402722">
        <w:rPr>
          <w:rFonts w:cs="Helvetica"/>
          <w:lang w:val="en"/>
        </w:rPr>
        <w:t xml:space="preserve">In 2018, the UK Supreme Court </w:t>
      </w:r>
      <w:r w:rsidR="00402722">
        <w:rPr>
          <w:rFonts w:cs="Helvetica"/>
          <w:lang w:val="en"/>
        </w:rPr>
        <w:t>declared</w:t>
      </w:r>
      <w:r w:rsidRPr="00402722">
        <w:rPr>
          <w:rFonts w:cs="Helvetica"/>
          <w:lang w:val="en"/>
        </w:rPr>
        <w:t xml:space="preserve"> the requirement that </w:t>
      </w:r>
      <w:r w:rsidR="00402722">
        <w:rPr>
          <w:rFonts w:cs="Helvetica"/>
          <w:lang w:val="en"/>
        </w:rPr>
        <w:t xml:space="preserve">couples must be </w:t>
      </w:r>
      <w:r w:rsidRPr="00402722">
        <w:rPr>
          <w:rFonts w:cs="Helvetica"/>
          <w:lang w:val="en"/>
        </w:rPr>
        <w:t xml:space="preserve">married to access Widowed Parent's Allowance </w:t>
      </w:r>
      <w:r w:rsidR="0057305F">
        <w:rPr>
          <w:rFonts w:cs="Helvetica"/>
          <w:lang w:val="en"/>
        </w:rPr>
        <w:t>is</w:t>
      </w:r>
      <w:r w:rsidR="007D5F0B">
        <w:rPr>
          <w:rFonts w:cs="Helvetica"/>
          <w:lang w:val="en"/>
        </w:rPr>
        <w:t xml:space="preserve"> </w:t>
      </w:r>
      <w:r w:rsidR="00402722">
        <w:rPr>
          <w:rFonts w:cs="Helvetica"/>
          <w:lang w:val="en"/>
        </w:rPr>
        <w:t>incompatible with ECHR,</w:t>
      </w:r>
      <w:r w:rsidRPr="00402722">
        <w:rPr>
          <w:rFonts w:cs="Helvetica"/>
          <w:lang w:val="en"/>
        </w:rPr>
        <w:t xml:space="preserve"> Article</w:t>
      </w:r>
      <w:r w:rsidR="00402722">
        <w:rPr>
          <w:rFonts w:cs="Helvetica"/>
          <w:lang w:val="en"/>
        </w:rPr>
        <w:t>s</w:t>
      </w:r>
      <w:r w:rsidRPr="00402722">
        <w:rPr>
          <w:rFonts w:cs="Helvetica"/>
          <w:lang w:val="en"/>
        </w:rPr>
        <w:t xml:space="preserve"> 8 and 14.</w:t>
      </w:r>
      <w:r w:rsidRPr="004A5334">
        <w:rPr>
          <w:rStyle w:val="FootnoteReference"/>
          <w:rFonts w:cs="Helvetica"/>
          <w:lang w:val="en"/>
        </w:rPr>
        <w:footnoteReference w:id="236"/>
      </w:r>
      <w:r w:rsidRPr="00402722">
        <w:rPr>
          <w:rFonts w:cs="Helvetica"/>
          <w:lang w:val="en"/>
        </w:rPr>
        <w:t xml:space="preserve"> </w:t>
      </w:r>
      <w:r w:rsidR="00402722">
        <w:rPr>
          <w:rFonts w:cs="Helvetica"/>
          <w:lang w:val="en"/>
        </w:rPr>
        <w:t>The law remains unchanged.</w:t>
      </w:r>
    </w:p>
    <w:p w14:paraId="215D6B88" w14:textId="77777777" w:rsidR="00196D50" w:rsidRDefault="00196D50" w:rsidP="0016117E">
      <w:pPr>
        <w:pStyle w:val="ListParagraph"/>
        <w:rPr>
          <w:rFonts w:cs="Helvetica"/>
          <w:lang w:val="en"/>
        </w:rPr>
      </w:pPr>
    </w:p>
    <w:p w14:paraId="7328600C" w14:textId="55158A85" w:rsidR="00196D50" w:rsidRDefault="00196D50" w:rsidP="00DD764D">
      <w:pPr>
        <w:pStyle w:val="ListParagraph"/>
        <w:numPr>
          <w:ilvl w:val="1"/>
          <w:numId w:val="24"/>
        </w:numPr>
        <w:rPr>
          <w:rFonts w:cs="Helvetica"/>
          <w:lang w:val="en"/>
        </w:rPr>
      </w:pPr>
      <w:r>
        <w:rPr>
          <w:rFonts w:cs="Helvetica"/>
          <w:lang w:val="en"/>
        </w:rPr>
        <w:t>The Work and Pensions Committee has urged the UK Government to promptly consult on options to address the inaccessibility of bereavement benefits for unmarried partners.</w:t>
      </w:r>
      <w:r w:rsidRPr="004A5334">
        <w:rPr>
          <w:rStyle w:val="FootnoteReference"/>
          <w:rFonts w:cs="Helvetica"/>
          <w:lang w:val="en"/>
        </w:rPr>
        <w:footnoteReference w:id="237"/>
      </w:r>
    </w:p>
    <w:p w14:paraId="2F34D698" w14:textId="77777777" w:rsidR="00196D50" w:rsidRPr="00196D50" w:rsidRDefault="00196D50" w:rsidP="00196D50">
      <w:pPr>
        <w:pStyle w:val="ListParagraph"/>
        <w:rPr>
          <w:rFonts w:cs="Helvetica"/>
          <w:lang w:val="en"/>
        </w:rPr>
      </w:pPr>
    </w:p>
    <w:p w14:paraId="549E9253" w14:textId="2D2FDA61" w:rsidR="00196D50" w:rsidRPr="00196D50" w:rsidRDefault="00196D50" w:rsidP="00DD764D">
      <w:pPr>
        <w:pStyle w:val="ListParagraph"/>
        <w:numPr>
          <w:ilvl w:val="1"/>
          <w:numId w:val="24"/>
        </w:numPr>
        <w:rPr>
          <w:rFonts w:cs="Helvetica"/>
          <w:b/>
          <w:lang w:val="en"/>
        </w:rPr>
      </w:pPr>
      <w:r w:rsidRPr="00196D50">
        <w:rPr>
          <w:rFonts w:cs="Helvetica"/>
          <w:b/>
          <w:lang w:val="en"/>
        </w:rPr>
        <w:t>The Committee may wish to ask the UK what effective measures it is taking to ensure that bereavement benefits are promptly made accessible to unmarried couples</w:t>
      </w:r>
      <w:r w:rsidR="00F95D7F">
        <w:rPr>
          <w:rFonts w:cs="Helvetica"/>
          <w:b/>
          <w:lang w:val="en"/>
        </w:rPr>
        <w:t xml:space="preserve"> in NI</w:t>
      </w:r>
      <w:r w:rsidRPr="00196D50">
        <w:rPr>
          <w:rFonts w:cs="Helvetica"/>
          <w:b/>
          <w:lang w:val="en"/>
        </w:rPr>
        <w:t>?</w:t>
      </w:r>
    </w:p>
    <w:p w14:paraId="20AABA9A" w14:textId="77777777" w:rsidR="00F73A38" w:rsidRPr="004A5334" w:rsidRDefault="00F73A38"/>
    <w:p w14:paraId="50C55D04" w14:textId="77777777" w:rsidR="00417EFC" w:rsidRPr="0004248E" w:rsidRDefault="00D21FD0" w:rsidP="00196D50">
      <w:pPr>
        <w:pStyle w:val="Heading2"/>
      </w:pPr>
      <w:bookmarkStart w:id="68" w:name="_Toc29559223"/>
      <w:r w:rsidRPr="003C2EB0">
        <w:t>B</w:t>
      </w:r>
      <w:r w:rsidR="00417EFC" w:rsidRPr="003C2EB0">
        <w:t>iometric data</w:t>
      </w:r>
      <w:bookmarkEnd w:id="68"/>
    </w:p>
    <w:p w14:paraId="3E8E4FB3" w14:textId="77777777" w:rsidR="00D21FD0" w:rsidRPr="004A5334" w:rsidRDefault="00D21FD0">
      <w:pPr>
        <w:rPr>
          <w:b/>
        </w:rPr>
      </w:pPr>
    </w:p>
    <w:p w14:paraId="48275758" w14:textId="0F5FBD17" w:rsidR="00196D50" w:rsidRDefault="00D21FD0" w:rsidP="00DD764D">
      <w:pPr>
        <w:pStyle w:val="ListParagraph"/>
        <w:numPr>
          <w:ilvl w:val="1"/>
          <w:numId w:val="24"/>
        </w:numPr>
        <w:rPr>
          <w:rFonts w:cs="Helvetica"/>
          <w:lang w:val="en"/>
        </w:rPr>
      </w:pPr>
      <w:r w:rsidRPr="00196D50">
        <w:rPr>
          <w:rFonts w:cs="Helvetica"/>
          <w:lang w:val="en"/>
        </w:rPr>
        <w:lastRenderedPageBreak/>
        <w:t xml:space="preserve">In 2008, the </w:t>
      </w:r>
      <w:r w:rsidR="003A443E" w:rsidRPr="00196D50">
        <w:rPr>
          <w:rFonts w:cs="Helvetica"/>
          <w:lang w:val="en"/>
        </w:rPr>
        <w:t>E</w:t>
      </w:r>
      <w:r w:rsidR="00196D50">
        <w:rPr>
          <w:rFonts w:cs="Helvetica"/>
          <w:lang w:val="en"/>
        </w:rPr>
        <w:t>C</w:t>
      </w:r>
      <w:r w:rsidR="003A443E" w:rsidRPr="00196D50">
        <w:rPr>
          <w:rFonts w:cs="Helvetica"/>
          <w:lang w:val="en"/>
        </w:rPr>
        <w:t xml:space="preserve">tHR </w:t>
      </w:r>
      <w:r w:rsidRPr="00196D50">
        <w:rPr>
          <w:rFonts w:cs="Helvetica"/>
          <w:lang w:val="en"/>
        </w:rPr>
        <w:t xml:space="preserve">found that </w:t>
      </w:r>
      <w:r w:rsidR="00196D50">
        <w:rPr>
          <w:rFonts w:cs="Helvetica"/>
          <w:lang w:val="en"/>
        </w:rPr>
        <w:t>UK laws on retention of biometric data</w:t>
      </w:r>
      <w:r w:rsidRPr="00196D50">
        <w:rPr>
          <w:rFonts w:cs="Helvetica"/>
          <w:lang w:val="en"/>
        </w:rPr>
        <w:t xml:space="preserve"> </w:t>
      </w:r>
      <w:r w:rsidR="00F809CE" w:rsidRPr="00196D50">
        <w:rPr>
          <w:rFonts w:cs="Helvetica"/>
          <w:lang w:val="en"/>
        </w:rPr>
        <w:t xml:space="preserve">violated </w:t>
      </w:r>
      <w:r w:rsidR="00196D50">
        <w:rPr>
          <w:rFonts w:cs="Helvetica"/>
          <w:lang w:val="en"/>
        </w:rPr>
        <w:t xml:space="preserve">ECHR, </w:t>
      </w:r>
      <w:r w:rsidR="00F809CE" w:rsidRPr="00196D50">
        <w:rPr>
          <w:rFonts w:cs="Helvetica"/>
          <w:lang w:val="en"/>
        </w:rPr>
        <w:t>Article 8.</w:t>
      </w:r>
      <w:r w:rsidR="00E36113" w:rsidRPr="004A5334">
        <w:rPr>
          <w:rStyle w:val="FootnoteReference"/>
          <w:rFonts w:cs="Helvetica"/>
          <w:lang w:val="en"/>
        </w:rPr>
        <w:footnoteReference w:id="238"/>
      </w:r>
      <w:r w:rsidR="00F809CE" w:rsidRPr="00196D50">
        <w:rPr>
          <w:rFonts w:cs="Helvetica"/>
          <w:lang w:val="en"/>
        </w:rPr>
        <w:t xml:space="preserve"> </w:t>
      </w:r>
      <w:r w:rsidR="003E49F2" w:rsidRPr="00196D50">
        <w:rPr>
          <w:rFonts w:cs="Helvetica"/>
          <w:lang w:val="en"/>
        </w:rPr>
        <w:t>T</w:t>
      </w:r>
      <w:r w:rsidR="00504A0E" w:rsidRPr="00196D50">
        <w:rPr>
          <w:rFonts w:cs="Helvetica"/>
          <w:lang w:val="en"/>
        </w:rPr>
        <w:t xml:space="preserve">he </w:t>
      </w:r>
      <w:r w:rsidRPr="00196D50">
        <w:rPr>
          <w:rFonts w:cs="Helvetica"/>
          <w:lang w:val="en"/>
        </w:rPr>
        <w:t xml:space="preserve">Criminal Justice Act (NI) 2013 </w:t>
      </w:r>
      <w:r w:rsidR="00196D50">
        <w:rPr>
          <w:rFonts w:cs="Helvetica"/>
          <w:lang w:val="en"/>
        </w:rPr>
        <w:t>aimed</w:t>
      </w:r>
      <w:r w:rsidR="003E49F2" w:rsidRPr="00196D50">
        <w:rPr>
          <w:rFonts w:cs="Helvetica"/>
          <w:lang w:val="en"/>
        </w:rPr>
        <w:t xml:space="preserve"> to rectify this</w:t>
      </w:r>
      <w:r w:rsidR="00504A0E" w:rsidRPr="00196D50">
        <w:rPr>
          <w:rFonts w:cs="Helvetica"/>
          <w:lang w:val="en"/>
        </w:rPr>
        <w:t>. H</w:t>
      </w:r>
      <w:r w:rsidRPr="00196D50">
        <w:rPr>
          <w:rFonts w:cs="Helvetica"/>
          <w:lang w:val="en"/>
        </w:rPr>
        <w:t xml:space="preserve">owever, the section </w:t>
      </w:r>
      <w:r w:rsidR="00504A0E" w:rsidRPr="00196D50">
        <w:rPr>
          <w:rFonts w:cs="Helvetica"/>
          <w:lang w:val="en"/>
        </w:rPr>
        <w:t xml:space="preserve">on </w:t>
      </w:r>
      <w:r w:rsidRPr="00196D50">
        <w:rPr>
          <w:rFonts w:cs="Helvetica"/>
          <w:lang w:val="en"/>
        </w:rPr>
        <w:t xml:space="preserve">DNA retention </w:t>
      </w:r>
      <w:r w:rsidR="00504A0E" w:rsidRPr="00196D50">
        <w:rPr>
          <w:rFonts w:cs="Helvetica"/>
          <w:lang w:val="en"/>
        </w:rPr>
        <w:t xml:space="preserve">was </w:t>
      </w:r>
      <w:r w:rsidRPr="00196D50">
        <w:rPr>
          <w:rFonts w:cs="Helvetica"/>
          <w:lang w:val="en"/>
        </w:rPr>
        <w:t xml:space="preserve">not commenced pending political agreement on </w:t>
      </w:r>
      <w:r w:rsidR="00040B3A" w:rsidRPr="00196D50">
        <w:rPr>
          <w:rFonts w:cs="Helvetica"/>
          <w:lang w:val="en"/>
        </w:rPr>
        <w:t xml:space="preserve">its effect on </w:t>
      </w:r>
      <w:r w:rsidR="001C32AD" w:rsidRPr="00196D50">
        <w:rPr>
          <w:rFonts w:cs="Helvetica"/>
          <w:lang w:val="en"/>
        </w:rPr>
        <w:t>legacy investigations.</w:t>
      </w:r>
    </w:p>
    <w:p w14:paraId="7182A7EC" w14:textId="77777777" w:rsidR="00196D50" w:rsidRPr="00196D50" w:rsidRDefault="00196D50" w:rsidP="0016117E">
      <w:pPr>
        <w:pStyle w:val="ListParagraph"/>
        <w:rPr>
          <w:rFonts w:cs="Helvetica"/>
          <w:lang w:val="en"/>
        </w:rPr>
      </w:pPr>
    </w:p>
    <w:p w14:paraId="4C8D33A0" w14:textId="1DAE68BE" w:rsidR="007E30EA" w:rsidRDefault="00541B6F" w:rsidP="00DD764D">
      <w:pPr>
        <w:pStyle w:val="ListParagraph"/>
        <w:numPr>
          <w:ilvl w:val="1"/>
          <w:numId w:val="24"/>
        </w:numPr>
        <w:rPr>
          <w:lang w:val="en"/>
        </w:rPr>
      </w:pPr>
      <w:r w:rsidRPr="00196D50">
        <w:rPr>
          <w:lang w:val="en"/>
        </w:rPr>
        <w:t xml:space="preserve">In 2012, </w:t>
      </w:r>
      <w:r w:rsidR="00196D50">
        <w:rPr>
          <w:lang w:val="en"/>
        </w:rPr>
        <w:t>an</w:t>
      </w:r>
      <w:r w:rsidRPr="00196D50">
        <w:rPr>
          <w:lang w:val="en"/>
        </w:rPr>
        <w:t xml:space="preserve"> applicant claimed that the indefinite retention of his DNA profile (distinct from his DNA sample) breached </w:t>
      </w:r>
      <w:r w:rsidR="00196D50">
        <w:rPr>
          <w:lang w:val="en"/>
        </w:rPr>
        <w:t xml:space="preserve">ECHR, </w:t>
      </w:r>
      <w:r w:rsidRPr="00196D50">
        <w:rPr>
          <w:lang w:val="en"/>
        </w:rPr>
        <w:t xml:space="preserve">Article 8. </w:t>
      </w:r>
      <w:r w:rsidR="00196D50">
        <w:rPr>
          <w:lang w:val="en"/>
        </w:rPr>
        <w:t>T</w:t>
      </w:r>
      <w:r w:rsidRPr="00196D50">
        <w:rPr>
          <w:lang w:val="en"/>
        </w:rPr>
        <w:t xml:space="preserve">he NI Divisional Court noted that the applicant </w:t>
      </w:r>
      <w:r w:rsidR="00D21FD0" w:rsidRPr="00196D50">
        <w:rPr>
          <w:lang w:val="en"/>
        </w:rPr>
        <w:t xml:space="preserve">had pleaded guilty to a recordable offence and </w:t>
      </w:r>
      <w:r w:rsidRPr="00196D50">
        <w:rPr>
          <w:lang w:val="en"/>
        </w:rPr>
        <w:t xml:space="preserve">ruled </w:t>
      </w:r>
      <w:r w:rsidR="00E36113" w:rsidRPr="00196D50">
        <w:rPr>
          <w:lang w:val="en"/>
        </w:rPr>
        <w:t>that the retention was proportionate.</w:t>
      </w:r>
      <w:r w:rsidR="00E36113" w:rsidRPr="004A5334">
        <w:rPr>
          <w:rStyle w:val="FootnoteReference"/>
          <w:rFonts w:cs="Helvetica"/>
          <w:lang w:val="en"/>
        </w:rPr>
        <w:footnoteReference w:id="239"/>
      </w:r>
      <w:r w:rsidR="00E36113" w:rsidRPr="00196D50">
        <w:rPr>
          <w:lang w:val="en"/>
        </w:rPr>
        <w:t xml:space="preserve"> </w:t>
      </w:r>
      <w:r w:rsidRPr="00196D50">
        <w:rPr>
          <w:lang w:val="en"/>
        </w:rPr>
        <w:t>The applicant’s appeal to the UK Supreme Court was unsuccessful</w:t>
      </w:r>
      <w:r w:rsidR="00CE73B0" w:rsidRPr="00196D50">
        <w:rPr>
          <w:lang w:val="en"/>
        </w:rPr>
        <w:t>.</w:t>
      </w:r>
      <w:r w:rsidR="00E46F25">
        <w:rPr>
          <w:rStyle w:val="FootnoteReference"/>
          <w:rFonts w:cs="Helvetica"/>
          <w:lang w:val="en"/>
        </w:rPr>
        <w:footnoteReference w:id="240"/>
      </w:r>
      <w:r w:rsidR="00CE73B0" w:rsidRPr="00196D50">
        <w:rPr>
          <w:lang w:val="en"/>
        </w:rPr>
        <w:t xml:space="preserve"> </w:t>
      </w:r>
      <w:r w:rsidR="00D21FD0" w:rsidRPr="00196D50">
        <w:rPr>
          <w:lang w:val="en"/>
        </w:rPr>
        <w:t xml:space="preserve">The </w:t>
      </w:r>
      <w:r w:rsidRPr="00196D50">
        <w:rPr>
          <w:lang w:val="en"/>
        </w:rPr>
        <w:t xml:space="preserve">case </w:t>
      </w:r>
      <w:r w:rsidR="007D5F0B">
        <w:rPr>
          <w:lang w:val="en"/>
        </w:rPr>
        <w:t>has been</w:t>
      </w:r>
      <w:r w:rsidR="007D5F0B" w:rsidRPr="00196D50">
        <w:rPr>
          <w:lang w:val="en"/>
        </w:rPr>
        <w:t xml:space="preserve"> </w:t>
      </w:r>
      <w:r w:rsidR="00D21FD0" w:rsidRPr="00196D50">
        <w:rPr>
          <w:lang w:val="en"/>
        </w:rPr>
        <w:t xml:space="preserve">appealed to the </w:t>
      </w:r>
      <w:r w:rsidR="00794F95" w:rsidRPr="00196D50">
        <w:rPr>
          <w:lang w:val="en"/>
        </w:rPr>
        <w:t>ECt.HR</w:t>
      </w:r>
      <w:r w:rsidRPr="00196D50">
        <w:rPr>
          <w:lang w:val="en"/>
        </w:rPr>
        <w:t xml:space="preserve"> and a </w:t>
      </w:r>
      <w:r w:rsidR="00D21FD0" w:rsidRPr="00196D50">
        <w:rPr>
          <w:lang w:val="en"/>
        </w:rPr>
        <w:t>hearing is awaited.</w:t>
      </w:r>
    </w:p>
    <w:p w14:paraId="31CCBA3E" w14:textId="77777777" w:rsidR="00196D50" w:rsidRPr="00196D50" w:rsidRDefault="00196D50" w:rsidP="0016117E">
      <w:pPr>
        <w:pStyle w:val="ListParagraph"/>
        <w:rPr>
          <w:lang w:val="en"/>
        </w:rPr>
      </w:pPr>
    </w:p>
    <w:p w14:paraId="50C40EC4" w14:textId="34071A54" w:rsidR="007E30EA" w:rsidRDefault="00D21FD0" w:rsidP="00DD764D">
      <w:pPr>
        <w:pStyle w:val="ListParagraph"/>
        <w:numPr>
          <w:ilvl w:val="1"/>
          <w:numId w:val="24"/>
        </w:numPr>
        <w:rPr>
          <w:lang w:val="en"/>
        </w:rPr>
      </w:pPr>
      <w:r w:rsidRPr="00196D50">
        <w:rPr>
          <w:lang w:val="en"/>
        </w:rPr>
        <w:t xml:space="preserve">In 2017, the </w:t>
      </w:r>
      <w:r w:rsidR="00C21AE6" w:rsidRPr="00196D50">
        <w:rPr>
          <w:lang w:val="en"/>
        </w:rPr>
        <w:t>NIHRC</w:t>
      </w:r>
      <w:r w:rsidRPr="00196D50">
        <w:rPr>
          <w:lang w:val="en"/>
        </w:rPr>
        <w:t xml:space="preserve"> instituted judicial review proceedings </w:t>
      </w:r>
      <w:r w:rsidR="007E30EA">
        <w:rPr>
          <w:lang w:val="en"/>
        </w:rPr>
        <w:t>concerning</w:t>
      </w:r>
      <w:r w:rsidRPr="00196D50">
        <w:rPr>
          <w:lang w:val="en"/>
        </w:rPr>
        <w:t xml:space="preserve"> retention of biometric data by the </w:t>
      </w:r>
      <w:r w:rsidR="00541B6F" w:rsidRPr="00196D50">
        <w:rPr>
          <w:lang w:val="en"/>
        </w:rPr>
        <w:t>P</w:t>
      </w:r>
      <w:r w:rsidR="007E30EA">
        <w:rPr>
          <w:lang w:val="en"/>
        </w:rPr>
        <w:t xml:space="preserve">olice </w:t>
      </w:r>
      <w:r w:rsidR="00541B6F" w:rsidRPr="00196D50">
        <w:rPr>
          <w:lang w:val="en"/>
        </w:rPr>
        <w:t>S</w:t>
      </w:r>
      <w:r w:rsidR="007E30EA">
        <w:rPr>
          <w:lang w:val="en"/>
        </w:rPr>
        <w:t xml:space="preserve">ervice </w:t>
      </w:r>
      <w:r w:rsidRPr="00196D50">
        <w:rPr>
          <w:lang w:val="en"/>
        </w:rPr>
        <w:t xml:space="preserve">NI. In January 2019, the case </w:t>
      </w:r>
      <w:r w:rsidR="007E30EA">
        <w:rPr>
          <w:lang w:val="en"/>
        </w:rPr>
        <w:t xml:space="preserve">was </w:t>
      </w:r>
      <w:r w:rsidRPr="00196D50">
        <w:rPr>
          <w:lang w:val="en"/>
        </w:rPr>
        <w:t>settled</w:t>
      </w:r>
      <w:r w:rsidR="00F770B9" w:rsidRPr="00196D50">
        <w:rPr>
          <w:lang w:val="en"/>
        </w:rPr>
        <w:t xml:space="preserve"> and the </w:t>
      </w:r>
      <w:r w:rsidR="007E30EA">
        <w:rPr>
          <w:lang w:val="en"/>
        </w:rPr>
        <w:t>police</w:t>
      </w:r>
      <w:r w:rsidR="007E30EA" w:rsidRPr="00196D50">
        <w:rPr>
          <w:lang w:val="en"/>
        </w:rPr>
        <w:t xml:space="preserve"> </w:t>
      </w:r>
      <w:r w:rsidR="00F770B9" w:rsidRPr="00196D50">
        <w:rPr>
          <w:lang w:val="en"/>
        </w:rPr>
        <w:t xml:space="preserve">agreed to produce a public policy on </w:t>
      </w:r>
      <w:r w:rsidR="007E30EA">
        <w:rPr>
          <w:lang w:val="en"/>
        </w:rPr>
        <w:t>biometric data</w:t>
      </w:r>
      <w:r w:rsidR="007E30EA" w:rsidRPr="00196D50">
        <w:rPr>
          <w:lang w:val="en"/>
        </w:rPr>
        <w:t xml:space="preserve"> </w:t>
      </w:r>
      <w:r w:rsidR="00F770B9" w:rsidRPr="00196D50">
        <w:rPr>
          <w:lang w:val="en"/>
        </w:rPr>
        <w:t>retention</w:t>
      </w:r>
      <w:r w:rsidR="008674B5">
        <w:rPr>
          <w:lang w:val="en"/>
        </w:rPr>
        <w:t>, which will be published shortly</w:t>
      </w:r>
      <w:r w:rsidR="00932FFF">
        <w:rPr>
          <w:lang w:val="en"/>
        </w:rPr>
        <w:t>.</w:t>
      </w:r>
      <w:r w:rsidR="00541B6F">
        <w:rPr>
          <w:rStyle w:val="FootnoteReference"/>
          <w:rFonts w:cs="Helvetica"/>
          <w:lang w:val="en"/>
        </w:rPr>
        <w:footnoteReference w:id="241"/>
      </w:r>
      <w:r w:rsidR="008674B5">
        <w:rPr>
          <w:lang w:val="en"/>
        </w:rPr>
        <w:t xml:space="preserve"> The Independent Commissioner for the Retention and Use of Biometric Material’s role does not extend to NI, save in national security circumstances. There is no equivalent oversight in NI.</w:t>
      </w:r>
    </w:p>
    <w:p w14:paraId="396EE3CF" w14:textId="3FF412C2" w:rsidR="00C56CC0" w:rsidRPr="00C56CC0" w:rsidRDefault="00C56CC0" w:rsidP="00C56CC0">
      <w:pPr>
        <w:rPr>
          <w:lang w:val="en"/>
        </w:rPr>
      </w:pPr>
    </w:p>
    <w:p w14:paraId="7CDE87D8" w14:textId="6D4062F7" w:rsidR="00817E6B" w:rsidRPr="007E30EA" w:rsidRDefault="007E30EA" w:rsidP="00DD764D">
      <w:pPr>
        <w:pStyle w:val="ListParagraph"/>
        <w:numPr>
          <w:ilvl w:val="1"/>
          <w:numId w:val="24"/>
        </w:numPr>
        <w:rPr>
          <w:b/>
          <w:lang w:val="en"/>
        </w:rPr>
      </w:pPr>
      <w:r w:rsidRPr="007E30EA">
        <w:rPr>
          <w:rFonts w:cs="Helvetica"/>
          <w:b/>
          <w:lang w:val="en"/>
        </w:rPr>
        <w:t xml:space="preserve">The Committee </w:t>
      </w:r>
      <w:r w:rsidR="00F770B9" w:rsidRPr="007E30EA">
        <w:rPr>
          <w:b/>
          <w:lang w:val="en"/>
        </w:rPr>
        <w:t xml:space="preserve"> </w:t>
      </w:r>
      <w:r w:rsidRPr="007E30EA">
        <w:rPr>
          <w:rFonts w:cs="Helvetica"/>
          <w:b/>
          <w:lang w:val="en"/>
        </w:rPr>
        <w:t>may wish to ask the UK what effective measures it is taking to ensure that:</w:t>
      </w:r>
    </w:p>
    <w:p w14:paraId="29109DF7" w14:textId="252647EB" w:rsidR="007E30EA" w:rsidRPr="007E30EA" w:rsidRDefault="007E30EA" w:rsidP="0016117E">
      <w:pPr>
        <w:rPr>
          <w:b/>
          <w:lang w:val="en"/>
        </w:rPr>
      </w:pPr>
    </w:p>
    <w:p w14:paraId="48A1C3C9" w14:textId="28C18205" w:rsidR="007E30EA" w:rsidRPr="007E30EA" w:rsidRDefault="007E30EA" w:rsidP="00DD764D">
      <w:pPr>
        <w:pStyle w:val="ListParagraph"/>
        <w:numPr>
          <w:ilvl w:val="0"/>
          <w:numId w:val="26"/>
        </w:numPr>
        <w:rPr>
          <w:b/>
          <w:lang w:val="en"/>
        </w:rPr>
      </w:pPr>
      <w:r w:rsidRPr="007E30EA">
        <w:rPr>
          <w:b/>
          <w:lang w:val="en"/>
        </w:rPr>
        <w:t xml:space="preserve">the DNA </w:t>
      </w:r>
      <w:r w:rsidRPr="007E30EA">
        <w:rPr>
          <w:rFonts w:cs="Helvetica"/>
          <w:b/>
          <w:lang w:val="en"/>
        </w:rPr>
        <w:t>retention sections of the Criminal Justice Act (NI) 2013 are commenced and implemented without further delay?</w:t>
      </w:r>
    </w:p>
    <w:p w14:paraId="6FC6F481" w14:textId="77777777" w:rsidR="007E30EA" w:rsidRPr="007E30EA" w:rsidRDefault="007E30EA" w:rsidP="0016117E">
      <w:pPr>
        <w:pStyle w:val="ListParagraph"/>
        <w:ind w:left="1440"/>
        <w:rPr>
          <w:b/>
          <w:lang w:val="en"/>
        </w:rPr>
      </w:pPr>
    </w:p>
    <w:p w14:paraId="289C5DDE" w14:textId="64499310" w:rsidR="007E30EA" w:rsidRPr="008674B5" w:rsidRDefault="007E30EA" w:rsidP="00DD764D">
      <w:pPr>
        <w:pStyle w:val="ListParagraph"/>
        <w:numPr>
          <w:ilvl w:val="0"/>
          <w:numId w:val="26"/>
        </w:numPr>
        <w:rPr>
          <w:b/>
          <w:lang w:val="en"/>
        </w:rPr>
      </w:pPr>
      <w:r w:rsidRPr="007E30EA">
        <w:rPr>
          <w:b/>
          <w:lang w:val="en"/>
        </w:rPr>
        <w:t xml:space="preserve">Police Service NI’s </w:t>
      </w:r>
      <w:r w:rsidRPr="007E30EA">
        <w:rPr>
          <w:rFonts w:cs="Helvetica"/>
          <w:b/>
          <w:lang w:val="en"/>
        </w:rPr>
        <w:t xml:space="preserve">policy on biometric data retention is human rights compliant, effectively implemented and </w:t>
      </w:r>
      <w:r w:rsidR="0057305F">
        <w:rPr>
          <w:rFonts w:cs="Helvetica"/>
          <w:b/>
          <w:lang w:val="en"/>
        </w:rPr>
        <w:t xml:space="preserve">expeditiously </w:t>
      </w:r>
      <w:r w:rsidRPr="007E30EA">
        <w:rPr>
          <w:rFonts w:cs="Helvetica"/>
          <w:b/>
          <w:lang w:val="en"/>
        </w:rPr>
        <w:t>published in accessible formats?</w:t>
      </w:r>
    </w:p>
    <w:p w14:paraId="339D8128" w14:textId="77777777" w:rsidR="008674B5" w:rsidRPr="008674B5" w:rsidRDefault="008674B5" w:rsidP="008674B5">
      <w:pPr>
        <w:pStyle w:val="ListParagraph"/>
        <w:rPr>
          <w:b/>
          <w:lang w:val="en"/>
        </w:rPr>
      </w:pPr>
    </w:p>
    <w:p w14:paraId="528D9928" w14:textId="5C48E679" w:rsidR="008674B5" w:rsidRPr="007E30EA" w:rsidRDefault="008674B5" w:rsidP="00DD764D">
      <w:pPr>
        <w:pStyle w:val="ListParagraph"/>
        <w:numPr>
          <w:ilvl w:val="0"/>
          <w:numId w:val="26"/>
        </w:numPr>
        <w:rPr>
          <w:b/>
          <w:lang w:val="en"/>
        </w:rPr>
      </w:pPr>
      <w:r>
        <w:rPr>
          <w:b/>
          <w:lang w:val="en"/>
        </w:rPr>
        <w:lastRenderedPageBreak/>
        <w:t>there is independent oversight of Police Service NI’s retention and use of biometrics in criminal matters?</w:t>
      </w:r>
    </w:p>
    <w:p w14:paraId="01FC9D06" w14:textId="77777777" w:rsidR="00F73A38" w:rsidRPr="00743971" w:rsidRDefault="00F73A38"/>
    <w:p w14:paraId="5320AF51" w14:textId="77777777" w:rsidR="00417EFC" w:rsidRPr="0004248E" w:rsidRDefault="00C85A34" w:rsidP="007E30EA">
      <w:pPr>
        <w:pStyle w:val="Heading2"/>
      </w:pPr>
      <w:bookmarkStart w:id="69" w:name="_Toc29559224"/>
      <w:r w:rsidRPr="0004248E">
        <w:t>S</w:t>
      </w:r>
      <w:r w:rsidR="00417EFC" w:rsidRPr="0004248E">
        <w:t>top and search</w:t>
      </w:r>
      <w:bookmarkEnd w:id="69"/>
    </w:p>
    <w:p w14:paraId="2709DBA6" w14:textId="77777777" w:rsidR="006B2B76" w:rsidRPr="00DD3648" w:rsidRDefault="006B2B76">
      <w:pPr>
        <w:rPr>
          <w:rFonts w:cs="Helvetica"/>
        </w:rPr>
      </w:pPr>
    </w:p>
    <w:p w14:paraId="0C95F0A4" w14:textId="6664C7CC" w:rsidR="007E30EA" w:rsidRPr="007E30EA" w:rsidRDefault="007E30EA" w:rsidP="00DD764D">
      <w:pPr>
        <w:pStyle w:val="ListParagraph"/>
        <w:numPr>
          <w:ilvl w:val="1"/>
          <w:numId w:val="24"/>
        </w:numPr>
      </w:pPr>
      <w:r>
        <w:rPr>
          <w:rFonts w:cs="Helvetica"/>
          <w:lang w:val="en"/>
        </w:rPr>
        <w:t>I</w:t>
      </w:r>
      <w:r w:rsidR="0025282B" w:rsidRPr="007E30EA">
        <w:rPr>
          <w:rFonts w:cs="Helvetica"/>
          <w:lang w:val="en"/>
        </w:rPr>
        <w:t>n 2015</w:t>
      </w:r>
      <w:r>
        <w:rPr>
          <w:rFonts w:cs="Helvetica"/>
          <w:lang w:val="en"/>
        </w:rPr>
        <w:t>,</w:t>
      </w:r>
      <w:r w:rsidR="0025282B" w:rsidRPr="007E30EA">
        <w:rPr>
          <w:rFonts w:cs="Helvetica"/>
          <w:lang w:val="en"/>
        </w:rPr>
        <w:t xml:space="preserve"> </w:t>
      </w:r>
      <w:r w:rsidR="00C85A34" w:rsidRPr="007E30EA">
        <w:rPr>
          <w:rFonts w:cs="Helvetica"/>
          <w:lang w:val="en"/>
        </w:rPr>
        <w:t xml:space="preserve">the Committee recommended </w:t>
      </w:r>
      <w:r w:rsidR="0025282B" w:rsidRPr="007E30EA">
        <w:rPr>
          <w:rFonts w:cs="Helvetica"/>
          <w:lang w:val="en"/>
        </w:rPr>
        <w:t>the P</w:t>
      </w:r>
      <w:r>
        <w:rPr>
          <w:rFonts w:cs="Helvetica"/>
          <w:lang w:val="en"/>
        </w:rPr>
        <w:t xml:space="preserve">olice </w:t>
      </w:r>
      <w:r w:rsidR="0025282B" w:rsidRPr="007E30EA">
        <w:rPr>
          <w:rFonts w:cs="Helvetica"/>
          <w:lang w:val="en"/>
        </w:rPr>
        <w:t>S</w:t>
      </w:r>
      <w:r>
        <w:rPr>
          <w:rFonts w:cs="Helvetica"/>
          <w:lang w:val="en"/>
        </w:rPr>
        <w:t xml:space="preserve">ervice </w:t>
      </w:r>
      <w:r w:rsidR="0025282B" w:rsidRPr="007E30EA">
        <w:rPr>
          <w:rFonts w:cs="Helvetica"/>
          <w:lang w:val="en"/>
        </w:rPr>
        <w:t xml:space="preserve">NI record </w:t>
      </w:r>
      <w:r w:rsidR="00C85A34" w:rsidRPr="007E30EA">
        <w:rPr>
          <w:rFonts w:cs="Helvetica"/>
          <w:lang w:val="en"/>
        </w:rPr>
        <w:t>the community background of persons st</w:t>
      </w:r>
      <w:r>
        <w:rPr>
          <w:rFonts w:cs="Helvetica"/>
          <w:lang w:val="en"/>
        </w:rPr>
        <w:t>o</w:t>
      </w:r>
      <w:r w:rsidR="00C85A34" w:rsidRPr="007E30EA">
        <w:rPr>
          <w:rFonts w:cs="Helvetica"/>
          <w:lang w:val="en"/>
        </w:rPr>
        <w:t>pped and searched under the Justice and Security (NI) Act 2007.</w:t>
      </w:r>
      <w:r w:rsidR="00C85A34" w:rsidRPr="00743971">
        <w:rPr>
          <w:rStyle w:val="FootnoteReference"/>
          <w:rFonts w:cs="Helvetica"/>
          <w:lang w:val="en"/>
        </w:rPr>
        <w:footnoteReference w:id="242"/>
      </w:r>
      <w:r w:rsidR="00C85A34" w:rsidRPr="007E30EA">
        <w:rPr>
          <w:rFonts w:cs="Helvetica"/>
          <w:lang w:val="en"/>
        </w:rPr>
        <w:t xml:space="preserve"> </w:t>
      </w:r>
      <w:r>
        <w:rPr>
          <w:rFonts w:cs="Helvetica"/>
          <w:lang w:val="en"/>
        </w:rPr>
        <w:t xml:space="preserve">The </w:t>
      </w:r>
      <w:r>
        <w:t>UN CRC has made detailed recommendations on this topic.</w:t>
      </w:r>
      <w:r>
        <w:rPr>
          <w:rStyle w:val="FootnoteReference"/>
        </w:rPr>
        <w:footnoteReference w:id="243"/>
      </w:r>
      <w:r>
        <w:t xml:space="preserve"> </w:t>
      </w:r>
      <w:r>
        <w:rPr>
          <w:rFonts w:cs="Helvetica"/>
          <w:lang w:val="en"/>
        </w:rPr>
        <w:t>However</w:t>
      </w:r>
      <w:r w:rsidR="006D1EC4" w:rsidRPr="007E30EA">
        <w:rPr>
          <w:rFonts w:cs="Helvetica"/>
          <w:lang w:val="en"/>
        </w:rPr>
        <w:t xml:space="preserve">, </w:t>
      </w:r>
      <w:r w:rsidR="000035D8" w:rsidRPr="007E30EA">
        <w:rPr>
          <w:rFonts w:cs="Helvetica"/>
          <w:lang w:val="en"/>
        </w:rPr>
        <w:t>“little progress”</w:t>
      </w:r>
      <w:r w:rsidR="006D1EC4" w:rsidRPr="007E30EA">
        <w:rPr>
          <w:rFonts w:cs="Helvetica"/>
          <w:lang w:val="en"/>
        </w:rPr>
        <w:t xml:space="preserve"> has been made on </w:t>
      </w:r>
      <w:r w:rsidRPr="007E30EA">
        <w:rPr>
          <w:rFonts w:cs="Helvetica"/>
          <w:lang w:val="en"/>
        </w:rPr>
        <w:t xml:space="preserve">this </w:t>
      </w:r>
      <w:r w:rsidR="006D1EC4" w:rsidRPr="007E30EA">
        <w:rPr>
          <w:rFonts w:cs="Helvetica"/>
          <w:lang w:val="en"/>
        </w:rPr>
        <w:t>issue.</w:t>
      </w:r>
      <w:r w:rsidR="006D1EC4" w:rsidRPr="00743971">
        <w:rPr>
          <w:rStyle w:val="FootnoteReference"/>
          <w:rFonts w:cs="Helvetica"/>
          <w:lang w:val="en"/>
        </w:rPr>
        <w:footnoteReference w:id="244"/>
      </w:r>
    </w:p>
    <w:p w14:paraId="526CF355" w14:textId="02E0FEA7" w:rsidR="006D1EC4" w:rsidRPr="007E30EA" w:rsidRDefault="006D1EC4" w:rsidP="007E30EA">
      <w:pPr>
        <w:pStyle w:val="ListParagraph"/>
      </w:pPr>
      <w:r w:rsidRPr="007E30EA">
        <w:rPr>
          <w:rFonts w:cs="Helvetica"/>
          <w:lang w:val="en"/>
        </w:rPr>
        <w:t xml:space="preserve"> </w:t>
      </w:r>
    </w:p>
    <w:p w14:paraId="01563BEA" w14:textId="542448D9" w:rsidR="007E30EA" w:rsidRPr="007E30EA" w:rsidRDefault="007E30EA" w:rsidP="00DD764D">
      <w:pPr>
        <w:pStyle w:val="ListParagraph"/>
        <w:numPr>
          <w:ilvl w:val="1"/>
          <w:numId w:val="24"/>
        </w:numPr>
      </w:pPr>
      <w:r w:rsidRPr="0025282B">
        <w:rPr>
          <w:rFonts w:cs="Helvetica"/>
          <w:lang w:val="en"/>
        </w:rPr>
        <w:t xml:space="preserve">In 2018/19, 28,116 individuals were stopped </w:t>
      </w:r>
      <w:r>
        <w:rPr>
          <w:rFonts w:cs="Helvetica"/>
          <w:lang w:val="en"/>
        </w:rPr>
        <w:t xml:space="preserve">in NI </w:t>
      </w:r>
      <w:r w:rsidRPr="0025282B">
        <w:rPr>
          <w:rFonts w:cs="Helvetica"/>
          <w:lang w:val="en"/>
        </w:rPr>
        <w:t>under all legislative stop</w:t>
      </w:r>
      <w:r>
        <w:rPr>
          <w:rFonts w:cs="Helvetica"/>
          <w:lang w:val="en"/>
        </w:rPr>
        <w:t xml:space="preserve">, search and questioning powers. </w:t>
      </w:r>
      <w:r w:rsidRPr="00743971">
        <w:rPr>
          <w:rFonts w:cs="Helvetica"/>
          <w:lang w:val="en"/>
        </w:rPr>
        <w:t>3,629 (13 per cent) were minors</w:t>
      </w:r>
      <w:r>
        <w:rPr>
          <w:rFonts w:cs="Helvetica"/>
          <w:lang w:val="en"/>
        </w:rPr>
        <w:t xml:space="preserve"> and 57 were </w:t>
      </w:r>
      <w:r w:rsidRPr="00743971">
        <w:rPr>
          <w:rFonts w:cs="Helvetica"/>
          <w:lang w:val="en"/>
        </w:rPr>
        <w:t>aged 12 years and under.</w:t>
      </w:r>
      <w:r w:rsidRPr="00743971">
        <w:rPr>
          <w:rStyle w:val="FootnoteReference"/>
          <w:rFonts w:cs="Helvetica"/>
          <w:lang w:val="en"/>
        </w:rPr>
        <w:footnoteReference w:id="245"/>
      </w:r>
    </w:p>
    <w:p w14:paraId="4226B73E" w14:textId="77777777" w:rsidR="007E30EA" w:rsidRPr="007E30EA" w:rsidRDefault="007E30EA" w:rsidP="007E30EA">
      <w:pPr>
        <w:pStyle w:val="ListParagraph"/>
        <w:rPr>
          <w:rFonts w:cs="Helvetica"/>
          <w:lang w:val="en"/>
        </w:rPr>
      </w:pPr>
    </w:p>
    <w:p w14:paraId="043308A2" w14:textId="5080A04C" w:rsidR="007E30EA" w:rsidRPr="00325F3C" w:rsidRDefault="007E30EA" w:rsidP="00DD764D">
      <w:pPr>
        <w:pStyle w:val="ListParagraph"/>
        <w:numPr>
          <w:ilvl w:val="1"/>
          <w:numId w:val="24"/>
        </w:numPr>
      </w:pPr>
      <w:r>
        <w:rPr>
          <w:rFonts w:cs="Helvetica"/>
          <w:lang w:val="en"/>
        </w:rPr>
        <w:t xml:space="preserve"> A</w:t>
      </w:r>
      <w:r w:rsidRPr="007E30EA">
        <w:rPr>
          <w:rFonts w:cs="Helvetica"/>
          <w:lang w:val="en"/>
        </w:rPr>
        <w:t xml:space="preserve"> 15 year old boy is taking legal action against Police Service NI after being stopped and searched under Terrorism powers.</w:t>
      </w:r>
      <w:r w:rsidRPr="00E24130">
        <w:rPr>
          <w:rStyle w:val="FootnoteReference"/>
          <w:rFonts w:cs="Helvetica"/>
          <w:lang w:val="en"/>
        </w:rPr>
        <w:footnoteReference w:id="246"/>
      </w:r>
      <w:r w:rsidRPr="007E30EA">
        <w:rPr>
          <w:rFonts w:cs="Helvetica"/>
          <w:lang w:val="en"/>
        </w:rPr>
        <w:t xml:space="preserve"> A challenge is also being brought against the Secretary of State for NI o</w:t>
      </w:r>
      <w:r>
        <w:rPr>
          <w:rFonts w:cs="Helvetica"/>
          <w:lang w:val="en"/>
        </w:rPr>
        <w:t>n</w:t>
      </w:r>
      <w:r w:rsidRPr="007E30EA">
        <w:rPr>
          <w:rFonts w:cs="Helvetica"/>
          <w:lang w:val="en"/>
        </w:rPr>
        <w:t xml:space="preserve"> an alleged failure to issue a code of practice for the stop and search powers that adequately protects the best interests of the child.</w:t>
      </w:r>
    </w:p>
    <w:p w14:paraId="2B7C0EEE" w14:textId="2F2D302D" w:rsidR="007E30EA" w:rsidRDefault="007E30EA" w:rsidP="00C56CC0"/>
    <w:p w14:paraId="40C59FE9" w14:textId="313C2EB6" w:rsidR="007E30EA" w:rsidRPr="00325F3C" w:rsidRDefault="007E30EA" w:rsidP="00DD764D">
      <w:pPr>
        <w:pStyle w:val="ListParagraph"/>
        <w:numPr>
          <w:ilvl w:val="1"/>
          <w:numId w:val="24"/>
        </w:numPr>
        <w:rPr>
          <w:b/>
        </w:rPr>
      </w:pPr>
      <w:r w:rsidRPr="00325F3C">
        <w:rPr>
          <w:b/>
        </w:rPr>
        <w:t xml:space="preserve">The </w:t>
      </w:r>
      <w:r w:rsidRPr="00325F3C">
        <w:rPr>
          <w:rFonts w:cs="Helvetica"/>
          <w:b/>
          <w:lang w:val="en"/>
        </w:rPr>
        <w:t>Committee may wish to ask the UK what effective measures it is taking to ensure:</w:t>
      </w:r>
    </w:p>
    <w:p w14:paraId="545BA77D" w14:textId="77777777" w:rsidR="007E30EA" w:rsidRPr="00325F3C" w:rsidRDefault="007E30EA" w:rsidP="007E30EA">
      <w:pPr>
        <w:pStyle w:val="ListParagraph"/>
        <w:rPr>
          <w:b/>
        </w:rPr>
      </w:pPr>
    </w:p>
    <w:p w14:paraId="44FDD85B" w14:textId="1730D76D" w:rsidR="007E30EA" w:rsidRPr="00325F3C" w:rsidRDefault="007E30EA" w:rsidP="00DD764D">
      <w:pPr>
        <w:pStyle w:val="ListParagraph"/>
        <w:numPr>
          <w:ilvl w:val="0"/>
          <w:numId w:val="27"/>
        </w:numPr>
        <w:rPr>
          <w:b/>
        </w:rPr>
      </w:pPr>
      <w:r w:rsidRPr="00325F3C">
        <w:rPr>
          <w:b/>
        </w:rPr>
        <w:t xml:space="preserve">all stop and search powers </w:t>
      </w:r>
      <w:r w:rsidR="00F95D7F">
        <w:rPr>
          <w:b/>
        </w:rPr>
        <w:t xml:space="preserve">in NI </w:t>
      </w:r>
      <w:r w:rsidRPr="00325F3C">
        <w:rPr>
          <w:b/>
        </w:rPr>
        <w:t>have a statutory footing?</w:t>
      </w:r>
    </w:p>
    <w:p w14:paraId="06A4493E" w14:textId="77777777" w:rsidR="007E30EA" w:rsidRPr="00325F3C" w:rsidRDefault="007E30EA" w:rsidP="007E30EA">
      <w:pPr>
        <w:pStyle w:val="ListParagraph"/>
        <w:ind w:left="1440"/>
        <w:rPr>
          <w:b/>
        </w:rPr>
      </w:pPr>
    </w:p>
    <w:p w14:paraId="7281D5C3" w14:textId="68FD0144" w:rsidR="00325F3C" w:rsidRPr="00325F3C" w:rsidRDefault="00325F3C" w:rsidP="00DD764D">
      <w:pPr>
        <w:pStyle w:val="ListParagraph"/>
        <w:numPr>
          <w:ilvl w:val="0"/>
          <w:numId w:val="27"/>
        </w:numPr>
        <w:rPr>
          <w:b/>
        </w:rPr>
      </w:pPr>
      <w:r w:rsidRPr="00325F3C">
        <w:rPr>
          <w:b/>
        </w:rPr>
        <w:t xml:space="preserve">suitable methodology for recording the community background of individuals stopped and searched under </w:t>
      </w:r>
      <w:r w:rsidRPr="00325F3C">
        <w:rPr>
          <w:b/>
        </w:rPr>
        <w:lastRenderedPageBreak/>
        <w:t>the Terrorism Act 2000 and Justice and Security (NI) Act 2007 throughout NI?</w:t>
      </w:r>
    </w:p>
    <w:p w14:paraId="59F630A8" w14:textId="77777777" w:rsidR="00E24130" w:rsidRDefault="00E24130"/>
    <w:p w14:paraId="54B58242" w14:textId="3D23CB1D" w:rsidR="002D2288" w:rsidRPr="00325F3C" w:rsidRDefault="00325F3C" w:rsidP="00325F3C">
      <w:pPr>
        <w:pStyle w:val="Heading1"/>
      </w:pPr>
      <w:bookmarkStart w:id="70" w:name="_Toc29559225"/>
      <w:r>
        <w:t>13.0</w:t>
      </w:r>
      <w:r>
        <w:tab/>
      </w:r>
      <w:r w:rsidR="002D2288" w:rsidRPr="00325F3C">
        <w:t xml:space="preserve">Article 18 – </w:t>
      </w:r>
      <w:r w:rsidR="00DC0344">
        <w:t>R</w:t>
      </w:r>
      <w:r w:rsidR="002D2288" w:rsidRPr="00325F3C">
        <w:t>ight to freedom of thought, conscience and religion</w:t>
      </w:r>
      <w:bookmarkEnd w:id="70"/>
    </w:p>
    <w:p w14:paraId="52530706" w14:textId="77777777" w:rsidR="002D2288" w:rsidRDefault="002D2288"/>
    <w:p w14:paraId="56416458" w14:textId="77777777" w:rsidR="00417EFC" w:rsidRPr="0004248E" w:rsidRDefault="006F4A6D" w:rsidP="00325F3C">
      <w:pPr>
        <w:pStyle w:val="Heading2"/>
      </w:pPr>
      <w:bookmarkStart w:id="71" w:name="_Toc29559226"/>
      <w:r w:rsidRPr="0004248E">
        <w:t>B</w:t>
      </w:r>
      <w:r w:rsidR="00417EFC" w:rsidRPr="0004248E">
        <w:t>lasphemy</w:t>
      </w:r>
      <w:bookmarkEnd w:id="71"/>
    </w:p>
    <w:p w14:paraId="25B364C7" w14:textId="158CDE52" w:rsidR="0079531E" w:rsidRDefault="0079531E">
      <w:pPr>
        <w:rPr>
          <w:b/>
        </w:rPr>
      </w:pPr>
    </w:p>
    <w:p w14:paraId="528E5B56" w14:textId="7441FE9C" w:rsidR="00325F3C" w:rsidRPr="00325F3C" w:rsidRDefault="007D5F0B" w:rsidP="00DD764D">
      <w:pPr>
        <w:pStyle w:val="ListParagraph"/>
        <w:numPr>
          <w:ilvl w:val="1"/>
          <w:numId w:val="24"/>
        </w:numPr>
      </w:pPr>
      <w:r>
        <w:rPr>
          <w:rFonts w:cs="Helvetica"/>
          <w:lang w:val="en"/>
        </w:rPr>
        <w:t xml:space="preserve"> </w:t>
      </w:r>
      <w:r w:rsidR="00325F3C">
        <w:rPr>
          <w:rFonts w:cs="Helvetica"/>
          <w:lang w:val="en"/>
        </w:rPr>
        <w:t>In NI</w:t>
      </w:r>
      <w:r w:rsidR="00325F3C" w:rsidRPr="006F4A6D">
        <w:rPr>
          <w:rFonts w:cs="Helvetica"/>
          <w:lang w:val="en"/>
        </w:rPr>
        <w:t>, blasphemy and blasphemous libel remain common law offences</w:t>
      </w:r>
      <w:r w:rsidR="00325F3C">
        <w:rPr>
          <w:rFonts w:cs="Helvetica"/>
          <w:lang w:val="en"/>
        </w:rPr>
        <w:t>,</w:t>
      </w:r>
      <w:r w:rsidR="00325F3C" w:rsidRPr="004A5334">
        <w:rPr>
          <w:rStyle w:val="FootnoteReference"/>
          <w:rFonts w:cs="Helvetica"/>
          <w:lang w:val="en"/>
        </w:rPr>
        <w:footnoteReference w:id="247"/>
      </w:r>
      <w:r w:rsidR="00325F3C" w:rsidRPr="006F4A6D">
        <w:rPr>
          <w:rFonts w:cs="Helvetica"/>
          <w:lang w:val="en"/>
        </w:rPr>
        <w:t xml:space="preserve"> although it is noted that no prosecution has occurred since 1855</w:t>
      </w:r>
      <w:r w:rsidR="00325F3C">
        <w:rPr>
          <w:rFonts w:cs="Helvetica"/>
          <w:lang w:val="en"/>
        </w:rPr>
        <w:t>.</w:t>
      </w:r>
      <w:r w:rsidR="00325F3C">
        <w:rPr>
          <w:rStyle w:val="FootnoteReference"/>
          <w:rFonts w:cs="Helvetica"/>
          <w:lang w:val="en"/>
        </w:rPr>
        <w:footnoteReference w:id="248"/>
      </w:r>
    </w:p>
    <w:p w14:paraId="3FCE31FE" w14:textId="77777777" w:rsidR="00325F3C" w:rsidRPr="00325F3C" w:rsidRDefault="00325F3C" w:rsidP="00325F3C">
      <w:pPr>
        <w:pStyle w:val="ListParagraph"/>
      </w:pPr>
    </w:p>
    <w:p w14:paraId="4EE3B785" w14:textId="6627A77B" w:rsidR="00325F3C" w:rsidRPr="00325F3C" w:rsidRDefault="00325F3C" w:rsidP="00DD764D">
      <w:pPr>
        <w:pStyle w:val="ListParagraph"/>
        <w:numPr>
          <w:ilvl w:val="1"/>
          <w:numId w:val="24"/>
        </w:numPr>
        <w:rPr>
          <w:b/>
        </w:rPr>
      </w:pPr>
      <w:r>
        <w:t xml:space="preserve"> </w:t>
      </w:r>
      <w:r w:rsidRPr="00325F3C">
        <w:rPr>
          <w:b/>
        </w:rPr>
        <w:t xml:space="preserve">The Committee </w:t>
      </w:r>
      <w:r w:rsidRPr="00325F3C">
        <w:rPr>
          <w:rFonts w:cs="Helvetica"/>
          <w:b/>
          <w:lang w:val="en"/>
        </w:rPr>
        <w:t>may wish to ask the UK what effective measures it is taking to promptly abolish the common law offence of blasphemy and blasphemous libel</w:t>
      </w:r>
      <w:r w:rsidR="00F95D7F">
        <w:rPr>
          <w:rFonts w:cs="Helvetica"/>
          <w:b/>
          <w:lang w:val="en"/>
        </w:rPr>
        <w:t xml:space="preserve"> in NI</w:t>
      </w:r>
      <w:r w:rsidRPr="00325F3C">
        <w:rPr>
          <w:rFonts w:cs="Helvetica"/>
          <w:b/>
          <w:lang w:val="en"/>
        </w:rPr>
        <w:t xml:space="preserve">? </w:t>
      </w:r>
    </w:p>
    <w:p w14:paraId="52C381F6" w14:textId="3C13CF67" w:rsidR="00325F3C" w:rsidRPr="00325F3C" w:rsidRDefault="00325F3C" w:rsidP="00325F3C">
      <w:pPr>
        <w:rPr>
          <w:b/>
        </w:rPr>
      </w:pPr>
    </w:p>
    <w:p w14:paraId="4D48FE83" w14:textId="4D63E31D" w:rsidR="002D2288" w:rsidRPr="004A5334" w:rsidRDefault="00325F3C" w:rsidP="00325F3C">
      <w:pPr>
        <w:pStyle w:val="Heading1"/>
      </w:pPr>
      <w:bookmarkStart w:id="72" w:name="_Toc27141812"/>
      <w:bookmarkStart w:id="73" w:name="_Toc29559227"/>
      <w:r>
        <w:t>14.0</w:t>
      </w:r>
      <w:bookmarkEnd w:id="72"/>
      <w:r>
        <w:tab/>
      </w:r>
      <w:r w:rsidR="002D2288" w:rsidRPr="004A5334">
        <w:t xml:space="preserve">Article 19 – </w:t>
      </w:r>
      <w:r w:rsidR="00DC0344">
        <w:t>R</w:t>
      </w:r>
      <w:r w:rsidR="002D2288" w:rsidRPr="004A5334">
        <w:t>ight to freedom of expression</w:t>
      </w:r>
      <w:bookmarkEnd w:id="73"/>
    </w:p>
    <w:p w14:paraId="0458D164" w14:textId="77777777" w:rsidR="002D2288" w:rsidRPr="004A5334" w:rsidRDefault="002D2288"/>
    <w:p w14:paraId="5E65AF16" w14:textId="77777777" w:rsidR="00417EFC" w:rsidRPr="0004248E" w:rsidRDefault="00035F5C" w:rsidP="00325F3C">
      <w:pPr>
        <w:pStyle w:val="Heading2"/>
      </w:pPr>
      <w:bookmarkStart w:id="74" w:name="_Toc29559228"/>
      <w:r w:rsidRPr="0004248E">
        <w:t>D</w:t>
      </w:r>
      <w:r w:rsidR="00417EFC" w:rsidRPr="0004248E">
        <w:t>efamation</w:t>
      </w:r>
      <w:bookmarkEnd w:id="74"/>
    </w:p>
    <w:p w14:paraId="7DFABCF3" w14:textId="77777777" w:rsidR="00035F5C" w:rsidRPr="004A5334" w:rsidRDefault="00035F5C"/>
    <w:p w14:paraId="0A54B2E7" w14:textId="6F938DB3" w:rsidR="00325F3C" w:rsidRDefault="00325F3C" w:rsidP="00DD764D">
      <w:pPr>
        <w:pStyle w:val="ListParagraph"/>
        <w:numPr>
          <w:ilvl w:val="1"/>
          <w:numId w:val="28"/>
        </w:numPr>
        <w:autoSpaceDE w:val="0"/>
        <w:autoSpaceDN w:val="0"/>
        <w:adjustRightInd w:val="0"/>
        <w:rPr>
          <w:rFonts w:ascii="Times New Roman" w:hAnsi="Times New Roman"/>
          <w:sz w:val="23"/>
          <w:szCs w:val="23"/>
          <w:lang w:eastAsia="en-US"/>
        </w:rPr>
      </w:pPr>
      <w:r>
        <w:t>In 2008, the</w:t>
      </w:r>
      <w:r w:rsidR="00A65F5D">
        <w:t xml:space="preserve"> Committee expressed concerns about the practical application of the law of libel in the UK in 2008.</w:t>
      </w:r>
      <w:r w:rsidR="00A65F5D">
        <w:rPr>
          <w:rStyle w:val="FootnoteReference"/>
        </w:rPr>
        <w:footnoteReference w:id="249"/>
      </w:r>
      <w:r>
        <w:t xml:space="preserve"> This was addressed in England and Wales by the Defamation Act 2013.</w:t>
      </w:r>
      <w:r>
        <w:rPr>
          <w:rFonts w:ascii="Times New Roman" w:hAnsi="Times New Roman"/>
          <w:sz w:val="23"/>
          <w:szCs w:val="23"/>
          <w:lang w:eastAsia="en-US"/>
        </w:rPr>
        <w:t xml:space="preserve"> </w:t>
      </w:r>
    </w:p>
    <w:p w14:paraId="2B83C981" w14:textId="77777777" w:rsidR="00325F3C" w:rsidRPr="00325F3C" w:rsidRDefault="00325F3C" w:rsidP="0016117E">
      <w:pPr>
        <w:pStyle w:val="ListParagraph"/>
        <w:autoSpaceDE w:val="0"/>
        <w:autoSpaceDN w:val="0"/>
        <w:adjustRightInd w:val="0"/>
        <w:ind w:left="540"/>
        <w:rPr>
          <w:rFonts w:ascii="Times New Roman" w:hAnsi="Times New Roman"/>
          <w:sz w:val="23"/>
          <w:szCs w:val="23"/>
          <w:lang w:eastAsia="en-US"/>
        </w:rPr>
      </w:pPr>
    </w:p>
    <w:p w14:paraId="325796C7" w14:textId="272BEC9D" w:rsidR="00474D2A" w:rsidRDefault="002B095B" w:rsidP="00DD764D">
      <w:pPr>
        <w:pStyle w:val="ListParagraph"/>
        <w:numPr>
          <w:ilvl w:val="1"/>
          <w:numId w:val="28"/>
        </w:numPr>
        <w:autoSpaceDE w:val="0"/>
        <w:autoSpaceDN w:val="0"/>
        <w:adjustRightInd w:val="0"/>
      </w:pPr>
      <w:r>
        <w:t>NI</w:t>
      </w:r>
      <w:r w:rsidR="00474D2A" w:rsidRPr="004A5334">
        <w:t xml:space="preserve"> chose not to implement the Defamation Act 2013</w:t>
      </w:r>
      <w:r w:rsidR="00325F3C">
        <w:t xml:space="preserve"> on the basis that t</w:t>
      </w:r>
      <w:r w:rsidR="00474D2A" w:rsidRPr="004A5334">
        <w:t>here is no evidence of libel tourism</w:t>
      </w:r>
      <w:r w:rsidR="0062467B" w:rsidRPr="004A5334">
        <w:t>.</w:t>
      </w:r>
      <w:r w:rsidR="00325F3C" w:rsidRPr="004A5334">
        <w:rPr>
          <w:rStyle w:val="FootnoteReference"/>
        </w:rPr>
        <w:footnoteReference w:id="250"/>
      </w:r>
      <w:r w:rsidR="00325F3C">
        <w:t xml:space="preserve"> However, the disparity enables this to be a possibility.</w:t>
      </w:r>
    </w:p>
    <w:p w14:paraId="4EC8CC17" w14:textId="77777777" w:rsidR="00325F3C" w:rsidRDefault="00325F3C" w:rsidP="0016117E">
      <w:pPr>
        <w:pStyle w:val="ListParagraph"/>
        <w:autoSpaceDE w:val="0"/>
        <w:autoSpaceDN w:val="0"/>
        <w:adjustRightInd w:val="0"/>
        <w:ind w:left="540"/>
      </w:pPr>
    </w:p>
    <w:p w14:paraId="0C1BA88A" w14:textId="75095125" w:rsidR="00325F3C" w:rsidRPr="008C4FBD" w:rsidRDefault="00325F3C" w:rsidP="00DD764D">
      <w:pPr>
        <w:pStyle w:val="ListParagraph"/>
        <w:numPr>
          <w:ilvl w:val="1"/>
          <w:numId w:val="28"/>
        </w:numPr>
        <w:autoSpaceDE w:val="0"/>
        <w:autoSpaceDN w:val="0"/>
        <w:adjustRightInd w:val="0"/>
        <w:rPr>
          <w:b/>
        </w:rPr>
      </w:pPr>
      <w:r w:rsidRPr="008C4FBD">
        <w:rPr>
          <w:b/>
        </w:rPr>
        <w:lastRenderedPageBreak/>
        <w:t xml:space="preserve">The Committee may wish </w:t>
      </w:r>
      <w:r w:rsidRPr="008C4FBD">
        <w:rPr>
          <w:rFonts w:cs="Helvetica"/>
          <w:b/>
          <w:lang w:val="en"/>
        </w:rPr>
        <w:t>to ask the UK what effective measures it is taking to</w:t>
      </w:r>
      <w:r w:rsidR="008C4FBD" w:rsidRPr="008C4FBD">
        <w:rPr>
          <w:rFonts w:cs="Helvetica"/>
          <w:b/>
          <w:lang w:val="en"/>
        </w:rPr>
        <w:t xml:space="preserve"> introduce legal measures to NI’s defamation law to ensure it </w:t>
      </w:r>
      <w:r w:rsidR="008C4FBD" w:rsidRPr="008C4FBD">
        <w:rPr>
          <w:b/>
          <w:lang w:val="en"/>
        </w:rPr>
        <w:t>strikes a fair balance between the right to freedom of expression and the right to private life?</w:t>
      </w:r>
    </w:p>
    <w:p w14:paraId="0BCB2E49" w14:textId="77777777" w:rsidR="006F4A6D" w:rsidRPr="004A5334" w:rsidRDefault="006F4A6D" w:rsidP="00474D2A">
      <w:pPr>
        <w:ind w:left="720"/>
      </w:pPr>
    </w:p>
    <w:p w14:paraId="0CBB57D3" w14:textId="3D4981EC" w:rsidR="00417EFC" w:rsidRPr="0004248E" w:rsidRDefault="008C4FBD" w:rsidP="008C4FBD">
      <w:pPr>
        <w:pStyle w:val="Heading2"/>
      </w:pPr>
      <w:bookmarkStart w:id="75" w:name="_Toc29559229"/>
      <w:r>
        <w:t xml:space="preserve">Journalists’ </w:t>
      </w:r>
      <w:r w:rsidR="00637777" w:rsidRPr="0004248E">
        <w:t>F</w:t>
      </w:r>
      <w:r w:rsidR="00417EFC" w:rsidRPr="0004248E">
        <w:t>reedom of expression</w:t>
      </w:r>
      <w:bookmarkEnd w:id="75"/>
      <w:r w:rsidR="00417EFC" w:rsidRPr="0004248E">
        <w:t xml:space="preserve"> </w:t>
      </w:r>
    </w:p>
    <w:p w14:paraId="0A250110" w14:textId="77777777" w:rsidR="00417EFC" w:rsidRPr="004A5334" w:rsidRDefault="00417EFC"/>
    <w:p w14:paraId="49A5AEB8" w14:textId="6C866664" w:rsidR="008C4FBD" w:rsidRDefault="00637777" w:rsidP="00DD764D">
      <w:pPr>
        <w:pStyle w:val="ListParagraph"/>
        <w:numPr>
          <w:ilvl w:val="1"/>
          <w:numId w:val="28"/>
        </w:numPr>
        <w:rPr>
          <w:rFonts w:cs="Helvetica"/>
          <w:lang w:val="en"/>
        </w:rPr>
      </w:pPr>
      <w:r w:rsidRPr="008C4FBD">
        <w:rPr>
          <w:rFonts w:cs="Helvetica"/>
          <w:lang w:val="en"/>
        </w:rPr>
        <w:t xml:space="preserve">In 2018, </w:t>
      </w:r>
      <w:r w:rsidR="008C4FBD" w:rsidRPr="008C4FBD">
        <w:rPr>
          <w:rFonts w:cs="Helvetica"/>
          <w:lang w:val="en"/>
        </w:rPr>
        <w:t>two journalists</w:t>
      </w:r>
      <w:r w:rsidRPr="008C4FBD">
        <w:rPr>
          <w:rFonts w:cs="Helvetica"/>
          <w:lang w:val="en"/>
        </w:rPr>
        <w:t xml:space="preserve"> were arrested as part of an investigation into the suspected theft of confidential documents from the Police Ombudsman NI, relating to a police investigation into the 1994 murder of s</w:t>
      </w:r>
      <w:r w:rsidR="008C4FBD">
        <w:rPr>
          <w:rFonts w:cs="Helvetica"/>
          <w:lang w:val="en"/>
        </w:rPr>
        <w:t>i</w:t>
      </w:r>
      <w:r w:rsidRPr="008C4FBD">
        <w:rPr>
          <w:rFonts w:cs="Helvetica"/>
          <w:lang w:val="en"/>
        </w:rPr>
        <w:t>x men at Loughinisland, Co Down.</w:t>
      </w:r>
      <w:r w:rsidRPr="004A5334">
        <w:rPr>
          <w:rStyle w:val="FootnoteReference"/>
          <w:rFonts w:cs="Helvetica"/>
          <w:lang w:val="en"/>
        </w:rPr>
        <w:footnoteReference w:id="251"/>
      </w:r>
    </w:p>
    <w:p w14:paraId="6B1F19FA" w14:textId="7B130356" w:rsidR="008C4FBD" w:rsidRPr="008C4FBD" w:rsidRDefault="00637777" w:rsidP="0016117E">
      <w:pPr>
        <w:pStyle w:val="ListParagraph"/>
        <w:ind w:left="540"/>
        <w:rPr>
          <w:rFonts w:cs="Helvetica"/>
          <w:lang w:val="en"/>
        </w:rPr>
      </w:pPr>
      <w:r w:rsidRPr="008C4FBD">
        <w:rPr>
          <w:rFonts w:cs="Helvetica"/>
          <w:lang w:val="en"/>
        </w:rPr>
        <w:t xml:space="preserve"> </w:t>
      </w:r>
    </w:p>
    <w:p w14:paraId="4DA5FB2E" w14:textId="2C43A16E" w:rsidR="00637777" w:rsidRDefault="008C4FBD" w:rsidP="00DD764D">
      <w:pPr>
        <w:pStyle w:val="ListParagraph"/>
        <w:numPr>
          <w:ilvl w:val="1"/>
          <w:numId w:val="28"/>
        </w:numPr>
        <w:rPr>
          <w:lang w:val="en"/>
        </w:rPr>
      </w:pPr>
      <w:r w:rsidRPr="008C4FBD">
        <w:rPr>
          <w:lang w:val="en"/>
        </w:rPr>
        <w:t>In 2019, the journalists challenged</w:t>
      </w:r>
      <w:r w:rsidR="00637777" w:rsidRPr="008C4FBD">
        <w:rPr>
          <w:lang w:val="en"/>
        </w:rPr>
        <w:t xml:space="preserve"> the legality of the search warrant. </w:t>
      </w:r>
      <w:r w:rsidRPr="008C4FBD">
        <w:rPr>
          <w:lang w:val="en"/>
        </w:rPr>
        <w:t>T</w:t>
      </w:r>
      <w:r w:rsidR="00637777" w:rsidRPr="008C4FBD">
        <w:rPr>
          <w:lang w:val="en"/>
        </w:rPr>
        <w:t>he NI High Court ruled that t</w:t>
      </w:r>
      <w:r w:rsidR="000035D8" w:rsidRPr="008C4FBD">
        <w:rPr>
          <w:lang w:val="en"/>
        </w:rPr>
        <w:t>he search warrants issue</w:t>
      </w:r>
      <w:r w:rsidR="007D5F0B">
        <w:rPr>
          <w:lang w:val="en"/>
        </w:rPr>
        <w:t>d</w:t>
      </w:r>
      <w:r w:rsidR="000035D8" w:rsidRPr="008C4FBD">
        <w:rPr>
          <w:lang w:val="en"/>
        </w:rPr>
        <w:t xml:space="preserve"> were </w:t>
      </w:r>
      <w:r w:rsidRPr="008C4FBD">
        <w:rPr>
          <w:lang w:val="en"/>
        </w:rPr>
        <w:t>unlawful</w:t>
      </w:r>
      <w:r w:rsidR="00637777" w:rsidRPr="008C4FBD">
        <w:rPr>
          <w:lang w:val="en"/>
        </w:rPr>
        <w:t>.</w:t>
      </w:r>
      <w:r w:rsidRPr="001E214A">
        <w:rPr>
          <w:rStyle w:val="FootnoteReference"/>
          <w:rFonts w:eastAsia="Verdana" w:cs="Verdana"/>
        </w:rPr>
        <w:footnoteReference w:id="252"/>
      </w:r>
      <w:r w:rsidRPr="008C4FBD">
        <w:rPr>
          <w:rFonts w:eastAsia="Verdana" w:cs="Verdana"/>
        </w:rPr>
        <w:t xml:space="preserve"> </w:t>
      </w:r>
      <w:r w:rsidR="00637777" w:rsidRPr="008C4FBD">
        <w:rPr>
          <w:lang w:val="en"/>
        </w:rPr>
        <w:t>The Police Service NI subsequently dropped the case against the two journalists.</w:t>
      </w:r>
      <w:r w:rsidR="00637777" w:rsidRPr="004A5334">
        <w:rPr>
          <w:rStyle w:val="FootnoteReference"/>
          <w:rFonts w:cs="Helvetica"/>
          <w:lang w:val="en"/>
        </w:rPr>
        <w:footnoteReference w:id="253"/>
      </w:r>
    </w:p>
    <w:p w14:paraId="0A7421FF" w14:textId="77777777" w:rsidR="008C4FBD" w:rsidRDefault="008C4FBD" w:rsidP="0016117E">
      <w:pPr>
        <w:pStyle w:val="ListParagraph"/>
        <w:ind w:left="540"/>
        <w:rPr>
          <w:lang w:val="en"/>
        </w:rPr>
      </w:pPr>
    </w:p>
    <w:p w14:paraId="3F75641D" w14:textId="28BB5123" w:rsidR="008C4FBD" w:rsidRPr="008C4FBD" w:rsidRDefault="008C4FBD" w:rsidP="00DD764D">
      <w:pPr>
        <w:pStyle w:val="ListParagraph"/>
        <w:numPr>
          <w:ilvl w:val="1"/>
          <w:numId w:val="28"/>
        </w:numPr>
        <w:rPr>
          <w:b/>
          <w:lang w:val="en"/>
        </w:rPr>
      </w:pPr>
      <w:r w:rsidRPr="008C4FBD">
        <w:rPr>
          <w:b/>
          <w:lang w:val="en"/>
        </w:rPr>
        <w:t>The Committee may wish</w:t>
      </w:r>
      <w:r w:rsidRPr="008C4FBD">
        <w:rPr>
          <w:rFonts w:cs="Helvetica"/>
          <w:b/>
          <w:lang w:val="en"/>
        </w:rPr>
        <w:t xml:space="preserve"> to ask the UK what effective measures it is taking to ensure that:</w:t>
      </w:r>
    </w:p>
    <w:p w14:paraId="73A1F5CA" w14:textId="77777777" w:rsidR="006F4A6D" w:rsidRDefault="006F4A6D" w:rsidP="006F4A6D">
      <w:pPr>
        <w:pStyle w:val="ListParagraph"/>
        <w:rPr>
          <w:rFonts w:cs="Helvetica"/>
          <w:lang w:val="en"/>
        </w:rPr>
      </w:pPr>
    </w:p>
    <w:p w14:paraId="0BCDA98F" w14:textId="048FEDC7" w:rsidR="00C74CBA" w:rsidRDefault="00C74CBA" w:rsidP="00DD764D">
      <w:pPr>
        <w:pStyle w:val="ListParagraph"/>
        <w:numPr>
          <w:ilvl w:val="0"/>
          <w:numId w:val="29"/>
        </w:numPr>
        <w:rPr>
          <w:rFonts w:cs="Helvetica"/>
          <w:b/>
          <w:lang w:val="en"/>
        </w:rPr>
      </w:pPr>
      <w:r w:rsidRPr="00C74CBA">
        <w:rPr>
          <w:rFonts w:cs="Helvetica"/>
          <w:b/>
          <w:lang w:val="en"/>
        </w:rPr>
        <w:t>information allegedly establishing the involvement of State agents in non-human rights compliant conduct is not arbitrarily withheld from the public and that journalists and human rights defenders do not face intimidation or reprisals for disclosing such information</w:t>
      </w:r>
      <w:r w:rsidR="00F95D7F">
        <w:rPr>
          <w:rFonts w:cs="Helvetica"/>
          <w:b/>
          <w:lang w:val="en"/>
        </w:rPr>
        <w:t xml:space="preserve"> in NI</w:t>
      </w:r>
      <w:r w:rsidRPr="00C74CBA">
        <w:rPr>
          <w:rFonts w:cs="Helvetica"/>
          <w:b/>
          <w:lang w:val="en"/>
        </w:rPr>
        <w:t>?</w:t>
      </w:r>
    </w:p>
    <w:p w14:paraId="09FC190A" w14:textId="77777777" w:rsidR="008C4FBD" w:rsidRPr="00C74CBA" w:rsidRDefault="008C4FBD" w:rsidP="008C4FBD">
      <w:pPr>
        <w:pStyle w:val="ListParagraph"/>
        <w:ind w:left="1080"/>
        <w:rPr>
          <w:rFonts w:cs="Helvetica"/>
          <w:b/>
          <w:lang w:val="en"/>
        </w:rPr>
      </w:pPr>
    </w:p>
    <w:p w14:paraId="6BEE7DA8" w14:textId="30EDD32B" w:rsidR="00C74CBA" w:rsidRDefault="00C74CBA" w:rsidP="00DD764D">
      <w:pPr>
        <w:pStyle w:val="ListParagraph"/>
        <w:numPr>
          <w:ilvl w:val="0"/>
          <w:numId w:val="29"/>
        </w:numPr>
        <w:rPr>
          <w:rFonts w:cs="Helvetica"/>
          <w:b/>
          <w:lang w:val="en"/>
        </w:rPr>
      </w:pPr>
      <w:r w:rsidRPr="00C74CBA">
        <w:rPr>
          <w:rFonts w:cs="Helvetica"/>
          <w:b/>
          <w:lang w:val="en"/>
        </w:rPr>
        <w:t>the right to a fair trial and right to an effective remedy for journalists</w:t>
      </w:r>
      <w:r w:rsidR="00F95D7F">
        <w:rPr>
          <w:rFonts w:cs="Helvetica"/>
          <w:b/>
          <w:lang w:val="en"/>
        </w:rPr>
        <w:t xml:space="preserve"> in NI</w:t>
      </w:r>
      <w:r w:rsidRPr="00C74CBA">
        <w:rPr>
          <w:rFonts w:cs="Helvetica"/>
          <w:b/>
          <w:lang w:val="en"/>
        </w:rPr>
        <w:t xml:space="preserve"> facing allegations are fulfilled, respected and protected? </w:t>
      </w:r>
    </w:p>
    <w:p w14:paraId="55789C5A" w14:textId="4B4DBB6F" w:rsidR="008C4FBD" w:rsidRPr="008C4FBD" w:rsidRDefault="008C4FBD" w:rsidP="008C4FBD">
      <w:pPr>
        <w:rPr>
          <w:rFonts w:cs="Helvetica"/>
          <w:b/>
          <w:lang w:val="en"/>
        </w:rPr>
      </w:pPr>
    </w:p>
    <w:p w14:paraId="37578467" w14:textId="29B7E247" w:rsidR="00C74CBA" w:rsidRDefault="00C74CBA" w:rsidP="00DD764D">
      <w:pPr>
        <w:pStyle w:val="ListParagraph"/>
        <w:numPr>
          <w:ilvl w:val="0"/>
          <w:numId w:val="29"/>
        </w:numPr>
        <w:rPr>
          <w:rFonts w:cs="Helvetica"/>
          <w:b/>
          <w:lang w:val="en"/>
        </w:rPr>
      </w:pPr>
      <w:r w:rsidRPr="00C74CBA">
        <w:rPr>
          <w:rFonts w:cs="Helvetica"/>
          <w:b/>
          <w:lang w:val="en"/>
        </w:rPr>
        <w:t xml:space="preserve">journalists </w:t>
      </w:r>
      <w:r w:rsidR="00F95D7F">
        <w:rPr>
          <w:rFonts w:cs="Helvetica"/>
          <w:b/>
          <w:lang w:val="en"/>
        </w:rPr>
        <w:t xml:space="preserve">in NI </w:t>
      </w:r>
      <w:r w:rsidRPr="00C74CBA">
        <w:rPr>
          <w:rFonts w:cs="Helvetica"/>
          <w:b/>
          <w:lang w:val="en"/>
        </w:rPr>
        <w:t>have effective protection to report on issues of public importance?</w:t>
      </w:r>
    </w:p>
    <w:p w14:paraId="6896129A" w14:textId="004611CD" w:rsidR="008C4FBD" w:rsidRPr="008C4FBD" w:rsidRDefault="008C4FBD" w:rsidP="008C4FBD">
      <w:pPr>
        <w:rPr>
          <w:rFonts w:cs="Helvetica"/>
          <w:b/>
          <w:lang w:val="en"/>
        </w:rPr>
      </w:pPr>
    </w:p>
    <w:p w14:paraId="6B8C3010" w14:textId="5A965762" w:rsidR="002D2288" w:rsidRPr="008C4FBD" w:rsidRDefault="008C4FBD" w:rsidP="008C4FBD">
      <w:pPr>
        <w:pStyle w:val="Heading1"/>
      </w:pPr>
      <w:bookmarkStart w:id="76" w:name="_Toc27141816"/>
      <w:bookmarkStart w:id="77" w:name="_Toc29559230"/>
      <w:r w:rsidRPr="008C4FBD">
        <w:t>15.0</w:t>
      </w:r>
      <w:bookmarkEnd w:id="76"/>
      <w:r w:rsidRPr="008C4FBD">
        <w:tab/>
      </w:r>
      <w:r w:rsidR="002D2288" w:rsidRPr="008C4FBD">
        <w:t xml:space="preserve">Article 21 – </w:t>
      </w:r>
      <w:r w:rsidR="00DC0344">
        <w:t>R</w:t>
      </w:r>
      <w:r w:rsidR="002D2288" w:rsidRPr="008C4FBD">
        <w:t>ight to peaceful assembly</w:t>
      </w:r>
      <w:bookmarkEnd w:id="77"/>
    </w:p>
    <w:p w14:paraId="7C1CBE2F" w14:textId="77777777" w:rsidR="002D2288" w:rsidRPr="004A5334" w:rsidRDefault="002D2288"/>
    <w:p w14:paraId="75B91253" w14:textId="77777777" w:rsidR="00D3576D" w:rsidRPr="0004248E" w:rsidRDefault="00035F5C" w:rsidP="008C4FBD">
      <w:pPr>
        <w:pStyle w:val="Heading2"/>
      </w:pPr>
      <w:bookmarkStart w:id="78" w:name="_Toc29559231"/>
      <w:r w:rsidRPr="0004248E">
        <w:lastRenderedPageBreak/>
        <w:t>P</w:t>
      </w:r>
      <w:r w:rsidR="00D3576D" w:rsidRPr="0004248E">
        <w:t>arades and protests</w:t>
      </w:r>
      <w:bookmarkEnd w:id="78"/>
    </w:p>
    <w:p w14:paraId="5800E0BA" w14:textId="77777777" w:rsidR="006F4A6D" w:rsidRDefault="006F4A6D">
      <w:pPr>
        <w:rPr>
          <w:b/>
        </w:rPr>
      </w:pPr>
    </w:p>
    <w:p w14:paraId="14C3287B" w14:textId="6E902068" w:rsidR="00E345FA" w:rsidRDefault="00E345FA" w:rsidP="00DD764D">
      <w:pPr>
        <w:pStyle w:val="ListParagraph"/>
        <w:numPr>
          <w:ilvl w:val="1"/>
          <w:numId w:val="30"/>
        </w:numPr>
        <w:rPr>
          <w:lang w:val="en"/>
        </w:rPr>
      </w:pPr>
      <w:r>
        <w:t>In</w:t>
      </w:r>
      <w:r w:rsidR="00A65F5D">
        <w:t xml:space="preserve"> 2013</w:t>
      </w:r>
      <w:r>
        <w:t>,</w:t>
      </w:r>
      <w:r w:rsidR="00A65F5D">
        <w:t xml:space="preserve"> the UN Special Rapporteur on </w:t>
      </w:r>
      <w:r w:rsidR="00A65F5D" w:rsidRPr="00E345FA">
        <w:rPr>
          <w:rFonts w:cs="Helvetica"/>
          <w:lang w:val="en"/>
        </w:rPr>
        <w:t xml:space="preserve">peaceful assembly, parades and association </w:t>
      </w:r>
      <w:r>
        <w:rPr>
          <w:rFonts w:cs="Helvetica"/>
          <w:lang w:val="en"/>
        </w:rPr>
        <w:t>recommended “</w:t>
      </w:r>
      <w:r w:rsidR="00A65F5D" w:rsidRPr="00E345FA">
        <w:rPr>
          <w:lang w:val="en"/>
        </w:rPr>
        <w:t>political resolution of the issues – such as parades, flags and emblems – that still make the enjoyment of freedom of peaceful assembly problematic in NI</w:t>
      </w:r>
      <w:r>
        <w:rPr>
          <w:lang w:val="en"/>
        </w:rPr>
        <w:t>”</w:t>
      </w:r>
      <w:r w:rsidR="00A65F5D" w:rsidRPr="00E345FA">
        <w:rPr>
          <w:lang w:val="en"/>
        </w:rPr>
        <w:t>.</w:t>
      </w:r>
      <w:r w:rsidR="00A65F5D">
        <w:rPr>
          <w:rStyle w:val="FootnoteReference"/>
          <w:rFonts w:cs="Helvetica"/>
          <w:lang w:val="en"/>
        </w:rPr>
        <w:footnoteReference w:id="254"/>
      </w:r>
      <w:r>
        <w:rPr>
          <w:lang w:val="en"/>
        </w:rPr>
        <w:t xml:space="preserve"> </w:t>
      </w:r>
    </w:p>
    <w:p w14:paraId="731C5182" w14:textId="77777777" w:rsidR="00E345FA" w:rsidRPr="00E345FA" w:rsidRDefault="00E345FA" w:rsidP="00E345FA">
      <w:pPr>
        <w:rPr>
          <w:lang w:val="en"/>
        </w:rPr>
      </w:pPr>
    </w:p>
    <w:p w14:paraId="20FC04C5" w14:textId="764058E8" w:rsidR="00712C9A" w:rsidRPr="00E345FA" w:rsidRDefault="00A65F5D" w:rsidP="00DD764D">
      <w:pPr>
        <w:pStyle w:val="ListParagraph"/>
        <w:numPr>
          <w:ilvl w:val="1"/>
          <w:numId w:val="30"/>
        </w:numPr>
      </w:pPr>
      <w:r w:rsidRPr="00E345FA">
        <w:rPr>
          <w:lang w:val="en"/>
        </w:rPr>
        <w:t xml:space="preserve">The Stormont House Agreement proposed that responsibility for parades and related protests </w:t>
      </w:r>
      <w:r w:rsidR="0092156C">
        <w:rPr>
          <w:lang w:val="en"/>
        </w:rPr>
        <w:t>is</w:t>
      </w:r>
      <w:r w:rsidR="0092156C" w:rsidRPr="00E345FA">
        <w:rPr>
          <w:lang w:val="en"/>
        </w:rPr>
        <w:t xml:space="preserve"> </w:t>
      </w:r>
      <w:r w:rsidRPr="00E345FA">
        <w:rPr>
          <w:lang w:val="en"/>
        </w:rPr>
        <w:t>devolved</w:t>
      </w:r>
      <w:r w:rsidR="00712C9A">
        <w:rPr>
          <w:rStyle w:val="FootnoteReference"/>
          <w:rFonts w:cs="Helvetica"/>
          <w:lang w:val="en"/>
        </w:rPr>
        <w:footnoteReference w:id="255"/>
      </w:r>
      <w:r w:rsidRPr="00E345FA">
        <w:rPr>
          <w:lang w:val="en"/>
        </w:rPr>
        <w:t xml:space="preserve"> </w:t>
      </w:r>
      <w:r w:rsidR="00C47888" w:rsidRPr="00E345FA">
        <w:rPr>
          <w:lang w:val="en"/>
        </w:rPr>
        <w:t xml:space="preserve">and that </w:t>
      </w:r>
      <w:r w:rsidRPr="00E345FA">
        <w:rPr>
          <w:lang w:val="en"/>
        </w:rPr>
        <w:t>the Office of Legislative Counsel produce</w:t>
      </w:r>
      <w:r w:rsidR="0092156C">
        <w:rPr>
          <w:lang w:val="en"/>
        </w:rPr>
        <w:t>s</w:t>
      </w:r>
      <w:r w:rsidRPr="00E345FA">
        <w:rPr>
          <w:lang w:val="en"/>
        </w:rPr>
        <w:t xml:space="preserve"> </w:t>
      </w:r>
      <w:r w:rsidR="00C47888" w:rsidRPr="00E345FA">
        <w:rPr>
          <w:lang w:val="en"/>
        </w:rPr>
        <w:t xml:space="preserve">legislative </w:t>
      </w:r>
      <w:r w:rsidRPr="00E345FA">
        <w:rPr>
          <w:lang w:val="en"/>
        </w:rPr>
        <w:t xml:space="preserve">options </w:t>
      </w:r>
      <w:r w:rsidR="00C47888" w:rsidRPr="00E345FA">
        <w:rPr>
          <w:lang w:val="en"/>
        </w:rPr>
        <w:t xml:space="preserve">for addressing the </w:t>
      </w:r>
      <w:r w:rsidRPr="00E345FA">
        <w:rPr>
          <w:lang w:val="en"/>
        </w:rPr>
        <w:t>remaining key issues.</w:t>
      </w:r>
      <w:r w:rsidR="00C47888">
        <w:rPr>
          <w:rStyle w:val="FootnoteReference"/>
          <w:rFonts w:cs="Helvetica"/>
          <w:lang w:val="en"/>
        </w:rPr>
        <w:footnoteReference w:id="256"/>
      </w:r>
      <w:r w:rsidRPr="00E345FA">
        <w:rPr>
          <w:lang w:val="en"/>
        </w:rPr>
        <w:t xml:space="preserve"> The Executive Office was to bring forward proposals to the</w:t>
      </w:r>
      <w:r w:rsidR="00712C9A" w:rsidRPr="00E345FA">
        <w:rPr>
          <w:lang w:val="en"/>
        </w:rPr>
        <w:t xml:space="preserve"> NI Executive by June 2015.</w:t>
      </w:r>
      <w:r w:rsidR="00712C9A">
        <w:rPr>
          <w:rStyle w:val="FootnoteReference"/>
          <w:rFonts w:cs="Helvetica"/>
          <w:lang w:val="en"/>
        </w:rPr>
        <w:footnoteReference w:id="257"/>
      </w:r>
      <w:r w:rsidR="00712C9A" w:rsidRPr="00E345FA">
        <w:rPr>
          <w:lang w:val="en"/>
        </w:rPr>
        <w:t xml:space="preserve"> </w:t>
      </w:r>
      <w:r w:rsidR="00C47888" w:rsidRPr="00E345FA">
        <w:rPr>
          <w:lang w:val="en"/>
        </w:rPr>
        <w:t xml:space="preserve">However, this </w:t>
      </w:r>
      <w:r w:rsidR="00E345FA">
        <w:rPr>
          <w:lang w:val="en"/>
        </w:rPr>
        <w:t>not happened</w:t>
      </w:r>
      <w:r w:rsidR="00712C9A" w:rsidRPr="00E345FA">
        <w:rPr>
          <w:lang w:val="en"/>
        </w:rPr>
        <w:t xml:space="preserve">. </w:t>
      </w:r>
    </w:p>
    <w:p w14:paraId="42D72F76" w14:textId="77777777" w:rsidR="00E345FA" w:rsidRPr="00E345FA" w:rsidRDefault="00E345FA" w:rsidP="0016117E">
      <w:pPr>
        <w:pStyle w:val="ListParagraph"/>
      </w:pPr>
    </w:p>
    <w:p w14:paraId="4D1F9356" w14:textId="7F5DB05C" w:rsidR="00E345FA" w:rsidRPr="00E345FA" w:rsidRDefault="00E345FA" w:rsidP="00DD764D">
      <w:pPr>
        <w:pStyle w:val="ListParagraph"/>
        <w:numPr>
          <w:ilvl w:val="1"/>
          <w:numId w:val="30"/>
        </w:numPr>
      </w:pPr>
      <w:r>
        <w:rPr>
          <w:rFonts w:cs="Helvetica"/>
          <w:lang w:val="en"/>
        </w:rPr>
        <w:t xml:space="preserve">In </w:t>
      </w:r>
      <w:r w:rsidRPr="00A65F5D">
        <w:rPr>
          <w:rFonts w:cs="Helvetica"/>
          <w:lang w:val="en"/>
        </w:rPr>
        <w:t>2018/</w:t>
      </w:r>
      <w:r w:rsidR="008674B5">
        <w:rPr>
          <w:rFonts w:cs="Helvetica"/>
          <w:lang w:val="en"/>
        </w:rPr>
        <w:t>20</w:t>
      </w:r>
      <w:r w:rsidRPr="00A65F5D">
        <w:rPr>
          <w:rFonts w:cs="Helvetica"/>
          <w:lang w:val="en"/>
        </w:rPr>
        <w:t xml:space="preserve">19, the Parades Commission </w:t>
      </w:r>
      <w:r>
        <w:rPr>
          <w:rFonts w:cs="Helvetica"/>
          <w:lang w:val="en"/>
        </w:rPr>
        <w:t xml:space="preserve">was </w:t>
      </w:r>
      <w:r w:rsidRPr="00A65F5D">
        <w:rPr>
          <w:rFonts w:cs="Helvetica"/>
          <w:lang w:val="en"/>
        </w:rPr>
        <w:t xml:space="preserve">notified of 2,523 loyalist/unionist, </w:t>
      </w:r>
      <w:hyperlink r:id="rId11" w:tgtFrame="_blank" w:tooltip="Parades Commission for Northern Ireland , Annual Report and Financial Statements for the year ended 31 March 2019, House of Commons, 16 July 2019, at p.9." w:history="1">
        <w:r w:rsidRPr="00712C9A">
          <w:rPr>
            <w:rStyle w:val="Hyperlink"/>
            <w:rFonts w:cs="Helvetica"/>
            <w:color w:val="auto"/>
            <w:lang w:val="en"/>
          </w:rPr>
          <w:t>107 nationalist/republican and 1,599 other parades</w:t>
        </w:r>
      </w:hyperlink>
      <w:r w:rsidRPr="00712C9A">
        <w:rPr>
          <w:rFonts w:cs="Helvetica"/>
          <w:lang w:val="en"/>
        </w:rPr>
        <w:t xml:space="preserve">. Of these, 177 loyalist/unionist, </w:t>
      </w:r>
      <w:r w:rsidR="008674B5">
        <w:rPr>
          <w:rFonts w:cs="Helvetica"/>
          <w:lang w:val="en"/>
        </w:rPr>
        <w:t>four</w:t>
      </w:r>
      <w:r w:rsidRPr="00712C9A">
        <w:rPr>
          <w:rFonts w:cs="Helvetica"/>
          <w:lang w:val="en"/>
        </w:rPr>
        <w:t xml:space="preserve"> nationalist/republican, and </w:t>
      </w:r>
      <w:r w:rsidR="008674B5">
        <w:rPr>
          <w:rFonts w:cs="Helvetica"/>
          <w:lang w:val="en"/>
        </w:rPr>
        <w:t>two</w:t>
      </w:r>
      <w:r w:rsidRPr="00712C9A">
        <w:rPr>
          <w:rFonts w:cs="Helvetica"/>
          <w:lang w:val="en"/>
        </w:rPr>
        <w:t xml:space="preserve"> other were considered </w:t>
      </w:r>
      <w:hyperlink r:id="rId12" w:tgtFrame="_blank" w:tooltip="Parades Commission for Northern Ireland , Annual Report and Financial Statements for the year ended 31 March 2019, House of Commons, 16 July 2019, at p.9." w:history="1">
        <w:r>
          <w:rPr>
            <w:rStyle w:val="Hyperlink"/>
            <w:rFonts w:cs="Helvetica"/>
            <w:color w:val="auto"/>
            <w:lang w:val="en"/>
          </w:rPr>
          <w:t>“sensitive” and had</w:t>
        </w:r>
        <w:r w:rsidRPr="00712C9A">
          <w:rPr>
            <w:rStyle w:val="Hyperlink"/>
            <w:rFonts w:cs="Helvetica"/>
            <w:color w:val="auto"/>
            <w:lang w:val="en"/>
          </w:rPr>
          <w:t xml:space="preserve"> the potential to raise concerns and community tensions</w:t>
        </w:r>
      </w:hyperlink>
      <w:r w:rsidRPr="00712C9A">
        <w:rPr>
          <w:rFonts w:cs="Helvetica"/>
          <w:color w:val="333333"/>
          <w:lang w:val="en"/>
        </w:rPr>
        <w:t>.</w:t>
      </w:r>
      <w:r>
        <w:rPr>
          <w:rStyle w:val="FootnoteReference"/>
          <w:rFonts w:cs="Helvetica"/>
          <w:color w:val="333333"/>
          <w:lang w:val="en"/>
        </w:rPr>
        <w:footnoteReference w:id="258"/>
      </w:r>
      <w:r>
        <w:rPr>
          <w:rFonts w:cs="Helvetica"/>
          <w:color w:val="333333"/>
          <w:lang w:val="en"/>
        </w:rPr>
        <w:t xml:space="preserve"> </w:t>
      </w:r>
    </w:p>
    <w:p w14:paraId="4D310BC3" w14:textId="77777777" w:rsidR="00E345FA" w:rsidRPr="00712C9A" w:rsidRDefault="00E345FA" w:rsidP="0016117E">
      <w:pPr>
        <w:pStyle w:val="ListParagraph"/>
      </w:pPr>
    </w:p>
    <w:p w14:paraId="30775C1B" w14:textId="230C2485" w:rsidR="00D3576D" w:rsidRPr="00E345FA" w:rsidRDefault="00E345FA" w:rsidP="00DD764D">
      <w:pPr>
        <w:pStyle w:val="ListParagraph"/>
        <w:numPr>
          <w:ilvl w:val="1"/>
          <w:numId w:val="30"/>
        </w:numPr>
        <w:rPr>
          <w:b/>
        </w:rPr>
      </w:pPr>
      <w:r w:rsidRPr="00E345FA">
        <w:rPr>
          <w:b/>
        </w:rPr>
        <w:t xml:space="preserve">The Committee may wish to ask the UK </w:t>
      </w:r>
      <w:r w:rsidRPr="00E345FA">
        <w:rPr>
          <w:rFonts w:cs="Helvetica"/>
          <w:b/>
          <w:lang w:val="en"/>
        </w:rPr>
        <w:t>what effective measures it is taking to:</w:t>
      </w:r>
    </w:p>
    <w:p w14:paraId="4265E4ED" w14:textId="77777777" w:rsidR="00712C9A" w:rsidRPr="00E345FA" w:rsidRDefault="00712C9A" w:rsidP="00712C9A">
      <w:pPr>
        <w:rPr>
          <w:b/>
        </w:rPr>
      </w:pPr>
    </w:p>
    <w:p w14:paraId="11826DFE" w14:textId="79F06115" w:rsidR="00C74CBA" w:rsidRPr="00E345FA" w:rsidRDefault="00E345FA" w:rsidP="00DD764D">
      <w:pPr>
        <w:pStyle w:val="ListParagraph"/>
        <w:numPr>
          <w:ilvl w:val="0"/>
          <w:numId w:val="31"/>
        </w:numPr>
        <w:rPr>
          <w:b/>
        </w:rPr>
      </w:pPr>
      <w:r w:rsidRPr="00E345FA">
        <w:rPr>
          <w:b/>
        </w:rPr>
        <w:t>d</w:t>
      </w:r>
      <w:r w:rsidR="00C74CBA" w:rsidRPr="00E345FA">
        <w:rPr>
          <w:b/>
        </w:rPr>
        <w:t>evolve responsibility for parades and protests to the NI Assembly</w:t>
      </w:r>
      <w:r w:rsidR="008674B5">
        <w:rPr>
          <w:b/>
        </w:rPr>
        <w:t>, in line with the Stormont House Agreement</w:t>
      </w:r>
      <w:r w:rsidR="00C74CBA" w:rsidRPr="00E345FA">
        <w:rPr>
          <w:b/>
        </w:rPr>
        <w:t>?</w:t>
      </w:r>
    </w:p>
    <w:p w14:paraId="53C25A5A" w14:textId="77777777" w:rsidR="00C74CBA" w:rsidRPr="00E345FA" w:rsidRDefault="00C74CBA" w:rsidP="00C74CBA">
      <w:pPr>
        <w:pStyle w:val="ListParagraph"/>
        <w:ind w:left="1080"/>
        <w:rPr>
          <w:b/>
        </w:rPr>
      </w:pPr>
    </w:p>
    <w:p w14:paraId="5A2504DC" w14:textId="2044E7B1" w:rsidR="00C74CBA" w:rsidRPr="00E345FA" w:rsidRDefault="00E345FA" w:rsidP="00DD764D">
      <w:pPr>
        <w:pStyle w:val="ListParagraph"/>
        <w:numPr>
          <w:ilvl w:val="0"/>
          <w:numId w:val="31"/>
        </w:numPr>
        <w:rPr>
          <w:b/>
        </w:rPr>
      </w:pPr>
      <w:r w:rsidRPr="00E345FA">
        <w:rPr>
          <w:b/>
        </w:rPr>
        <w:t>e</w:t>
      </w:r>
      <w:r w:rsidR="00C74CBA" w:rsidRPr="00E345FA">
        <w:rPr>
          <w:b/>
        </w:rPr>
        <w:t xml:space="preserve">nsure </w:t>
      </w:r>
      <w:r w:rsidRPr="00E345FA">
        <w:rPr>
          <w:b/>
        </w:rPr>
        <w:t xml:space="preserve">a range of options underpinned by </w:t>
      </w:r>
      <w:r w:rsidR="00C74CBA" w:rsidRPr="00E345FA">
        <w:rPr>
          <w:b/>
        </w:rPr>
        <w:t xml:space="preserve">human rights </w:t>
      </w:r>
      <w:r w:rsidRPr="00E345FA">
        <w:rPr>
          <w:b/>
        </w:rPr>
        <w:t>aimed at resolving</w:t>
      </w:r>
      <w:r w:rsidR="00C74CBA" w:rsidRPr="00E345FA">
        <w:rPr>
          <w:b/>
        </w:rPr>
        <w:t xml:space="preserve"> disputes relating to parades and protests</w:t>
      </w:r>
      <w:r w:rsidR="008674B5">
        <w:rPr>
          <w:b/>
        </w:rPr>
        <w:t xml:space="preserve"> </w:t>
      </w:r>
      <w:r w:rsidR="00F95D7F">
        <w:rPr>
          <w:b/>
        </w:rPr>
        <w:t xml:space="preserve">in NI </w:t>
      </w:r>
      <w:r w:rsidR="008674B5">
        <w:rPr>
          <w:b/>
        </w:rPr>
        <w:t>are addressed in legislation</w:t>
      </w:r>
      <w:r w:rsidR="00C74CBA" w:rsidRPr="00E345FA">
        <w:rPr>
          <w:b/>
        </w:rPr>
        <w:t xml:space="preserve">? </w:t>
      </w:r>
    </w:p>
    <w:p w14:paraId="59385BA4" w14:textId="77777777" w:rsidR="00C74CBA" w:rsidRDefault="00C74CBA" w:rsidP="00C74CBA">
      <w:pPr>
        <w:pStyle w:val="ListParagraph"/>
        <w:ind w:left="1080"/>
        <w:rPr>
          <w:b/>
        </w:rPr>
      </w:pPr>
    </w:p>
    <w:p w14:paraId="4BDE0F4A" w14:textId="178B65B5" w:rsidR="002D2288" w:rsidRPr="004A5334" w:rsidRDefault="006B1E98" w:rsidP="006B1E98">
      <w:pPr>
        <w:pStyle w:val="Heading1"/>
      </w:pPr>
      <w:bookmarkStart w:id="79" w:name="_Toc27141819"/>
      <w:bookmarkStart w:id="80" w:name="_Toc29559232"/>
      <w:r>
        <w:t>16.0</w:t>
      </w:r>
      <w:bookmarkEnd w:id="79"/>
      <w:r>
        <w:tab/>
      </w:r>
      <w:r w:rsidR="002D2288" w:rsidRPr="004A5334">
        <w:t xml:space="preserve">Article 23 – </w:t>
      </w:r>
      <w:r>
        <w:t>R</w:t>
      </w:r>
      <w:r w:rsidR="000824D6" w:rsidRPr="004A5334">
        <w:t>ight to marry</w:t>
      </w:r>
      <w:bookmarkEnd w:id="80"/>
    </w:p>
    <w:p w14:paraId="20FD5543" w14:textId="77777777" w:rsidR="002D2288" w:rsidRPr="004A5334" w:rsidRDefault="002D2288"/>
    <w:p w14:paraId="31BCBAD7" w14:textId="77777777" w:rsidR="00F97439" w:rsidRPr="0004248E" w:rsidRDefault="006F4A6D" w:rsidP="006B1E98">
      <w:pPr>
        <w:pStyle w:val="Heading2"/>
      </w:pPr>
      <w:bookmarkStart w:id="81" w:name="_Toc29559233"/>
      <w:r w:rsidRPr="0004248E">
        <w:lastRenderedPageBreak/>
        <w:t>C</w:t>
      </w:r>
      <w:r w:rsidR="00F97439" w:rsidRPr="0004248E">
        <w:t>hild, early and forced marriage</w:t>
      </w:r>
      <w:bookmarkEnd w:id="81"/>
    </w:p>
    <w:p w14:paraId="3058993B" w14:textId="77777777" w:rsidR="00F97439" w:rsidRPr="004A5334" w:rsidRDefault="00F97439"/>
    <w:p w14:paraId="3991529F" w14:textId="77777777" w:rsidR="006B1E98" w:rsidRPr="006B1E98" w:rsidRDefault="006B1E98" w:rsidP="00DD764D">
      <w:pPr>
        <w:pStyle w:val="ListParagraph"/>
        <w:numPr>
          <w:ilvl w:val="0"/>
          <w:numId w:val="30"/>
        </w:numPr>
        <w:rPr>
          <w:vanish/>
        </w:rPr>
      </w:pPr>
    </w:p>
    <w:p w14:paraId="2457F5E4" w14:textId="7AEBF794" w:rsidR="006B1E98" w:rsidRDefault="009A2853" w:rsidP="00DD764D">
      <w:pPr>
        <w:pStyle w:val="ListParagraph"/>
        <w:numPr>
          <w:ilvl w:val="1"/>
          <w:numId w:val="30"/>
        </w:numPr>
        <w:rPr>
          <w:rFonts w:cs="Helvetica"/>
          <w:lang w:val="en"/>
        </w:rPr>
      </w:pPr>
      <w:r w:rsidRPr="004A5334">
        <w:t xml:space="preserve">The Marriage (NI) Order 2003 permits the marriage of a child </w:t>
      </w:r>
      <w:r w:rsidRPr="006B1E98">
        <w:rPr>
          <w:rFonts w:cs="Helvetica"/>
          <w:lang w:val="en"/>
        </w:rPr>
        <w:t>aged 16 or 17 years</w:t>
      </w:r>
      <w:r w:rsidR="006B1E98">
        <w:rPr>
          <w:rFonts w:cs="Helvetica"/>
          <w:lang w:val="en"/>
        </w:rPr>
        <w:t>,</w:t>
      </w:r>
      <w:r w:rsidRPr="006B1E98">
        <w:rPr>
          <w:rFonts w:cs="Helvetica"/>
          <w:lang w:val="en"/>
        </w:rPr>
        <w:t xml:space="preserve"> with the consent of their parents or legal guardians or the courts. The UN CRC has advised that the minimum age of marriage should be raised to 18 years.</w:t>
      </w:r>
      <w:r w:rsidRPr="004A5334">
        <w:rPr>
          <w:rStyle w:val="FootnoteReference"/>
          <w:rFonts w:cs="Helvetica"/>
          <w:lang w:val="en"/>
        </w:rPr>
        <w:footnoteReference w:id="259"/>
      </w:r>
      <w:r w:rsidR="006B1E98">
        <w:rPr>
          <w:rFonts w:cs="Helvetica"/>
          <w:lang w:val="en"/>
        </w:rPr>
        <w:t xml:space="preserve"> </w:t>
      </w:r>
    </w:p>
    <w:p w14:paraId="13DEB1FD" w14:textId="77777777" w:rsidR="006B1E98" w:rsidRDefault="006B1E98" w:rsidP="0016117E">
      <w:pPr>
        <w:pStyle w:val="ListParagraph"/>
        <w:rPr>
          <w:rFonts w:cs="Helvetica"/>
          <w:lang w:val="en"/>
        </w:rPr>
      </w:pPr>
    </w:p>
    <w:p w14:paraId="18361FFB" w14:textId="77777777" w:rsidR="0092156C" w:rsidRPr="0092156C" w:rsidRDefault="006B1E98" w:rsidP="00DD764D">
      <w:pPr>
        <w:pStyle w:val="ListParagraph"/>
        <w:numPr>
          <w:ilvl w:val="1"/>
          <w:numId w:val="30"/>
        </w:numPr>
        <w:rPr>
          <w:rFonts w:cs="Helvetica"/>
          <w:lang w:val="en"/>
        </w:rPr>
      </w:pPr>
      <w:r>
        <w:rPr>
          <w:rFonts w:cs="Helvetica"/>
          <w:lang w:val="en"/>
        </w:rPr>
        <w:t xml:space="preserve">In </w:t>
      </w:r>
      <w:r w:rsidRPr="006B1E98">
        <w:rPr>
          <w:rFonts w:eastAsia="Verdana" w:cs="Verdana"/>
          <w:color w:val="000000"/>
        </w:rPr>
        <w:t xml:space="preserve">2018, 35 girls and 14 boys </w:t>
      </w:r>
      <w:r>
        <w:rPr>
          <w:rFonts w:eastAsia="Verdana" w:cs="Verdana"/>
          <w:color w:val="000000"/>
        </w:rPr>
        <w:t xml:space="preserve">were </w:t>
      </w:r>
      <w:r w:rsidRPr="006B1E98">
        <w:rPr>
          <w:rFonts w:eastAsia="Verdana" w:cs="Verdana"/>
          <w:color w:val="000000"/>
        </w:rPr>
        <w:t>married in NI</w:t>
      </w:r>
      <w:r>
        <w:rPr>
          <w:rFonts w:eastAsia="Verdana" w:cs="Verdana"/>
          <w:color w:val="000000"/>
        </w:rPr>
        <w:t>.</w:t>
      </w:r>
      <w:r>
        <w:rPr>
          <w:rStyle w:val="FootnoteReference"/>
          <w:rFonts w:eastAsia="Verdana" w:cs="Verdana"/>
          <w:color w:val="000000"/>
        </w:rPr>
        <w:footnoteReference w:id="260"/>
      </w:r>
      <w:r w:rsidR="008674B5">
        <w:rPr>
          <w:rFonts w:eastAsia="Verdana" w:cs="Verdana"/>
          <w:color w:val="000000"/>
        </w:rPr>
        <w:t xml:space="preserve"> </w:t>
      </w:r>
    </w:p>
    <w:p w14:paraId="61EF79E6" w14:textId="77777777" w:rsidR="0092156C" w:rsidRPr="0092156C" w:rsidRDefault="0092156C" w:rsidP="0092156C">
      <w:pPr>
        <w:pStyle w:val="ListParagraph"/>
        <w:rPr>
          <w:rFonts w:eastAsia="Verdana" w:cs="Verdana"/>
          <w:color w:val="000000"/>
        </w:rPr>
      </w:pPr>
    </w:p>
    <w:p w14:paraId="398A9F29" w14:textId="5F213689" w:rsidR="006B1E98" w:rsidRPr="006B1E98" w:rsidRDefault="008674B5" w:rsidP="00DD764D">
      <w:pPr>
        <w:pStyle w:val="ListParagraph"/>
        <w:numPr>
          <w:ilvl w:val="1"/>
          <w:numId w:val="30"/>
        </w:numPr>
        <w:rPr>
          <w:rFonts w:cs="Helvetica"/>
          <w:lang w:val="en"/>
        </w:rPr>
      </w:pPr>
      <w:r>
        <w:rPr>
          <w:rFonts w:eastAsia="Verdana" w:cs="Verdana"/>
          <w:color w:val="000000"/>
        </w:rPr>
        <w:t>The UK Government does not cover repatriation costs in cases of forced marriage.</w:t>
      </w:r>
    </w:p>
    <w:p w14:paraId="1ED78612" w14:textId="77777777" w:rsidR="006B1E98" w:rsidRDefault="006B1E98" w:rsidP="006B1E98">
      <w:pPr>
        <w:rPr>
          <w:lang w:val="en"/>
        </w:rPr>
      </w:pPr>
    </w:p>
    <w:p w14:paraId="777C2949" w14:textId="77777777" w:rsidR="006B1E98" w:rsidRDefault="006B1E98" w:rsidP="00DD764D">
      <w:pPr>
        <w:pStyle w:val="ListParagraph"/>
        <w:numPr>
          <w:ilvl w:val="1"/>
          <w:numId w:val="30"/>
        </w:numPr>
        <w:rPr>
          <w:rFonts w:cs="Helvetica"/>
          <w:b/>
          <w:lang w:val="en"/>
        </w:rPr>
      </w:pPr>
      <w:r w:rsidRPr="006B1E98">
        <w:rPr>
          <w:rFonts w:cs="Helvetica"/>
          <w:b/>
          <w:lang w:val="en"/>
        </w:rPr>
        <w:t>The Committee may wish to ask the UK what effective measures it is taking to</w:t>
      </w:r>
      <w:r>
        <w:rPr>
          <w:rFonts w:cs="Helvetica"/>
          <w:b/>
          <w:lang w:val="en"/>
        </w:rPr>
        <w:t>:</w:t>
      </w:r>
    </w:p>
    <w:p w14:paraId="14024991" w14:textId="77777777" w:rsidR="006B1E98" w:rsidRDefault="006B1E98" w:rsidP="006B1E98">
      <w:pPr>
        <w:rPr>
          <w:rFonts w:cs="Helvetica"/>
          <w:b/>
          <w:lang w:val="en"/>
        </w:rPr>
      </w:pPr>
    </w:p>
    <w:p w14:paraId="1ACFA171" w14:textId="052291C3" w:rsidR="006B1E98" w:rsidRDefault="006B1E98" w:rsidP="00DD764D">
      <w:pPr>
        <w:pStyle w:val="ListParagraph"/>
        <w:numPr>
          <w:ilvl w:val="0"/>
          <w:numId w:val="32"/>
        </w:numPr>
        <w:rPr>
          <w:rFonts w:cs="Helvetica"/>
          <w:b/>
          <w:lang w:val="en"/>
        </w:rPr>
      </w:pPr>
      <w:r w:rsidRPr="006B1E98">
        <w:rPr>
          <w:rFonts w:cs="Helvetica"/>
          <w:b/>
          <w:lang w:val="en"/>
        </w:rPr>
        <w:t>increase the minimum age for marriage to 18 years, for girls and boys</w:t>
      </w:r>
      <w:r w:rsidR="00F95D7F">
        <w:rPr>
          <w:rFonts w:cs="Helvetica"/>
          <w:b/>
          <w:lang w:val="en"/>
        </w:rPr>
        <w:t xml:space="preserve"> in NI</w:t>
      </w:r>
      <w:r w:rsidRPr="006B1E98">
        <w:rPr>
          <w:rFonts w:cs="Helvetica"/>
          <w:b/>
          <w:lang w:val="en"/>
        </w:rPr>
        <w:t>?</w:t>
      </w:r>
    </w:p>
    <w:p w14:paraId="424C62AC" w14:textId="77777777" w:rsidR="008674B5" w:rsidRDefault="008674B5" w:rsidP="008674B5">
      <w:pPr>
        <w:pStyle w:val="ListParagraph"/>
        <w:ind w:left="1440"/>
        <w:rPr>
          <w:rFonts w:cs="Helvetica"/>
          <w:b/>
          <w:lang w:val="en"/>
        </w:rPr>
      </w:pPr>
    </w:p>
    <w:p w14:paraId="19EA68B4" w14:textId="46F0A413" w:rsidR="006B1E98" w:rsidRDefault="006B1E98" w:rsidP="00DD764D">
      <w:pPr>
        <w:pStyle w:val="ListParagraph"/>
        <w:numPr>
          <w:ilvl w:val="0"/>
          <w:numId w:val="32"/>
        </w:numPr>
        <w:rPr>
          <w:rFonts w:cs="Helvetica"/>
          <w:b/>
          <w:lang w:val="en"/>
        </w:rPr>
      </w:pPr>
      <w:r>
        <w:rPr>
          <w:rFonts w:cs="Helvetica"/>
          <w:b/>
          <w:lang w:val="en"/>
        </w:rPr>
        <w:t>s</w:t>
      </w:r>
      <w:r w:rsidRPr="00EB7DE2">
        <w:rPr>
          <w:rFonts w:cs="Helvetica"/>
          <w:b/>
          <w:lang w:val="en"/>
        </w:rPr>
        <w:t>trengthen efforts to combat forced marriages</w:t>
      </w:r>
      <w:r w:rsidR="00F95D7F">
        <w:rPr>
          <w:rFonts w:cs="Helvetica"/>
          <w:b/>
          <w:lang w:val="en"/>
        </w:rPr>
        <w:t xml:space="preserve"> in NI</w:t>
      </w:r>
      <w:r>
        <w:rPr>
          <w:rFonts w:cs="Helvetica"/>
          <w:b/>
          <w:lang w:val="en"/>
        </w:rPr>
        <w:t>?</w:t>
      </w:r>
    </w:p>
    <w:p w14:paraId="2294A169" w14:textId="77777777" w:rsidR="006B1E98" w:rsidRDefault="006B1E98" w:rsidP="006B1E98">
      <w:pPr>
        <w:pStyle w:val="ListParagraph"/>
        <w:ind w:left="1440"/>
        <w:rPr>
          <w:rFonts w:cs="Helvetica"/>
          <w:b/>
          <w:lang w:val="en"/>
        </w:rPr>
      </w:pPr>
    </w:p>
    <w:p w14:paraId="410C0865" w14:textId="2C0E4A85" w:rsidR="006B1E98" w:rsidRPr="006B1E98" w:rsidRDefault="006B1E98" w:rsidP="00DD764D">
      <w:pPr>
        <w:pStyle w:val="ListParagraph"/>
        <w:numPr>
          <w:ilvl w:val="0"/>
          <w:numId w:val="32"/>
        </w:numPr>
        <w:rPr>
          <w:rFonts w:cs="Helvetica"/>
          <w:b/>
          <w:lang w:val="en"/>
        </w:rPr>
      </w:pPr>
      <w:r>
        <w:rPr>
          <w:rFonts w:cs="Helvetica"/>
          <w:b/>
          <w:lang w:val="en"/>
        </w:rPr>
        <w:t>pay all costs for repatriation of victims of forced marriage</w:t>
      </w:r>
      <w:r w:rsidR="00F95D7F">
        <w:rPr>
          <w:rFonts w:cs="Helvetica"/>
          <w:b/>
          <w:lang w:val="en"/>
        </w:rPr>
        <w:t xml:space="preserve"> in NI</w:t>
      </w:r>
      <w:r w:rsidR="000B27C4">
        <w:rPr>
          <w:rFonts w:cs="Helvetica"/>
          <w:b/>
          <w:lang w:val="en"/>
        </w:rPr>
        <w:t>, when it is in the victim’s best interest to be repatriated</w:t>
      </w:r>
      <w:r>
        <w:rPr>
          <w:rFonts w:cs="Helvetica"/>
          <w:b/>
          <w:lang w:val="en"/>
        </w:rPr>
        <w:t>?</w:t>
      </w:r>
    </w:p>
    <w:p w14:paraId="321183EC" w14:textId="56F0974C" w:rsidR="006F4A6D" w:rsidRPr="006F4A6D" w:rsidRDefault="006F4A6D" w:rsidP="006F4A6D">
      <w:pPr>
        <w:pStyle w:val="ListParagraph"/>
        <w:rPr>
          <w:rFonts w:cs="Helvetica"/>
          <w:lang w:val="en"/>
        </w:rPr>
      </w:pPr>
    </w:p>
    <w:p w14:paraId="64FEC043" w14:textId="2F270D18" w:rsidR="002D2288" w:rsidRPr="006B1E98" w:rsidRDefault="006B1E98" w:rsidP="006B1E98">
      <w:pPr>
        <w:pStyle w:val="Heading1"/>
      </w:pPr>
      <w:bookmarkStart w:id="82" w:name="_Toc29559234"/>
      <w:r w:rsidRPr="006B1E98">
        <w:t>17.0</w:t>
      </w:r>
      <w:r w:rsidRPr="006B1E98">
        <w:tab/>
      </w:r>
      <w:r w:rsidR="002D2288" w:rsidRPr="006B1E98">
        <w:t xml:space="preserve">Article 24 – </w:t>
      </w:r>
      <w:r w:rsidRPr="006B1E98">
        <w:t>C</w:t>
      </w:r>
      <w:r w:rsidR="002D2288" w:rsidRPr="006B1E98">
        <w:t>hildren’s rights</w:t>
      </w:r>
      <w:bookmarkEnd w:id="82"/>
      <w:r w:rsidR="002D2288" w:rsidRPr="006B1E98">
        <w:t xml:space="preserve"> </w:t>
      </w:r>
    </w:p>
    <w:p w14:paraId="1C22A7C7" w14:textId="77777777" w:rsidR="002D2288" w:rsidRPr="004A5334" w:rsidRDefault="002D2288"/>
    <w:p w14:paraId="788B442C" w14:textId="77777777" w:rsidR="007979BD" w:rsidRPr="008A1B99" w:rsidRDefault="00260473" w:rsidP="006B1E98">
      <w:pPr>
        <w:pStyle w:val="Heading2"/>
      </w:pPr>
      <w:bookmarkStart w:id="83" w:name="_Toc29559235"/>
      <w:r w:rsidRPr="008A1B99">
        <w:t>P</w:t>
      </w:r>
      <w:r w:rsidR="007979BD" w:rsidRPr="008A1B99">
        <w:t>hysical punishment of children</w:t>
      </w:r>
      <w:bookmarkEnd w:id="83"/>
    </w:p>
    <w:p w14:paraId="20B6B0FE" w14:textId="77777777" w:rsidR="00DD3648" w:rsidRPr="00CC7818" w:rsidRDefault="00DD3648" w:rsidP="007979BD"/>
    <w:p w14:paraId="57A0AAEC" w14:textId="77777777" w:rsidR="006B1E98" w:rsidRPr="006B1E98" w:rsidRDefault="006B1E98" w:rsidP="00DD764D">
      <w:pPr>
        <w:pStyle w:val="ListParagraph"/>
        <w:numPr>
          <w:ilvl w:val="0"/>
          <w:numId w:val="30"/>
        </w:numPr>
        <w:autoSpaceDE w:val="0"/>
        <w:autoSpaceDN w:val="0"/>
        <w:adjustRightInd w:val="0"/>
        <w:spacing w:line="240" w:lineRule="auto"/>
        <w:contextualSpacing w:val="0"/>
        <w:rPr>
          <w:rFonts w:cs="Verdana"/>
          <w:vanish/>
          <w:color w:val="000000"/>
          <w:lang w:eastAsia="en-US"/>
        </w:rPr>
      </w:pPr>
    </w:p>
    <w:p w14:paraId="68031ADB" w14:textId="4F8FA6BF" w:rsidR="005D1705" w:rsidRDefault="006B1E98" w:rsidP="00DD764D">
      <w:pPr>
        <w:pStyle w:val="Default"/>
        <w:numPr>
          <w:ilvl w:val="1"/>
          <w:numId w:val="30"/>
        </w:numPr>
        <w:spacing w:line="288" w:lineRule="auto"/>
      </w:pPr>
      <w:r>
        <w:t>I</w:t>
      </w:r>
      <w:r w:rsidR="004055EA">
        <w:t>n 2015</w:t>
      </w:r>
      <w:r>
        <w:t>,</w:t>
      </w:r>
      <w:r w:rsidR="004055EA">
        <w:t xml:space="preserve"> the Committee </w:t>
      </w:r>
      <w:r w:rsidR="00260473" w:rsidRPr="004A5334">
        <w:t>recommended legislative measures to put an end to corporal punishment in all settings.</w:t>
      </w:r>
      <w:r w:rsidR="00186855">
        <w:rPr>
          <w:rStyle w:val="FootnoteReference"/>
        </w:rPr>
        <w:footnoteReference w:id="261"/>
      </w:r>
      <w:r w:rsidR="00260473" w:rsidRPr="004A5334">
        <w:t xml:space="preserve"> In 2016, the UN CRC recommended abolition of corporal punishment of children and </w:t>
      </w:r>
      <w:r w:rsidR="00260473" w:rsidRPr="004A5334">
        <w:lastRenderedPageBreak/>
        <w:t>the repeal</w:t>
      </w:r>
      <w:r w:rsidR="000035D8">
        <w:t xml:space="preserve"> of all legal defences such as “reasonable chastisement”</w:t>
      </w:r>
      <w:r w:rsidR="00260473" w:rsidRPr="004A5334">
        <w:t>.</w:t>
      </w:r>
      <w:r w:rsidR="00260473" w:rsidRPr="004A5334">
        <w:rPr>
          <w:rStyle w:val="FootnoteReference"/>
        </w:rPr>
        <w:footnoteReference w:id="262"/>
      </w:r>
      <w:r>
        <w:t xml:space="preserve"> </w:t>
      </w:r>
    </w:p>
    <w:p w14:paraId="467D25CE" w14:textId="77777777" w:rsidR="006B1E98" w:rsidRDefault="006B1E98" w:rsidP="0016117E">
      <w:pPr>
        <w:pStyle w:val="Default"/>
        <w:spacing w:line="288" w:lineRule="auto"/>
        <w:ind w:left="720"/>
      </w:pPr>
    </w:p>
    <w:p w14:paraId="0EE68744" w14:textId="45EB69E9" w:rsidR="006B1E98" w:rsidRDefault="006B1E98" w:rsidP="00DD764D">
      <w:pPr>
        <w:pStyle w:val="Default"/>
        <w:numPr>
          <w:ilvl w:val="1"/>
          <w:numId w:val="30"/>
        </w:numPr>
        <w:spacing w:line="288" w:lineRule="auto"/>
      </w:pPr>
      <w:r>
        <w:t>T</w:t>
      </w:r>
      <w:r w:rsidRPr="004A5334">
        <w:t xml:space="preserve">he Law Reform (Miscellaneous Provisions) (NI) Order 2006 continues to allow for a defence of reasonable punishment of a child in </w:t>
      </w:r>
      <w:r>
        <w:t>NI</w:t>
      </w:r>
      <w:r w:rsidRPr="004A5334">
        <w:t>.</w:t>
      </w:r>
      <w:r w:rsidR="00172A13">
        <w:t xml:space="preserve"> </w:t>
      </w:r>
      <w:r>
        <w:t xml:space="preserve">Unlike other </w:t>
      </w:r>
      <w:r w:rsidR="008674B5">
        <w:t>devolved administrations in the UK</w:t>
      </w:r>
      <w:r>
        <w:t>,</w:t>
      </w:r>
      <w:r w:rsidR="00EE073F">
        <w:rPr>
          <w:rStyle w:val="FootnoteReference"/>
        </w:rPr>
        <w:footnoteReference w:id="263"/>
      </w:r>
      <w:r>
        <w:t xml:space="preserve"> there </w:t>
      </w:r>
      <w:r w:rsidRPr="004A5334">
        <w:t xml:space="preserve">is no intention to remedy this issue in </w:t>
      </w:r>
      <w:r w:rsidR="008674B5">
        <w:t>NI</w:t>
      </w:r>
      <w:r w:rsidRPr="004A5334">
        <w:t>.</w:t>
      </w:r>
      <w:r w:rsidRPr="004A5334">
        <w:rPr>
          <w:rStyle w:val="FootnoteReference"/>
        </w:rPr>
        <w:footnoteReference w:id="264"/>
      </w:r>
      <w:r>
        <w:t xml:space="preserve"> No </w:t>
      </w:r>
      <w:r w:rsidRPr="004A5334">
        <w:t xml:space="preserve">statistics are collated on the number of cases </w:t>
      </w:r>
      <w:r>
        <w:t>where</w:t>
      </w:r>
      <w:r w:rsidRPr="004A5334">
        <w:t xml:space="preserve"> the defence of reasonable chastisement is pleaded.</w:t>
      </w:r>
      <w:r w:rsidRPr="004A5334">
        <w:rPr>
          <w:rStyle w:val="FootnoteReference"/>
        </w:rPr>
        <w:footnoteReference w:id="265"/>
      </w:r>
    </w:p>
    <w:p w14:paraId="3E1B131E" w14:textId="77777777" w:rsidR="006B1E98" w:rsidRDefault="006B1E98" w:rsidP="006B1E98">
      <w:pPr>
        <w:pStyle w:val="ListParagraph"/>
      </w:pPr>
    </w:p>
    <w:p w14:paraId="5E544C39" w14:textId="49B4BD38" w:rsidR="006B1E98" w:rsidRPr="00000AB0" w:rsidRDefault="006B1E98" w:rsidP="00DD764D">
      <w:pPr>
        <w:pStyle w:val="Default"/>
        <w:numPr>
          <w:ilvl w:val="1"/>
          <w:numId w:val="30"/>
        </w:numPr>
        <w:spacing w:line="288" w:lineRule="auto"/>
        <w:rPr>
          <w:b/>
        </w:rPr>
      </w:pPr>
      <w:r w:rsidRPr="00000AB0">
        <w:rPr>
          <w:b/>
        </w:rPr>
        <w:t>The Committee may wish to ask the UK what effective measures it is taking to:</w:t>
      </w:r>
    </w:p>
    <w:p w14:paraId="59E24108" w14:textId="77777777" w:rsidR="006B1E98" w:rsidRPr="00000AB0" w:rsidRDefault="006B1E98" w:rsidP="006B1E98">
      <w:pPr>
        <w:pStyle w:val="ListParagraph"/>
        <w:rPr>
          <w:b/>
        </w:rPr>
      </w:pPr>
    </w:p>
    <w:p w14:paraId="35CBDC3F" w14:textId="65E8F180" w:rsidR="006B1E98" w:rsidRPr="00000AB0" w:rsidRDefault="006B1E98" w:rsidP="00DD764D">
      <w:pPr>
        <w:pStyle w:val="Default"/>
        <w:numPr>
          <w:ilvl w:val="0"/>
          <w:numId w:val="33"/>
        </w:numPr>
        <w:spacing w:line="288" w:lineRule="auto"/>
        <w:rPr>
          <w:b/>
        </w:rPr>
      </w:pPr>
      <w:r w:rsidRPr="00000AB0">
        <w:rPr>
          <w:b/>
        </w:rPr>
        <w:t>repeal the defence of reasonable chastisement of a child in NI?</w:t>
      </w:r>
    </w:p>
    <w:p w14:paraId="11433C1A" w14:textId="77777777" w:rsidR="006B1E98" w:rsidRPr="00000AB0" w:rsidRDefault="006B1E98" w:rsidP="0016117E">
      <w:pPr>
        <w:pStyle w:val="Default"/>
        <w:spacing w:line="288" w:lineRule="auto"/>
        <w:ind w:left="1440"/>
        <w:rPr>
          <w:b/>
        </w:rPr>
      </w:pPr>
    </w:p>
    <w:p w14:paraId="72976C38" w14:textId="58EEB825" w:rsidR="006B1E98" w:rsidRPr="00000AB0" w:rsidRDefault="006B1E98" w:rsidP="00DD764D">
      <w:pPr>
        <w:pStyle w:val="Default"/>
        <w:numPr>
          <w:ilvl w:val="0"/>
          <w:numId w:val="33"/>
        </w:numPr>
        <w:spacing w:line="288" w:lineRule="auto"/>
        <w:rPr>
          <w:b/>
        </w:rPr>
      </w:pPr>
      <w:r w:rsidRPr="00000AB0">
        <w:rPr>
          <w:b/>
        </w:rPr>
        <w:t xml:space="preserve">devise and implement a </w:t>
      </w:r>
      <w:r w:rsidR="00F95D7F">
        <w:rPr>
          <w:b/>
        </w:rPr>
        <w:t xml:space="preserve">NI </w:t>
      </w:r>
      <w:r w:rsidRPr="00000AB0">
        <w:rPr>
          <w:b/>
        </w:rPr>
        <w:t xml:space="preserve">strategy to effectively promote positive and non-violent forms of discipline and respect for children’s equal right to human dignity and physical integrity, </w:t>
      </w:r>
      <w:r w:rsidR="007302BD">
        <w:rPr>
          <w:b/>
        </w:rPr>
        <w:t>and</w:t>
      </w:r>
      <w:r w:rsidRPr="00000AB0">
        <w:rPr>
          <w:b/>
        </w:rPr>
        <w:t xml:space="preserve"> to </w:t>
      </w:r>
      <w:r w:rsidR="007302BD" w:rsidRPr="00000AB0">
        <w:rPr>
          <w:b/>
        </w:rPr>
        <w:t>eliminat</w:t>
      </w:r>
      <w:r w:rsidR="007302BD">
        <w:rPr>
          <w:b/>
        </w:rPr>
        <w:t>e</w:t>
      </w:r>
      <w:r w:rsidR="007302BD" w:rsidRPr="00000AB0">
        <w:rPr>
          <w:b/>
        </w:rPr>
        <w:t xml:space="preserve"> </w:t>
      </w:r>
      <w:r w:rsidRPr="00000AB0">
        <w:rPr>
          <w:b/>
        </w:rPr>
        <w:t>the use of physical punishment in child-rearing?</w:t>
      </w:r>
    </w:p>
    <w:p w14:paraId="2D0842C0" w14:textId="77777777" w:rsidR="008C1948" w:rsidRPr="004A5334" w:rsidRDefault="008C1948" w:rsidP="007979BD"/>
    <w:p w14:paraId="30F57F4A" w14:textId="77777777" w:rsidR="007F0864" w:rsidRPr="008A1B99" w:rsidRDefault="00035F5C" w:rsidP="006B1E98">
      <w:pPr>
        <w:pStyle w:val="Heading2"/>
      </w:pPr>
      <w:bookmarkStart w:id="84" w:name="_Toc29559236"/>
      <w:r w:rsidRPr="008A1B99">
        <w:t>C</w:t>
      </w:r>
      <w:r w:rsidR="007F0864" w:rsidRPr="008A1B99">
        <w:t>hildren in armed forces</w:t>
      </w:r>
      <w:bookmarkEnd w:id="84"/>
    </w:p>
    <w:p w14:paraId="552114EB" w14:textId="77777777" w:rsidR="007673F5" w:rsidRPr="004A5334" w:rsidRDefault="007673F5" w:rsidP="007979BD"/>
    <w:p w14:paraId="12F2DC00" w14:textId="51874B20" w:rsidR="00000AB0" w:rsidRDefault="00000AB0" w:rsidP="00DD764D">
      <w:pPr>
        <w:pStyle w:val="ListParagraph"/>
        <w:numPr>
          <w:ilvl w:val="1"/>
          <w:numId w:val="30"/>
        </w:numPr>
      </w:pPr>
      <w:r>
        <w:t>In 2016, the</w:t>
      </w:r>
      <w:r w:rsidRPr="004A5334">
        <w:t xml:space="preserve"> UN CRC Committee</w:t>
      </w:r>
      <w:r>
        <w:t xml:space="preserve"> recommended </w:t>
      </w:r>
      <w:r w:rsidRPr="004A5334">
        <w:t>raising the minimum age for recruitment to the armed forces to 18 years.</w:t>
      </w:r>
      <w:r>
        <w:rPr>
          <w:rStyle w:val="FootnoteReference"/>
        </w:rPr>
        <w:footnoteReference w:id="266"/>
      </w:r>
      <w:r>
        <w:t xml:space="preserve"> </w:t>
      </w:r>
      <w:r w:rsidR="00E43585">
        <w:t xml:space="preserve">The UK is the only country in Europe that routinely recruits </w:t>
      </w:r>
      <w:r w:rsidR="007673F5" w:rsidRPr="004A5334">
        <w:t xml:space="preserve">minors </w:t>
      </w:r>
      <w:r w:rsidR="00E43585">
        <w:t xml:space="preserve">aged </w:t>
      </w:r>
      <w:r>
        <w:t xml:space="preserve">between </w:t>
      </w:r>
      <w:r w:rsidR="00E43585">
        <w:t xml:space="preserve">16 </w:t>
      </w:r>
      <w:r>
        <w:t>and</w:t>
      </w:r>
      <w:r w:rsidR="00E43585">
        <w:t xml:space="preserve"> 18 years </w:t>
      </w:r>
      <w:r w:rsidR="007673F5" w:rsidRPr="004A5334">
        <w:t>into the armed force</w:t>
      </w:r>
      <w:r w:rsidR="00E43585">
        <w:t>s</w:t>
      </w:r>
      <w:r w:rsidR="007673F5" w:rsidRPr="004A5334">
        <w:t>.</w:t>
      </w:r>
    </w:p>
    <w:p w14:paraId="4A113053" w14:textId="62298BE1" w:rsidR="00000AB0" w:rsidRDefault="000D524B" w:rsidP="0016117E">
      <w:pPr>
        <w:pStyle w:val="ListParagraph"/>
      </w:pPr>
      <w:r w:rsidRPr="004A5334">
        <w:t xml:space="preserve"> </w:t>
      </w:r>
      <w:r w:rsidR="00D83DDF">
        <w:t xml:space="preserve"> </w:t>
      </w:r>
    </w:p>
    <w:p w14:paraId="04F52D83" w14:textId="6EE8342A" w:rsidR="00D83DDF" w:rsidRDefault="00000AB0" w:rsidP="00DD764D">
      <w:pPr>
        <w:pStyle w:val="ListParagraph"/>
        <w:numPr>
          <w:ilvl w:val="1"/>
          <w:numId w:val="30"/>
        </w:numPr>
      </w:pPr>
      <w:r>
        <w:t>There are</w:t>
      </w:r>
      <w:r w:rsidR="00D83DDF">
        <w:t xml:space="preserve"> concerns that children from vulnerable groups are disproportionately represented in the </w:t>
      </w:r>
      <w:r>
        <w:t xml:space="preserve">UK’s </w:t>
      </w:r>
      <w:r w:rsidR="00D83DDF">
        <w:t>Armed Forces.</w:t>
      </w:r>
      <w:r w:rsidR="00D83DDF">
        <w:rPr>
          <w:rStyle w:val="FootnoteReference"/>
        </w:rPr>
        <w:footnoteReference w:id="267"/>
      </w:r>
    </w:p>
    <w:p w14:paraId="2AEDB150" w14:textId="77777777" w:rsidR="00000AB0" w:rsidRDefault="00000AB0" w:rsidP="0016117E">
      <w:pPr>
        <w:pStyle w:val="ListParagraph"/>
      </w:pPr>
    </w:p>
    <w:p w14:paraId="7101E371" w14:textId="56E75531" w:rsidR="008C1948" w:rsidRDefault="00000AB0" w:rsidP="00DD764D">
      <w:pPr>
        <w:pStyle w:val="ListParagraph"/>
        <w:numPr>
          <w:ilvl w:val="1"/>
          <w:numId w:val="30"/>
        </w:numPr>
        <w:rPr>
          <w:b/>
        </w:rPr>
      </w:pPr>
      <w:r w:rsidRPr="00000AB0">
        <w:rPr>
          <w:b/>
        </w:rPr>
        <w:t>The Committee may wish to ask the UK what effective measures it is taking to promptly r</w:t>
      </w:r>
      <w:r w:rsidR="008C1948" w:rsidRPr="00000AB0">
        <w:rPr>
          <w:b/>
        </w:rPr>
        <w:t xml:space="preserve">aise the minimum age </w:t>
      </w:r>
      <w:r w:rsidR="00636F29" w:rsidRPr="00000AB0">
        <w:rPr>
          <w:b/>
        </w:rPr>
        <w:t xml:space="preserve">of </w:t>
      </w:r>
      <w:r w:rsidR="008C1948" w:rsidRPr="00000AB0">
        <w:rPr>
          <w:b/>
        </w:rPr>
        <w:t xml:space="preserve">recruitment </w:t>
      </w:r>
      <w:r w:rsidR="00636F29" w:rsidRPr="00000AB0">
        <w:rPr>
          <w:b/>
        </w:rPr>
        <w:t xml:space="preserve">to the </w:t>
      </w:r>
      <w:r w:rsidR="008C1948" w:rsidRPr="00000AB0">
        <w:rPr>
          <w:b/>
        </w:rPr>
        <w:t>Armed Forces</w:t>
      </w:r>
      <w:r w:rsidR="00636F29" w:rsidRPr="00000AB0">
        <w:rPr>
          <w:b/>
        </w:rPr>
        <w:t xml:space="preserve"> from 16 to 18 years to ensure the protection of children</w:t>
      </w:r>
      <w:r w:rsidR="00F95D7F">
        <w:rPr>
          <w:b/>
        </w:rPr>
        <w:t>, including in NI</w:t>
      </w:r>
      <w:r w:rsidR="00932FFF">
        <w:rPr>
          <w:b/>
        </w:rPr>
        <w:t>?</w:t>
      </w:r>
    </w:p>
    <w:p w14:paraId="6377D122" w14:textId="50B8B42C" w:rsidR="00256742" w:rsidRDefault="00256742" w:rsidP="00256742">
      <w:pPr>
        <w:rPr>
          <w:b/>
        </w:rPr>
      </w:pPr>
    </w:p>
    <w:p w14:paraId="7E001404" w14:textId="77777777" w:rsidR="000335A0" w:rsidRDefault="000335A0" w:rsidP="000335A0">
      <w:pPr>
        <w:pStyle w:val="Heading2"/>
        <w:rPr>
          <w:lang w:val="en"/>
        </w:rPr>
      </w:pPr>
      <w:bookmarkStart w:id="85" w:name="_Toc29559237"/>
      <w:r>
        <w:rPr>
          <w:lang w:val="en"/>
        </w:rPr>
        <w:t>Anonymity</w:t>
      </w:r>
      <w:bookmarkEnd w:id="85"/>
    </w:p>
    <w:p w14:paraId="640CDA0F" w14:textId="77777777" w:rsidR="000335A0" w:rsidRPr="00256742" w:rsidRDefault="000335A0" w:rsidP="000335A0">
      <w:pPr>
        <w:rPr>
          <w:b/>
        </w:rPr>
      </w:pPr>
    </w:p>
    <w:p w14:paraId="5C164DFC" w14:textId="1A71D5D9" w:rsidR="000335A0" w:rsidRDefault="000335A0" w:rsidP="000335A0">
      <w:pPr>
        <w:pStyle w:val="ListParagraph"/>
        <w:numPr>
          <w:ilvl w:val="1"/>
          <w:numId w:val="30"/>
        </w:numPr>
      </w:pPr>
      <w:r>
        <w:t>T</w:t>
      </w:r>
      <w:r w:rsidRPr="00256742">
        <w:t>he Youth Justice and Criminal Evidence Act 1999</w:t>
      </w:r>
      <w:r>
        <w:t>, Section 44, prevents anyone</w:t>
      </w:r>
      <w:r w:rsidRPr="00256742">
        <w:t xml:space="preserve"> under 18 allegedly involved in an offence </w:t>
      </w:r>
      <w:r>
        <w:t>from being</w:t>
      </w:r>
      <w:r w:rsidRPr="00256742">
        <w:t xml:space="preserve"> named in the media.</w:t>
      </w:r>
      <w:r>
        <w:rPr>
          <w:rStyle w:val="FootnoteReference"/>
        </w:rPr>
        <w:footnoteReference w:id="268"/>
      </w:r>
      <w:r w:rsidRPr="00256742">
        <w:t xml:space="preserve"> However, </w:t>
      </w:r>
      <w:r>
        <w:t>unlike in England and Wales, application of this law in</w:t>
      </w:r>
      <w:r w:rsidRPr="00256742">
        <w:t xml:space="preserve"> NI limits this protection to post-charge and post-summons</w:t>
      </w:r>
      <w:r>
        <w:t xml:space="preserve"> and</w:t>
      </w:r>
      <w:r w:rsidRPr="00256742">
        <w:t xml:space="preserve"> does not </w:t>
      </w:r>
      <w:r>
        <w:t>include</w:t>
      </w:r>
      <w:r w:rsidRPr="00256742">
        <w:t xml:space="preserve"> pre-charge and pre-summons stages. </w:t>
      </w:r>
      <w:r>
        <w:t xml:space="preserve">This is currently being challenged before the NI courts concerning a child </w:t>
      </w:r>
      <w:r w:rsidR="0092156C">
        <w:t xml:space="preserve">who </w:t>
      </w:r>
      <w:r>
        <w:t>was named during legal proceedings.</w:t>
      </w:r>
      <w:r>
        <w:rPr>
          <w:rStyle w:val="FootnoteReference"/>
        </w:rPr>
        <w:footnoteReference w:id="269"/>
      </w:r>
    </w:p>
    <w:p w14:paraId="5EBAA2E6" w14:textId="77777777" w:rsidR="000335A0" w:rsidRDefault="000335A0" w:rsidP="000335A0">
      <w:pPr>
        <w:pStyle w:val="ListParagraph"/>
      </w:pPr>
    </w:p>
    <w:p w14:paraId="18A29D3F" w14:textId="3908300A" w:rsidR="00256742" w:rsidRPr="0051324A" w:rsidRDefault="000335A0" w:rsidP="000335A0">
      <w:pPr>
        <w:pStyle w:val="ListParagraph"/>
        <w:numPr>
          <w:ilvl w:val="1"/>
          <w:numId w:val="30"/>
        </w:numPr>
        <w:rPr>
          <w:b/>
        </w:rPr>
      </w:pPr>
      <w:r w:rsidRPr="0051324A">
        <w:rPr>
          <w:b/>
        </w:rPr>
        <w:t>The Committee may wish to ask the UK what effective measures it is taking to ensure all children allegedly involved in an offence are granted anonymity at every stage of the legal process</w:t>
      </w:r>
      <w:r>
        <w:rPr>
          <w:b/>
        </w:rPr>
        <w:t xml:space="preserve"> in NI</w:t>
      </w:r>
      <w:r w:rsidRPr="0051324A">
        <w:rPr>
          <w:b/>
        </w:rPr>
        <w:t>?</w:t>
      </w:r>
    </w:p>
    <w:p w14:paraId="707F55C4" w14:textId="77777777" w:rsidR="008C1948" w:rsidRDefault="008C1948" w:rsidP="007673F5">
      <w:pPr>
        <w:ind w:left="720"/>
      </w:pPr>
    </w:p>
    <w:p w14:paraId="600A39CF" w14:textId="00FA4771" w:rsidR="002D2288" w:rsidRPr="00000AB0" w:rsidRDefault="00000AB0" w:rsidP="00000AB0">
      <w:pPr>
        <w:pStyle w:val="Heading1"/>
      </w:pPr>
      <w:bookmarkStart w:id="86" w:name="_Toc29559238"/>
      <w:r w:rsidRPr="00000AB0">
        <w:t>18.0</w:t>
      </w:r>
      <w:r w:rsidRPr="00000AB0">
        <w:tab/>
      </w:r>
      <w:r w:rsidR="002D2288" w:rsidRPr="00000AB0">
        <w:t xml:space="preserve">Article 25 – </w:t>
      </w:r>
      <w:r w:rsidRPr="00000AB0">
        <w:t>R</w:t>
      </w:r>
      <w:r w:rsidR="002D2288" w:rsidRPr="00000AB0">
        <w:t>ight to vote and to be elected</w:t>
      </w:r>
      <w:bookmarkEnd w:id="86"/>
    </w:p>
    <w:p w14:paraId="0358B2EA" w14:textId="77777777" w:rsidR="002D2288" w:rsidRPr="004A5334" w:rsidRDefault="002D2288"/>
    <w:p w14:paraId="7CD46005" w14:textId="64F7B4FE" w:rsidR="002E71F9" w:rsidRPr="008A1B99" w:rsidRDefault="002E71F9" w:rsidP="00000AB0">
      <w:pPr>
        <w:pStyle w:val="Heading2"/>
      </w:pPr>
      <w:bookmarkStart w:id="87" w:name="_Toc29559239"/>
      <w:r w:rsidRPr="008A1B99">
        <w:t xml:space="preserve">Participation of women in </w:t>
      </w:r>
      <w:r w:rsidR="00000AB0">
        <w:t>political</w:t>
      </w:r>
      <w:r w:rsidR="00000AB0" w:rsidRPr="008A1B99">
        <w:t xml:space="preserve"> </w:t>
      </w:r>
      <w:r w:rsidRPr="008A1B99">
        <w:t>life</w:t>
      </w:r>
      <w:bookmarkEnd w:id="87"/>
    </w:p>
    <w:p w14:paraId="1EBD517B" w14:textId="77777777" w:rsidR="00ED302D" w:rsidRPr="004A5334" w:rsidRDefault="00ED302D" w:rsidP="00ED302D"/>
    <w:p w14:paraId="39380C7E" w14:textId="4AE42902" w:rsidR="002E71F9" w:rsidRDefault="00000AB0" w:rsidP="00DD764D">
      <w:pPr>
        <w:pStyle w:val="ListParagraph"/>
        <w:numPr>
          <w:ilvl w:val="1"/>
          <w:numId w:val="34"/>
        </w:numPr>
      </w:pPr>
      <w:r>
        <w:t>W</w:t>
      </w:r>
      <w:r w:rsidR="00B560BD">
        <w:t>omen</w:t>
      </w:r>
      <w:r w:rsidR="003A503C">
        <w:t>, particularly minority women,</w:t>
      </w:r>
      <w:r w:rsidR="00B560BD">
        <w:t xml:space="preserve"> </w:t>
      </w:r>
      <w:r w:rsidR="002E71F9" w:rsidRPr="004A5334">
        <w:t>remain under-represented in political life</w:t>
      </w:r>
      <w:r w:rsidR="00B560BD">
        <w:t xml:space="preserve"> in </w:t>
      </w:r>
      <w:r w:rsidR="002B095B">
        <w:t>NI</w:t>
      </w:r>
      <w:r w:rsidR="00B560BD">
        <w:t xml:space="preserve">. Women account </w:t>
      </w:r>
      <w:r w:rsidR="002E71F9" w:rsidRPr="004A5334">
        <w:t>for 2</w:t>
      </w:r>
      <w:r>
        <w:t>2</w:t>
      </w:r>
      <w:r w:rsidR="003233D5">
        <w:t xml:space="preserve"> per cent</w:t>
      </w:r>
      <w:r w:rsidR="002E71F9" w:rsidRPr="004A5334">
        <w:t xml:space="preserve"> of </w:t>
      </w:r>
      <w:r>
        <w:t xml:space="preserve">NI’s 18 </w:t>
      </w:r>
      <w:r w:rsidR="002E71F9" w:rsidRPr="004A5334">
        <w:t>MPs</w:t>
      </w:r>
      <w:r w:rsidR="003233D5">
        <w:t>, 30 per cent</w:t>
      </w:r>
      <w:r w:rsidR="002E71F9" w:rsidRPr="004A5334">
        <w:t xml:space="preserve"> </w:t>
      </w:r>
      <w:r w:rsidR="003233D5">
        <w:t>of MLAs and 26 per cent</w:t>
      </w:r>
      <w:r w:rsidR="002E71F9" w:rsidRPr="004A5334">
        <w:t xml:space="preserve"> of Councillors</w:t>
      </w:r>
      <w:r w:rsidR="002E71F9">
        <w:t>.</w:t>
      </w:r>
      <w:r w:rsidR="002E71F9" w:rsidRPr="004A5334">
        <w:rPr>
          <w:rStyle w:val="FootnoteReference"/>
        </w:rPr>
        <w:footnoteReference w:id="270"/>
      </w:r>
    </w:p>
    <w:p w14:paraId="2E060559" w14:textId="77777777" w:rsidR="000B27C4" w:rsidRDefault="000B27C4" w:rsidP="000B27C4">
      <w:pPr>
        <w:pStyle w:val="ListParagraph"/>
      </w:pPr>
    </w:p>
    <w:p w14:paraId="4BC49B10" w14:textId="35FCC97D" w:rsidR="003A503C" w:rsidRDefault="003A503C" w:rsidP="00DD764D">
      <w:pPr>
        <w:pStyle w:val="ListParagraph"/>
        <w:numPr>
          <w:ilvl w:val="1"/>
          <w:numId w:val="34"/>
        </w:numPr>
      </w:pPr>
      <w:r w:rsidRPr="003A503C">
        <w:t xml:space="preserve">The Sex Discrimination (NI) Order 1976, section 43A allows political parties to take positive measures to reduce inequality between men and women elected to Parliament, the NI Assembly, District </w:t>
      </w:r>
      <w:r w:rsidRPr="003A503C">
        <w:lastRenderedPageBreak/>
        <w:t>Councils and the European Parliament. This provision has not been utilised.</w:t>
      </w:r>
    </w:p>
    <w:p w14:paraId="3DCAA231" w14:textId="77777777" w:rsidR="003A503C" w:rsidRDefault="003A503C" w:rsidP="0016117E">
      <w:pPr>
        <w:pStyle w:val="ListParagraph"/>
      </w:pPr>
    </w:p>
    <w:p w14:paraId="36441212" w14:textId="6250AA00" w:rsidR="002E71F9" w:rsidRPr="00932FFF" w:rsidRDefault="003A503C" w:rsidP="00DD764D">
      <w:pPr>
        <w:pStyle w:val="ListParagraph"/>
        <w:numPr>
          <w:ilvl w:val="1"/>
          <w:numId w:val="34"/>
        </w:numPr>
        <w:rPr>
          <w:b/>
        </w:rPr>
      </w:pPr>
      <w:r w:rsidRPr="00932FFF">
        <w:rPr>
          <w:b/>
        </w:rPr>
        <w:t xml:space="preserve">The Committee may wish to ask the UK what effective measures it is taking to adopt specific targeted measures, including temporary special measures, to improve the representation of women, including in particular, Black, Asian and Minority Ethnic women and women with disabilities in </w:t>
      </w:r>
      <w:r w:rsidR="00F95D7F" w:rsidRPr="00932FFF">
        <w:rPr>
          <w:b/>
        </w:rPr>
        <w:t xml:space="preserve">NI </w:t>
      </w:r>
      <w:r w:rsidRPr="00932FFF">
        <w:rPr>
          <w:b/>
        </w:rPr>
        <w:t>local government, NI Assembly, and UK Parliament</w:t>
      </w:r>
      <w:r w:rsidR="00932FFF" w:rsidRPr="00932FFF">
        <w:rPr>
          <w:b/>
        </w:rPr>
        <w:t>?</w:t>
      </w:r>
    </w:p>
    <w:p w14:paraId="6C75FD46" w14:textId="77777777" w:rsidR="002E71F9" w:rsidRPr="004A5334" w:rsidRDefault="002E71F9" w:rsidP="002E71F9"/>
    <w:p w14:paraId="63105F70" w14:textId="0C947D6D" w:rsidR="00F30A1A" w:rsidRDefault="000B27C4" w:rsidP="003A503C">
      <w:pPr>
        <w:rPr>
          <w:b/>
        </w:rPr>
      </w:pPr>
      <w:r>
        <w:rPr>
          <w:b/>
        </w:rPr>
        <w:t>Transgender</w:t>
      </w:r>
    </w:p>
    <w:p w14:paraId="53E111EB" w14:textId="721543F0" w:rsidR="000B27C4" w:rsidRPr="003A503C" w:rsidRDefault="000B27C4" w:rsidP="003A503C">
      <w:pPr>
        <w:rPr>
          <w:b/>
        </w:rPr>
      </w:pPr>
    </w:p>
    <w:p w14:paraId="2E8316E7" w14:textId="1A163653" w:rsidR="000B27C4" w:rsidRDefault="000B27C4" w:rsidP="000B27C4">
      <w:pPr>
        <w:pStyle w:val="ListParagraph"/>
        <w:numPr>
          <w:ilvl w:val="1"/>
          <w:numId w:val="34"/>
        </w:numPr>
      </w:pPr>
      <w:r>
        <w:t>There are concerns that transgender persons are experiencing undue delays in registering to vote, due to issues with how gender identity is recorded.</w:t>
      </w:r>
      <w:r>
        <w:rPr>
          <w:rStyle w:val="FootnoteReference"/>
        </w:rPr>
        <w:footnoteReference w:id="271"/>
      </w:r>
    </w:p>
    <w:p w14:paraId="3357D6EE" w14:textId="77777777" w:rsidR="000B27C4" w:rsidRDefault="000B27C4" w:rsidP="000B27C4">
      <w:pPr>
        <w:pStyle w:val="ListParagraph"/>
      </w:pPr>
    </w:p>
    <w:p w14:paraId="4244ECF2" w14:textId="09BAA25F" w:rsidR="000B27C4" w:rsidRPr="000B27C4" w:rsidRDefault="000B27C4" w:rsidP="000B27C4">
      <w:pPr>
        <w:pStyle w:val="ListParagraph"/>
        <w:numPr>
          <w:ilvl w:val="1"/>
          <w:numId w:val="34"/>
        </w:numPr>
        <w:rPr>
          <w:b/>
        </w:rPr>
      </w:pPr>
      <w:r w:rsidRPr="000B27C4">
        <w:rPr>
          <w:b/>
        </w:rPr>
        <w:t xml:space="preserve">The Committee may wish to ask the UK what effective measures it is taking to ensure transgender persons </w:t>
      </w:r>
      <w:r w:rsidR="00F95D7F">
        <w:rPr>
          <w:b/>
        </w:rPr>
        <w:t xml:space="preserve">in NI </w:t>
      </w:r>
      <w:r w:rsidRPr="000B27C4">
        <w:rPr>
          <w:b/>
        </w:rPr>
        <w:t>are able to promptly register to vote and to effectively exercise th</w:t>
      </w:r>
      <w:r w:rsidR="00932FFF">
        <w:rPr>
          <w:b/>
        </w:rPr>
        <w:t>eir vote without discrimination?</w:t>
      </w:r>
    </w:p>
    <w:p w14:paraId="062A3052" w14:textId="77777777" w:rsidR="00DB004B" w:rsidRPr="004A5334" w:rsidRDefault="00DB004B" w:rsidP="00DB004B">
      <w:pPr>
        <w:pStyle w:val="NIHRCfootnotes"/>
        <w:spacing w:after="0"/>
        <w:rPr>
          <w:sz w:val="24"/>
          <w:szCs w:val="24"/>
        </w:rPr>
      </w:pPr>
    </w:p>
    <w:p w14:paraId="1B8C6B18" w14:textId="77777777" w:rsidR="000C5A02" w:rsidRDefault="000C5A02" w:rsidP="00DB004B">
      <w:pPr>
        <w:pStyle w:val="BasicParagraph"/>
        <w:suppressAutoHyphens/>
        <w:jc w:val="center"/>
        <w:rPr>
          <w:rFonts w:ascii="Verdana" w:hAnsi="Verdana" w:cs="Arial"/>
          <w:b/>
          <w:bCs/>
          <w:color w:val="77328A"/>
        </w:rPr>
      </w:pPr>
    </w:p>
    <w:p w14:paraId="74F53F1F" w14:textId="77777777" w:rsidR="00DA5318" w:rsidRDefault="00DA5318">
      <w:pPr>
        <w:rPr>
          <w:rFonts w:eastAsiaTheme="minorEastAsia" w:cs="Arial"/>
          <w:b/>
          <w:bCs/>
          <w:color w:val="77328A"/>
          <w:lang w:eastAsia="en-US"/>
        </w:rPr>
      </w:pPr>
      <w:r>
        <w:rPr>
          <w:rFonts w:cs="Arial"/>
          <w:b/>
          <w:bCs/>
          <w:color w:val="77328A"/>
        </w:rPr>
        <w:br w:type="page"/>
      </w:r>
    </w:p>
    <w:p w14:paraId="626FE5D8" w14:textId="77777777" w:rsidR="00151010" w:rsidRDefault="00151010" w:rsidP="00DB004B">
      <w:pPr>
        <w:pStyle w:val="BasicParagraph"/>
        <w:suppressAutoHyphens/>
        <w:jc w:val="center"/>
        <w:rPr>
          <w:rFonts w:ascii="Verdana" w:hAnsi="Verdana" w:cs="Arial"/>
          <w:b/>
          <w:bCs/>
          <w:color w:val="77328A"/>
        </w:rPr>
        <w:sectPr w:rsidR="00151010" w:rsidSect="00151010">
          <w:footerReference w:type="default" r:id="rId13"/>
          <w:type w:val="continuous"/>
          <w:pgSz w:w="11906" w:h="16838"/>
          <w:pgMar w:top="1440" w:right="1440" w:bottom="1440" w:left="1440" w:header="708" w:footer="708" w:gutter="0"/>
          <w:cols w:space="708"/>
          <w:docGrid w:linePitch="360"/>
        </w:sectPr>
      </w:pPr>
    </w:p>
    <w:p w14:paraId="7F838C6F" w14:textId="6265475F" w:rsidR="000C5A02" w:rsidRDefault="000C5A02" w:rsidP="00DB004B">
      <w:pPr>
        <w:pStyle w:val="BasicParagraph"/>
        <w:suppressAutoHyphens/>
        <w:jc w:val="center"/>
        <w:rPr>
          <w:rFonts w:ascii="Verdana" w:hAnsi="Verdana" w:cs="Arial"/>
          <w:b/>
          <w:bCs/>
          <w:color w:val="77328A"/>
        </w:rPr>
      </w:pPr>
    </w:p>
    <w:p w14:paraId="74AF680C" w14:textId="77777777" w:rsidR="000C5A02" w:rsidRDefault="000C5A02" w:rsidP="00DB004B">
      <w:pPr>
        <w:pStyle w:val="BasicParagraph"/>
        <w:suppressAutoHyphens/>
        <w:jc w:val="center"/>
        <w:rPr>
          <w:rFonts w:ascii="Verdana" w:hAnsi="Verdana" w:cs="Arial"/>
          <w:b/>
          <w:bCs/>
          <w:color w:val="77328A"/>
        </w:rPr>
      </w:pPr>
    </w:p>
    <w:p w14:paraId="08377997" w14:textId="77777777" w:rsidR="000C5A02" w:rsidRDefault="000C5A02" w:rsidP="00DB004B">
      <w:pPr>
        <w:pStyle w:val="BasicParagraph"/>
        <w:suppressAutoHyphens/>
        <w:jc w:val="center"/>
        <w:rPr>
          <w:rFonts w:ascii="Verdana" w:hAnsi="Verdana" w:cs="Arial"/>
          <w:b/>
          <w:bCs/>
          <w:color w:val="77328A"/>
        </w:rPr>
      </w:pPr>
    </w:p>
    <w:p w14:paraId="5340589E" w14:textId="77777777" w:rsidR="000C5A02" w:rsidRDefault="000C5A02" w:rsidP="00DB004B">
      <w:pPr>
        <w:pStyle w:val="BasicParagraph"/>
        <w:suppressAutoHyphens/>
        <w:jc w:val="center"/>
        <w:rPr>
          <w:rFonts w:ascii="Verdana" w:hAnsi="Verdana" w:cs="Arial"/>
          <w:b/>
          <w:bCs/>
          <w:color w:val="77328A"/>
        </w:rPr>
      </w:pPr>
    </w:p>
    <w:p w14:paraId="6694792B" w14:textId="77777777" w:rsidR="000C5A02" w:rsidRDefault="000C5A02" w:rsidP="00DB004B">
      <w:pPr>
        <w:pStyle w:val="BasicParagraph"/>
        <w:suppressAutoHyphens/>
        <w:jc w:val="center"/>
        <w:rPr>
          <w:rFonts w:ascii="Verdana" w:hAnsi="Verdana" w:cs="Arial"/>
          <w:b/>
          <w:bCs/>
          <w:color w:val="77328A"/>
        </w:rPr>
      </w:pPr>
    </w:p>
    <w:p w14:paraId="68F9434E" w14:textId="77777777" w:rsidR="000C5A02" w:rsidRDefault="000C5A02" w:rsidP="00DB004B">
      <w:pPr>
        <w:pStyle w:val="BasicParagraph"/>
        <w:suppressAutoHyphens/>
        <w:jc w:val="center"/>
        <w:rPr>
          <w:rFonts w:ascii="Verdana" w:hAnsi="Verdana" w:cs="Arial"/>
          <w:b/>
          <w:bCs/>
          <w:color w:val="77328A"/>
        </w:rPr>
      </w:pPr>
    </w:p>
    <w:p w14:paraId="3D97FBA0" w14:textId="77777777" w:rsidR="000C5A02" w:rsidRDefault="000C5A02" w:rsidP="00DB004B">
      <w:pPr>
        <w:pStyle w:val="BasicParagraph"/>
        <w:suppressAutoHyphens/>
        <w:jc w:val="center"/>
        <w:rPr>
          <w:rFonts w:ascii="Verdana" w:hAnsi="Verdana" w:cs="Arial"/>
          <w:b/>
          <w:bCs/>
          <w:color w:val="77328A"/>
        </w:rPr>
      </w:pPr>
    </w:p>
    <w:p w14:paraId="0A9CFF5F" w14:textId="77777777" w:rsidR="000C5A02" w:rsidRDefault="000C5A02" w:rsidP="00DB004B">
      <w:pPr>
        <w:pStyle w:val="BasicParagraph"/>
        <w:suppressAutoHyphens/>
        <w:jc w:val="center"/>
        <w:rPr>
          <w:rFonts w:ascii="Verdana" w:hAnsi="Verdana" w:cs="Arial"/>
          <w:b/>
          <w:bCs/>
          <w:color w:val="77328A"/>
        </w:rPr>
      </w:pPr>
    </w:p>
    <w:p w14:paraId="43FD959C" w14:textId="77777777" w:rsidR="000C5A02" w:rsidRDefault="000C5A02" w:rsidP="00DB004B">
      <w:pPr>
        <w:pStyle w:val="BasicParagraph"/>
        <w:suppressAutoHyphens/>
        <w:jc w:val="center"/>
        <w:rPr>
          <w:rFonts w:ascii="Verdana" w:hAnsi="Verdana" w:cs="Arial"/>
          <w:b/>
          <w:bCs/>
          <w:color w:val="77328A"/>
        </w:rPr>
      </w:pPr>
    </w:p>
    <w:p w14:paraId="7261610E" w14:textId="77777777" w:rsidR="000C5A02" w:rsidRDefault="000C5A02" w:rsidP="00DB004B">
      <w:pPr>
        <w:pStyle w:val="BasicParagraph"/>
        <w:suppressAutoHyphens/>
        <w:jc w:val="center"/>
        <w:rPr>
          <w:rFonts w:ascii="Verdana" w:hAnsi="Verdana" w:cs="Arial"/>
          <w:b/>
          <w:bCs/>
          <w:color w:val="77328A"/>
        </w:rPr>
      </w:pPr>
    </w:p>
    <w:p w14:paraId="1CD538B2" w14:textId="77777777" w:rsidR="000C5A02" w:rsidRDefault="000C5A02" w:rsidP="00DB004B">
      <w:pPr>
        <w:pStyle w:val="BasicParagraph"/>
        <w:suppressAutoHyphens/>
        <w:jc w:val="center"/>
        <w:rPr>
          <w:rFonts w:ascii="Verdana" w:hAnsi="Verdana" w:cs="Arial"/>
          <w:b/>
          <w:bCs/>
          <w:color w:val="77328A"/>
        </w:rPr>
      </w:pPr>
    </w:p>
    <w:p w14:paraId="3AECB9A4" w14:textId="77777777" w:rsidR="000C5A02" w:rsidRDefault="000C5A02" w:rsidP="00DB004B">
      <w:pPr>
        <w:pStyle w:val="BasicParagraph"/>
        <w:suppressAutoHyphens/>
        <w:jc w:val="center"/>
        <w:rPr>
          <w:rFonts w:ascii="Verdana" w:hAnsi="Verdana" w:cs="Arial"/>
          <w:b/>
          <w:bCs/>
          <w:color w:val="77328A"/>
        </w:rPr>
      </w:pPr>
    </w:p>
    <w:p w14:paraId="269A8C2A" w14:textId="77777777" w:rsidR="000C5A02" w:rsidRDefault="000C5A02" w:rsidP="00DB004B">
      <w:pPr>
        <w:pStyle w:val="BasicParagraph"/>
        <w:suppressAutoHyphens/>
        <w:jc w:val="center"/>
        <w:rPr>
          <w:rFonts w:ascii="Verdana" w:hAnsi="Verdana" w:cs="Arial"/>
          <w:b/>
          <w:bCs/>
          <w:color w:val="77328A"/>
        </w:rPr>
      </w:pPr>
    </w:p>
    <w:p w14:paraId="11FFFAF5" w14:textId="77777777" w:rsidR="000C5A02" w:rsidRDefault="000C5A02" w:rsidP="00DB004B">
      <w:pPr>
        <w:pStyle w:val="BasicParagraph"/>
        <w:suppressAutoHyphens/>
        <w:jc w:val="center"/>
        <w:rPr>
          <w:rFonts w:ascii="Verdana" w:hAnsi="Verdana" w:cs="Arial"/>
          <w:b/>
          <w:bCs/>
          <w:color w:val="77328A"/>
        </w:rPr>
      </w:pPr>
    </w:p>
    <w:p w14:paraId="244B385C" w14:textId="77777777" w:rsidR="000C5A02" w:rsidRDefault="000C5A02" w:rsidP="00DB004B">
      <w:pPr>
        <w:pStyle w:val="BasicParagraph"/>
        <w:suppressAutoHyphens/>
        <w:jc w:val="center"/>
        <w:rPr>
          <w:rFonts w:ascii="Verdana" w:hAnsi="Verdana" w:cs="Arial"/>
          <w:b/>
          <w:bCs/>
          <w:color w:val="77328A"/>
        </w:rPr>
      </w:pPr>
    </w:p>
    <w:p w14:paraId="74BDF377" w14:textId="77777777" w:rsidR="000C5A02" w:rsidRDefault="000C5A02" w:rsidP="00DB004B">
      <w:pPr>
        <w:pStyle w:val="BasicParagraph"/>
        <w:suppressAutoHyphens/>
        <w:jc w:val="center"/>
        <w:rPr>
          <w:rFonts w:ascii="Verdana" w:hAnsi="Verdana" w:cs="Arial"/>
          <w:b/>
          <w:bCs/>
          <w:color w:val="77328A"/>
        </w:rPr>
      </w:pPr>
    </w:p>
    <w:p w14:paraId="36321876" w14:textId="77777777" w:rsidR="00DB004B" w:rsidRPr="00151010" w:rsidRDefault="00DB004B" w:rsidP="00DB004B">
      <w:pPr>
        <w:pStyle w:val="BasicParagraph"/>
        <w:suppressAutoHyphens/>
        <w:jc w:val="center"/>
        <w:rPr>
          <w:rFonts w:ascii="Verdana" w:hAnsi="Verdana" w:cs="Arial"/>
          <w:b/>
          <w:bCs/>
          <w:color w:val="77328A"/>
          <w:sz w:val="44"/>
          <w:szCs w:val="44"/>
        </w:rPr>
      </w:pPr>
      <w:r w:rsidRPr="00151010">
        <w:rPr>
          <w:rFonts w:ascii="Verdana" w:hAnsi="Verdana" w:cs="Arial"/>
          <w:b/>
          <w:bCs/>
          <w:color w:val="77328A"/>
          <w:sz w:val="44"/>
          <w:szCs w:val="44"/>
        </w:rPr>
        <w:t xml:space="preserve">Contact us </w:t>
      </w:r>
    </w:p>
    <w:p w14:paraId="3AE14700" w14:textId="77777777" w:rsidR="00DB004B" w:rsidRPr="004A5334" w:rsidRDefault="00DB004B" w:rsidP="00DB004B">
      <w:pPr>
        <w:pStyle w:val="BasicParagraph"/>
        <w:suppressAutoHyphens/>
        <w:jc w:val="center"/>
        <w:rPr>
          <w:rFonts w:ascii="Verdana" w:hAnsi="Verdana" w:cs="Arial"/>
          <w:b/>
          <w:color w:val="77328A"/>
        </w:rPr>
      </w:pPr>
    </w:p>
    <w:p w14:paraId="6F6DA68F" w14:textId="77777777" w:rsidR="00DB004B" w:rsidRPr="004A5334" w:rsidRDefault="00DB004B" w:rsidP="00DB004B">
      <w:pPr>
        <w:pStyle w:val="BasicParagraph"/>
        <w:suppressAutoHyphens/>
        <w:jc w:val="center"/>
        <w:rPr>
          <w:rFonts w:ascii="Verdana" w:hAnsi="Verdana" w:cs="Arial"/>
          <w:b/>
          <w:color w:val="77328A"/>
        </w:rPr>
      </w:pPr>
    </w:p>
    <w:p w14:paraId="5C9BBACD" w14:textId="77777777" w:rsidR="00DB004B" w:rsidRPr="004A5334" w:rsidRDefault="00DB004B" w:rsidP="00DB004B">
      <w:pPr>
        <w:jc w:val="center"/>
        <w:rPr>
          <w:rFonts w:cs="Arial"/>
          <w:b/>
          <w:color w:val="232120"/>
        </w:rPr>
      </w:pPr>
      <w:r w:rsidRPr="004A5334">
        <w:rPr>
          <w:rFonts w:cs="Arial"/>
          <w:b/>
          <w:color w:val="232120"/>
        </w:rPr>
        <w:t>For queries, please contact:</w:t>
      </w:r>
    </w:p>
    <w:p w14:paraId="5D5A383E" w14:textId="77777777" w:rsidR="00DB004B" w:rsidRPr="004A5334" w:rsidRDefault="00151010" w:rsidP="00DB004B">
      <w:pPr>
        <w:jc w:val="center"/>
        <w:rPr>
          <w:rFonts w:cs="Arial"/>
          <w:b/>
          <w:color w:val="232120"/>
        </w:rPr>
      </w:pPr>
      <w:hyperlink r:id="rId14" w:history="1">
        <w:r w:rsidR="00DB004B" w:rsidRPr="004A5334">
          <w:rPr>
            <w:rStyle w:val="Hyperlink"/>
            <w:rFonts w:cs="Arial"/>
            <w:b/>
          </w:rPr>
          <w:t>Hannah.Russell@nihrc.org</w:t>
        </w:r>
      </w:hyperlink>
    </w:p>
    <w:p w14:paraId="692C8055" w14:textId="77777777" w:rsidR="00DB004B" w:rsidRPr="004A5334" w:rsidRDefault="00DB004B" w:rsidP="00DB004B">
      <w:pPr>
        <w:jc w:val="center"/>
        <w:rPr>
          <w:rFonts w:cs="Arial"/>
          <w:b/>
          <w:color w:val="232120"/>
        </w:rPr>
      </w:pPr>
    </w:p>
    <w:p w14:paraId="6B44269A" w14:textId="77777777" w:rsidR="00DB004B" w:rsidRPr="004A5334" w:rsidRDefault="00DB004B" w:rsidP="00DB004B">
      <w:pPr>
        <w:jc w:val="center"/>
        <w:rPr>
          <w:rFonts w:cs="Arial"/>
          <w:b/>
          <w:color w:val="232120"/>
        </w:rPr>
      </w:pPr>
    </w:p>
    <w:p w14:paraId="3089C71A" w14:textId="77777777" w:rsidR="00DB004B" w:rsidRPr="004A5334" w:rsidRDefault="00151010" w:rsidP="00DB004B">
      <w:pPr>
        <w:jc w:val="center"/>
        <w:rPr>
          <w:rFonts w:cs="Arial"/>
          <w:color w:val="232120"/>
        </w:rPr>
      </w:pPr>
      <w:hyperlink r:id="rId15" w:history="1">
        <w:r w:rsidR="00DB004B" w:rsidRPr="004A5334">
          <w:rPr>
            <w:rStyle w:val="Hyperlink"/>
            <w:rFonts w:cs="Arial"/>
            <w:color w:val="232120"/>
            <w:lang w:val="en-US"/>
          </w:rPr>
          <w:t>www.nihrc.org</w:t>
        </w:r>
      </w:hyperlink>
      <w:r w:rsidR="00DB004B" w:rsidRPr="004A5334">
        <w:rPr>
          <w:rFonts w:cs="Arial"/>
          <w:color w:val="232120"/>
          <w:lang w:val="en-US"/>
        </w:rPr>
        <w:t xml:space="preserve">  |  </w:t>
      </w:r>
      <w:hyperlink r:id="rId16" w:history="1">
        <w:r w:rsidR="00DB004B" w:rsidRPr="004A5334">
          <w:rPr>
            <w:rStyle w:val="Hyperlink"/>
            <w:rFonts w:cs="Arial"/>
            <w:color w:val="232120"/>
            <w:lang w:val="en-US"/>
          </w:rPr>
          <w:t>info@nihrc.org</w:t>
        </w:r>
      </w:hyperlink>
      <w:r w:rsidR="00DB004B" w:rsidRPr="004A5334">
        <w:rPr>
          <w:rFonts w:cs="Arial"/>
          <w:color w:val="232120"/>
          <w:lang w:val="en-US"/>
        </w:rPr>
        <w:t xml:space="preserve">  |  +44 (0)28 9024 3987</w:t>
      </w:r>
    </w:p>
    <w:p w14:paraId="30A7EC50" w14:textId="77777777" w:rsidR="00DB004B" w:rsidRPr="004A5334" w:rsidRDefault="00DB004B" w:rsidP="00DB004B">
      <w:pPr>
        <w:jc w:val="center"/>
        <w:rPr>
          <w:rFonts w:cs="Arial"/>
          <w:color w:val="232120"/>
        </w:rPr>
      </w:pPr>
      <w:r w:rsidRPr="004A5334">
        <w:rPr>
          <w:rFonts w:cs="Arial"/>
          <w:color w:val="232120"/>
          <w:lang w:val="en-US"/>
        </w:rPr>
        <w:t>Temple Court, 39 North Street, Belfast, BT1NA</w:t>
      </w:r>
    </w:p>
    <w:p w14:paraId="352197EC" w14:textId="77777777" w:rsidR="00DB004B" w:rsidRPr="004A5334" w:rsidRDefault="00DB004B" w:rsidP="00DB004B">
      <w:pPr>
        <w:jc w:val="center"/>
        <w:rPr>
          <w:rFonts w:cs="Arial"/>
          <w:b/>
          <w:color w:val="232120"/>
        </w:rPr>
      </w:pPr>
    </w:p>
    <w:p w14:paraId="64CE10EC" w14:textId="77777777" w:rsidR="00DB004B" w:rsidRPr="004A5334" w:rsidRDefault="00DB004B" w:rsidP="00DB004B">
      <w:pPr>
        <w:jc w:val="center"/>
        <w:rPr>
          <w:rFonts w:cs="Arial"/>
          <w:color w:val="232120"/>
        </w:rPr>
      </w:pPr>
    </w:p>
    <w:p w14:paraId="506C25EB" w14:textId="77777777" w:rsidR="00DB004B" w:rsidRPr="004A5334" w:rsidRDefault="00DB004B">
      <w:bookmarkStart w:id="88" w:name="_GoBack"/>
      <w:bookmarkEnd w:id="88"/>
    </w:p>
    <w:sectPr w:rsidR="00DB004B" w:rsidRPr="004A5334" w:rsidSect="00151010">
      <w:footerReference w:type="default" r:id="rId1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ACCB1" w14:textId="77777777" w:rsidR="00151010" w:rsidRDefault="00151010" w:rsidP="00EB72F4">
      <w:r>
        <w:separator/>
      </w:r>
    </w:p>
  </w:endnote>
  <w:endnote w:type="continuationSeparator" w:id="0">
    <w:p w14:paraId="3874BD0F" w14:textId="77777777" w:rsidR="00151010" w:rsidRDefault="00151010" w:rsidP="00EB7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Futura Light">
    <w:altName w:val="Futura Light"/>
    <w:panose1 w:val="00000000000000000000"/>
    <w:charset w:val="00"/>
    <w:family w:val="swiss"/>
    <w:notTrueType/>
    <w:pitch w:val="default"/>
    <w:sig w:usb0="00000003" w:usb1="00000000" w:usb2="00000000" w:usb3="00000000" w:csb0="00000001" w:csb1="00000000"/>
  </w:font>
  <w:font w:name="TWWTL U+ Zurich BT">
    <w:altName w:val="Zurich"/>
    <w:panose1 w:val="00000000000000000000"/>
    <w:charset w:val="00"/>
    <w:family w:val="swiss"/>
    <w:notTrueType/>
    <w:pitch w:val="default"/>
    <w:sig w:usb0="00000003" w:usb1="00000000" w:usb2="00000000" w:usb3="00000000" w:csb0="00000001" w:csb1="00000000"/>
  </w:font>
  <w:font w:name="Gotham-Light">
    <w:panose1 w:val="00000000000000000000"/>
    <w:charset w:val="00"/>
    <w:family w:val="swiss"/>
    <w:notTrueType/>
    <w:pitch w:val="default"/>
    <w:sig w:usb0="00000003" w:usb1="00000000" w:usb2="00000000" w:usb3="00000000" w:csb0="00000001" w:csb1="00000000"/>
  </w:font>
  <w:font w:name="Gotham-LightItalic">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IEDXRI+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33C75" w14:textId="332DB180" w:rsidR="00151010" w:rsidRPr="00151010" w:rsidRDefault="00151010">
    <w:pPr>
      <w:pStyle w:val="Footer"/>
      <w:jc w:val="right"/>
      <w:rPr>
        <w:color w:val="77328A"/>
      </w:rPr>
    </w:pPr>
  </w:p>
  <w:p w14:paraId="677D3DC4" w14:textId="77777777" w:rsidR="00151010" w:rsidRDefault="00151010" w:rsidP="00151010">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7328A"/>
      </w:rPr>
      <w:id w:val="1354610354"/>
      <w:docPartObj>
        <w:docPartGallery w:val="Page Numbers (Bottom of Page)"/>
        <w:docPartUnique/>
      </w:docPartObj>
    </w:sdtPr>
    <w:sdtEndPr>
      <w:rPr>
        <w:noProof/>
      </w:rPr>
    </w:sdtEndPr>
    <w:sdtContent>
      <w:p w14:paraId="7AFF5171" w14:textId="6BC9187E" w:rsidR="00151010" w:rsidRPr="00151010" w:rsidRDefault="00151010">
        <w:pPr>
          <w:pStyle w:val="Footer"/>
          <w:jc w:val="right"/>
          <w:rPr>
            <w:color w:val="77328A"/>
          </w:rPr>
        </w:pPr>
        <w:r w:rsidRPr="00151010">
          <w:rPr>
            <w:color w:val="77328A"/>
          </w:rPr>
          <w:fldChar w:fldCharType="begin"/>
        </w:r>
        <w:r w:rsidRPr="00151010">
          <w:rPr>
            <w:color w:val="77328A"/>
          </w:rPr>
          <w:instrText xml:space="preserve"> PAGE   \* MERGEFORMAT </w:instrText>
        </w:r>
        <w:r w:rsidRPr="00151010">
          <w:rPr>
            <w:color w:val="77328A"/>
          </w:rPr>
          <w:fldChar w:fldCharType="separate"/>
        </w:r>
        <w:r w:rsidR="004921E4">
          <w:rPr>
            <w:noProof/>
            <w:color w:val="77328A"/>
          </w:rPr>
          <w:t>21</w:t>
        </w:r>
        <w:r w:rsidRPr="00151010">
          <w:rPr>
            <w:noProof/>
            <w:color w:val="77328A"/>
          </w:rPr>
          <w:fldChar w:fldCharType="end"/>
        </w:r>
      </w:p>
    </w:sdtContent>
  </w:sdt>
  <w:p w14:paraId="380922D4" w14:textId="77777777" w:rsidR="00151010" w:rsidRDefault="00151010" w:rsidP="00151010">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7328A"/>
      </w:rPr>
      <w:id w:val="382378166"/>
      <w:docPartObj>
        <w:docPartGallery w:val="Page Numbers (Bottom of Page)"/>
        <w:docPartUnique/>
      </w:docPartObj>
    </w:sdtPr>
    <w:sdtEndPr>
      <w:rPr>
        <w:noProof/>
      </w:rPr>
    </w:sdtEndPr>
    <w:sdtContent>
      <w:p w14:paraId="63CB8A2E" w14:textId="175A7516" w:rsidR="00151010" w:rsidRPr="00151010" w:rsidRDefault="00151010">
        <w:pPr>
          <w:pStyle w:val="Footer"/>
          <w:jc w:val="right"/>
          <w:rPr>
            <w:color w:val="77328A"/>
          </w:rPr>
        </w:pPr>
      </w:p>
    </w:sdtContent>
  </w:sdt>
  <w:p w14:paraId="1280EE6A" w14:textId="77777777" w:rsidR="00151010" w:rsidRDefault="00151010" w:rsidP="0015101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F8741D" w14:textId="77777777" w:rsidR="00151010" w:rsidRDefault="00151010" w:rsidP="00EB72F4">
      <w:r>
        <w:separator/>
      </w:r>
    </w:p>
  </w:footnote>
  <w:footnote w:type="continuationSeparator" w:id="0">
    <w:p w14:paraId="0B8EB1C6" w14:textId="77777777" w:rsidR="00151010" w:rsidRDefault="00151010" w:rsidP="00EB72F4">
      <w:r>
        <w:continuationSeparator/>
      </w:r>
    </w:p>
  </w:footnote>
  <w:footnote w:id="1">
    <w:p w14:paraId="0B1BC714"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The NIHRC was established pursuant to Section 69(1) the Northern Ireland Act 1998.</w:t>
      </w:r>
    </w:p>
  </w:footnote>
  <w:footnote w:id="2">
    <w:p w14:paraId="454C2278" w14:textId="55C8843D"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deal is between the UK Government, Government of Ireland and the five main political parties in Northern Ireland (Democratic Unionist Party, Sinn Fein, Social Democratic and Labour Party, Ulster Unionist Party and Alliance). The deal includes a commitment to develop a new Programme for Government. The NI Civil Service’s Outcomes Delivery Plan, which is based on the 2016 draft Programme for Government is to “provide the basis for… [a NI] Executive work programme of priority actions to be taken in the coming months”. </w:t>
      </w:r>
      <w:r w:rsidRPr="0021027B">
        <w:rPr>
          <w:i/>
          <w:color w:val="77328A"/>
          <w:sz w:val="16"/>
          <w:szCs w:val="16"/>
        </w:rPr>
        <w:t xml:space="preserve">See </w:t>
      </w:r>
      <w:r w:rsidRPr="0021027B">
        <w:rPr>
          <w:color w:val="77328A"/>
          <w:sz w:val="16"/>
          <w:szCs w:val="16"/>
        </w:rPr>
        <w:t>NI Office, ‘New Decade, New Approach’ (NIO, 2020).</w:t>
      </w:r>
    </w:p>
  </w:footnote>
  <w:footnote w:id="3">
    <w:p w14:paraId="43B10BAE"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CCPR/C/GBR/CO/7, UN Human Rights Committee, ‘Concluding Observations on the seventh periodic report of the United Kingdom of Great Britain and Northern Ireland’, August 2015.</w:t>
      </w:r>
    </w:p>
  </w:footnote>
  <w:footnote w:id="4">
    <w:p w14:paraId="7A19DBA3"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‘David Sterling: No ministers could become new normal’, </w:t>
      </w:r>
      <w:r w:rsidRPr="0021027B">
        <w:rPr>
          <w:i/>
          <w:color w:val="77328A"/>
          <w:szCs w:val="16"/>
        </w:rPr>
        <w:t>BBC News</w:t>
      </w:r>
      <w:r w:rsidRPr="0021027B">
        <w:rPr>
          <w:color w:val="77328A"/>
          <w:szCs w:val="16"/>
        </w:rPr>
        <w:t xml:space="preserve">, 13 February 2019. </w:t>
      </w:r>
    </w:p>
  </w:footnote>
  <w:footnote w:id="5">
    <w:p w14:paraId="4D0BFCB7"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NI Human Rights Commission, ‘The 2018 Annual Statement, Human Rights in Northern Ireland’ (NIHRC, 2018), at 8.</w:t>
      </w:r>
    </w:p>
  </w:footnote>
  <w:footnote w:id="6">
    <w:p w14:paraId="5216F7B0" w14:textId="469B6253"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Office, ‘New Decade, New Approach’ (NIO, 2020).</w:t>
      </w:r>
    </w:p>
  </w:footnote>
  <w:footnote w:id="7">
    <w:p w14:paraId="5FEAE619" w14:textId="10DE554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7.</w:t>
      </w:r>
    </w:p>
  </w:footnote>
  <w:footnote w:id="8">
    <w:p w14:paraId="64F1DA0F"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Global Alliance of National Human Rights Institutions, ‘Sub Committee on Accreditation Report’ (GANHRI, 2016), at para 3.8.</w:t>
      </w:r>
    </w:p>
  </w:footnote>
  <w:footnote w:id="9">
    <w:p w14:paraId="40456C64" w14:textId="533F396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Pr="0021027B">
        <w:rPr>
          <w:i/>
          <w:color w:val="77328A"/>
          <w:szCs w:val="16"/>
        </w:rPr>
        <w:t>In the Matter of an Application by the NI Human Rights Commission for Judicial Review (NI) Reference by the Court of Appeal in NI pursuant to Paragraph 33 of Schedule 10 to the NI Act 1998 (Abortion)</w:t>
      </w:r>
      <w:r w:rsidRPr="0021027B">
        <w:rPr>
          <w:color w:val="77328A"/>
          <w:szCs w:val="16"/>
        </w:rPr>
        <w:t xml:space="preserve"> [2018] UKSC 27, at para 73.</w:t>
      </w:r>
    </w:p>
  </w:footnote>
  <w:footnote w:id="10">
    <w:p w14:paraId="425C1CBB" w14:textId="3F1682A4"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The current situation, whereby the NIHRC cannot act without a victim, has been described as a “serious error” by the House of Commons Women and Equalities Committee. The Women and Equalities Committee noted, “</w:t>
      </w:r>
      <w:r w:rsidRPr="0021027B">
        <w:rPr>
          <w:rStyle w:val="Strong"/>
          <w:b w:val="0"/>
          <w:bCs w:val="0"/>
          <w:color w:val="77328A"/>
          <w:szCs w:val="16"/>
        </w:rPr>
        <w:t xml:space="preserve">the situation of a woman or girl who became pregnant as a result of rape or incest having to pursue a court case highlights precisely why it should not depend on an individual victim to take a case to court. This issue of the NIHRC’s standing needs rectifying urgently so that victims do not have to take a case”. </w:t>
      </w:r>
      <w:r w:rsidRPr="0021027B">
        <w:rPr>
          <w:rStyle w:val="Strong"/>
          <w:b w:val="0"/>
          <w:bCs w:val="0"/>
          <w:i/>
          <w:color w:val="77328A"/>
          <w:szCs w:val="16"/>
        </w:rPr>
        <w:t>See</w:t>
      </w:r>
      <w:r w:rsidRPr="0021027B">
        <w:rPr>
          <w:rStyle w:val="Strong"/>
          <w:b w:val="0"/>
          <w:bCs w:val="0"/>
          <w:color w:val="77328A"/>
          <w:szCs w:val="16"/>
        </w:rPr>
        <w:t xml:space="preserve"> </w:t>
      </w:r>
      <w:r w:rsidRPr="0021027B">
        <w:rPr>
          <w:color w:val="77328A"/>
          <w:szCs w:val="16"/>
        </w:rPr>
        <w:t xml:space="preserve">House of Commons Women and Equalities Committee, ‘HC 2595 </w:t>
      </w:r>
      <w:hyperlink r:id="rId1" w:history="1">
        <w:r w:rsidRPr="0021027B">
          <w:rPr>
            <w:rStyle w:val="Hyperlink"/>
            <w:color w:val="77328A"/>
            <w:szCs w:val="16"/>
            <w:bdr w:val="none" w:sz="0" w:space="0" w:color="auto"/>
          </w:rPr>
          <w:t>10th Special Report - Abortion Law in Northern Ireland: Government Response to the Committee’s Eighth Report of Session 2017–19</w:t>
        </w:r>
      </w:hyperlink>
      <w:r w:rsidRPr="0021027B">
        <w:rPr>
          <w:color w:val="77328A"/>
          <w:szCs w:val="16"/>
        </w:rPr>
        <w:t xml:space="preserve">’ (WEC, 2019), at 4. </w:t>
      </w:r>
    </w:p>
  </w:footnote>
  <w:footnote w:id="11">
    <w:p w14:paraId="71C1FC87"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European Union (Withdrawal Agreement) Bill 2019, Schedule 3. </w:t>
      </w:r>
    </w:p>
  </w:footnote>
  <w:footnote w:id="12">
    <w:p w14:paraId="5EA45B07" w14:textId="295E92FF"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5.</w:t>
      </w:r>
    </w:p>
  </w:footnote>
  <w:footnote w:id="13">
    <w:p w14:paraId="2FFE2555"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Ministry of Justice, ‘Universal Periodic Review, UK, British Overseas Territories and Crown Dependencies, National Report’ (MoJ, 2017), at 6.</w:t>
      </w:r>
    </w:p>
  </w:footnote>
  <w:footnote w:id="14">
    <w:p w14:paraId="0FF71792" w14:textId="18B66889"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The letter stated, “our manifesto committed to not repealing or replacing the Human Rights Act while the process of EU exit is underway. It is right that we wait until the process of leaving the EU concludes before considering the matter further”. </w:t>
      </w:r>
      <w:r w:rsidRPr="0021027B">
        <w:rPr>
          <w:i/>
          <w:color w:val="77328A"/>
          <w:szCs w:val="16"/>
        </w:rPr>
        <w:t xml:space="preserve">See </w:t>
      </w:r>
      <w:r w:rsidRPr="0021027B">
        <w:rPr>
          <w:color w:val="77328A"/>
          <w:szCs w:val="16"/>
        </w:rPr>
        <w:t>Letter from Edward Argar, Parliamentary Under-Secretary of State for Justice, to Lord Boswell, Chair of House of Lords EU Committee, 4 January 2019.</w:t>
      </w:r>
    </w:p>
  </w:footnote>
  <w:footnote w:id="15">
    <w:p w14:paraId="1BEBC62D" w14:textId="444528D2"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Conservatives, ‘Conservatives in general election manifesto pledge to end 'unfair trials' for Northern Ireland veterans’, 13 November 2019.</w:t>
      </w:r>
    </w:p>
  </w:footnote>
  <w:footnote w:id="16">
    <w:p w14:paraId="3C3E1B46" w14:textId="545BD566"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Gov.UK, ‘Press Release: Queen’s Speech December 2019’, 19 December 2019.</w:t>
      </w:r>
    </w:p>
    <w:p w14:paraId="12DCF36C" w14:textId="78E06AA0" w:rsidR="00151010" w:rsidRPr="0021027B" w:rsidRDefault="00151010" w:rsidP="0021027B">
      <w:pPr>
        <w:pStyle w:val="FootnoteText"/>
        <w:spacing w:line="240" w:lineRule="auto"/>
        <w:rPr>
          <w:color w:val="77328A"/>
          <w:sz w:val="16"/>
          <w:szCs w:val="16"/>
        </w:rPr>
      </w:pPr>
    </w:p>
  </w:footnote>
  <w:footnote w:id="17">
    <w:p w14:paraId="1A64CB1F" w14:textId="7AC74018"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5.</w:t>
      </w:r>
    </w:p>
  </w:footnote>
  <w:footnote w:id="18">
    <w:p w14:paraId="6D8294B6"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Colin Murray </w:t>
      </w:r>
      <w:r w:rsidRPr="0021027B">
        <w:rPr>
          <w:i/>
          <w:iCs/>
          <w:color w:val="77328A"/>
          <w:szCs w:val="16"/>
        </w:rPr>
        <w:t>et al</w:t>
      </w:r>
      <w:r w:rsidRPr="0021027B">
        <w:rPr>
          <w:color w:val="77328A"/>
          <w:szCs w:val="16"/>
        </w:rPr>
        <w:t xml:space="preserve">, ‘Discussion Paper on Brexit’ (IHREC and NIHRC, 2018), at vii and xii.  </w:t>
      </w:r>
    </w:p>
  </w:footnote>
  <w:footnote w:id="19">
    <w:p w14:paraId="40D1EA28" w14:textId="4C0062D6" w:rsidR="00151010" w:rsidRPr="0021027B" w:rsidRDefault="00151010" w:rsidP="0021027B">
      <w:pPr>
        <w:pStyle w:val="NIHRCfootnotes"/>
        <w:spacing w:after="0" w:line="240" w:lineRule="auto"/>
        <w:rPr>
          <w:rFonts w:cs="Gotham-Light"/>
          <w:color w:val="77328A"/>
          <w:szCs w:val="16"/>
        </w:rPr>
      </w:pPr>
      <w:r w:rsidRPr="0021027B">
        <w:rPr>
          <w:rStyle w:val="FootnoteReference"/>
          <w:color w:val="77328A"/>
          <w:szCs w:val="16"/>
        </w:rPr>
        <w:footnoteRef/>
      </w:r>
      <w:r w:rsidRPr="0021027B">
        <w:rPr>
          <w:color w:val="77328A"/>
          <w:szCs w:val="16"/>
        </w:rPr>
        <w:t xml:space="preserve"> </w:t>
      </w:r>
      <w:r w:rsidRPr="0021027B">
        <w:rPr>
          <w:rFonts w:cs="Gotham-Light"/>
          <w:color w:val="77328A"/>
          <w:szCs w:val="16"/>
        </w:rPr>
        <w:t xml:space="preserve">Colm Kelpie, ‘UK could breach Good Friday Agreement with U-turn over human rights, says Flanagan’, </w:t>
      </w:r>
      <w:r w:rsidRPr="0021027B">
        <w:rPr>
          <w:rFonts w:cs="Gotham-LightItalic"/>
          <w:i/>
          <w:iCs/>
          <w:color w:val="77328A"/>
          <w:szCs w:val="16"/>
        </w:rPr>
        <w:t>Irish Independent</w:t>
      </w:r>
      <w:r w:rsidRPr="0021027B">
        <w:rPr>
          <w:rFonts w:cs="Gotham-Light"/>
          <w:color w:val="77328A"/>
          <w:szCs w:val="16"/>
        </w:rPr>
        <w:t>, 14 February 2017.</w:t>
      </w:r>
    </w:p>
  </w:footnote>
  <w:footnote w:id="20">
    <w:p w14:paraId="07058A20" w14:textId="67428846"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Office, ‘New Decade, New Approach’ (NIO, 2020), at Part 2, para 28.</w:t>
      </w:r>
    </w:p>
  </w:footnote>
  <w:footnote w:id="21">
    <w:p w14:paraId="30671EAA" w14:textId="363AE918"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Belfast (Good Friday) Agreement envisages that a Bill of Rights for NI would have a ‘Convention plus’ approach.</w:t>
      </w:r>
    </w:p>
  </w:footnote>
  <w:footnote w:id="22">
    <w:p w14:paraId="75263129"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TF50(2018) 55 Commission to EU 27, ‘Draft Agreement on the withdrawal of the United Kingdom of Great Britain and Northern Ireland from the European Union and the European Atomic Energy Community’, 14 November 2018; HM Government, ‘</w:t>
      </w:r>
      <w:r w:rsidRPr="0021027B">
        <w:rPr>
          <w:bCs/>
          <w:color w:val="77328A"/>
          <w:szCs w:val="16"/>
        </w:rPr>
        <w:t>Agreement on the withdrawal of the United Kingdom of Great Britain and Northern Ireland from the European Union and the European Atomic Energy Community’, 19 October 2019.</w:t>
      </w:r>
    </w:p>
  </w:footnote>
  <w:footnote w:id="23">
    <w:p w14:paraId="5538F624"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Article 4(1), Protocol on Ireland and Northern Ireland of the Draft Withdrawal Agreement 2018; Article 2(1), Protocol on Ireland and Northern Ireland of the Withdrawal Agreement 2019.</w:t>
      </w:r>
    </w:p>
  </w:footnote>
  <w:footnote w:id="24">
    <w:p w14:paraId="2E202256" w14:textId="06152EB5" w:rsidR="00151010" w:rsidRPr="0021027B" w:rsidRDefault="00151010" w:rsidP="0021027B">
      <w:pPr>
        <w:pStyle w:val="NIHRCfootnotes"/>
        <w:spacing w:after="0" w:line="240" w:lineRule="auto"/>
        <w:rPr>
          <w:color w:val="77328A"/>
          <w:szCs w:val="16"/>
        </w:rPr>
      </w:pPr>
      <w:r w:rsidRPr="00151010">
        <w:rPr>
          <w:rStyle w:val="FootnoteReference"/>
          <w:color w:val="77328A"/>
          <w:szCs w:val="16"/>
        </w:rPr>
        <w:footnoteRef/>
      </w:r>
      <w:r w:rsidRPr="0021027B">
        <w:rPr>
          <w:color w:val="77328A"/>
          <w:szCs w:val="16"/>
        </w:rPr>
        <w:t xml:space="preserve"> The Single Equality Act 2010. In NI, equality legislation includes Employment Equality (Age) Regulations (NI) 2006; Disability Discrimination Act 1995; Special Educational Needs &amp; Disability (NI) Order 2005; Equal Pay Act (NI) 1970; Sex Discrimination (NI) Order 1976; Race Relations (NI) Order 1997; Fair Employment &amp; Treatment (NI) Order 1998; Employment Equality (Sexual Orientation) Regulations (NI) 2003; Equality Act (Sexual Orientation) Regulations (NI) 2006; Northern Ireland Act 1998.  </w:t>
      </w:r>
    </w:p>
  </w:footnote>
  <w:footnote w:id="25">
    <w:p w14:paraId="21D1FCC9"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In particular, disabled women, migrant women, older women and LGBTI women.  </w:t>
      </w:r>
    </w:p>
  </w:footnote>
  <w:footnote w:id="26">
    <w:p w14:paraId="6DF2FDBD"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CCPR/C/GBR/CO/7, ‘UN Human Rights Committee Concluding Observations on the Seventh Periodic Report of the UK of Great Britain and NI’, 17 August 2015, at para 3.</w:t>
      </w:r>
    </w:p>
  </w:footnote>
  <w:footnote w:id="27">
    <w:p w14:paraId="12BB4F67" w14:textId="1B8B8A7B"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The relevant legislation is the Marriage (Same Sex Couples) Act 2013 (England and Wales), Marriage and Civil Partnership (Scotland) Act 2014 and Constitution (Marriage Equality) Act 2015 (Ireland).</w:t>
      </w:r>
    </w:p>
  </w:footnote>
  <w:footnote w:id="28">
    <w:p w14:paraId="4770BD37" w14:textId="39A3C3BA"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Section 8, NI (Executive Formation etc) Act 2019. The Marriage (Same-sex Couples) and (Civil Partnership) (Opposite-sex Couples) (Northern Ireland) Regulations 2019. </w:t>
      </w:r>
    </w:p>
  </w:footnote>
  <w:footnote w:id="29">
    <w:p w14:paraId="4652BF45" w14:textId="352AD5EF"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Section 8, NI (Executive Formation etc) Act 2019.</w:t>
      </w:r>
    </w:p>
  </w:footnote>
  <w:footnote w:id="30">
    <w:p w14:paraId="2EC0ADBA"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Owen Bowcott, ‘Couples to sue over NI same-sex marriage delays’, </w:t>
      </w:r>
      <w:r w:rsidRPr="0021027B">
        <w:rPr>
          <w:i/>
          <w:color w:val="77328A"/>
          <w:sz w:val="16"/>
          <w:szCs w:val="16"/>
        </w:rPr>
        <w:t>The Guardian</w:t>
      </w:r>
      <w:r w:rsidRPr="0021027B">
        <w:rPr>
          <w:color w:val="77328A"/>
          <w:sz w:val="16"/>
          <w:szCs w:val="16"/>
        </w:rPr>
        <w:t>, 14 November 2019.</w:t>
      </w:r>
    </w:p>
  </w:footnote>
  <w:footnote w:id="31">
    <w:p w14:paraId="55A628D3" w14:textId="2D0A13F2"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Office of First Minister and Deputy First Minister, ‘Proposals to Extend Age Discrimination Legislation (Age Goods, Facilities and Services) Consultation Document’ (OFMdFM, 2015).</w:t>
      </w:r>
    </w:p>
  </w:footnote>
  <w:footnote w:id="32">
    <w:p w14:paraId="6278F853" w14:textId="3072321F"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NI Human Rights Commission, ‘Response to consultation on Proposals to Extend Age Discrimination Legislation (Age Goods, Facilities and Services)’ (NIHRC, 2015). </w:t>
      </w:r>
      <w:r w:rsidRPr="0021027B">
        <w:rPr>
          <w:i/>
          <w:color w:val="77328A"/>
          <w:szCs w:val="16"/>
        </w:rPr>
        <w:t xml:space="preserve">See also </w:t>
      </w:r>
      <w:r w:rsidRPr="0021027B">
        <w:rPr>
          <w:color w:val="77328A"/>
          <w:szCs w:val="16"/>
        </w:rPr>
        <w:t>NI Commission for Children and Young People, ‘Don’t Exclude Us! Strengthening Protection for Children and Young people when Accessing Goods, Facilities and Services’ (NICCY, 2013); NI NGO Alternative Report, ‘Submission to the UN Committee on the Rights of the Child for Consideration During the Committee’s Examination of the UK of Great Britain and NI Government Report, Children’s Law Centre and Save the Children NI’ (CLC, 2015), at 14.</w:t>
      </w:r>
    </w:p>
  </w:footnote>
  <w:footnote w:id="33">
    <w:p w14:paraId="55DB618A" w14:textId="6A6AB112"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Hansard, ‘Committee for the Office of the First Minister and Deputy First Minister: Age Discrimination Legislation: OFMDFM Junior Ministers and Officials’, 15 April 2015.</w:t>
      </w:r>
    </w:p>
  </w:footnote>
  <w:footnote w:id="34">
    <w:p w14:paraId="7926CF5C" w14:textId="12A8DDE3"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basis for this Bill is to ensure “no one is discriminated against because of their age”. </w:t>
      </w:r>
      <w:r w:rsidRPr="0021027B">
        <w:rPr>
          <w:i/>
          <w:color w:val="77328A"/>
          <w:sz w:val="16"/>
          <w:szCs w:val="16"/>
        </w:rPr>
        <w:t>See</w:t>
      </w:r>
      <w:r w:rsidRPr="0021027B">
        <w:rPr>
          <w:color w:val="77328A"/>
          <w:sz w:val="16"/>
          <w:szCs w:val="16"/>
        </w:rPr>
        <w:t xml:space="preserve"> NI Office, ‘New Decade, New Approach’ (NIO, 2020), at Appendix I, para xxii.</w:t>
      </w:r>
    </w:p>
  </w:footnote>
  <w:footnote w:id="35">
    <w:p w14:paraId="314D9368"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CRC/C/GBR/CO/5, ‘UN Committee on the Rights of the Child Concluding Observations on the Fifth Periodic Report of the UK of Great Britain and NI’, 12 July 2016, at para 22.</w:t>
      </w:r>
    </w:p>
  </w:footnote>
  <w:footnote w:id="36">
    <w:p w14:paraId="294340D7" w14:textId="534C5E3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Office of the First Minister and Deputy First Minister, ‘Developing a Sexual Orientation Strategy - Consultation Document and Questionnaire’ (OFMdFM, 2014).</w:t>
      </w:r>
    </w:p>
  </w:footnote>
  <w:footnote w:id="37">
    <w:p w14:paraId="1883E6EE" w14:textId="73876C40"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Office, ‘New Decade, New Approach’ (NIO, 2020), at Annex D, para 4.6.2.8</w:t>
      </w:r>
    </w:p>
  </w:footnote>
  <w:footnote w:id="38">
    <w:p w14:paraId="75043B07" w14:textId="35D55EE4"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Pr="0021027B">
        <w:rPr>
          <w:i/>
          <w:color w:val="77328A"/>
          <w:szCs w:val="16"/>
        </w:rPr>
        <w:t>Lee v Ashers Baking Company and Others</w:t>
      </w:r>
      <w:r w:rsidRPr="0021027B">
        <w:rPr>
          <w:color w:val="77328A"/>
          <w:szCs w:val="16"/>
        </w:rPr>
        <w:t xml:space="preserve"> [2018] UKSC 49.</w:t>
      </w:r>
    </w:p>
  </w:footnote>
  <w:footnote w:id="39">
    <w:p w14:paraId="3E59608C"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‘Ashers ‘gay cake’ row referred to European Court’, </w:t>
      </w:r>
      <w:r w:rsidRPr="0021027B">
        <w:rPr>
          <w:i/>
          <w:color w:val="77328A"/>
          <w:szCs w:val="16"/>
        </w:rPr>
        <w:t>BBC News</w:t>
      </w:r>
      <w:r w:rsidRPr="0021027B">
        <w:rPr>
          <w:color w:val="77328A"/>
          <w:szCs w:val="16"/>
        </w:rPr>
        <w:t xml:space="preserve">, 15 August 2019. </w:t>
      </w:r>
    </w:p>
  </w:footnote>
  <w:footnote w:id="40">
    <w:p w14:paraId="4323ED20" w14:textId="028A3B00"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There are six hate motivated categories that are recorded in NI – racist, homophobic, sectarian, transphobic, disability and faith/religion. </w:t>
      </w:r>
      <w:r w:rsidRPr="0021027B">
        <w:rPr>
          <w:i/>
          <w:color w:val="77328A"/>
          <w:sz w:val="16"/>
          <w:szCs w:val="16"/>
        </w:rPr>
        <w:t>See</w:t>
      </w:r>
      <w:r w:rsidRPr="0021027B">
        <w:rPr>
          <w:color w:val="77328A"/>
          <w:sz w:val="16"/>
          <w:szCs w:val="16"/>
        </w:rPr>
        <w:t xml:space="preserve"> Police Service NI, ‘Trends in Hate Motivated Incidents and Crimes Recorded by the Police in NI 2004/05 to 2018/19’ (PSNI, 2019), at Table 1.1.</w:t>
      </w:r>
    </w:p>
  </w:footnote>
  <w:footnote w:id="41">
    <w:p w14:paraId="503219AC" w14:textId="0FA2CA68"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In 2018/19, there were 702 racist hate crimes recorded (compared to 609 in 2017/18), 201 homophobic hate crimes recorded (compared to 163 in 2017/18), 622 sectarian hate crimes recorded (compared to 576 in 2017/18), 23 faith/religion hate crimes recorded (compared to 40 in 2017/18), 53 disability hate crimes recorded (compared to 48 in 2017/18), and 12 transphobic hate crimes recorded (compared to 17 in 2017/18). </w:t>
      </w:r>
      <w:r w:rsidRPr="0021027B">
        <w:rPr>
          <w:i/>
          <w:color w:val="77328A"/>
          <w:sz w:val="16"/>
          <w:szCs w:val="16"/>
        </w:rPr>
        <w:t>See</w:t>
      </w:r>
      <w:r w:rsidRPr="0021027B">
        <w:rPr>
          <w:color w:val="77328A"/>
          <w:sz w:val="16"/>
          <w:szCs w:val="16"/>
        </w:rPr>
        <w:t xml:space="preserve"> Police Service NI, ‘Trends in Hate Motivated Incidents and Crimes Recorded by the Police in NI 2004/05 to 2018/19’ (PSNI, 2019), at Table 1.1.</w:t>
      </w:r>
    </w:p>
  </w:footnote>
  <w:footnote w:id="42">
    <w:p w14:paraId="2D0FC9DB" w14:textId="027DF4B1"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In 2018/19, there were 1,124 racist hate incidents recorded (compared to 1,025 in 2017/18), 281 homophobic hate incidents recorded (compared to 267 in 2017/18), 865 sectarian hate incidents recorded (compared to 879 in 2017/18), 56 faith/religion hate incidents recorded (compared to 90 in 2017/18), 100 disability hate incidents recorded (compared to 101 in 2017/18), and 33 transphobic hate incidents recorded (compared to 38 in 2017/18). </w:t>
      </w:r>
      <w:r w:rsidRPr="0021027B">
        <w:rPr>
          <w:i/>
          <w:color w:val="77328A"/>
          <w:sz w:val="16"/>
          <w:szCs w:val="16"/>
        </w:rPr>
        <w:t>See</w:t>
      </w:r>
      <w:r w:rsidRPr="0021027B">
        <w:rPr>
          <w:color w:val="77328A"/>
          <w:sz w:val="16"/>
          <w:szCs w:val="16"/>
        </w:rPr>
        <w:t xml:space="preserve"> Police Service NI, ‘Trends in Hate Motivated Incidents and Crimes Recorded by the Police in NI 2004/05 to 2018/19’ (PSNI, 2019), at Table 1.1.</w:t>
      </w:r>
    </w:p>
  </w:footnote>
  <w:footnote w:id="43">
    <w:p w14:paraId="009ADB49"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Police Service NI, ‘Trends in Hate Motivated Incidents and Crimes Recorded by the Police in NI 2004/05 to 2018/19’ (PSNI, 2019), at Table 1.1.</w:t>
      </w:r>
    </w:p>
  </w:footnote>
  <w:footnote w:id="44">
    <w:p w14:paraId="120E180A"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Department of Justice, ‘Hate Crime Legislation Review – Terms of Reference’, 6 June 2019.</w:t>
      </w:r>
    </w:p>
  </w:footnote>
  <w:footnote w:id="45">
    <w:p w14:paraId="564170E2" w14:textId="1CAF8D1E"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Hate Crime Review NI ‘Hate Crime Legislation in NI An Independent Review: Consultation Paper’ (Hate Crime Review NI, 2020).</w:t>
      </w:r>
    </w:p>
  </w:footnote>
  <w:footnote w:id="46">
    <w:p w14:paraId="617ACBAF" w14:textId="6EDDAA24"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UK of Great Britain and NI’, 17 August 2015, at para 10.</w:t>
      </w:r>
    </w:p>
  </w:footnote>
  <w:footnote w:id="47">
    <w:p w14:paraId="3EE4E9CB"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A/HRC/41/54/Add.2, 'Report of the Special Rapporteur on Contemporary Forms of Racism, Racial Discrimination, Xenophobia and Related Intolerance: Visit to the United Kingdom of Great Britain and Northern Ireland', 27 May 2019, at para 74(f); CERD/C/GBR/CO/21-23, ‘UN CERD Committee Concluding Observations on the Combined Twenty-first to Twenty-third Periodic Reports of the UK of Great Britain and NI’, 3 October 2016, at para 8(c).</w:t>
      </w:r>
    </w:p>
  </w:footnote>
  <w:footnote w:id="48">
    <w:p w14:paraId="128DCF9D" w14:textId="4B909BDB"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This Act does not extend to NI.</w:t>
      </w:r>
    </w:p>
  </w:footnote>
  <w:footnote w:id="49">
    <w:p w14:paraId="6EE9D5D4"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The Executive Office, ‘Racial Equality Strategy 2015-2025’ (TEO, 2015), at para 5.9.</w:t>
      </w:r>
    </w:p>
  </w:footnote>
  <w:footnote w:id="50">
    <w:p w14:paraId="1BBD11FD" w14:textId="251288F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00AF24C0">
        <w:rPr>
          <w:color w:val="77328A"/>
          <w:szCs w:val="16"/>
        </w:rPr>
        <w:t>Ibid</w:t>
      </w:r>
      <w:r w:rsidRPr="0021027B">
        <w:rPr>
          <w:color w:val="77328A"/>
          <w:szCs w:val="16"/>
        </w:rPr>
        <w:t>, at para 5.11.</w:t>
      </w:r>
    </w:p>
  </w:footnote>
  <w:footnote w:id="51">
    <w:p w14:paraId="3F67E702" w14:textId="1E810020"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00AF24C0">
        <w:rPr>
          <w:color w:val="77328A"/>
          <w:szCs w:val="16"/>
        </w:rPr>
        <w:t>Ibid</w:t>
      </w:r>
      <w:r w:rsidRPr="0021027B">
        <w:rPr>
          <w:color w:val="77328A"/>
          <w:szCs w:val="16"/>
        </w:rPr>
        <w:t>, at para 11.1.</w:t>
      </w:r>
    </w:p>
  </w:footnote>
  <w:footnote w:id="52">
    <w:p w14:paraId="4F25345B" w14:textId="7FB78472"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One of the Chairs has indicated that the breadth of issues to be considered is too big and that the process has been frustrated by the lack of a NI Assembly. Jayne McCormack, 'Dr Dominic Bryan: NI flags commission's brief 'too big'', </w:t>
      </w:r>
      <w:r w:rsidRPr="0021027B">
        <w:rPr>
          <w:i/>
          <w:color w:val="77328A"/>
          <w:szCs w:val="16"/>
        </w:rPr>
        <w:t>BBC News NI</w:t>
      </w:r>
      <w:r w:rsidRPr="0021027B">
        <w:rPr>
          <w:color w:val="77328A"/>
          <w:szCs w:val="16"/>
        </w:rPr>
        <w:t>, 27 June 2019.</w:t>
      </w:r>
    </w:p>
  </w:footnote>
  <w:footnote w:id="53">
    <w:p w14:paraId="4F8A1187" w14:textId="53AEDC15"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In 2018, there was a public consultation on the draft NI </w:t>
      </w:r>
      <w:r w:rsidRPr="0021027B">
        <w:rPr>
          <w:rFonts w:cs="Helvetica"/>
          <w:color w:val="77328A"/>
          <w:szCs w:val="16"/>
          <w:lang w:val="en"/>
        </w:rPr>
        <w:t xml:space="preserve">(Stormont House Agreement) Bill, which proposed the establishment of an Implementation and Reconciliation Group. This group is intended to promote reconciliation and anti-sectarianism. However, neither the draft Bill nor consultation document contained a definition of sectarianism. </w:t>
      </w:r>
      <w:r w:rsidRPr="0021027B">
        <w:rPr>
          <w:rFonts w:cs="Helvetica"/>
          <w:i/>
          <w:color w:val="77328A"/>
          <w:szCs w:val="16"/>
          <w:lang w:val="en"/>
        </w:rPr>
        <w:t xml:space="preserve">See </w:t>
      </w:r>
      <w:r w:rsidRPr="0021027B">
        <w:rPr>
          <w:color w:val="77328A"/>
          <w:szCs w:val="16"/>
        </w:rPr>
        <w:t xml:space="preserve">NI Office, ‘Consultation Paper, Addressing the Legacy of NI’s Past’ (NIO, 2018); NI Human Rights Commission, ‘Submission to NIO’s Consultation on Addressing the Legacy of NI’s Past’, (NIHRC, 2018). </w:t>
      </w:r>
    </w:p>
    <w:p w14:paraId="7ECF37C3" w14:textId="77777777" w:rsidR="00151010" w:rsidRPr="0021027B" w:rsidRDefault="00151010" w:rsidP="0021027B">
      <w:pPr>
        <w:pStyle w:val="FootnoteText"/>
        <w:spacing w:line="240" w:lineRule="auto"/>
        <w:rPr>
          <w:rFonts w:cs="Helvetica"/>
          <w:color w:val="77328A"/>
          <w:sz w:val="16"/>
          <w:szCs w:val="16"/>
        </w:rPr>
      </w:pPr>
    </w:p>
    <w:p w14:paraId="6E9B3E3B" w14:textId="77777777" w:rsidR="00151010" w:rsidRPr="0021027B" w:rsidRDefault="00151010" w:rsidP="0021027B">
      <w:pPr>
        <w:pStyle w:val="FootnoteText"/>
        <w:spacing w:line="240" w:lineRule="auto"/>
        <w:rPr>
          <w:color w:val="77328A"/>
          <w:sz w:val="16"/>
          <w:szCs w:val="16"/>
        </w:rPr>
      </w:pPr>
    </w:p>
  </w:footnote>
  <w:footnote w:id="54">
    <w:p w14:paraId="5AB9958B" w14:textId="2B293601"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12.</w:t>
      </w:r>
    </w:p>
  </w:footnote>
  <w:footnote w:id="55">
    <w:p w14:paraId="17F784C6" w14:textId="69431C92"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Office, ‘New Decade, New Approach’ (NIO, 2020), at Annex D, para 4.6.2.7.</w:t>
      </w:r>
    </w:p>
  </w:footnote>
  <w:footnote w:id="56">
    <w:p w14:paraId="3E5A1224" w14:textId="1804116F"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CCPR/C/GBR/CO/7, ‘UN Human Rights Committee Concluding Observations on the Seventh Periodic Report of the United Kingdom of Great Britain and Northern Ireland’, 17 August 2015, at para 12.</w:t>
      </w:r>
    </w:p>
  </w:footnote>
  <w:footnote w:id="57">
    <w:p w14:paraId="68CABD86"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NI Statistics and Research Agency, ‘Equality statistics for Northern Ireland Civil Service’ (NISRA, 2019), at 6. </w:t>
      </w:r>
    </w:p>
  </w:footnote>
  <w:footnote w:id="58">
    <w:p w14:paraId="1CAADF4C" w14:textId="75230605"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00AF24C0">
        <w:rPr>
          <w:color w:val="77328A"/>
          <w:szCs w:val="16"/>
        </w:rPr>
        <w:t>Ibid</w:t>
      </w:r>
      <w:r w:rsidRPr="0021027B">
        <w:rPr>
          <w:color w:val="77328A"/>
          <w:szCs w:val="16"/>
        </w:rPr>
        <w:t xml:space="preserve">. </w:t>
      </w:r>
    </w:p>
  </w:footnote>
  <w:footnote w:id="59">
    <w:p w14:paraId="5E387BE0" w14:textId="294A4D5F"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Judiciary NI, ‘Judiciary of NI’. Available at: </w:t>
      </w:r>
      <w:hyperlink r:id="rId2" w:history="1">
        <w:r w:rsidRPr="0021027B">
          <w:rPr>
            <w:rStyle w:val="Hyperlink"/>
            <w:rFonts w:eastAsiaTheme="minorHAnsi"/>
            <w:color w:val="77328A"/>
            <w:sz w:val="16"/>
            <w:szCs w:val="16"/>
          </w:rPr>
          <w:t>https://judiciaryni.uk/about-judiciary/judicial-members</w:t>
        </w:r>
      </w:hyperlink>
    </w:p>
  </w:footnote>
  <w:footnote w:id="60">
    <w:p w14:paraId="0BD09D10" w14:textId="56ECA47E"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Statistics and Research Agency, ‘The Judiciary in NI: 2018 Equality Monitoring Report’ (NISRA, 2019), at Section 2.</w:t>
      </w:r>
    </w:p>
  </w:footnote>
  <w:footnote w:id="61">
    <w:p w14:paraId="69FBBC02" w14:textId="7FCAD988"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00AF24C0">
        <w:rPr>
          <w:color w:val="77328A"/>
          <w:sz w:val="16"/>
          <w:szCs w:val="16"/>
        </w:rPr>
        <w:t>Ibid</w:t>
      </w:r>
      <w:r w:rsidRPr="0021027B">
        <w:rPr>
          <w:color w:val="77328A"/>
          <w:sz w:val="16"/>
          <w:szCs w:val="16"/>
        </w:rPr>
        <w:t>.</w:t>
      </w:r>
    </w:p>
  </w:footnote>
  <w:footnote w:id="62">
    <w:p w14:paraId="5D6A6A2E" w14:textId="0EFDAA9A"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00AF24C0">
        <w:rPr>
          <w:color w:val="77328A"/>
          <w:sz w:val="16"/>
          <w:szCs w:val="16"/>
        </w:rPr>
        <w:t>Ibid</w:t>
      </w:r>
      <w:r w:rsidRPr="0021027B">
        <w:rPr>
          <w:color w:val="77328A"/>
          <w:sz w:val="16"/>
          <w:szCs w:val="16"/>
        </w:rPr>
        <w:t>.</w:t>
      </w:r>
    </w:p>
  </w:footnote>
  <w:footnote w:id="63">
    <w:p w14:paraId="574ABAB2" w14:textId="022FDBF9"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In England and Wales, qualifying children can receive up to 30 hours of free childcare over 38 weeks of the year; in Scotland, qualifying children can receive up to 600 hours (approximately 16 hours per week) over a year. There is no comparable provision on NI. There is a statutory duty to secure childcare provision free of charge for qualifying children in England (Childcare Act 2016), Scotland (Children and Young People (Scotland) Act 2014) and Wales (Childcare Act 2006). There is no comparable duty in NI.</w:t>
      </w:r>
    </w:p>
  </w:footnote>
  <w:footnote w:id="64">
    <w:p w14:paraId="589DCDE6" w14:textId="606AB6AD"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Executive Office, ‘Delivering Social Change Through Childcare: A Ten Year Strategy for Affordable and Integrated Childcare 2015-2025’ (NIEO, 2015).</w:t>
      </w:r>
    </w:p>
  </w:footnote>
  <w:footnote w:id="65">
    <w:p w14:paraId="524A9224" w14:textId="34ACC3FE"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recent deal also commits the NI Executive to identify resources to deliver extended, affordable and high quality provision of early education and care initiatives for families with children aged between three and four years. </w:t>
      </w:r>
      <w:r w:rsidRPr="0021027B">
        <w:rPr>
          <w:i/>
          <w:color w:val="77328A"/>
          <w:sz w:val="16"/>
          <w:szCs w:val="16"/>
        </w:rPr>
        <w:t>See</w:t>
      </w:r>
      <w:r w:rsidRPr="0021027B">
        <w:rPr>
          <w:color w:val="77328A"/>
          <w:sz w:val="16"/>
          <w:szCs w:val="16"/>
        </w:rPr>
        <w:t xml:space="preserve"> NI Office, ‘New Decade, New Approach’ (NIO, 2020), at 9.</w:t>
      </w:r>
    </w:p>
  </w:footnote>
  <w:footnote w:id="66">
    <w:p w14:paraId="4858ADE8" w14:textId="3C61B5F6"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Other criteria includes requiring that the applicant is over 18, has lived in the acquired gender for more than two years and intends to do so permanently.</w:t>
      </w:r>
    </w:p>
  </w:footnote>
  <w:footnote w:id="67">
    <w:p w14:paraId="0D147EB1" w14:textId="01DEADBD"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relevant law is the Gender Recognition Act 2004. A panel considers each application. If the application is successful, the panel will issue a full or interim Gender Recognition Certificate. If the successful applicant’s birth was originally registered in NI, the panel will inform the Registrar General for NI when it issues the Gender Recognition Certificate and the Registrar will contact the successful applicant to arrange re-registration of their birth. Once agreed, a new registration showing the successful applicant’s new name and gender will be created and a replacement birth certificate (both long and short) will be available showing the new name and acquired gender. A short birth certificate will be issued free of charge. If a successful applicant is adopted, a new extract from the Adopted Children Register will be issued. If an applicant is unsuccessful, the panel will inform them in writing with their reasons. An unsuccessful applicant has a right of appeal. </w:t>
      </w:r>
      <w:r w:rsidRPr="0021027B">
        <w:rPr>
          <w:i/>
          <w:color w:val="77328A"/>
          <w:sz w:val="16"/>
          <w:szCs w:val="16"/>
        </w:rPr>
        <w:t>See</w:t>
      </w:r>
      <w:r w:rsidRPr="0021027B">
        <w:rPr>
          <w:color w:val="77328A"/>
          <w:sz w:val="16"/>
          <w:szCs w:val="16"/>
        </w:rPr>
        <w:t xml:space="preserve"> NI Direct, ‘Gender Recognition’. Available at: https://www.nidirect.gov.uk/articles/gender-recognition</w:t>
      </w:r>
    </w:p>
  </w:footnote>
  <w:footnote w:id="68">
    <w:p w14:paraId="03EA8B1B" w14:textId="367E0F6F"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Transgender civil society representatives highlighted that the self-declaration model is a more appropriate approach, than the mental health model that is currently used in the UK. The self-declaration model places the decision regarding treatment choice with the patient alone, following appropriate education and advisement about the treatment in question. </w:t>
      </w:r>
      <w:r w:rsidRPr="0021027B">
        <w:rPr>
          <w:i/>
          <w:color w:val="77328A"/>
          <w:sz w:val="16"/>
          <w:szCs w:val="16"/>
        </w:rPr>
        <w:t>See</w:t>
      </w:r>
      <w:r w:rsidRPr="0021027B">
        <w:rPr>
          <w:color w:val="77328A"/>
          <w:sz w:val="16"/>
          <w:szCs w:val="16"/>
        </w:rPr>
        <w:t xml:space="preserve"> Roundtable discussion with civil society representatives, November 2018.</w:t>
      </w:r>
    </w:p>
  </w:footnote>
  <w:footnote w:id="69">
    <w:p w14:paraId="0FA8453B"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Scottish Government, ‘Review of the Gender Recognition Act 2004: A Consultation’ (Scottish Government, 2017); Gender Equalities Office, ‘Reform of the Gender Recognition Act – Government Consultation’ (GEO, 2018).</w:t>
      </w:r>
    </w:p>
  </w:footnote>
  <w:footnote w:id="70">
    <w:p w14:paraId="168FB9D6" w14:textId="77777777"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Transgender civil society representatives reported that the Gender Identity Service does not provide reasonable adjustments for transgender women and girls with mental health issues or learning disabilities.</w:t>
      </w:r>
      <w:r w:rsidRPr="0021027B">
        <w:rPr>
          <w:i/>
          <w:color w:val="77328A"/>
          <w:sz w:val="16"/>
          <w:szCs w:val="16"/>
        </w:rPr>
        <w:t xml:space="preserve"> See</w:t>
      </w:r>
      <w:r w:rsidRPr="0021027B">
        <w:rPr>
          <w:color w:val="77328A"/>
          <w:sz w:val="16"/>
          <w:szCs w:val="16"/>
        </w:rPr>
        <w:t xml:space="preserve"> Roundtable discussion with civil society representatives, November 2018.</w:t>
      </w:r>
    </w:p>
  </w:footnote>
  <w:footnote w:id="71">
    <w:p w14:paraId="734E18F3" w14:textId="77777777"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eligibility criteria requires that an applicant has lived in the acquired gender for more than two years and intends to do so permanently. Transgender civil society representatives reported that judgments will be made on the basis of what a transgender woman or girl is wearing. For example, if they wear male clothing this is used as evidence to show that they have not lived in the acquired gender for more than two years. </w:t>
      </w:r>
      <w:r w:rsidRPr="0021027B">
        <w:rPr>
          <w:i/>
          <w:color w:val="77328A"/>
          <w:sz w:val="16"/>
          <w:szCs w:val="16"/>
        </w:rPr>
        <w:t>See</w:t>
      </w:r>
      <w:r w:rsidRPr="0021027B">
        <w:rPr>
          <w:color w:val="77328A"/>
          <w:sz w:val="16"/>
          <w:szCs w:val="16"/>
        </w:rPr>
        <w:t xml:space="preserve"> Roundtable discussion with civil society representatives, November 2018.</w:t>
      </w:r>
    </w:p>
  </w:footnote>
  <w:footnote w:id="72">
    <w:p w14:paraId="29D802E1" w14:textId="155E1C3E"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In December 2018, the application fee for a Gender Recognition Certificate was £140. Assistance may be available to individuals on certain benefits or a low income. Within NI, the waiting list to transition is three years and the assessment for eligibility can take between six and 18 months. It was reported that doctors in NI have refused to provide the required medical report to prove gender dysphoria due to their own personal beliefs. There was one doctor in NI that would provide the required medical report for free on the National Health Service, but since 2018 has no longer been able to due to time constraints. As a result, individuals must pay privately to receive the required report, which costs £4,000. Transgender civil society representatives highlighted that barriers in the process can affect mental health and cause poverty, homelessness and trauma. It was also raised that if transgender children are not provided with hormone blockers early that it can lead to them being forced into major surgery in adulthood. It was reported that hormone blockers are provided for children in NI that are deemed not ready for puberty, but are not provided for transgender children. The Gender Equalities Office recently consulted on how to reform the Gender Recognition Act to address these issues. The proposed reform is limited to England and Wales. There are no plans to consider this issue in the context of NI. </w:t>
      </w:r>
      <w:r w:rsidRPr="0021027B">
        <w:rPr>
          <w:i/>
          <w:color w:val="77328A"/>
          <w:sz w:val="16"/>
          <w:szCs w:val="16"/>
        </w:rPr>
        <w:t>See</w:t>
      </w:r>
      <w:r w:rsidRPr="0021027B">
        <w:rPr>
          <w:color w:val="77328A"/>
          <w:sz w:val="16"/>
          <w:szCs w:val="16"/>
        </w:rPr>
        <w:t xml:space="preserve"> NI Direct, ‘Gender Recognition’. Available at: </w:t>
      </w:r>
      <w:hyperlink r:id="rId3" w:history="1">
        <w:r w:rsidRPr="0021027B">
          <w:rPr>
            <w:rStyle w:val="Hyperlink"/>
            <w:color w:val="77328A"/>
            <w:sz w:val="16"/>
            <w:szCs w:val="16"/>
          </w:rPr>
          <w:t>https://www.nidirect.gov.uk/articles/gender-recognition</w:t>
        </w:r>
      </w:hyperlink>
      <w:r w:rsidRPr="0021027B">
        <w:rPr>
          <w:color w:val="77328A"/>
          <w:sz w:val="16"/>
          <w:szCs w:val="16"/>
        </w:rPr>
        <w:t>; Focus: The Identity Trust, ‘Response to the Government’s Consultation on the Reform of the Gender Recognition Act 2004’ (Focus, 2018), at para 3.1; Roundtable discussion with civil society representatives, November 2018; Gov.UK, ‘Reform of the Gender Recognition Act 2004’. Available at: https://www.gov.uk/government/consultations/reform-of-the-gender-recognition-act-2004</w:t>
      </w:r>
    </w:p>
  </w:footnote>
  <w:footnote w:id="73">
    <w:p w14:paraId="191BA6C9"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Independent Reporting Commission, ‘Second Report’ (IRC, 2019), at para 2.15.</w:t>
      </w:r>
    </w:p>
  </w:footnote>
  <w:footnote w:id="74">
    <w:p w14:paraId="07189A2F"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Research from the Institute for Conflict Research has found that there is a “distinct lack of legitimate leadership within many NI communities which is filled by paramilitary groups”. Research from the Women’s Support Network found that there is “endemic paramilitary ‘bullying’ and intimidation at the level of the community”. The NIHRC’s engagement with civil society organisations as part of the CEDAW process indicated that for women, paramilitary intimidation means women’s community groups feel unable to access funding and to engage with particular peacebuilding initiatives. It was highlighted that there is a historical and ongoing fear of paramilitaries (including paramilitaries from within their own communities) that is causing women to feel threatened, which is preventing the empowerment of women in NI. It was raised that women feel displaced by paramilitaries taking leadership roles. It was reported that this is closely linked to drug feuds and domestic violence.  </w:t>
      </w:r>
      <w:r w:rsidRPr="0021027B">
        <w:rPr>
          <w:i/>
          <w:iCs/>
          <w:color w:val="77328A"/>
          <w:szCs w:val="16"/>
        </w:rPr>
        <w:t xml:space="preserve">See </w:t>
      </w:r>
      <w:r w:rsidRPr="0021027B">
        <w:rPr>
          <w:color w:val="77328A"/>
          <w:szCs w:val="16"/>
        </w:rPr>
        <w:t xml:space="preserve">Caroline Walsh, ‘Consortium for the Regional Support for Women in Disadvantaged and Rural Areas: Policy Prioritisation for Disadvantaged Women – Women’s Perspectives’ (Women’s Support Network, 2017), at 34; Claire Pierson and Katy Radford, ‘Peacebuilding and the Women’s Sector in NI: An Overview of Reports and Programmes (Institute for Conflict Research, 2016), at 31; Margaret Ward, ‘Excluded and silenced: Women in Northern Ireland after the peace process’, </w:t>
      </w:r>
      <w:r w:rsidRPr="0021027B">
        <w:rPr>
          <w:i/>
          <w:iCs/>
          <w:color w:val="77328A"/>
          <w:szCs w:val="16"/>
        </w:rPr>
        <w:t>Open Democracy</w:t>
      </w:r>
      <w:r w:rsidRPr="0021027B">
        <w:rPr>
          <w:color w:val="77328A"/>
          <w:szCs w:val="16"/>
        </w:rPr>
        <w:t xml:space="preserve">, 12 June 2013; Roundtable discussions with NI women’s policy groups and NI women’s community groups, October 2017, November 2017, February 2018 and March 2018; National Crime Agency, ‘Press Release: Paramilitary Crime Taskforce launched in NI’, 27 September 2017; Emma Vardy, ‘Adverts bid to end paramilitary-style attacks in NI’, BBC News, 18 October 2018; Department of Justice, ‘Executive Programme for Tackling Paramilitary Activity and Organised Crime’. Available at: </w:t>
      </w:r>
      <w:hyperlink r:id="rId4" w:history="1">
        <w:r w:rsidRPr="0021027B">
          <w:rPr>
            <w:rStyle w:val="Hyperlink"/>
            <w:color w:val="77328A"/>
            <w:szCs w:val="16"/>
            <w:bdr w:val="none" w:sz="0" w:space="0" w:color="auto"/>
          </w:rPr>
          <w:t>https://www.justice-ni.gov.uk/articles/executive-programme-tackling-paramilitary-activity-and-organised-crime</w:t>
        </w:r>
      </w:hyperlink>
      <w:r w:rsidRPr="0021027B">
        <w:rPr>
          <w:color w:val="77328A"/>
          <w:szCs w:val="16"/>
        </w:rPr>
        <w:t xml:space="preserve">  </w:t>
      </w:r>
    </w:p>
  </w:footnote>
  <w:footnote w:id="75">
    <w:p w14:paraId="4E00E70B" w14:textId="720D9BDA"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Government of Ireland, 'Women, Peace and Security: Ireland's Third National Action Plan for the Implementation of UNSCR 1325 and Related Resolutions 2019-2024' (Government of Ireland, 2019)</w:t>
      </w:r>
    </w:p>
  </w:footnote>
  <w:footnote w:id="76">
    <w:p w14:paraId="13AC8284" w14:textId="0F20EA24"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HM Government, ‘UK National Action Plan on Women, Peace and Security 2018-2022’ (HM Government, 2018).</w:t>
      </w:r>
    </w:p>
  </w:footnote>
  <w:footnote w:id="77">
    <w:p w14:paraId="76ECDCA3"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These principles have been developed from research conducted by the Legacy Gender Integration Group. These principles provide guidance on how to embed a gendered lens and sustained inclusion of women on dealing with the past in NI. </w:t>
      </w:r>
      <w:r w:rsidRPr="0021027B">
        <w:rPr>
          <w:i/>
          <w:iCs/>
          <w:color w:val="77328A"/>
          <w:szCs w:val="16"/>
        </w:rPr>
        <w:t xml:space="preserve">See </w:t>
      </w:r>
      <w:r w:rsidRPr="0021027B">
        <w:rPr>
          <w:color w:val="77328A"/>
          <w:szCs w:val="16"/>
        </w:rPr>
        <w:t xml:space="preserve">Legacy Gender Integration Group, ‘Gender Principles for Dealing with the Legacy of the Past’ (LGIG, 2015).   </w:t>
      </w:r>
    </w:p>
  </w:footnote>
  <w:footnote w:id="78">
    <w:p w14:paraId="097E6F47" w14:textId="3707970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8.</w:t>
      </w:r>
    </w:p>
  </w:footnote>
  <w:footnote w:id="79">
    <w:p w14:paraId="04BCE160" w14:textId="2A07F694"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Pr="0021027B">
        <w:rPr>
          <w:rFonts w:cs="Helvetica"/>
          <w:color w:val="77328A"/>
          <w:szCs w:val="16"/>
          <w:lang w:val="en"/>
        </w:rPr>
        <w:t>The Historical Investigations Unit will take forward investigations into over 1,200 outstanding Troubles-related deaths.</w:t>
      </w:r>
    </w:p>
  </w:footnote>
  <w:footnote w:id="80">
    <w:p w14:paraId="795E7663" w14:textId="21A88E5F"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NI Human Rights Commission, ‘Submission to NIO’s Consultation on Addressing the Legacy of NI’s Past’ (NIHRC, 2018).</w:t>
      </w:r>
    </w:p>
  </w:footnote>
  <w:footnote w:id="81">
    <w:p w14:paraId="1C379957" w14:textId="393A7942"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NI Office, 'Addressing the Legacy of Northern Ireland's Past: Analysis of the Consultation Responses', (NIO, 2019), at 4.</w:t>
      </w:r>
    </w:p>
  </w:footnote>
  <w:footnote w:id="82">
    <w:p w14:paraId="1C025D66" w14:textId="46C67D54"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NI Office, ‘New Decade, New Approach’ (NIO, 2020), at Annex A, para 16.</w:t>
      </w:r>
    </w:p>
  </w:footnote>
  <w:footnote w:id="83">
    <w:p w14:paraId="21C5CDC6" w14:textId="2CB1641B"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The Council of Europe Committee of Ministers has expressed deep regret that the </w:t>
      </w:r>
      <w:hyperlink r:id="rId5" w:tgtFrame="_blank" w:tooltip="CoE Committee of Ministers, ‘McKerr Group v UK (Application No 28883/95) – Supervision of the Execution of the Court’s Judgments’, 1259th Meeting, 7-8 June 2016." w:history="1">
        <w:r w:rsidRPr="0021027B">
          <w:rPr>
            <w:rStyle w:val="Hyperlink"/>
            <w:color w:val="77328A"/>
            <w:szCs w:val="16"/>
            <w:bdr w:val="none" w:sz="0" w:space="0" w:color="auto"/>
          </w:rPr>
          <w:t>implementation of the judgments has not occurred.</w:t>
        </w:r>
      </w:hyperlink>
      <w:r w:rsidRPr="0021027B">
        <w:rPr>
          <w:color w:val="77328A"/>
          <w:szCs w:val="16"/>
        </w:rPr>
        <w:t xml:space="preserve"> In March 2019, the Committee of Ministers reiterated that the existing mechanisms for conducting investigations into legacy cases required to implement the present judgments are not working effectively and a new approach is required. The current system is not delivering for victims, their families and for wider society. </w:t>
      </w:r>
      <w:r w:rsidRPr="0021027B">
        <w:rPr>
          <w:i/>
          <w:color w:val="77328A"/>
          <w:szCs w:val="16"/>
        </w:rPr>
        <w:t xml:space="preserve">See </w:t>
      </w:r>
      <w:r w:rsidRPr="0021027B">
        <w:rPr>
          <w:color w:val="77328A"/>
          <w:szCs w:val="16"/>
        </w:rPr>
        <w:t>CoE Committee of Ministers, ‘McKerr Group v UK (Application No 28883/95) – Supervision of the Execution of the Court’s Judgments’, 1259th Meeting, 7-8 June 2016.</w:t>
      </w:r>
    </w:p>
  </w:footnote>
  <w:footnote w:id="84">
    <w:p w14:paraId="3C73F5DA"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Pr="0021027B">
        <w:rPr>
          <w:i/>
          <w:color w:val="77328A"/>
          <w:szCs w:val="16"/>
        </w:rPr>
        <w:t>Hemsworth Collette and Michael v UK</w:t>
      </w:r>
      <w:r w:rsidRPr="0021027B">
        <w:rPr>
          <w:color w:val="77328A"/>
          <w:szCs w:val="16"/>
        </w:rPr>
        <w:t xml:space="preserve"> (2013) ECHR 683.</w:t>
      </w:r>
    </w:p>
  </w:footnote>
  <w:footnote w:id="85">
    <w:p w14:paraId="795E299C" w14:textId="6E56CEA0"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CAT/C/GBR/CO/5, ‘UN CAT Committee Concluding Observations on the Fifth Periodic Report of the UK of Great Britain and NI’, 6 May 2013, at para 41.</w:t>
      </w:r>
    </w:p>
  </w:footnote>
  <w:footnote w:id="86">
    <w:p w14:paraId="5360D551" w14:textId="1E4F103F"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In April 2017, the Defence Select Committee recommended the enactment of a statute of limitations, covering all Troubles-related incidents, up to the signing of the 1998 Belfast Agreement, which involved former members of the Armed Forces. </w:t>
      </w:r>
      <w:hyperlink r:id="rId6" w:tgtFrame="_blank" w:tooltip="House of Commons Defence Select Committee, ‘Investigations into Fatalities in NI involving British Military Personnel: Seventh Report of Session 2016–17’, HC 1064, 26 April 2017." w:history="1"/>
      <w:r w:rsidRPr="0021027B">
        <w:rPr>
          <w:color w:val="77328A"/>
          <w:szCs w:val="16"/>
        </w:rPr>
        <w:t xml:space="preserve"> In November 2017, Richard Benyon MP introduced a Private Members' Bill, the Armed Forces (Statute of Limitations) Bill, which would create statutory limitations on court proceedings against current and former members of the Armed Forces for certain alleged offences committed during military operations or similar circumstances. However, this Bill failed to complete its legislative passage in the parliamentary session 2017-19 and therefore cannot progress further. In July 2018, the Secretary of State for Defence announced that a dedicated team within the Ministry of Defence had been established to consider whether serving and former personnel are receiving adequate legal protection and certainty. </w:t>
      </w:r>
      <w:hyperlink r:id="rId7" w:anchor="g685.6" w:tgtFrame="_blank" w:tooltip="Hansard, ‘Armed Forces Veterans: Historic Allegations Oral Answers to Questions — Defence – in the House of Commons’, 9 July 2018. " w:history="1"/>
      <w:r w:rsidRPr="0021027B">
        <w:rPr>
          <w:color w:val="77328A"/>
          <w:szCs w:val="16"/>
        </w:rPr>
        <w:t xml:space="preserve"> In May 2019, the Secretary of State for Defence stated that her Department would share with the Secretary of State for NI its considerable experience of the practical difficulties of investigating historical allegations from Iraq and Afghanistan and the unintended consequences that resulted from it, and the impact this has had on Armed Forces personnel. Veterans’ voices need to continue to be heard and the lessons of Iraq Historical Allegations Team need to be learned. </w:t>
      </w:r>
      <w:r w:rsidRPr="0021027B">
        <w:rPr>
          <w:i/>
          <w:color w:val="77328A"/>
          <w:szCs w:val="16"/>
        </w:rPr>
        <w:t xml:space="preserve">See </w:t>
      </w:r>
      <w:r w:rsidRPr="0021027B">
        <w:rPr>
          <w:color w:val="77328A"/>
          <w:szCs w:val="16"/>
        </w:rPr>
        <w:t xml:space="preserve">House of Commons Defence Select Committee, ‘Investigations into Fatalities in NI involving British Military Personnel: Seventh Report of Session 2016–17 – HC 1064’, 26 April 2017; Hansard, ‘Armed Forces Veterans: Historic Allegations Oral Answers to Questions — Defence – in the House of Commons’, 9 July 2018; ‘Legal Protections and Support for Armed Forces Personnel and Veterans: Written Statement – HCWS1575: Penny Mordaunt’, 21 May 2019.  </w:t>
      </w:r>
    </w:p>
  </w:footnote>
  <w:footnote w:id="87">
    <w:p w14:paraId="39A187FB" w14:textId="683A1FF9"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Hansard, ‘The Secretary of State for Northern Ireland (Karen Bradley) Point of Order – Volume 655, Col 946’, 6 March 2019.</w:t>
      </w:r>
    </w:p>
  </w:footnote>
  <w:footnote w:id="88">
    <w:p w14:paraId="78EFDB7C" w14:textId="18E97A30"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Conservatives, ‘Press Release: Conservatives in general election manifesto pledge to end 'unfair trials' for Northern Ireland veterans’, 13 November 2019.</w:t>
      </w:r>
    </w:p>
  </w:footnote>
  <w:footnote w:id="89">
    <w:p w14:paraId="329948CA" w14:textId="27765B23"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speech continued that the UK Government committed to continuing “to seek better ways of dealing with legacy issues that provide better outcomes for victims and survivors”, though no further detail was provided. </w:t>
      </w:r>
      <w:r w:rsidRPr="0021027B">
        <w:rPr>
          <w:i/>
          <w:color w:val="77328A"/>
          <w:sz w:val="16"/>
          <w:szCs w:val="16"/>
        </w:rPr>
        <w:t>See</w:t>
      </w:r>
      <w:r w:rsidRPr="0021027B">
        <w:rPr>
          <w:color w:val="77328A"/>
          <w:sz w:val="16"/>
          <w:szCs w:val="16"/>
        </w:rPr>
        <w:t xml:space="preserve"> Gov.UK, ‘Press Release: Queen’s Speech December 2019’, 19 December 2019.</w:t>
      </w:r>
    </w:p>
  </w:footnote>
  <w:footnote w:id="90">
    <w:p w14:paraId="04489644" w14:textId="2B180B5B"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NI Office, 'Addressing the Legacy of NI's Past: Analysis of the Consultation Responses', (NIO, 2019), at 4.</w:t>
      </w:r>
    </w:p>
  </w:footnote>
  <w:footnote w:id="91">
    <w:p w14:paraId="7299B386"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UK of Great Britain and NI’, 17 August 2015, at para 8.</w:t>
      </w:r>
    </w:p>
  </w:footnote>
  <w:footnote w:id="92">
    <w:p w14:paraId="0D890093"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House of Lords Select Committee on the Inquiries Act 2005, ‘Report of Session 2013–14, The Inquiries Act 2005: Post legislative Scrutiny’ (HoL, 2014).</w:t>
      </w:r>
    </w:p>
  </w:footnote>
  <w:footnote w:id="93">
    <w:p w14:paraId="5BE7BE06" w14:textId="1416E846"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Commitments included updating and publishing its inquiry guidance for Inquiry Chairs, secretaries and sponsor departments; reviewing the Inquiry Rules relating to the Representations Process which allows individuals criticised in inquiries to review and comment on </w:t>
      </w:r>
      <w:hyperlink r:id="rId8" w:tgtFrame="_blank" w:tooltip="National Audit Office, ‘Investigation into Government-funded Inquiries’, HC 836, 23 May 2018, at 10." w:history="1">
        <w:r w:rsidRPr="0021027B">
          <w:rPr>
            <w:rStyle w:val="Hyperlink"/>
            <w:color w:val="77328A"/>
            <w:szCs w:val="16"/>
            <w:bdr w:val="none" w:sz="0" w:space="0" w:color="auto"/>
          </w:rPr>
          <w:t>extracts from the report; and requesting and sharing lessons learned reports from inquiries. None of these commitments have been fulfilled.</w:t>
        </w:r>
      </w:hyperlink>
      <w:r w:rsidRPr="0021027B">
        <w:rPr>
          <w:color w:val="77328A"/>
          <w:szCs w:val="16"/>
        </w:rPr>
        <w:t xml:space="preserve"> </w:t>
      </w:r>
      <w:r w:rsidRPr="0021027B">
        <w:rPr>
          <w:i/>
          <w:color w:val="77328A"/>
          <w:szCs w:val="16"/>
        </w:rPr>
        <w:t>See</w:t>
      </w:r>
      <w:r w:rsidRPr="0021027B">
        <w:rPr>
          <w:color w:val="77328A"/>
          <w:szCs w:val="16"/>
        </w:rPr>
        <w:t xml:space="preserve"> Ministry of Justice, ‘Government Response to the Report of the House of Lords Select Committee on the Inquiries Act 2005’ (MoJ, 2014).</w:t>
      </w:r>
    </w:p>
  </w:footnote>
  <w:footnote w:id="94">
    <w:p w14:paraId="6471D5FA" w14:textId="2E58C76A"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Parliamentary Business, 'Inquiries Act 2005 – House of Lords, Vol 792’, 28 June 2018.</w:t>
      </w:r>
    </w:p>
  </w:footnote>
  <w:footnote w:id="95">
    <w:p w14:paraId="7E2AC3F0" w14:textId="033CFE2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Email correspondence from the House of Lords Committee Office to the NI Human Rights Commission, 25 July 2019.</w:t>
      </w:r>
    </w:p>
  </w:footnote>
  <w:footnote w:id="96">
    <w:p w14:paraId="64239624" w14:textId="013525E9"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8.</w:t>
      </w:r>
    </w:p>
  </w:footnote>
  <w:footnote w:id="97">
    <w:p w14:paraId="4443BE6A"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Pr="0021027B">
        <w:rPr>
          <w:i/>
          <w:color w:val="77328A"/>
          <w:szCs w:val="16"/>
        </w:rPr>
        <w:t>In the matter of an application by Geraldine Finucane for Judicial Review (NI)</w:t>
      </w:r>
      <w:r w:rsidRPr="0021027B">
        <w:rPr>
          <w:color w:val="77328A"/>
          <w:szCs w:val="16"/>
        </w:rPr>
        <w:t xml:space="preserve"> [2017] UKSC58.</w:t>
      </w:r>
    </w:p>
  </w:footnote>
  <w:footnote w:id="98">
    <w:p w14:paraId="2CE967E8"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w:t>
      </w:r>
      <w:r w:rsidRPr="0021027B">
        <w:rPr>
          <w:rFonts w:eastAsia="Verdana" w:cs="Verdana"/>
          <w:i/>
          <w:color w:val="77328A"/>
          <w:sz w:val="16"/>
          <w:szCs w:val="16"/>
        </w:rPr>
        <w:t xml:space="preserve">In the Matter of an Application by Geraldine Finucane for Judicial Review (NI) </w:t>
      </w:r>
      <w:r w:rsidRPr="0021027B">
        <w:rPr>
          <w:rFonts w:eastAsia="Verdana" w:cs="Verdana"/>
          <w:color w:val="77328A"/>
          <w:sz w:val="16"/>
          <w:szCs w:val="16"/>
        </w:rPr>
        <w:t>[2019] UKSC 7.</w:t>
      </w:r>
    </w:p>
  </w:footnote>
  <w:footnote w:id="99">
    <w:p w14:paraId="4119F5A0" w14:textId="0BDF437D"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w:t>
      </w:r>
      <w:r w:rsidR="00AF24C0">
        <w:rPr>
          <w:rFonts w:eastAsia="Verdana" w:cs="Verdana"/>
          <w:color w:val="77328A"/>
          <w:sz w:val="16"/>
          <w:szCs w:val="16"/>
        </w:rPr>
        <w:t>Ibid</w:t>
      </w:r>
      <w:r w:rsidRPr="0021027B">
        <w:rPr>
          <w:rFonts w:eastAsia="Verdana" w:cs="Verdana"/>
          <w:color w:val="77328A"/>
          <w:sz w:val="16"/>
          <w:szCs w:val="16"/>
        </w:rPr>
        <w:t>, at para 153.</w:t>
      </w:r>
    </w:p>
  </w:footnote>
  <w:footnote w:id="100">
    <w:p w14:paraId="72C0EFBD"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Julian O’Neill, ‘Pat Finucane: Family to launch legal action to public inquiry’, </w:t>
      </w:r>
      <w:r w:rsidRPr="0021027B">
        <w:rPr>
          <w:i/>
          <w:color w:val="77328A"/>
          <w:sz w:val="16"/>
          <w:szCs w:val="16"/>
        </w:rPr>
        <w:t>BBC News</w:t>
      </w:r>
      <w:r w:rsidRPr="0021027B">
        <w:rPr>
          <w:color w:val="77328A"/>
          <w:sz w:val="16"/>
          <w:szCs w:val="16"/>
        </w:rPr>
        <w:t>, 26 September 2019.</w:t>
      </w:r>
    </w:p>
  </w:footnote>
  <w:footnote w:id="101">
    <w:p w14:paraId="06B25D6B"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A/HRC/34/62/Add.1, ‘Report of the Special Rapporteur on the Promotion of Truth, Justice, Reparation and Guarantees of Non-recurrence, Pablo de Greiff on his Mission to the UK of Great Britain and NI’, 17 November 2016, at para 39.</w:t>
      </w:r>
    </w:p>
  </w:footnote>
  <w:footnote w:id="102">
    <w:p w14:paraId="6CF6E87F" w14:textId="40DB4F9C"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Sections 10(1) and 10(2), NI (Executive Formation etc) Act 2019.</w:t>
      </w:r>
    </w:p>
  </w:footnote>
  <w:footnote w:id="103">
    <w:p w14:paraId="41741B4A"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Letter from NI Human Rights Commission to NI Office, 26 November 2019.</w:t>
      </w:r>
    </w:p>
  </w:footnote>
  <w:footnote w:id="104">
    <w:p w14:paraId="55612DCC" w14:textId="57AB13D0"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Office, ‘Report Pursuant to Section 3(5) of the NI (Executive Formation etc) Act 2019: 18 December 2019’ (NIO, 2019), at 6.</w:t>
      </w:r>
    </w:p>
  </w:footnote>
  <w:footnote w:id="105">
    <w:p w14:paraId="3F5DD324"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Police Service NI, ‘Police Recorded Security Statistics: 1 April 2018 to 31 March 2019’ (PSNI, May 2019).</w:t>
      </w:r>
    </w:p>
  </w:footnote>
  <w:footnote w:id="106">
    <w:p w14:paraId="6081B384"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Michael McHugh, ‘Paramilitary assaults increase to 60’, </w:t>
      </w:r>
      <w:r w:rsidRPr="0021027B">
        <w:rPr>
          <w:i/>
          <w:color w:val="77328A"/>
          <w:sz w:val="16"/>
          <w:szCs w:val="16"/>
        </w:rPr>
        <w:t>Irish News¸</w:t>
      </w:r>
      <w:r w:rsidRPr="0021027B">
        <w:rPr>
          <w:color w:val="77328A"/>
          <w:sz w:val="16"/>
          <w:szCs w:val="16"/>
        </w:rPr>
        <w:t>19 December 2019.</w:t>
      </w:r>
    </w:p>
  </w:footnote>
  <w:footnote w:id="107">
    <w:p w14:paraId="77CC1294" w14:textId="16AD7956"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NI Executive, ‘Tackling Paramilitary Activity, Criminality and Organised crime – Executive Action Plan’ (NIEO, 2016).</w:t>
      </w:r>
    </w:p>
  </w:footnote>
  <w:footnote w:id="108">
    <w:p w14:paraId="57258BAA" w14:textId="78F2933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Independent Reporting Commission, ‘HC 131 Second Report’ (ICR, 2019), at 8.</w:t>
      </w:r>
    </w:p>
  </w:footnote>
  <w:footnote w:id="109">
    <w:p w14:paraId="0C033C07" w14:textId="374F46D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00AF24C0">
        <w:rPr>
          <w:color w:val="77328A"/>
          <w:sz w:val="16"/>
          <w:szCs w:val="16"/>
        </w:rPr>
        <w:t>Ibid</w:t>
      </w:r>
      <w:r w:rsidRPr="0021027B">
        <w:rPr>
          <w:color w:val="77328A"/>
          <w:sz w:val="16"/>
          <w:szCs w:val="16"/>
        </w:rPr>
        <w:t>.</w:t>
      </w:r>
    </w:p>
  </w:footnote>
  <w:footnote w:id="110">
    <w:p w14:paraId="252DD3B6"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Office, ‘New Decade, New Approach’ (NIO, 2020), at 9.</w:t>
      </w:r>
    </w:p>
  </w:footnote>
  <w:footnote w:id="111">
    <w:p w14:paraId="38943C8B" w14:textId="23FB7862" w:rsidR="00151010" w:rsidRPr="0021027B" w:rsidRDefault="00151010" w:rsidP="0021027B">
      <w:pPr>
        <w:spacing w:line="240" w:lineRule="auto"/>
        <w:rPr>
          <w:rFonts w:eastAsia="Verdana" w:cs="Verdana"/>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 xml:space="preserve">The Criminal Justice and Courts Act 2015 creates two new offences in England and Wales, following the identification of a lacuna in the law. The Department of Health (England and Wales) considered “a situation could arise where two patients, one with full capacity and one without, are being subjected to the same type of conduct, by the same person with the same intent, but a prosecution for ill-treatment or wilful neglect could only be brought in respect of the patient without capacity. Clearly, this is a situation we would want to avoid”. </w:t>
      </w:r>
      <w:r w:rsidRPr="0021027B">
        <w:rPr>
          <w:rFonts w:eastAsia="Verdana" w:cs="Verdana"/>
          <w:i/>
          <w:color w:val="77328A"/>
          <w:sz w:val="16"/>
          <w:szCs w:val="16"/>
        </w:rPr>
        <w:t>See</w:t>
      </w:r>
      <w:r w:rsidRPr="0021027B">
        <w:rPr>
          <w:rFonts w:eastAsia="Verdana" w:cs="Verdana"/>
          <w:color w:val="77328A"/>
          <w:sz w:val="16"/>
          <w:szCs w:val="16"/>
        </w:rPr>
        <w:t xml:space="preserve"> Department of Health, 'New Offence of Ill-treatment or Wilful Neglect: Consultation Document', (DoH, 2014), at para 15.</w:t>
      </w:r>
    </w:p>
  </w:footnote>
  <w:footnote w:id="112">
    <w:p w14:paraId="53C4B223"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Meeting between Department of Health officials and NI Human Rights Commission, 21 January 2019.  </w:t>
      </w:r>
    </w:p>
  </w:footnote>
  <w:footnote w:id="113">
    <w:p w14:paraId="56802FB6" w14:textId="77777777" w:rsidR="00151010" w:rsidRPr="0021027B" w:rsidRDefault="00151010" w:rsidP="0021027B">
      <w:pPr>
        <w:pStyle w:val="NIHRCfootnotes"/>
        <w:spacing w:after="0" w:line="240" w:lineRule="auto"/>
        <w:rPr>
          <w:color w:val="77328A"/>
          <w:szCs w:val="16"/>
          <w:lang w:val="en"/>
        </w:rPr>
      </w:pPr>
      <w:r w:rsidRPr="0021027B">
        <w:rPr>
          <w:rStyle w:val="FootnoteReference"/>
          <w:color w:val="77328A"/>
          <w:szCs w:val="16"/>
        </w:rPr>
        <w:footnoteRef/>
      </w:r>
      <w:r w:rsidRPr="0021027B">
        <w:rPr>
          <w:color w:val="77328A"/>
          <w:szCs w:val="16"/>
        </w:rPr>
        <w:t xml:space="preserve"> ITV news, ‘Adult safeguarding in NI ‘not fit for purpose’, 27 November 2019.</w:t>
      </w:r>
    </w:p>
  </w:footnote>
  <w:footnote w:id="114">
    <w:p w14:paraId="450AE8DE"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This report was initiated following concerns of the standard of care and safety for residents with dementia.</w:t>
      </w:r>
    </w:p>
  </w:footnote>
  <w:footnote w:id="115">
    <w:p w14:paraId="4E945554" w14:textId="3B3B2DA8"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Commissioner for Older People NI, ‘Home Truths: A Report on the Commissioner’s Investigation into Dunmurry Manor Care Home’ (COPNI, 2018). </w:t>
      </w:r>
    </w:p>
  </w:footnote>
  <w:footnote w:id="116">
    <w:p w14:paraId="18ED9161" w14:textId="3614A91B"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The Belfast Health and Social Care Trust initiated a serious adverse incident investigation, the report of which remains confidential. The Department of Health NI has indicated, “action is urgently needed by the HSC system as a whole in response to the recommendations of the Serious Adverse Incident (SAI) review”. There are ongoing investigations by the Police Service of NI in relation to allegations of physical and mental abuse. The Belfast Health and Social Care Trust is also conducting an investigation, through which 19 staff members have now been suspended. </w:t>
      </w:r>
      <w:r w:rsidRPr="0021027B">
        <w:rPr>
          <w:i/>
          <w:color w:val="77328A"/>
          <w:szCs w:val="16"/>
        </w:rPr>
        <w:t>See</w:t>
      </w:r>
      <w:r w:rsidRPr="0021027B">
        <w:rPr>
          <w:color w:val="77328A"/>
          <w:szCs w:val="16"/>
        </w:rPr>
        <w:t xml:space="preserve"> Department of Health NI, ‘Press Release: Permanent Secretary apologises to Muckamore families’, 17 December 2018; ‘Muckamore: Health chief Richard Pengelly 'shocked and appalled'’, BBC News, 16 Jan 2019.</w:t>
      </w:r>
    </w:p>
  </w:footnote>
  <w:footnote w:id="117">
    <w:p w14:paraId="6EE25188"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FGM is illegal in the UK (including NI) under the FGM Act 2003. The Serious Crimes Act 2015 provides for FGM Protection Orders.  </w:t>
      </w:r>
    </w:p>
  </w:footnote>
  <w:footnote w:id="118">
    <w:p w14:paraId="7B5ED220" w14:textId="09DE355D" w:rsidR="00151010" w:rsidRPr="0021027B" w:rsidRDefault="00151010" w:rsidP="0021027B">
      <w:pPr>
        <w:pStyle w:val="NIHRCfootnotes"/>
        <w:spacing w:after="0" w:line="240" w:lineRule="auto"/>
        <w:rPr>
          <w:color w:val="77328A"/>
          <w:szCs w:val="16"/>
          <w:lang w:val="en"/>
        </w:rPr>
      </w:pPr>
      <w:r w:rsidRPr="0021027B">
        <w:rPr>
          <w:rStyle w:val="FootnoteReference"/>
          <w:color w:val="77328A"/>
          <w:szCs w:val="16"/>
        </w:rPr>
        <w:footnoteRef/>
      </w:r>
      <w:r w:rsidRPr="0021027B">
        <w:rPr>
          <w:color w:val="77328A"/>
          <w:szCs w:val="16"/>
        </w:rPr>
        <w:t xml:space="preserve"> The National Society for the Prevention of Cruelty against Children is working with the Safeguarding Board NI's Female Genital Mutilation Sub-group to develop statistics and data collection on female genital mutilation in NI. </w:t>
      </w:r>
      <w:hyperlink r:id="rId9" w:tgtFrame="_blank" w:tooltip="Email from Department of Health to NI Human Rights Commission, 6 October 2017." w:history="1"/>
      <w:r w:rsidRPr="0021027B">
        <w:rPr>
          <w:color w:val="77328A"/>
          <w:szCs w:val="16"/>
        </w:rPr>
        <w:t xml:space="preserve">In July 2018, the BBC reported that a freedom of information request to the Belfast Trust recorded that between April 2017 and January 2018, 17 victims of female genital mutilation </w:t>
      </w:r>
      <w:hyperlink r:id="rId10" w:tgtFrame="_blank" w:tooltip="‘Seventeen women with FGM attended Belfast Hospital’, BBC News, 25 July 2018." w:history="1">
        <w:r w:rsidRPr="0021027B">
          <w:rPr>
            <w:color w:val="77328A"/>
            <w:szCs w:val="16"/>
          </w:rPr>
          <w:t>presented themselves to the Belfast Trust.</w:t>
        </w:r>
      </w:hyperlink>
      <w:r w:rsidRPr="0021027B">
        <w:rPr>
          <w:color w:val="77328A"/>
          <w:szCs w:val="16"/>
        </w:rPr>
        <w:t xml:space="preserve"> </w:t>
      </w:r>
      <w:r w:rsidRPr="0021027B">
        <w:rPr>
          <w:i/>
          <w:color w:val="77328A"/>
          <w:szCs w:val="16"/>
        </w:rPr>
        <w:t xml:space="preserve">See </w:t>
      </w:r>
      <w:r w:rsidRPr="0021027B">
        <w:rPr>
          <w:color w:val="77328A"/>
          <w:szCs w:val="16"/>
        </w:rPr>
        <w:t xml:space="preserve">Safeguarding Board NI, Committees and Sub-groups’. Available at: </w:t>
      </w:r>
      <w:hyperlink r:id="rId11" w:history="1">
        <w:r w:rsidRPr="0021027B">
          <w:rPr>
            <w:color w:val="77328A"/>
            <w:szCs w:val="16"/>
          </w:rPr>
          <w:t>http://www.safeguardingni.org/committeessub-groups</w:t>
        </w:r>
      </w:hyperlink>
      <w:r w:rsidRPr="0021027B">
        <w:rPr>
          <w:color w:val="77328A"/>
          <w:szCs w:val="16"/>
        </w:rPr>
        <w:t xml:space="preserve">; ‘Seventeen women with FGM attended Belfast Hospital’, </w:t>
      </w:r>
      <w:r w:rsidRPr="0021027B">
        <w:rPr>
          <w:i/>
          <w:color w:val="77328A"/>
          <w:szCs w:val="16"/>
        </w:rPr>
        <w:t>BBC News</w:t>
      </w:r>
      <w:r w:rsidRPr="0021027B">
        <w:rPr>
          <w:color w:val="77328A"/>
          <w:szCs w:val="16"/>
        </w:rPr>
        <w:t>, 25 July 2018.</w:t>
      </w:r>
    </w:p>
  </w:footnote>
  <w:footnote w:id="119">
    <w:p w14:paraId="266A524D" w14:textId="57DEFE44"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 xml:space="preserve">The Manchester Guardian Project is a pilot across Greater Manchester to coordinate care and support for girls and young women (up to 21 years old) affected by or at risk of female genital mutilation. It draws from the knowledge of specialist female genital mutilation organisations to provide a bridge between professional services and potential victims, and address the gap in support and service provision for young girls around female genital mutilation. </w:t>
      </w:r>
      <w:r w:rsidRPr="0021027B">
        <w:rPr>
          <w:rFonts w:eastAsia="Verdana" w:cs="Verdana"/>
          <w:i/>
          <w:color w:val="77328A"/>
          <w:sz w:val="16"/>
          <w:szCs w:val="16"/>
        </w:rPr>
        <w:t>See</w:t>
      </w:r>
      <w:r w:rsidRPr="0021027B">
        <w:rPr>
          <w:rFonts w:eastAsia="Verdana" w:cs="Verdana"/>
          <w:color w:val="77328A"/>
          <w:sz w:val="16"/>
          <w:szCs w:val="16"/>
        </w:rPr>
        <w:t xml:space="preserve"> Manchester Safeguarding Board, 'The Guardian Project', (MSB, 2017).</w:t>
      </w:r>
    </w:p>
  </w:footnote>
  <w:footnote w:id="120">
    <w:p w14:paraId="0756E4D7" w14:textId="6DFB773B"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Safeguarding Hub, 'Female Genital Mutilation - Operation Limelight'. Available at: https://safeguardinghub.co.uk/female-genital-mutilation-operation-limelight/</w:t>
      </w:r>
    </w:p>
  </w:footnote>
  <w:footnote w:id="121">
    <w:p w14:paraId="2325220A" w14:textId="6F859F8F"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CRC/C/GBR/CO/5, ‘UN CRC Committee Concluding observations on the Fifth Periodic Report of the United Kingdom of Great Britain and Northern Ireland’, 12 July 2016, at para 47.  </w:t>
      </w:r>
    </w:p>
  </w:footnote>
  <w:footnote w:id="122">
    <w:p w14:paraId="629791E7" w14:textId="53DF424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CRPD/C/GBR/CO/1, ‘UN CRPD Committee Concluding observation on the Initial Report of the United Kingdom of Great Britain and Northern Ireland’, 3 October 2017, at para 41.  </w:t>
      </w:r>
    </w:p>
  </w:footnote>
  <w:footnote w:id="123">
    <w:p w14:paraId="62747417"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Roundtable discussion with civil society representatives, November 2018.  </w:t>
      </w:r>
    </w:p>
  </w:footnote>
  <w:footnote w:id="124">
    <w:p w14:paraId="077E7CDD" w14:textId="615A0515"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00AF24C0">
        <w:rPr>
          <w:color w:val="77328A"/>
          <w:szCs w:val="16"/>
        </w:rPr>
        <w:t>Ibid</w:t>
      </w:r>
      <w:r w:rsidRPr="0021027B">
        <w:rPr>
          <w:color w:val="77328A"/>
          <w:szCs w:val="16"/>
        </w:rPr>
        <w:t xml:space="preserve">.  </w:t>
      </w:r>
    </w:p>
  </w:footnote>
  <w:footnote w:id="125">
    <w:p w14:paraId="7C294BD3" w14:textId="415DEE3E"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13.</w:t>
      </w:r>
    </w:p>
  </w:footnote>
  <w:footnote w:id="126">
    <w:p w14:paraId="77D6076C"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Department of Justice, ‘Press Release: Over 80 domestic violence and abuse incidents every day in NI - working together we can help stop it’, 4 July 2018.</w:t>
      </w:r>
    </w:p>
  </w:footnote>
  <w:footnote w:id="127">
    <w:p w14:paraId="0F530D32" w14:textId="04804194"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There were 31,682 domestic abuse incidents recorded in 2018/19 (an increase of 51 per cent since 2004/05). There were 16,182 domestic abuse crimes recorded in 2018/19 (an increase of 68 per cent since 2004/05). During 2018/19, 69 per cent of all domestic abuse crime victims were women and 31 per cent were male. During this same period, there has been increasing proportions of 0-19 year old (22 per cent) and 50 years and older (18 per cent) experiencing domestic abuse, particularly in relation to victims under the age of 15 (14 per cent). Of all offenders dealt with by police during 2018/19 in connection with domestic abuse crimes that resulted in an outcome, 86 per cent of perpetrators were male and 12 per cent were women.  The majority of offenders (94 per cent) were aged 18 and over</w:t>
      </w:r>
      <w:r w:rsidRPr="0021027B">
        <w:rPr>
          <w:i/>
          <w:color w:val="77328A"/>
          <w:szCs w:val="16"/>
        </w:rPr>
        <w:t>. See</w:t>
      </w:r>
      <w:r w:rsidRPr="0021027B">
        <w:rPr>
          <w:color w:val="77328A"/>
          <w:szCs w:val="16"/>
        </w:rPr>
        <w:t xml:space="preserve"> </w:t>
      </w:r>
      <w:r w:rsidRPr="0021027B">
        <w:rPr>
          <w:rFonts w:eastAsia="Verdana" w:cs="Verdana"/>
          <w:color w:val="77328A"/>
          <w:szCs w:val="16"/>
        </w:rPr>
        <w:t>Police Service NI, 'Trends in Domestic Abuse Incidents and Crimes Recorded by the Police in Northern Ireland 2004/05 and 2018/19: Annual Bulletin', (DoJ, 2019)</w:t>
      </w:r>
      <w:r w:rsidRPr="0021027B">
        <w:rPr>
          <w:color w:val="77328A"/>
          <w:szCs w:val="16"/>
        </w:rPr>
        <w:t>.</w:t>
      </w:r>
    </w:p>
  </w:footnote>
  <w:footnote w:id="128">
    <w:p w14:paraId="2C4E3EEA" w14:textId="77777777"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This Bill is being developed by the Department of Justice. It aims to introduce a coercive behaviour offence, which captures patterns of psychological abuse, violence, and/or coercion of a partner, ex-partner or close family member. It also includes a statutory aggravation of domestic abuse, which may attract enhanced sentencing for other offences.</w:t>
      </w:r>
      <w:r w:rsidRPr="0021027B">
        <w:rPr>
          <w:color w:val="77328A"/>
          <w:sz w:val="16"/>
          <w:szCs w:val="16"/>
        </w:rPr>
        <w:t xml:space="preserve"> In the interim, the Attorney General for NI issued guidance in April 2018 that provides a definition of coercive behaviour with the aim of criminal justice organisations in NI exercising “their respective functions diligently in order to prevent, investigate and prosecute acts of stalking and domestic abuse”. </w:t>
      </w:r>
      <w:r w:rsidRPr="0021027B">
        <w:rPr>
          <w:i/>
          <w:color w:val="77328A"/>
          <w:sz w:val="16"/>
          <w:szCs w:val="16"/>
        </w:rPr>
        <w:t>See</w:t>
      </w:r>
      <w:r w:rsidRPr="0021027B">
        <w:rPr>
          <w:color w:val="77328A"/>
          <w:sz w:val="16"/>
          <w:szCs w:val="16"/>
        </w:rPr>
        <w:t xml:space="preserve"> Attorney General for NI, ‘No 13 Human Rights Guidance for the Police Service of NI, the Public Prosecution Service, the Probation Board for NI and the NI Courts and Tribunals Service: Domestic Abuse and Stalking’ (AGNI, 2018).</w:t>
      </w:r>
    </w:p>
  </w:footnote>
  <w:footnote w:id="129">
    <w:p w14:paraId="20CB98BF" w14:textId="4C55577E"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In addition to the coercive control offence, the Bill provides for extra territoriality and measures to reduce the potential for further victimisation. </w:t>
      </w:r>
      <w:r w:rsidRPr="0021027B">
        <w:rPr>
          <w:rFonts w:eastAsia="Verdana" w:cs="Verdana"/>
          <w:i/>
          <w:color w:val="77328A"/>
          <w:szCs w:val="16"/>
        </w:rPr>
        <w:t>See</w:t>
      </w:r>
      <w:r w:rsidRPr="0021027B">
        <w:rPr>
          <w:rFonts w:eastAsia="Verdana" w:cs="Verdana"/>
          <w:color w:val="77328A"/>
          <w:szCs w:val="16"/>
        </w:rPr>
        <w:t xml:space="preserve"> Parliament UK, ‘Domestic Abuse Bill 2017-19 to 2019’. Available at: </w:t>
      </w:r>
      <w:hyperlink r:id="rId12" w:history="1">
        <w:r w:rsidRPr="0021027B">
          <w:rPr>
            <w:rStyle w:val="Hyperlink"/>
            <w:color w:val="77328A"/>
            <w:szCs w:val="16"/>
          </w:rPr>
          <w:t>https://services.parliament.uk/Bills/2019-19/domesticabuse.html</w:t>
        </w:r>
      </w:hyperlink>
    </w:p>
  </w:footnote>
  <w:footnote w:id="130">
    <w:p w14:paraId="25145062" w14:textId="35CB290C"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 xml:space="preserve">In October 2019, it was stated that the Bill would be carried over to the 2019-2020 session and would continue its progress through the UK Parliament from the start of the next session (after the December 2019 election). In November 2019, this was changed to a statement that “the Bill failed to complete its passage through [the UK] Parliament before dissolution. This means the Bill will make no further progress”. </w:t>
      </w:r>
      <w:r w:rsidRPr="0021027B">
        <w:rPr>
          <w:rFonts w:eastAsia="Verdana" w:cs="Verdana"/>
          <w:i/>
          <w:color w:val="77328A"/>
          <w:sz w:val="16"/>
          <w:szCs w:val="16"/>
        </w:rPr>
        <w:t>See</w:t>
      </w:r>
      <w:r w:rsidRPr="0021027B">
        <w:rPr>
          <w:rFonts w:eastAsia="Verdana" w:cs="Verdana"/>
          <w:color w:val="77328A"/>
          <w:sz w:val="16"/>
          <w:szCs w:val="16"/>
        </w:rPr>
        <w:t xml:space="preserve"> Parliament UK, ‘Domestic Abuse Bill 2017-19 to 2019’. Available at: </w:t>
      </w:r>
      <w:hyperlink r:id="rId13" w:history="1">
        <w:r w:rsidRPr="0021027B">
          <w:rPr>
            <w:rStyle w:val="Hyperlink"/>
            <w:rFonts w:eastAsiaTheme="minorHAnsi"/>
            <w:color w:val="77328A"/>
            <w:sz w:val="16"/>
            <w:szCs w:val="16"/>
          </w:rPr>
          <w:t>https://services.parliament.uk/Bills/2019-19/domesticabuse.html</w:t>
        </w:r>
      </w:hyperlink>
    </w:p>
  </w:footnote>
  <w:footnote w:id="131">
    <w:p w14:paraId="5639A4F2" w14:textId="77777777" w:rsidR="00151010" w:rsidRPr="0021027B" w:rsidRDefault="00151010" w:rsidP="0021027B">
      <w:pPr>
        <w:pStyle w:val="Pa8"/>
        <w:shd w:val="clear" w:color="auto" w:fill="FFFFFF" w:themeFill="background1"/>
        <w:spacing w:line="240" w:lineRule="auto"/>
        <w:rPr>
          <w:rFonts w:ascii="Verdana" w:hAnsi="Verdana" w:cs="TWWTL U+ Zurich BT"/>
          <w:color w:val="77328A"/>
          <w:sz w:val="16"/>
          <w:szCs w:val="16"/>
        </w:rPr>
      </w:pPr>
      <w:r w:rsidRPr="0021027B">
        <w:rPr>
          <w:rStyle w:val="FootnoteReference"/>
          <w:rFonts w:ascii="Verdana" w:hAnsi="Verdana"/>
          <w:color w:val="77328A"/>
          <w:sz w:val="16"/>
          <w:szCs w:val="16"/>
        </w:rPr>
        <w:footnoteRef/>
      </w:r>
      <w:r w:rsidRPr="0021027B">
        <w:rPr>
          <w:rFonts w:ascii="Verdana" w:hAnsi="Verdana"/>
          <w:color w:val="77328A"/>
          <w:sz w:val="16"/>
          <w:szCs w:val="16"/>
        </w:rPr>
        <w:t xml:space="preserve"> </w:t>
      </w:r>
      <w:r w:rsidRPr="0021027B">
        <w:rPr>
          <w:rFonts w:ascii="Verdana" w:eastAsia="Verdana" w:hAnsi="Verdana" w:cs="Verdana"/>
          <w:color w:val="77328A"/>
          <w:sz w:val="16"/>
          <w:szCs w:val="16"/>
        </w:rPr>
        <w:t>A Protection Notice is an emergency non-molestation and eviction notice, which can be issued to a perpetrator by the police when attending a domestic abuse incident. It is effective from the point of issue, and can be issued without the victim’s consent. Within 48 hours of a Protection Notice being served, the police can apply to the Magistrates’ Court for a Protection Order. This can prevent the perpetrator from returning to a residence and from having contact with the victim for up to 28 days</w:t>
      </w:r>
      <w:r w:rsidRPr="0021027B">
        <w:rPr>
          <w:rFonts w:ascii="Verdana" w:hAnsi="Verdana"/>
          <w:color w:val="77328A"/>
          <w:sz w:val="16"/>
          <w:szCs w:val="16"/>
        </w:rPr>
        <w:t xml:space="preserve">. </w:t>
      </w:r>
      <w:r w:rsidRPr="0021027B">
        <w:rPr>
          <w:rFonts w:ascii="Verdana" w:hAnsi="Verdana"/>
          <w:i/>
          <w:color w:val="77328A"/>
          <w:sz w:val="16"/>
          <w:szCs w:val="16"/>
        </w:rPr>
        <w:t>See</w:t>
      </w:r>
      <w:r w:rsidRPr="0021027B">
        <w:rPr>
          <w:rFonts w:ascii="Verdana" w:hAnsi="Verdana"/>
          <w:color w:val="77328A"/>
          <w:sz w:val="16"/>
          <w:szCs w:val="16"/>
        </w:rPr>
        <w:t xml:space="preserve"> </w:t>
      </w:r>
      <w:r w:rsidRPr="0021027B">
        <w:rPr>
          <w:rFonts w:ascii="Verdana" w:hAnsi="Verdana" w:cs="TWWTL U+ Zurich BT"/>
          <w:color w:val="77328A"/>
          <w:sz w:val="16"/>
          <w:szCs w:val="16"/>
        </w:rPr>
        <w:t>COR-1076-2017, ‘Permanent Secretary of Department of Justice: Letter from Department of Justice to NIHRC’, 22 September 2017; COR-0021-2018, ‘Permanent Secretary of Department of Justice: Letter from Department of Justice to NIHRC’, 15 March 2018.</w:t>
      </w:r>
    </w:p>
  </w:footnote>
  <w:footnote w:id="132">
    <w:p w14:paraId="0832F37E" w14:textId="37DFA609"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Home Office, 'Ratification of the Council of Europe Convention on Combating Violence against Women and Girls and Domestic Violence (Istanbul Convention) - 2019 Report on Progress', (HO, 2019).</w:t>
      </w:r>
    </w:p>
  </w:footnote>
  <w:footnote w:id="133">
    <w:p w14:paraId="1CDCBC7B" w14:textId="052B7869"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Department of Justice also launched a pilot Domestic Violence Perpetrators' Programme in Derry/Londonderry during March 2018.  This pilot adopts a problem solving justice approach, aimed at changing behaviours of convicted offenders. it was subject to monthly judicial monitoring. In November 2019, the Department of Justice reported that the court mandated programme in Foyle had been paused.  In 2019, the Trust programme continued with up to 60 participants and funding was secured for a similar number in 2020. The evaluation of the Trust programme was completed in 2018, but has not been published. </w:t>
      </w:r>
      <w:r w:rsidRPr="0021027B">
        <w:rPr>
          <w:i/>
          <w:color w:val="77328A"/>
          <w:sz w:val="16"/>
          <w:szCs w:val="16"/>
        </w:rPr>
        <w:t>See</w:t>
      </w:r>
      <w:r w:rsidRPr="0021027B">
        <w:rPr>
          <w:color w:val="77328A"/>
          <w:sz w:val="16"/>
          <w:szCs w:val="16"/>
        </w:rPr>
        <w:t xml:space="preserve"> </w:t>
      </w:r>
      <w:r w:rsidRPr="0021027B">
        <w:rPr>
          <w:rFonts w:eastAsia="Verdana" w:cs="Verdana"/>
          <w:color w:val="77328A"/>
          <w:sz w:val="16"/>
          <w:szCs w:val="16"/>
        </w:rPr>
        <w:t>Email from Department of Justice Officials to NI Human Rights Commission, 27 November 2019; Permanent Secretary of Department of Justice, ‘COR-1076-2017: Letter from Department of Justice to NI Human Rights Commission, 22 September 2017.</w:t>
      </w:r>
    </w:p>
  </w:footnote>
  <w:footnote w:id="134">
    <w:p w14:paraId="156240A8" w14:textId="581F40BA"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Department of Justice is developing a local Domestic Homicide Review Model, where a person has died as a result of domestic violence .  The model will seek out and share opportunities for learning, identify what worked well and inform the development of practice to improve services. This is with a view to preventing domestic violence and abuse and domestic homicide happening in the future. In 2018, a consultation of the proposed model was conducted.   The Department of Justice has committed to implementing this mechanism in the 2019/20 Domestic and Sexual Violence and Abuse Action Plan. Recruitment of a Chair and associated establishment of a panel for this purpose was to be completed by September 2019,  but this was delayed by the December 2019 general election.  In November 2019, the Department of Justice reported that it was intended that the chairs would be in place by April 2020 and the model will further be revised by the Chairs and Panel using historic cases. </w:t>
      </w:r>
      <w:r w:rsidRPr="0021027B">
        <w:rPr>
          <w:i/>
          <w:color w:val="77328A"/>
          <w:sz w:val="16"/>
          <w:szCs w:val="16"/>
        </w:rPr>
        <w:t>See</w:t>
      </w:r>
      <w:r w:rsidRPr="0021027B">
        <w:rPr>
          <w:color w:val="77328A"/>
          <w:sz w:val="16"/>
          <w:szCs w:val="16"/>
        </w:rPr>
        <w:t xml:space="preserve"> </w:t>
      </w:r>
      <w:r w:rsidRPr="0021027B">
        <w:rPr>
          <w:rFonts w:eastAsia="Verdana" w:cs="Verdana"/>
          <w:color w:val="77328A"/>
          <w:sz w:val="16"/>
          <w:szCs w:val="16"/>
        </w:rPr>
        <w:t>Department of Justice, ‘Domestic Homicide Reviews – Consultation’ (DoJ, 2018); Department of Health and Department of Justice, 'Stopping Domestic and Sexual Violence and Abuse Stra</w:t>
      </w:r>
      <w:r w:rsidR="00AF24C0">
        <w:rPr>
          <w:rFonts w:eastAsia="Verdana" w:cs="Verdana"/>
          <w:color w:val="77328A"/>
          <w:sz w:val="16"/>
          <w:szCs w:val="16"/>
        </w:rPr>
        <w:t>tegy: Draft Year 4 Action Plan'</w:t>
      </w:r>
      <w:r w:rsidRPr="0021027B">
        <w:rPr>
          <w:rFonts w:eastAsia="Verdana" w:cs="Verdana"/>
          <w:color w:val="77328A"/>
          <w:sz w:val="16"/>
          <w:szCs w:val="16"/>
        </w:rPr>
        <w:t xml:space="preserve"> (DoH and DoJ, 2019); Email from Department of Justice Officials to NI Human Rights Commission, 27 November 2019.</w:t>
      </w:r>
    </w:p>
  </w:footnote>
  <w:footnote w:id="135">
    <w:p w14:paraId="0871AF75" w14:textId="73949A98"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Criminal Justice Inspection NI, ‘Without Witness Public Protection Inspection I: A Thematic Inspection of the Handling of Sexual Violence and Abuse Cases by the Criminal Justice System in NI’ (CJINI, 2018).</w:t>
      </w:r>
    </w:p>
  </w:footnote>
  <w:footnote w:id="136">
    <w:p w14:paraId="170190A6" w14:textId="79D04A6A"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The review, inter alia, included consideration of support for victims and witnesses, pre-charge anonymity for the accused and measures to ensure the permanent anonymity of the claimant. </w:t>
      </w:r>
      <w:r w:rsidRPr="0021027B">
        <w:rPr>
          <w:rFonts w:eastAsia="Verdana" w:cs="Verdana"/>
          <w:i/>
          <w:color w:val="77328A"/>
          <w:sz w:val="16"/>
          <w:szCs w:val="16"/>
        </w:rPr>
        <w:t xml:space="preserve">See </w:t>
      </w:r>
      <w:r w:rsidRPr="0021027B">
        <w:rPr>
          <w:rFonts w:eastAsia="Verdana" w:cs="Verdana"/>
          <w:color w:val="77328A"/>
          <w:sz w:val="16"/>
          <w:szCs w:val="16"/>
        </w:rPr>
        <w:t>Sir John Gillen, 'Report into the Law and Procedures in Serious Sexual Offences in Northern Ireland - Part 1', (DoJ, 2019)</w:t>
      </w:r>
    </w:p>
  </w:footnote>
  <w:footnote w:id="137">
    <w:p w14:paraId="050D4ED7" w14:textId="01F470A0" w:rsidR="00151010" w:rsidRPr="0021027B" w:rsidRDefault="00151010" w:rsidP="0021027B">
      <w:pPr>
        <w:spacing w:line="240" w:lineRule="auto"/>
        <w:rPr>
          <w:rFonts w:eastAsia="Verdana" w:cs="Verdana"/>
          <w:color w:val="77328A"/>
          <w:sz w:val="16"/>
          <w:szCs w:val="16"/>
        </w:rPr>
      </w:pPr>
      <w:r w:rsidRPr="0021027B">
        <w:rPr>
          <w:rStyle w:val="FootnoteReference"/>
          <w:color w:val="77328A"/>
          <w:sz w:val="16"/>
          <w:szCs w:val="16"/>
        </w:rPr>
        <w:footnoteRef/>
      </w:r>
      <w:r w:rsidRPr="0021027B">
        <w:rPr>
          <w:color w:val="77328A"/>
          <w:sz w:val="16"/>
          <w:szCs w:val="16"/>
        </w:rPr>
        <w:t xml:space="preserve"> This was announced in May 2019 by the </w:t>
      </w:r>
      <w:r w:rsidRPr="0021027B">
        <w:rPr>
          <w:rFonts w:eastAsia="Verdana" w:cs="Verdana"/>
          <w:color w:val="77328A"/>
          <w:sz w:val="16"/>
          <w:szCs w:val="16"/>
        </w:rPr>
        <w:t>Department of Justice Permanent Secretary Peter May. This group oversees implementation of the Gillen Review's recommendations. It is comprised of senior officials from the Department of Justice, Prison Service NI, Probation Board NI, NI Courts and Tribunals Service, Office of the Lord Chief Justice, Police Service NI and Public Prosecution Service NI.</w:t>
      </w:r>
    </w:p>
  </w:footnote>
  <w:footnote w:id="138">
    <w:p w14:paraId="76C0099F" w14:textId="22D7B55A"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Office, ‘New Decade, New Approach’ (NIO, 2020), at 8.</w:t>
      </w:r>
    </w:p>
  </w:footnote>
  <w:footnote w:id="139">
    <w:p w14:paraId="379ACC00" w14:textId="72F25CF1"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In 2019, this was consulted on. </w:t>
      </w:r>
      <w:r w:rsidRPr="0021027B">
        <w:rPr>
          <w:rFonts w:eastAsia="Verdana" w:cs="Verdana"/>
          <w:color w:val="77328A"/>
          <w:sz w:val="16"/>
          <w:szCs w:val="16"/>
        </w:rPr>
        <w:t xml:space="preserve">It may be possible that the outcome of the consultation can be included in the Westminster Domestic Abuse Bill, after a new UK Government is elected following the general election. However, otherwise progression will be subject to restoration of the NI Executive and NI Assembly. </w:t>
      </w:r>
      <w:r w:rsidRPr="0021027B">
        <w:rPr>
          <w:rFonts w:eastAsia="Verdana" w:cs="Verdana"/>
          <w:i/>
          <w:color w:val="77328A"/>
          <w:sz w:val="16"/>
          <w:szCs w:val="16"/>
        </w:rPr>
        <w:t>See</w:t>
      </w:r>
      <w:r w:rsidRPr="0021027B">
        <w:rPr>
          <w:rFonts w:eastAsia="Verdana" w:cs="Verdana"/>
          <w:color w:val="77328A"/>
          <w:sz w:val="16"/>
          <w:szCs w:val="16"/>
        </w:rPr>
        <w:t xml:space="preserve"> Department of Justice, 'Protecting Victims of Domestic Abuse from being Cross-examined by Perpetrators in Person in Family Proceedings: A Consultation on Options for Legislation', (DoJ, 2019).</w:t>
      </w:r>
    </w:p>
  </w:footnote>
  <w:footnote w:id="140">
    <w:p w14:paraId="5CC669F7" w14:textId="6CB053EE" w:rsidR="00151010" w:rsidRPr="0021027B" w:rsidRDefault="00151010" w:rsidP="0021027B">
      <w:pPr>
        <w:pStyle w:val="Pa8"/>
        <w:shd w:val="clear" w:color="auto" w:fill="FFFFFF" w:themeFill="background1"/>
        <w:spacing w:line="240" w:lineRule="auto"/>
        <w:rPr>
          <w:rFonts w:ascii="Verdana" w:hAnsi="Verdana" w:cs="TWWTL U+ Zurich BT"/>
          <w:color w:val="77328A"/>
          <w:sz w:val="16"/>
          <w:szCs w:val="16"/>
        </w:rPr>
      </w:pPr>
      <w:r w:rsidRPr="0021027B">
        <w:rPr>
          <w:rStyle w:val="FootnoteReference"/>
          <w:rFonts w:ascii="Verdana" w:hAnsi="Verdana"/>
          <w:color w:val="77328A"/>
          <w:sz w:val="16"/>
          <w:szCs w:val="16"/>
        </w:rPr>
        <w:footnoteRef/>
      </w:r>
      <w:r w:rsidRPr="0021027B">
        <w:rPr>
          <w:rFonts w:ascii="Verdana" w:hAnsi="Verdana"/>
          <w:color w:val="77328A"/>
          <w:sz w:val="16"/>
          <w:szCs w:val="16"/>
        </w:rPr>
        <w:t xml:space="preserve"> The Domestic Violence Concession, introduced in 2012, aims to help non-nationals who are victims of domestic violence and allows for the issues of a spousal visa to leave their partner safely and secure their immigration status in the UK. The concession offers those who meet the eligibility criteria temporary leave for three months, enabling them to apply for access to public funds. During this three-month period, the person should make a separate application for indefinite leave to remain under the Domestic Violence rule. </w:t>
      </w:r>
      <w:r w:rsidRPr="0021027B">
        <w:rPr>
          <w:rFonts w:ascii="Verdana" w:hAnsi="Verdana"/>
          <w:i/>
          <w:color w:val="77328A"/>
          <w:sz w:val="16"/>
          <w:szCs w:val="16"/>
        </w:rPr>
        <w:t>See</w:t>
      </w:r>
      <w:r w:rsidRPr="0021027B">
        <w:rPr>
          <w:rFonts w:ascii="Verdana" w:hAnsi="Verdana"/>
          <w:color w:val="77328A"/>
          <w:sz w:val="16"/>
          <w:szCs w:val="16"/>
        </w:rPr>
        <w:t xml:space="preserve"> </w:t>
      </w:r>
      <w:r w:rsidRPr="0021027B">
        <w:rPr>
          <w:rFonts w:ascii="Verdana" w:hAnsi="Verdana" w:cs="TWWTL U+ Zurich BT"/>
          <w:color w:val="77328A"/>
          <w:sz w:val="16"/>
          <w:szCs w:val="16"/>
        </w:rPr>
        <w:t>No Recourse to Public Funds Network, ‘The Destitution Domestic Violence (DDV) Concession’ (NRPF Network, 2013).</w:t>
      </w:r>
    </w:p>
  </w:footnote>
  <w:footnote w:id="141">
    <w:p w14:paraId="42DC0D5C" w14:textId="77777777"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Nisan Zerai Kesete, ‘Destitution Domestic Violence Concession – Monitoring Research Report’ (Unbound Philantrophy, 2013), at 37.</w:t>
      </w:r>
    </w:p>
  </w:footnote>
  <w:footnote w:id="142">
    <w:p w14:paraId="0EF95A17"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Meeting with civil society representatives, 30 November 2018; Roundtable discussion with civil society representatives, November 2018.</w:t>
      </w:r>
    </w:p>
  </w:footnote>
  <w:footnote w:id="143">
    <w:p w14:paraId="70070609" w14:textId="75F043D9"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Department of Justice has consulted on measures to address stalking in NI, including introducing legislation and Stalking Protection Orders. Regardless of the outcome of the consultation, any progress is subject to a functioning devolved government. Criminal Justice and Licensing (Scotland) Act 2010, section 39, creates two stalking-related offences. It creates an offence of stalking, which requires a course of conduct (over at least two occasions and incidents) and carries up to five years imprisonment and/or fine. It also creates an offence of threatening and abusive behaviour, which does not require a course of conduct. Civil society representatives have raised the Scottish law as an example of good practice. The Protection from Harassment Act 1997, sections 2A and 4A (as amended by Protection of Freedoms Act 2012) provides for two stalking-related offences. The first offence of stalking allows for up to 6 months’ imprisonment and/or an unlimited fine. The second offence of stalking involving fear of violence or serious alarm or distress carries up to 10 years’ imprisonment and/or an unlimited fine.</w:t>
      </w:r>
      <w:r w:rsidRPr="0021027B">
        <w:rPr>
          <w:i/>
          <w:color w:val="77328A"/>
          <w:sz w:val="16"/>
          <w:szCs w:val="16"/>
        </w:rPr>
        <w:t xml:space="preserve"> See </w:t>
      </w:r>
      <w:r w:rsidRPr="0021027B">
        <w:rPr>
          <w:color w:val="77328A"/>
          <w:sz w:val="16"/>
          <w:szCs w:val="16"/>
        </w:rPr>
        <w:t>Meeting with civil society representatives, 30 November 2018; Department of Justice, ‘Consultation: Stalking – A Serious Concern’ (DoJ, 2018).</w:t>
      </w:r>
    </w:p>
  </w:footnote>
  <w:footnote w:id="144">
    <w:p w14:paraId="587F7DBB" w14:textId="77777777"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Stalking Protection Orders are being introduced to England and Wales, which aim to improve the safety of all stalking victims by giving police the authority to address the danger that perpetrators pose while they gather more evidence. Civil society representatives in NI have expressed support for the introduction of Stalking Protection Orders to NI. </w:t>
      </w:r>
      <w:r w:rsidRPr="0021027B">
        <w:rPr>
          <w:i/>
          <w:color w:val="77328A"/>
          <w:sz w:val="16"/>
          <w:szCs w:val="16"/>
        </w:rPr>
        <w:t xml:space="preserve">See </w:t>
      </w:r>
      <w:r w:rsidRPr="0021027B">
        <w:rPr>
          <w:color w:val="77328A"/>
          <w:sz w:val="16"/>
          <w:szCs w:val="16"/>
        </w:rPr>
        <w:t>Meeting with civil society representatives, 30 November 2018; Department of Justice, ‘Consultation: Stalking – A Serious Concern’ (DoJ, 2018).</w:t>
      </w:r>
    </w:p>
  </w:footnote>
  <w:footnote w:id="145">
    <w:p w14:paraId="2E074F85" w14:textId="77777777"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This is affected by the lack of a statutory definition of ‘stalking’ in NI. The Protection from Harassment (NI) Order 1997 deals with the criminal offence of harassment. Stalking in NI is generally dealt with under this legislation. In November 2016, the Committee for Justice reviewed and consulted on introducing specific stalking legislation in NI. The aim of the review was “to assess whether the current legislation in place in NI to deal with stalking is appropriate and effective, identify any gaps and consider the need for and potential benefits of introducing specific stalking legislation”. The Committee was unable to report to the NI Assembly before its dissolution in January 2017 and any development is impossible without functioning NI devolved institutions. In the interim, the Attorney General for NI issued guidance in April 2018 providing a definition of stalking with the aim of criminal justice organisations in NI exercising “their respective functions diligently in order to prevent, investigate and prosecute acts of stalking and domestic abuse”.</w:t>
      </w:r>
      <w:r w:rsidRPr="0021027B">
        <w:rPr>
          <w:i/>
          <w:color w:val="77328A"/>
          <w:sz w:val="16"/>
          <w:szCs w:val="16"/>
        </w:rPr>
        <w:t xml:space="preserve"> See</w:t>
      </w:r>
      <w:r w:rsidRPr="0021027B">
        <w:rPr>
          <w:color w:val="77328A"/>
          <w:sz w:val="16"/>
          <w:szCs w:val="16"/>
        </w:rPr>
        <w:t xml:space="preserve"> RaISE, ‘Paper 19/17, NIAR 462-16 - Briefing Paper: Incidence and Prevalence of Stalking in Northern Ireland’ (RaISE, 2017), at 15; NI Assembly, ‘Review of the Need for Stalking Legislation in NI’. Available at: </w:t>
      </w:r>
      <w:hyperlink r:id="rId14" w:history="1">
        <w:r w:rsidRPr="0021027B">
          <w:rPr>
            <w:rStyle w:val="Hyperlink"/>
            <w:color w:val="77328A"/>
            <w:sz w:val="16"/>
            <w:szCs w:val="16"/>
          </w:rPr>
          <w:t>http://www.niassembly.gov.uk/assembly-business/committees/2016-2017/justice/inquiries--reviews/review-of-the-need-for-stalking-legislation-in-northern-ireland/</w:t>
        </w:r>
      </w:hyperlink>
      <w:r w:rsidRPr="0021027B">
        <w:rPr>
          <w:color w:val="77328A"/>
          <w:sz w:val="16"/>
          <w:szCs w:val="16"/>
        </w:rPr>
        <w:t>; Attorney General NI, ‘No 13 Human Rights Guidance for the Police Service of NI, the Public Prosecution Service, the Probation Board for NI and the NI Courts and Tribunals Service: Domestic Abuse and Stalking’ (AGNI, 2018).</w:t>
      </w:r>
    </w:p>
  </w:footnote>
  <w:footnote w:id="146">
    <w:p w14:paraId="258E1B33" w14:textId="137D3A5C"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Voyeurism under the Sexual Offences (NI) Order 2008, Article 71, focuses on a person observing another person doing a private act without consent. It does not include voyeurism that takes place when a victim is in a public place, such as upskirting. </w:t>
      </w:r>
      <w:r w:rsidRPr="0021027B">
        <w:rPr>
          <w:rFonts w:eastAsia="Verdana"/>
          <w:color w:val="77328A"/>
          <w:sz w:val="16"/>
          <w:szCs w:val="16"/>
        </w:rPr>
        <w:t>In February 2019, the Voyeurism (Offences) Act received Royal Assent. The Act amends the Sexual Offences Act 2003 to include certain acts of voyeurism, including upskirting. This Act does not apply to NI</w:t>
      </w:r>
      <w:r w:rsidRPr="0021027B">
        <w:rPr>
          <w:color w:val="77328A"/>
          <w:sz w:val="16"/>
          <w:szCs w:val="16"/>
        </w:rPr>
        <w:t>.</w:t>
      </w:r>
    </w:p>
  </w:footnote>
  <w:footnote w:id="147">
    <w:p w14:paraId="698259F6" w14:textId="77777777" w:rsidR="00151010" w:rsidRPr="0021027B" w:rsidRDefault="00151010" w:rsidP="0021027B">
      <w:pPr>
        <w:pStyle w:val="FootnoteText"/>
        <w:shd w:val="clear" w:color="auto" w:fill="FFFFFF" w:themeFill="background1"/>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Hampshire Stalking Clinic has been highlighted as an example of good practice. This clinic aims to improve responses to stalking across the criminal justice system and the health sector through rehabilitative treatment for stalkers, in a bid to make victims of stalking safer. The clinic is a forum for identification, referral, consultation, case formation and risk assessment of stalking cases. It has a multi-agency panel that reviews high risk stalking cases within the Hampshire area using the stalking risk profile assessment process. </w:t>
      </w:r>
      <w:r w:rsidRPr="0021027B">
        <w:rPr>
          <w:i/>
          <w:color w:val="77328A"/>
          <w:sz w:val="16"/>
          <w:szCs w:val="16"/>
        </w:rPr>
        <w:t xml:space="preserve">See </w:t>
      </w:r>
      <w:r w:rsidRPr="0021027B">
        <w:rPr>
          <w:color w:val="77328A"/>
          <w:sz w:val="16"/>
          <w:szCs w:val="16"/>
        </w:rPr>
        <w:t>Meeting with civil society representatives, 30 November 2018; Police and Crime Commissioner, ‘Press Release: Stalking Clinic highlighted as best practice by HMIC’, 5 July 2017.</w:t>
      </w:r>
    </w:p>
  </w:footnote>
  <w:footnote w:id="148">
    <w:p w14:paraId="7C92819E" w14:textId="010A69C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17.</w:t>
      </w:r>
    </w:p>
  </w:footnote>
  <w:footnote w:id="149">
    <w:p w14:paraId="1B839026"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CEDAW/C/GBR/CO/8, 'UN CEDAW Committee Concluding Observations on the Eighth Periodic Report of the UK of Great Britain and NI', 14 March 2019, at para 47.</w:t>
      </w:r>
    </w:p>
  </w:footnote>
  <w:footnote w:id="150">
    <w:p w14:paraId="213DBE20"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CAT/C/GBR/CO/6, 'UN CAT Committee Concluding Observations on the Sixth Periodic report of the UK of Great Britain and NI', 7 June 2019, at para 47.</w:t>
      </w:r>
    </w:p>
  </w:footnote>
  <w:footnote w:id="151">
    <w:p w14:paraId="451A81BE" w14:textId="23BED309"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The NI (Executive Formation etc) Act 2019, section 9, provided that if the NI Executive was not restored by 21 October 2019, a number of legal duties would arise for the Secretary of State for NI. This included a requirement that the Secretary of State for NI would ensure that the recommendations in paragraphs 85 and 86 of the UN CEDAW Committee's report are implemented in respect of NI and that any changes to the law by regulation are passed by 31 March 2020. Section 9 requires the repeal of sections 58 and 59 of the Offences against the Person Act 1861 in NI and a moratorium on investigation and prosecution under these provisions.</w:t>
      </w:r>
    </w:p>
  </w:footnote>
  <w:footnote w:id="152">
    <w:p w14:paraId="63ADA032" w14:textId="14B8AEA1"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 xml:space="preserve">In October 2019, a mother for procuring abortion medication on behalf of her 15 year old daughter under the Offences against the Person Act 1861 was formally acquitted following these developments. In a separate case, the NI High Court also held that the current law is contrary to ECHR, Article 8, in cases of fatal foetal abnormality. </w:t>
      </w:r>
      <w:r w:rsidRPr="0021027B">
        <w:rPr>
          <w:rFonts w:eastAsia="Verdana" w:cs="Verdana"/>
          <w:i/>
          <w:color w:val="77328A"/>
          <w:sz w:val="16"/>
          <w:szCs w:val="16"/>
        </w:rPr>
        <w:t>See</w:t>
      </w:r>
      <w:r w:rsidRPr="0021027B">
        <w:rPr>
          <w:rFonts w:eastAsia="Verdana" w:cs="Verdana"/>
          <w:color w:val="77328A"/>
          <w:sz w:val="16"/>
          <w:szCs w:val="16"/>
        </w:rPr>
        <w:t xml:space="preserve"> </w:t>
      </w:r>
      <w:r w:rsidRPr="0021027B">
        <w:rPr>
          <w:i/>
          <w:color w:val="77328A"/>
          <w:sz w:val="16"/>
          <w:szCs w:val="16"/>
        </w:rPr>
        <w:t>Ewart’s (Sarah Jane) Application</w:t>
      </w:r>
      <w:r w:rsidRPr="0021027B">
        <w:rPr>
          <w:color w:val="77328A"/>
          <w:sz w:val="16"/>
          <w:szCs w:val="16"/>
        </w:rPr>
        <w:t xml:space="preserve"> [2019] NIQB 88.</w:t>
      </w:r>
    </w:p>
  </w:footnote>
  <w:footnote w:id="153">
    <w:p w14:paraId="0427C37B" w14:textId="77777777" w:rsidR="00151010" w:rsidRPr="0021027B" w:rsidRDefault="00151010" w:rsidP="0021027B">
      <w:pPr>
        <w:pStyle w:val="FootnoteText"/>
        <w:spacing w:line="240" w:lineRule="auto"/>
        <w:rPr>
          <w:color w:val="77328A"/>
          <w:sz w:val="16"/>
          <w:szCs w:val="16"/>
        </w:rPr>
      </w:pPr>
      <w:r w:rsidRPr="0021027B">
        <w:rPr>
          <w:rStyle w:val="FootnoteReference"/>
          <w:rFonts w:eastAsiaTheme="majorEastAsia"/>
          <w:color w:val="77328A"/>
          <w:sz w:val="16"/>
          <w:szCs w:val="16"/>
        </w:rPr>
        <w:footnoteRef/>
      </w:r>
      <w:r w:rsidRPr="0021027B">
        <w:rPr>
          <w:rFonts w:eastAsia="Verdana" w:cs="Verdana"/>
          <w:color w:val="77328A"/>
          <w:sz w:val="16"/>
          <w:szCs w:val="16"/>
        </w:rPr>
        <w:t xml:space="preserve"> NI Office, ‘UK Government Guidance for Healthcare Professionals in NI on Abortion Law and Termination of Pregnancy in the period 22 October 2019 to 31 March 2020 in relation to the NI (Executive Formation etc) Act 2019’ (NIO, 2019), at 4.</w:t>
      </w:r>
    </w:p>
  </w:footnote>
  <w:footnote w:id="154">
    <w:p w14:paraId="0482F86A" w14:textId="35DE8B4D" w:rsidR="00151010" w:rsidRPr="0021027B" w:rsidRDefault="00151010" w:rsidP="0021027B">
      <w:pPr>
        <w:pStyle w:val="FootnoteText"/>
        <w:spacing w:line="240" w:lineRule="auto"/>
        <w:rPr>
          <w:color w:val="77328A"/>
          <w:sz w:val="16"/>
          <w:szCs w:val="16"/>
        </w:rPr>
      </w:pPr>
      <w:r w:rsidRPr="0021027B">
        <w:rPr>
          <w:rStyle w:val="FootnoteReference"/>
          <w:rFonts w:eastAsiaTheme="majorEastAsia"/>
          <w:color w:val="77328A"/>
          <w:sz w:val="16"/>
          <w:szCs w:val="16"/>
        </w:rPr>
        <w:footnoteRef/>
      </w:r>
      <w:r w:rsidRPr="0021027B">
        <w:rPr>
          <w:rFonts w:eastAsia="Verdana" w:cs="Verdana"/>
          <w:color w:val="77328A"/>
          <w:sz w:val="16"/>
          <w:szCs w:val="16"/>
        </w:rPr>
        <w:t xml:space="preserve"> </w:t>
      </w:r>
      <w:r w:rsidR="00AF24C0">
        <w:rPr>
          <w:rFonts w:eastAsia="Verdana" w:cs="Verdana"/>
          <w:color w:val="77328A"/>
          <w:sz w:val="16"/>
          <w:szCs w:val="16"/>
        </w:rPr>
        <w:t>Ibid</w:t>
      </w:r>
      <w:r w:rsidRPr="0021027B">
        <w:rPr>
          <w:rFonts w:eastAsia="Verdana" w:cs="Verdana"/>
          <w:color w:val="77328A"/>
          <w:sz w:val="16"/>
          <w:szCs w:val="16"/>
        </w:rPr>
        <w:t>, at 5.</w:t>
      </w:r>
    </w:p>
  </w:footnote>
  <w:footnote w:id="155">
    <w:p w14:paraId="6AACDBB4" w14:textId="3DC6DE1A" w:rsidR="00151010" w:rsidRPr="0021027B" w:rsidRDefault="00151010" w:rsidP="0021027B">
      <w:pPr>
        <w:pStyle w:val="FootnoteText"/>
        <w:spacing w:line="240" w:lineRule="auto"/>
        <w:rPr>
          <w:color w:val="77328A"/>
          <w:sz w:val="16"/>
          <w:szCs w:val="16"/>
        </w:rPr>
      </w:pPr>
      <w:r w:rsidRPr="0021027B">
        <w:rPr>
          <w:rStyle w:val="FootnoteReference"/>
          <w:rFonts w:eastAsiaTheme="majorEastAsia"/>
          <w:color w:val="77328A"/>
          <w:sz w:val="16"/>
          <w:szCs w:val="16"/>
        </w:rPr>
        <w:footnoteRef/>
      </w:r>
      <w:r w:rsidRPr="0021027B">
        <w:rPr>
          <w:rFonts w:eastAsia="Verdana" w:cs="Verdana"/>
          <w:color w:val="77328A"/>
          <w:sz w:val="16"/>
          <w:szCs w:val="16"/>
        </w:rPr>
        <w:t xml:space="preserve"> </w:t>
      </w:r>
      <w:r w:rsidR="00AF24C0">
        <w:rPr>
          <w:rFonts w:eastAsia="Verdana" w:cs="Verdana"/>
          <w:color w:val="77328A"/>
          <w:sz w:val="16"/>
          <w:szCs w:val="16"/>
        </w:rPr>
        <w:t>Ibid</w:t>
      </w:r>
      <w:r w:rsidRPr="0021027B">
        <w:rPr>
          <w:rFonts w:eastAsia="Verdana" w:cs="Verdana"/>
          <w:color w:val="77328A"/>
          <w:sz w:val="16"/>
          <w:szCs w:val="16"/>
        </w:rPr>
        <w:t>.</w:t>
      </w:r>
    </w:p>
  </w:footnote>
  <w:footnote w:id="156">
    <w:p w14:paraId="52B63F5D"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NI Office, ‘A New Legal Framework for Abortion Services in NI – Implementation of the Legal Duty Under Section 9 of the NI (Executive Formation etc) Act 2019’ (NIO, 2019).</w:t>
      </w:r>
    </w:p>
  </w:footnote>
  <w:footnote w:id="157">
    <w:p w14:paraId="69305A16" w14:textId="1C83A8E3" w:rsidR="00151010" w:rsidRPr="0021027B" w:rsidRDefault="00151010" w:rsidP="0021027B">
      <w:pPr>
        <w:spacing w:line="240" w:lineRule="auto"/>
        <w:rPr>
          <w:b/>
          <w:color w:val="77328A"/>
          <w:sz w:val="16"/>
          <w:szCs w:val="16"/>
        </w:rPr>
      </w:pPr>
      <w:r w:rsidRPr="0021027B">
        <w:rPr>
          <w:rStyle w:val="FootnoteReference"/>
          <w:color w:val="77328A"/>
          <w:sz w:val="16"/>
          <w:szCs w:val="16"/>
        </w:rPr>
        <w:footnoteRef/>
      </w:r>
      <w:r w:rsidRPr="0021027B">
        <w:rPr>
          <w:color w:val="77328A"/>
          <w:sz w:val="16"/>
          <w:szCs w:val="16"/>
        </w:rPr>
        <w:t xml:space="preserve"> The Inquiry into Historical Institutional Abuse in NI investigated abuse of children under 18 who were living in children’s homes, borstals, training schools, juvenile justice centres, hospitals and orphanages in NI between 1922 and 1995. It investigated 22 institutions, as well as the circumstances surrounding the sending of child migrants from NI to Australia, and the activities of Fr Brendan Smyth, and issues of finance and governance between 1922 and 1995. </w:t>
      </w:r>
      <w:r w:rsidRPr="0021027B">
        <w:rPr>
          <w:i/>
          <w:color w:val="77328A"/>
          <w:sz w:val="16"/>
          <w:szCs w:val="16"/>
        </w:rPr>
        <w:t>See</w:t>
      </w:r>
      <w:r w:rsidRPr="0021027B">
        <w:rPr>
          <w:color w:val="77328A"/>
          <w:sz w:val="16"/>
          <w:szCs w:val="16"/>
        </w:rPr>
        <w:t xml:space="preserve"> Sir Anthony Hart, ‘Historical Institutional Abuse Inquiry’ (NI Executive, 2017).</w:t>
      </w:r>
    </w:p>
  </w:footnote>
  <w:footnote w:id="158">
    <w:p w14:paraId="7D9974F5" w14:textId="46EC8A34" w:rsidR="00151010" w:rsidRPr="0021027B" w:rsidRDefault="00151010" w:rsidP="0021027B">
      <w:pPr>
        <w:pStyle w:val="FootnoteText"/>
        <w:spacing w:line="240" w:lineRule="auto"/>
        <w:rPr>
          <w:color w:val="77328A"/>
          <w:sz w:val="16"/>
          <w:szCs w:val="16"/>
        </w:rPr>
      </w:pPr>
      <w:r w:rsidRPr="0021027B">
        <w:rPr>
          <w:rStyle w:val="FootnoteReference"/>
          <w:rFonts w:eastAsiaTheme="majorEastAsia"/>
          <w:color w:val="77328A"/>
          <w:sz w:val="16"/>
          <w:szCs w:val="16"/>
        </w:rPr>
        <w:footnoteRef/>
      </w:r>
      <w:r w:rsidRPr="0021027B">
        <w:rPr>
          <w:color w:val="77328A"/>
          <w:sz w:val="16"/>
          <w:szCs w:val="16"/>
        </w:rPr>
        <w:t xml:space="preserve"> The Court of Appeal ruled that although the Secretary of State for NI had no power to set up a redress scheme, the Executive Office could exercise the common law prerogative powers to set up such a scheme. The Court of Appeal also noted that the Secretary of State for NI should consider giving a direction to the Executive Office to do so. </w:t>
      </w:r>
      <w:r w:rsidRPr="0021027B">
        <w:rPr>
          <w:i/>
          <w:color w:val="77328A"/>
          <w:sz w:val="16"/>
          <w:szCs w:val="16"/>
        </w:rPr>
        <w:t>See In the Matter of an Application by JR80 for Judicial Review</w:t>
      </w:r>
      <w:r w:rsidRPr="0021027B">
        <w:rPr>
          <w:color w:val="77328A"/>
          <w:sz w:val="16"/>
          <w:szCs w:val="16"/>
        </w:rPr>
        <w:t xml:space="preserve"> [2018] NIQB 65; Judiciary NI, ‘Press Release: Court finds that The Executive Office can set up an ex gratia redress scheme for historical institutional abuse victims,’ 4 November 2019.</w:t>
      </w:r>
    </w:p>
  </w:footnote>
  <w:footnote w:id="159">
    <w:p w14:paraId="41D5F8C3" w14:textId="03CF1597" w:rsidR="00151010" w:rsidRPr="0021027B" w:rsidRDefault="00151010" w:rsidP="0021027B">
      <w:pPr>
        <w:pStyle w:val="FootnoteText"/>
        <w:spacing w:line="240" w:lineRule="auto"/>
        <w:rPr>
          <w:color w:val="77328A"/>
          <w:sz w:val="16"/>
          <w:szCs w:val="16"/>
        </w:rPr>
      </w:pPr>
      <w:r w:rsidRPr="0021027B">
        <w:rPr>
          <w:rStyle w:val="FootnoteReference"/>
          <w:rFonts w:eastAsiaTheme="majorEastAsia"/>
          <w:color w:val="77328A"/>
          <w:sz w:val="16"/>
          <w:szCs w:val="16"/>
        </w:rPr>
        <w:footnoteRef/>
      </w:r>
      <w:r w:rsidRPr="0021027B">
        <w:rPr>
          <w:rFonts w:eastAsia="Verdana" w:cs="Verdana"/>
          <w:color w:val="77328A"/>
          <w:sz w:val="16"/>
          <w:szCs w:val="16"/>
        </w:rPr>
        <w:t xml:space="preserve"> The advocate will operate in post until the statutory Commissioner for Victims and Survivors of Historical Institutional Childhood Abuse is appointed. </w:t>
      </w:r>
      <w:r w:rsidRPr="0021027B">
        <w:rPr>
          <w:rFonts w:eastAsia="Verdana" w:cs="Verdana"/>
          <w:i/>
          <w:color w:val="77328A"/>
          <w:sz w:val="16"/>
          <w:szCs w:val="16"/>
        </w:rPr>
        <w:t xml:space="preserve">See </w:t>
      </w:r>
      <w:r w:rsidRPr="0021027B">
        <w:rPr>
          <w:rFonts w:eastAsia="Verdana" w:cs="Verdana"/>
          <w:color w:val="77328A"/>
          <w:sz w:val="16"/>
          <w:szCs w:val="16"/>
        </w:rPr>
        <w:t>The Executive Office, 'Press Release: Sterling appoints Interim Advocate for Victims and Survivors of Historical Institutional Abuse', 2 July 2019.</w:t>
      </w:r>
    </w:p>
  </w:footnote>
  <w:footnote w:id="160">
    <w:p w14:paraId="09DB83FD" w14:textId="0B3BCFA2" w:rsidR="00151010" w:rsidRPr="0021027B" w:rsidRDefault="00151010" w:rsidP="0021027B">
      <w:pPr>
        <w:pStyle w:val="FootnoteText"/>
        <w:spacing w:line="240" w:lineRule="auto"/>
        <w:rPr>
          <w:color w:val="77328A"/>
          <w:sz w:val="16"/>
          <w:szCs w:val="16"/>
        </w:rPr>
      </w:pPr>
      <w:r w:rsidRPr="0021027B">
        <w:rPr>
          <w:rStyle w:val="FootnoteReference"/>
          <w:rFonts w:eastAsiaTheme="majorEastAsia"/>
          <w:color w:val="77328A"/>
          <w:sz w:val="16"/>
          <w:szCs w:val="16"/>
        </w:rPr>
        <w:footnoteRef/>
      </w:r>
      <w:r w:rsidRPr="0021027B">
        <w:rPr>
          <w:color w:val="77328A"/>
          <w:sz w:val="16"/>
          <w:szCs w:val="16"/>
        </w:rPr>
        <w:t xml:space="preserve"> </w:t>
      </w:r>
      <w:r w:rsidRPr="0021027B">
        <w:rPr>
          <w:rFonts w:eastAsia="Verdana" w:cs="Verdana"/>
          <w:color w:val="77328A"/>
          <w:sz w:val="16"/>
          <w:szCs w:val="16"/>
        </w:rPr>
        <w:t>The Act provides for the establishment of a redress board</w:t>
      </w:r>
      <w:r w:rsidRPr="0021027B">
        <w:rPr>
          <w:rStyle w:val="FootnoteReference"/>
          <w:rFonts w:eastAsia="Verdana" w:cs="Verdana"/>
          <w:color w:val="77328A"/>
          <w:sz w:val="16"/>
          <w:szCs w:val="16"/>
        </w:rPr>
        <w:footnoteRef/>
      </w:r>
      <w:r w:rsidRPr="0021027B">
        <w:rPr>
          <w:rFonts w:eastAsia="Verdana" w:cs="Verdana"/>
          <w:color w:val="77328A"/>
          <w:sz w:val="16"/>
          <w:szCs w:val="16"/>
        </w:rPr>
        <w:t xml:space="preserve"> and a Commissioner for Survivors of Institutional Childhood Abuse. </w:t>
      </w:r>
      <w:r w:rsidRPr="0021027B">
        <w:rPr>
          <w:color w:val="77328A"/>
          <w:sz w:val="16"/>
          <w:szCs w:val="16"/>
        </w:rPr>
        <w:t xml:space="preserve">Parliament UK, ‘Historical Institutional Abuse (NI) Act 2019’. Available at: </w:t>
      </w:r>
      <w:hyperlink r:id="rId15" w:history="1">
        <w:r w:rsidRPr="0021027B">
          <w:rPr>
            <w:rStyle w:val="Hyperlink"/>
            <w:rFonts w:eastAsiaTheme="majorEastAsia"/>
            <w:color w:val="77328A"/>
            <w:sz w:val="16"/>
            <w:szCs w:val="16"/>
          </w:rPr>
          <w:t>https://services.parliament.uk/Bills/2019-20/historicalinstitutionalabusenorthernireland.html</w:t>
        </w:r>
      </w:hyperlink>
      <w:r w:rsidRPr="0021027B">
        <w:rPr>
          <w:color w:val="77328A"/>
          <w:sz w:val="16"/>
          <w:szCs w:val="16"/>
        </w:rPr>
        <w:t>.</w:t>
      </w:r>
    </w:p>
  </w:footnote>
  <w:footnote w:id="161">
    <w:p w14:paraId="1D34C8C7" w14:textId="3A024E25"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The Executive Office, ‘Press Release: Sterling outlines timetable for HIA victims and survivors’, 17 December 2019.</w:t>
      </w:r>
    </w:p>
  </w:footnote>
  <w:footnote w:id="162">
    <w:p w14:paraId="101DD281"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Department of Health, ‘Mother and Baby Homes - Magdalene Laundries’. Available at: https://www.health-ni.gov.uk/articles/mbh-ml  </w:t>
      </w:r>
    </w:p>
  </w:footnote>
  <w:footnote w:id="163">
    <w:p w14:paraId="63216B4A"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Department of Health, 'Press Release: New Independent Chair to Inter-Departmental Working Group', 6 June 2019.</w:t>
      </w:r>
    </w:p>
  </w:footnote>
  <w:footnote w:id="164">
    <w:p w14:paraId="7064FD12" w14:textId="2A48898F"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An equivalent ‘same roof’ scheme in England was found unlawful on human rights grounds in 2018. </w:t>
      </w:r>
      <w:r w:rsidRPr="0021027B">
        <w:rPr>
          <w:rFonts w:cs="Helvetica"/>
          <w:color w:val="77328A"/>
          <w:szCs w:val="16"/>
          <w:lang w:val="en"/>
        </w:rPr>
        <w:t xml:space="preserve">In 2019, the ‘same roof’ rule was abolished in England, Wales and Scotland. </w:t>
      </w:r>
      <w:r w:rsidRPr="0021027B">
        <w:rPr>
          <w:i/>
          <w:color w:val="77328A"/>
          <w:szCs w:val="16"/>
        </w:rPr>
        <w:t>See</w:t>
      </w:r>
      <w:r w:rsidRPr="0021027B">
        <w:rPr>
          <w:color w:val="77328A"/>
          <w:szCs w:val="16"/>
        </w:rPr>
        <w:t xml:space="preserve">  The Court of Appeal of England and Wales found the provision to violate Article 14 ECHR in conjunction with Article 1 of Protocol 1. </w:t>
      </w:r>
      <w:r w:rsidRPr="0021027B">
        <w:rPr>
          <w:i/>
          <w:color w:val="77328A"/>
          <w:szCs w:val="16"/>
        </w:rPr>
        <w:t>See</w:t>
      </w:r>
      <w:r w:rsidRPr="0021027B">
        <w:rPr>
          <w:color w:val="77328A"/>
          <w:szCs w:val="16"/>
        </w:rPr>
        <w:t xml:space="preserve"> </w:t>
      </w:r>
      <w:r w:rsidRPr="0021027B">
        <w:rPr>
          <w:rStyle w:val="Emphasis"/>
          <w:iCs w:val="0"/>
          <w:color w:val="77328A"/>
          <w:szCs w:val="16"/>
        </w:rPr>
        <w:t>JT v First-tier Tribunal and CICA</w:t>
      </w:r>
      <w:r w:rsidRPr="0021027B">
        <w:rPr>
          <w:color w:val="77328A"/>
          <w:szCs w:val="16"/>
        </w:rPr>
        <w:t xml:space="preserve"> [2018] EWCA Civ 1735; Department of Justice, ‘NI Criminal Injuries Compensation Scheme 2009’ (DoJ, 2009), at paragraph 7(c); Ministry of Justice, ‘Press release: access to compensation scheme for victims who lived with their attacker’, 28 February 2019.</w:t>
      </w:r>
    </w:p>
  </w:footnote>
  <w:footnote w:id="165">
    <w:p w14:paraId="41760E54" w14:textId="74D3DA9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Pr="0021027B">
        <w:rPr>
          <w:i/>
          <w:color w:val="77328A"/>
          <w:szCs w:val="16"/>
        </w:rPr>
        <w:t>In the Matter of an Application by JR80 for Judicial Review</w:t>
      </w:r>
      <w:r w:rsidRPr="0021027B">
        <w:rPr>
          <w:color w:val="77328A"/>
          <w:szCs w:val="16"/>
        </w:rPr>
        <w:t xml:space="preserve"> [2018] NIQB 65.</w:t>
      </w:r>
    </w:p>
  </w:footnote>
  <w:footnote w:id="166">
    <w:p w14:paraId="0688EE19" w14:textId="0789759A"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only has one short-term holding facility for immigration and detainees called Larne House. Larne House can hold up to 19 male and female detainees for a maximum period of 7 days.</w:t>
      </w:r>
    </w:p>
  </w:footnote>
  <w:footnote w:id="167">
    <w:p w14:paraId="07C1C629" w14:textId="55EF55A1"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I</w:t>
      </w:r>
      <w:r w:rsidRPr="0021027B">
        <w:rPr>
          <w:rFonts w:eastAsia="Verdana" w:cs="Verdana"/>
          <w:color w:val="77328A"/>
          <w:szCs w:val="16"/>
        </w:rPr>
        <w:t xml:space="preserve">n March 2018, the Secretary of State for the Home Department laid the Short-term Holding Facility Rules 2018 before Parliament and these became law on 2 July 2018. The Rules provide “where a health care professional has concerns that a detained person may have been a victim of torture this must be reported to the manager”. </w:t>
      </w:r>
      <w:r w:rsidRPr="0021027B">
        <w:rPr>
          <w:rFonts w:eastAsia="Verdana" w:cs="Verdana"/>
          <w:i/>
          <w:color w:val="77328A"/>
          <w:szCs w:val="16"/>
        </w:rPr>
        <w:t>See</w:t>
      </w:r>
      <w:r w:rsidRPr="0021027B">
        <w:rPr>
          <w:rFonts w:eastAsia="Verdana" w:cs="Verdana"/>
          <w:color w:val="77328A"/>
          <w:szCs w:val="16"/>
        </w:rPr>
        <w:t xml:space="preserve"> Short-term Holding Facility Rules 2018; </w:t>
      </w:r>
      <w:r w:rsidRPr="0021027B">
        <w:rPr>
          <w:color w:val="77328A"/>
          <w:szCs w:val="16"/>
        </w:rPr>
        <w:t xml:space="preserve">HM Chief Inspector of Prisons, ‘Report on an Unannounced Inspection of the Short-term Holding Facility at Larne House’ (HMIP, 2018), at para 1.8.  </w:t>
      </w:r>
    </w:p>
  </w:footnote>
  <w:footnote w:id="168">
    <w:p w14:paraId="2FDBD941"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Roundtable discussions with civil society representatives on UNCAT, November 2018; Meeting between civil society representatives, 11 April 2018.  </w:t>
      </w:r>
    </w:p>
  </w:footnote>
  <w:footnote w:id="169">
    <w:p w14:paraId="172D62F2" w14:textId="2016D9CD"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w:t>
      </w:r>
      <w:r w:rsidR="00AF24C0">
        <w:rPr>
          <w:rFonts w:eastAsia="Verdana" w:cs="Verdana"/>
          <w:color w:val="77328A"/>
          <w:sz w:val="16"/>
          <w:szCs w:val="16"/>
        </w:rPr>
        <w:t>Ibid</w:t>
      </w:r>
      <w:r w:rsidRPr="0021027B">
        <w:rPr>
          <w:rFonts w:eastAsia="Verdana" w:cs="Verdana"/>
          <w:color w:val="77328A"/>
          <w:sz w:val="16"/>
          <w:szCs w:val="16"/>
        </w:rPr>
        <w:t>.</w:t>
      </w:r>
    </w:p>
  </w:footnote>
  <w:footnote w:id="170">
    <w:p w14:paraId="553EBE72" w14:textId="7AC2D41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Kathleen Marshall, ‘Child Sexual Exploitation in NI Report of the Independent Inquiry’ (RQIA, 2014), at Recommendation 14. </w:t>
      </w:r>
    </w:p>
  </w:footnote>
  <w:footnote w:id="171">
    <w:p w14:paraId="6EC53705" w14:textId="14323C3B"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NI Human Rights Commission, ‘Submission to Department of Justice Review of the law on Child Sexual Exploitation’ (NIHRC, 2019).</w:t>
      </w:r>
    </w:p>
  </w:footnote>
  <w:footnote w:id="172">
    <w:p w14:paraId="7D1A3D03" w14:textId="0E206775"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According to data provided to the Commission by the Police Service NI, these reports related to 197 children. During 2016/17, 21 children were reported missing more than 50 times and 2 were reported missing 95 or more times.</w:t>
      </w:r>
    </w:p>
  </w:footnote>
  <w:footnote w:id="173">
    <w:p w14:paraId="4AE8E0DE"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Safeguarding Board for Northern Ireland, ‘Getting Focussed and Staying Focussed, Looked After Children, Going Missing, Child Sexual Exploitation’, (QUB, 2015), at 45. </w:t>
      </w:r>
    </w:p>
  </w:footnote>
  <w:footnote w:id="174">
    <w:p w14:paraId="2BF2495F" w14:textId="7B86DFD5"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Correspondence from Department Health to NI Human Rights Commission, 16 July 2019.</w:t>
      </w:r>
    </w:p>
  </w:footnote>
  <w:footnote w:id="175">
    <w:p w14:paraId="2FBAA809"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Department of Health and Department of Education, ‘Strategy for Looked After Children: Improving Children’s Lives’ (DoH, DoE, 2018).</w:t>
      </w:r>
    </w:p>
  </w:footnote>
  <w:footnote w:id="176">
    <w:p w14:paraId="26CD23BC" w14:textId="013166BF"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In 2017, there were 36 potential victims of human trafficking identified. </w:t>
      </w:r>
      <w:r w:rsidRPr="0021027B">
        <w:rPr>
          <w:i/>
          <w:color w:val="77328A"/>
          <w:szCs w:val="16"/>
        </w:rPr>
        <w:t xml:space="preserve">See </w:t>
      </w:r>
      <w:r w:rsidRPr="0021027B">
        <w:rPr>
          <w:color w:val="77328A"/>
          <w:szCs w:val="16"/>
        </w:rPr>
        <w:t>National Crime Agency, ‘National Referral Mechanism – End of Year Summary 2018’, (NCA, 2019).</w:t>
      </w:r>
    </w:p>
  </w:footnote>
  <w:footnote w:id="177">
    <w:p w14:paraId="26E09B32" w14:textId="1F4ECA7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Organised Crime Task Force, ‘Annual Report and Threat Assessment 2018-19’ (OCTF, 2019), at 25.</w:t>
      </w:r>
    </w:p>
  </w:footnote>
  <w:footnote w:id="178">
    <w:p w14:paraId="11AE93F9" w14:textId="08E3160A"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CCPR/C/GBR/CO/7, ‘UN Human Rights Committee Concluding Observations on the Seventh Periodic Report of the United Kingdom of Great Britain and Northern Ireland’, 17 August 2015, at para 14.</w:t>
      </w:r>
    </w:p>
  </w:footnote>
  <w:footnote w:id="179">
    <w:p w14:paraId="1F10FBEA" w14:textId="30B66AA3"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In 2019, the UK Government responded to the Independent Reviewer of Terrorism Legislation 2017 report, but made no comment on the issue of the definition of terrorism. </w:t>
      </w:r>
      <w:r w:rsidRPr="0021027B">
        <w:rPr>
          <w:i/>
          <w:color w:val="77328A"/>
          <w:sz w:val="16"/>
          <w:szCs w:val="16"/>
        </w:rPr>
        <w:t>See</w:t>
      </w:r>
      <w:r w:rsidRPr="0021027B">
        <w:rPr>
          <w:color w:val="77328A"/>
          <w:sz w:val="16"/>
          <w:szCs w:val="16"/>
        </w:rPr>
        <w:t xml:space="preserve"> UK Government, 'Response to the Annual Report on the Operation of the Terrorism Acts in 2017 by the Independent Reviewer of Terrorism Legislation' (UK Gov, 2019); Max Hill QC, 'Independent Reviewer of Terrorism Legislation: The Terrorism Acts in 2017', (UK Gov, 2018).</w:t>
      </w:r>
    </w:p>
  </w:footnote>
  <w:footnote w:id="180">
    <w:p w14:paraId="0D2AB332" w14:textId="72413C1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CCPR/C/GBR/CO/7, ‘UN Human Rights Committee Concluding Observations on the Seventh Periodic Report of the United Kingdom of Great Britain and Northern Ireland’, 17 August 2015, para 14.</w:t>
      </w:r>
    </w:p>
  </w:footnote>
  <w:footnote w:id="181">
    <w:p w14:paraId="2D3D89F6" w14:textId="1EE9B2EF"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Between November 2017 and October 2018, there were 142 arrested and 17 charged. </w:t>
      </w:r>
      <w:r w:rsidRPr="0021027B">
        <w:rPr>
          <w:i/>
          <w:color w:val="77328A"/>
          <w:szCs w:val="16"/>
        </w:rPr>
        <w:t>See</w:t>
      </w:r>
      <w:r w:rsidRPr="0021027B">
        <w:rPr>
          <w:color w:val="77328A"/>
          <w:szCs w:val="16"/>
        </w:rPr>
        <w:t xml:space="preserve"> Police Service NI, 'Police recorded security situation statistics: 1 November 2018 to 31 October 2019', (PSNI, 2019).</w:t>
      </w:r>
    </w:p>
  </w:footnote>
  <w:footnote w:id="182">
    <w:p w14:paraId="18CA0301"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NI Prison Service, ‘The NI Prison Population 2017/18’ (NIPS, 2018), at 10 and Table 7.</w:t>
      </w:r>
    </w:p>
  </w:footnote>
  <w:footnote w:id="183">
    <w:p w14:paraId="2D3E999D"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Analytical Services Group, 'The Northern Ireland Prison Population 2018/19', (DoJ, 2019), at 10 and Table 7.</w:t>
      </w:r>
    </w:p>
  </w:footnote>
  <w:footnote w:id="184">
    <w:p w14:paraId="6748C134"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Justice (2016 Act) (Commencement No.2) Order (NI) 2018.</w:t>
      </w:r>
    </w:p>
  </w:footnote>
  <w:footnote w:id="185">
    <w:p w14:paraId="1AC1D9C3"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cs="Helvetica"/>
          <w:color w:val="77328A"/>
          <w:sz w:val="16"/>
          <w:szCs w:val="16"/>
          <w:lang w:val="en"/>
        </w:rPr>
        <w:t>Criminal Justice (Children) (NI) Order 1998.</w:t>
      </w:r>
    </w:p>
  </w:footnote>
  <w:footnote w:id="186">
    <w:p w14:paraId="32C631B6" w14:textId="5C3BC912"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w:t>
      </w:r>
      <w:r w:rsidRPr="0021027B">
        <w:rPr>
          <w:rFonts w:cs="Helvetica"/>
          <w:color w:val="77328A"/>
          <w:sz w:val="16"/>
          <w:szCs w:val="16"/>
          <w:lang w:val="en"/>
        </w:rPr>
        <w:t>he reforms to the 1998 Order would be implemented by way of a proposed Children's Bill.</w:t>
      </w:r>
    </w:p>
  </w:footnote>
  <w:footnote w:id="187">
    <w:p w14:paraId="03A9F3CC" w14:textId="2EF97470"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Declan McGeown, ‘Scoping Study Stakeholder Update’ (DoJ, 2017).</w:t>
      </w:r>
    </w:p>
  </w:footnote>
  <w:footnote w:id="188">
    <w:p w14:paraId="2C4FDE9C" w14:textId="5D45C98E"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23.</w:t>
      </w:r>
    </w:p>
  </w:footnote>
  <w:footnote w:id="189">
    <w:p w14:paraId="0F1BC996" w14:textId="7EA9176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CRC/C/GBR/CO/5, ‘UN CRC Committee Concluding Observations on the Fifth Periodic Report of the UK of Great Britain and NI’, 12 July 2016, at para 79.</w:t>
      </w:r>
    </w:p>
  </w:footnote>
  <w:footnote w:id="190">
    <w:p w14:paraId="5EE14CCF"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Analytical Services Group, 'The Northern Ireland Prison Population 2018/19', (DoJ, 2019), at 1.</w:t>
      </w:r>
    </w:p>
  </w:footnote>
  <w:footnote w:id="191">
    <w:p w14:paraId="044C85AF" w14:textId="0FCCEA91"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w:t>
      </w:r>
      <w:r w:rsidR="00AF24C0">
        <w:rPr>
          <w:rFonts w:eastAsia="Verdana" w:cs="Verdana"/>
          <w:color w:val="77328A"/>
          <w:sz w:val="16"/>
          <w:szCs w:val="16"/>
        </w:rPr>
        <w:t>Ibid</w:t>
      </w:r>
      <w:r w:rsidRPr="0021027B">
        <w:rPr>
          <w:rFonts w:eastAsia="Verdana" w:cs="Verdana"/>
          <w:color w:val="77328A"/>
          <w:sz w:val="16"/>
          <w:szCs w:val="16"/>
        </w:rPr>
        <w:t>.</w:t>
      </w:r>
    </w:p>
  </w:footnote>
  <w:footnote w:id="192">
    <w:p w14:paraId="06B12DF2" w14:textId="047A3E1B"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w:t>
      </w:r>
      <w:r w:rsidR="00AF24C0">
        <w:rPr>
          <w:rFonts w:eastAsia="Verdana" w:cs="Verdana"/>
          <w:color w:val="77328A"/>
          <w:sz w:val="16"/>
          <w:szCs w:val="16"/>
        </w:rPr>
        <w:t>Ibid</w:t>
      </w:r>
      <w:r w:rsidRPr="0021027B">
        <w:rPr>
          <w:rFonts w:eastAsia="Verdana" w:cs="Verdana"/>
          <w:color w:val="77328A"/>
          <w:sz w:val="16"/>
          <w:szCs w:val="16"/>
        </w:rPr>
        <w:t>.</w:t>
      </w:r>
    </w:p>
  </w:footnote>
  <w:footnote w:id="193">
    <w:p w14:paraId="44A5D6C2" w14:textId="39CBF6EC" w:rsidR="00151010" w:rsidRPr="0021027B" w:rsidRDefault="00151010" w:rsidP="0021027B">
      <w:pPr>
        <w:pStyle w:val="FootnoteText"/>
        <w:spacing w:line="240" w:lineRule="auto"/>
        <w:rPr>
          <w:rFonts w:cs="Helvetica"/>
          <w:color w:val="77328A"/>
          <w:sz w:val="16"/>
          <w:szCs w:val="16"/>
          <w:lang w:val="en"/>
        </w:rPr>
      </w:pPr>
      <w:r w:rsidRPr="0021027B">
        <w:rPr>
          <w:rStyle w:val="FootnoteReference"/>
          <w:color w:val="77328A"/>
          <w:sz w:val="16"/>
          <w:szCs w:val="16"/>
        </w:rPr>
        <w:footnoteRef/>
      </w:r>
      <w:r w:rsidRPr="0021027B">
        <w:rPr>
          <w:color w:val="77328A"/>
          <w:sz w:val="16"/>
          <w:szCs w:val="16"/>
        </w:rPr>
        <w:t xml:space="preserve"> Women </w:t>
      </w:r>
      <w:r w:rsidRPr="0021027B">
        <w:rPr>
          <w:rFonts w:cs="Helvetica"/>
          <w:color w:val="77328A"/>
          <w:sz w:val="16"/>
          <w:szCs w:val="16"/>
          <w:lang w:val="en"/>
        </w:rPr>
        <w:t>prisoners are accommodated in Ash House block within Hydebank Wood prison, which also accommodates young male prisoners aged 18 to 21.</w:t>
      </w:r>
    </w:p>
  </w:footnote>
  <w:footnote w:id="194">
    <w:p w14:paraId="77951E0C" w14:textId="117470FA"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Prisoner Ombudsman for NI, 'Prisoner Ombudsman for NI: Annual Report 2018-19', (PONI, 2019), at 4.</w:t>
      </w:r>
    </w:p>
  </w:footnote>
  <w:footnote w:id="195">
    <w:p w14:paraId="2EAEB436" w14:textId="357CF7A9"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w:t>
      </w:r>
      <w:r w:rsidR="00AF24C0">
        <w:rPr>
          <w:rFonts w:eastAsia="Verdana" w:cs="Verdana"/>
          <w:color w:val="77328A"/>
          <w:sz w:val="16"/>
          <w:szCs w:val="16"/>
        </w:rPr>
        <w:t>Ibid</w:t>
      </w:r>
      <w:r w:rsidRPr="0021027B">
        <w:rPr>
          <w:rFonts w:eastAsia="Verdana" w:cs="Verdana"/>
          <w:color w:val="77328A"/>
          <w:sz w:val="16"/>
          <w:szCs w:val="16"/>
        </w:rPr>
        <w:t>.</w:t>
      </w:r>
    </w:p>
  </w:footnote>
  <w:footnote w:id="196">
    <w:p w14:paraId="7F444D36" w14:textId="465B1CE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w:t>
      </w:r>
      <w:r w:rsidR="00AF24C0">
        <w:rPr>
          <w:rFonts w:eastAsia="Verdana" w:cs="Verdana"/>
          <w:color w:val="77328A"/>
          <w:sz w:val="16"/>
          <w:szCs w:val="16"/>
        </w:rPr>
        <w:t>Ibid</w:t>
      </w:r>
      <w:r w:rsidRPr="0021027B">
        <w:rPr>
          <w:rFonts w:eastAsia="Verdana" w:cs="Verdana"/>
          <w:color w:val="77328A"/>
          <w:sz w:val="16"/>
          <w:szCs w:val="16"/>
        </w:rPr>
        <w:t>.</w:t>
      </w:r>
    </w:p>
  </w:footnote>
  <w:footnote w:id="197">
    <w:p w14:paraId="785633E6" w14:textId="1AF84214"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eastAsia="Verdana" w:cs="Verdana"/>
          <w:color w:val="77328A"/>
          <w:sz w:val="16"/>
          <w:szCs w:val="16"/>
        </w:rPr>
        <w:t>Regulation and Quality Improvement Authority, ‘Baseline Audit of Forensic Mental Health and Learning Disability Services – Adult Services’, (RQIA, 2018), at 32.</w:t>
      </w:r>
    </w:p>
  </w:footnote>
  <w:footnote w:id="198">
    <w:p w14:paraId="3025F67A" w14:textId="13FCAF6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National Preventative Mechanism, 'Report on an Unannounced Inspection of Maghaberry Prison: 9-19 April 2018' (CJINI, 2018), at Recommendation 10.</w:t>
      </w:r>
    </w:p>
  </w:footnote>
  <w:footnote w:id="199">
    <w:p w14:paraId="7A0527D6" w14:textId="0CA81504"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w:t>
      </w:r>
      <w:r w:rsidR="00AF24C0">
        <w:rPr>
          <w:rFonts w:eastAsia="Verdana" w:cs="Verdana"/>
          <w:color w:val="77328A"/>
          <w:sz w:val="16"/>
          <w:szCs w:val="16"/>
        </w:rPr>
        <w:t>Ibid</w:t>
      </w:r>
      <w:r w:rsidRPr="0021027B">
        <w:rPr>
          <w:rFonts w:eastAsia="Verdana" w:cs="Verdana"/>
          <w:color w:val="77328A"/>
          <w:sz w:val="16"/>
          <w:szCs w:val="16"/>
        </w:rPr>
        <w:t>, at Recommendation 5; National Preventative Mechanism, 'Report on an Unannounced Inspection of Ash House Women's Prison Hydebank Wood: 9-19 May 2016', (CJINI, 2016), at 6.</w:t>
      </w:r>
    </w:p>
  </w:footnote>
  <w:footnote w:id="200">
    <w:p w14:paraId="49D5BE9E" w14:textId="24812ECB"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During 2015/2016, there were 95 prisoner assaults on prison staff and 221 prisoner assaults on other prisoners. During 2016/2017, this decreased to 73 prisoner assaults on prison staff and 122 prisoner assaults on other prisoners. </w:t>
      </w:r>
      <w:r w:rsidRPr="0021027B">
        <w:rPr>
          <w:rFonts w:eastAsia="Verdana" w:cs="Verdana"/>
          <w:i/>
          <w:color w:val="77328A"/>
          <w:sz w:val="16"/>
          <w:szCs w:val="16"/>
        </w:rPr>
        <w:t xml:space="preserve">See </w:t>
      </w:r>
      <w:r w:rsidRPr="0021027B">
        <w:rPr>
          <w:rFonts w:eastAsia="Verdana" w:cs="Verdana"/>
          <w:color w:val="77328A"/>
          <w:sz w:val="16"/>
          <w:szCs w:val="16"/>
        </w:rPr>
        <w:t>Email from Department of Justice officials to NI Human Rights Commission, 6 February 2019.</w:t>
      </w:r>
    </w:p>
  </w:footnote>
  <w:footnote w:id="201">
    <w:p w14:paraId="2FA937BD" w14:textId="4F108909"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Niall McCracken, ‘Prisoners’ ‘lives at risk’ after jail release’, </w:t>
      </w:r>
      <w:r w:rsidRPr="0021027B">
        <w:rPr>
          <w:i/>
          <w:color w:val="77328A"/>
          <w:sz w:val="16"/>
          <w:szCs w:val="16"/>
        </w:rPr>
        <w:t>BBC News</w:t>
      </w:r>
      <w:r w:rsidRPr="0021027B">
        <w:rPr>
          <w:color w:val="77328A"/>
          <w:sz w:val="16"/>
          <w:szCs w:val="16"/>
        </w:rPr>
        <w:t>, 8 September 2019.</w:t>
      </w:r>
    </w:p>
  </w:footnote>
  <w:footnote w:id="202">
    <w:p w14:paraId="352BEA1C" w14:textId="0B4F640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This is a collaboration between the Prison Service, Probation Service, Court Services and South Eastern Health Trust. This initiative has been set up to provide further details on the cause of death of former prisoners to “better inform custodial interventions”. </w:t>
      </w:r>
      <w:r w:rsidRPr="0021027B">
        <w:rPr>
          <w:i/>
          <w:color w:val="77328A"/>
          <w:sz w:val="16"/>
          <w:szCs w:val="16"/>
        </w:rPr>
        <w:t xml:space="preserve">See </w:t>
      </w:r>
      <w:r w:rsidRPr="0021027B">
        <w:rPr>
          <w:color w:val="77328A"/>
          <w:sz w:val="16"/>
          <w:szCs w:val="16"/>
        </w:rPr>
        <w:t xml:space="preserve">Niall McCracken, ‘Post-custody deaths in NI to be investigated’, </w:t>
      </w:r>
      <w:r w:rsidRPr="0021027B">
        <w:rPr>
          <w:i/>
          <w:color w:val="77328A"/>
          <w:sz w:val="16"/>
          <w:szCs w:val="16"/>
        </w:rPr>
        <w:t>BBC News</w:t>
      </w:r>
      <w:r w:rsidRPr="0021027B">
        <w:rPr>
          <w:color w:val="77328A"/>
          <w:sz w:val="16"/>
          <w:szCs w:val="16"/>
        </w:rPr>
        <w:t>, 11 December 2019.</w:t>
      </w:r>
    </w:p>
  </w:footnote>
  <w:footnote w:id="203">
    <w:p w14:paraId="5375C370" w14:textId="3D556FA8"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Prisoner Ombudsman for NI, 'Prisoner Ombudsman for NI: Annual Report 2018-19', (PONI, 2019), at 3.</w:t>
      </w:r>
    </w:p>
  </w:footnote>
  <w:footnote w:id="204">
    <w:p w14:paraId="67D77E8B" w14:textId="039F6793"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w:t>
      </w:r>
      <w:r w:rsidR="00AF24C0">
        <w:rPr>
          <w:rFonts w:eastAsia="Verdana" w:cs="Verdana"/>
          <w:color w:val="77328A"/>
          <w:sz w:val="16"/>
          <w:szCs w:val="16"/>
        </w:rPr>
        <w:t>Ibid</w:t>
      </w:r>
      <w:r w:rsidRPr="0021027B">
        <w:rPr>
          <w:rFonts w:eastAsia="Verdana" w:cs="Verdana"/>
          <w:color w:val="77328A"/>
          <w:sz w:val="16"/>
          <w:szCs w:val="16"/>
        </w:rPr>
        <w:t>.</w:t>
      </w:r>
    </w:p>
  </w:footnote>
  <w:footnote w:id="205">
    <w:p w14:paraId="09E7D522" w14:textId="1AE5F2B8"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For example, Jules Gnezekora alleges he was singled out four times in queues on one journey by ferry to and from Scotland to Northern Ireland because he is black. </w:t>
      </w:r>
      <w:r w:rsidRPr="0021027B">
        <w:rPr>
          <w:i/>
          <w:color w:val="77328A"/>
          <w:szCs w:val="16"/>
        </w:rPr>
        <w:t xml:space="preserve">See </w:t>
      </w:r>
      <w:r w:rsidRPr="0021027B">
        <w:rPr>
          <w:color w:val="77328A"/>
          <w:szCs w:val="16"/>
        </w:rPr>
        <w:t xml:space="preserve">Lisa O’Carroll, ‘Black lawyer accuses Northern Ireland immigration of racial profiling’, The Guardian, 11 June 2018; Committee on the Administration of Justice, ‘EU Withdrawal Bill, Clause 13 – New Border Arrangements’ (CAJ, 2018).  </w:t>
      </w:r>
    </w:p>
  </w:footnote>
  <w:footnote w:id="206">
    <w:p w14:paraId="10964E5B"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Roundtable discussions with civil society representatives, November 2018.  </w:t>
      </w:r>
    </w:p>
  </w:footnote>
  <w:footnote w:id="207">
    <w:p w14:paraId="7A92D5E1" w14:textId="5952363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Department for Communities, ‘Syrian Vulnerable Persons Relocation Scheme: Briefing Document – October 2019’, (DfC, 2019), at 2.</w:t>
      </w:r>
    </w:p>
  </w:footnote>
  <w:footnote w:id="208">
    <w:p w14:paraId="6E2407B4" w14:textId="4FC74499"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The Home Office announced that the </w:t>
      </w:r>
      <w:r w:rsidRPr="0021027B">
        <w:rPr>
          <w:color w:val="77328A"/>
          <w:szCs w:val="16"/>
          <w:lang w:val="en"/>
        </w:rPr>
        <w:t xml:space="preserve">UK plans to resettle in the region of 5,000 of the world’s most vulnerable refugees in the first year of the new scheme, once the flagship Vulnerable Person’s Resettlement Scheme concludes in 2020. </w:t>
      </w:r>
      <w:r w:rsidRPr="0021027B">
        <w:rPr>
          <w:i/>
          <w:color w:val="77328A"/>
          <w:szCs w:val="16"/>
          <w:lang w:val="en"/>
        </w:rPr>
        <w:t>See</w:t>
      </w:r>
      <w:r w:rsidRPr="0021027B">
        <w:rPr>
          <w:color w:val="77328A"/>
          <w:szCs w:val="16"/>
        </w:rPr>
        <w:t xml:space="preserve"> Home Office, ‘Press release: t</w:t>
      </w:r>
      <w:r w:rsidRPr="0021027B">
        <w:rPr>
          <w:color w:val="77328A"/>
          <w:szCs w:val="16"/>
          <w:lang w:val="en"/>
        </w:rPr>
        <w:t>he UK will continue to resettle thousands of refugees under a new scheme set to start in 2020, the Home Secretary announced today’, 17 June 2019.</w:t>
      </w:r>
    </w:p>
  </w:footnote>
  <w:footnote w:id="209">
    <w:p w14:paraId="7748850A" w14:textId="1F883C58"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Email from The Executive Office to NI Human Rights Commission, 7 January 2020.</w:t>
      </w:r>
    </w:p>
  </w:footnote>
  <w:footnote w:id="210">
    <w:p w14:paraId="2C0ED737" w14:textId="6BDE893A" w:rsidR="00151010" w:rsidRPr="0021027B" w:rsidRDefault="00151010" w:rsidP="0021027B">
      <w:pPr>
        <w:spacing w:line="240" w:lineRule="auto"/>
        <w:rPr>
          <w:rFonts w:eastAsia="Verdana" w:cs="Verdana"/>
          <w:color w:val="77328A"/>
          <w:sz w:val="16"/>
          <w:szCs w:val="16"/>
        </w:rPr>
      </w:pPr>
      <w:r w:rsidRPr="0021027B">
        <w:rPr>
          <w:rStyle w:val="FootnoteReference"/>
          <w:color w:val="77328A"/>
          <w:sz w:val="16"/>
          <w:szCs w:val="16"/>
        </w:rPr>
        <w:footnoteRef/>
      </w:r>
      <w:r w:rsidRPr="0021027B">
        <w:rPr>
          <w:color w:val="77328A"/>
          <w:sz w:val="16"/>
          <w:szCs w:val="16"/>
        </w:rPr>
        <w:t xml:space="preserve"> This provision requires the UK Government to </w:t>
      </w:r>
      <w:r w:rsidRPr="0021027B">
        <w:rPr>
          <w:rFonts w:eastAsia="Verdana" w:cs="Verdana"/>
          <w:color w:val="77328A"/>
          <w:sz w:val="16"/>
          <w:szCs w:val="16"/>
        </w:rPr>
        <w:t>make arrangements to relocate to the UK and support a specific number of unaccompanied refugee children from other countries in Europe. Under Section 67(2) of the 2016 Act, the number of children to be resettled shall be determined by the Government in consultation with local authorities. Section 67(3) of the 2016 Act confirms the determined number is in addition to the resettlement of children under the Vulnerable Persons Relocation Scheme. These provisions extend to NI. Lord Dubs, who introduced these provisions, had hoped 3,000 of the most vulnerable unaccompanied refugee children would benefit from section 67 of the 2016 Act. However, the UK Government announced that the specific number of children to be transferred under section 67 will be 480.</w:t>
      </w:r>
    </w:p>
  </w:footnote>
  <w:footnote w:id="211">
    <w:p w14:paraId="3424CC31" w14:textId="2DEAB62B"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CCPR/C/GBR/CO/7, ‘UN Human Rights Committee Concluding Observations on the Seventh Periodic Report of the United Kingdom of Great Britain and Northern Ireland’, 17 August 2015, at para 22.</w:t>
      </w:r>
    </w:p>
  </w:footnote>
  <w:footnote w:id="212">
    <w:p w14:paraId="48B00F6F" w14:textId="58F0815F"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rFonts w:eastAsia="Verdana" w:cs="Verdana"/>
          <w:color w:val="77328A"/>
          <w:sz w:val="16"/>
          <w:szCs w:val="16"/>
        </w:rPr>
        <w:t xml:space="preserve"> There are over 5,000 people going unrepresented, mainly in the family courts and bankruptcy. This does not include underrepresented applicants at social security, employment and other tribunals. </w:t>
      </w:r>
      <w:r w:rsidRPr="0021027B">
        <w:rPr>
          <w:rFonts w:eastAsia="Verdana" w:cs="Verdana"/>
          <w:i/>
          <w:color w:val="77328A"/>
          <w:sz w:val="16"/>
          <w:szCs w:val="16"/>
        </w:rPr>
        <w:t xml:space="preserve">See </w:t>
      </w:r>
      <w:r w:rsidRPr="0021027B">
        <w:rPr>
          <w:rFonts w:eastAsia="Verdana" w:cs="Verdana"/>
          <w:color w:val="77328A"/>
          <w:sz w:val="16"/>
          <w:szCs w:val="16"/>
        </w:rPr>
        <w:t>Gráinne McKeever et al, ‘Litigants in Person in NI: Barriers to Legal Participation’ (UU, NIHRC and Nuffield Foundation, 2018).</w:t>
      </w:r>
    </w:p>
  </w:footnote>
  <w:footnote w:id="213">
    <w:p w14:paraId="0017CF76" w14:textId="44595F32"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Bronagh Byrne et al, ‘Implementing Article 13 of the UNCRPD: Enhancing Deaf People’s Access to Justice in NI’ (BDA, 2019).</w:t>
      </w:r>
    </w:p>
  </w:footnote>
  <w:footnote w:id="214">
    <w:p w14:paraId="75918E96" w14:textId="39B7E00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CCPR/C/GBR/CO/7, ‘UN Human Rights Committee Concluding Observations on the Seventh Periodic Report of the United Kingdom of Great Britain and Northern Ireland’, 17 August 2015, at para 23; CRC/C/GBR/CO/5, ‘UN Committee on the Rights of the Child Concluding Observations on the Fifth Periodic Report of the UK of Great Britain and NI’, 12 July 2016, at para 79; UN CRC/C/GBR/CO/4, ‘UN Committee on the Rights of the Child, Concluding Observations on the Third and Fourth Period Reports of the UK of Great Britain and NI’, 17 October 2008; CRC/C/15/Add 188, ‘UN Committee on the Rights of the Child, Concluding Observations: UK of Great Britain and NI’, 9 October 2002; CRC/C/15/Add 34, ‘UN Committee on the Rights of the Child, Concluding Observations on the UK of Great Britain and NI’s Initial Report’, 15 February 1995; A/HRC/36/9/Add.1, ‘Human Rights Council Report of the Working Group on the Universal Periodic Review: Views on Conclusions and/or Recommendations, Voluntary Commitments and Replies Presented by the State Under Review’, 7 September 2017, at Recommendation 134.205.</w:t>
      </w:r>
    </w:p>
  </w:footnote>
  <w:footnote w:id="215">
    <w:p w14:paraId="7F2ABD68" w14:textId="55105F25"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Email from the Executive Office to NI Human Rights Commission, 7 January 2020.</w:t>
      </w:r>
    </w:p>
  </w:footnote>
  <w:footnote w:id="216">
    <w:p w14:paraId="6F519830"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Fonts w:cs="Helvetica"/>
          <w:color w:val="77328A"/>
          <w:sz w:val="16"/>
          <w:szCs w:val="16"/>
          <w:lang w:val="en"/>
        </w:rPr>
        <w:t>The Age of Criminal Responsibility (Scotland) Act 2019 raises the age of criminal responsibility in Scotland to 12 years old.</w:t>
      </w:r>
    </w:p>
  </w:footnote>
  <w:footnote w:id="217">
    <w:p w14:paraId="782D09AC" w14:textId="4DEF44C6"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CRC/C/GC/24, ‘UN CRC Committee General Comment No 24 on Children’s Rights in the Child Justice System’, 18 September 2019, at para 21.</w:t>
      </w:r>
    </w:p>
  </w:footnote>
  <w:footnote w:id="218">
    <w:p w14:paraId="4031F6C4" w14:textId="5E19AA3B"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para 22.</w:t>
      </w:r>
    </w:p>
  </w:footnote>
  <w:footnote w:id="219">
    <w:p w14:paraId="3524D748"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Hansard, ‘Official Report (Hansard) Session: 2013/2014’, 25 June 2014.</w:t>
      </w:r>
    </w:p>
  </w:footnote>
  <w:footnote w:id="220">
    <w:p w14:paraId="6163A25F" w14:textId="6672D53D"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NI Executive, 'Draft Programme for Government Framework 2016-21' (NI Executive, 2016), at 107.</w:t>
      </w:r>
    </w:p>
  </w:footnote>
  <w:footnote w:id="221">
    <w:p w14:paraId="1EA48120"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The Executive Office, 'Outcomes Delivery Plan 2018-19' (TEO, 2018), at 51.</w:t>
      </w:r>
    </w:p>
  </w:footnote>
  <w:footnote w:id="222">
    <w:p w14:paraId="2E79A166" w14:textId="2F1C5E39"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Department of Justice, 'Case Processing Time for Criminal Cases Dealt with at Courts in NI 2018/19' (DoJ, 2019).</w:t>
      </w:r>
    </w:p>
  </w:footnote>
  <w:footnote w:id="223">
    <w:p w14:paraId="0B3191BC" w14:textId="7BC1DF18"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Pr="0021027B">
        <w:rPr>
          <w:rFonts w:cs="Helvetica"/>
          <w:color w:val="77328A"/>
          <w:szCs w:val="16"/>
          <w:lang w:val="en"/>
        </w:rPr>
        <w:t xml:space="preserve">The 2018/19 figure is higher than the figure of 143 days recorded in 2014/15, which is baseline year for this indicator under the Northern Ireland Civil Service Outcomes Delivery Plan. </w:t>
      </w:r>
      <w:r w:rsidRPr="0021027B">
        <w:rPr>
          <w:rFonts w:cs="Helvetica"/>
          <w:i/>
          <w:color w:val="77328A"/>
          <w:szCs w:val="16"/>
          <w:lang w:val="en"/>
        </w:rPr>
        <w:t>See</w:t>
      </w:r>
      <w:r w:rsidRPr="0021027B">
        <w:rPr>
          <w:rFonts w:cs="Helvetica"/>
          <w:color w:val="77328A"/>
          <w:szCs w:val="16"/>
          <w:lang w:val="en"/>
        </w:rPr>
        <w:t xml:space="preserve"> </w:t>
      </w:r>
      <w:r w:rsidRPr="0021027B">
        <w:rPr>
          <w:color w:val="77328A"/>
          <w:szCs w:val="16"/>
        </w:rPr>
        <w:t>Department of Justice, 'Case Processing Time for Criminal Cases Dealt with at Courts in NI 2018/19' (DoJ, 2019).</w:t>
      </w:r>
    </w:p>
  </w:footnote>
  <w:footnote w:id="224">
    <w:p w14:paraId="69F430E8" w14:textId="70C763BD"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Department of Justice, 'Case Processing Time for Criminal Cases Dealt with at Courts in NI 2018/19' (DoJ, 2019).</w:t>
      </w:r>
    </w:p>
  </w:footnote>
  <w:footnote w:id="225">
    <w:p w14:paraId="69780CBF" w14:textId="3DFFF5B8"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22.</w:t>
      </w:r>
    </w:p>
  </w:footnote>
  <w:footnote w:id="226">
    <w:p w14:paraId="0D6A5199" w14:textId="2CBB334E"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Section 12(1), </w:t>
      </w:r>
      <w:r w:rsidRPr="0021027B">
        <w:rPr>
          <w:color w:val="77328A"/>
          <w:szCs w:val="16"/>
          <w:lang w:val="en"/>
        </w:rPr>
        <w:t xml:space="preserve">Justice and Security Act 2013 </w:t>
      </w:r>
      <w:r w:rsidRPr="0021027B">
        <w:rPr>
          <w:color w:val="77328A"/>
          <w:szCs w:val="16"/>
        </w:rPr>
        <w:t>makes provision for closed material procedures in civil cases</w:t>
      </w:r>
      <w:r w:rsidRPr="0021027B">
        <w:rPr>
          <w:rFonts w:cs="Helvetica"/>
          <w:color w:val="77328A"/>
          <w:szCs w:val="16"/>
          <w:bdr w:val="none" w:sz="0" w:space="0" w:color="auto" w:frame="1"/>
          <w:lang w:val="en"/>
        </w:rPr>
        <w:t xml:space="preserve"> meaning that sensitive security evidence can be introduced </w:t>
      </w:r>
      <w:r w:rsidRPr="0021027B">
        <w:rPr>
          <w:color w:val="77328A"/>
          <w:szCs w:val="16"/>
        </w:rPr>
        <w:t>without disclosure to the claimant.</w:t>
      </w:r>
      <w:r w:rsidRPr="0021027B">
        <w:rPr>
          <w:rStyle w:val="Hyperlink"/>
          <w:rFonts w:cs="Helvetica"/>
          <w:color w:val="77328A"/>
          <w:szCs w:val="16"/>
          <w:lang w:val="en"/>
        </w:rPr>
        <w:t xml:space="preserve"> It also requires the Secretary of State for Justice to lay before Parliament an annual report on the use of closed material procedures.</w:t>
      </w:r>
    </w:p>
  </w:footnote>
  <w:footnote w:id="227">
    <w:p w14:paraId="398E41C3" w14:textId="4F892CF6"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Ministry of Justice, ‘Report on Use of Closed Material Procedures (from 25 June 2017 to 24 June 2018)’, (MoJ, 2018).</w:t>
      </w:r>
    </w:p>
  </w:footnote>
  <w:footnote w:id="228">
    <w:p w14:paraId="217D983A"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Three declarations were made in response to applications made by the Secretary of State during the reporting period and two declarations related to previous reporting periods. Ministry of Justice, </w:t>
      </w:r>
      <w:r w:rsidRPr="0021027B">
        <w:rPr>
          <w:rStyle w:val="NIHRCfootnotesChar"/>
          <w:color w:val="77328A"/>
          <w:szCs w:val="16"/>
        </w:rPr>
        <w:t>‘Report on Use of Closed Material Procedures (From 25 June 2017 to 24 June 2018)’</w:t>
      </w:r>
      <w:r w:rsidRPr="0021027B">
        <w:rPr>
          <w:color w:val="77328A"/>
          <w:szCs w:val="16"/>
        </w:rPr>
        <w:t>, (MoJ, 2018), at 5.</w:t>
      </w:r>
    </w:p>
  </w:footnote>
  <w:footnote w:id="229">
    <w:p w14:paraId="6A45C05C" w14:textId="77777777" w:rsidR="00151010" w:rsidRPr="0021027B" w:rsidRDefault="00151010" w:rsidP="0021027B">
      <w:pPr>
        <w:pStyle w:val="NIHRCfootnotes"/>
        <w:spacing w:after="0" w:line="240" w:lineRule="auto"/>
        <w:rPr>
          <w:color w:val="77328A"/>
          <w:szCs w:val="16"/>
        </w:rPr>
      </w:pPr>
      <w:r w:rsidRPr="0021027B">
        <w:rPr>
          <w:rStyle w:val="NIHRCfootnotesChar"/>
          <w:color w:val="77328A"/>
          <w:szCs w:val="16"/>
          <w:vertAlign w:val="superscript"/>
        </w:rPr>
        <w:footnoteRef/>
      </w:r>
      <w:r w:rsidRPr="0021027B">
        <w:rPr>
          <w:rStyle w:val="NIHRCfootnotesChar"/>
          <w:color w:val="77328A"/>
          <w:szCs w:val="16"/>
          <w:vertAlign w:val="superscript"/>
        </w:rPr>
        <w:t xml:space="preserve"> </w:t>
      </w:r>
      <w:r w:rsidRPr="0021027B">
        <w:rPr>
          <w:rStyle w:val="NIHRCfootnotesChar"/>
          <w:color w:val="77328A"/>
          <w:szCs w:val="16"/>
        </w:rPr>
        <w:t>Ministry of Justice, ‘Report on Use of Closed Material Procedures (From 25 June 2017 to 24 June 2018)’, (MoJ, 2018), at 7</w:t>
      </w:r>
      <w:r w:rsidRPr="0021027B">
        <w:rPr>
          <w:color w:val="77328A"/>
          <w:szCs w:val="16"/>
        </w:rPr>
        <w:t>.</w:t>
      </w:r>
    </w:p>
  </w:footnote>
  <w:footnote w:id="230">
    <w:p w14:paraId="2C30E3A8"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Section 21 (1), Draft NI (Stormont House Agreement) Bill.</w:t>
      </w:r>
    </w:p>
  </w:footnote>
  <w:footnote w:id="231">
    <w:p w14:paraId="2091E7A4" w14:textId="41E17D9F"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00AF24C0">
        <w:rPr>
          <w:color w:val="77328A"/>
          <w:szCs w:val="16"/>
        </w:rPr>
        <w:t xml:space="preserve">NI </w:t>
      </w:r>
      <w:r w:rsidRPr="0021027B">
        <w:rPr>
          <w:color w:val="77328A"/>
          <w:szCs w:val="16"/>
        </w:rPr>
        <w:t>Office, 'Addressing the legacy of Northern Ireland's Past: Analysis of the Consultation Responses', (NIO, 2019), at 17.</w:t>
      </w:r>
    </w:p>
  </w:footnote>
  <w:footnote w:id="232">
    <w:p w14:paraId="66D6A520" w14:textId="79C72B2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22(b).</w:t>
      </w:r>
    </w:p>
  </w:footnote>
  <w:footnote w:id="233">
    <w:p w14:paraId="595E87DD" w14:textId="726D4EE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Anti-social Behaviour, Crime and Policing Act 2014 redefined the test for a miscarriage of justice. Applicants who allege wrongful imprisoned must prove their innocence of the crime in order to obtain compensation. This test applies to all offences in England and Wales and for offences related to terrorism in NI. </w:t>
      </w:r>
      <w:r w:rsidRPr="0021027B">
        <w:rPr>
          <w:i/>
          <w:color w:val="77328A"/>
          <w:szCs w:val="16"/>
        </w:rPr>
        <w:t>See R (On the Application of Hallam) v Secretary of State for Justice</w:t>
      </w:r>
      <w:r w:rsidRPr="0021027B">
        <w:rPr>
          <w:color w:val="77328A"/>
          <w:szCs w:val="16"/>
        </w:rPr>
        <w:t xml:space="preserve"> [2019] UKSC 2.</w:t>
      </w:r>
    </w:p>
  </w:footnote>
  <w:footnote w:id="234">
    <w:p w14:paraId="65E97ABA" w14:textId="4AFDD5D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Pr="0021027B">
        <w:rPr>
          <w:rFonts w:cs="Helvetica"/>
          <w:color w:val="77328A"/>
          <w:szCs w:val="16"/>
          <w:lang w:val="en"/>
        </w:rPr>
        <w:t xml:space="preserve">The Justice and Security (NI) Act 2007 provides for non-jury trials in NI. Non-jury trials provisions are temporary and must be renewed every two years by both Houses of Parliament. </w:t>
      </w:r>
      <w:r w:rsidRPr="0021027B">
        <w:rPr>
          <w:rFonts w:cs="Helvetica"/>
          <w:i/>
          <w:color w:val="77328A"/>
          <w:szCs w:val="16"/>
          <w:lang w:val="en"/>
        </w:rPr>
        <w:t xml:space="preserve">See </w:t>
      </w:r>
      <w:r w:rsidRPr="0021027B">
        <w:rPr>
          <w:color w:val="77328A"/>
          <w:szCs w:val="16"/>
        </w:rPr>
        <w:t>The Justice and Security (Northern Ireland) Act 2007 (Extension of duration of non-jury trial provisions) Order 2019.</w:t>
      </w:r>
    </w:p>
  </w:footnote>
  <w:footnote w:id="235">
    <w:p w14:paraId="43CAE141" w14:textId="48B570A6"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In June 2019, the Supreme Court dismissed an appeal by former soldier Dennis Hutchings against a decision by the Belfast Crown Court to try him without a jury. Mr Hutchings is due to be tried for attempted murder in connection with the fatal shooting of John Pat Cunningham near Benburb, County Tyrone in 1974. In June 2019, the UK Supreme Court dismissed the appeal. While recognising that the powers available to the Director of Public Prosecutions are 'unquestionably far-reaching', the UK Supreme Court recalled that caselaw has confirmed that ECHR Article 6 does not require a jury trial. Further, the UK Supreme Court held that for security reasons, the Director Public Prosecutions is not required to provide reasons for the decision to issue a non-jury trial certificate and confirmed that appellants have an opportunity to make representations on the issuing of such certificate. </w:t>
      </w:r>
      <w:r w:rsidRPr="0021027B">
        <w:rPr>
          <w:i/>
          <w:color w:val="77328A"/>
          <w:szCs w:val="16"/>
        </w:rPr>
        <w:t>See In the Matter of An Application by Dennis Hutchings for Judicial Review (NI)</w:t>
      </w:r>
      <w:r w:rsidRPr="0021027B">
        <w:rPr>
          <w:color w:val="77328A"/>
          <w:szCs w:val="16"/>
        </w:rPr>
        <w:t xml:space="preserve"> [2019] UKSC 26, at para 35.</w:t>
      </w:r>
    </w:p>
  </w:footnote>
  <w:footnote w:id="236">
    <w:p w14:paraId="59304F22" w14:textId="67699C09"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i/>
          <w:color w:val="77328A"/>
          <w:szCs w:val="16"/>
        </w:rPr>
        <w:t>In the Matter of an Application by Siobhan McLaughlin for Judicial Review (NI)</w:t>
      </w:r>
      <w:r w:rsidRPr="0021027B">
        <w:rPr>
          <w:color w:val="77328A"/>
          <w:szCs w:val="16"/>
        </w:rPr>
        <w:t xml:space="preserve"> [2018] UKSC 48.</w:t>
      </w:r>
    </w:p>
  </w:footnote>
  <w:footnote w:id="237">
    <w:p w14:paraId="7732696C" w14:textId="35308A15"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House of Commons Work and Pensions Committee, 'Bereavement Support Payment - First Report of Session 2019–20' (WPC, 2019), at para 64.</w:t>
      </w:r>
    </w:p>
  </w:footnote>
  <w:footnote w:id="238">
    <w:p w14:paraId="3C2521B7" w14:textId="0503ABD8"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i/>
          <w:color w:val="77328A"/>
          <w:szCs w:val="16"/>
        </w:rPr>
        <w:t>S and Marper v UK</w:t>
      </w:r>
      <w:r w:rsidRPr="0021027B">
        <w:rPr>
          <w:color w:val="77328A"/>
          <w:szCs w:val="16"/>
        </w:rPr>
        <w:t xml:space="preserve"> (2008) ECHR 1581.</w:t>
      </w:r>
    </w:p>
  </w:footnote>
  <w:footnote w:id="239">
    <w:p w14:paraId="778B4377" w14:textId="31A5718A"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i/>
          <w:color w:val="77328A"/>
          <w:szCs w:val="16"/>
        </w:rPr>
        <w:t>Gaughran, Re Judicial Review</w:t>
      </w:r>
      <w:r w:rsidRPr="0021027B">
        <w:rPr>
          <w:color w:val="77328A"/>
          <w:szCs w:val="16"/>
        </w:rPr>
        <w:t xml:space="preserve"> [2012] NIQB 88.</w:t>
      </w:r>
    </w:p>
  </w:footnote>
  <w:footnote w:id="240">
    <w:p w14:paraId="34A83234"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i/>
          <w:color w:val="77328A"/>
          <w:szCs w:val="16"/>
        </w:rPr>
        <w:t>Gaughran v Chief Constable of the Police Service of NI</w:t>
      </w:r>
      <w:r w:rsidRPr="0021027B">
        <w:rPr>
          <w:color w:val="77328A"/>
          <w:szCs w:val="16"/>
        </w:rPr>
        <w:t xml:space="preserve"> [2015] UKSC 29.</w:t>
      </w:r>
    </w:p>
  </w:footnote>
  <w:footnote w:id="241">
    <w:p w14:paraId="339AC60A" w14:textId="59C21AF0" w:rsidR="00151010" w:rsidRPr="0021027B" w:rsidRDefault="00151010" w:rsidP="0021027B">
      <w:pPr>
        <w:pStyle w:val="NIHRCfootnotes"/>
        <w:spacing w:after="0" w:line="240" w:lineRule="auto"/>
        <w:rPr>
          <w:color w:val="77328A"/>
          <w:szCs w:val="16"/>
          <w:lang w:val="en"/>
        </w:rPr>
      </w:pPr>
      <w:r w:rsidRPr="0021027B">
        <w:rPr>
          <w:rStyle w:val="FootnoteReference"/>
          <w:color w:val="77328A"/>
          <w:szCs w:val="16"/>
        </w:rPr>
        <w:footnoteRef/>
      </w:r>
      <w:r w:rsidRPr="0021027B">
        <w:rPr>
          <w:color w:val="77328A"/>
          <w:szCs w:val="16"/>
        </w:rPr>
        <w:t xml:space="preserve"> </w:t>
      </w:r>
      <w:r w:rsidRPr="0021027B">
        <w:rPr>
          <w:color w:val="77328A"/>
          <w:szCs w:val="16"/>
          <w:lang w:val="en"/>
        </w:rPr>
        <w:t>The policy will take into account human rights and will provide guidance to the public on how they can find out if their DNA or fingerprints have been retained, why this is so, and how to challenge the decision if necessary. The Police Service NI has confirmed to the NI Human Rights Commission that it holds around 240,000 people’s fingerprints and around 180,000 people’s other biometric data.</w:t>
      </w:r>
    </w:p>
  </w:footnote>
  <w:footnote w:id="242">
    <w:p w14:paraId="53AC3C9B" w14:textId="10643099"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11.</w:t>
      </w:r>
    </w:p>
  </w:footnote>
  <w:footnote w:id="243">
    <w:p w14:paraId="5F646583" w14:textId="72A336DE"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The UN CRC Committee has recommended that the NI Executive: prohibit the use of non-statutory stop and search checks against children; ensure that the statutory use of stop and search checks is proportionate; and that data relating to the stop and search of children is regularly collected and published. </w:t>
      </w:r>
      <w:r w:rsidRPr="0021027B">
        <w:rPr>
          <w:i/>
          <w:color w:val="77328A"/>
          <w:szCs w:val="16"/>
        </w:rPr>
        <w:t xml:space="preserve">See </w:t>
      </w:r>
      <w:r w:rsidRPr="0021027B">
        <w:rPr>
          <w:color w:val="77328A"/>
          <w:szCs w:val="16"/>
        </w:rPr>
        <w:t>CRC/C/GBR/CO/5, 'UN CRC Committee Concluding Observations on the Fifth Periodic Report of the United Kingdom of Great Britain and NI', 12 July 2016, at para 38.</w:t>
      </w:r>
    </w:p>
  </w:footnote>
  <w:footnote w:id="244">
    <w:p w14:paraId="119DF162"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David Seymour, 'Report of the Independent Reviewer Justice and Security (Northern Ireland) Act 2007: Eleventh Report - 1 August 2017-31 July 2018', (UK Government, 2019), at para 2.8</w:t>
      </w:r>
    </w:p>
  </w:footnote>
  <w:footnote w:id="245">
    <w:p w14:paraId="154EE364" w14:textId="3E39CC54"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Police Service NI, 'Stop and Search Statistics: Financial Year 2018/19' (PSNI, 2019), at Section 1 and Tables 3 and 4.</w:t>
      </w:r>
    </w:p>
  </w:footnote>
  <w:footnote w:id="246">
    <w:p w14:paraId="34DED930"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Alan Erwin, 'Belfast Boy 15 taking legal action over 'stop and search'', </w:t>
      </w:r>
      <w:r w:rsidRPr="0021027B">
        <w:rPr>
          <w:i/>
          <w:color w:val="77328A"/>
          <w:szCs w:val="16"/>
        </w:rPr>
        <w:t>Belfast Telegraph</w:t>
      </w:r>
      <w:r w:rsidRPr="0021027B">
        <w:rPr>
          <w:color w:val="77328A"/>
          <w:szCs w:val="16"/>
        </w:rPr>
        <w:t>, 10 September 2019.</w:t>
      </w:r>
    </w:p>
  </w:footnote>
  <w:footnote w:id="247">
    <w:p w14:paraId="3A52E542" w14:textId="057CC613"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The common law offence of blasphemy and blasphemous libel has been abolished in England and Wales. In 2018, the Constitution of Ireland was amended to remove blasphemy as an offence. </w:t>
      </w:r>
      <w:r w:rsidRPr="0021027B">
        <w:rPr>
          <w:i/>
          <w:color w:val="77328A"/>
          <w:szCs w:val="16"/>
        </w:rPr>
        <w:t>See</w:t>
      </w:r>
      <w:r w:rsidRPr="0021027B">
        <w:rPr>
          <w:color w:val="77328A"/>
          <w:szCs w:val="16"/>
        </w:rPr>
        <w:t xml:space="preserve"> Section 79, Criminal Justice Act 2008; Thirty-seventh Amendment of the Constitution (Repeal of offence of publication or utterance of blasphemous matter) Act 2018.</w:t>
      </w:r>
    </w:p>
  </w:footnote>
  <w:footnote w:id="248">
    <w:p w14:paraId="4B5D21B5" w14:textId="57D3D943"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BJAC Valentine, ‘Booklet of Criminal Offences in NI’ (LSNI, 2016).</w:t>
      </w:r>
    </w:p>
  </w:footnote>
  <w:footnote w:id="249">
    <w:p w14:paraId="28F88151" w14:textId="3208EEAE"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CCPR/C/GBR/CO/6, ‘UN Human Rights Committee Concluding Observations on the Sixth Periodic Report of the United Kingdom of Great Britain and Northern Ireland’, 25 July 2008, at para 25. </w:t>
      </w:r>
    </w:p>
  </w:footnote>
  <w:footnote w:id="250">
    <w:p w14:paraId="68D97BF6" w14:textId="45A2BF01"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NI Office, ‘Report pursuant to section 3 (17-20) of the NI (Executive Formation, etc) Act 2019: 21 October 2019 (NIO, 2019).</w:t>
      </w:r>
    </w:p>
  </w:footnote>
  <w:footnote w:id="251">
    <w:p w14:paraId="05590AD3" w14:textId="77777777" w:rsidR="00151010" w:rsidRPr="0021027B" w:rsidRDefault="00151010" w:rsidP="0021027B">
      <w:pPr>
        <w:pStyle w:val="NIHRCfootnotes"/>
        <w:spacing w:after="0" w:line="240" w:lineRule="auto"/>
        <w:rPr>
          <w:color w:val="77328A"/>
          <w:szCs w:val="16"/>
        </w:rPr>
      </w:pPr>
      <w:r w:rsidRPr="00AF24C0">
        <w:rPr>
          <w:rStyle w:val="FootnoteReference"/>
          <w:color w:val="77328A"/>
          <w:szCs w:val="16"/>
        </w:rPr>
        <w:footnoteRef/>
      </w:r>
      <w:r w:rsidRPr="0021027B">
        <w:rPr>
          <w:color w:val="77328A"/>
          <w:szCs w:val="16"/>
        </w:rPr>
        <w:t xml:space="preserve"> ‘Loughinisland: Journalists arrested over documents investigation’, </w:t>
      </w:r>
      <w:r w:rsidRPr="0021027B">
        <w:rPr>
          <w:i/>
          <w:color w:val="77328A"/>
          <w:szCs w:val="16"/>
        </w:rPr>
        <w:t>BBC News</w:t>
      </w:r>
      <w:r w:rsidRPr="0021027B">
        <w:rPr>
          <w:color w:val="77328A"/>
          <w:szCs w:val="16"/>
        </w:rPr>
        <w:t>, 31 August 2018.</w:t>
      </w:r>
    </w:p>
  </w:footnote>
  <w:footnote w:id="252">
    <w:p w14:paraId="26EC2104" w14:textId="77777777" w:rsidR="00151010" w:rsidRPr="0021027B" w:rsidRDefault="00151010" w:rsidP="0021027B">
      <w:pPr>
        <w:pStyle w:val="FootnoteText"/>
        <w:spacing w:line="240" w:lineRule="auto"/>
        <w:rPr>
          <w:color w:val="77328A"/>
          <w:sz w:val="16"/>
          <w:szCs w:val="16"/>
        </w:rPr>
      </w:pPr>
      <w:r w:rsidRPr="0021027B">
        <w:rPr>
          <w:rStyle w:val="FootnoteReference"/>
          <w:rFonts w:eastAsiaTheme="majorEastAsia"/>
          <w:color w:val="77328A"/>
          <w:sz w:val="16"/>
          <w:szCs w:val="16"/>
        </w:rPr>
        <w:footnoteRef/>
      </w:r>
      <w:r w:rsidRPr="0021027B">
        <w:rPr>
          <w:color w:val="77328A"/>
          <w:sz w:val="16"/>
          <w:szCs w:val="16"/>
        </w:rPr>
        <w:t xml:space="preserve"> </w:t>
      </w:r>
      <w:r w:rsidRPr="0021027B">
        <w:rPr>
          <w:rFonts w:eastAsia="Verdana" w:cs="Verdana"/>
          <w:color w:val="77328A"/>
          <w:sz w:val="16"/>
          <w:szCs w:val="16"/>
        </w:rPr>
        <w:t xml:space="preserve">‘Loughinisland: Police drop case against two journalists’, </w:t>
      </w:r>
      <w:r w:rsidRPr="0021027B">
        <w:rPr>
          <w:rFonts w:eastAsia="Verdana" w:cs="Verdana"/>
          <w:i/>
          <w:color w:val="77328A"/>
          <w:sz w:val="16"/>
          <w:szCs w:val="16"/>
        </w:rPr>
        <w:t>BBC News</w:t>
      </w:r>
      <w:r w:rsidRPr="0021027B">
        <w:rPr>
          <w:rFonts w:eastAsia="Verdana" w:cs="Verdana"/>
          <w:color w:val="77328A"/>
          <w:sz w:val="16"/>
          <w:szCs w:val="16"/>
        </w:rPr>
        <w:t>, 3 June 2019.</w:t>
      </w:r>
    </w:p>
  </w:footnote>
  <w:footnote w:id="253">
    <w:p w14:paraId="4400FC4C" w14:textId="3C90E972" w:rsidR="00151010" w:rsidRPr="0021027B" w:rsidRDefault="00151010" w:rsidP="0021027B">
      <w:pPr>
        <w:pStyle w:val="NIHRCfootnotes"/>
        <w:spacing w:after="0" w:line="240" w:lineRule="auto"/>
        <w:rPr>
          <w:color w:val="77328A"/>
          <w:szCs w:val="16"/>
        </w:rPr>
      </w:pPr>
      <w:r w:rsidRPr="00AF24C0">
        <w:rPr>
          <w:rStyle w:val="FootnoteReference"/>
          <w:color w:val="77328A"/>
          <w:szCs w:val="16"/>
        </w:rPr>
        <w:footnoteRef/>
      </w:r>
      <w:r w:rsidRPr="0021027B">
        <w:rPr>
          <w:color w:val="77328A"/>
          <w:szCs w:val="16"/>
        </w:rPr>
        <w:t xml:space="preserve"> </w:t>
      </w:r>
      <w:r w:rsidR="00AF24C0">
        <w:rPr>
          <w:color w:val="77328A"/>
          <w:szCs w:val="16"/>
        </w:rPr>
        <w:t>Ibid.</w:t>
      </w:r>
    </w:p>
  </w:footnote>
  <w:footnote w:id="254">
    <w:p w14:paraId="74DBB990"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A/HRC/23/39/Add.1, ‘Report of the Special Rapporteur on the Rights to Freedom of Peaceful Assembly and of Association, Maina Kiai, on his Mission to the UK (14-23 January 2013)’, 17 June 2013, at para 96.</w:t>
      </w:r>
    </w:p>
  </w:footnote>
  <w:footnote w:id="255">
    <w:p w14:paraId="2C6AADDE"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NI Office, ‘Stormont House Agreement’, 23 December 2014, at para 17.</w:t>
      </w:r>
    </w:p>
  </w:footnote>
  <w:footnote w:id="256">
    <w:p w14:paraId="139CEE80"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w:t>
      </w:r>
      <w:r w:rsidRPr="0021027B">
        <w:rPr>
          <w:rFonts w:cs="Helvetica"/>
          <w:color w:val="77328A"/>
          <w:szCs w:val="16"/>
          <w:lang w:val="en"/>
        </w:rPr>
        <w:t>Remaining issues include the Code of Conduct, criteria and accountability.</w:t>
      </w:r>
    </w:p>
  </w:footnote>
  <w:footnote w:id="257">
    <w:p w14:paraId="0676579B" w14:textId="7777777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NI Office, ‘Stormont House Agreement’, 23 December 2014, at para 18.</w:t>
      </w:r>
    </w:p>
  </w:footnote>
  <w:footnote w:id="258">
    <w:p w14:paraId="6FB17B82" w14:textId="5710AF21"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Parades Commission for NI, Annual Report and Financial Statements for the Year Ended 31 March 2019’ (HoC, 2019), at 9.</w:t>
      </w:r>
    </w:p>
  </w:footnote>
  <w:footnote w:id="259">
    <w:p w14:paraId="25D920B6" w14:textId="1BB969A5" w:rsidR="00151010" w:rsidRPr="0021027B" w:rsidRDefault="00151010" w:rsidP="0021027B">
      <w:pPr>
        <w:pStyle w:val="NIHRCfootnotes"/>
        <w:spacing w:after="0" w:line="240" w:lineRule="auto"/>
        <w:rPr>
          <w:color w:val="77328A"/>
          <w:szCs w:val="16"/>
          <w:lang w:val="en"/>
        </w:rPr>
      </w:pPr>
      <w:r w:rsidRPr="0021027B">
        <w:rPr>
          <w:rStyle w:val="FootnoteReference"/>
          <w:color w:val="77328A"/>
          <w:szCs w:val="16"/>
        </w:rPr>
        <w:footnoteRef/>
      </w:r>
      <w:r w:rsidRPr="0021027B">
        <w:rPr>
          <w:color w:val="77328A"/>
          <w:szCs w:val="16"/>
        </w:rPr>
        <w:t xml:space="preserve"> CRC/C/GC/20, ‘UN Committee on the Rights of the Child General Comment No 20 on the Implementation of the Rights of the Child during Adolescence’, 6 December 2016, at para 40; CRC/C/GBR/CO/5, ‘UN Committee on the Rights of the Child Concluding Observations on the Fifth Periodic Report of the UK of Great Britain and NI’, 12 July 2016, at para 19.</w:t>
      </w:r>
    </w:p>
  </w:footnote>
  <w:footnote w:id="260">
    <w:p w14:paraId="73EBA245"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Statistics provided to NI Human Rights Commission by NI Statistics and Research Agency, 8 November 2019.</w:t>
      </w:r>
    </w:p>
  </w:footnote>
  <w:footnote w:id="261">
    <w:p w14:paraId="767D2A4C" w14:textId="2FB733CF"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CCPR/C/GBR/CO/7, ‘UN Human Rights Committee Concluding Observations on the seventh periodic report of the United Kingdom of Great Britain and Northern Ireland’, 17 August 2015, at para 20.</w:t>
      </w:r>
    </w:p>
  </w:footnote>
  <w:footnote w:id="262">
    <w:p w14:paraId="3ACC8BBD" w14:textId="224B521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CRC/C/GBR/CO/5, ‘UN Committee on the Rights of the Child Concluding Observations on the Fifth Periodic Report of the UK of Great Britain and NI’, 12 July 2016, at para 40.  </w:t>
      </w:r>
    </w:p>
  </w:footnote>
  <w:footnote w:id="263">
    <w:p w14:paraId="4A8202F1" w14:textId="3E2ABAB8"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w:t>
      </w:r>
      <w:r w:rsidRPr="0021027B">
        <w:rPr>
          <w:rStyle w:val="NIHRCfootnotesChar"/>
          <w:color w:val="77328A"/>
          <w:szCs w:val="16"/>
        </w:rPr>
        <w:t>In November 2019, the Scottish Parliament enacted the Children (Equal Protection) (Scotland) Act. In Wales, a Bill which would abolish the common law defence of reasonable chastisement was introduced in March 2019. The Children (Abolition of Defence of Reasonable Punishment) (Wales) Bill has commenced Stage 3 before the Welsh Assembly.</w:t>
      </w:r>
    </w:p>
  </w:footnote>
  <w:footnote w:id="264">
    <w:p w14:paraId="700A2A07" w14:textId="19107074"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Meeting between Department of Justice officials and NI Human Rights Commission, 29 November 2018.  </w:t>
      </w:r>
    </w:p>
  </w:footnote>
  <w:footnote w:id="265">
    <w:p w14:paraId="1D049050" w14:textId="2C0B6386"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00AF24C0">
        <w:rPr>
          <w:color w:val="77328A"/>
          <w:szCs w:val="16"/>
        </w:rPr>
        <w:t>Ibid</w:t>
      </w:r>
      <w:r w:rsidRPr="0021027B">
        <w:rPr>
          <w:color w:val="77328A"/>
          <w:szCs w:val="16"/>
        </w:rPr>
        <w:t xml:space="preserve">.  </w:t>
      </w:r>
    </w:p>
  </w:footnote>
  <w:footnote w:id="266">
    <w:p w14:paraId="4ADDAF5E" w14:textId="0C07B367"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rPr>
        <w:t xml:space="preserve"> CRC/C/GBR/CO/5, ‘UN Committee on the Rights of the Child Concluding Observations on the Fifth Periodic Report of the UK of Great Britain and NI’, 12 July 2016, at para 84.</w:t>
      </w:r>
    </w:p>
  </w:footnote>
  <w:footnote w:id="267">
    <w:p w14:paraId="3596FA5E"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NI Human Rights Commission, ‘The 2018 Annual Statement, Human Rights in Northern Ireland’ (NIHRC, 2018), at 127.</w:t>
      </w:r>
    </w:p>
  </w:footnote>
  <w:footnote w:id="268">
    <w:p w14:paraId="0A27CB59"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This provision applies to England, Wales and NI.</w:t>
      </w:r>
    </w:p>
  </w:footnote>
  <w:footnote w:id="269">
    <w:p w14:paraId="33B0D566" w14:textId="77777777"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‘TalkTalk teen hacker in legal challenge over Press identification’, </w:t>
      </w:r>
      <w:r w:rsidRPr="0021027B">
        <w:rPr>
          <w:i/>
          <w:color w:val="77328A"/>
          <w:sz w:val="16"/>
          <w:szCs w:val="16"/>
        </w:rPr>
        <w:t>Belfast Telegraph</w:t>
      </w:r>
      <w:r w:rsidRPr="0021027B">
        <w:rPr>
          <w:color w:val="77328A"/>
          <w:sz w:val="16"/>
          <w:szCs w:val="16"/>
        </w:rPr>
        <w:t>, 7 January 2020.</w:t>
      </w:r>
    </w:p>
  </w:footnote>
  <w:footnote w:id="270">
    <w:p w14:paraId="00F6F697" w14:textId="216D23EC" w:rsidR="00151010" w:rsidRPr="0021027B" w:rsidRDefault="00151010" w:rsidP="0021027B">
      <w:pPr>
        <w:pStyle w:val="NIHRCfootnotes"/>
        <w:spacing w:after="0" w:line="240" w:lineRule="auto"/>
        <w:rPr>
          <w:color w:val="77328A"/>
          <w:szCs w:val="16"/>
        </w:rPr>
      </w:pPr>
      <w:r w:rsidRPr="0021027B">
        <w:rPr>
          <w:rStyle w:val="FootnoteReference"/>
          <w:color w:val="77328A"/>
          <w:szCs w:val="16"/>
        </w:rPr>
        <w:footnoteRef/>
      </w:r>
      <w:r w:rsidRPr="0021027B">
        <w:rPr>
          <w:color w:val="77328A"/>
          <w:szCs w:val="16"/>
          <w:vertAlign w:val="superscript"/>
        </w:rPr>
        <w:t xml:space="preserve"> </w:t>
      </w:r>
      <w:r w:rsidRPr="0021027B">
        <w:rPr>
          <w:color w:val="77328A"/>
          <w:szCs w:val="16"/>
        </w:rPr>
        <w:t xml:space="preserve">Four of 18 Northern Ireland’s MPs, 27 of 90 MLAs and 122 of 426 local councillors are women. In November 2019, three of Northern Ireland’s five main political parties had women leaders.  </w:t>
      </w:r>
    </w:p>
  </w:footnote>
  <w:footnote w:id="271">
    <w:p w14:paraId="4CDD6E29" w14:textId="2DADE6AA" w:rsidR="00151010" w:rsidRPr="0021027B" w:rsidRDefault="00151010" w:rsidP="0021027B">
      <w:pPr>
        <w:pStyle w:val="FootnoteText"/>
        <w:spacing w:line="240" w:lineRule="auto"/>
        <w:rPr>
          <w:color w:val="77328A"/>
          <w:sz w:val="16"/>
          <w:szCs w:val="16"/>
        </w:rPr>
      </w:pPr>
      <w:r w:rsidRPr="0021027B">
        <w:rPr>
          <w:rStyle w:val="FootnoteReference"/>
          <w:color w:val="77328A"/>
          <w:sz w:val="16"/>
          <w:szCs w:val="16"/>
        </w:rPr>
        <w:footnoteRef/>
      </w:r>
      <w:r w:rsidRPr="0021027B">
        <w:rPr>
          <w:color w:val="77328A"/>
          <w:sz w:val="16"/>
          <w:szCs w:val="16"/>
        </w:rPr>
        <w:t xml:space="preserve"> Trans Ally Session, NI Human Rights Festival, 12 December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BC0"/>
    <w:multiLevelType w:val="hybridMultilevel"/>
    <w:tmpl w:val="95FA2C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414A7E"/>
    <w:multiLevelType w:val="hybridMultilevel"/>
    <w:tmpl w:val="09B83F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73CBC"/>
    <w:multiLevelType w:val="hybridMultilevel"/>
    <w:tmpl w:val="54C460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38098B"/>
    <w:multiLevelType w:val="hybridMultilevel"/>
    <w:tmpl w:val="B1825D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214FD5"/>
    <w:multiLevelType w:val="multilevel"/>
    <w:tmpl w:val="C14C2B5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13486D52"/>
    <w:multiLevelType w:val="hybridMultilevel"/>
    <w:tmpl w:val="412A7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5C26D89"/>
    <w:multiLevelType w:val="multilevel"/>
    <w:tmpl w:val="BD842AA0"/>
    <w:lvl w:ilvl="0">
      <w:start w:val="14"/>
      <w:numFmt w:val="decimal"/>
      <w:lvlText w:val="%1"/>
      <w:lvlJc w:val="left"/>
      <w:pPr>
        <w:ind w:left="540" w:hanging="540"/>
      </w:pPr>
      <w:rPr>
        <w:rFonts w:ascii="Verdana" w:hAnsi="Verdana" w:hint="default"/>
        <w:sz w:val="24"/>
      </w:rPr>
    </w:lvl>
    <w:lvl w:ilvl="1">
      <w:start w:val="1"/>
      <w:numFmt w:val="decimal"/>
      <w:lvlText w:val="%1.%2"/>
      <w:lvlJc w:val="left"/>
      <w:pPr>
        <w:ind w:left="540" w:hanging="540"/>
      </w:pPr>
      <w:rPr>
        <w:rFonts w:ascii="Verdana" w:hAnsi="Verdana" w:hint="default"/>
        <w:sz w:val="24"/>
      </w:rPr>
    </w:lvl>
    <w:lvl w:ilvl="2">
      <w:start w:val="1"/>
      <w:numFmt w:val="decimal"/>
      <w:lvlText w:val="%1.%2.%3"/>
      <w:lvlJc w:val="left"/>
      <w:pPr>
        <w:ind w:left="720" w:hanging="720"/>
      </w:pPr>
      <w:rPr>
        <w:rFonts w:ascii="Verdana" w:hAnsi="Verdana" w:hint="default"/>
        <w:sz w:val="24"/>
      </w:rPr>
    </w:lvl>
    <w:lvl w:ilvl="3">
      <w:start w:val="1"/>
      <w:numFmt w:val="decimal"/>
      <w:lvlText w:val="%1.%2.%3.%4"/>
      <w:lvlJc w:val="left"/>
      <w:pPr>
        <w:ind w:left="720" w:hanging="720"/>
      </w:pPr>
      <w:rPr>
        <w:rFonts w:ascii="Verdana" w:hAnsi="Verdana" w:hint="default"/>
        <w:sz w:val="24"/>
      </w:rPr>
    </w:lvl>
    <w:lvl w:ilvl="4">
      <w:start w:val="1"/>
      <w:numFmt w:val="decimal"/>
      <w:lvlText w:val="%1.%2.%3.%4.%5"/>
      <w:lvlJc w:val="left"/>
      <w:pPr>
        <w:ind w:left="1080" w:hanging="1080"/>
      </w:pPr>
      <w:rPr>
        <w:rFonts w:ascii="Verdana" w:hAnsi="Verdana" w:hint="default"/>
        <w:sz w:val="24"/>
      </w:rPr>
    </w:lvl>
    <w:lvl w:ilvl="5">
      <w:start w:val="1"/>
      <w:numFmt w:val="decimal"/>
      <w:lvlText w:val="%1.%2.%3.%4.%5.%6"/>
      <w:lvlJc w:val="left"/>
      <w:pPr>
        <w:ind w:left="1080" w:hanging="1080"/>
      </w:pPr>
      <w:rPr>
        <w:rFonts w:ascii="Verdana" w:hAnsi="Verdana" w:hint="default"/>
        <w:sz w:val="24"/>
      </w:rPr>
    </w:lvl>
    <w:lvl w:ilvl="6">
      <w:start w:val="1"/>
      <w:numFmt w:val="decimal"/>
      <w:lvlText w:val="%1.%2.%3.%4.%5.%6.%7"/>
      <w:lvlJc w:val="left"/>
      <w:pPr>
        <w:ind w:left="1440" w:hanging="1440"/>
      </w:pPr>
      <w:rPr>
        <w:rFonts w:ascii="Verdana" w:hAnsi="Verdana" w:hint="default"/>
        <w:sz w:val="24"/>
      </w:rPr>
    </w:lvl>
    <w:lvl w:ilvl="7">
      <w:start w:val="1"/>
      <w:numFmt w:val="decimal"/>
      <w:lvlText w:val="%1.%2.%3.%4.%5.%6.%7.%8"/>
      <w:lvlJc w:val="left"/>
      <w:pPr>
        <w:ind w:left="1440" w:hanging="1440"/>
      </w:pPr>
      <w:rPr>
        <w:rFonts w:ascii="Verdana" w:hAnsi="Verdana" w:hint="default"/>
        <w:sz w:val="24"/>
      </w:rPr>
    </w:lvl>
    <w:lvl w:ilvl="8">
      <w:start w:val="1"/>
      <w:numFmt w:val="decimal"/>
      <w:lvlText w:val="%1.%2.%3.%4.%5.%6.%7.%8.%9"/>
      <w:lvlJc w:val="left"/>
      <w:pPr>
        <w:ind w:left="1800" w:hanging="1800"/>
      </w:pPr>
      <w:rPr>
        <w:rFonts w:ascii="Verdana" w:hAnsi="Verdana" w:hint="default"/>
        <w:sz w:val="24"/>
      </w:rPr>
    </w:lvl>
  </w:abstractNum>
  <w:abstractNum w:abstractNumId="7" w15:restartNumberingAfterBreak="0">
    <w:nsid w:val="16E6383B"/>
    <w:multiLevelType w:val="multilevel"/>
    <w:tmpl w:val="DAA8158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20755850"/>
    <w:multiLevelType w:val="hybridMultilevel"/>
    <w:tmpl w:val="48101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183447"/>
    <w:multiLevelType w:val="hybridMultilevel"/>
    <w:tmpl w:val="ADD2E9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3570AE9"/>
    <w:multiLevelType w:val="hybridMultilevel"/>
    <w:tmpl w:val="8A28BA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7D11BE"/>
    <w:multiLevelType w:val="multilevel"/>
    <w:tmpl w:val="B726D11C"/>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26F417FF"/>
    <w:multiLevelType w:val="hybridMultilevel"/>
    <w:tmpl w:val="7AD0E0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B5580E"/>
    <w:multiLevelType w:val="multilevel"/>
    <w:tmpl w:val="BB7E8A8A"/>
    <w:lvl w:ilvl="0">
      <w:start w:val="6"/>
      <w:numFmt w:val="decimal"/>
      <w:lvlText w:val="%1"/>
      <w:lvlJc w:val="left"/>
      <w:pPr>
        <w:ind w:left="540" w:hanging="540"/>
      </w:pPr>
      <w:rPr>
        <w:rFonts w:hint="default"/>
      </w:rPr>
    </w:lvl>
    <w:lvl w:ilvl="1">
      <w:start w:val="4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3992531A"/>
    <w:multiLevelType w:val="hybridMultilevel"/>
    <w:tmpl w:val="9D1480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04264C9"/>
    <w:multiLevelType w:val="hybridMultilevel"/>
    <w:tmpl w:val="68E812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C4C348D"/>
    <w:multiLevelType w:val="hybridMultilevel"/>
    <w:tmpl w:val="8CA2C2C2"/>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7" w15:restartNumberingAfterBreak="0">
    <w:nsid w:val="569725FF"/>
    <w:multiLevelType w:val="hybridMultilevel"/>
    <w:tmpl w:val="E10642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D776741"/>
    <w:multiLevelType w:val="multilevel"/>
    <w:tmpl w:val="CAC8026A"/>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5DD75AF8"/>
    <w:multiLevelType w:val="multilevel"/>
    <w:tmpl w:val="5CB4F1BC"/>
    <w:lvl w:ilvl="0">
      <w:start w:val="1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6091758E"/>
    <w:multiLevelType w:val="hybridMultilevel"/>
    <w:tmpl w:val="3E8A8D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209441B"/>
    <w:multiLevelType w:val="multilevel"/>
    <w:tmpl w:val="0AB4F5A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632D7D7B"/>
    <w:multiLevelType w:val="hybridMultilevel"/>
    <w:tmpl w:val="78A6D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40C5F02"/>
    <w:multiLevelType w:val="hybridMultilevel"/>
    <w:tmpl w:val="A48C1A66"/>
    <w:lvl w:ilvl="0" w:tplc="FCD072C6">
      <w:numFmt w:val="bullet"/>
      <w:lvlText w:val="-"/>
      <w:lvlJc w:val="left"/>
      <w:pPr>
        <w:ind w:left="1080" w:hanging="360"/>
      </w:pPr>
      <w:rPr>
        <w:rFonts w:ascii="Verdana" w:eastAsia="Times New Roman" w:hAnsi="Verdan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41D094C"/>
    <w:multiLevelType w:val="hybridMultilevel"/>
    <w:tmpl w:val="9BAC9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4857D5C"/>
    <w:multiLevelType w:val="multilevel"/>
    <w:tmpl w:val="21344FC4"/>
    <w:lvl w:ilvl="0">
      <w:start w:val="9"/>
      <w:numFmt w:val="decimal"/>
      <w:lvlText w:val="%1"/>
      <w:lvlJc w:val="left"/>
      <w:pPr>
        <w:ind w:left="390" w:hanging="390"/>
      </w:pPr>
      <w:rPr>
        <w:rFonts w:eastAsia="Verdana" w:cs="Verdana" w:hint="default"/>
        <w:color w:val="000000"/>
      </w:rPr>
    </w:lvl>
    <w:lvl w:ilvl="1">
      <w:start w:val="1"/>
      <w:numFmt w:val="decimal"/>
      <w:lvlText w:val="%1.%2"/>
      <w:lvlJc w:val="left"/>
      <w:pPr>
        <w:ind w:left="720" w:hanging="720"/>
      </w:pPr>
      <w:rPr>
        <w:rFonts w:eastAsia="Verdana" w:cs="Verdana" w:hint="default"/>
        <w:color w:val="000000"/>
      </w:rPr>
    </w:lvl>
    <w:lvl w:ilvl="2">
      <w:start w:val="1"/>
      <w:numFmt w:val="decimal"/>
      <w:lvlText w:val="%1.%2.%3"/>
      <w:lvlJc w:val="left"/>
      <w:pPr>
        <w:ind w:left="1080" w:hanging="1080"/>
      </w:pPr>
      <w:rPr>
        <w:rFonts w:eastAsia="Verdana" w:cs="Verdana" w:hint="default"/>
        <w:color w:val="000000"/>
      </w:rPr>
    </w:lvl>
    <w:lvl w:ilvl="3">
      <w:start w:val="1"/>
      <w:numFmt w:val="decimal"/>
      <w:lvlText w:val="%1.%2.%3.%4"/>
      <w:lvlJc w:val="left"/>
      <w:pPr>
        <w:ind w:left="1080" w:hanging="1080"/>
      </w:pPr>
      <w:rPr>
        <w:rFonts w:eastAsia="Verdana" w:cs="Verdana" w:hint="default"/>
        <w:color w:val="000000"/>
      </w:rPr>
    </w:lvl>
    <w:lvl w:ilvl="4">
      <w:start w:val="1"/>
      <w:numFmt w:val="decimal"/>
      <w:lvlText w:val="%1.%2.%3.%4.%5"/>
      <w:lvlJc w:val="left"/>
      <w:pPr>
        <w:ind w:left="1440" w:hanging="1440"/>
      </w:pPr>
      <w:rPr>
        <w:rFonts w:eastAsia="Verdana" w:cs="Verdana" w:hint="default"/>
        <w:color w:val="000000"/>
      </w:rPr>
    </w:lvl>
    <w:lvl w:ilvl="5">
      <w:start w:val="1"/>
      <w:numFmt w:val="decimal"/>
      <w:lvlText w:val="%1.%2.%3.%4.%5.%6"/>
      <w:lvlJc w:val="left"/>
      <w:pPr>
        <w:ind w:left="1800" w:hanging="1800"/>
      </w:pPr>
      <w:rPr>
        <w:rFonts w:eastAsia="Verdana" w:cs="Verdana" w:hint="default"/>
        <w:color w:val="000000"/>
      </w:rPr>
    </w:lvl>
    <w:lvl w:ilvl="6">
      <w:start w:val="1"/>
      <w:numFmt w:val="decimal"/>
      <w:lvlText w:val="%1.%2.%3.%4.%5.%6.%7"/>
      <w:lvlJc w:val="left"/>
      <w:pPr>
        <w:ind w:left="2160" w:hanging="2160"/>
      </w:pPr>
      <w:rPr>
        <w:rFonts w:eastAsia="Verdana" w:cs="Verdana" w:hint="default"/>
        <w:color w:val="000000"/>
      </w:rPr>
    </w:lvl>
    <w:lvl w:ilvl="7">
      <w:start w:val="1"/>
      <w:numFmt w:val="decimal"/>
      <w:lvlText w:val="%1.%2.%3.%4.%5.%6.%7.%8"/>
      <w:lvlJc w:val="left"/>
      <w:pPr>
        <w:ind w:left="2520" w:hanging="2520"/>
      </w:pPr>
      <w:rPr>
        <w:rFonts w:eastAsia="Verdana" w:cs="Verdana" w:hint="default"/>
        <w:color w:val="000000"/>
      </w:rPr>
    </w:lvl>
    <w:lvl w:ilvl="8">
      <w:start w:val="1"/>
      <w:numFmt w:val="decimal"/>
      <w:lvlText w:val="%1.%2.%3.%4.%5.%6.%7.%8.%9"/>
      <w:lvlJc w:val="left"/>
      <w:pPr>
        <w:ind w:left="2520" w:hanging="2520"/>
      </w:pPr>
      <w:rPr>
        <w:rFonts w:eastAsia="Verdana" w:cs="Verdana" w:hint="default"/>
        <w:color w:val="000000"/>
      </w:rPr>
    </w:lvl>
  </w:abstractNum>
  <w:abstractNum w:abstractNumId="26" w15:restartNumberingAfterBreak="0">
    <w:nsid w:val="68920504"/>
    <w:multiLevelType w:val="hybridMultilevel"/>
    <w:tmpl w:val="502287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97D36FB"/>
    <w:multiLevelType w:val="hybridMultilevel"/>
    <w:tmpl w:val="68BC63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D146FEA"/>
    <w:multiLevelType w:val="multilevel"/>
    <w:tmpl w:val="5CB4F1BC"/>
    <w:lvl w:ilvl="0">
      <w:start w:val="1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75162216"/>
    <w:multiLevelType w:val="hybridMultilevel"/>
    <w:tmpl w:val="805A97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A1A7900"/>
    <w:multiLevelType w:val="hybridMultilevel"/>
    <w:tmpl w:val="69B6D6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AF02AB6"/>
    <w:multiLevelType w:val="hybridMultilevel"/>
    <w:tmpl w:val="63C4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6D23B1"/>
    <w:multiLevelType w:val="hybridMultilevel"/>
    <w:tmpl w:val="C95A3C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3B4498"/>
    <w:multiLevelType w:val="hybridMultilevel"/>
    <w:tmpl w:val="69C2CC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3"/>
  </w:num>
  <w:num w:numId="2">
    <w:abstractNumId w:val="7"/>
  </w:num>
  <w:num w:numId="3">
    <w:abstractNumId w:val="8"/>
  </w:num>
  <w:num w:numId="4">
    <w:abstractNumId w:val="9"/>
  </w:num>
  <w:num w:numId="5">
    <w:abstractNumId w:val="4"/>
  </w:num>
  <w:num w:numId="6">
    <w:abstractNumId w:val="24"/>
  </w:num>
  <w:num w:numId="7">
    <w:abstractNumId w:val="1"/>
  </w:num>
  <w:num w:numId="8">
    <w:abstractNumId w:val="15"/>
  </w:num>
  <w:num w:numId="9">
    <w:abstractNumId w:val="27"/>
  </w:num>
  <w:num w:numId="10">
    <w:abstractNumId w:val="21"/>
  </w:num>
  <w:num w:numId="11">
    <w:abstractNumId w:val="31"/>
  </w:num>
  <w:num w:numId="12">
    <w:abstractNumId w:val="29"/>
  </w:num>
  <w:num w:numId="13">
    <w:abstractNumId w:val="22"/>
  </w:num>
  <w:num w:numId="14">
    <w:abstractNumId w:val="5"/>
  </w:num>
  <w:num w:numId="15">
    <w:abstractNumId w:val="32"/>
  </w:num>
  <w:num w:numId="16">
    <w:abstractNumId w:val="0"/>
  </w:num>
  <w:num w:numId="17">
    <w:abstractNumId w:val="2"/>
  </w:num>
  <w:num w:numId="18">
    <w:abstractNumId w:val="13"/>
  </w:num>
  <w:num w:numId="19">
    <w:abstractNumId w:val="33"/>
  </w:num>
  <w:num w:numId="20">
    <w:abstractNumId w:val="18"/>
  </w:num>
  <w:num w:numId="21">
    <w:abstractNumId w:val="16"/>
  </w:num>
  <w:num w:numId="22">
    <w:abstractNumId w:val="11"/>
  </w:num>
  <w:num w:numId="23">
    <w:abstractNumId w:val="12"/>
  </w:num>
  <w:num w:numId="24">
    <w:abstractNumId w:val="25"/>
  </w:num>
  <w:num w:numId="25">
    <w:abstractNumId w:val="10"/>
  </w:num>
  <w:num w:numId="26">
    <w:abstractNumId w:val="17"/>
  </w:num>
  <w:num w:numId="27">
    <w:abstractNumId w:val="20"/>
  </w:num>
  <w:num w:numId="28">
    <w:abstractNumId w:val="6"/>
  </w:num>
  <w:num w:numId="29">
    <w:abstractNumId w:val="26"/>
  </w:num>
  <w:num w:numId="30">
    <w:abstractNumId w:val="19"/>
  </w:num>
  <w:num w:numId="31">
    <w:abstractNumId w:val="30"/>
  </w:num>
  <w:num w:numId="32">
    <w:abstractNumId w:val="3"/>
  </w:num>
  <w:num w:numId="33">
    <w:abstractNumId w:val="14"/>
  </w:num>
  <w:num w:numId="34">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288"/>
    <w:rsid w:val="00000AB0"/>
    <w:rsid w:val="00000F02"/>
    <w:rsid w:val="0000323E"/>
    <w:rsid w:val="000035D8"/>
    <w:rsid w:val="00004620"/>
    <w:rsid w:val="0001610E"/>
    <w:rsid w:val="000205A6"/>
    <w:rsid w:val="000233F8"/>
    <w:rsid w:val="000251BD"/>
    <w:rsid w:val="00025998"/>
    <w:rsid w:val="00025C0C"/>
    <w:rsid w:val="000335A0"/>
    <w:rsid w:val="0003527F"/>
    <w:rsid w:val="00035F5C"/>
    <w:rsid w:val="00035F7E"/>
    <w:rsid w:val="00040B3A"/>
    <w:rsid w:val="0004248E"/>
    <w:rsid w:val="000463D9"/>
    <w:rsid w:val="000464F9"/>
    <w:rsid w:val="0004689E"/>
    <w:rsid w:val="00047341"/>
    <w:rsid w:val="000537FD"/>
    <w:rsid w:val="00053C90"/>
    <w:rsid w:val="00057D51"/>
    <w:rsid w:val="000616A7"/>
    <w:rsid w:val="00061BE1"/>
    <w:rsid w:val="00063973"/>
    <w:rsid w:val="00070185"/>
    <w:rsid w:val="000711DA"/>
    <w:rsid w:val="0007339C"/>
    <w:rsid w:val="00073781"/>
    <w:rsid w:val="00074D9F"/>
    <w:rsid w:val="000757A1"/>
    <w:rsid w:val="000779F3"/>
    <w:rsid w:val="000824D6"/>
    <w:rsid w:val="0008474F"/>
    <w:rsid w:val="00084D80"/>
    <w:rsid w:val="0008508B"/>
    <w:rsid w:val="00086524"/>
    <w:rsid w:val="00090AEB"/>
    <w:rsid w:val="000931B9"/>
    <w:rsid w:val="00095083"/>
    <w:rsid w:val="00095417"/>
    <w:rsid w:val="00096FDA"/>
    <w:rsid w:val="000A0C8E"/>
    <w:rsid w:val="000A1022"/>
    <w:rsid w:val="000A604E"/>
    <w:rsid w:val="000B27C4"/>
    <w:rsid w:val="000B28E2"/>
    <w:rsid w:val="000B73E7"/>
    <w:rsid w:val="000B7577"/>
    <w:rsid w:val="000C1448"/>
    <w:rsid w:val="000C29A3"/>
    <w:rsid w:val="000C2F1F"/>
    <w:rsid w:val="000C5A02"/>
    <w:rsid w:val="000D1D09"/>
    <w:rsid w:val="000D524B"/>
    <w:rsid w:val="000D5DEA"/>
    <w:rsid w:val="000E08D4"/>
    <w:rsid w:val="000E49F3"/>
    <w:rsid w:val="000E56F9"/>
    <w:rsid w:val="000E5E1D"/>
    <w:rsid w:val="000F1F7C"/>
    <w:rsid w:val="00100657"/>
    <w:rsid w:val="00101D13"/>
    <w:rsid w:val="001114D5"/>
    <w:rsid w:val="00120B42"/>
    <w:rsid w:val="00123BD3"/>
    <w:rsid w:val="00127007"/>
    <w:rsid w:val="0012706D"/>
    <w:rsid w:val="001279C6"/>
    <w:rsid w:val="00131816"/>
    <w:rsid w:val="00131C70"/>
    <w:rsid w:val="00133CD0"/>
    <w:rsid w:val="00137FD4"/>
    <w:rsid w:val="00142A1A"/>
    <w:rsid w:val="00142A63"/>
    <w:rsid w:val="0014428A"/>
    <w:rsid w:val="001442DA"/>
    <w:rsid w:val="00144ADB"/>
    <w:rsid w:val="0014501C"/>
    <w:rsid w:val="00150684"/>
    <w:rsid w:val="00151010"/>
    <w:rsid w:val="00151024"/>
    <w:rsid w:val="00153C31"/>
    <w:rsid w:val="001544D8"/>
    <w:rsid w:val="001567B5"/>
    <w:rsid w:val="00160972"/>
    <w:rsid w:val="00160C58"/>
    <w:rsid w:val="0016117E"/>
    <w:rsid w:val="0017141A"/>
    <w:rsid w:val="00172A13"/>
    <w:rsid w:val="001740B2"/>
    <w:rsid w:val="00183C0A"/>
    <w:rsid w:val="00184D62"/>
    <w:rsid w:val="0018670A"/>
    <w:rsid w:val="00186855"/>
    <w:rsid w:val="00186BFC"/>
    <w:rsid w:val="00186D2C"/>
    <w:rsid w:val="00194C8D"/>
    <w:rsid w:val="00196D50"/>
    <w:rsid w:val="001A05C7"/>
    <w:rsid w:val="001A0B7C"/>
    <w:rsid w:val="001A6487"/>
    <w:rsid w:val="001B0139"/>
    <w:rsid w:val="001B4F83"/>
    <w:rsid w:val="001B70F4"/>
    <w:rsid w:val="001B76BB"/>
    <w:rsid w:val="001C32AD"/>
    <w:rsid w:val="001C4568"/>
    <w:rsid w:val="001D0386"/>
    <w:rsid w:val="001D3B07"/>
    <w:rsid w:val="001D63B3"/>
    <w:rsid w:val="001D69BB"/>
    <w:rsid w:val="001E12F9"/>
    <w:rsid w:val="001E6D57"/>
    <w:rsid w:val="001F1262"/>
    <w:rsid w:val="001F19D3"/>
    <w:rsid w:val="001F3B75"/>
    <w:rsid w:val="001F5249"/>
    <w:rsid w:val="001F74EE"/>
    <w:rsid w:val="001F7ADC"/>
    <w:rsid w:val="00200DE2"/>
    <w:rsid w:val="00200EFA"/>
    <w:rsid w:val="00200F81"/>
    <w:rsid w:val="00205592"/>
    <w:rsid w:val="002067DD"/>
    <w:rsid w:val="0021027B"/>
    <w:rsid w:val="00211E45"/>
    <w:rsid w:val="002138CC"/>
    <w:rsid w:val="00221492"/>
    <w:rsid w:val="002229F3"/>
    <w:rsid w:val="00223B7A"/>
    <w:rsid w:val="00227C83"/>
    <w:rsid w:val="00232F98"/>
    <w:rsid w:val="00240036"/>
    <w:rsid w:val="00240F5F"/>
    <w:rsid w:val="002415F6"/>
    <w:rsid w:val="00242506"/>
    <w:rsid w:val="00243B11"/>
    <w:rsid w:val="00244230"/>
    <w:rsid w:val="0024797E"/>
    <w:rsid w:val="002522CC"/>
    <w:rsid w:val="0025282B"/>
    <w:rsid w:val="00256023"/>
    <w:rsid w:val="00256742"/>
    <w:rsid w:val="00260473"/>
    <w:rsid w:val="002610AA"/>
    <w:rsid w:val="00261C07"/>
    <w:rsid w:val="00262C86"/>
    <w:rsid w:val="00264165"/>
    <w:rsid w:val="002655C3"/>
    <w:rsid w:val="00265913"/>
    <w:rsid w:val="00266B55"/>
    <w:rsid w:val="00271B5F"/>
    <w:rsid w:val="002740E4"/>
    <w:rsid w:val="002749A3"/>
    <w:rsid w:val="00274DE5"/>
    <w:rsid w:val="00275D41"/>
    <w:rsid w:val="00283DF5"/>
    <w:rsid w:val="0028625B"/>
    <w:rsid w:val="00287543"/>
    <w:rsid w:val="002901A0"/>
    <w:rsid w:val="00291925"/>
    <w:rsid w:val="0029237E"/>
    <w:rsid w:val="00292772"/>
    <w:rsid w:val="00292D9D"/>
    <w:rsid w:val="00294EFB"/>
    <w:rsid w:val="00295076"/>
    <w:rsid w:val="00296F86"/>
    <w:rsid w:val="002970CD"/>
    <w:rsid w:val="002A05DE"/>
    <w:rsid w:val="002A5839"/>
    <w:rsid w:val="002A5867"/>
    <w:rsid w:val="002A6DEF"/>
    <w:rsid w:val="002B095B"/>
    <w:rsid w:val="002B2994"/>
    <w:rsid w:val="002B538A"/>
    <w:rsid w:val="002B6FD3"/>
    <w:rsid w:val="002B7F64"/>
    <w:rsid w:val="002C014B"/>
    <w:rsid w:val="002C2FEF"/>
    <w:rsid w:val="002C7495"/>
    <w:rsid w:val="002D0ED4"/>
    <w:rsid w:val="002D1F65"/>
    <w:rsid w:val="002D2288"/>
    <w:rsid w:val="002D4657"/>
    <w:rsid w:val="002D7476"/>
    <w:rsid w:val="002E00FF"/>
    <w:rsid w:val="002E0BB6"/>
    <w:rsid w:val="002E0C17"/>
    <w:rsid w:val="002E0ED3"/>
    <w:rsid w:val="002E1000"/>
    <w:rsid w:val="002E1054"/>
    <w:rsid w:val="002E2778"/>
    <w:rsid w:val="002E4205"/>
    <w:rsid w:val="002E5AD3"/>
    <w:rsid w:val="002E6D8C"/>
    <w:rsid w:val="002E71F9"/>
    <w:rsid w:val="002E761B"/>
    <w:rsid w:val="002F2188"/>
    <w:rsid w:val="002F6932"/>
    <w:rsid w:val="002F6F23"/>
    <w:rsid w:val="00302E58"/>
    <w:rsid w:val="003037D9"/>
    <w:rsid w:val="00304FB9"/>
    <w:rsid w:val="00305027"/>
    <w:rsid w:val="00311BC3"/>
    <w:rsid w:val="00311BC5"/>
    <w:rsid w:val="003127FF"/>
    <w:rsid w:val="00317996"/>
    <w:rsid w:val="00320E5C"/>
    <w:rsid w:val="003233D5"/>
    <w:rsid w:val="00323591"/>
    <w:rsid w:val="00325B36"/>
    <w:rsid w:val="00325F3C"/>
    <w:rsid w:val="003314F7"/>
    <w:rsid w:val="0033155F"/>
    <w:rsid w:val="00331822"/>
    <w:rsid w:val="003340C5"/>
    <w:rsid w:val="00335207"/>
    <w:rsid w:val="00340B82"/>
    <w:rsid w:val="00340F24"/>
    <w:rsid w:val="003410D2"/>
    <w:rsid w:val="003414DF"/>
    <w:rsid w:val="003416F4"/>
    <w:rsid w:val="00347400"/>
    <w:rsid w:val="00347BAF"/>
    <w:rsid w:val="003506E3"/>
    <w:rsid w:val="00351EC4"/>
    <w:rsid w:val="00357A2F"/>
    <w:rsid w:val="003605BD"/>
    <w:rsid w:val="003617A2"/>
    <w:rsid w:val="0036263B"/>
    <w:rsid w:val="003644D2"/>
    <w:rsid w:val="0036450C"/>
    <w:rsid w:val="00364596"/>
    <w:rsid w:val="00364782"/>
    <w:rsid w:val="00367C4C"/>
    <w:rsid w:val="00374E55"/>
    <w:rsid w:val="0037711A"/>
    <w:rsid w:val="003808C1"/>
    <w:rsid w:val="00380F0F"/>
    <w:rsid w:val="00381EDF"/>
    <w:rsid w:val="003840D6"/>
    <w:rsid w:val="0039360E"/>
    <w:rsid w:val="00396C7A"/>
    <w:rsid w:val="003A3F4E"/>
    <w:rsid w:val="003A443E"/>
    <w:rsid w:val="003A503C"/>
    <w:rsid w:val="003B0900"/>
    <w:rsid w:val="003B0F2E"/>
    <w:rsid w:val="003B27DD"/>
    <w:rsid w:val="003B2971"/>
    <w:rsid w:val="003B5BBC"/>
    <w:rsid w:val="003C11CD"/>
    <w:rsid w:val="003C2EB0"/>
    <w:rsid w:val="003C3772"/>
    <w:rsid w:val="003C7C8A"/>
    <w:rsid w:val="003D0A1C"/>
    <w:rsid w:val="003D1D9E"/>
    <w:rsid w:val="003D221C"/>
    <w:rsid w:val="003E49F2"/>
    <w:rsid w:val="003E4A79"/>
    <w:rsid w:val="003E538B"/>
    <w:rsid w:val="003E57A3"/>
    <w:rsid w:val="003E7F5A"/>
    <w:rsid w:val="003F03B0"/>
    <w:rsid w:val="003F33D5"/>
    <w:rsid w:val="003F4BA9"/>
    <w:rsid w:val="003F50BC"/>
    <w:rsid w:val="003F5630"/>
    <w:rsid w:val="003F7559"/>
    <w:rsid w:val="0040025C"/>
    <w:rsid w:val="0040225A"/>
    <w:rsid w:val="00402722"/>
    <w:rsid w:val="004055EA"/>
    <w:rsid w:val="0041408A"/>
    <w:rsid w:val="00416FBD"/>
    <w:rsid w:val="00417EFC"/>
    <w:rsid w:val="004244BF"/>
    <w:rsid w:val="00424E8A"/>
    <w:rsid w:val="00430D78"/>
    <w:rsid w:val="0044022C"/>
    <w:rsid w:val="00440A98"/>
    <w:rsid w:val="00446348"/>
    <w:rsid w:val="00446E5E"/>
    <w:rsid w:val="00453298"/>
    <w:rsid w:val="004563A9"/>
    <w:rsid w:val="004619D3"/>
    <w:rsid w:val="00465388"/>
    <w:rsid w:val="004721E8"/>
    <w:rsid w:val="00472822"/>
    <w:rsid w:val="00473C07"/>
    <w:rsid w:val="0047439F"/>
    <w:rsid w:val="00474D2A"/>
    <w:rsid w:val="004848F6"/>
    <w:rsid w:val="00485926"/>
    <w:rsid w:val="004921E4"/>
    <w:rsid w:val="00492FDE"/>
    <w:rsid w:val="00492FF9"/>
    <w:rsid w:val="00494399"/>
    <w:rsid w:val="00496F17"/>
    <w:rsid w:val="004A38B4"/>
    <w:rsid w:val="004A5334"/>
    <w:rsid w:val="004A6C13"/>
    <w:rsid w:val="004B1D2D"/>
    <w:rsid w:val="004B51C9"/>
    <w:rsid w:val="004C4E53"/>
    <w:rsid w:val="004C5137"/>
    <w:rsid w:val="004C5648"/>
    <w:rsid w:val="004C7E17"/>
    <w:rsid w:val="004D04F3"/>
    <w:rsid w:val="004D1408"/>
    <w:rsid w:val="004D3B20"/>
    <w:rsid w:val="004D45FA"/>
    <w:rsid w:val="004D5651"/>
    <w:rsid w:val="004E0288"/>
    <w:rsid w:val="004E1C60"/>
    <w:rsid w:val="004E49EA"/>
    <w:rsid w:val="004F3018"/>
    <w:rsid w:val="004F4513"/>
    <w:rsid w:val="004F4D49"/>
    <w:rsid w:val="004F69D0"/>
    <w:rsid w:val="00500C4E"/>
    <w:rsid w:val="00501C78"/>
    <w:rsid w:val="00504A0E"/>
    <w:rsid w:val="00506DB0"/>
    <w:rsid w:val="0050782F"/>
    <w:rsid w:val="00511C5E"/>
    <w:rsid w:val="0051324A"/>
    <w:rsid w:val="0051476D"/>
    <w:rsid w:val="005147AC"/>
    <w:rsid w:val="00515321"/>
    <w:rsid w:val="0051549A"/>
    <w:rsid w:val="00520DF4"/>
    <w:rsid w:val="00524C52"/>
    <w:rsid w:val="00531580"/>
    <w:rsid w:val="00532EDE"/>
    <w:rsid w:val="00532F3B"/>
    <w:rsid w:val="00537748"/>
    <w:rsid w:val="0054136F"/>
    <w:rsid w:val="00541B6F"/>
    <w:rsid w:val="005433E4"/>
    <w:rsid w:val="00547C04"/>
    <w:rsid w:val="0055143E"/>
    <w:rsid w:val="00552498"/>
    <w:rsid w:val="00552C94"/>
    <w:rsid w:val="00552D6C"/>
    <w:rsid w:val="00555726"/>
    <w:rsid w:val="00556D42"/>
    <w:rsid w:val="00561325"/>
    <w:rsid w:val="005618EA"/>
    <w:rsid w:val="00561BC9"/>
    <w:rsid w:val="00562E85"/>
    <w:rsid w:val="005660F1"/>
    <w:rsid w:val="005701A4"/>
    <w:rsid w:val="00571854"/>
    <w:rsid w:val="00572509"/>
    <w:rsid w:val="0057305F"/>
    <w:rsid w:val="00573B9C"/>
    <w:rsid w:val="00584102"/>
    <w:rsid w:val="00584262"/>
    <w:rsid w:val="005851C2"/>
    <w:rsid w:val="00590226"/>
    <w:rsid w:val="00590958"/>
    <w:rsid w:val="005911AF"/>
    <w:rsid w:val="0059230C"/>
    <w:rsid w:val="005923CA"/>
    <w:rsid w:val="005927CA"/>
    <w:rsid w:val="0059366D"/>
    <w:rsid w:val="00593BEB"/>
    <w:rsid w:val="005A32DE"/>
    <w:rsid w:val="005A40AD"/>
    <w:rsid w:val="005A5971"/>
    <w:rsid w:val="005A6CD4"/>
    <w:rsid w:val="005B1E7B"/>
    <w:rsid w:val="005B2D3B"/>
    <w:rsid w:val="005B306B"/>
    <w:rsid w:val="005B4AB8"/>
    <w:rsid w:val="005C240D"/>
    <w:rsid w:val="005C4CB9"/>
    <w:rsid w:val="005C63BF"/>
    <w:rsid w:val="005C7B0C"/>
    <w:rsid w:val="005D104F"/>
    <w:rsid w:val="005D1705"/>
    <w:rsid w:val="005D26D1"/>
    <w:rsid w:val="005E0652"/>
    <w:rsid w:val="005E243F"/>
    <w:rsid w:val="005E3994"/>
    <w:rsid w:val="005E6BBD"/>
    <w:rsid w:val="005E71AC"/>
    <w:rsid w:val="005F12BB"/>
    <w:rsid w:val="005F1B58"/>
    <w:rsid w:val="005F312E"/>
    <w:rsid w:val="005F3CDA"/>
    <w:rsid w:val="005F569F"/>
    <w:rsid w:val="005F7506"/>
    <w:rsid w:val="0060000E"/>
    <w:rsid w:val="006036C8"/>
    <w:rsid w:val="006076CF"/>
    <w:rsid w:val="0060771D"/>
    <w:rsid w:val="006077F6"/>
    <w:rsid w:val="00607CA3"/>
    <w:rsid w:val="006119DA"/>
    <w:rsid w:val="00615EF8"/>
    <w:rsid w:val="00617ABC"/>
    <w:rsid w:val="0062109B"/>
    <w:rsid w:val="00621FA9"/>
    <w:rsid w:val="0062467B"/>
    <w:rsid w:val="0062508C"/>
    <w:rsid w:val="00625374"/>
    <w:rsid w:val="006267B8"/>
    <w:rsid w:val="00630091"/>
    <w:rsid w:val="00630298"/>
    <w:rsid w:val="00636F29"/>
    <w:rsid w:val="0063772B"/>
    <w:rsid w:val="00637777"/>
    <w:rsid w:val="006412E2"/>
    <w:rsid w:val="00641524"/>
    <w:rsid w:val="006427DA"/>
    <w:rsid w:val="00645773"/>
    <w:rsid w:val="006463A3"/>
    <w:rsid w:val="006516C0"/>
    <w:rsid w:val="00652C95"/>
    <w:rsid w:val="0065478A"/>
    <w:rsid w:val="006567B0"/>
    <w:rsid w:val="00662285"/>
    <w:rsid w:val="006640D6"/>
    <w:rsid w:val="00666E5E"/>
    <w:rsid w:val="006674BC"/>
    <w:rsid w:val="00670DFB"/>
    <w:rsid w:val="00670F1D"/>
    <w:rsid w:val="00671809"/>
    <w:rsid w:val="00675282"/>
    <w:rsid w:val="006852B3"/>
    <w:rsid w:val="006870F1"/>
    <w:rsid w:val="00687150"/>
    <w:rsid w:val="00687F86"/>
    <w:rsid w:val="00690E69"/>
    <w:rsid w:val="0069214F"/>
    <w:rsid w:val="0069388B"/>
    <w:rsid w:val="006A0B97"/>
    <w:rsid w:val="006A1ABB"/>
    <w:rsid w:val="006A7745"/>
    <w:rsid w:val="006B05AE"/>
    <w:rsid w:val="006B0A69"/>
    <w:rsid w:val="006B1E98"/>
    <w:rsid w:val="006B2B76"/>
    <w:rsid w:val="006B35F9"/>
    <w:rsid w:val="006B3950"/>
    <w:rsid w:val="006B3A00"/>
    <w:rsid w:val="006B6149"/>
    <w:rsid w:val="006C02C8"/>
    <w:rsid w:val="006C25A1"/>
    <w:rsid w:val="006C2CEF"/>
    <w:rsid w:val="006D0737"/>
    <w:rsid w:val="006D1EC4"/>
    <w:rsid w:val="006D23D8"/>
    <w:rsid w:val="006D4DED"/>
    <w:rsid w:val="006D6400"/>
    <w:rsid w:val="006E3606"/>
    <w:rsid w:val="006E4A57"/>
    <w:rsid w:val="006F0157"/>
    <w:rsid w:val="006F1D6A"/>
    <w:rsid w:val="006F2386"/>
    <w:rsid w:val="006F4174"/>
    <w:rsid w:val="006F4A6D"/>
    <w:rsid w:val="0070075B"/>
    <w:rsid w:val="00702B57"/>
    <w:rsid w:val="0070466E"/>
    <w:rsid w:val="00705BB3"/>
    <w:rsid w:val="00712C9A"/>
    <w:rsid w:val="00713E7B"/>
    <w:rsid w:val="007165C9"/>
    <w:rsid w:val="0071673C"/>
    <w:rsid w:val="0071733F"/>
    <w:rsid w:val="007174BB"/>
    <w:rsid w:val="007225AF"/>
    <w:rsid w:val="007227FA"/>
    <w:rsid w:val="007245C2"/>
    <w:rsid w:val="00724F1F"/>
    <w:rsid w:val="00726BAB"/>
    <w:rsid w:val="00727122"/>
    <w:rsid w:val="007302BD"/>
    <w:rsid w:val="00734500"/>
    <w:rsid w:val="00743971"/>
    <w:rsid w:val="00743AF1"/>
    <w:rsid w:val="00750C51"/>
    <w:rsid w:val="00752589"/>
    <w:rsid w:val="0075264A"/>
    <w:rsid w:val="007561A2"/>
    <w:rsid w:val="00764B8A"/>
    <w:rsid w:val="007673F5"/>
    <w:rsid w:val="007702DD"/>
    <w:rsid w:val="00772BBC"/>
    <w:rsid w:val="00777C46"/>
    <w:rsid w:val="00786F52"/>
    <w:rsid w:val="00787BC3"/>
    <w:rsid w:val="007946BB"/>
    <w:rsid w:val="00794F95"/>
    <w:rsid w:val="0079531E"/>
    <w:rsid w:val="007979BD"/>
    <w:rsid w:val="007A082D"/>
    <w:rsid w:val="007A1E4A"/>
    <w:rsid w:val="007A1ECC"/>
    <w:rsid w:val="007A37CF"/>
    <w:rsid w:val="007A42CA"/>
    <w:rsid w:val="007A5F1C"/>
    <w:rsid w:val="007A690F"/>
    <w:rsid w:val="007A7EA2"/>
    <w:rsid w:val="007B1672"/>
    <w:rsid w:val="007B1900"/>
    <w:rsid w:val="007B2584"/>
    <w:rsid w:val="007B4DB9"/>
    <w:rsid w:val="007B5BEC"/>
    <w:rsid w:val="007B5C27"/>
    <w:rsid w:val="007B7D33"/>
    <w:rsid w:val="007C156B"/>
    <w:rsid w:val="007C37DB"/>
    <w:rsid w:val="007C6BA9"/>
    <w:rsid w:val="007D23CA"/>
    <w:rsid w:val="007D3B44"/>
    <w:rsid w:val="007D5F0B"/>
    <w:rsid w:val="007D7922"/>
    <w:rsid w:val="007E30EA"/>
    <w:rsid w:val="007E45F2"/>
    <w:rsid w:val="007E4B39"/>
    <w:rsid w:val="007E6728"/>
    <w:rsid w:val="007F0864"/>
    <w:rsid w:val="007F0A81"/>
    <w:rsid w:val="007F2C5C"/>
    <w:rsid w:val="007F5FFF"/>
    <w:rsid w:val="0080002D"/>
    <w:rsid w:val="00801BBD"/>
    <w:rsid w:val="0080276B"/>
    <w:rsid w:val="00802A25"/>
    <w:rsid w:val="008037C3"/>
    <w:rsid w:val="00804174"/>
    <w:rsid w:val="0080673A"/>
    <w:rsid w:val="00806E0F"/>
    <w:rsid w:val="008071C3"/>
    <w:rsid w:val="008108BE"/>
    <w:rsid w:val="008114EC"/>
    <w:rsid w:val="00812768"/>
    <w:rsid w:val="00816B3C"/>
    <w:rsid w:val="0081719A"/>
    <w:rsid w:val="00817E6B"/>
    <w:rsid w:val="008221E9"/>
    <w:rsid w:val="008301E7"/>
    <w:rsid w:val="008305FC"/>
    <w:rsid w:val="00831E27"/>
    <w:rsid w:val="0083715D"/>
    <w:rsid w:val="00837AA8"/>
    <w:rsid w:val="00845E94"/>
    <w:rsid w:val="00856B86"/>
    <w:rsid w:val="00861540"/>
    <w:rsid w:val="008630F9"/>
    <w:rsid w:val="00863DE5"/>
    <w:rsid w:val="00864E8C"/>
    <w:rsid w:val="00865C6D"/>
    <w:rsid w:val="008674B5"/>
    <w:rsid w:val="0086754A"/>
    <w:rsid w:val="00871851"/>
    <w:rsid w:val="00873B62"/>
    <w:rsid w:val="00873F73"/>
    <w:rsid w:val="00876E7E"/>
    <w:rsid w:val="008779CF"/>
    <w:rsid w:val="008807FC"/>
    <w:rsid w:val="008808B6"/>
    <w:rsid w:val="0088483B"/>
    <w:rsid w:val="0088572B"/>
    <w:rsid w:val="00892E1A"/>
    <w:rsid w:val="00893077"/>
    <w:rsid w:val="008A0EDA"/>
    <w:rsid w:val="008A1B99"/>
    <w:rsid w:val="008A21B2"/>
    <w:rsid w:val="008A40B6"/>
    <w:rsid w:val="008A4BDC"/>
    <w:rsid w:val="008B0478"/>
    <w:rsid w:val="008B0D23"/>
    <w:rsid w:val="008B1BE2"/>
    <w:rsid w:val="008B3852"/>
    <w:rsid w:val="008B53FF"/>
    <w:rsid w:val="008B6288"/>
    <w:rsid w:val="008B77A2"/>
    <w:rsid w:val="008C02E4"/>
    <w:rsid w:val="008C0B38"/>
    <w:rsid w:val="008C1035"/>
    <w:rsid w:val="008C1948"/>
    <w:rsid w:val="008C4FBD"/>
    <w:rsid w:val="008C53A4"/>
    <w:rsid w:val="008C5764"/>
    <w:rsid w:val="008D2C29"/>
    <w:rsid w:val="008D54AE"/>
    <w:rsid w:val="008F2B31"/>
    <w:rsid w:val="008F2CA1"/>
    <w:rsid w:val="008F2F81"/>
    <w:rsid w:val="008F7B8A"/>
    <w:rsid w:val="0090182D"/>
    <w:rsid w:val="00901EE0"/>
    <w:rsid w:val="009026F7"/>
    <w:rsid w:val="0090323F"/>
    <w:rsid w:val="00903D1F"/>
    <w:rsid w:val="0090473D"/>
    <w:rsid w:val="0090502D"/>
    <w:rsid w:val="0090631E"/>
    <w:rsid w:val="00907604"/>
    <w:rsid w:val="00913733"/>
    <w:rsid w:val="00916431"/>
    <w:rsid w:val="00917A7D"/>
    <w:rsid w:val="00917F00"/>
    <w:rsid w:val="0092156C"/>
    <w:rsid w:val="009227BB"/>
    <w:rsid w:val="00923A3B"/>
    <w:rsid w:val="0092551A"/>
    <w:rsid w:val="009273DA"/>
    <w:rsid w:val="00932FFF"/>
    <w:rsid w:val="0093568F"/>
    <w:rsid w:val="00937C44"/>
    <w:rsid w:val="00941928"/>
    <w:rsid w:val="009423C3"/>
    <w:rsid w:val="009424D9"/>
    <w:rsid w:val="00943999"/>
    <w:rsid w:val="00945A65"/>
    <w:rsid w:val="00947E12"/>
    <w:rsid w:val="009545A3"/>
    <w:rsid w:val="00955C3F"/>
    <w:rsid w:val="00961E3A"/>
    <w:rsid w:val="00964CA0"/>
    <w:rsid w:val="00967E0E"/>
    <w:rsid w:val="00971DD3"/>
    <w:rsid w:val="009722C4"/>
    <w:rsid w:val="009746A2"/>
    <w:rsid w:val="00975465"/>
    <w:rsid w:val="00977A98"/>
    <w:rsid w:val="00980CD3"/>
    <w:rsid w:val="00982FEF"/>
    <w:rsid w:val="00993086"/>
    <w:rsid w:val="00994542"/>
    <w:rsid w:val="009A2853"/>
    <w:rsid w:val="009A28C4"/>
    <w:rsid w:val="009A71F6"/>
    <w:rsid w:val="009B025D"/>
    <w:rsid w:val="009B16E7"/>
    <w:rsid w:val="009C22E1"/>
    <w:rsid w:val="009C55E5"/>
    <w:rsid w:val="009C7250"/>
    <w:rsid w:val="009C7D30"/>
    <w:rsid w:val="009D0949"/>
    <w:rsid w:val="009E0F4C"/>
    <w:rsid w:val="009E2928"/>
    <w:rsid w:val="009E4FCE"/>
    <w:rsid w:val="009E5365"/>
    <w:rsid w:val="009F06A4"/>
    <w:rsid w:val="009F0DF5"/>
    <w:rsid w:val="009F3C6F"/>
    <w:rsid w:val="009F553E"/>
    <w:rsid w:val="009F58E9"/>
    <w:rsid w:val="009F6360"/>
    <w:rsid w:val="00A004AA"/>
    <w:rsid w:val="00A0648B"/>
    <w:rsid w:val="00A106F1"/>
    <w:rsid w:val="00A1148D"/>
    <w:rsid w:val="00A13B0F"/>
    <w:rsid w:val="00A13BF3"/>
    <w:rsid w:val="00A16D48"/>
    <w:rsid w:val="00A20C26"/>
    <w:rsid w:val="00A21550"/>
    <w:rsid w:val="00A23AA1"/>
    <w:rsid w:val="00A2734F"/>
    <w:rsid w:val="00A27370"/>
    <w:rsid w:val="00A3016A"/>
    <w:rsid w:val="00A35A54"/>
    <w:rsid w:val="00A40C90"/>
    <w:rsid w:val="00A41307"/>
    <w:rsid w:val="00A419C6"/>
    <w:rsid w:val="00A41EA1"/>
    <w:rsid w:val="00A46603"/>
    <w:rsid w:val="00A552FC"/>
    <w:rsid w:val="00A56B42"/>
    <w:rsid w:val="00A65F5D"/>
    <w:rsid w:val="00A66C43"/>
    <w:rsid w:val="00A675C1"/>
    <w:rsid w:val="00A724EF"/>
    <w:rsid w:val="00A72A38"/>
    <w:rsid w:val="00A74ADD"/>
    <w:rsid w:val="00A77988"/>
    <w:rsid w:val="00A77D5E"/>
    <w:rsid w:val="00A822F9"/>
    <w:rsid w:val="00A82E5D"/>
    <w:rsid w:val="00A840EB"/>
    <w:rsid w:val="00A87794"/>
    <w:rsid w:val="00A905C9"/>
    <w:rsid w:val="00A92070"/>
    <w:rsid w:val="00A93E90"/>
    <w:rsid w:val="00A93ED4"/>
    <w:rsid w:val="00A95509"/>
    <w:rsid w:val="00A96349"/>
    <w:rsid w:val="00AB11E3"/>
    <w:rsid w:val="00AB312D"/>
    <w:rsid w:val="00AB4B35"/>
    <w:rsid w:val="00AC1493"/>
    <w:rsid w:val="00AC1659"/>
    <w:rsid w:val="00AC2296"/>
    <w:rsid w:val="00AC7314"/>
    <w:rsid w:val="00AD0862"/>
    <w:rsid w:val="00AD15D0"/>
    <w:rsid w:val="00AD1DEF"/>
    <w:rsid w:val="00AD5A5E"/>
    <w:rsid w:val="00AE08EF"/>
    <w:rsid w:val="00AE20FD"/>
    <w:rsid w:val="00AE738D"/>
    <w:rsid w:val="00AF1FFE"/>
    <w:rsid w:val="00AF24C0"/>
    <w:rsid w:val="00AF353E"/>
    <w:rsid w:val="00AF6C9B"/>
    <w:rsid w:val="00B01CCB"/>
    <w:rsid w:val="00B03044"/>
    <w:rsid w:val="00B0495F"/>
    <w:rsid w:val="00B06820"/>
    <w:rsid w:val="00B1027B"/>
    <w:rsid w:val="00B105AB"/>
    <w:rsid w:val="00B11168"/>
    <w:rsid w:val="00B1243D"/>
    <w:rsid w:val="00B154AD"/>
    <w:rsid w:val="00B20061"/>
    <w:rsid w:val="00B22563"/>
    <w:rsid w:val="00B23355"/>
    <w:rsid w:val="00B312FD"/>
    <w:rsid w:val="00B37F49"/>
    <w:rsid w:val="00B40A48"/>
    <w:rsid w:val="00B425BE"/>
    <w:rsid w:val="00B439A3"/>
    <w:rsid w:val="00B43CDA"/>
    <w:rsid w:val="00B45548"/>
    <w:rsid w:val="00B46311"/>
    <w:rsid w:val="00B46470"/>
    <w:rsid w:val="00B467CC"/>
    <w:rsid w:val="00B50A40"/>
    <w:rsid w:val="00B55F80"/>
    <w:rsid w:val="00B560BD"/>
    <w:rsid w:val="00B57FDB"/>
    <w:rsid w:val="00B61273"/>
    <w:rsid w:val="00B6642A"/>
    <w:rsid w:val="00B67794"/>
    <w:rsid w:val="00B71826"/>
    <w:rsid w:val="00B72DC6"/>
    <w:rsid w:val="00B73987"/>
    <w:rsid w:val="00B747E3"/>
    <w:rsid w:val="00B75823"/>
    <w:rsid w:val="00B77D5C"/>
    <w:rsid w:val="00B77F6A"/>
    <w:rsid w:val="00B8625E"/>
    <w:rsid w:val="00B90523"/>
    <w:rsid w:val="00B90F0F"/>
    <w:rsid w:val="00B916E4"/>
    <w:rsid w:val="00B9275A"/>
    <w:rsid w:val="00B969F4"/>
    <w:rsid w:val="00BA1E62"/>
    <w:rsid w:val="00BA2FA5"/>
    <w:rsid w:val="00BA3544"/>
    <w:rsid w:val="00BA619B"/>
    <w:rsid w:val="00BB0315"/>
    <w:rsid w:val="00BB2DCE"/>
    <w:rsid w:val="00BB4529"/>
    <w:rsid w:val="00BB4CEA"/>
    <w:rsid w:val="00BC00D1"/>
    <w:rsid w:val="00BC16A6"/>
    <w:rsid w:val="00BC1A06"/>
    <w:rsid w:val="00BC2420"/>
    <w:rsid w:val="00BC3FD5"/>
    <w:rsid w:val="00BC4475"/>
    <w:rsid w:val="00BC71E5"/>
    <w:rsid w:val="00BE0AE7"/>
    <w:rsid w:val="00BE19D5"/>
    <w:rsid w:val="00BE1C06"/>
    <w:rsid w:val="00BE237E"/>
    <w:rsid w:val="00BF3455"/>
    <w:rsid w:val="00C02FF4"/>
    <w:rsid w:val="00C07B4A"/>
    <w:rsid w:val="00C109B9"/>
    <w:rsid w:val="00C11472"/>
    <w:rsid w:val="00C11B90"/>
    <w:rsid w:val="00C11BF0"/>
    <w:rsid w:val="00C120AB"/>
    <w:rsid w:val="00C13F4F"/>
    <w:rsid w:val="00C16D21"/>
    <w:rsid w:val="00C16F28"/>
    <w:rsid w:val="00C17B8E"/>
    <w:rsid w:val="00C21AE6"/>
    <w:rsid w:val="00C21E12"/>
    <w:rsid w:val="00C26416"/>
    <w:rsid w:val="00C314A9"/>
    <w:rsid w:val="00C34203"/>
    <w:rsid w:val="00C3629C"/>
    <w:rsid w:val="00C4164A"/>
    <w:rsid w:val="00C4468B"/>
    <w:rsid w:val="00C45DDE"/>
    <w:rsid w:val="00C46454"/>
    <w:rsid w:val="00C47888"/>
    <w:rsid w:val="00C509E7"/>
    <w:rsid w:val="00C50E4D"/>
    <w:rsid w:val="00C51524"/>
    <w:rsid w:val="00C54C53"/>
    <w:rsid w:val="00C56095"/>
    <w:rsid w:val="00C56CC0"/>
    <w:rsid w:val="00C56FC3"/>
    <w:rsid w:val="00C60A05"/>
    <w:rsid w:val="00C61B16"/>
    <w:rsid w:val="00C6305F"/>
    <w:rsid w:val="00C64C83"/>
    <w:rsid w:val="00C6532A"/>
    <w:rsid w:val="00C70E1A"/>
    <w:rsid w:val="00C72984"/>
    <w:rsid w:val="00C7458D"/>
    <w:rsid w:val="00C74CBA"/>
    <w:rsid w:val="00C75047"/>
    <w:rsid w:val="00C776E9"/>
    <w:rsid w:val="00C77A07"/>
    <w:rsid w:val="00C8103F"/>
    <w:rsid w:val="00C84104"/>
    <w:rsid w:val="00C85A34"/>
    <w:rsid w:val="00C8601C"/>
    <w:rsid w:val="00C86799"/>
    <w:rsid w:val="00C87BB3"/>
    <w:rsid w:val="00C922F0"/>
    <w:rsid w:val="00C956BE"/>
    <w:rsid w:val="00CA16C7"/>
    <w:rsid w:val="00CA685C"/>
    <w:rsid w:val="00CA7745"/>
    <w:rsid w:val="00CB105D"/>
    <w:rsid w:val="00CB11A6"/>
    <w:rsid w:val="00CB3740"/>
    <w:rsid w:val="00CB4880"/>
    <w:rsid w:val="00CB5E54"/>
    <w:rsid w:val="00CB6C21"/>
    <w:rsid w:val="00CB6C8B"/>
    <w:rsid w:val="00CB778B"/>
    <w:rsid w:val="00CC0F09"/>
    <w:rsid w:val="00CC1728"/>
    <w:rsid w:val="00CC31BC"/>
    <w:rsid w:val="00CC3248"/>
    <w:rsid w:val="00CC757F"/>
    <w:rsid w:val="00CC7818"/>
    <w:rsid w:val="00CC7C19"/>
    <w:rsid w:val="00CD0609"/>
    <w:rsid w:val="00CD4287"/>
    <w:rsid w:val="00CD6AB2"/>
    <w:rsid w:val="00CD7378"/>
    <w:rsid w:val="00CE02C2"/>
    <w:rsid w:val="00CE1EDF"/>
    <w:rsid w:val="00CE73B0"/>
    <w:rsid w:val="00CE7E70"/>
    <w:rsid w:val="00CF0D3D"/>
    <w:rsid w:val="00CF7988"/>
    <w:rsid w:val="00D01764"/>
    <w:rsid w:val="00D01F58"/>
    <w:rsid w:val="00D03C6F"/>
    <w:rsid w:val="00D03D2D"/>
    <w:rsid w:val="00D04633"/>
    <w:rsid w:val="00D051CF"/>
    <w:rsid w:val="00D05C39"/>
    <w:rsid w:val="00D100CC"/>
    <w:rsid w:val="00D17F57"/>
    <w:rsid w:val="00D20992"/>
    <w:rsid w:val="00D20C75"/>
    <w:rsid w:val="00D21604"/>
    <w:rsid w:val="00D21FD0"/>
    <w:rsid w:val="00D2205D"/>
    <w:rsid w:val="00D2399C"/>
    <w:rsid w:val="00D24BF4"/>
    <w:rsid w:val="00D251C6"/>
    <w:rsid w:val="00D25A94"/>
    <w:rsid w:val="00D3163B"/>
    <w:rsid w:val="00D317E6"/>
    <w:rsid w:val="00D32482"/>
    <w:rsid w:val="00D32726"/>
    <w:rsid w:val="00D32740"/>
    <w:rsid w:val="00D32E58"/>
    <w:rsid w:val="00D32EAB"/>
    <w:rsid w:val="00D3576D"/>
    <w:rsid w:val="00D40C17"/>
    <w:rsid w:val="00D42FF6"/>
    <w:rsid w:val="00D4742F"/>
    <w:rsid w:val="00D5085E"/>
    <w:rsid w:val="00D52D5D"/>
    <w:rsid w:val="00D54D3E"/>
    <w:rsid w:val="00D56561"/>
    <w:rsid w:val="00D61A69"/>
    <w:rsid w:val="00D63164"/>
    <w:rsid w:val="00D63528"/>
    <w:rsid w:val="00D729F4"/>
    <w:rsid w:val="00D73EF4"/>
    <w:rsid w:val="00D75896"/>
    <w:rsid w:val="00D76C93"/>
    <w:rsid w:val="00D81036"/>
    <w:rsid w:val="00D81E38"/>
    <w:rsid w:val="00D8220F"/>
    <w:rsid w:val="00D83DDF"/>
    <w:rsid w:val="00D8404A"/>
    <w:rsid w:val="00D854A5"/>
    <w:rsid w:val="00D905A4"/>
    <w:rsid w:val="00D91BC3"/>
    <w:rsid w:val="00D95D05"/>
    <w:rsid w:val="00DA0930"/>
    <w:rsid w:val="00DA1562"/>
    <w:rsid w:val="00DA15A9"/>
    <w:rsid w:val="00DA27E0"/>
    <w:rsid w:val="00DA460F"/>
    <w:rsid w:val="00DA5318"/>
    <w:rsid w:val="00DA58C9"/>
    <w:rsid w:val="00DB004B"/>
    <w:rsid w:val="00DB14A9"/>
    <w:rsid w:val="00DB4A98"/>
    <w:rsid w:val="00DC0344"/>
    <w:rsid w:val="00DC4E78"/>
    <w:rsid w:val="00DC5D13"/>
    <w:rsid w:val="00DC7476"/>
    <w:rsid w:val="00DD2A57"/>
    <w:rsid w:val="00DD3648"/>
    <w:rsid w:val="00DD6F7E"/>
    <w:rsid w:val="00DD764D"/>
    <w:rsid w:val="00DE01C2"/>
    <w:rsid w:val="00DE0405"/>
    <w:rsid w:val="00DE0BA7"/>
    <w:rsid w:val="00DE1C02"/>
    <w:rsid w:val="00DE43CA"/>
    <w:rsid w:val="00DE5E89"/>
    <w:rsid w:val="00DE760D"/>
    <w:rsid w:val="00DF0749"/>
    <w:rsid w:val="00DF2209"/>
    <w:rsid w:val="00DF2BCA"/>
    <w:rsid w:val="00DF2CC9"/>
    <w:rsid w:val="00DF5679"/>
    <w:rsid w:val="00DF6BCB"/>
    <w:rsid w:val="00DF7A5B"/>
    <w:rsid w:val="00E02BF6"/>
    <w:rsid w:val="00E0350F"/>
    <w:rsid w:val="00E0412F"/>
    <w:rsid w:val="00E04EB0"/>
    <w:rsid w:val="00E06BE2"/>
    <w:rsid w:val="00E104E9"/>
    <w:rsid w:val="00E135EB"/>
    <w:rsid w:val="00E16ACB"/>
    <w:rsid w:val="00E24130"/>
    <w:rsid w:val="00E308BA"/>
    <w:rsid w:val="00E30D9F"/>
    <w:rsid w:val="00E310FF"/>
    <w:rsid w:val="00E314D4"/>
    <w:rsid w:val="00E33FF8"/>
    <w:rsid w:val="00E345FA"/>
    <w:rsid w:val="00E35194"/>
    <w:rsid w:val="00E36113"/>
    <w:rsid w:val="00E367D4"/>
    <w:rsid w:val="00E37379"/>
    <w:rsid w:val="00E428C9"/>
    <w:rsid w:val="00E43585"/>
    <w:rsid w:val="00E43D80"/>
    <w:rsid w:val="00E4622F"/>
    <w:rsid w:val="00E46F25"/>
    <w:rsid w:val="00E501D4"/>
    <w:rsid w:val="00E507EC"/>
    <w:rsid w:val="00E53D7B"/>
    <w:rsid w:val="00E55602"/>
    <w:rsid w:val="00E57D93"/>
    <w:rsid w:val="00E62EA7"/>
    <w:rsid w:val="00E65051"/>
    <w:rsid w:val="00E65435"/>
    <w:rsid w:val="00E7001A"/>
    <w:rsid w:val="00E72567"/>
    <w:rsid w:val="00E735F8"/>
    <w:rsid w:val="00E73A62"/>
    <w:rsid w:val="00E73C1D"/>
    <w:rsid w:val="00E754CA"/>
    <w:rsid w:val="00E77400"/>
    <w:rsid w:val="00E83E7C"/>
    <w:rsid w:val="00E83EC9"/>
    <w:rsid w:val="00E85DE0"/>
    <w:rsid w:val="00E91492"/>
    <w:rsid w:val="00E92EF4"/>
    <w:rsid w:val="00E93ED5"/>
    <w:rsid w:val="00E95FF5"/>
    <w:rsid w:val="00EA7240"/>
    <w:rsid w:val="00EB32B3"/>
    <w:rsid w:val="00EB54D8"/>
    <w:rsid w:val="00EB63EF"/>
    <w:rsid w:val="00EB713F"/>
    <w:rsid w:val="00EB72F4"/>
    <w:rsid w:val="00EB7DE2"/>
    <w:rsid w:val="00EC0807"/>
    <w:rsid w:val="00EC0B8F"/>
    <w:rsid w:val="00EC1477"/>
    <w:rsid w:val="00EC246C"/>
    <w:rsid w:val="00EC2807"/>
    <w:rsid w:val="00EC3580"/>
    <w:rsid w:val="00EC7CE7"/>
    <w:rsid w:val="00ED0BF9"/>
    <w:rsid w:val="00ED2D64"/>
    <w:rsid w:val="00ED302D"/>
    <w:rsid w:val="00ED6577"/>
    <w:rsid w:val="00EE073F"/>
    <w:rsid w:val="00EE121E"/>
    <w:rsid w:val="00EE60C1"/>
    <w:rsid w:val="00EF0F30"/>
    <w:rsid w:val="00EF2330"/>
    <w:rsid w:val="00EF2A4F"/>
    <w:rsid w:val="00EF4518"/>
    <w:rsid w:val="00EF7B82"/>
    <w:rsid w:val="00F03137"/>
    <w:rsid w:val="00F03159"/>
    <w:rsid w:val="00F04DAD"/>
    <w:rsid w:val="00F05741"/>
    <w:rsid w:val="00F05DAD"/>
    <w:rsid w:val="00F16F8F"/>
    <w:rsid w:val="00F20105"/>
    <w:rsid w:val="00F20FBD"/>
    <w:rsid w:val="00F2120F"/>
    <w:rsid w:val="00F221F0"/>
    <w:rsid w:val="00F224C8"/>
    <w:rsid w:val="00F231E5"/>
    <w:rsid w:val="00F2452F"/>
    <w:rsid w:val="00F26105"/>
    <w:rsid w:val="00F26389"/>
    <w:rsid w:val="00F27943"/>
    <w:rsid w:val="00F30A1A"/>
    <w:rsid w:val="00F3486C"/>
    <w:rsid w:val="00F377F1"/>
    <w:rsid w:val="00F42C8D"/>
    <w:rsid w:val="00F42D14"/>
    <w:rsid w:val="00F44ADE"/>
    <w:rsid w:val="00F47396"/>
    <w:rsid w:val="00F47741"/>
    <w:rsid w:val="00F50BAF"/>
    <w:rsid w:val="00F512D0"/>
    <w:rsid w:val="00F51EF5"/>
    <w:rsid w:val="00F53CE6"/>
    <w:rsid w:val="00F56273"/>
    <w:rsid w:val="00F62A8A"/>
    <w:rsid w:val="00F64309"/>
    <w:rsid w:val="00F65500"/>
    <w:rsid w:val="00F6676D"/>
    <w:rsid w:val="00F6751B"/>
    <w:rsid w:val="00F703F7"/>
    <w:rsid w:val="00F716B4"/>
    <w:rsid w:val="00F72944"/>
    <w:rsid w:val="00F73734"/>
    <w:rsid w:val="00F73A38"/>
    <w:rsid w:val="00F75097"/>
    <w:rsid w:val="00F770B9"/>
    <w:rsid w:val="00F809CE"/>
    <w:rsid w:val="00F81EBF"/>
    <w:rsid w:val="00F832D7"/>
    <w:rsid w:val="00F8728F"/>
    <w:rsid w:val="00F906FE"/>
    <w:rsid w:val="00F90F38"/>
    <w:rsid w:val="00F93EEA"/>
    <w:rsid w:val="00F95D7F"/>
    <w:rsid w:val="00F97439"/>
    <w:rsid w:val="00FA17CB"/>
    <w:rsid w:val="00FB2A73"/>
    <w:rsid w:val="00FB41AE"/>
    <w:rsid w:val="00FB6307"/>
    <w:rsid w:val="00FB7A28"/>
    <w:rsid w:val="00FC01D4"/>
    <w:rsid w:val="00FC0274"/>
    <w:rsid w:val="00FC409B"/>
    <w:rsid w:val="00FC634D"/>
    <w:rsid w:val="00FC740A"/>
    <w:rsid w:val="00FD0BC9"/>
    <w:rsid w:val="00FD1EC6"/>
    <w:rsid w:val="00FD3246"/>
    <w:rsid w:val="00FD423A"/>
    <w:rsid w:val="00FD46EB"/>
    <w:rsid w:val="00FE3E19"/>
    <w:rsid w:val="00FE468A"/>
    <w:rsid w:val="00FF03C4"/>
    <w:rsid w:val="00FF5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282AED"/>
  <w15:chartTrackingRefBased/>
  <w15:docId w15:val="{79379C19-2C69-41B8-B1D9-1153FCF39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0684"/>
    <w:pPr>
      <w:spacing w:line="288" w:lineRule="auto"/>
    </w:pPr>
    <w:rPr>
      <w:rFonts w:ascii="Verdana" w:hAnsi="Verdana"/>
      <w:sz w:val="24"/>
      <w:szCs w:val="24"/>
      <w:lang w:eastAsia="en-GB"/>
    </w:rPr>
  </w:style>
  <w:style w:type="paragraph" w:styleId="Heading1">
    <w:name w:val="heading 1"/>
    <w:basedOn w:val="Normal"/>
    <w:next w:val="Normal"/>
    <w:link w:val="Heading1Char"/>
    <w:qFormat/>
    <w:rsid w:val="00150684"/>
    <w:pPr>
      <w:keepNext/>
      <w:keepLines/>
      <w:spacing w:before="240"/>
      <w:outlineLvl w:val="0"/>
    </w:pPr>
    <w:rPr>
      <w:rFonts w:eastAsiaTheme="majorEastAsia" w:cstheme="majorBidi"/>
      <w:b/>
      <w:color w:val="77328A"/>
      <w:sz w:val="32"/>
      <w:szCs w:val="32"/>
    </w:rPr>
  </w:style>
  <w:style w:type="paragraph" w:styleId="Heading2">
    <w:name w:val="heading 2"/>
    <w:basedOn w:val="Normal"/>
    <w:next w:val="Normal"/>
    <w:link w:val="Heading2Char"/>
    <w:unhideWhenUsed/>
    <w:qFormat/>
    <w:rsid w:val="0080673A"/>
    <w:pPr>
      <w:keepNext/>
      <w:keepLines/>
      <w:spacing w:before="40"/>
      <w:outlineLvl w:val="1"/>
    </w:pPr>
    <w:rPr>
      <w:rFonts w:eastAsiaTheme="majorEastAsia" w:cstheme="majorBidi"/>
      <w:b/>
      <w:sz w:val="28"/>
      <w:szCs w:val="26"/>
      <w:lang w:eastAsia="en-US"/>
    </w:rPr>
  </w:style>
  <w:style w:type="paragraph" w:styleId="Heading3">
    <w:name w:val="heading 3"/>
    <w:basedOn w:val="Normal"/>
    <w:next w:val="Normal"/>
    <w:link w:val="Heading3Char"/>
    <w:unhideWhenUsed/>
    <w:qFormat/>
    <w:rsid w:val="00D76C93"/>
    <w:pPr>
      <w:keepNext/>
      <w:keepLines/>
      <w:spacing w:before="40"/>
      <w:outlineLvl w:val="2"/>
    </w:pPr>
    <w:rPr>
      <w:rFonts w:eastAsiaTheme="majorEastAsia" w:cstheme="majorBidi"/>
      <w:b/>
      <w:sz w:val="28"/>
      <w:lang w:eastAsia="en-US"/>
    </w:rPr>
  </w:style>
  <w:style w:type="paragraph" w:styleId="Heading4">
    <w:name w:val="heading 4"/>
    <w:basedOn w:val="Normal"/>
    <w:next w:val="Normal"/>
    <w:link w:val="Heading4Char"/>
    <w:unhideWhenUsed/>
    <w:qFormat/>
    <w:rsid w:val="002B2994"/>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8301E7"/>
    <w:pPr>
      <w:ind w:left="862" w:right="862"/>
    </w:pPr>
    <w:rPr>
      <w:rFonts w:eastAsiaTheme="minorHAnsi"/>
      <w:iCs/>
      <w:lang w:eastAsia="en-US"/>
    </w:rPr>
  </w:style>
  <w:style w:type="character" w:customStyle="1" w:styleId="QuoteChar">
    <w:name w:val="Quote Char"/>
    <w:basedOn w:val="DefaultParagraphFont"/>
    <w:link w:val="Quote"/>
    <w:uiPriority w:val="29"/>
    <w:rsid w:val="008301E7"/>
    <w:rPr>
      <w:rFonts w:ascii="Verdana" w:eastAsiaTheme="minorHAnsi" w:hAnsi="Verdana"/>
      <w:iCs/>
      <w:sz w:val="24"/>
      <w:szCs w:val="24"/>
    </w:rPr>
  </w:style>
  <w:style w:type="character" w:customStyle="1" w:styleId="Heading1Char">
    <w:name w:val="Heading 1 Char"/>
    <w:basedOn w:val="DefaultParagraphFont"/>
    <w:link w:val="Heading1"/>
    <w:rsid w:val="00150684"/>
    <w:rPr>
      <w:rFonts w:ascii="Verdana" w:eastAsiaTheme="majorEastAsia" w:hAnsi="Verdana" w:cstheme="majorBidi"/>
      <w:b/>
      <w:color w:val="77328A"/>
      <w:sz w:val="32"/>
      <w:szCs w:val="32"/>
      <w:lang w:eastAsia="en-GB"/>
    </w:rPr>
  </w:style>
  <w:style w:type="character" w:customStyle="1" w:styleId="Heading3Char">
    <w:name w:val="Heading 3 Char"/>
    <w:basedOn w:val="DefaultParagraphFont"/>
    <w:link w:val="Heading3"/>
    <w:rsid w:val="00D76C93"/>
    <w:rPr>
      <w:rFonts w:ascii="Verdana" w:eastAsiaTheme="majorEastAsia" w:hAnsi="Verdana" w:cstheme="majorBidi"/>
      <w:b/>
      <w:sz w:val="28"/>
      <w:szCs w:val="24"/>
    </w:rPr>
  </w:style>
  <w:style w:type="character" w:customStyle="1" w:styleId="Heading2Char">
    <w:name w:val="Heading 2 Char"/>
    <w:basedOn w:val="DefaultParagraphFont"/>
    <w:link w:val="Heading2"/>
    <w:rsid w:val="0080673A"/>
    <w:rPr>
      <w:rFonts w:ascii="Verdana" w:eastAsiaTheme="majorEastAsia" w:hAnsi="Verdana" w:cstheme="majorBidi"/>
      <w:b/>
      <w:sz w:val="28"/>
      <w:szCs w:val="26"/>
    </w:rPr>
  </w:style>
  <w:style w:type="character" w:customStyle="1" w:styleId="Heading4Char">
    <w:name w:val="Heading 4 Char"/>
    <w:basedOn w:val="DefaultParagraphFont"/>
    <w:link w:val="Heading4"/>
    <w:rsid w:val="002B2994"/>
    <w:rPr>
      <w:rFonts w:ascii="Verdana" w:eastAsiaTheme="majorEastAsia" w:hAnsi="Verdana" w:cstheme="majorBidi"/>
      <w:b/>
      <w:iCs/>
      <w:sz w:val="24"/>
      <w:szCs w:val="24"/>
    </w:rPr>
  </w:style>
  <w:style w:type="paragraph" w:styleId="ListParagraph">
    <w:name w:val="List Paragraph"/>
    <w:basedOn w:val="Normal"/>
    <w:uiPriority w:val="34"/>
    <w:qFormat/>
    <w:rsid w:val="00E754CA"/>
    <w:pPr>
      <w:ind w:left="720"/>
      <w:contextualSpacing/>
    </w:pPr>
  </w:style>
  <w:style w:type="character" w:styleId="CommentReference">
    <w:name w:val="annotation reference"/>
    <w:basedOn w:val="DefaultParagraphFont"/>
    <w:uiPriority w:val="99"/>
    <w:semiHidden/>
    <w:unhideWhenUsed/>
    <w:rsid w:val="009423C3"/>
    <w:rPr>
      <w:sz w:val="16"/>
      <w:szCs w:val="16"/>
    </w:rPr>
  </w:style>
  <w:style w:type="paragraph" w:styleId="CommentText">
    <w:name w:val="annotation text"/>
    <w:basedOn w:val="Normal"/>
    <w:link w:val="CommentTextChar"/>
    <w:uiPriority w:val="99"/>
    <w:unhideWhenUsed/>
    <w:rsid w:val="009423C3"/>
    <w:rPr>
      <w:sz w:val="20"/>
      <w:szCs w:val="20"/>
    </w:rPr>
  </w:style>
  <w:style w:type="character" w:customStyle="1" w:styleId="CommentTextChar">
    <w:name w:val="Comment Text Char"/>
    <w:basedOn w:val="DefaultParagraphFont"/>
    <w:link w:val="CommentText"/>
    <w:uiPriority w:val="99"/>
    <w:rsid w:val="009423C3"/>
    <w:rPr>
      <w:rFonts w:ascii="Verdana" w:hAnsi="Verdana"/>
      <w:lang w:eastAsia="en-GB"/>
    </w:rPr>
  </w:style>
  <w:style w:type="paragraph" w:styleId="CommentSubject">
    <w:name w:val="annotation subject"/>
    <w:basedOn w:val="CommentText"/>
    <w:next w:val="CommentText"/>
    <w:link w:val="CommentSubjectChar"/>
    <w:uiPriority w:val="99"/>
    <w:semiHidden/>
    <w:unhideWhenUsed/>
    <w:rsid w:val="009423C3"/>
    <w:rPr>
      <w:b/>
      <w:bCs/>
    </w:rPr>
  </w:style>
  <w:style w:type="character" w:customStyle="1" w:styleId="CommentSubjectChar">
    <w:name w:val="Comment Subject Char"/>
    <w:basedOn w:val="CommentTextChar"/>
    <w:link w:val="CommentSubject"/>
    <w:uiPriority w:val="99"/>
    <w:semiHidden/>
    <w:rsid w:val="009423C3"/>
    <w:rPr>
      <w:rFonts w:ascii="Verdana" w:hAnsi="Verdana"/>
      <w:b/>
      <w:bCs/>
      <w:lang w:eastAsia="en-GB"/>
    </w:rPr>
  </w:style>
  <w:style w:type="paragraph" w:styleId="BalloonText">
    <w:name w:val="Balloon Text"/>
    <w:basedOn w:val="Normal"/>
    <w:link w:val="BalloonTextChar"/>
    <w:uiPriority w:val="99"/>
    <w:semiHidden/>
    <w:unhideWhenUsed/>
    <w:rsid w:val="009423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3C3"/>
    <w:rPr>
      <w:rFonts w:ascii="Segoe UI" w:hAnsi="Segoe UI" w:cs="Segoe UI"/>
      <w:sz w:val="18"/>
      <w:szCs w:val="18"/>
      <w:lang w:eastAsia="en-GB"/>
    </w:rPr>
  </w:style>
  <w:style w:type="paragraph" w:customStyle="1" w:styleId="Default">
    <w:name w:val="Default"/>
    <w:rsid w:val="00EB72F4"/>
    <w:pPr>
      <w:autoSpaceDE w:val="0"/>
      <w:autoSpaceDN w:val="0"/>
      <w:adjustRightInd w:val="0"/>
    </w:pPr>
    <w:rPr>
      <w:rFonts w:ascii="Verdana" w:hAnsi="Verdana" w:cs="Verdana"/>
      <w:color w:val="000000"/>
      <w:sz w:val="24"/>
      <w:szCs w:val="24"/>
    </w:rPr>
  </w:style>
  <w:style w:type="paragraph" w:styleId="EndnoteText">
    <w:name w:val="endnote text"/>
    <w:basedOn w:val="Normal"/>
    <w:link w:val="EndnoteTextChar"/>
    <w:uiPriority w:val="99"/>
    <w:semiHidden/>
    <w:unhideWhenUsed/>
    <w:rsid w:val="00EB72F4"/>
    <w:rPr>
      <w:sz w:val="20"/>
      <w:szCs w:val="20"/>
    </w:rPr>
  </w:style>
  <w:style w:type="character" w:customStyle="1" w:styleId="EndnoteTextChar">
    <w:name w:val="Endnote Text Char"/>
    <w:basedOn w:val="DefaultParagraphFont"/>
    <w:link w:val="EndnoteText"/>
    <w:uiPriority w:val="99"/>
    <w:semiHidden/>
    <w:rsid w:val="00EB72F4"/>
    <w:rPr>
      <w:rFonts w:ascii="Verdana" w:hAnsi="Verdana"/>
      <w:lang w:eastAsia="en-GB"/>
    </w:rPr>
  </w:style>
  <w:style w:type="character" w:styleId="EndnoteReference">
    <w:name w:val="endnote reference"/>
    <w:basedOn w:val="DefaultParagraphFont"/>
    <w:uiPriority w:val="99"/>
    <w:semiHidden/>
    <w:unhideWhenUsed/>
    <w:rsid w:val="00EB72F4"/>
    <w:rPr>
      <w:vertAlign w:val="superscript"/>
    </w:rPr>
  </w:style>
  <w:style w:type="paragraph" w:customStyle="1" w:styleId="NIHRCfootnotes">
    <w:name w:val="NIHRC footnotes"/>
    <w:basedOn w:val="Normal"/>
    <w:link w:val="NIHRCfootnotesChar"/>
    <w:qFormat/>
    <w:rsid w:val="00EB72F4"/>
    <w:pPr>
      <w:spacing w:after="160" w:line="259" w:lineRule="auto"/>
    </w:pPr>
    <w:rPr>
      <w:rFonts w:eastAsiaTheme="minorHAnsi" w:cstheme="minorBidi"/>
      <w:color w:val="7030A0"/>
      <w:sz w:val="16"/>
      <w:szCs w:val="22"/>
      <w:lang w:eastAsia="en-US"/>
    </w:rPr>
  </w:style>
  <w:style w:type="character" w:customStyle="1" w:styleId="NIHRCfootnotesChar">
    <w:name w:val="NIHRC footnotes Char"/>
    <w:basedOn w:val="DefaultParagraphFont"/>
    <w:link w:val="NIHRCfootnotes"/>
    <w:rsid w:val="00EB72F4"/>
    <w:rPr>
      <w:rFonts w:ascii="Verdana" w:eastAsiaTheme="minorHAnsi" w:hAnsi="Verdana" w:cstheme="minorBidi"/>
      <w:color w:val="7030A0"/>
      <w:sz w:val="16"/>
      <w:szCs w:val="22"/>
    </w:rPr>
  </w:style>
  <w:style w:type="character" w:styleId="Hyperlink">
    <w:name w:val="Hyperlink"/>
    <w:basedOn w:val="DefaultParagraphFont"/>
    <w:uiPriority w:val="99"/>
    <w:unhideWhenUsed/>
    <w:rsid w:val="00EB72F4"/>
    <w:rPr>
      <w:strike w:val="0"/>
      <w:dstrike w:val="0"/>
      <w:color w:val="336A9F"/>
      <w:u w:val="none"/>
      <w:effect w:val="none"/>
      <w:bdr w:val="none" w:sz="0" w:space="0" w:color="auto" w:frame="1"/>
    </w:rPr>
  </w:style>
  <w:style w:type="character" w:styleId="Strong">
    <w:name w:val="Strong"/>
    <w:basedOn w:val="DefaultParagraphFont"/>
    <w:uiPriority w:val="22"/>
    <w:qFormat/>
    <w:rsid w:val="00EB72F4"/>
    <w:rPr>
      <w:b/>
      <w:bCs/>
    </w:rPr>
  </w:style>
  <w:style w:type="paragraph" w:customStyle="1" w:styleId="BasicParagraph">
    <w:name w:val="[Basic Paragraph]"/>
    <w:basedOn w:val="Normal"/>
    <w:uiPriority w:val="99"/>
    <w:rsid w:val="00EB72F4"/>
    <w:pPr>
      <w:widowControl w:val="0"/>
      <w:autoSpaceDE w:val="0"/>
      <w:autoSpaceDN w:val="0"/>
      <w:adjustRightInd w:val="0"/>
      <w:textAlignment w:val="center"/>
    </w:pPr>
    <w:rPr>
      <w:rFonts w:ascii="MinionPro-Regular" w:eastAsiaTheme="minorEastAsia" w:hAnsi="MinionPro-Regular" w:cs="MinionPro-Regular"/>
      <w:color w:val="000000"/>
      <w:lang w:eastAsia="en-US"/>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
    <w:basedOn w:val="Normal"/>
    <w:link w:val="FootnoteTextChar"/>
    <w:unhideWhenUsed/>
    <w:rsid w:val="000233F8"/>
    <w:rPr>
      <w:sz w:val="20"/>
      <w:szCs w:val="20"/>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
    <w:basedOn w:val="DefaultParagraphFont"/>
    <w:link w:val="FootnoteText"/>
    <w:rsid w:val="000233F8"/>
    <w:rPr>
      <w:rFonts w:ascii="Verdana" w:hAnsi="Verdana"/>
      <w:lang w:eastAsia="en-GB"/>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link w:val="4GChar"/>
    <w:unhideWhenUsed/>
    <w:qFormat/>
    <w:rsid w:val="000233F8"/>
    <w:rPr>
      <w:vertAlign w:val="superscript"/>
    </w:rPr>
  </w:style>
  <w:style w:type="character" w:styleId="FollowedHyperlink">
    <w:name w:val="FollowedHyperlink"/>
    <w:basedOn w:val="DefaultParagraphFont"/>
    <w:uiPriority w:val="99"/>
    <w:semiHidden/>
    <w:unhideWhenUsed/>
    <w:rsid w:val="00893077"/>
    <w:rPr>
      <w:color w:val="954F72" w:themeColor="followedHyperlink"/>
      <w:u w:val="single"/>
    </w:rPr>
  </w:style>
  <w:style w:type="table" w:styleId="TableGrid">
    <w:name w:val="Table Grid"/>
    <w:basedOn w:val="TableNormal"/>
    <w:uiPriority w:val="39"/>
    <w:rsid w:val="00EC358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desummary">
    <w:name w:val="nodesummary"/>
    <w:basedOn w:val="Normal"/>
    <w:rsid w:val="00C509E7"/>
    <w:pPr>
      <w:spacing w:before="100" w:beforeAutospacing="1" w:after="100" w:afterAutospacing="1"/>
    </w:pPr>
    <w:rPr>
      <w:rFonts w:ascii="Times New Roman" w:hAnsi="Times New Roman"/>
    </w:rPr>
  </w:style>
  <w:style w:type="paragraph" w:styleId="NormalWeb">
    <w:name w:val="Normal (Web)"/>
    <w:basedOn w:val="Normal"/>
    <w:uiPriority w:val="99"/>
    <w:unhideWhenUsed/>
    <w:rsid w:val="00C509E7"/>
    <w:pPr>
      <w:spacing w:before="100" w:beforeAutospacing="1" w:after="100" w:afterAutospacing="1"/>
    </w:pPr>
    <w:rPr>
      <w:rFonts w:ascii="Times New Roman" w:hAnsi="Times New Roman"/>
    </w:rPr>
  </w:style>
  <w:style w:type="character" w:styleId="Emphasis">
    <w:name w:val="Emphasis"/>
    <w:basedOn w:val="DefaultParagraphFont"/>
    <w:uiPriority w:val="20"/>
    <w:qFormat/>
    <w:rsid w:val="00C509E7"/>
    <w:rPr>
      <w:i/>
      <w:iCs/>
    </w:rPr>
  </w:style>
  <w:style w:type="character" w:customStyle="1" w:styleId="column-marker1">
    <w:name w:val="column-marker1"/>
    <w:basedOn w:val="DefaultParagraphFont"/>
    <w:rsid w:val="00C509E7"/>
    <w:rPr>
      <w:b w:val="0"/>
      <w:bCs w:val="0"/>
      <w:i/>
      <w:iCs/>
      <w:color w:val="373151"/>
    </w:rPr>
  </w:style>
  <w:style w:type="paragraph" w:customStyle="1" w:styleId="hs6bformalmotion">
    <w:name w:val="hs_6bformalmotion"/>
    <w:basedOn w:val="Normal"/>
    <w:rsid w:val="00C509E7"/>
    <w:pPr>
      <w:spacing w:after="150"/>
    </w:pPr>
    <w:rPr>
      <w:rFonts w:ascii="Times New Roman" w:hAnsi="Times New Roman"/>
    </w:rPr>
  </w:style>
  <w:style w:type="paragraph" w:customStyle="1" w:styleId="hspara">
    <w:name w:val="hs_para"/>
    <w:basedOn w:val="Normal"/>
    <w:rsid w:val="00C509E7"/>
    <w:pPr>
      <w:spacing w:after="150"/>
    </w:pPr>
    <w:rPr>
      <w:rFonts w:ascii="Times New Roman" w:hAnsi="Times New Roman"/>
    </w:rPr>
  </w:style>
  <w:style w:type="paragraph" w:customStyle="1" w:styleId="hsbrev">
    <w:name w:val="hs_brev"/>
    <w:basedOn w:val="Normal"/>
    <w:rsid w:val="00C509E7"/>
    <w:pPr>
      <w:spacing w:after="150"/>
    </w:pPr>
    <w:rPr>
      <w:rFonts w:ascii="Times New Roman" w:hAnsi="Times New Roman"/>
    </w:rPr>
  </w:style>
  <w:style w:type="paragraph" w:customStyle="1" w:styleId="hscolumnnumber">
    <w:name w:val="hs_columnnumber"/>
    <w:basedOn w:val="Normal"/>
    <w:rsid w:val="00C509E7"/>
    <w:pPr>
      <w:spacing w:after="150"/>
    </w:pPr>
    <w:rPr>
      <w:rFonts w:ascii="Times New Roman" w:hAnsi="Times New Roman"/>
    </w:rPr>
  </w:style>
  <w:style w:type="character" w:customStyle="1" w:styleId="column-number">
    <w:name w:val="column-number"/>
    <w:basedOn w:val="DefaultParagraphFont"/>
    <w:rsid w:val="00C509E7"/>
  </w:style>
  <w:style w:type="paragraph" w:styleId="z-TopofForm">
    <w:name w:val="HTML Top of Form"/>
    <w:basedOn w:val="Normal"/>
    <w:next w:val="Normal"/>
    <w:link w:val="z-TopofFormChar"/>
    <w:hidden/>
    <w:uiPriority w:val="99"/>
    <w:semiHidden/>
    <w:unhideWhenUsed/>
    <w:rsid w:val="00C509E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509E7"/>
    <w:rPr>
      <w:rFonts w:ascii="Arial" w:hAnsi="Arial" w:cs="Arial"/>
      <w:vanish/>
      <w:sz w:val="16"/>
      <w:szCs w:val="16"/>
      <w:lang w:eastAsia="en-GB"/>
    </w:rPr>
  </w:style>
  <w:style w:type="character" w:customStyle="1" w:styleId="pull-right">
    <w:name w:val="pull-right"/>
    <w:basedOn w:val="DefaultParagraphFont"/>
    <w:rsid w:val="00C509E7"/>
  </w:style>
  <w:style w:type="paragraph" w:styleId="z-BottomofForm">
    <w:name w:val="HTML Bottom of Form"/>
    <w:basedOn w:val="Normal"/>
    <w:next w:val="Normal"/>
    <w:link w:val="z-BottomofFormChar"/>
    <w:hidden/>
    <w:uiPriority w:val="99"/>
    <w:semiHidden/>
    <w:unhideWhenUsed/>
    <w:rsid w:val="00C509E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509E7"/>
    <w:rPr>
      <w:rFonts w:ascii="Arial" w:hAnsi="Arial" w:cs="Arial"/>
      <w:vanish/>
      <w:sz w:val="16"/>
      <w:szCs w:val="16"/>
      <w:lang w:eastAsia="en-GB"/>
    </w:rPr>
  </w:style>
  <w:style w:type="paragraph" w:customStyle="1" w:styleId="story-bodyintroduction1">
    <w:name w:val="story-body__introduction1"/>
    <w:basedOn w:val="Normal"/>
    <w:rsid w:val="00E65435"/>
    <w:pPr>
      <w:spacing w:before="360" w:after="100" w:afterAutospacing="1"/>
    </w:pPr>
    <w:rPr>
      <w:rFonts w:ascii="Times New Roman" w:hAnsi="Times New Roman"/>
      <w:b/>
      <w:bCs/>
      <w:color w:val="404040"/>
    </w:rPr>
  </w:style>
  <w:style w:type="paragraph" w:customStyle="1" w:styleId="gem-c-titlecontext">
    <w:name w:val="gem-c-title__context"/>
    <w:basedOn w:val="Normal"/>
    <w:rsid w:val="00EF2330"/>
    <w:pPr>
      <w:spacing w:before="100" w:beforeAutospacing="1" w:after="100" w:afterAutospacing="1"/>
    </w:pPr>
    <w:rPr>
      <w:rFonts w:ascii="Times New Roman" w:hAnsi="Times New Roman"/>
    </w:rPr>
  </w:style>
  <w:style w:type="character" w:customStyle="1" w:styleId="bylinename2">
    <w:name w:val="byline__name2"/>
    <w:basedOn w:val="DefaultParagraphFont"/>
    <w:rsid w:val="005433E4"/>
    <w:rPr>
      <w:color w:val="404040"/>
      <w:sz w:val="21"/>
      <w:szCs w:val="21"/>
    </w:rPr>
  </w:style>
  <w:style w:type="character" w:customStyle="1" w:styleId="bylinetitle2">
    <w:name w:val="byline__title2"/>
    <w:basedOn w:val="DefaultParagraphFont"/>
    <w:rsid w:val="005433E4"/>
    <w:rPr>
      <w:vanish w:val="0"/>
      <w:webHidden w:val="0"/>
      <w:color w:val="5A5A5A"/>
      <w:sz w:val="21"/>
      <w:szCs w:val="21"/>
      <w:specVanish w:val="0"/>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rsid w:val="00E43D80"/>
    <w:pPr>
      <w:spacing w:after="160" w:line="240" w:lineRule="exact"/>
      <w:jc w:val="both"/>
    </w:pPr>
    <w:rPr>
      <w:rFonts w:ascii="Times New Roman" w:hAnsi="Times New Roman"/>
      <w:sz w:val="20"/>
      <w:szCs w:val="20"/>
      <w:vertAlign w:val="superscript"/>
      <w:lang w:eastAsia="en-US"/>
    </w:rPr>
  </w:style>
  <w:style w:type="paragraph" w:styleId="Header">
    <w:name w:val="header"/>
    <w:basedOn w:val="Normal"/>
    <w:link w:val="HeaderChar"/>
    <w:uiPriority w:val="99"/>
    <w:unhideWhenUsed/>
    <w:rsid w:val="00243B11"/>
    <w:pPr>
      <w:tabs>
        <w:tab w:val="center" w:pos="4513"/>
        <w:tab w:val="right" w:pos="9026"/>
      </w:tabs>
    </w:pPr>
  </w:style>
  <w:style w:type="character" w:customStyle="1" w:styleId="HeaderChar">
    <w:name w:val="Header Char"/>
    <w:basedOn w:val="DefaultParagraphFont"/>
    <w:link w:val="Header"/>
    <w:uiPriority w:val="99"/>
    <w:rsid w:val="00243B11"/>
    <w:rPr>
      <w:rFonts w:ascii="Verdana" w:hAnsi="Verdana"/>
      <w:sz w:val="24"/>
      <w:szCs w:val="24"/>
      <w:lang w:eastAsia="en-GB"/>
    </w:rPr>
  </w:style>
  <w:style w:type="paragraph" w:styleId="Footer">
    <w:name w:val="footer"/>
    <w:basedOn w:val="Normal"/>
    <w:link w:val="FooterChar"/>
    <w:uiPriority w:val="99"/>
    <w:unhideWhenUsed/>
    <w:rsid w:val="00243B11"/>
    <w:pPr>
      <w:tabs>
        <w:tab w:val="center" w:pos="4513"/>
        <w:tab w:val="right" w:pos="9026"/>
      </w:tabs>
    </w:pPr>
  </w:style>
  <w:style w:type="character" w:customStyle="1" w:styleId="FooterChar">
    <w:name w:val="Footer Char"/>
    <w:basedOn w:val="DefaultParagraphFont"/>
    <w:link w:val="Footer"/>
    <w:uiPriority w:val="99"/>
    <w:rsid w:val="00243B11"/>
    <w:rPr>
      <w:rFonts w:ascii="Verdana" w:hAnsi="Verdana"/>
      <w:sz w:val="24"/>
      <w:szCs w:val="24"/>
      <w:lang w:eastAsia="en-GB"/>
    </w:rPr>
  </w:style>
  <w:style w:type="paragraph" w:styleId="TOCHeading">
    <w:name w:val="TOC Heading"/>
    <w:basedOn w:val="Heading1"/>
    <w:next w:val="Normal"/>
    <w:uiPriority w:val="39"/>
    <w:unhideWhenUsed/>
    <w:qFormat/>
    <w:rsid w:val="002415F6"/>
    <w:pPr>
      <w:spacing w:line="259" w:lineRule="auto"/>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A1148D"/>
    <w:pPr>
      <w:tabs>
        <w:tab w:val="left" w:pos="660"/>
        <w:tab w:val="right" w:leader="dot" w:pos="9016"/>
      </w:tabs>
      <w:spacing w:after="100"/>
    </w:pPr>
    <w:rPr>
      <w:b/>
      <w:noProof/>
    </w:rPr>
  </w:style>
  <w:style w:type="paragraph" w:customStyle="1" w:styleId="Pa13">
    <w:name w:val="Pa13"/>
    <w:basedOn w:val="Default"/>
    <w:next w:val="Default"/>
    <w:uiPriority w:val="99"/>
    <w:rsid w:val="00440A98"/>
    <w:pPr>
      <w:spacing w:line="221" w:lineRule="atLeast"/>
    </w:pPr>
    <w:rPr>
      <w:rFonts w:ascii="Futura Light" w:hAnsi="Futura Light" w:cs="Times New Roman"/>
      <w:color w:val="auto"/>
    </w:rPr>
  </w:style>
  <w:style w:type="character" w:customStyle="1" w:styleId="legds2">
    <w:name w:val="legds2"/>
    <w:basedOn w:val="DefaultParagraphFont"/>
    <w:rsid w:val="00424E8A"/>
    <w:rPr>
      <w:vanish w:val="0"/>
      <w:webHidden w:val="0"/>
      <w:specVanish w:val="0"/>
    </w:rPr>
  </w:style>
  <w:style w:type="paragraph" w:styleId="Revision">
    <w:name w:val="Revision"/>
    <w:hidden/>
    <w:uiPriority w:val="99"/>
    <w:semiHidden/>
    <w:rsid w:val="00150684"/>
    <w:rPr>
      <w:rFonts w:ascii="Verdana" w:hAnsi="Verdana"/>
      <w:sz w:val="24"/>
      <w:szCs w:val="24"/>
      <w:lang w:eastAsia="en-GB"/>
    </w:rPr>
  </w:style>
  <w:style w:type="paragraph" w:customStyle="1" w:styleId="Pa8">
    <w:name w:val="Pa8"/>
    <w:basedOn w:val="Normal"/>
    <w:next w:val="Normal"/>
    <w:uiPriority w:val="99"/>
    <w:rsid w:val="007227FA"/>
    <w:pPr>
      <w:autoSpaceDE w:val="0"/>
      <w:autoSpaceDN w:val="0"/>
      <w:adjustRightInd w:val="0"/>
      <w:spacing w:line="241" w:lineRule="atLeast"/>
    </w:pPr>
    <w:rPr>
      <w:rFonts w:ascii="TWWTL U+ Zurich BT" w:eastAsiaTheme="minorHAnsi" w:hAnsi="TWWTL U+ Zurich BT" w:cs="Arial"/>
      <w:lang w:eastAsia="en-US"/>
    </w:rPr>
  </w:style>
  <w:style w:type="paragraph" w:styleId="TOC2">
    <w:name w:val="toc 2"/>
    <w:basedOn w:val="Normal"/>
    <w:next w:val="Normal"/>
    <w:autoRedefine/>
    <w:uiPriority w:val="39"/>
    <w:unhideWhenUsed/>
    <w:rsid w:val="00A1148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63745">
      <w:bodyDiv w:val="1"/>
      <w:marLeft w:val="0"/>
      <w:marRight w:val="0"/>
      <w:marTop w:val="0"/>
      <w:marBottom w:val="0"/>
      <w:divBdr>
        <w:top w:val="none" w:sz="0" w:space="0" w:color="auto"/>
        <w:left w:val="none" w:sz="0" w:space="0" w:color="auto"/>
        <w:bottom w:val="none" w:sz="0" w:space="0" w:color="auto"/>
        <w:right w:val="none" w:sz="0" w:space="0" w:color="auto"/>
      </w:divBdr>
      <w:divsChild>
        <w:div w:id="1915583403">
          <w:marLeft w:val="0"/>
          <w:marRight w:val="0"/>
          <w:marTop w:val="0"/>
          <w:marBottom w:val="0"/>
          <w:divBdr>
            <w:top w:val="none" w:sz="0" w:space="0" w:color="auto"/>
            <w:left w:val="none" w:sz="0" w:space="0" w:color="auto"/>
            <w:bottom w:val="none" w:sz="0" w:space="0" w:color="auto"/>
            <w:right w:val="none" w:sz="0" w:space="0" w:color="auto"/>
          </w:divBdr>
          <w:divsChild>
            <w:div w:id="373120723">
              <w:marLeft w:val="0"/>
              <w:marRight w:val="0"/>
              <w:marTop w:val="0"/>
              <w:marBottom w:val="0"/>
              <w:divBdr>
                <w:top w:val="none" w:sz="0" w:space="0" w:color="auto"/>
                <w:left w:val="none" w:sz="0" w:space="0" w:color="auto"/>
                <w:bottom w:val="none" w:sz="0" w:space="0" w:color="auto"/>
                <w:right w:val="none" w:sz="0" w:space="0" w:color="auto"/>
              </w:divBdr>
              <w:divsChild>
                <w:div w:id="1399129419">
                  <w:marLeft w:val="0"/>
                  <w:marRight w:val="0"/>
                  <w:marTop w:val="0"/>
                  <w:marBottom w:val="0"/>
                  <w:divBdr>
                    <w:top w:val="none" w:sz="0" w:space="0" w:color="auto"/>
                    <w:left w:val="none" w:sz="0" w:space="0" w:color="auto"/>
                    <w:bottom w:val="none" w:sz="0" w:space="0" w:color="auto"/>
                    <w:right w:val="none" w:sz="0" w:space="0" w:color="auto"/>
                  </w:divBdr>
                  <w:divsChild>
                    <w:div w:id="701128392">
                      <w:marLeft w:val="0"/>
                      <w:marRight w:val="0"/>
                      <w:marTop w:val="0"/>
                      <w:marBottom w:val="0"/>
                      <w:divBdr>
                        <w:top w:val="none" w:sz="0" w:space="0" w:color="auto"/>
                        <w:left w:val="none" w:sz="0" w:space="0" w:color="auto"/>
                        <w:bottom w:val="none" w:sz="0" w:space="0" w:color="auto"/>
                        <w:right w:val="none" w:sz="0" w:space="0" w:color="auto"/>
                      </w:divBdr>
                      <w:divsChild>
                        <w:div w:id="209847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3270826">
      <w:marLeft w:val="0"/>
      <w:marRight w:val="0"/>
      <w:marTop w:val="0"/>
      <w:marBottom w:val="0"/>
      <w:divBdr>
        <w:top w:val="none" w:sz="0" w:space="0" w:color="auto"/>
        <w:left w:val="none" w:sz="0" w:space="0" w:color="auto"/>
        <w:bottom w:val="none" w:sz="0" w:space="0" w:color="auto"/>
        <w:right w:val="none" w:sz="0" w:space="0" w:color="auto"/>
      </w:divBdr>
      <w:divsChild>
        <w:div w:id="217866940">
          <w:marLeft w:val="0"/>
          <w:marRight w:val="0"/>
          <w:marTop w:val="0"/>
          <w:marBottom w:val="0"/>
          <w:divBdr>
            <w:top w:val="none" w:sz="0" w:space="0" w:color="auto"/>
            <w:left w:val="none" w:sz="0" w:space="0" w:color="auto"/>
            <w:bottom w:val="none" w:sz="0" w:space="0" w:color="auto"/>
            <w:right w:val="none" w:sz="0" w:space="0" w:color="auto"/>
          </w:divBdr>
        </w:div>
        <w:div w:id="58064996">
          <w:marLeft w:val="0"/>
          <w:marRight w:val="0"/>
          <w:marTop w:val="0"/>
          <w:marBottom w:val="0"/>
          <w:divBdr>
            <w:top w:val="none" w:sz="0" w:space="0" w:color="auto"/>
            <w:left w:val="none" w:sz="0" w:space="0" w:color="auto"/>
            <w:bottom w:val="none" w:sz="0" w:space="0" w:color="auto"/>
            <w:right w:val="none" w:sz="0" w:space="0" w:color="auto"/>
          </w:divBdr>
        </w:div>
      </w:divsChild>
    </w:div>
    <w:div w:id="345328454">
      <w:bodyDiv w:val="1"/>
      <w:marLeft w:val="0"/>
      <w:marRight w:val="0"/>
      <w:marTop w:val="0"/>
      <w:marBottom w:val="0"/>
      <w:divBdr>
        <w:top w:val="none" w:sz="0" w:space="0" w:color="auto"/>
        <w:left w:val="none" w:sz="0" w:space="0" w:color="auto"/>
        <w:bottom w:val="none" w:sz="0" w:space="0" w:color="auto"/>
        <w:right w:val="none" w:sz="0" w:space="0" w:color="auto"/>
      </w:divBdr>
      <w:divsChild>
        <w:div w:id="1241676022">
          <w:marLeft w:val="0"/>
          <w:marRight w:val="0"/>
          <w:marTop w:val="0"/>
          <w:marBottom w:val="0"/>
          <w:divBdr>
            <w:top w:val="none" w:sz="0" w:space="0" w:color="auto"/>
            <w:left w:val="none" w:sz="0" w:space="0" w:color="auto"/>
            <w:bottom w:val="none" w:sz="0" w:space="0" w:color="auto"/>
            <w:right w:val="none" w:sz="0" w:space="0" w:color="auto"/>
          </w:divBdr>
          <w:divsChild>
            <w:div w:id="154419033">
              <w:marLeft w:val="0"/>
              <w:marRight w:val="0"/>
              <w:marTop w:val="0"/>
              <w:marBottom w:val="0"/>
              <w:divBdr>
                <w:top w:val="none" w:sz="0" w:space="0" w:color="auto"/>
                <w:left w:val="none" w:sz="0" w:space="0" w:color="auto"/>
                <w:bottom w:val="none" w:sz="0" w:space="0" w:color="auto"/>
                <w:right w:val="none" w:sz="0" w:space="0" w:color="auto"/>
              </w:divBdr>
              <w:divsChild>
                <w:div w:id="413363468">
                  <w:marLeft w:val="0"/>
                  <w:marRight w:val="0"/>
                  <w:marTop w:val="0"/>
                  <w:marBottom w:val="0"/>
                  <w:divBdr>
                    <w:top w:val="none" w:sz="0" w:space="0" w:color="auto"/>
                    <w:left w:val="none" w:sz="0" w:space="0" w:color="auto"/>
                    <w:bottom w:val="none" w:sz="0" w:space="0" w:color="auto"/>
                    <w:right w:val="none" w:sz="0" w:space="0" w:color="auto"/>
                  </w:divBdr>
                  <w:divsChild>
                    <w:div w:id="789590627">
                      <w:marLeft w:val="0"/>
                      <w:marRight w:val="0"/>
                      <w:marTop w:val="0"/>
                      <w:marBottom w:val="0"/>
                      <w:divBdr>
                        <w:top w:val="none" w:sz="0" w:space="0" w:color="auto"/>
                        <w:left w:val="none" w:sz="0" w:space="0" w:color="auto"/>
                        <w:bottom w:val="none" w:sz="0" w:space="0" w:color="auto"/>
                        <w:right w:val="none" w:sz="0" w:space="0" w:color="auto"/>
                      </w:divBdr>
                      <w:divsChild>
                        <w:div w:id="196110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4716868">
      <w:bodyDiv w:val="1"/>
      <w:marLeft w:val="0"/>
      <w:marRight w:val="0"/>
      <w:marTop w:val="0"/>
      <w:marBottom w:val="0"/>
      <w:divBdr>
        <w:top w:val="none" w:sz="0" w:space="0" w:color="auto"/>
        <w:left w:val="none" w:sz="0" w:space="0" w:color="auto"/>
        <w:bottom w:val="none" w:sz="0" w:space="0" w:color="auto"/>
        <w:right w:val="none" w:sz="0" w:space="0" w:color="auto"/>
      </w:divBdr>
      <w:divsChild>
        <w:div w:id="1303657790">
          <w:marLeft w:val="0"/>
          <w:marRight w:val="0"/>
          <w:marTop w:val="0"/>
          <w:marBottom w:val="0"/>
          <w:divBdr>
            <w:top w:val="none" w:sz="0" w:space="0" w:color="auto"/>
            <w:left w:val="none" w:sz="0" w:space="0" w:color="auto"/>
            <w:bottom w:val="none" w:sz="0" w:space="0" w:color="auto"/>
            <w:right w:val="none" w:sz="0" w:space="0" w:color="auto"/>
          </w:divBdr>
          <w:divsChild>
            <w:div w:id="1024525581">
              <w:marLeft w:val="0"/>
              <w:marRight w:val="0"/>
              <w:marTop w:val="0"/>
              <w:marBottom w:val="0"/>
              <w:divBdr>
                <w:top w:val="none" w:sz="0" w:space="0" w:color="auto"/>
                <w:left w:val="none" w:sz="0" w:space="0" w:color="auto"/>
                <w:bottom w:val="none" w:sz="0" w:space="0" w:color="auto"/>
                <w:right w:val="none" w:sz="0" w:space="0" w:color="auto"/>
              </w:divBdr>
              <w:divsChild>
                <w:div w:id="966857134">
                  <w:marLeft w:val="0"/>
                  <w:marRight w:val="0"/>
                  <w:marTop w:val="0"/>
                  <w:marBottom w:val="0"/>
                  <w:divBdr>
                    <w:top w:val="none" w:sz="0" w:space="0" w:color="auto"/>
                    <w:left w:val="none" w:sz="0" w:space="0" w:color="auto"/>
                    <w:bottom w:val="none" w:sz="0" w:space="0" w:color="auto"/>
                    <w:right w:val="none" w:sz="0" w:space="0" w:color="auto"/>
                  </w:divBdr>
                  <w:divsChild>
                    <w:div w:id="1122308882">
                      <w:marLeft w:val="0"/>
                      <w:marRight w:val="0"/>
                      <w:marTop w:val="0"/>
                      <w:marBottom w:val="0"/>
                      <w:divBdr>
                        <w:top w:val="none" w:sz="0" w:space="0" w:color="auto"/>
                        <w:left w:val="none" w:sz="0" w:space="0" w:color="auto"/>
                        <w:bottom w:val="none" w:sz="0" w:space="0" w:color="auto"/>
                        <w:right w:val="none" w:sz="0" w:space="0" w:color="auto"/>
                      </w:divBdr>
                      <w:divsChild>
                        <w:div w:id="502550222">
                          <w:marLeft w:val="0"/>
                          <w:marRight w:val="0"/>
                          <w:marTop w:val="0"/>
                          <w:marBottom w:val="0"/>
                          <w:divBdr>
                            <w:top w:val="none" w:sz="0" w:space="0" w:color="auto"/>
                            <w:left w:val="none" w:sz="0" w:space="0" w:color="auto"/>
                            <w:bottom w:val="none" w:sz="0" w:space="0" w:color="auto"/>
                            <w:right w:val="none" w:sz="0" w:space="0" w:color="auto"/>
                          </w:divBdr>
                          <w:divsChild>
                            <w:div w:id="1503935820">
                              <w:marLeft w:val="0"/>
                              <w:marRight w:val="0"/>
                              <w:marTop w:val="0"/>
                              <w:marBottom w:val="0"/>
                              <w:divBdr>
                                <w:top w:val="none" w:sz="0" w:space="0" w:color="auto"/>
                                <w:left w:val="none" w:sz="0" w:space="0" w:color="auto"/>
                                <w:bottom w:val="none" w:sz="0" w:space="0" w:color="auto"/>
                                <w:right w:val="none" w:sz="0" w:space="0" w:color="auto"/>
                              </w:divBdr>
                              <w:divsChild>
                                <w:div w:id="360787820">
                                  <w:marLeft w:val="0"/>
                                  <w:marRight w:val="0"/>
                                  <w:marTop w:val="0"/>
                                  <w:marBottom w:val="0"/>
                                  <w:divBdr>
                                    <w:top w:val="none" w:sz="0" w:space="0" w:color="auto"/>
                                    <w:left w:val="none" w:sz="0" w:space="0" w:color="auto"/>
                                    <w:bottom w:val="none" w:sz="0" w:space="0" w:color="auto"/>
                                    <w:right w:val="none" w:sz="0" w:space="0" w:color="auto"/>
                                  </w:divBdr>
                                  <w:divsChild>
                                    <w:div w:id="1623027924">
                                      <w:marLeft w:val="0"/>
                                      <w:marRight w:val="0"/>
                                      <w:marTop w:val="0"/>
                                      <w:marBottom w:val="0"/>
                                      <w:divBdr>
                                        <w:top w:val="none" w:sz="0" w:space="0" w:color="auto"/>
                                        <w:left w:val="none" w:sz="0" w:space="0" w:color="auto"/>
                                        <w:bottom w:val="none" w:sz="0" w:space="0" w:color="auto"/>
                                        <w:right w:val="none" w:sz="0" w:space="0" w:color="auto"/>
                                      </w:divBdr>
                                      <w:divsChild>
                                        <w:div w:id="2081899907">
                                          <w:marLeft w:val="0"/>
                                          <w:marRight w:val="0"/>
                                          <w:marTop w:val="0"/>
                                          <w:marBottom w:val="0"/>
                                          <w:divBdr>
                                            <w:top w:val="none" w:sz="0" w:space="0" w:color="auto"/>
                                            <w:left w:val="none" w:sz="0" w:space="0" w:color="auto"/>
                                            <w:bottom w:val="none" w:sz="0" w:space="0" w:color="auto"/>
                                            <w:right w:val="none" w:sz="0" w:space="0" w:color="auto"/>
                                          </w:divBdr>
                                          <w:divsChild>
                                            <w:div w:id="92951140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7191598">
      <w:bodyDiv w:val="1"/>
      <w:marLeft w:val="0"/>
      <w:marRight w:val="0"/>
      <w:marTop w:val="0"/>
      <w:marBottom w:val="0"/>
      <w:divBdr>
        <w:top w:val="none" w:sz="0" w:space="0" w:color="auto"/>
        <w:left w:val="none" w:sz="0" w:space="0" w:color="auto"/>
        <w:bottom w:val="none" w:sz="0" w:space="0" w:color="auto"/>
        <w:right w:val="none" w:sz="0" w:space="0" w:color="auto"/>
      </w:divBdr>
      <w:divsChild>
        <w:div w:id="275454278">
          <w:marLeft w:val="0"/>
          <w:marRight w:val="0"/>
          <w:marTop w:val="0"/>
          <w:marBottom w:val="0"/>
          <w:divBdr>
            <w:top w:val="none" w:sz="0" w:space="0" w:color="auto"/>
            <w:left w:val="none" w:sz="0" w:space="0" w:color="auto"/>
            <w:bottom w:val="none" w:sz="0" w:space="0" w:color="auto"/>
            <w:right w:val="none" w:sz="0" w:space="0" w:color="auto"/>
          </w:divBdr>
          <w:divsChild>
            <w:div w:id="373166115">
              <w:marLeft w:val="0"/>
              <w:marRight w:val="0"/>
              <w:marTop w:val="0"/>
              <w:marBottom w:val="0"/>
              <w:divBdr>
                <w:top w:val="none" w:sz="0" w:space="0" w:color="auto"/>
                <w:left w:val="none" w:sz="0" w:space="0" w:color="auto"/>
                <w:bottom w:val="none" w:sz="0" w:space="0" w:color="auto"/>
                <w:right w:val="none" w:sz="0" w:space="0" w:color="auto"/>
              </w:divBdr>
              <w:divsChild>
                <w:div w:id="1839811733">
                  <w:marLeft w:val="-225"/>
                  <w:marRight w:val="-225"/>
                  <w:marTop w:val="0"/>
                  <w:marBottom w:val="0"/>
                  <w:divBdr>
                    <w:top w:val="none" w:sz="0" w:space="0" w:color="auto"/>
                    <w:left w:val="none" w:sz="0" w:space="0" w:color="auto"/>
                    <w:bottom w:val="none" w:sz="0" w:space="0" w:color="auto"/>
                    <w:right w:val="none" w:sz="0" w:space="0" w:color="auto"/>
                  </w:divBdr>
                  <w:divsChild>
                    <w:div w:id="892739926">
                      <w:marLeft w:val="0"/>
                      <w:marRight w:val="0"/>
                      <w:marTop w:val="0"/>
                      <w:marBottom w:val="0"/>
                      <w:divBdr>
                        <w:top w:val="none" w:sz="0" w:space="0" w:color="auto"/>
                        <w:left w:val="none" w:sz="0" w:space="0" w:color="auto"/>
                        <w:bottom w:val="none" w:sz="0" w:space="0" w:color="auto"/>
                        <w:right w:val="none" w:sz="0" w:space="0" w:color="auto"/>
                      </w:divBdr>
                      <w:divsChild>
                        <w:div w:id="20784936">
                          <w:marLeft w:val="0"/>
                          <w:marRight w:val="0"/>
                          <w:marTop w:val="0"/>
                          <w:marBottom w:val="0"/>
                          <w:divBdr>
                            <w:top w:val="none" w:sz="0" w:space="0" w:color="auto"/>
                            <w:left w:val="none" w:sz="0" w:space="0" w:color="auto"/>
                            <w:bottom w:val="none" w:sz="0" w:space="0" w:color="auto"/>
                            <w:right w:val="none" w:sz="0" w:space="0" w:color="auto"/>
                          </w:divBdr>
                          <w:divsChild>
                            <w:div w:id="1515804708">
                              <w:marLeft w:val="0"/>
                              <w:marRight w:val="0"/>
                              <w:marTop w:val="225"/>
                              <w:marBottom w:val="300"/>
                              <w:divBdr>
                                <w:top w:val="none" w:sz="0" w:space="0" w:color="auto"/>
                                <w:left w:val="none" w:sz="0" w:space="0" w:color="auto"/>
                                <w:bottom w:val="none" w:sz="0" w:space="0" w:color="auto"/>
                                <w:right w:val="none" w:sz="0" w:space="0" w:color="auto"/>
                              </w:divBdr>
                              <w:divsChild>
                                <w:div w:id="40877177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Child>
        </w:div>
      </w:divsChild>
    </w:div>
    <w:div w:id="507141890">
      <w:bodyDiv w:val="1"/>
      <w:marLeft w:val="0"/>
      <w:marRight w:val="0"/>
      <w:marTop w:val="0"/>
      <w:marBottom w:val="0"/>
      <w:divBdr>
        <w:top w:val="none" w:sz="0" w:space="0" w:color="auto"/>
        <w:left w:val="none" w:sz="0" w:space="0" w:color="auto"/>
        <w:bottom w:val="none" w:sz="0" w:space="0" w:color="auto"/>
        <w:right w:val="none" w:sz="0" w:space="0" w:color="auto"/>
      </w:divBdr>
      <w:divsChild>
        <w:div w:id="320082819">
          <w:marLeft w:val="0"/>
          <w:marRight w:val="0"/>
          <w:marTop w:val="0"/>
          <w:marBottom w:val="0"/>
          <w:divBdr>
            <w:top w:val="none" w:sz="0" w:space="0" w:color="auto"/>
            <w:left w:val="none" w:sz="0" w:space="0" w:color="auto"/>
            <w:bottom w:val="none" w:sz="0" w:space="0" w:color="auto"/>
            <w:right w:val="none" w:sz="0" w:space="0" w:color="auto"/>
          </w:divBdr>
          <w:divsChild>
            <w:div w:id="242375467">
              <w:marLeft w:val="0"/>
              <w:marRight w:val="0"/>
              <w:marTop w:val="0"/>
              <w:marBottom w:val="0"/>
              <w:divBdr>
                <w:top w:val="none" w:sz="0" w:space="0" w:color="auto"/>
                <w:left w:val="none" w:sz="0" w:space="0" w:color="auto"/>
                <w:bottom w:val="none" w:sz="0" w:space="0" w:color="auto"/>
                <w:right w:val="none" w:sz="0" w:space="0" w:color="auto"/>
              </w:divBdr>
              <w:divsChild>
                <w:div w:id="560866697">
                  <w:marLeft w:val="0"/>
                  <w:marRight w:val="0"/>
                  <w:marTop w:val="0"/>
                  <w:marBottom w:val="0"/>
                  <w:divBdr>
                    <w:top w:val="none" w:sz="0" w:space="0" w:color="auto"/>
                    <w:left w:val="none" w:sz="0" w:space="0" w:color="auto"/>
                    <w:bottom w:val="none" w:sz="0" w:space="0" w:color="auto"/>
                    <w:right w:val="none" w:sz="0" w:space="0" w:color="auto"/>
                  </w:divBdr>
                  <w:divsChild>
                    <w:div w:id="1115171006">
                      <w:marLeft w:val="0"/>
                      <w:marRight w:val="0"/>
                      <w:marTop w:val="0"/>
                      <w:marBottom w:val="0"/>
                      <w:divBdr>
                        <w:top w:val="none" w:sz="0" w:space="0" w:color="auto"/>
                        <w:left w:val="none" w:sz="0" w:space="0" w:color="auto"/>
                        <w:bottom w:val="none" w:sz="0" w:space="0" w:color="auto"/>
                        <w:right w:val="none" w:sz="0" w:space="0" w:color="auto"/>
                      </w:divBdr>
                      <w:divsChild>
                        <w:div w:id="1577473028">
                          <w:marLeft w:val="0"/>
                          <w:marRight w:val="0"/>
                          <w:marTop w:val="0"/>
                          <w:marBottom w:val="0"/>
                          <w:divBdr>
                            <w:top w:val="none" w:sz="0" w:space="0" w:color="auto"/>
                            <w:left w:val="none" w:sz="0" w:space="0" w:color="auto"/>
                            <w:bottom w:val="none" w:sz="0" w:space="0" w:color="auto"/>
                            <w:right w:val="none" w:sz="0" w:space="0" w:color="auto"/>
                          </w:divBdr>
                          <w:divsChild>
                            <w:div w:id="806892797">
                              <w:marLeft w:val="0"/>
                              <w:marRight w:val="0"/>
                              <w:marTop w:val="0"/>
                              <w:marBottom w:val="0"/>
                              <w:divBdr>
                                <w:top w:val="none" w:sz="0" w:space="0" w:color="auto"/>
                                <w:left w:val="none" w:sz="0" w:space="0" w:color="auto"/>
                                <w:bottom w:val="none" w:sz="0" w:space="0" w:color="auto"/>
                                <w:right w:val="none" w:sz="0" w:space="0" w:color="auto"/>
                              </w:divBdr>
                              <w:divsChild>
                                <w:div w:id="108596166">
                                  <w:marLeft w:val="0"/>
                                  <w:marRight w:val="0"/>
                                  <w:marTop w:val="0"/>
                                  <w:marBottom w:val="0"/>
                                  <w:divBdr>
                                    <w:top w:val="none" w:sz="0" w:space="0" w:color="auto"/>
                                    <w:left w:val="none" w:sz="0" w:space="0" w:color="auto"/>
                                    <w:bottom w:val="none" w:sz="0" w:space="0" w:color="auto"/>
                                    <w:right w:val="none" w:sz="0" w:space="0" w:color="auto"/>
                                  </w:divBdr>
                                  <w:divsChild>
                                    <w:div w:id="123233514">
                                      <w:marLeft w:val="0"/>
                                      <w:marRight w:val="0"/>
                                      <w:marTop w:val="0"/>
                                      <w:marBottom w:val="0"/>
                                      <w:divBdr>
                                        <w:top w:val="none" w:sz="0" w:space="0" w:color="auto"/>
                                        <w:left w:val="none" w:sz="0" w:space="0" w:color="auto"/>
                                        <w:bottom w:val="none" w:sz="0" w:space="0" w:color="auto"/>
                                        <w:right w:val="none" w:sz="0" w:space="0" w:color="auto"/>
                                      </w:divBdr>
                                      <w:divsChild>
                                        <w:div w:id="1967881842">
                                          <w:marLeft w:val="0"/>
                                          <w:marRight w:val="0"/>
                                          <w:marTop w:val="0"/>
                                          <w:marBottom w:val="0"/>
                                          <w:divBdr>
                                            <w:top w:val="none" w:sz="0" w:space="0" w:color="auto"/>
                                            <w:left w:val="none" w:sz="0" w:space="0" w:color="auto"/>
                                            <w:bottom w:val="none" w:sz="0" w:space="0" w:color="auto"/>
                                            <w:right w:val="none" w:sz="0" w:space="0" w:color="auto"/>
                                          </w:divBdr>
                                          <w:divsChild>
                                            <w:div w:id="99499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2583859">
      <w:bodyDiv w:val="1"/>
      <w:marLeft w:val="0"/>
      <w:marRight w:val="0"/>
      <w:marTop w:val="0"/>
      <w:marBottom w:val="0"/>
      <w:divBdr>
        <w:top w:val="none" w:sz="0" w:space="0" w:color="auto"/>
        <w:left w:val="none" w:sz="0" w:space="0" w:color="auto"/>
        <w:bottom w:val="none" w:sz="0" w:space="0" w:color="auto"/>
        <w:right w:val="none" w:sz="0" w:space="0" w:color="auto"/>
      </w:divBdr>
      <w:divsChild>
        <w:div w:id="882984152">
          <w:marLeft w:val="0"/>
          <w:marRight w:val="0"/>
          <w:marTop w:val="0"/>
          <w:marBottom w:val="0"/>
          <w:divBdr>
            <w:top w:val="none" w:sz="0" w:space="0" w:color="auto"/>
            <w:left w:val="none" w:sz="0" w:space="0" w:color="auto"/>
            <w:bottom w:val="none" w:sz="0" w:space="0" w:color="auto"/>
            <w:right w:val="none" w:sz="0" w:space="0" w:color="auto"/>
          </w:divBdr>
          <w:divsChild>
            <w:div w:id="150912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964638">
      <w:bodyDiv w:val="1"/>
      <w:marLeft w:val="0"/>
      <w:marRight w:val="0"/>
      <w:marTop w:val="0"/>
      <w:marBottom w:val="0"/>
      <w:divBdr>
        <w:top w:val="none" w:sz="0" w:space="0" w:color="auto"/>
        <w:left w:val="none" w:sz="0" w:space="0" w:color="auto"/>
        <w:bottom w:val="none" w:sz="0" w:space="0" w:color="auto"/>
        <w:right w:val="none" w:sz="0" w:space="0" w:color="auto"/>
      </w:divBdr>
    </w:div>
    <w:div w:id="817575866">
      <w:bodyDiv w:val="1"/>
      <w:marLeft w:val="0"/>
      <w:marRight w:val="0"/>
      <w:marTop w:val="0"/>
      <w:marBottom w:val="0"/>
      <w:divBdr>
        <w:top w:val="none" w:sz="0" w:space="0" w:color="auto"/>
        <w:left w:val="none" w:sz="0" w:space="0" w:color="auto"/>
        <w:bottom w:val="none" w:sz="0" w:space="0" w:color="auto"/>
        <w:right w:val="none" w:sz="0" w:space="0" w:color="auto"/>
      </w:divBdr>
    </w:div>
    <w:div w:id="873343003">
      <w:bodyDiv w:val="1"/>
      <w:marLeft w:val="0"/>
      <w:marRight w:val="0"/>
      <w:marTop w:val="0"/>
      <w:marBottom w:val="0"/>
      <w:divBdr>
        <w:top w:val="none" w:sz="0" w:space="0" w:color="auto"/>
        <w:left w:val="none" w:sz="0" w:space="0" w:color="auto"/>
        <w:bottom w:val="none" w:sz="0" w:space="0" w:color="auto"/>
        <w:right w:val="none" w:sz="0" w:space="0" w:color="auto"/>
      </w:divBdr>
      <w:divsChild>
        <w:div w:id="1839731818">
          <w:marLeft w:val="0"/>
          <w:marRight w:val="0"/>
          <w:marTop w:val="0"/>
          <w:marBottom w:val="0"/>
          <w:divBdr>
            <w:top w:val="none" w:sz="0" w:space="0" w:color="auto"/>
            <w:left w:val="none" w:sz="0" w:space="0" w:color="auto"/>
            <w:bottom w:val="none" w:sz="0" w:space="0" w:color="auto"/>
            <w:right w:val="none" w:sz="0" w:space="0" w:color="auto"/>
          </w:divBdr>
          <w:divsChild>
            <w:div w:id="211187833">
              <w:marLeft w:val="0"/>
              <w:marRight w:val="0"/>
              <w:marTop w:val="0"/>
              <w:marBottom w:val="0"/>
              <w:divBdr>
                <w:top w:val="none" w:sz="0" w:space="0" w:color="auto"/>
                <w:left w:val="none" w:sz="0" w:space="0" w:color="auto"/>
                <w:bottom w:val="none" w:sz="0" w:space="0" w:color="auto"/>
                <w:right w:val="none" w:sz="0" w:space="0" w:color="auto"/>
              </w:divBdr>
              <w:divsChild>
                <w:div w:id="625695410">
                  <w:marLeft w:val="0"/>
                  <w:marRight w:val="0"/>
                  <w:marTop w:val="0"/>
                  <w:marBottom w:val="0"/>
                  <w:divBdr>
                    <w:top w:val="none" w:sz="0" w:space="0" w:color="auto"/>
                    <w:left w:val="none" w:sz="0" w:space="0" w:color="auto"/>
                    <w:bottom w:val="none" w:sz="0" w:space="0" w:color="auto"/>
                    <w:right w:val="none" w:sz="0" w:space="0" w:color="auto"/>
                  </w:divBdr>
                  <w:divsChild>
                    <w:div w:id="623583739">
                      <w:marLeft w:val="0"/>
                      <w:marRight w:val="0"/>
                      <w:marTop w:val="0"/>
                      <w:marBottom w:val="0"/>
                      <w:divBdr>
                        <w:top w:val="none" w:sz="0" w:space="0" w:color="auto"/>
                        <w:left w:val="none" w:sz="0" w:space="0" w:color="auto"/>
                        <w:bottom w:val="none" w:sz="0" w:space="0" w:color="auto"/>
                        <w:right w:val="none" w:sz="0" w:space="0" w:color="auto"/>
                      </w:divBdr>
                      <w:divsChild>
                        <w:div w:id="434667156">
                          <w:marLeft w:val="0"/>
                          <w:marRight w:val="0"/>
                          <w:marTop w:val="0"/>
                          <w:marBottom w:val="0"/>
                          <w:divBdr>
                            <w:top w:val="none" w:sz="0" w:space="0" w:color="auto"/>
                            <w:left w:val="none" w:sz="0" w:space="0" w:color="auto"/>
                            <w:bottom w:val="none" w:sz="0" w:space="0" w:color="auto"/>
                            <w:right w:val="none" w:sz="0" w:space="0" w:color="auto"/>
                          </w:divBdr>
                          <w:divsChild>
                            <w:div w:id="159956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0820008">
      <w:bodyDiv w:val="1"/>
      <w:marLeft w:val="0"/>
      <w:marRight w:val="0"/>
      <w:marTop w:val="0"/>
      <w:marBottom w:val="0"/>
      <w:divBdr>
        <w:top w:val="none" w:sz="0" w:space="0" w:color="auto"/>
        <w:left w:val="none" w:sz="0" w:space="0" w:color="auto"/>
        <w:bottom w:val="none" w:sz="0" w:space="0" w:color="auto"/>
        <w:right w:val="none" w:sz="0" w:space="0" w:color="auto"/>
      </w:divBdr>
      <w:divsChild>
        <w:div w:id="1727486089">
          <w:marLeft w:val="0"/>
          <w:marRight w:val="0"/>
          <w:marTop w:val="0"/>
          <w:marBottom w:val="0"/>
          <w:divBdr>
            <w:top w:val="none" w:sz="0" w:space="0" w:color="auto"/>
            <w:left w:val="none" w:sz="0" w:space="0" w:color="auto"/>
            <w:bottom w:val="none" w:sz="0" w:space="0" w:color="auto"/>
            <w:right w:val="none" w:sz="0" w:space="0" w:color="auto"/>
          </w:divBdr>
          <w:divsChild>
            <w:div w:id="1706713798">
              <w:marLeft w:val="0"/>
              <w:marRight w:val="0"/>
              <w:marTop w:val="0"/>
              <w:marBottom w:val="0"/>
              <w:divBdr>
                <w:top w:val="none" w:sz="0" w:space="0" w:color="auto"/>
                <w:left w:val="none" w:sz="0" w:space="0" w:color="auto"/>
                <w:bottom w:val="none" w:sz="0" w:space="0" w:color="auto"/>
                <w:right w:val="none" w:sz="0" w:space="0" w:color="auto"/>
              </w:divBdr>
              <w:divsChild>
                <w:div w:id="2100370717">
                  <w:marLeft w:val="0"/>
                  <w:marRight w:val="0"/>
                  <w:marTop w:val="0"/>
                  <w:marBottom w:val="0"/>
                  <w:divBdr>
                    <w:top w:val="none" w:sz="0" w:space="0" w:color="auto"/>
                    <w:left w:val="none" w:sz="0" w:space="0" w:color="auto"/>
                    <w:bottom w:val="none" w:sz="0" w:space="0" w:color="auto"/>
                    <w:right w:val="none" w:sz="0" w:space="0" w:color="auto"/>
                  </w:divBdr>
                  <w:divsChild>
                    <w:div w:id="277642632">
                      <w:marLeft w:val="0"/>
                      <w:marRight w:val="0"/>
                      <w:marTop w:val="0"/>
                      <w:marBottom w:val="0"/>
                      <w:divBdr>
                        <w:top w:val="none" w:sz="0" w:space="0" w:color="auto"/>
                        <w:left w:val="none" w:sz="0" w:space="0" w:color="auto"/>
                        <w:bottom w:val="none" w:sz="0" w:space="0" w:color="auto"/>
                        <w:right w:val="none" w:sz="0" w:space="0" w:color="auto"/>
                      </w:divBdr>
                      <w:divsChild>
                        <w:div w:id="608968660">
                          <w:marLeft w:val="0"/>
                          <w:marRight w:val="0"/>
                          <w:marTop w:val="0"/>
                          <w:marBottom w:val="0"/>
                          <w:divBdr>
                            <w:top w:val="none" w:sz="0" w:space="0" w:color="auto"/>
                            <w:left w:val="none" w:sz="0" w:space="0" w:color="auto"/>
                            <w:bottom w:val="none" w:sz="0" w:space="0" w:color="auto"/>
                            <w:right w:val="none" w:sz="0" w:space="0" w:color="auto"/>
                          </w:divBdr>
                          <w:divsChild>
                            <w:div w:id="1719626644">
                              <w:marLeft w:val="0"/>
                              <w:marRight w:val="0"/>
                              <w:marTop w:val="0"/>
                              <w:marBottom w:val="0"/>
                              <w:divBdr>
                                <w:top w:val="none" w:sz="0" w:space="0" w:color="auto"/>
                                <w:left w:val="none" w:sz="0" w:space="0" w:color="auto"/>
                                <w:bottom w:val="none" w:sz="0" w:space="0" w:color="auto"/>
                                <w:right w:val="none" w:sz="0" w:space="0" w:color="auto"/>
                              </w:divBdr>
                              <w:divsChild>
                                <w:div w:id="1498886687">
                                  <w:marLeft w:val="0"/>
                                  <w:marRight w:val="0"/>
                                  <w:marTop w:val="0"/>
                                  <w:marBottom w:val="0"/>
                                  <w:divBdr>
                                    <w:top w:val="none" w:sz="0" w:space="0" w:color="auto"/>
                                    <w:left w:val="none" w:sz="0" w:space="0" w:color="auto"/>
                                    <w:bottom w:val="none" w:sz="0" w:space="0" w:color="auto"/>
                                    <w:right w:val="none" w:sz="0" w:space="0" w:color="auto"/>
                                  </w:divBdr>
                                  <w:divsChild>
                                    <w:div w:id="480586640">
                                      <w:marLeft w:val="0"/>
                                      <w:marRight w:val="0"/>
                                      <w:marTop w:val="0"/>
                                      <w:marBottom w:val="0"/>
                                      <w:divBdr>
                                        <w:top w:val="none" w:sz="0" w:space="0" w:color="auto"/>
                                        <w:left w:val="none" w:sz="0" w:space="0" w:color="auto"/>
                                        <w:bottom w:val="none" w:sz="0" w:space="0" w:color="auto"/>
                                        <w:right w:val="none" w:sz="0" w:space="0" w:color="auto"/>
                                      </w:divBdr>
                                      <w:divsChild>
                                        <w:div w:id="377441386">
                                          <w:marLeft w:val="0"/>
                                          <w:marRight w:val="0"/>
                                          <w:marTop w:val="0"/>
                                          <w:marBottom w:val="0"/>
                                          <w:divBdr>
                                            <w:top w:val="none" w:sz="0" w:space="0" w:color="auto"/>
                                            <w:left w:val="none" w:sz="0" w:space="0" w:color="auto"/>
                                            <w:bottom w:val="none" w:sz="0" w:space="0" w:color="auto"/>
                                            <w:right w:val="none" w:sz="0" w:space="0" w:color="auto"/>
                                          </w:divBdr>
                                          <w:divsChild>
                                            <w:div w:id="27586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9840831">
      <w:marLeft w:val="0"/>
      <w:marRight w:val="0"/>
      <w:marTop w:val="0"/>
      <w:marBottom w:val="0"/>
      <w:divBdr>
        <w:top w:val="none" w:sz="0" w:space="0" w:color="auto"/>
        <w:left w:val="none" w:sz="0" w:space="0" w:color="auto"/>
        <w:bottom w:val="none" w:sz="0" w:space="0" w:color="auto"/>
        <w:right w:val="none" w:sz="0" w:space="0" w:color="auto"/>
      </w:divBdr>
      <w:divsChild>
        <w:div w:id="167452943">
          <w:marLeft w:val="0"/>
          <w:marRight w:val="0"/>
          <w:marTop w:val="0"/>
          <w:marBottom w:val="0"/>
          <w:divBdr>
            <w:top w:val="none" w:sz="0" w:space="0" w:color="auto"/>
            <w:left w:val="none" w:sz="0" w:space="0" w:color="auto"/>
            <w:bottom w:val="none" w:sz="0" w:space="0" w:color="auto"/>
            <w:right w:val="none" w:sz="0" w:space="0" w:color="auto"/>
          </w:divBdr>
          <w:divsChild>
            <w:div w:id="296570859">
              <w:marLeft w:val="0"/>
              <w:marRight w:val="0"/>
              <w:marTop w:val="0"/>
              <w:marBottom w:val="300"/>
              <w:divBdr>
                <w:top w:val="none" w:sz="0" w:space="0" w:color="auto"/>
                <w:left w:val="none" w:sz="0" w:space="0" w:color="auto"/>
                <w:bottom w:val="none" w:sz="0" w:space="0" w:color="auto"/>
                <w:right w:val="none" w:sz="0" w:space="0" w:color="auto"/>
              </w:divBdr>
              <w:divsChild>
                <w:div w:id="1372880888">
                  <w:marLeft w:val="0"/>
                  <w:marRight w:val="0"/>
                  <w:marTop w:val="0"/>
                  <w:marBottom w:val="0"/>
                  <w:divBdr>
                    <w:top w:val="none" w:sz="0" w:space="0" w:color="auto"/>
                    <w:left w:val="none" w:sz="0" w:space="0" w:color="auto"/>
                    <w:bottom w:val="none" w:sz="0" w:space="0" w:color="auto"/>
                    <w:right w:val="none" w:sz="0" w:space="0" w:color="auto"/>
                  </w:divBdr>
                </w:div>
                <w:div w:id="804814847">
                  <w:marLeft w:val="0"/>
                  <w:marRight w:val="0"/>
                  <w:marTop w:val="0"/>
                  <w:marBottom w:val="0"/>
                  <w:divBdr>
                    <w:top w:val="none" w:sz="0" w:space="0" w:color="auto"/>
                    <w:left w:val="none" w:sz="0" w:space="0" w:color="auto"/>
                    <w:bottom w:val="none" w:sz="0" w:space="0" w:color="auto"/>
                    <w:right w:val="none" w:sz="0" w:space="0" w:color="auto"/>
                  </w:divBdr>
                  <w:divsChild>
                    <w:div w:id="540019774">
                      <w:marLeft w:val="0"/>
                      <w:marRight w:val="0"/>
                      <w:marTop w:val="0"/>
                      <w:marBottom w:val="0"/>
                      <w:divBdr>
                        <w:top w:val="none" w:sz="0" w:space="0" w:color="auto"/>
                        <w:left w:val="none" w:sz="0" w:space="0" w:color="auto"/>
                        <w:bottom w:val="none" w:sz="0" w:space="0" w:color="auto"/>
                        <w:right w:val="none" w:sz="0" w:space="0" w:color="auto"/>
                      </w:divBdr>
                      <w:divsChild>
                        <w:div w:id="836843818">
                          <w:marLeft w:val="0"/>
                          <w:marRight w:val="0"/>
                          <w:marTop w:val="0"/>
                          <w:marBottom w:val="0"/>
                          <w:divBdr>
                            <w:top w:val="none" w:sz="0" w:space="0" w:color="auto"/>
                            <w:left w:val="none" w:sz="0" w:space="0" w:color="auto"/>
                            <w:bottom w:val="none" w:sz="0" w:space="0" w:color="auto"/>
                            <w:right w:val="none" w:sz="0" w:space="0" w:color="auto"/>
                          </w:divBdr>
                          <w:divsChild>
                            <w:div w:id="1817214615">
                              <w:marLeft w:val="0"/>
                              <w:marRight w:val="0"/>
                              <w:marTop w:val="0"/>
                              <w:marBottom w:val="0"/>
                              <w:divBdr>
                                <w:top w:val="none" w:sz="0" w:space="0" w:color="auto"/>
                                <w:left w:val="none" w:sz="0" w:space="0" w:color="auto"/>
                                <w:bottom w:val="none" w:sz="0" w:space="0" w:color="auto"/>
                                <w:right w:val="none" w:sz="0" w:space="0" w:color="auto"/>
                              </w:divBdr>
                              <w:divsChild>
                                <w:div w:id="378478610">
                                  <w:marLeft w:val="0"/>
                                  <w:marRight w:val="0"/>
                                  <w:marTop w:val="0"/>
                                  <w:marBottom w:val="0"/>
                                  <w:divBdr>
                                    <w:top w:val="none" w:sz="0" w:space="0" w:color="auto"/>
                                    <w:left w:val="none" w:sz="0" w:space="0" w:color="auto"/>
                                    <w:bottom w:val="none" w:sz="0" w:space="0" w:color="auto"/>
                                    <w:right w:val="none" w:sz="0" w:space="0" w:color="auto"/>
                                  </w:divBdr>
                                  <w:divsChild>
                                    <w:div w:id="57378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933768">
                              <w:marLeft w:val="0"/>
                              <w:marRight w:val="0"/>
                              <w:marTop w:val="0"/>
                              <w:marBottom w:val="0"/>
                              <w:divBdr>
                                <w:top w:val="none" w:sz="0" w:space="0" w:color="auto"/>
                                <w:left w:val="none" w:sz="0" w:space="0" w:color="auto"/>
                                <w:bottom w:val="none" w:sz="0" w:space="0" w:color="auto"/>
                                <w:right w:val="none" w:sz="0" w:space="0" w:color="auto"/>
                              </w:divBdr>
                              <w:divsChild>
                                <w:div w:id="447240793">
                                  <w:marLeft w:val="0"/>
                                  <w:marRight w:val="0"/>
                                  <w:marTop w:val="0"/>
                                  <w:marBottom w:val="0"/>
                                  <w:divBdr>
                                    <w:top w:val="none" w:sz="0" w:space="0" w:color="auto"/>
                                    <w:left w:val="none" w:sz="0" w:space="0" w:color="auto"/>
                                    <w:bottom w:val="none" w:sz="0" w:space="0" w:color="auto"/>
                                    <w:right w:val="none" w:sz="0" w:space="0" w:color="auto"/>
                                  </w:divBdr>
                                  <w:divsChild>
                                    <w:div w:id="9779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863615">
                              <w:marLeft w:val="0"/>
                              <w:marRight w:val="0"/>
                              <w:marTop w:val="0"/>
                              <w:marBottom w:val="0"/>
                              <w:divBdr>
                                <w:top w:val="none" w:sz="0" w:space="0" w:color="auto"/>
                                <w:left w:val="none" w:sz="0" w:space="0" w:color="auto"/>
                                <w:bottom w:val="none" w:sz="0" w:space="0" w:color="auto"/>
                                <w:right w:val="none" w:sz="0" w:space="0" w:color="auto"/>
                              </w:divBdr>
                              <w:divsChild>
                                <w:div w:id="796921816">
                                  <w:marLeft w:val="0"/>
                                  <w:marRight w:val="0"/>
                                  <w:marTop w:val="0"/>
                                  <w:marBottom w:val="0"/>
                                  <w:divBdr>
                                    <w:top w:val="none" w:sz="0" w:space="0" w:color="auto"/>
                                    <w:left w:val="none" w:sz="0" w:space="0" w:color="auto"/>
                                    <w:bottom w:val="none" w:sz="0" w:space="0" w:color="auto"/>
                                    <w:right w:val="none" w:sz="0" w:space="0" w:color="auto"/>
                                  </w:divBdr>
                                  <w:divsChild>
                                    <w:div w:id="129525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827868">
                              <w:marLeft w:val="0"/>
                              <w:marRight w:val="0"/>
                              <w:marTop w:val="0"/>
                              <w:marBottom w:val="0"/>
                              <w:divBdr>
                                <w:top w:val="none" w:sz="0" w:space="0" w:color="auto"/>
                                <w:left w:val="none" w:sz="0" w:space="0" w:color="auto"/>
                                <w:bottom w:val="none" w:sz="0" w:space="0" w:color="auto"/>
                                <w:right w:val="none" w:sz="0" w:space="0" w:color="auto"/>
                              </w:divBdr>
                              <w:divsChild>
                                <w:div w:id="1629162217">
                                  <w:marLeft w:val="0"/>
                                  <w:marRight w:val="0"/>
                                  <w:marTop w:val="0"/>
                                  <w:marBottom w:val="0"/>
                                  <w:divBdr>
                                    <w:top w:val="none" w:sz="0" w:space="0" w:color="auto"/>
                                    <w:left w:val="none" w:sz="0" w:space="0" w:color="auto"/>
                                    <w:bottom w:val="none" w:sz="0" w:space="0" w:color="auto"/>
                                    <w:right w:val="none" w:sz="0" w:space="0" w:color="auto"/>
                                  </w:divBdr>
                                  <w:divsChild>
                                    <w:div w:id="57805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832713">
                              <w:marLeft w:val="0"/>
                              <w:marRight w:val="0"/>
                              <w:marTop w:val="0"/>
                              <w:marBottom w:val="0"/>
                              <w:divBdr>
                                <w:top w:val="none" w:sz="0" w:space="0" w:color="auto"/>
                                <w:left w:val="none" w:sz="0" w:space="0" w:color="auto"/>
                                <w:bottom w:val="none" w:sz="0" w:space="0" w:color="auto"/>
                                <w:right w:val="none" w:sz="0" w:space="0" w:color="auto"/>
                              </w:divBdr>
                              <w:divsChild>
                                <w:div w:id="1609240730">
                                  <w:marLeft w:val="0"/>
                                  <w:marRight w:val="0"/>
                                  <w:marTop w:val="0"/>
                                  <w:marBottom w:val="300"/>
                                  <w:divBdr>
                                    <w:top w:val="none" w:sz="0" w:space="0" w:color="auto"/>
                                    <w:left w:val="none" w:sz="0" w:space="0" w:color="auto"/>
                                    <w:bottom w:val="none" w:sz="0" w:space="0" w:color="auto"/>
                                    <w:right w:val="none" w:sz="0" w:space="0" w:color="auto"/>
                                  </w:divBdr>
                                  <w:divsChild>
                                    <w:div w:id="170232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47327">
                              <w:marLeft w:val="0"/>
                              <w:marRight w:val="0"/>
                              <w:marTop w:val="0"/>
                              <w:marBottom w:val="0"/>
                              <w:divBdr>
                                <w:top w:val="none" w:sz="0" w:space="0" w:color="auto"/>
                                <w:left w:val="none" w:sz="0" w:space="0" w:color="auto"/>
                                <w:bottom w:val="none" w:sz="0" w:space="0" w:color="auto"/>
                                <w:right w:val="none" w:sz="0" w:space="0" w:color="auto"/>
                              </w:divBdr>
                              <w:divsChild>
                                <w:div w:id="930620546">
                                  <w:marLeft w:val="0"/>
                                  <w:marRight w:val="0"/>
                                  <w:marTop w:val="0"/>
                                  <w:marBottom w:val="300"/>
                                  <w:divBdr>
                                    <w:top w:val="none" w:sz="0" w:space="0" w:color="auto"/>
                                    <w:left w:val="none" w:sz="0" w:space="0" w:color="auto"/>
                                    <w:bottom w:val="none" w:sz="0" w:space="0" w:color="auto"/>
                                    <w:right w:val="none" w:sz="0" w:space="0" w:color="auto"/>
                                  </w:divBdr>
                                  <w:divsChild>
                                    <w:div w:id="134882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061314">
              <w:marLeft w:val="0"/>
              <w:marRight w:val="0"/>
              <w:marTop w:val="0"/>
              <w:marBottom w:val="0"/>
              <w:divBdr>
                <w:top w:val="none" w:sz="0" w:space="0" w:color="auto"/>
                <w:left w:val="none" w:sz="0" w:space="0" w:color="auto"/>
                <w:bottom w:val="none" w:sz="0" w:space="0" w:color="auto"/>
                <w:right w:val="none" w:sz="0" w:space="0" w:color="auto"/>
              </w:divBdr>
            </w:div>
          </w:divsChild>
        </w:div>
        <w:div w:id="115947198">
          <w:marLeft w:val="0"/>
          <w:marRight w:val="0"/>
          <w:marTop w:val="0"/>
          <w:marBottom w:val="0"/>
          <w:divBdr>
            <w:top w:val="none" w:sz="0" w:space="0" w:color="auto"/>
            <w:left w:val="none" w:sz="0" w:space="0" w:color="auto"/>
            <w:bottom w:val="none" w:sz="0" w:space="0" w:color="auto"/>
            <w:right w:val="none" w:sz="0" w:space="0" w:color="auto"/>
          </w:divBdr>
          <w:divsChild>
            <w:div w:id="385958690">
              <w:marLeft w:val="150"/>
              <w:marRight w:val="150"/>
              <w:marTop w:val="150"/>
              <w:marBottom w:val="150"/>
              <w:divBdr>
                <w:top w:val="none" w:sz="0" w:space="0" w:color="auto"/>
                <w:left w:val="none" w:sz="0" w:space="0" w:color="auto"/>
                <w:bottom w:val="none" w:sz="0" w:space="0" w:color="auto"/>
                <w:right w:val="none" w:sz="0" w:space="0" w:color="auto"/>
              </w:divBdr>
              <w:divsChild>
                <w:div w:id="1982929472">
                  <w:marLeft w:val="0"/>
                  <w:marRight w:val="0"/>
                  <w:marTop w:val="0"/>
                  <w:marBottom w:val="0"/>
                  <w:divBdr>
                    <w:top w:val="single" w:sz="6" w:space="0" w:color="999999"/>
                    <w:left w:val="single" w:sz="6" w:space="0" w:color="999999"/>
                    <w:bottom w:val="single" w:sz="6" w:space="0" w:color="999999"/>
                    <w:right w:val="single" w:sz="6" w:space="0" w:color="999999"/>
                  </w:divBdr>
                  <w:divsChild>
                    <w:div w:id="1575697376">
                      <w:marLeft w:val="0"/>
                      <w:marRight w:val="0"/>
                      <w:marTop w:val="0"/>
                      <w:marBottom w:val="0"/>
                      <w:divBdr>
                        <w:top w:val="none" w:sz="0" w:space="0" w:color="auto"/>
                        <w:left w:val="none" w:sz="0" w:space="0" w:color="auto"/>
                        <w:bottom w:val="single" w:sz="6" w:space="11" w:color="E5E5E5"/>
                        <w:right w:val="none" w:sz="0" w:space="0" w:color="auto"/>
                      </w:divBdr>
                    </w:div>
                    <w:div w:id="2108190401">
                      <w:marLeft w:val="0"/>
                      <w:marRight w:val="0"/>
                      <w:marTop w:val="0"/>
                      <w:marBottom w:val="0"/>
                      <w:divBdr>
                        <w:top w:val="none" w:sz="0" w:space="0" w:color="auto"/>
                        <w:left w:val="none" w:sz="0" w:space="0" w:color="auto"/>
                        <w:bottom w:val="none" w:sz="0" w:space="0" w:color="auto"/>
                        <w:right w:val="none" w:sz="0" w:space="0" w:color="auto"/>
                      </w:divBdr>
                      <w:divsChild>
                        <w:div w:id="160313864">
                          <w:marLeft w:val="0"/>
                          <w:marRight w:val="0"/>
                          <w:marTop w:val="0"/>
                          <w:marBottom w:val="45"/>
                          <w:divBdr>
                            <w:top w:val="none" w:sz="0" w:space="0" w:color="auto"/>
                            <w:left w:val="none" w:sz="0" w:space="0" w:color="auto"/>
                            <w:bottom w:val="none" w:sz="0" w:space="0" w:color="auto"/>
                            <w:right w:val="none" w:sz="0" w:space="0" w:color="auto"/>
                          </w:divBdr>
                          <w:divsChild>
                            <w:div w:id="519658355">
                              <w:marLeft w:val="0"/>
                              <w:marRight w:val="0"/>
                              <w:marTop w:val="0"/>
                              <w:marBottom w:val="0"/>
                              <w:divBdr>
                                <w:top w:val="none" w:sz="0" w:space="0" w:color="auto"/>
                                <w:left w:val="none" w:sz="0" w:space="0" w:color="auto"/>
                                <w:bottom w:val="none" w:sz="0" w:space="0" w:color="auto"/>
                                <w:right w:val="none" w:sz="0" w:space="0" w:color="auto"/>
                              </w:divBdr>
                            </w:div>
                            <w:div w:id="2115516747">
                              <w:marLeft w:val="0"/>
                              <w:marRight w:val="0"/>
                              <w:marTop w:val="0"/>
                              <w:marBottom w:val="0"/>
                              <w:divBdr>
                                <w:top w:val="none" w:sz="0" w:space="0" w:color="auto"/>
                                <w:left w:val="none" w:sz="0" w:space="0" w:color="auto"/>
                                <w:bottom w:val="none" w:sz="0" w:space="0" w:color="auto"/>
                                <w:right w:val="none" w:sz="0" w:space="0" w:color="auto"/>
                              </w:divBdr>
                              <w:divsChild>
                                <w:div w:id="210214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484835">
                      <w:marLeft w:val="0"/>
                      <w:marRight w:val="0"/>
                      <w:marTop w:val="0"/>
                      <w:marBottom w:val="0"/>
                      <w:divBdr>
                        <w:top w:val="single" w:sz="6" w:space="11" w:color="E5E5E5"/>
                        <w:left w:val="none" w:sz="0" w:space="0" w:color="auto"/>
                        <w:bottom w:val="none" w:sz="0" w:space="0" w:color="auto"/>
                        <w:right w:val="none" w:sz="0" w:space="0" w:color="auto"/>
                      </w:divBdr>
                    </w:div>
                  </w:divsChild>
                </w:div>
              </w:divsChild>
            </w:div>
          </w:divsChild>
        </w:div>
        <w:div w:id="395593434">
          <w:marLeft w:val="0"/>
          <w:marRight w:val="0"/>
          <w:marTop w:val="0"/>
          <w:marBottom w:val="0"/>
          <w:divBdr>
            <w:top w:val="none" w:sz="0" w:space="0" w:color="auto"/>
            <w:left w:val="none" w:sz="0" w:space="0" w:color="auto"/>
            <w:bottom w:val="none" w:sz="0" w:space="0" w:color="auto"/>
            <w:right w:val="none" w:sz="0" w:space="0" w:color="auto"/>
          </w:divBdr>
          <w:divsChild>
            <w:div w:id="800417249">
              <w:marLeft w:val="150"/>
              <w:marRight w:val="150"/>
              <w:marTop w:val="150"/>
              <w:marBottom w:val="150"/>
              <w:divBdr>
                <w:top w:val="none" w:sz="0" w:space="0" w:color="auto"/>
                <w:left w:val="none" w:sz="0" w:space="0" w:color="auto"/>
                <w:bottom w:val="none" w:sz="0" w:space="0" w:color="auto"/>
                <w:right w:val="none" w:sz="0" w:space="0" w:color="auto"/>
              </w:divBdr>
              <w:divsChild>
                <w:div w:id="1006129796">
                  <w:marLeft w:val="0"/>
                  <w:marRight w:val="0"/>
                  <w:marTop w:val="0"/>
                  <w:marBottom w:val="0"/>
                  <w:divBdr>
                    <w:top w:val="single" w:sz="6" w:space="0" w:color="999999"/>
                    <w:left w:val="single" w:sz="6" w:space="0" w:color="999999"/>
                    <w:bottom w:val="single" w:sz="6" w:space="0" w:color="999999"/>
                    <w:right w:val="single" w:sz="6" w:space="0" w:color="999999"/>
                  </w:divBdr>
                  <w:divsChild>
                    <w:div w:id="850140213">
                      <w:marLeft w:val="0"/>
                      <w:marRight w:val="0"/>
                      <w:marTop w:val="0"/>
                      <w:marBottom w:val="0"/>
                      <w:divBdr>
                        <w:top w:val="none" w:sz="0" w:space="0" w:color="auto"/>
                        <w:left w:val="none" w:sz="0" w:space="0" w:color="auto"/>
                        <w:bottom w:val="single" w:sz="6" w:space="11" w:color="E5E5E5"/>
                        <w:right w:val="none" w:sz="0" w:space="0" w:color="auto"/>
                      </w:divBdr>
                    </w:div>
                    <w:div w:id="753430868">
                      <w:marLeft w:val="0"/>
                      <w:marRight w:val="0"/>
                      <w:marTop w:val="0"/>
                      <w:marBottom w:val="0"/>
                      <w:divBdr>
                        <w:top w:val="none" w:sz="0" w:space="0" w:color="auto"/>
                        <w:left w:val="none" w:sz="0" w:space="0" w:color="auto"/>
                        <w:bottom w:val="none" w:sz="0" w:space="0" w:color="auto"/>
                        <w:right w:val="none" w:sz="0" w:space="0" w:color="auto"/>
                      </w:divBdr>
                      <w:divsChild>
                        <w:div w:id="967469955">
                          <w:marLeft w:val="0"/>
                          <w:marRight w:val="0"/>
                          <w:marTop w:val="0"/>
                          <w:marBottom w:val="0"/>
                          <w:divBdr>
                            <w:top w:val="none" w:sz="0" w:space="0" w:color="auto"/>
                            <w:left w:val="none" w:sz="0" w:space="0" w:color="auto"/>
                            <w:bottom w:val="none" w:sz="0" w:space="0" w:color="auto"/>
                            <w:right w:val="none" w:sz="0" w:space="0" w:color="auto"/>
                          </w:divBdr>
                        </w:div>
                      </w:divsChild>
                    </w:div>
                    <w:div w:id="1354841134">
                      <w:marLeft w:val="0"/>
                      <w:marRight w:val="0"/>
                      <w:marTop w:val="0"/>
                      <w:marBottom w:val="0"/>
                      <w:divBdr>
                        <w:top w:val="single" w:sz="6" w:space="11" w:color="E5E5E5"/>
                        <w:left w:val="none" w:sz="0" w:space="0" w:color="auto"/>
                        <w:bottom w:val="none" w:sz="0" w:space="0" w:color="auto"/>
                        <w:right w:val="none" w:sz="0" w:space="0" w:color="auto"/>
                      </w:divBdr>
                    </w:div>
                  </w:divsChild>
                </w:div>
              </w:divsChild>
            </w:div>
          </w:divsChild>
        </w:div>
      </w:divsChild>
    </w:div>
    <w:div w:id="1051154258">
      <w:bodyDiv w:val="1"/>
      <w:marLeft w:val="0"/>
      <w:marRight w:val="0"/>
      <w:marTop w:val="0"/>
      <w:marBottom w:val="0"/>
      <w:divBdr>
        <w:top w:val="none" w:sz="0" w:space="0" w:color="auto"/>
        <w:left w:val="none" w:sz="0" w:space="0" w:color="auto"/>
        <w:bottom w:val="none" w:sz="0" w:space="0" w:color="auto"/>
        <w:right w:val="none" w:sz="0" w:space="0" w:color="auto"/>
      </w:divBdr>
    </w:div>
    <w:div w:id="1091123493">
      <w:bodyDiv w:val="1"/>
      <w:marLeft w:val="0"/>
      <w:marRight w:val="0"/>
      <w:marTop w:val="0"/>
      <w:marBottom w:val="0"/>
      <w:divBdr>
        <w:top w:val="none" w:sz="0" w:space="0" w:color="auto"/>
        <w:left w:val="none" w:sz="0" w:space="0" w:color="auto"/>
        <w:bottom w:val="none" w:sz="0" w:space="0" w:color="auto"/>
        <w:right w:val="none" w:sz="0" w:space="0" w:color="auto"/>
      </w:divBdr>
      <w:divsChild>
        <w:div w:id="1537616307">
          <w:marLeft w:val="0"/>
          <w:marRight w:val="0"/>
          <w:marTop w:val="0"/>
          <w:marBottom w:val="0"/>
          <w:divBdr>
            <w:top w:val="none" w:sz="0" w:space="0" w:color="auto"/>
            <w:left w:val="none" w:sz="0" w:space="0" w:color="auto"/>
            <w:bottom w:val="none" w:sz="0" w:space="0" w:color="auto"/>
            <w:right w:val="none" w:sz="0" w:space="0" w:color="auto"/>
          </w:divBdr>
          <w:divsChild>
            <w:div w:id="1115367656">
              <w:marLeft w:val="0"/>
              <w:marRight w:val="0"/>
              <w:marTop w:val="0"/>
              <w:marBottom w:val="0"/>
              <w:divBdr>
                <w:top w:val="none" w:sz="0" w:space="0" w:color="auto"/>
                <w:left w:val="none" w:sz="0" w:space="0" w:color="auto"/>
                <w:bottom w:val="none" w:sz="0" w:space="0" w:color="auto"/>
                <w:right w:val="none" w:sz="0" w:space="0" w:color="auto"/>
              </w:divBdr>
              <w:divsChild>
                <w:div w:id="497884754">
                  <w:marLeft w:val="0"/>
                  <w:marRight w:val="0"/>
                  <w:marTop w:val="0"/>
                  <w:marBottom w:val="0"/>
                  <w:divBdr>
                    <w:top w:val="none" w:sz="0" w:space="0" w:color="auto"/>
                    <w:left w:val="none" w:sz="0" w:space="0" w:color="auto"/>
                    <w:bottom w:val="none" w:sz="0" w:space="0" w:color="auto"/>
                    <w:right w:val="none" w:sz="0" w:space="0" w:color="auto"/>
                  </w:divBdr>
                  <w:divsChild>
                    <w:div w:id="717364854">
                      <w:marLeft w:val="0"/>
                      <w:marRight w:val="0"/>
                      <w:marTop w:val="0"/>
                      <w:marBottom w:val="0"/>
                      <w:divBdr>
                        <w:top w:val="none" w:sz="0" w:space="0" w:color="auto"/>
                        <w:left w:val="none" w:sz="0" w:space="0" w:color="auto"/>
                        <w:bottom w:val="none" w:sz="0" w:space="0" w:color="auto"/>
                        <w:right w:val="none" w:sz="0" w:space="0" w:color="auto"/>
                      </w:divBdr>
                      <w:divsChild>
                        <w:div w:id="1662077471">
                          <w:marLeft w:val="0"/>
                          <w:marRight w:val="0"/>
                          <w:marTop w:val="0"/>
                          <w:marBottom w:val="0"/>
                          <w:divBdr>
                            <w:top w:val="none" w:sz="0" w:space="0" w:color="auto"/>
                            <w:left w:val="none" w:sz="0" w:space="0" w:color="auto"/>
                            <w:bottom w:val="none" w:sz="0" w:space="0" w:color="auto"/>
                            <w:right w:val="none" w:sz="0" w:space="0" w:color="auto"/>
                          </w:divBdr>
                          <w:divsChild>
                            <w:div w:id="399865623">
                              <w:marLeft w:val="0"/>
                              <w:marRight w:val="0"/>
                              <w:marTop w:val="0"/>
                              <w:marBottom w:val="0"/>
                              <w:divBdr>
                                <w:top w:val="none" w:sz="0" w:space="0" w:color="auto"/>
                                <w:left w:val="none" w:sz="0" w:space="0" w:color="auto"/>
                                <w:bottom w:val="none" w:sz="0" w:space="0" w:color="auto"/>
                                <w:right w:val="none" w:sz="0" w:space="0" w:color="auto"/>
                              </w:divBdr>
                              <w:divsChild>
                                <w:div w:id="245652117">
                                  <w:marLeft w:val="0"/>
                                  <w:marRight w:val="0"/>
                                  <w:marTop w:val="0"/>
                                  <w:marBottom w:val="0"/>
                                  <w:divBdr>
                                    <w:top w:val="none" w:sz="0" w:space="0" w:color="auto"/>
                                    <w:left w:val="none" w:sz="0" w:space="0" w:color="auto"/>
                                    <w:bottom w:val="none" w:sz="0" w:space="0" w:color="auto"/>
                                    <w:right w:val="none" w:sz="0" w:space="0" w:color="auto"/>
                                  </w:divBdr>
                                  <w:divsChild>
                                    <w:div w:id="1960917904">
                                      <w:marLeft w:val="0"/>
                                      <w:marRight w:val="0"/>
                                      <w:marTop w:val="0"/>
                                      <w:marBottom w:val="0"/>
                                      <w:divBdr>
                                        <w:top w:val="none" w:sz="0" w:space="0" w:color="auto"/>
                                        <w:left w:val="none" w:sz="0" w:space="0" w:color="auto"/>
                                        <w:bottom w:val="none" w:sz="0" w:space="0" w:color="auto"/>
                                        <w:right w:val="none" w:sz="0" w:space="0" w:color="auto"/>
                                      </w:divBdr>
                                      <w:divsChild>
                                        <w:div w:id="1819102663">
                                          <w:marLeft w:val="0"/>
                                          <w:marRight w:val="0"/>
                                          <w:marTop w:val="0"/>
                                          <w:marBottom w:val="0"/>
                                          <w:divBdr>
                                            <w:top w:val="none" w:sz="0" w:space="0" w:color="auto"/>
                                            <w:left w:val="none" w:sz="0" w:space="0" w:color="auto"/>
                                            <w:bottom w:val="none" w:sz="0" w:space="0" w:color="auto"/>
                                            <w:right w:val="none" w:sz="0" w:space="0" w:color="auto"/>
                                          </w:divBdr>
                                          <w:divsChild>
                                            <w:div w:id="162084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1796672">
      <w:bodyDiv w:val="1"/>
      <w:marLeft w:val="0"/>
      <w:marRight w:val="0"/>
      <w:marTop w:val="0"/>
      <w:marBottom w:val="0"/>
      <w:divBdr>
        <w:top w:val="none" w:sz="0" w:space="0" w:color="auto"/>
        <w:left w:val="none" w:sz="0" w:space="0" w:color="auto"/>
        <w:bottom w:val="none" w:sz="0" w:space="0" w:color="auto"/>
        <w:right w:val="none" w:sz="0" w:space="0" w:color="auto"/>
      </w:divBdr>
      <w:divsChild>
        <w:div w:id="1947423591">
          <w:marLeft w:val="0"/>
          <w:marRight w:val="0"/>
          <w:marTop w:val="0"/>
          <w:marBottom w:val="0"/>
          <w:divBdr>
            <w:top w:val="none" w:sz="0" w:space="0" w:color="auto"/>
            <w:left w:val="none" w:sz="0" w:space="0" w:color="auto"/>
            <w:bottom w:val="none" w:sz="0" w:space="0" w:color="auto"/>
            <w:right w:val="none" w:sz="0" w:space="0" w:color="auto"/>
          </w:divBdr>
          <w:divsChild>
            <w:div w:id="1794711093">
              <w:marLeft w:val="0"/>
              <w:marRight w:val="0"/>
              <w:marTop w:val="0"/>
              <w:marBottom w:val="0"/>
              <w:divBdr>
                <w:top w:val="none" w:sz="0" w:space="0" w:color="auto"/>
                <w:left w:val="none" w:sz="0" w:space="0" w:color="auto"/>
                <w:bottom w:val="none" w:sz="0" w:space="0" w:color="auto"/>
                <w:right w:val="none" w:sz="0" w:space="0" w:color="auto"/>
              </w:divBdr>
              <w:divsChild>
                <w:div w:id="2120711139">
                  <w:marLeft w:val="0"/>
                  <w:marRight w:val="0"/>
                  <w:marTop w:val="0"/>
                  <w:marBottom w:val="0"/>
                  <w:divBdr>
                    <w:top w:val="none" w:sz="0" w:space="0" w:color="auto"/>
                    <w:left w:val="none" w:sz="0" w:space="0" w:color="auto"/>
                    <w:bottom w:val="none" w:sz="0" w:space="0" w:color="auto"/>
                    <w:right w:val="none" w:sz="0" w:space="0" w:color="auto"/>
                  </w:divBdr>
                  <w:divsChild>
                    <w:div w:id="2145925884">
                      <w:marLeft w:val="0"/>
                      <w:marRight w:val="0"/>
                      <w:marTop w:val="0"/>
                      <w:marBottom w:val="0"/>
                      <w:divBdr>
                        <w:top w:val="none" w:sz="0" w:space="0" w:color="auto"/>
                        <w:left w:val="none" w:sz="0" w:space="0" w:color="auto"/>
                        <w:bottom w:val="none" w:sz="0" w:space="0" w:color="auto"/>
                        <w:right w:val="none" w:sz="0" w:space="0" w:color="auto"/>
                      </w:divBdr>
                      <w:divsChild>
                        <w:div w:id="117652109">
                          <w:marLeft w:val="-225"/>
                          <w:marRight w:val="-225"/>
                          <w:marTop w:val="0"/>
                          <w:marBottom w:val="0"/>
                          <w:divBdr>
                            <w:top w:val="none" w:sz="0" w:space="0" w:color="auto"/>
                            <w:left w:val="none" w:sz="0" w:space="0" w:color="auto"/>
                            <w:bottom w:val="none" w:sz="0" w:space="0" w:color="auto"/>
                            <w:right w:val="none" w:sz="0" w:space="0" w:color="auto"/>
                          </w:divBdr>
                          <w:divsChild>
                            <w:div w:id="1020010405">
                              <w:marLeft w:val="0"/>
                              <w:marRight w:val="0"/>
                              <w:marTop w:val="0"/>
                              <w:marBottom w:val="0"/>
                              <w:divBdr>
                                <w:top w:val="none" w:sz="0" w:space="0" w:color="auto"/>
                                <w:left w:val="none" w:sz="0" w:space="0" w:color="auto"/>
                                <w:bottom w:val="none" w:sz="0" w:space="0" w:color="auto"/>
                                <w:right w:val="none" w:sz="0" w:space="0" w:color="auto"/>
                              </w:divBdr>
                              <w:divsChild>
                                <w:div w:id="1761218492">
                                  <w:marLeft w:val="0"/>
                                  <w:marRight w:val="0"/>
                                  <w:marTop w:val="0"/>
                                  <w:marBottom w:val="0"/>
                                  <w:divBdr>
                                    <w:top w:val="none" w:sz="0" w:space="0" w:color="auto"/>
                                    <w:left w:val="none" w:sz="0" w:space="0" w:color="auto"/>
                                    <w:bottom w:val="none" w:sz="0" w:space="0" w:color="auto"/>
                                    <w:right w:val="none" w:sz="0" w:space="0" w:color="auto"/>
                                  </w:divBdr>
                                  <w:divsChild>
                                    <w:div w:id="1686521113">
                                      <w:marLeft w:val="0"/>
                                      <w:marRight w:val="0"/>
                                      <w:marTop w:val="0"/>
                                      <w:marBottom w:val="0"/>
                                      <w:divBdr>
                                        <w:top w:val="none" w:sz="0" w:space="0" w:color="auto"/>
                                        <w:left w:val="none" w:sz="0" w:space="0" w:color="auto"/>
                                        <w:bottom w:val="none" w:sz="0" w:space="0" w:color="auto"/>
                                        <w:right w:val="none" w:sz="0" w:space="0" w:color="auto"/>
                                      </w:divBdr>
                                      <w:divsChild>
                                        <w:div w:id="1622684227">
                                          <w:marLeft w:val="0"/>
                                          <w:marRight w:val="0"/>
                                          <w:marTop w:val="0"/>
                                          <w:marBottom w:val="0"/>
                                          <w:divBdr>
                                            <w:top w:val="none" w:sz="0" w:space="0" w:color="auto"/>
                                            <w:left w:val="none" w:sz="0" w:space="0" w:color="auto"/>
                                            <w:bottom w:val="none" w:sz="0" w:space="0" w:color="auto"/>
                                            <w:right w:val="none" w:sz="0" w:space="0" w:color="auto"/>
                                          </w:divBdr>
                                          <w:divsChild>
                                            <w:div w:id="1789547746">
                                              <w:marLeft w:val="0"/>
                                              <w:marRight w:val="0"/>
                                              <w:marTop w:val="0"/>
                                              <w:marBottom w:val="0"/>
                                              <w:divBdr>
                                                <w:top w:val="none" w:sz="0" w:space="0" w:color="auto"/>
                                                <w:left w:val="none" w:sz="0" w:space="0" w:color="auto"/>
                                                <w:bottom w:val="none" w:sz="0" w:space="0" w:color="auto"/>
                                                <w:right w:val="none" w:sz="0" w:space="0" w:color="auto"/>
                                              </w:divBdr>
                                              <w:divsChild>
                                                <w:div w:id="1697849589">
                                                  <w:marLeft w:val="0"/>
                                                  <w:marRight w:val="0"/>
                                                  <w:marTop w:val="0"/>
                                                  <w:marBottom w:val="0"/>
                                                  <w:divBdr>
                                                    <w:top w:val="none" w:sz="0" w:space="0" w:color="auto"/>
                                                    <w:left w:val="none" w:sz="0" w:space="0" w:color="auto"/>
                                                    <w:bottom w:val="none" w:sz="0" w:space="0" w:color="auto"/>
                                                    <w:right w:val="none" w:sz="0" w:space="0" w:color="auto"/>
                                                  </w:divBdr>
                                                </w:div>
                                              </w:divsChild>
                                            </w:div>
                                            <w:div w:id="1461533943">
                                              <w:marLeft w:val="0"/>
                                              <w:marRight w:val="0"/>
                                              <w:marTop w:val="0"/>
                                              <w:marBottom w:val="0"/>
                                              <w:divBdr>
                                                <w:top w:val="none" w:sz="0" w:space="0" w:color="auto"/>
                                                <w:left w:val="none" w:sz="0" w:space="0" w:color="auto"/>
                                                <w:bottom w:val="none" w:sz="0" w:space="0" w:color="auto"/>
                                                <w:right w:val="none" w:sz="0" w:space="0" w:color="auto"/>
                                              </w:divBdr>
                                              <w:divsChild>
                                                <w:div w:id="372580386">
                                                  <w:marLeft w:val="0"/>
                                                  <w:marRight w:val="0"/>
                                                  <w:marTop w:val="0"/>
                                                  <w:marBottom w:val="0"/>
                                                  <w:divBdr>
                                                    <w:top w:val="none" w:sz="0" w:space="0" w:color="auto"/>
                                                    <w:left w:val="none" w:sz="0" w:space="0" w:color="auto"/>
                                                    <w:bottom w:val="none" w:sz="0" w:space="0" w:color="auto"/>
                                                    <w:right w:val="none" w:sz="0" w:space="0" w:color="auto"/>
                                                  </w:divBdr>
                                                </w:div>
                                              </w:divsChild>
                                            </w:div>
                                            <w:div w:id="793409100">
                                              <w:marLeft w:val="0"/>
                                              <w:marRight w:val="0"/>
                                              <w:marTop w:val="0"/>
                                              <w:marBottom w:val="0"/>
                                              <w:divBdr>
                                                <w:top w:val="none" w:sz="0" w:space="0" w:color="auto"/>
                                                <w:left w:val="none" w:sz="0" w:space="0" w:color="auto"/>
                                                <w:bottom w:val="none" w:sz="0" w:space="0" w:color="auto"/>
                                                <w:right w:val="none" w:sz="0" w:space="0" w:color="auto"/>
                                              </w:divBdr>
                                              <w:divsChild>
                                                <w:div w:id="1521622756">
                                                  <w:marLeft w:val="0"/>
                                                  <w:marRight w:val="0"/>
                                                  <w:marTop w:val="0"/>
                                                  <w:marBottom w:val="0"/>
                                                  <w:divBdr>
                                                    <w:top w:val="none" w:sz="0" w:space="0" w:color="auto"/>
                                                    <w:left w:val="none" w:sz="0" w:space="0" w:color="auto"/>
                                                    <w:bottom w:val="none" w:sz="0" w:space="0" w:color="auto"/>
                                                    <w:right w:val="none" w:sz="0" w:space="0" w:color="auto"/>
                                                  </w:divBdr>
                                                </w:div>
                                              </w:divsChild>
                                            </w:div>
                                            <w:div w:id="1471901457">
                                              <w:marLeft w:val="0"/>
                                              <w:marRight w:val="0"/>
                                              <w:marTop w:val="0"/>
                                              <w:marBottom w:val="0"/>
                                              <w:divBdr>
                                                <w:top w:val="none" w:sz="0" w:space="0" w:color="auto"/>
                                                <w:left w:val="none" w:sz="0" w:space="0" w:color="auto"/>
                                                <w:bottom w:val="none" w:sz="0" w:space="0" w:color="auto"/>
                                                <w:right w:val="none" w:sz="0" w:space="0" w:color="auto"/>
                                              </w:divBdr>
                                              <w:divsChild>
                                                <w:div w:id="2100251989">
                                                  <w:marLeft w:val="0"/>
                                                  <w:marRight w:val="0"/>
                                                  <w:marTop w:val="0"/>
                                                  <w:marBottom w:val="0"/>
                                                  <w:divBdr>
                                                    <w:top w:val="none" w:sz="0" w:space="0" w:color="auto"/>
                                                    <w:left w:val="none" w:sz="0" w:space="0" w:color="auto"/>
                                                    <w:bottom w:val="none" w:sz="0" w:space="0" w:color="auto"/>
                                                    <w:right w:val="none" w:sz="0" w:space="0" w:color="auto"/>
                                                  </w:divBdr>
                                                </w:div>
                                              </w:divsChild>
                                            </w:div>
                                            <w:div w:id="300159659">
                                              <w:marLeft w:val="0"/>
                                              <w:marRight w:val="0"/>
                                              <w:marTop w:val="0"/>
                                              <w:marBottom w:val="0"/>
                                              <w:divBdr>
                                                <w:top w:val="none" w:sz="0" w:space="0" w:color="auto"/>
                                                <w:left w:val="none" w:sz="0" w:space="0" w:color="auto"/>
                                                <w:bottom w:val="none" w:sz="0" w:space="0" w:color="auto"/>
                                                <w:right w:val="none" w:sz="0" w:space="0" w:color="auto"/>
                                              </w:divBdr>
                                              <w:divsChild>
                                                <w:div w:id="132722348">
                                                  <w:marLeft w:val="0"/>
                                                  <w:marRight w:val="0"/>
                                                  <w:marTop w:val="0"/>
                                                  <w:marBottom w:val="0"/>
                                                  <w:divBdr>
                                                    <w:top w:val="none" w:sz="0" w:space="0" w:color="auto"/>
                                                    <w:left w:val="none" w:sz="0" w:space="0" w:color="auto"/>
                                                    <w:bottom w:val="none" w:sz="0" w:space="0" w:color="auto"/>
                                                    <w:right w:val="none" w:sz="0" w:space="0" w:color="auto"/>
                                                  </w:divBdr>
                                                </w:div>
                                              </w:divsChild>
                                            </w:div>
                                            <w:div w:id="2087072607">
                                              <w:marLeft w:val="0"/>
                                              <w:marRight w:val="0"/>
                                              <w:marTop w:val="0"/>
                                              <w:marBottom w:val="0"/>
                                              <w:divBdr>
                                                <w:top w:val="none" w:sz="0" w:space="0" w:color="auto"/>
                                                <w:left w:val="none" w:sz="0" w:space="0" w:color="auto"/>
                                                <w:bottom w:val="none" w:sz="0" w:space="0" w:color="auto"/>
                                                <w:right w:val="none" w:sz="0" w:space="0" w:color="auto"/>
                                              </w:divBdr>
                                              <w:divsChild>
                                                <w:div w:id="1238249218">
                                                  <w:marLeft w:val="0"/>
                                                  <w:marRight w:val="0"/>
                                                  <w:marTop w:val="0"/>
                                                  <w:marBottom w:val="0"/>
                                                  <w:divBdr>
                                                    <w:top w:val="none" w:sz="0" w:space="0" w:color="auto"/>
                                                    <w:left w:val="none" w:sz="0" w:space="0" w:color="auto"/>
                                                    <w:bottom w:val="none" w:sz="0" w:space="0" w:color="auto"/>
                                                    <w:right w:val="none" w:sz="0" w:space="0" w:color="auto"/>
                                                  </w:divBdr>
                                                </w:div>
                                              </w:divsChild>
                                            </w:div>
                                            <w:div w:id="84228615">
                                              <w:marLeft w:val="0"/>
                                              <w:marRight w:val="0"/>
                                              <w:marTop w:val="0"/>
                                              <w:marBottom w:val="0"/>
                                              <w:divBdr>
                                                <w:top w:val="none" w:sz="0" w:space="0" w:color="auto"/>
                                                <w:left w:val="none" w:sz="0" w:space="0" w:color="auto"/>
                                                <w:bottom w:val="none" w:sz="0" w:space="0" w:color="auto"/>
                                                <w:right w:val="none" w:sz="0" w:space="0" w:color="auto"/>
                                              </w:divBdr>
                                              <w:divsChild>
                                                <w:div w:id="1376347677">
                                                  <w:marLeft w:val="0"/>
                                                  <w:marRight w:val="0"/>
                                                  <w:marTop w:val="0"/>
                                                  <w:marBottom w:val="0"/>
                                                  <w:divBdr>
                                                    <w:top w:val="none" w:sz="0" w:space="0" w:color="auto"/>
                                                    <w:left w:val="none" w:sz="0" w:space="0" w:color="auto"/>
                                                    <w:bottom w:val="none" w:sz="0" w:space="0" w:color="auto"/>
                                                    <w:right w:val="none" w:sz="0" w:space="0" w:color="auto"/>
                                                  </w:divBdr>
                                                </w:div>
                                              </w:divsChild>
                                            </w:div>
                                            <w:div w:id="957250955">
                                              <w:marLeft w:val="0"/>
                                              <w:marRight w:val="0"/>
                                              <w:marTop w:val="0"/>
                                              <w:marBottom w:val="0"/>
                                              <w:divBdr>
                                                <w:top w:val="none" w:sz="0" w:space="0" w:color="auto"/>
                                                <w:left w:val="none" w:sz="0" w:space="0" w:color="auto"/>
                                                <w:bottom w:val="none" w:sz="0" w:space="0" w:color="auto"/>
                                                <w:right w:val="none" w:sz="0" w:space="0" w:color="auto"/>
                                              </w:divBdr>
                                              <w:divsChild>
                                                <w:div w:id="693310991">
                                                  <w:marLeft w:val="0"/>
                                                  <w:marRight w:val="0"/>
                                                  <w:marTop w:val="0"/>
                                                  <w:marBottom w:val="0"/>
                                                  <w:divBdr>
                                                    <w:top w:val="none" w:sz="0" w:space="0" w:color="auto"/>
                                                    <w:left w:val="none" w:sz="0" w:space="0" w:color="auto"/>
                                                    <w:bottom w:val="none" w:sz="0" w:space="0" w:color="auto"/>
                                                    <w:right w:val="none" w:sz="0" w:space="0" w:color="auto"/>
                                                  </w:divBdr>
                                                </w:div>
                                              </w:divsChild>
                                            </w:div>
                                            <w:div w:id="1589926170">
                                              <w:marLeft w:val="0"/>
                                              <w:marRight w:val="0"/>
                                              <w:marTop w:val="0"/>
                                              <w:marBottom w:val="0"/>
                                              <w:divBdr>
                                                <w:top w:val="none" w:sz="0" w:space="0" w:color="auto"/>
                                                <w:left w:val="none" w:sz="0" w:space="0" w:color="auto"/>
                                                <w:bottom w:val="none" w:sz="0" w:space="0" w:color="auto"/>
                                                <w:right w:val="none" w:sz="0" w:space="0" w:color="auto"/>
                                              </w:divBdr>
                                              <w:divsChild>
                                                <w:div w:id="16187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8408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888369">
                          <w:marLeft w:val="0"/>
                          <w:marRight w:val="0"/>
                          <w:marTop w:val="0"/>
                          <w:marBottom w:val="0"/>
                          <w:divBdr>
                            <w:top w:val="none" w:sz="0" w:space="0" w:color="auto"/>
                            <w:left w:val="none" w:sz="0" w:space="0" w:color="auto"/>
                            <w:bottom w:val="none" w:sz="0" w:space="0" w:color="auto"/>
                            <w:right w:val="none" w:sz="0" w:space="0" w:color="auto"/>
                          </w:divBdr>
                          <w:divsChild>
                            <w:div w:id="1816292629">
                              <w:marLeft w:val="150"/>
                              <w:marRight w:val="150"/>
                              <w:marTop w:val="150"/>
                              <w:marBottom w:val="150"/>
                              <w:divBdr>
                                <w:top w:val="none" w:sz="0" w:space="0" w:color="auto"/>
                                <w:left w:val="none" w:sz="0" w:space="0" w:color="auto"/>
                                <w:bottom w:val="none" w:sz="0" w:space="0" w:color="auto"/>
                                <w:right w:val="none" w:sz="0" w:space="0" w:color="auto"/>
                              </w:divBdr>
                              <w:divsChild>
                                <w:div w:id="5593270">
                                  <w:marLeft w:val="0"/>
                                  <w:marRight w:val="0"/>
                                  <w:marTop w:val="0"/>
                                  <w:marBottom w:val="0"/>
                                  <w:divBdr>
                                    <w:top w:val="single" w:sz="6" w:space="0" w:color="999999"/>
                                    <w:left w:val="single" w:sz="6" w:space="0" w:color="999999"/>
                                    <w:bottom w:val="single" w:sz="6" w:space="0" w:color="999999"/>
                                    <w:right w:val="single" w:sz="6" w:space="0" w:color="999999"/>
                                  </w:divBdr>
                                  <w:divsChild>
                                    <w:div w:id="1079205989">
                                      <w:marLeft w:val="0"/>
                                      <w:marRight w:val="0"/>
                                      <w:marTop w:val="0"/>
                                      <w:marBottom w:val="0"/>
                                      <w:divBdr>
                                        <w:top w:val="none" w:sz="0" w:space="0" w:color="auto"/>
                                        <w:left w:val="none" w:sz="0" w:space="0" w:color="auto"/>
                                        <w:bottom w:val="single" w:sz="6" w:space="11" w:color="E5E5E5"/>
                                        <w:right w:val="none" w:sz="0" w:space="0" w:color="auto"/>
                                      </w:divBdr>
                                    </w:div>
                                    <w:div w:id="2061593722">
                                      <w:marLeft w:val="0"/>
                                      <w:marRight w:val="0"/>
                                      <w:marTop w:val="0"/>
                                      <w:marBottom w:val="0"/>
                                      <w:divBdr>
                                        <w:top w:val="none" w:sz="0" w:space="0" w:color="auto"/>
                                        <w:left w:val="none" w:sz="0" w:space="0" w:color="auto"/>
                                        <w:bottom w:val="none" w:sz="0" w:space="0" w:color="auto"/>
                                        <w:right w:val="none" w:sz="0" w:space="0" w:color="auto"/>
                                      </w:divBdr>
                                      <w:divsChild>
                                        <w:div w:id="861743474">
                                          <w:marLeft w:val="0"/>
                                          <w:marRight w:val="0"/>
                                          <w:marTop w:val="0"/>
                                          <w:marBottom w:val="225"/>
                                          <w:divBdr>
                                            <w:top w:val="none" w:sz="0" w:space="0" w:color="auto"/>
                                            <w:left w:val="none" w:sz="0" w:space="0" w:color="auto"/>
                                            <w:bottom w:val="none" w:sz="0" w:space="0" w:color="auto"/>
                                            <w:right w:val="none" w:sz="0" w:space="0" w:color="auto"/>
                                          </w:divBdr>
                                        </w:div>
                                        <w:div w:id="1955742693">
                                          <w:marLeft w:val="-225"/>
                                          <w:marRight w:val="-225"/>
                                          <w:marTop w:val="0"/>
                                          <w:marBottom w:val="0"/>
                                          <w:divBdr>
                                            <w:top w:val="none" w:sz="0" w:space="0" w:color="auto"/>
                                            <w:left w:val="none" w:sz="0" w:space="0" w:color="auto"/>
                                            <w:bottom w:val="none" w:sz="0" w:space="0" w:color="auto"/>
                                            <w:right w:val="none" w:sz="0" w:space="0" w:color="auto"/>
                                          </w:divBdr>
                                          <w:divsChild>
                                            <w:div w:id="547761251">
                                              <w:marLeft w:val="0"/>
                                              <w:marRight w:val="0"/>
                                              <w:marTop w:val="0"/>
                                              <w:marBottom w:val="0"/>
                                              <w:divBdr>
                                                <w:top w:val="none" w:sz="0" w:space="0" w:color="auto"/>
                                                <w:left w:val="none" w:sz="0" w:space="0" w:color="auto"/>
                                                <w:bottom w:val="none" w:sz="0" w:space="0" w:color="auto"/>
                                                <w:right w:val="none" w:sz="0" w:space="0" w:color="auto"/>
                                              </w:divBdr>
                                            </w:div>
                                          </w:divsChild>
                                        </w:div>
                                        <w:div w:id="1493176034">
                                          <w:marLeft w:val="-225"/>
                                          <w:marRight w:val="-225"/>
                                          <w:marTop w:val="0"/>
                                          <w:marBottom w:val="0"/>
                                          <w:divBdr>
                                            <w:top w:val="none" w:sz="0" w:space="0" w:color="auto"/>
                                            <w:left w:val="none" w:sz="0" w:space="0" w:color="auto"/>
                                            <w:bottom w:val="none" w:sz="0" w:space="0" w:color="auto"/>
                                            <w:right w:val="none" w:sz="0" w:space="0" w:color="auto"/>
                                          </w:divBdr>
                                          <w:divsChild>
                                            <w:div w:id="839851505">
                                              <w:marLeft w:val="0"/>
                                              <w:marRight w:val="0"/>
                                              <w:marTop w:val="0"/>
                                              <w:marBottom w:val="0"/>
                                              <w:divBdr>
                                                <w:top w:val="none" w:sz="0" w:space="0" w:color="auto"/>
                                                <w:left w:val="none" w:sz="0" w:space="0" w:color="auto"/>
                                                <w:bottom w:val="none" w:sz="0" w:space="0" w:color="auto"/>
                                                <w:right w:val="none" w:sz="0" w:space="0" w:color="auto"/>
                                              </w:divBdr>
                                            </w:div>
                                            <w:div w:id="1847282489">
                                              <w:marLeft w:val="0"/>
                                              <w:marRight w:val="0"/>
                                              <w:marTop w:val="0"/>
                                              <w:marBottom w:val="0"/>
                                              <w:divBdr>
                                                <w:top w:val="none" w:sz="0" w:space="0" w:color="auto"/>
                                                <w:left w:val="none" w:sz="0" w:space="0" w:color="auto"/>
                                                <w:bottom w:val="none" w:sz="0" w:space="0" w:color="auto"/>
                                                <w:right w:val="none" w:sz="0" w:space="0" w:color="auto"/>
                                              </w:divBdr>
                                              <w:divsChild>
                                                <w:div w:id="1469326428">
                                                  <w:marLeft w:val="0"/>
                                                  <w:marRight w:val="0"/>
                                                  <w:marTop w:val="0"/>
                                                  <w:marBottom w:val="0"/>
                                                  <w:divBdr>
                                                    <w:top w:val="single" w:sz="6" w:space="0" w:color="CBC9CD"/>
                                                    <w:left w:val="single" w:sz="6" w:space="0" w:color="CBC9CD"/>
                                                    <w:bottom w:val="single" w:sz="6" w:space="0" w:color="CBC9CD"/>
                                                    <w:right w:val="single" w:sz="6" w:space="0" w:color="CBC9CD"/>
                                                  </w:divBdr>
                                                  <w:divsChild>
                                                    <w:div w:id="696202463">
                                                      <w:marLeft w:val="0"/>
                                                      <w:marRight w:val="0"/>
                                                      <w:marTop w:val="390"/>
                                                      <w:marBottom w:val="360"/>
                                                      <w:divBdr>
                                                        <w:top w:val="none" w:sz="0" w:space="0" w:color="auto"/>
                                                        <w:left w:val="none" w:sz="0" w:space="0" w:color="auto"/>
                                                        <w:bottom w:val="none" w:sz="0" w:space="0" w:color="auto"/>
                                                        <w:right w:val="none" w:sz="0" w:space="0" w:color="auto"/>
                                                      </w:divBdr>
                                                    </w:div>
                                                    <w:div w:id="948049777">
                                                      <w:marLeft w:val="0"/>
                                                      <w:marRight w:val="0"/>
                                                      <w:marTop w:val="0"/>
                                                      <w:marBottom w:val="225"/>
                                                      <w:divBdr>
                                                        <w:top w:val="none" w:sz="0" w:space="0" w:color="auto"/>
                                                        <w:left w:val="none" w:sz="0" w:space="0" w:color="auto"/>
                                                        <w:bottom w:val="none" w:sz="0" w:space="0" w:color="auto"/>
                                                        <w:right w:val="none" w:sz="0" w:space="0" w:color="auto"/>
                                                      </w:divBdr>
                                                      <w:divsChild>
                                                        <w:div w:id="159897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0597773">
                                      <w:marLeft w:val="0"/>
                                      <w:marRight w:val="0"/>
                                      <w:marTop w:val="0"/>
                                      <w:marBottom w:val="0"/>
                                      <w:divBdr>
                                        <w:top w:val="single" w:sz="6" w:space="14" w:color="E5E5E5"/>
                                        <w:left w:val="none" w:sz="0" w:space="0" w:color="auto"/>
                                        <w:bottom w:val="none" w:sz="0" w:space="0" w:color="auto"/>
                                        <w:right w:val="none" w:sz="0" w:space="0" w:color="auto"/>
                                      </w:divBdr>
                                    </w:div>
                                  </w:divsChild>
                                </w:div>
                              </w:divsChild>
                            </w:div>
                          </w:divsChild>
                        </w:div>
                      </w:divsChild>
                    </w:div>
                  </w:divsChild>
                </w:div>
              </w:divsChild>
            </w:div>
          </w:divsChild>
        </w:div>
      </w:divsChild>
    </w:div>
    <w:div w:id="1498113577">
      <w:bodyDiv w:val="1"/>
      <w:marLeft w:val="0"/>
      <w:marRight w:val="0"/>
      <w:marTop w:val="0"/>
      <w:marBottom w:val="0"/>
      <w:divBdr>
        <w:top w:val="none" w:sz="0" w:space="0" w:color="auto"/>
        <w:left w:val="none" w:sz="0" w:space="0" w:color="auto"/>
        <w:bottom w:val="none" w:sz="0" w:space="0" w:color="auto"/>
        <w:right w:val="none" w:sz="0" w:space="0" w:color="auto"/>
      </w:divBdr>
      <w:divsChild>
        <w:div w:id="1385714372">
          <w:marLeft w:val="0"/>
          <w:marRight w:val="0"/>
          <w:marTop w:val="0"/>
          <w:marBottom w:val="0"/>
          <w:divBdr>
            <w:top w:val="none" w:sz="0" w:space="0" w:color="auto"/>
            <w:left w:val="none" w:sz="0" w:space="0" w:color="auto"/>
            <w:bottom w:val="none" w:sz="0" w:space="0" w:color="auto"/>
            <w:right w:val="none" w:sz="0" w:space="0" w:color="auto"/>
          </w:divBdr>
          <w:divsChild>
            <w:div w:id="1562447358">
              <w:marLeft w:val="0"/>
              <w:marRight w:val="0"/>
              <w:marTop w:val="0"/>
              <w:marBottom w:val="0"/>
              <w:divBdr>
                <w:top w:val="none" w:sz="0" w:space="0" w:color="auto"/>
                <w:left w:val="none" w:sz="0" w:space="0" w:color="auto"/>
                <w:bottom w:val="none" w:sz="0" w:space="0" w:color="auto"/>
                <w:right w:val="none" w:sz="0" w:space="0" w:color="auto"/>
              </w:divBdr>
              <w:divsChild>
                <w:div w:id="160246149">
                  <w:marLeft w:val="0"/>
                  <w:marRight w:val="0"/>
                  <w:marTop w:val="0"/>
                  <w:marBottom w:val="0"/>
                  <w:divBdr>
                    <w:top w:val="none" w:sz="0" w:space="0" w:color="auto"/>
                    <w:left w:val="none" w:sz="0" w:space="0" w:color="auto"/>
                    <w:bottom w:val="none" w:sz="0" w:space="0" w:color="auto"/>
                    <w:right w:val="none" w:sz="0" w:space="0" w:color="auto"/>
                  </w:divBdr>
                  <w:divsChild>
                    <w:div w:id="309360352">
                      <w:marLeft w:val="0"/>
                      <w:marRight w:val="0"/>
                      <w:marTop w:val="0"/>
                      <w:marBottom w:val="0"/>
                      <w:divBdr>
                        <w:top w:val="none" w:sz="0" w:space="0" w:color="auto"/>
                        <w:left w:val="none" w:sz="0" w:space="0" w:color="auto"/>
                        <w:bottom w:val="none" w:sz="0" w:space="0" w:color="auto"/>
                        <w:right w:val="none" w:sz="0" w:space="0" w:color="auto"/>
                      </w:divBdr>
                      <w:divsChild>
                        <w:div w:id="905335541">
                          <w:marLeft w:val="0"/>
                          <w:marRight w:val="0"/>
                          <w:marTop w:val="0"/>
                          <w:marBottom w:val="0"/>
                          <w:divBdr>
                            <w:top w:val="none" w:sz="0" w:space="0" w:color="auto"/>
                            <w:left w:val="none" w:sz="0" w:space="0" w:color="auto"/>
                            <w:bottom w:val="none" w:sz="0" w:space="0" w:color="auto"/>
                            <w:right w:val="none" w:sz="0" w:space="0" w:color="auto"/>
                          </w:divBdr>
                          <w:divsChild>
                            <w:div w:id="42175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6379524">
      <w:bodyDiv w:val="1"/>
      <w:marLeft w:val="0"/>
      <w:marRight w:val="0"/>
      <w:marTop w:val="0"/>
      <w:marBottom w:val="0"/>
      <w:divBdr>
        <w:top w:val="none" w:sz="0" w:space="0" w:color="auto"/>
        <w:left w:val="none" w:sz="0" w:space="0" w:color="auto"/>
        <w:bottom w:val="none" w:sz="0" w:space="0" w:color="auto"/>
        <w:right w:val="none" w:sz="0" w:space="0" w:color="auto"/>
      </w:divBdr>
      <w:divsChild>
        <w:div w:id="1655136278">
          <w:marLeft w:val="0"/>
          <w:marRight w:val="0"/>
          <w:marTop w:val="0"/>
          <w:marBottom w:val="0"/>
          <w:divBdr>
            <w:top w:val="none" w:sz="0" w:space="0" w:color="auto"/>
            <w:left w:val="none" w:sz="0" w:space="0" w:color="auto"/>
            <w:bottom w:val="none" w:sz="0" w:space="0" w:color="auto"/>
            <w:right w:val="none" w:sz="0" w:space="0" w:color="auto"/>
          </w:divBdr>
          <w:divsChild>
            <w:div w:id="1664434623">
              <w:marLeft w:val="0"/>
              <w:marRight w:val="0"/>
              <w:marTop w:val="0"/>
              <w:marBottom w:val="0"/>
              <w:divBdr>
                <w:top w:val="none" w:sz="0" w:space="0" w:color="auto"/>
                <w:left w:val="none" w:sz="0" w:space="0" w:color="auto"/>
                <w:bottom w:val="none" w:sz="0" w:space="0" w:color="auto"/>
                <w:right w:val="none" w:sz="0" w:space="0" w:color="auto"/>
              </w:divBdr>
              <w:divsChild>
                <w:div w:id="1067606943">
                  <w:marLeft w:val="0"/>
                  <w:marRight w:val="0"/>
                  <w:marTop w:val="0"/>
                  <w:marBottom w:val="0"/>
                  <w:divBdr>
                    <w:top w:val="none" w:sz="0" w:space="0" w:color="auto"/>
                    <w:left w:val="none" w:sz="0" w:space="0" w:color="auto"/>
                    <w:bottom w:val="none" w:sz="0" w:space="0" w:color="auto"/>
                    <w:right w:val="none" w:sz="0" w:space="0" w:color="auto"/>
                  </w:divBdr>
                  <w:divsChild>
                    <w:div w:id="1831947077">
                      <w:marLeft w:val="0"/>
                      <w:marRight w:val="0"/>
                      <w:marTop w:val="0"/>
                      <w:marBottom w:val="0"/>
                      <w:divBdr>
                        <w:top w:val="none" w:sz="0" w:space="0" w:color="auto"/>
                        <w:left w:val="none" w:sz="0" w:space="0" w:color="auto"/>
                        <w:bottom w:val="none" w:sz="0" w:space="0" w:color="auto"/>
                        <w:right w:val="none" w:sz="0" w:space="0" w:color="auto"/>
                      </w:divBdr>
                      <w:divsChild>
                        <w:div w:id="1503351700">
                          <w:marLeft w:val="0"/>
                          <w:marRight w:val="0"/>
                          <w:marTop w:val="0"/>
                          <w:marBottom w:val="0"/>
                          <w:divBdr>
                            <w:top w:val="none" w:sz="0" w:space="0" w:color="auto"/>
                            <w:left w:val="none" w:sz="0" w:space="0" w:color="auto"/>
                            <w:bottom w:val="none" w:sz="0" w:space="0" w:color="auto"/>
                            <w:right w:val="none" w:sz="0" w:space="0" w:color="auto"/>
                          </w:divBdr>
                          <w:divsChild>
                            <w:div w:id="1874419894">
                              <w:marLeft w:val="0"/>
                              <w:marRight w:val="0"/>
                              <w:marTop w:val="0"/>
                              <w:marBottom w:val="0"/>
                              <w:divBdr>
                                <w:top w:val="none" w:sz="0" w:space="0" w:color="auto"/>
                                <w:left w:val="none" w:sz="0" w:space="0" w:color="auto"/>
                                <w:bottom w:val="none" w:sz="0" w:space="0" w:color="auto"/>
                                <w:right w:val="none" w:sz="0" w:space="0" w:color="auto"/>
                              </w:divBdr>
                              <w:divsChild>
                                <w:div w:id="1290283637">
                                  <w:marLeft w:val="0"/>
                                  <w:marRight w:val="0"/>
                                  <w:marTop w:val="0"/>
                                  <w:marBottom w:val="0"/>
                                  <w:divBdr>
                                    <w:top w:val="none" w:sz="0" w:space="0" w:color="auto"/>
                                    <w:left w:val="none" w:sz="0" w:space="0" w:color="auto"/>
                                    <w:bottom w:val="none" w:sz="0" w:space="0" w:color="auto"/>
                                    <w:right w:val="none" w:sz="0" w:space="0" w:color="auto"/>
                                  </w:divBdr>
                                  <w:divsChild>
                                    <w:div w:id="157708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3893755">
      <w:bodyDiv w:val="1"/>
      <w:marLeft w:val="0"/>
      <w:marRight w:val="0"/>
      <w:marTop w:val="0"/>
      <w:marBottom w:val="0"/>
      <w:divBdr>
        <w:top w:val="none" w:sz="0" w:space="0" w:color="auto"/>
        <w:left w:val="none" w:sz="0" w:space="0" w:color="auto"/>
        <w:bottom w:val="none" w:sz="0" w:space="0" w:color="auto"/>
        <w:right w:val="none" w:sz="0" w:space="0" w:color="auto"/>
      </w:divBdr>
      <w:divsChild>
        <w:div w:id="660815482">
          <w:marLeft w:val="0"/>
          <w:marRight w:val="0"/>
          <w:marTop w:val="0"/>
          <w:marBottom w:val="0"/>
          <w:divBdr>
            <w:top w:val="none" w:sz="0" w:space="0" w:color="auto"/>
            <w:left w:val="none" w:sz="0" w:space="0" w:color="auto"/>
            <w:bottom w:val="none" w:sz="0" w:space="0" w:color="auto"/>
            <w:right w:val="none" w:sz="0" w:space="0" w:color="auto"/>
          </w:divBdr>
          <w:divsChild>
            <w:div w:id="1124931196">
              <w:marLeft w:val="0"/>
              <w:marRight w:val="0"/>
              <w:marTop w:val="0"/>
              <w:marBottom w:val="0"/>
              <w:divBdr>
                <w:top w:val="none" w:sz="0" w:space="0" w:color="auto"/>
                <w:left w:val="none" w:sz="0" w:space="0" w:color="auto"/>
                <w:bottom w:val="none" w:sz="0" w:space="0" w:color="auto"/>
                <w:right w:val="none" w:sz="0" w:space="0" w:color="auto"/>
              </w:divBdr>
              <w:divsChild>
                <w:div w:id="935596495">
                  <w:marLeft w:val="0"/>
                  <w:marRight w:val="0"/>
                  <w:marTop w:val="0"/>
                  <w:marBottom w:val="0"/>
                  <w:divBdr>
                    <w:top w:val="none" w:sz="0" w:space="0" w:color="auto"/>
                    <w:left w:val="none" w:sz="0" w:space="0" w:color="auto"/>
                    <w:bottom w:val="none" w:sz="0" w:space="0" w:color="auto"/>
                    <w:right w:val="none" w:sz="0" w:space="0" w:color="auto"/>
                  </w:divBdr>
                  <w:divsChild>
                    <w:div w:id="124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478803">
      <w:bodyDiv w:val="1"/>
      <w:marLeft w:val="0"/>
      <w:marRight w:val="0"/>
      <w:marTop w:val="0"/>
      <w:marBottom w:val="0"/>
      <w:divBdr>
        <w:top w:val="none" w:sz="0" w:space="0" w:color="auto"/>
        <w:left w:val="none" w:sz="0" w:space="0" w:color="auto"/>
        <w:bottom w:val="none" w:sz="0" w:space="0" w:color="auto"/>
        <w:right w:val="none" w:sz="0" w:space="0" w:color="auto"/>
      </w:divBdr>
      <w:divsChild>
        <w:div w:id="1217282355">
          <w:marLeft w:val="0"/>
          <w:marRight w:val="0"/>
          <w:marTop w:val="0"/>
          <w:marBottom w:val="0"/>
          <w:divBdr>
            <w:top w:val="none" w:sz="0" w:space="0" w:color="auto"/>
            <w:left w:val="none" w:sz="0" w:space="0" w:color="auto"/>
            <w:bottom w:val="none" w:sz="0" w:space="0" w:color="auto"/>
            <w:right w:val="none" w:sz="0" w:space="0" w:color="auto"/>
          </w:divBdr>
          <w:divsChild>
            <w:div w:id="2132432257">
              <w:marLeft w:val="0"/>
              <w:marRight w:val="0"/>
              <w:marTop w:val="0"/>
              <w:marBottom w:val="0"/>
              <w:divBdr>
                <w:top w:val="none" w:sz="0" w:space="0" w:color="auto"/>
                <w:left w:val="none" w:sz="0" w:space="0" w:color="auto"/>
                <w:bottom w:val="none" w:sz="0" w:space="0" w:color="auto"/>
                <w:right w:val="none" w:sz="0" w:space="0" w:color="auto"/>
              </w:divBdr>
              <w:divsChild>
                <w:div w:id="1432774980">
                  <w:marLeft w:val="0"/>
                  <w:marRight w:val="0"/>
                  <w:marTop w:val="0"/>
                  <w:marBottom w:val="0"/>
                  <w:divBdr>
                    <w:top w:val="none" w:sz="0" w:space="0" w:color="auto"/>
                    <w:left w:val="none" w:sz="0" w:space="0" w:color="auto"/>
                    <w:bottom w:val="none" w:sz="0" w:space="0" w:color="auto"/>
                    <w:right w:val="none" w:sz="0" w:space="0" w:color="auto"/>
                  </w:divBdr>
                  <w:divsChild>
                    <w:div w:id="185296301">
                      <w:marLeft w:val="0"/>
                      <w:marRight w:val="0"/>
                      <w:marTop w:val="0"/>
                      <w:marBottom w:val="0"/>
                      <w:divBdr>
                        <w:top w:val="none" w:sz="0" w:space="0" w:color="auto"/>
                        <w:left w:val="none" w:sz="0" w:space="0" w:color="auto"/>
                        <w:bottom w:val="none" w:sz="0" w:space="0" w:color="auto"/>
                        <w:right w:val="none" w:sz="0" w:space="0" w:color="auto"/>
                      </w:divBdr>
                      <w:divsChild>
                        <w:div w:id="740100163">
                          <w:marLeft w:val="0"/>
                          <w:marRight w:val="0"/>
                          <w:marTop w:val="0"/>
                          <w:marBottom w:val="0"/>
                          <w:divBdr>
                            <w:top w:val="none" w:sz="0" w:space="0" w:color="auto"/>
                            <w:left w:val="none" w:sz="0" w:space="0" w:color="auto"/>
                            <w:bottom w:val="none" w:sz="0" w:space="0" w:color="auto"/>
                            <w:right w:val="none" w:sz="0" w:space="0" w:color="auto"/>
                          </w:divBdr>
                          <w:divsChild>
                            <w:div w:id="79956900">
                              <w:marLeft w:val="0"/>
                              <w:marRight w:val="0"/>
                              <w:marTop w:val="0"/>
                              <w:marBottom w:val="0"/>
                              <w:divBdr>
                                <w:top w:val="none" w:sz="0" w:space="0" w:color="auto"/>
                                <w:left w:val="none" w:sz="0" w:space="0" w:color="auto"/>
                                <w:bottom w:val="none" w:sz="0" w:space="0" w:color="auto"/>
                                <w:right w:val="none" w:sz="0" w:space="0" w:color="auto"/>
                              </w:divBdr>
                              <w:divsChild>
                                <w:div w:id="184925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592602">
      <w:bodyDiv w:val="1"/>
      <w:marLeft w:val="0"/>
      <w:marRight w:val="0"/>
      <w:marTop w:val="0"/>
      <w:marBottom w:val="0"/>
      <w:divBdr>
        <w:top w:val="none" w:sz="0" w:space="0" w:color="auto"/>
        <w:left w:val="none" w:sz="0" w:space="0" w:color="auto"/>
        <w:bottom w:val="none" w:sz="0" w:space="0" w:color="auto"/>
        <w:right w:val="none" w:sz="0" w:space="0" w:color="auto"/>
      </w:divBdr>
      <w:divsChild>
        <w:div w:id="1187059546">
          <w:marLeft w:val="0"/>
          <w:marRight w:val="0"/>
          <w:marTop w:val="0"/>
          <w:marBottom w:val="0"/>
          <w:divBdr>
            <w:top w:val="none" w:sz="0" w:space="0" w:color="auto"/>
            <w:left w:val="none" w:sz="0" w:space="0" w:color="auto"/>
            <w:bottom w:val="none" w:sz="0" w:space="0" w:color="auto"/>
            <w:right w:val="none" w:sz="0" w:space="0" w:color="auto"/>
          </w:divBdr>
          <w:divsChild>
            <w:div w:id="292255878">
              <w:marLeft w:val="0"/>
              <w:marRight w:val="0"/>
              <w:marTop w:val="0"/>
              <w:marBottom w:val="0"/>
              <w:divBdr>
                <w:top w:val="none" w:sz="0" w:space="0" w:color="auto"/>
                <w:left w:val="none" w:sz="0" w:space="0" w:color="auto"/>
                <w:bottom w:val="none" w:sz="0" w:space="0" w:color="auto"/>
                <w:right w:val="none" w:sz="0" w:space="0" w:color="auto"/>
              </w:divBdr>
              <w:divsChild>
                <w:div w:id="888297488">
                  <w:marLeft w:val="0"/>
                  <w:marRight w:val="0"/>
                  <w:marTop w:val="0"/>
                  <w:marBottom w:val="0"/>
                  <w:divBdr>
                    <w:top w:val="none" w:sz="0" w:space="0" w:color="auto"/>
                    <w:left w:val="none" w:sz="0" w:space="0" w:color="auto"/>
                    <w:bottom w:val="none" w:sz="0" w:space="0" w:color="auto"/>
                    <w:right w:val="none" w:sz="0" w:space="0" w:color="auto"/>
                  </w:divBdr>
                  <w:divsChild>
                    <w:div w:id="1915506568">
                      <w:marLeft w:val="0"/>
                      <w:marRight w:val="0"/>
                      <w:marTop w:val="0"/>
                      <w:marBottom w:val="0"/>
                      <w:divBdr>
                        <w:top w:val="none" w:sz="0" w:space="0" w:color="auto"/>
                        <w:left w:val="none" w:sz="0" w:space="0" w:color="auto"/>
                        <w:bottom w:val="none" w:sz="0" w:space="0" w:color="auto"/>
                        <w:right w:val="none" w:sz="0" w:space="0" w:color="auto"/>
                      </w:divBdr>
                      <w:divsChild>
                        <w:div w:id="1344891471">
                          <w:marLeft w:val="0"/>
                          <w:marRight w:val="0"/>
                          <w:marTop w:val="0"/>
                          <w:marBottom w:val="0"/>
                          <w:divBdr>
                            <w:top w:val="none" w:sz="0" w:space="0" w:color="auto"/>
                            <w:left w:val="none" w:sz="0" w:space="0" w:color="auto"/>
                            <w:bottom w:val="none" w:sz="0" w:space="0" w:color="auto"/>
                            <w:right w:val="none" w:sz="0" w:space="0" w:color="auto"/>
                          </w:divBdr>
                          <w:divsChild>
                            <w:div w:id="215899802">
                              <w:marLeft w:val="0"/>
                              <w:marRight w:val="0"/>
                              <w:marTop w:val="0"/>
                              <w:marBottom w:val="0"/>
                              <w:divBdr>
                                <w:top w:val="none" w:sz="0" w:space="0" w:color="auto"/>
                                <w:left w:val="none" w:sz="0" w:space="0" w:color="auto"/>
                                <w:bottom w:val="none" w:sz="0" w:space="0" w:color="auto"/>
                                <w:right w:val="none" w:sz="0" w:space="0" w:color="auto"/>
                              </w:divBdr>
                              <w:divsChild>
                                <w:div w:id="1287934442">
                                  <w:marLeft w:val="0"/>
                                  <w:marRight w:val="0"/>
                                  <w:marTop w:val="0"/>
                                  <w:marBottom w:val="0"/>
                                  <w:divBdr>
                                    <w:top w:val="none" w:sz="0" w:space="0" w:color="auto"/>
                                    <w:left w:val="none" w:sz="0" w:space="0" w:color="auto"/>
                                    <w:bottom w:val="none" w:sz="0" w:space="0" w:color="auto"/>
                                    <w:right w:val="none" w:sz="0" w:space="0" w:color="auto"/>
                                  </w:divBdr>
                                  <w:divsChild>
                                    <w:div w:id="119736469">
                                      <w:marLeft w:val="0"/>
                                      <w:marRight w:val="0"/>
                                      <w:marTop w:val="0"/>
                                      <w:marBottom w:val="0"/>
                                      <w:divBdr>
                                        <w:top w:val="none" w:sz="0" w:space="0" w:color="auto"/>
                                        <w:left w:val="none" w:sz="0" w:space="0" w:color="auto"/>
                                        <w:bottom w:val="none" w:sz="0" w:space="0" w:color="auto"/>
                                        <w:right w:val="none" w:sz="0" w:space="0" w:color="auto"/>
                                      </w:divBdr>
                                      <w:divsChild>
                                        <w:div w:id="128671547">
                                          <w:marLeft w:val="0"/>
                                          <w:marRight w:val="0"/>
                                          <w:marTop w:val="0"/>
                                          <w:marBottom w:val="0"/>
                                          <w:divBdr>
                                            <w:top w:val="none" w:sz="0" w:space="0" w:color="auto"/>
                                            <w:left w:val="none" w:sz="0" w:space="0" w:color="auto"/>
                                            <w:bottom w:val="none" w:sz="0" w:space="0" w:color="auto"/>
                                            <w:right w:val="none" w:sz="0" w:space="0" w:color="auto"/>
                                          </w:divBdr>
                                          <w:divsChild>
                                            <w:div w:id="102190055">
                                              <w:marLeft w:val="0"/>
                                              <w:marRight w:val="0"/>
                                              <w:marTop w:val="0"/>
                                              <w:marBottom w:val="0"/>
                                              <w:divBdr>
                                                <w:top w:val="none" w:sz="0" w:space="0" w:color="auto"/>
                                                <w:left w:val="none" w:sz="0" w:space="0" w:color="auto"/>
                                                <w:bottom w:val="none" w:sz="0" w:space="0" w:color="auto"/>
                                                <w:right w:val="none" w:sz="0" w:space="0" w:color="auto"/>
                                              </w:divBdr>
                                              <w:divsChild>
                                                <w:div w:id="1817990550">
                                                  <w:marLeft w:val="0"/>
                                                  <w:marRight w:val="0"/>
                                                  <w:marTop w:val="120"/>
                                                  <w:marBottom w:val="0"/>
                                                  <w:divBdr>
                                                    <w:top w:val="none" w:sz="0" w:space="0" w:color="auto"/>
                                                    <w:left w:val="none" w:sz="0" w:space="0" w:color="auto"/>
                                                    <w:bottom w:val="single" w:sz="6" w:space="12" w:color="DBDBDB"/>
                                                    <w:right w:val="none" w:sz="0" w:space="0" w:color="auto"/>
                                                  </w:divBdr>
                                                  <w:divsChild>
                                                    <w:div w:id="685063131">
                                                      <w:marLeft w:val="0"/>
                                                      <w:marRight w:val="0"/>
                                                      <w:marTop w:val="0"/>
                                                      <w:marBottom w:val="0"/>
                                                      <w:divBdr>
                                                        <w:top w:val="none" w:sz="0" w:space="0" w:color="auto"/>
                                                        <w:left w:val="none" w:sz="0" w:space="0" w:color="auto"/>
                                                        <w:bottom w:val="none" w:sz="0" w:space="0" w:color="auto"/>
                                                        <w:right w:val="none" w:sz="0" w:space="0" w:color="auto"/>
                                                      </w:divBdr>
                                                      <w:divsChild>
                                                        <w:div w:id="153847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6982901">
      <w:bodyDiv w:val="1"/>
      <w:marLeft w:val="0"/>
      <w:marRight w:val="0"/>
      <w:marTop w:val="0"/>
      <w:marBottom w:val="0"/>
      <w:divBdr>
        <w:top w:val="none" w:sz="0" w:space="0" w:color="auto"/>
        <w:left w:val="none" w:sz="0" w:space="0" w:color="auto"/>
        <w:bottom w:val="none" w:sz="0" w:space="0" w:color="auto"/>
        <w:right w:val="none" w:sz="0" w:space="0" w:color="auto"/>
      </w:divBdr>
      <w:divsChild>
        <w:div w:id="1436831556">
          <w:marLeft w:val="0"/>
          <w:marRight w:val="0"/>
          <w:marTop w:val="0"/>
          <w:marBottom w:val="0"/>
          <w:divBdr>
            <w:top w:val="none" w:sz="0" w:space="0" w:color="auto"/>
            <w:left w:val="none" w:sz="0" w:space="0" w:color="auto"/>
            <w:bottom w:val="none" w:sz="0" w:space="0" w:color="auto"/>
            <w:right w:val="none" w:sz="0" w:space="0" w:color="auto"/>
          </w:divBdr>
          <w:divsChild>
            <w:div w:id="17510279">
              <w:marLeft w:val="0"/>
              <w:marRight w:val="0"/>
              <w:marTop w:val="0"/>
              <w:marBottom w:val="0"/>
              <w:divBdr>
                <w:top w:val="none" w:sz="0" w:space="0" w:color="auto"/>
                <w:left w:val="none" w:sz="0" w:space="0" w:color="auto"/>
                <w:bottom w:val="none" w:sz="0" w:space="0" w:color="auto"/>
                <w:right w:val="none" w:sz="0" w:space="0" w:color="auto"/>
              </w:divBdr>
              <w:divsChild>
                <w:div w:id="544634384">
                  <w:marLeft w:val="0"/>
                  <w:marRight w:val="0"/>
                  <w:marTop w:val="0"/>
                  <w:marBottom w:val="0"/>
                  <w:divBdr>
                    <w:top w:val="none" w:sz="0" w:space="0" w:color="auto"/>
                    <w:left w:val="none" w:sz="0" w:space="0" w:color="auto"/>
                    <w:bottom w:val="none" w:sz="0" w:space="0" w:color="auto"/>
                    <w:right w:val="none" w:sz="0" w:space="0" w:color="auto"/>
                  </w:divBdr>
                  <w:divsChild>
                    <w:div w:id="1339652322">
                      <w:marLeft w:val="0"/>
                      <w:marRight w:val="0"/>
                      <w:marTop w:val="0"/>
                      <w:marBottom w:val="0"/>
                      <w:divBdr>
                        <w:top w:val="none" w:sz="0" w:space="0" w:color="auto"/>
                        <w:left w:val="none" w:sz="0" w:space="0" w:color="auto"/>
                        <w:bottom w:val="none" w:sz="0" w:space="0" w:color="auto"/>
                        <w:right w:val="none" w:sz="0" w:space="0" w:color="auto"/>
                      </w:divBdr>
                      <w:divsChild>
                        <w:div w:id="1294748980">
                          <w:marLeft w:val="0"/>
                          <w:marRight w:val="0"/>
                          <w:marTop w:val="0"/>
                          <w:marBottom w:val="0"/>
                          <w:divBdr>
                            <w:top w:val="none" w:sz="0" w:space="0" w:color="auto"/>
                            <w:left w:val="none" w:sz="0" w:space="0" w:color="auto"/>
                            <w:bottom w:val="none" w:sz="0" w:space="0" w:color="auto"/>
                            <w:right w:val="none" w:sz="0" w:space="0" w:color="auto"/>
                          </w:divBdr>
                          <w:divsChild>
                            <w:div w:id="161285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844616">
      <w:bodyDiv w:val="1"/>
      <w:marLeft w:val="0"/>
      <w:marRight w:val="0"/>
      <w:marTop w:val="0"/>
      <w:marBottom w:val="0"/>
      <w:divBdr>
        <w:top w:val="none" w:sz="0" w:space="0" w:color="auto"/>
        <w:left w:val="none" w:sz="0" w:space="0" w:color="auto"/>
        <w:bottom w:val="none" w:sz="0" w:space="0" w:color="auto"/>
        <w:right w:val="none" w:sz="0" w:space="0" w:color="auto"/>
      </w:divBdr>
      <w:divsChild>
        <w:div w:id="11928960">
          <w:marLeft w:val="0"/>
          <w:marRight w:val="0"/>
          <w:marTop w:val="0"/>
          <w:marBottom w:val="0"/>
          <w:divBdr>
            <w:top w:val="none" w:sz="0" w:space="0" w:color="auto"/>
            <w:left w:val="none" w:sz="0" w:space="0" w:color="auto"/>
            <w:bottom w:val="none" w:sz="0" w:space="0" w:color="auto"/>
            <w:right w:val="none" w:sz="0" w:space="0" w:color="auto"/>
          </w:divBdr>
          <w:divsChild>
            <w:div w:id="1057780043">
              <w:marLeft w:val="0"/>
              <w:marRight w:val="0"/>
              <w:marTop w:val="0"/>
              <w:marBottom w:val="0"/>
              <w:divBdr>
                <w:top w:val="none" w:sz="0" w:space="0" w:color="auto"/>
                <w:left w:val="none" w:sz="0" w:space="0" w:color="auto"/>
                <w:bottom w:val="none" w:sz="0" w:space="0" w:color="auto"/>
                <w:right w:val="none" w:sz="0" w:space="0" w:color="auto"/>
              </w:divBdr>
              <w:divsChild>
                <w:div w:id="2106073676">
                  <w:marLeft w:val="0"/>
                  <w:marRight w:val="0"/>
                  <w:marTop w:val="0"/>
                  <w:marBottom w:val="0"/>
                  <w:divBdr>
                    <w:top w:val="none" w:sz="0" w:space="0" w:color="auto"/>
                    <w:left w:val="none" w:sz="0" w:space="0" w:color="auto"/>
                    <w:bottom w:val="none" w:sz="0" w:space="0" w:color="auto"/>
                    <w:right w:val="none" w:sz="0" w:space="0" w:color="auto"/>
                  </w:divBdr>
                  <w:divsChild>
                    <w:div w:id="1135953661">
                      <w:marLeft w:val="0"/>
                      <w:marRight w:val="0"/>
                      <w:marTop w:val="0"/>
                      <w:marBottom w:val="0"/>
                      <w:divBdr>
                        <w:top w:val="none" w:sz="0" w:space="0" w:color="auto"/>
                        <w:left w:val="none" w:sz="0" w:space="0" w:color="auto"/>
                        <w:bottom w:val="none" w:sz="0" w:space="0" w:color="auto"/>
                        <w:right w:val="none" w:sz="0" w:space="0" w:color="auto"/>
                      </w:divBdr>
                      <w:divsChild>
                        <w:div w:id="1026636799">
                          <w:marLeft w:val="0"/>
                          <w:marRight w:val="0"/>
                          <w:marTop w:val="0"/>
                          <w:marBottom w:val="0"/>
                          <w:divBdr>
                            <w:top w:val="none" w:sz="0" w:space="0" w:color="auto"/>
                            <w:left w:val="none" w:sz="0" w:space="0" w:color="auto"/>
                            <w:bottom w:val="none" w:sz="0" w:space="0" w:color="auto"/>
                            <w:right w:val="none" w:sz="0" w:space="0" w:color="auto"/>
                          </w:divBdr>
                          <w:divsChild>
                            <w:div w:id="1971857185">
                              <w:marLeft w:val="0"/>
                              <w:marRight w:val="0"/>
                              <w:marTop w:val="0"/>
                              <w:marBottom w:val="0"/>
                              <w:divBdr>
                                <w:top w:val="none" w:sz="0" w:space="0" w:color="auto"/>
                                <w:left w:val="none" w:sz="0" w:space="0" w:color="auto"/>
                                <w:bottom w:val="none" w:sz="0" w:space="0" w:color="auto"/>
                                <w:right w:val="none" w:sz="0" w:space="0" w:color="auto"/>
                              </w:divBdr>
                              <w:divsChild>
                                <w:div w:id="1227953670">
                                  <w:marLeft w:val="0"/>
                                  <w:marRight w:val="0"/>
                                  <w:marTop w:val="0"/>
                                  <w:marBottom w:val="0"/>
                                  <w:divBdr>
                                    <w:top w:val="none" w:sz="0" w:space="0" w:color="auto"/>
                                    <w:left w:val="none" w:sz="0" w:space="0" w:color="auto"/>
                                    <w:bottom w:val="none" w:sz="0" w:space="0" w:color="auto"/>
                                    <w:right w:val="none" w:sz="0" w:space="0" w:color="auto"/>
                                  </w:divBdr>
                                  <w:divsChild>
                                    <w:div w:id="1937906565">
                                      <w:marLeft w:val="0"/>
                                      <w:marRight w:val="0"/>
                                      <w:marTop w:val="0"/>
                                      <w:marBottom w:val="0"/>
                                      <w:divBdr>
                                        <w:top w:val="none" w:sz="0" w:space="0" w:color="auto"/>
                                        <w:left w:val="none" w:sz="0" w:space="0" w:color="auto"/>
                                        <w:bottom w:val="none" w:sz="0" w:space="0" w:color="auto"/>
                                        <w:right w:val="none" w:sz="0" w:space="0" w:color="auto"/>
                                      </w:divBdr>
                                      <w:divsChild>
                                        <w:div w:id="897012471">
                                          <w:marLeft w:val="0"/>
                                          <w:marRight w:val="0"/>
                                          <w:marTop w:val="0"/>
                                          <w:marBottom w:val="0"/>
                                          <w:divBdr>
                                            <w:top w:val="none" w:sz="0" w:space="0" w:color="auto"/>
                                            <w:left w:val="none" w:sz="0" w:space="0" w:color="auto"/>
                                            <w:bottom w:val="none" w:sz="0" w:space="0" w:color="auto"/>
                                            <w:right w:val="none" w:sz="0" w:space="0" w:color="auto"/>
                                          </w:divBdr>
                                          <w:divsChild>
                                            <w:div w:id="74930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nihrccloud.azurewebsites.net/Content/Docs/shared_2015/Annual-Report-and-Financial-Statements-for-the-year-ended-31-March-2019.pdf"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info@nihrc.org"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ihrccloud.azurewebsites.net/Content/Docs/shared_2015/Annual-Report-and-Financial-Statements-for-the-year-ended-31-March-2019.pdf" TargetMode="External"/><Relationship Id="rId5" Type="http://schemas.openxmlformats.org/officeDocument/2006/relationships/webSettings" Target="webSettings.xml"/><Relationship Id="rId15" Type="http://schemas.openxmlformats.org/officeDocument/2006/relationships/hyperlink" Target="http://www.nihrc.org" TargetMode="External"/><Relationship Id="rId10" Type="http://schemas.openxmlformats.org/officeDocument/2006/relationships/hyperlink" Target="http://nihrccloud.azurewebsites.net/Content/Docs/shared_2015/Child%20Sexual%20Exploitation%20Independent%20Inquiry%20Report%20Kathleen%20Marshall%202014.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Hannah.Russell@nihrc.org"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nihrccloud.azurewebsites.net/Content/Docs/shared_2015/Investigation-into-government-funded-inquiries.pdf" TargetMode="External"/><Relationship Id="rId13" Type="http://schemas.openxmlformats.org/officeDocument/2006/relationships/hyperlink" Target="https://services.parliament.uk/Bills/2019-19/domesticabuse.html" TargetMode="External"/><Relationship Id="rId3" Type="http://schemas.openxmlformats.org/officeDocument/2006/relationships/hyperlink" Target="https://www.nidirect.gov.uk/articles/gender-recognition" TargetMode="External"/><Relationship Id="rId7" Type="http://schemas.openxmlformats.org/officeDocument/2006/relationships/hyperlink" Target="https://www.theyworkforyou.com/debates/?id=2018-07-09c.685.5&amp;s=%22statute+of+limitations%22" TargetMode="External"/><Relationship Id="rId12" Type="http://schemas.openxmlformats.org/officeDocument/2006/relationships/hyperlink" Target="https://services.parliament.uk/Bills/2019-19/domesticabuse.html" TargetMode="External"/><Relationship Id="rId2" Type="http://schemas.openxmlformats.org/officeDocument/2006/relationships/hyperlink" Target="https://judiciaryni.uk/about-judiciary/judicial-members" TargetMode="External"/><Relationship Id="rId1" Type="http://schemas.openxmlformats.org/officeDocument/2006/relationships/hyperlink" Target="https://publications.parliament.uk/pa/cm201719/cmselect/cmwomeq/2595/259502.htm" TargetMode="External"/><Relationship Id="rId6" Type="http://schemas.openxmlformats.org/officeDocument/2006/relationships/hyperlink" Target="http://nihrccloud.azurewebsites.net/Content/Docs/shared_2015/Defence%20Select%20Committee%20Report%20,%20Investigation%20into%20Fatalities%20in%20Northern%20Ireland.pdf" TargetMode="External"/><Relationship Id="rId11" Type="http://schemas.openxmlformats.org/officeDocument/2006/relationships/hyperlink" Target="http://www.safeguardingni.org/committeessub-groups" TargetMode="External"/><Relationship Id="rId5" Type="http://schemas.openxmlformats.org/officeDocument/2006/relationships/hyperlink" Target="https://search.coe.int/cm/pages/result_details.aspx?objectid=090000168064e71b" TargetMode="External"/><Relationship Id="rId15" Type="http://schemas.openxmlformats.org/officeDocument/2006/relationships/hyperlink" Target="https://services.parliament.uk/Bills/2019-20/historicalinstitutionalabusenorthernireland.html" TargetMode="External"/><Relationship Id="rId10" Type="http://schemas.openxmlformats.org/officeDocument/2006/relationships/hyperlink" Target="https://www.bbc.co.uk/news/uk-northern-ireland-44935930" TargetMode="External"/><Relationship Id="rId4" Type="http://schemas.openxmlformats.org/officeDocument/2006/relationships/hyperlink" Target="https://www.justice-ni.gov.uk/articles/executive-programme-tackling-paramilitary-activity-and-organised-crime" TargetMode="External"/><Relationship Id="rId9" Type="http://schemas.openxmlformats.org/officeDocument/2006/relationships/hyperlink" Target="http://nihrccloud.azurewebsites.net/Content/Docs/shared_2015/Email%20from%20Department%20of%20Health%20to%20NIHRC-06.10.2017.msg" TargetMode="External"/><Relationship Id="rId14" Type="http://schemas.openxmlformats.org/officeDocument/2006/relationships/hyperlink" Target="http://www.niassembly.gov.uk/assembly-business/committees/2016-2017/justice/inquiries--reviews/review-of-the-need-for-stalking-legislation-in-northern-ire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330A90-E88A-4F1F-AA32-F9D67E6C4994}">
  <ds:schemaRefs>
    <ds:schemaRef ds:uri="http://schemas.openxmlformats.org/officeDocument/2006/bibliography"/>
  </ds:schemaRefs>
</ds:datastoreItem>
</file>

<file path=customXml/itemProps2.xml><?xml version="1.0" encoding="utf-8"?>
<ds:datastoreItem xmlns:ds="http://schemas.openxmlformats.org/officeDocument/2006/customXml" ds:itemID="{F4D8ABCF-B5CA-46E6-A90A-1EC440317C67}"/>
</file>

<file path=customXml/itemProps3.xml><?xml version="1.0" encoding="utf-8"?>
<ds:datastoreItem xmlns:ds="http://schemas.openxmlformats.org/officeDocument/2006/customXml" ds:itemID="{73120D91-5C4E-4CA6-B627-95464A9AF876}"/>
</file>

<file path=customXml/itemProps4.xml><?xml version="1.0" encoding="utf-8"?>
<ds:datastoreItem xmlns:ds="http://schemas.openxmlformats.org/officeDocument/2006/customXml" ds:itemID="{1AE92C1D-BE0D-4110-A2D1-7C62F050C747}"/>
</file>

<file path=docProps/app.xml><?xml version="1.0" encoding="utf-8"?>
<Properties xmlns="http://schemas.openxmlformats.org/officeDocument/2006/extended-properties" xmlns:vt="http://schemas.openxmlformats.org/officeDocument/2006/docPropsVTypes">
  <Template>Normal</Template>
  <TotalTime>0</TotalTime>
  <Pages>60</Pages>
  <Words>10480</Words>
  <Characters>61277</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Equality Commission</Company>
  <LinksUpToDate>false</LinksUpToDate>
  <CharactersWithSpaces>71614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Russell</dc:creator>
  <cp:keywords/>
  <dc:description/>
  <cp:lastModifiedBy>Hannah Russell</cp:lastModifiedBy>
  <cp:revision>2</cp:revision>
  <dcterms:created xsi:type="dcterms:W3CDTF">2020-01-13T12:35:00Z</dcterms:created>
  <dcterms:modified xsi:type="dcterms:W3CDTF">2020-01-13T12:35:00Z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