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277" w:rsidRPr="006711A9" w:rsidRDefault="006711A9" w:rsidP="00764277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bookmarkStart w:id="0" w:name="_GoBack"/>
      <w:bookmarkEnd w:id="0"/>
      <w:r w:rsidRPr="00283B72">
        <w:rPr>
          <w:rFonts w:ascii="Times New Roman" w:hAnsi="Times New Roman" w:cs="Times New Roman"/>
          <w:b/>
          <w:color w:val="2F5496" w:themeColor="accent5" w:themeShade="BF"/>
          <w:sz w:val="24"/>
          <w:szCs w:val="21"/>
        </w:rPr>
        <w:t>ANEXO N° 18</w:t>
      </w:r>
    </w:p>
    <w:p w:rsidR="006711A9" w:rsidRPr="007052C3" w:rsidRDefault="006711A9" w:rsidP="00764277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764277" w:rsidRDefault="006711A9" w:rsidP="00764277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Tabla N°</w:t>
      </w:r>
      <w:r w:rsidR="001D5535"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1</w:t>
      </w:r>
      <w:r w:rsidR="00764277" w:rsidRPr="00283B72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="00764277"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Presupuesto institucional modificado y ejecución presupuestaria destinados a la ejecución del PIR – año 2012</w:t>
      </w:r>
    </w:p>
    <w:p w:rsidR="00171C9D" w:rsidRPr="00283B72" w:rsidRDefault="00171C9D" w:rsidP="00171C9D">
      <w:pPr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</w:p>
    <w:p w:rsidR="00764277" w:rsidRPr="00171C9D" w:rsidRDefault="00764277" w:rsidP="00171C9D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12491">
        <w:rPr>
          <w:b/>
          <w:noProof/>
          <w:lang w:eastAsia="es-PE"/>
        </w:rPr>
        <w:drawing>
          <wp:inline distT="0" distB="0" distL="0" distR="0">
            <wp:extent cx="5037455" cy="774065"/>
            <wp:effectExtent l="0" t="0" r="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1C9D"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="00171C9D" w:rsidRPr="00171C9D">
        <w:rPr>
          <w:rFonts w:ascii="Times New Roman" w:hAnsi="Times New Roman" w:cs="Times New Roman"/>
          <w:sz w:val="18"/>
          <w:szCs w:val="18"/>
        </w:rPr>
        <w:t xml:space="preserve"> Comisión Multisectorial de Alto Nivel (CMAN). Informe N° 1123-2016/CMAN (fecha: 09.11.2016)</w:t>
      </w:r>
      <w:r w:rsidR="00171C9D">
        <w:rPr>
          <w:rFonts w:ascii="Times New Roman" w:hAnsi="Times New Roman" w:cs="Times New Roman"/>
          <w:sz w:val="18"/>
          <w:szCs w:val="18"/>
        </w:rPr>
        <w:t>.</w:t>
      </w:r>
    </w:p>
    <w:p w:rsidR="00171C9D" w:rsidRDefault="00171C9D" w:rsidP="00171C9D">
      <w:pPr>
        <w:spacing w:after="0"/>
        <w:ind w:firstLine="708"/>
        <w:jc w:val="both"/>
        <w:rPr>
          <w:rFonts w:ascii="Times New Roman" w:hAnsi="Times New Roman" w:cs="Times New Roman"/>
          <w:sz w:val="21"/>
          <w:szCs w:val="21"/>
        </w:rPr>
      </w:pPr>
    </w:p>
    <w:p w:rsidR="00764277" w:rsidRPr="00283B72" w:rsidRDefault="006711A9" w:rsidP="00764277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 xml:space="preserve">Tabla N° </w:t>
      </w:r>
      <w:r w:rsidR="001D5535"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2</w:t>
      </w:r>
      <w:r w:rsidR="00764277" w:rsidRPr="00283B72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="00764277"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Gastos PIR – año 2012</w:t>
      </w:r>
    </w:p>
    <w:p w:rsidR="00764277" w:rsidRPr="00812491" w:rsidRDefault="00764277" w:rsidP="00764277">
      <w:pPr>
        <w:rPr>
          <w:rFonts w:ascii="Times New Roman" w:hAnsi="Times New Roman" w:cs="Times New Roman"/>
          <w:sz w:val="21"/>
          <w:szCs w:val="21"/>
        </w:rPr>
      </w:pPr>
    </w:p>
    <w:p w:rsidR="00171C9D" w:rsidRPr="00171C9D" w:rsidRDefault="00764277" w:rsidP="00171C9D">
      <w:pPr>
        <w:jc w:val="center"/>
        <w:rPr>
          <w:rFonts w:ascii="Times New Roman" w:hAnsi="Times New Roman" w:cs="Times New Roman"/>
          <w:sz w:val="21"/>
          <w:szCs w:val="21"/>
        </w:rPr>
      </w:pPr>
      <w:r w:rsidRPr="003E5474">
        <w:rPr>
          <w:noProof/>
          <w:lang w:eastAsia="es-PE"/>
        </w:rPr>
        <w:drawing>
          <wp:inline distT="0" distB="0" distL="0" distR="0" wp14:anchorId="52D1E19E" wp14:editId="58C95D0A">
            <wp:extent cx="5037455" cy="1149985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1C9D"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="00171C9D" w:rsidRPr="00171C9D">
        <w:rPr>
          <w:rFonts w:ascii="Times New Roman" w:hAnsi="Times New Roman" w:cs="Times New Roman"/>
          <w:sz w:val="18"/>
          <w:szCs w:val="18"/>
        </w:rPr>
        <w:t xml:space="preserve"> Comisión Multisectorial de Alto Nivel (CMAN). Informe N° 1123-2016/CMAN (fecha: 09.11.2016)</w:t>
      </w:r>
      <w:r w:rsidR="00171C9D">
        <w:rPr>
          <w:rFonts w:ascii="Times New Roman" w:hAnsi="Times New Roman" w:cs="Times New Roman"/>
          <w:sz w:val="18"/>
          <w:szCs w:val="18"/>
        </w:rPr>
        <w:t>.</w:t>
      </w:r>
    </w:p>
    <w:p w:rsidR="00171C9D" w:rsidRDefault="00171C9D" w:rsidP="00764277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764277" w:rsidRPr="00283B72" w:rsidRDefault="00E23811" w:rsidP="00764277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</w:rPr>
      </w:pP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Tabla N°3</w:t>
      </w:r>
      <w:r w:rsidR="00764277" w:rsidRPr="00283B72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="00764277"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Presupuesto institucional modificado y ejecución presupuestaria destinados a la ejecución del PIR – año 2013</w:t>
      </w:r>
    </w:p>
    <w:p w:rsidR="00764277" w:rsidRDefault="00764277" w:rsidP="00764277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171C9D" w:rsidRPr="00171C9D" w:rsidRDefault="00764277" w:rsidP="00171C9D">
      <w:pPr>
        <w:jc w:val="center"/>
        <w:rPr>
          <w:rFonts w:ascii="Times New Roman" w:hAnsi="Times New Roman" w:cs="Times New Roman"/>
          <w:sz w:val="21"/>
          <w:szCs w:val="21"/>
        </w:rPr>
      </w:pPr>
      <w:r w:rsidRPr="003E5474">
        <w:rPr>
          <w:noProof/>
          <w:lang w:eastAsia="es-PE"/>
        </w:rPr>
        <w:drawing>
          <wp:inline distT="0" distB="0" distL="0" distR="0" wp14:anchorId="40031F07" wp14:editId="52CA1394">
            <wp:extent cx="5037455" cy="774065"/>
            <wp:effectExtent l="0" t="0" r="0" b="698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1C9D"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="00171C9D" w:rsidRPr="00171C9D">
        <w:rPr>
          <w:rFonts w:ascii="Times New Roman" w:hAnsi="Times New Roman" w:cs="Times New Roman"/>
          <w:sz w:val="18"/>
          <w:szCs w:val="18"/>
        </w:rPr>
        <w:t xml:space="preserve"> Comisión Multisectorial de Alto Nivel (CMAN). Informe N° 1123-2016/CMAN (fecha: 09.11.2016)</w:t>
      </w:r>
      <w:r w:rsidR="00171C9D">
        <w:rPr>
          <w:rFonts w:ascii="Times New Roman" w:hAnsi="Times New Roman" w:cs="Times New Roman"/>
          <w:sz w:val="18"/>
          <w:szCs w:val="18"/>
        </w:rPr>
        <w:t>.</w:t>
      </w:r>
    </w:p>
    <w:p w:rsidR="00764277" w:rsidRDefault="00764277" w:rsidP="00764277">
      <w:pPr>
        <w:rPr>
          <w:rFonts w:ascii="Times New Roman" w:hAnsi="Times New Roman" w:cs="Times New Roman"/>
          <w:sz w:val="21"/>
          <w:szCs w:val="21"/>
        </w:rPr>
      </w:pPr>
    </w:p>
    <w:p w:rsidR="00764277" w:rsidRPr="00283B72" w:rsidRDefault="00764277" w:rsidP="00764277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 xml:space="preserve">Tabla N° </w:t>
      </w:r>
      <w:r w:rsidR="00E23811"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4</w:t>
      </w: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Gastos PIR – año 2013</w:t>
      </w:r>
    </w:p>
    <w:p w:rsidR="00764277" w:rsidRDefault="00764277" w:rsidP="00764277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171C9D" w:rsidRPr="00171C9D" w:rsidRDefault="00764277" w:rsidP="00171C9D">
      <w:pPr>
        <w:jc w:val="center"/>
        <w:rPr>
          <w:rFonts w:ascii="Times New Roman" w:hAnsi="Times New Roman" w:cs="Times New Roman"/>
          <w:sz w:val="21"/>
          <w:szCs w:val="21"/>
        </w:rPr>
      </w:pPr>
      <w:r w:rsidRPr="003E5474">
        <w:rPr>
          <w:noProof/>
          <w:lang w:eastAsia="es-PE"/>
        </w:rPr>
        <w:drawing>
          <wp:inline distT="0" distB="0" distL="0" distR="0" wp14:anchorId="2D5DEBE9" wp14:editId="073006A4">
            <wp:extent cx="5037455" cy="1149985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1C9D"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="00171C9D" w:rsidRPr="00171C9D">
        <w:rPr>
          <w:rFonts w:ascii="Times New Roman" w:hAnsi="Times New Roman" w:cs="Times New Roman"/>
          <w:sz w:val="18"/>
          <w:szCs w:val="18"/>
        </w:rPr>
        <w:t xml:space="preserve"> Comisión Multisectorial de Alto Nivel (CMAN). Informe N° 1123-2016/CMAN (fecha: 09.11.2016)</w:t>
      </w:r>
      <w:r w:rsidR="00171C9D">
        <w:rPr>
          <w:rFonts w:ascii="Times New Roman" w:hAnsi="Times New Roman" w:cs="Times New Roman"/>
          <w:sz w:val="18"/>
          <w:szCs w:val="18"/>
        </w:rPr>
        <w:t>.</w:t>
      </w:r>
    </w:p>
    <w:p w:rsidR="00764277" w:rsidRDefault="00764277" w:rsidP="00171C9D">
      <w:pPr>
        <w:tabs>
          <w:tab w:val="left" w:pos="480"/>
        </w:tabs>
        <w:rPr>
          <w:rFonts w:ascii="Times New Roman" w:hAnsi="Times New Roman" w:cs="Times New Roman"/>
          <w:sz w:val="21"/>
          <w:szCs w:val="21"/>
        </w:rPr>
      </w:pPr>
    </w:p>
    <w:p w:rsidR="00053637" w:rsidRPr="00283B72" w:rsidRDefault="00053637" w:rsidP="004203EB">
      <w:pPr>
        <w:rPr>
          <w:rFonts w:ascii="Times New Roman" w:hAnsi="Times New Roman" w:cs="Times New Roman"/>
          <w:b/>
          <w:color w:val="2F5496" w:themeColor="accent5" w:themeShade="BF"/>
          <w:szCs w:val="21"/>
        </w:rPr>
      </w:pPr>
    </w:p>
    <w:p w:rsidR="00764277" w:rsidRPr="00283B72" w:rsidRDefault="00E23811" w:rsidP="00764277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Tabla N°5</w:t>
      </w:r>
      <w:r w:rsidR="00764277" w:rsidRPr="00283B72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="00764277"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Presupuesto institucional modificado y ejecución presupuestaria destinados a la ejecución del PIR – año 2014</w:t>
      </w:r>
    </w:p>
    <w:p w:rsidR="004203EB" w:rsidRPr="004203EB" w:rsidRDefault="00764277" w:rsidP="004203EB">
      <w:pPr>
        <w:jc w:val="center"/>
        <w:rPr>
          <w:rFonts w:ascii="Times New Roman" w:hAnsi="Times New Roman" w:cs="Times New Roman"/>
          <w:sz w:val="21"/>
          <w:szCs w:val="21"/>
        </w:rPr>
      </w:pPr>
      <w:r w:rsidRPr="003E5474">
        <w:rPr>
          <w:noProof/>
          <w:lang w:eastAsia="es-PE"/>
        </w:rPr>
        <w:drawing>
          <wp:inline distT="0" distB="0" distL="0" distR="0" wp14:anchorId="587B6F82" wp14:editId="1271B555">
            <wp:extent cx="5037455" cy="774065"/>
            <wp:effectExtent l="0" t="0" r="0" b="698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03EB"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="004203EB" w:rsidRPr="00171C9D">
        <w:rPr>
          <w:rFonts w:ascii="Times New Roman" w:hAnsi="Times New Roman" w:cs="Times New Roman"/>
          <w:sz w:val="18"/>
          <w:szCs w:val="18"/>
        </w:rPr>
        <w:t xml:space="preserve"> Comisión Multisectorial de Alto Nivel (CMAN). Informe N° 1123-2016/CMAN (fecha: 09.11.2016)</w:t>
      </w:r>
      <w:r w:rsidR="004203EB">
        <w:rPr>
          <w:rFonts w:ascii="Times New Roman" w:hAnsi="Times New Roman" w:cs="Times New Roman"/>
          <w:sz w:val="18"/>
          <w:szCs w:val="18"/>
        </w:rPr>
        <w:t>.</w:t>
      </w:r>
    </w:p>
    <w:p w:rsidR="00764277" w:rsidRPr="00283B72" w:rsidRDefault="00764277" w:rsidP="004203EB">
      <w:pPr>
        <w:rPr>
          <w:rFonts w:ascii="Times New Roman" w:hAnsi="Times New Roman" w:cs="Times New Roman"/>
          <w:b/>
          <w:color w:val="2F5496" w:themeColor="accent5" w:themeShade="BF"/>
          <w:szCs w:val="21"/>
        </w:rPr>
      </w:pPr>
    </w:p>
    <w:p w:rsidR="00764277" w:rsidRPr="00283B72" w:rsidRDefault="00764277" w:rsidP="00764277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 xml:space="preserve">Tabla N° </w:t>
      </w:r>
      <w:r w:rsidR="00E23811"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6</w:t>
      </w: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Gastos PIR – año 2014</w:t>
      </w:r>
    </w:p>
    <w:p w:rsidR="00764277" w:rsidRDefault="00764277" w:rsidP="00764277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203EB" w:rsidRPr="004203EB" w:rsidRDefault="00764277" w:rsidP="004203EB">
      <w:pPr>
        <w:jc w:val="center"/>
        <w:rPr>
          <w:rFonts w:ascii="Times New Roman" w:hAnsi="Times New Roman" w:cs="Times New Roman"/>
          <w:sz w:val="21"/>
          <w:szCs w:val="21"/>
        </w:rPr>
      </w:pPr>
      <w:r w:rsidRPr="003E5474">
        <w:rPr>
          <w:noProof/>
          <w:lang w:eastAsia="es-PE"/>
        </w:rPr>
        <w:drawing>
          <wp:inline distT="0" distB="0" distL="0" distR="0" wp14:anchorId="2F462EF5" wp14:editId="328445DF">
            <wp:extent cx="5037455" cy="959485"/>
            <wp:effectExtent l="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03EB"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="004203EB" w:rsidRPr="00171C9D">
        <w:rPr>
          <w:rFonts w:ascii="Times New Roman" w:hAnsi="Times New Roman" w:cs="Times New Roman"/>
          <w:sz w:val="18"/>
          <w:szCs w:val="18"/>
        </w:rPr>
        <w:t xml:space="preserve"> Comisión Multisectorial de Alto Nivel (CMAN). Informe N° 1123-2016/CMAN (fecha: 09.11.2016)</w:t>
      </w:r>
      <w:r w:rsidR="004203EB">
        <w:rPr>
          <w:rFonts w:ascii="Times New Roman" w:hAnsi="Times New Roman" w:cs="Times New Roman"/>
          <w:sz w:val="18"/>
          <w:szCs w:val="18"/>
        </w:rPr>
        <w:t>.</w:t>
      </w:r>
    </w:p>
    <w:p w:rsidR="00764277" w:rsidRPr="00812491" w:rsidRDefault="00764277" w:rsidP="00764277">
      <w:pPr>
        <w:rPr>
          <w:rFonts w:ascii="Times New Roman" w:hAnsi="Times New Roman" w:cs="Times New Roman"/>
          <w:sz w:val="21"/>
          <w:szCs w:val="21"/>
          <w:u w:val="single"/>
        </w:rPr>
      </w:pPr>
    </w:p>
    <w:p w:rsidR="00764277" w:rsidRPr="00283B72" w:rsidRDefault="00764277" w:rsidP="00764277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</w:rPr>
      </w:pP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Tabla N°</w:t>
      </w:r>
      <w:r w:rsidR="006711A9"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7</w:t>
      </w: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Presupuesto institucional modificado y ejecución presupuestaria destinados a la ejecución del PIR – año 2015</w:t>
      </w:r>
    </w:p>
    <w:p w:rsidR="00764277" w:rsidRDefault="00764277" w:rsidP="00764277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4203EB" w:rsidRPr="004203EB" w:rsidRDefault="00764277" w:rsidP="004203EB">
      <w:pPr>
        <w:jc w:val="center"/>
        <w:rPr>
          <w:rFonts w:ascii="Times New Roman" w:hAnsi="Times New Roman" w:cs="Times New Roman"/>
          <w:sz w:val="21"/>
          <w:szCs w:val="21"/>
        </w:rPr>
      </w:pPr>
      <w:r w:rsidRPr="003E5474">
        <w:rPr>
          <w:noProof/>
          <w:lang w:eastAsia="es-PE"/>
        </w:rPr>
        <w:drawing>
          <wp:inline distT="0" distB="0" distL="0" distR="0" wp14:anchorId="17793FD3" wp14:editId="219243E4">
            <wp:extent cx="5037455" cy="774065"/>
            <wp:effectExtent l="0" t="0" r="0" b="698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03EB"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="004203EB" w:rsidRPr="00171C9D">
        <w:rPr>
          <w:rFonts w:ascii="Times New Roman" w:hAnsi="Times New Roman" w:cs="Times New Roman"/>
          <w:sz w:val="18"/>
          <w:szCs w:val="18"/>
        </w:rPr>
        <w:t xml:space="preserve"> Comisión Multisectorial de Alto Nivel (CMAN). Informe N° 1123-2016/CMAN (fecha: 09.11.2016)</w:t>
      </w:r>
      <w:r w:rsidR="004203EB">
        <w:rPr>
          <w:rFonts w:ascii="Times New Roman" w:hAnsi="Times New Roman" w:cs="Times New Roman"/>
          <w:sz w:val="18"/>
          <w:szCs w:val="18"/>
        </w:rPr>
        <w:t>.</w:t>
      </w:r>
    </w:p>
    <w:p w:rsidR="00764277" w:rsidRPr="00812491" w:rsidRDefault="00764277" w:rsidP="004203EB">
      <w:pPr>
        <w:rPr>
          <w:rFonts w:ascii="Times New Roman" w:hAnsi="Times New Roman" w:cs="Times New Roman"/>
          <w:sz w:val="21"/>
          <w:szCs w:val="21"/>
          <w:u w:val="single"/>
        </w:rPr>
      </w:pPr>
    </w:p>
    <w:p w:rsidR="00764277" w:rsidRPr="00283B72" w:rsidRDefault="00764277" w:rsidP="00764277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 xml:space="preserve">Tabla N° </w:t>
      </w:r>
      <w:r w:rsidR="00E23811"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8</w:t>
      </w: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Gastos PIR – año 2015</w:t>
      </w:r>
    </w:p>
    <w:p w:rsidR="00764277" w:rsidRDefault="00764277" w:rsidP="00764277">
      <w:pPr>
        <w:rPr>
          <w:rFonts w:ascii="Times New Roman" w:hAnsi="Times New Roman" w:cs="Times New Roman"/>
          <w:sz w:val="21"/>
          <w:szCs w:val="21"/>
          <w:u w:val="single"/>
        </w:rPr>
      </w:pPr>
    </w:p>
    <w:p w:rsidR="004203EB" w:rsidRPr="004203EB" w:rsidRDefault="00764277" w:rsidP="004203EB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3E5474">
        <w:rPr>
          <w:rFonts w:eastAsia="Calibri"/>
          <w:noProof/>
          <w:lang w:eastAsia="es-PE"/>
        </w:rPr>
        <w:drawing>
          <wp:inline distT="0" distB="0" distL="0" distR="0" wp14:anchorId="03434B30" wp14:editId="47A81D3F">
            <wp:extent cx="5037455" cy="959485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03EB"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="004203EB" w:rsidRPr="00171C9D">
        <w:rPr>
          <w:rFonts w:ascii="Times New Roman" w:hAnsi="Times New Roman" w:cs="Times New Roman"/>
          <w:sz w:val="18"/>
          <w:szCs w:val="18"/>
        </w:rPr>
        <w:t xml:space="preserve"> Comisión Multisectorial de Alto Nivel (CMAN). Informe N° 1123-2016/CMAN (fecha: 09.11.2016)</w:t>
      </w:r>
      <w:r w:rsidR="004203EB">
        <w:rPr>
          <w:rFonts w:ascii="Times New Roman" w:hAnsi="Times New Roman" w:cs="Times New Roman"/>
          <w:sz w:val="18"/>
          <w:szCs w:val="18"/>
        </w:rPr>
        <w:t>.</w:t>
      </w:r>
    </w:p>
    <w:p w:rsidR="00D12EE9" w:rsidRDefault="00D12EE9">
      <w:r>
        <w:br w:type="page"/>
      </w:r>
    </w:p>
    <w:p w:rsidR="00275FF0" w:rsidRDefault="00275FF0"/>
    <w:p w:rsidR="00D12EE9" w:rsidRPr="00283B72" w:rsidRDefault="00D12EE9" w:rsidP="00D12EE9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Tabla N° 9</w:t>
      </w: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Pr="00283B72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Ejecución Presupuestal de la CMAN – Año 2016</w:t>
      </w:r>
    </w:p>
    <w:p w:rsidR="00D12EE9" w:rsidRDefault="00D12EE9"/>
    <w:tbl>
      <w:tblPr>
        <w:tblW w:w="91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0"/>
        <w:gridCol w:w="1108"/>
        <w:gridCol w:w="1119"/>
        <w:gridCol w:w="989"/>
        <w:gridCol w:w="1423"/>
        <w:gridCol w:w="1151"/>
      </w:tblGrid>
      <w:tr w:rsidR="00D12EE9" w:rsidRPr="00AF5DA0" w:rsidTr="004203EB">
        <w:trPr>
          <w:trHeight w:val="120"/>
          <w:jc w:val="center"/>
        </w:trPr>
        <w:tc>
          <w:tcPr>
            <w:tcW w:w="3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EE9" w:rsidRPr="00AF5DA0" w:rsidRDefault="00D12EE9" w:rsidP="004C28A2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EE9" w:rsidRPr="00AF5DA0" w:rsidRDefault="00D12EE9" w:rsidP="004C28A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EE9" w:rsidRPr="00AF5DA0" w:rsidRDefault="00D12EE9" w:rsidP="004C28A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EE9" w:rsidRPr="00AF5DA0" w:rsidRDefault="00D12EE9" w:rsidP="004C28A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EE9" w:rsidRPr="00AF5DA0" w:rsidRDefault="00D12EE9" w:rsidP="004C28A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EE9" w:rsidRPr="00AF5DA0" w:rsidRDefault="00D12EE9" w:rsidP="004C28A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12EE9" w:rsidRPr="00AF5DA0" w:rsidTr="004203EB">
        <w:trPr>
          <w:trHeight w:val="510"/>
          <w:jc w:val="center"/>
        </w:trPr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Programas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EE9" w:rsidRPr="004166BF" w:rsidRDefault="00D12EE9" w:rsidP="004C28A2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PIA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EE9" w:rsidRPr="004166BF" w:rsidRDefault="00D12EE9" w:rsidP="004C28A2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D.S. 294-2016-EF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EE9" w:rsidRPr="004166BF" w:rsidRDefault="00D12EE9" w:rsidP="004C28A2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D.S. 372-2016-EF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EE9" w:rsidRPr="004166BF" w:rsidRDefault="00D12EE9" w:rsidP="004C28A2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Modificaciones internas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EE9" w:rsidRPr="004166BF" w:rsidRDefault="00D12EE9" w:rsidP="004C28A2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PIM</w:t>
            </w:r>
          </w:p>
        </w:tc>
      </w:tr>
      <w:tr w:rsidR="00D12EE9" w:rsidRPr="00AF5DA0" w:rsidTr="004203EB">
        <w:trPr>
          <w:trHeight w:val="300"/>
          <w:jc w:val="center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12EE9" w:rsidRPr="00AF5DA0" w:rsidTr="004203EB">
        <w:trPr>
          <w:trHeight w:val="300"/>
          <w:jc w:val="center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Reparaciones Económicas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4,400,000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22,660,000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27,060,000</w:t>
            </w:r>
          </w:p>
        </w:tc>
      </w:tr>
      <w:tr w:rsidR="00D12EE9" w:rsidRPr="00AF5DA0" w:rsidTr="004203EB">
        <w:trPr>
          <w:trHeight w:val="300"/>
          <w:jc w:val="center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Reparaciones Colectiva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5,600,000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8,500,000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14,100,000</w:t>
            </w:r>
          </w:p>
        </w:tc>
      </w:tr>
      <w:tr w:rsidR="00D12EE9" w:rsidRPr="00AF5DA0" w:rsidTr="004203EB">
        <w:trPr>
          <w:trHeight w:val="300"/>
          <w:jc w:val="center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Bienes y servicios diversos programas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890,925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-158,522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732,403</w:t>
            </w:r>
          </w:p>
        </w:tc>
      </w:tr>
      <w:tr w:rsidR="00D12EE9" w:rsidRPr="00AF5DA0" w:rsidTr="004203EB">
        <w:trPr>
          <w:trHeight w:val="300"/>
          <w:jc w:val="center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Total PIR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10,890,925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22,660,000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8,500,000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-158,522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41,892,403</w:t>
            </w:r>
          </w:p>
        </w:tc>
      </w:tr>
      <w:tr w:rsidR="00D12EE9" w:rsidRPr="00AF5DA0" w:rsidTr="004203EB">
        <w:trPr>
          <w:trHeight w:val="195"/>
          <w:jc w:val="center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12EE9" w:rsidRPr="00AF5DA0" w:rsidTr="004203EB">
        <w:trPr>
          <w:trHeight w:val="300"/>
          <w:jc w:val="center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Gestión administrativa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3,453,427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-348,452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3,104,975</w:t>
            </w:r>
          </w:p>
        </w:tc>
      </w:tr>
      <w:tr w:rsidR="00D12EE9" w:rsidRPr="00AF5DA0" w:rsidTr="004203EB">
        <w:trPr>
          <w:trHeight w:val="300"/>
          <w:jc w:val="center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4166B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12EE9" w:rsidRPr="00AF5DA0" w:rsidTr="004203EB">
        <w:trPr>
          <w:trHeight w:val="300"/>
          <w:jc w:val="center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14,344,352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22,660,000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8,500,000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-506,974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E9" w:rsidRPr="004166BF" w:rsidRDefault="00D12EE9" w:rsidP="004C28A2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166BF">
              <w:rPr>
                <w:b/>
                <w:bCs/>
                <w:color w:val="000000"/>
                <w:sz w:val="20"/>
                <w:szCs w:val="20"/>
              </w:rPr>
              <w:t>44,997,378</w:t>
            </w:r>
          </w:p>
        </w:tc>
      </w:tr>
    </w:tbl>
    <w:p w:rsidR="004203EB" w:rsidRDefault="004203EB" w:rsidP="004203EB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203EB" w:rsidRPr="00171C9D" w:rsidRDefault="004203EB" w:rsidP="004203EB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Comisión Multisectorial de Alto Nivel (CMAN). </w:t>
      </w:r>
      <w:r>
        <w:rPr>
          <w:rFonts w:ascii="Times New Roman" w:hAnsi="Times New Roman" w:cs="Times New Roman"/>
          <w:sz w:val="18"/>
          <w:szCs w:val="18"/>
        </w:rPr>
        <w:t>Oficio N° 2266-2016-JUS/</w:t>
      </w:r>
      <w:r w:rsidRPr="00171C9D">
        <w:rPr>
          <w:rFonts w:ascii="Times New Roman" w:hAnsi="Times New Roman" w:cs="Times New Roman"/>
          <w:sz w:val="18"/>
          <w:szCs w:val="18"/>
        </w:rPr>
        <w:t>CMAN</w:t>
      </w:r>
      <w:r>
        <w:rPr>
          <w:rFonts w:ascii="Times New Roman" w:hAnsi="Times New Roman" w:cs="Times New Roman"/>
          <w:sz w:val="18"/>
          <w:szCs w:val="18"/>
        </w:rPr>
        <w:t>-ST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(fecha: 29.12</w:t>
      </w:r>
      <w:r w:rsidRPr="00171C9D">
        <w:rPr>
          <w:rFonts w:ascii="Times New Roman" w:hAnsi="Times New Roman" w:cs="Times New Roman"/>
          <w:sz w:val="18"/>
          <w:szCs w:val="18"/>
        </w:rPr>
        <w:t>.2016)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D12EE9" w:rsidRDefault="00D12EE9"/>
    <w:sectPr w:rsidR="00D12EE9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D48" w:rsidRDefault="005B6D48" w:rsidP="00283B72">
      <w:pPr>
        <w:spacing w:after="0" w:line="240" w:lineRule="auto"/>
      </w:pPr>
      <w:r>
        <w:separator/>
      </w:r>
    </w:p>
  </w:endnote>
  <w:endnote w:type="continuationSeparator" w:id="0">
    <w:p w:rsidR="005B6D48" w:rsidRDefault="005B6D48" w:rsidP="00283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D48" w:rsidRDefault="005B6D48" w:rsidP="00283B72">
      <w:pPr>
        <w:spacing w:after="0" w:line="240" w:lineRule="auto"/>
      </w:pPr>
      <w:r>
        <w:separator/>
      </w:r>
    </w:p>
  </w:footnote>
  <w:footnote w:type="continuationSeparator" w:id="0">
    <w:p w:rsidR="005B6D48" w:rsidRDefault="005B6D48" w:rsidP="00283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B72" w:rsidRPr="00EF3016" w:rsidRDefault="00283B72" w:rsidP="00283B72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283B72" w:rsidRDefault="00283B7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277"/>
    <w:rsid w:val="0001613E"/>
    <w:rsid w:val="00053637"/>
    <w:rsid w:val="00137A36"/>
    <w:rsid w:val="00171C9D"/>
    <w:rsid w:val="001D5535"/>
    <w:rsid w:val="00275FF0"/>
    <w:rsid w:val="00283B72"/>
    <w:rsid w:val="004203EB"/>
    <w:rsid w:val="005B6D48"/>
    <w:rsid w:val="006711A9"/>
    <w:rsid w:val="006902F1"/>
    <w:rsid w:val="00764277"/>
    <w:rsid w:val="00D12EE9"/>
    <w:rsid w:val="00E2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6465A3-0596-4A66-9E30-01D90840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27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3B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3B72"/>
  </w:style>
  <w:style w:type="paragraph" w:styleId="Piedepgina">
    <w:name w:val="footer"/>
    <w:basedOn w:val="Normal"/>
    <w:link w:val="PiedepginaCar"/>
    <w:uiPriority w:val="99"/>
    <w:unhideWhenUsed/>
    <w:rsid w:val="00283B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3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19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836096-0BB4-40A6-9FC1-54E596D107AC}"/>
</file>

<file path=customXml/itemProps2.xml><?xml version="1.0" encoding="utf-8"?>
<ds:datastoreItem xmlns:ds="http://schemas.openxmlformats.org/officeDocument/2006/customXml" ds:itemID="{B0372167-942C-4C69-8FC8-F3DDCE8B83D0}"/>
</file>

<file path=customXml/itemProps3.xml><?xml version="1.0" encoding="utf-8"?>
<ds:datastoreItem xmlns:ds="http://schemas.openxmlformats.org/officeDocument/2006/customXml" ds:itemID="{DC06735B-88DD-4B70-879B-55D84865B0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2017-06-12T19:46:00Z</dcterms:created>
  <dcterms:modified xsi:type="dcterms:W3CDTF">2017-06-12T19:46:00Z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