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22143" w14:textId="77777777" w:rsidR="0051379B" w:rsidRPr="0051379B" w:rsidRDefault="0051379B" w:rsidP="009968E9">
      <w:pPr>
        <w:spacing w:line="360" w:lineRule="auto"/>
        <w:jc w:val="both"/>
        <w:rPr>
          <w:rFonts w:ascii="Georgia" w:hAnsi="Georgia"/>
        </w:rPr>
      </w:pPr>
      <w:r w:rsidRPr="0051379B">
        <w:rPr>
          <w:rFonts w:ascii="Georgia" w:hAnsi="Georgia"/>
        </w:rPr>
        <w:t>El Centro de Estudios de las Culturas Africanas (CECA), organización dedicada a la promoción, investigación y defensa de los derechos culturales de los pueblos afrodescendientes, presenta respetuosamente la presente contribución en el marco del examen del Estado cubano ante el Comité para la Eliminación de la Discriminación Racial, correspondiente a su 117º período de sesiones.</w:t>
      </w:r>
    </w:p>
    <w:p w14:paraId="6BC2ADA0" w14:textId="77777777" w:rsidR="0051379B" w:rsidRPr="0051379B" w:rsidRDefault="0051379B" w:rsidP="009968E9">
      <w:pPr>
        <w:spacing w:line="360" w:lineRule="auto"/>
        <w:jc w:val="both"/>
        <w:rPr>
          <w:rFonts w:ascii="Georgia" w:hAnsi="Georgia"/>
        </w:rPr>
      </w:pPr>
    </w:p>
    <w:p w14:paraId="268BCC5C" w14:textId="23EF45AC" w:rsidR="0051379B" w:rsidRPr="0051379B" w:rsidRDefault="0051379B" w:rsidP="009968E9">
      <w:pPr>
        <w:spacing w:line="360" w:lineRule="auto"/>
        <w:jc w:val="both"/>
        <w:rPr>
          <w:rFonts w:ascii="Georgia" w:hAnsi="Georgia"/>
        </w:rPr>
      </w:pPr>
      <w:r w:rsidRPr="0051379B">
        <w:rPr>
          <w:rFonts w:ascii="Georgia" w:hAnsi="Georgia"/>
        </w:rPr>
        <w:t>Desde una perspectiva cultural y de derechos humanos, CECA considera fundamental analizar la situación de la discriminación racial en Cuba tomando en cuenta tanto los avances institucionales como los factores estructurales externos que inciden en el pleno ejercicio de los derechos de la población afrodescendiente,</w:t>
      </w:r>
      <w:r>
        <w:rPr>
          <w:rFonts w:ascii="Georgia" w:hAnsi="Georgia"/>
        </w:rPr>
        <w:t xml:space="preserve"> </w:t>
      </w:r>
      <w:r w:rsidRPr="0051379B">
        <w:rPr>
          <w:rFonts w:ascii="Georgia" w:hAnsi="Georgia"/>
        </w:rPr>
        <w:t>los cuales se ven afectados</w:t>
      </w:r>
      <w:r>
        <w:rPr>
          <w:rFonts w:ascii="Georgia" w:hAnsi="Georgia"/>
        </w:rPr>
        <w:t>,</w:t>
      </w:r>
      <w:r w:rsidRPr="0051379B">
        <w:rPr>
          <w:rFonts w:ascii="Georgia" w:hAnsi="Georgia"/>
        </w:rPr>
        <w:t xml:space="preserve"> no por Cuba</w:t>
      </w:r>
      <w:r>
        <w:rPr>
          <w:rFonts w:ascii="Georgia" w:hAnsi="Georgia"/>
        </w:rPr>
        <w:t>,</w:t>
      </w:r>
      <w:r w:rsidRPr="0051379B">
        <w:rPr>
          <w:rFonts w:ascii="Georgia" w:hAnsi="Georgia"/>
        </w:rPr>
        <w:t xml:space="preserve"> sino por el bloqueo económico,</w:t>
      </w:r>
      <w:r>
        <w:rPr>
          <w:rFonts w:ascii="Georgia" w:hAnsi="Georgia"/>
        </w:rPr>
        <w:t xml:space="preserve"> </w:t>
      </w:r>
      <w:r w:rsidRPr="0051379B">
        <w:rPr>
          <w:rFonts w:ascii="Georgia" w:hAnsi="Georgia"/>
        </w:rPr>
        <w:t>comercial impuesto por los Estados Unidos de Norte América,</w:t>
      </w:r>
      <w:r>
        <w:rPr>
          <w:rFonts w:ascii="Georgia" w:hAnsi="Georgia"/>
        </w:rPr>
        <w:t xml:space="preserve"> </w:t>
      </w:r>
      <w:r w:rsidRPr="0051379B">
        <w:rPr>
          <w:rFonts w:ascii="Georgia" w:hAnsi="Georgia"/>
        </w:rPr>
        <w:t>generando impactos diferenciados en toda la población no importando su tes Blanca, Negra o Mulata.</w:t>
      </w:r>
    </w:p>
    <w:p w14:paraId="5C2BBB5D" w14:textId="77777777" w:rsidR="0051379B" w:rsidRPr="0051379B" w:rsidRDefault="0051379B" w:rsidP="009968E9">
      <w:pPr>
        <w:spacing w:line="360" w:lineRule="auto"/>
        <w:jc w:val="both"/>
        <w:rPr>
          <w:rFonts w:ascii="Georgia" w:hAnsi="Georgia"/>
          <w:b/>
          <w:bCs/>
        </w:rPr>
      </w:pPr>
    </w:p>
    <w:p w14:paraId="14BFC5BD" w14:textId="0A40C4B1" w:rsidR="0051379B" w:rsidRPr="0051379B" w:rsidRDefault="0051379B" w:rsidP="009968E9">
      <w:pPr>
        <w:spacing w:line="360" w:lineRule="auto"/>
        <w:jc w:val="both"/>
        <w:rPr>
          <w:rFonts w:ascii="Georgia" w:hAnsi="Georgia"/>
          <w:b/>
          <w:bCs/>
        </w:rPr>
      </w:pPr>
      <w:r w:rsidRPr="0051379B">
        <w:rPr>
          <w:rFonts w:ascii="Georgia" w:hAnsi="Georgia"/>
          <w:b/>
          <w:bCs/>
        </w:rPr>
        <w:t xml:space="preserve">En el Marco </w:t>
      </w:r>
      <w:r w:rsidR="00EB4A05">
        <w:rPr>
          <w:rFonts w:ascii="Georgia" w:hAnsi="Georgia"/>
          <w:b/>
          <w:bCs/>
        </w:rPr>
        <w:t>G</w:t>
      </w:r>
      <w:r w:rsidRPr="0051379B">
        <w:rPr>
          <w:rFonts w:ascii="Georgia" w:hAnsi="Georgia"/>
          <w:b/>
          <w:bCs/>
        </w:rPr>
        <w:t xml:space="preserve">eneral y </w:t>
      </w:r>
      <w:r w:rsidR="00EB4A05">
        <w:rPr>
          <w:rFonts w:ascii="Georgia" w:hAnsi="Georgia"/>
          <w:b/>
          <w:bCs/>
        </w:rPr>
        <w:t>C</w:t>
      </w:r>
      <w:r w:rsidRPr="0051379B">
        <w:rPr>
          <w:rFonts w:ascii="Georgia" w:hAnsi="Georgia"/>
          <w:b/>
          <w:bCs/>
        </w:rPr>
        <w:t>ontextual</w:t>
      </w:r>
      <w:r>
        <w:rPr>
          <w:rFonts w:ascii="Georgia" w:hAnsi="Georgia"/>
          <w:b/>
          <w:bCs/>
        </w:rPr>
        <w:t>,</w:t>
      </w:r>
    </w:p>
    <w:p w14:paraId="7333AA35" w14:textId="162179DD" w:rsidR="0051379B" w:rsidRPr="0051379B" w:rsidRDefault="00B8329D" w:rsidP="009968E9">
      <w:pPr>
        <w:spacing w:line="360" w:lineRule="auto"/>
        <w:jc w:val="both"/>
        <w:rPr>
          <w:rFonts w:ascii="Georgia" w:hAnsi="Georgia"/>
        </w:rPr>
      </w:pPr>
      <w:r w:rsidRPr="00B8329D">
        <w:rPr>
          <w:rFonts w:ascii="Georgia" w:hAnsi="Georgia"/>
        </w:rPr>
        <w:t>En cumplimiento de las disposiciones establecidas en los artículos 2 y 5 de la Convención Internacional sobre la Eliminación de todas las Formas de Discriminación Racial, Cuba ha desarrollado, a lo largo de su historia reciente, un conjunto de políticas orientadas a la igualdad social y la eliminación de la discriminación racial. Estas políticas han permitido avances significativos en el acceso a derechos fundamentales, tales como la educación, la salud, la cultura, los derechos humanos y la impartición de justicia, en condiciones de relativa universalidad.</w:t>
      </w:r>
    </w:p>
    <w:p w14:paraId="7F6180A4" w14:textId="77777777" w:rsidR="0027315A" w:rsidRDefault="0027315A" w:rsidP="009968E9">
      <w:pPr>
        <w:spacing w:line="360" w:lineRule="auto"/>
        <w:jc w:val="both"/>
        <w:rPr>
          <w:rFonts w:ascii="Georgia" w:hAnsi="Georgia"/>
        </w:rPr>
      </w:pPr>
    </w:p>
    <w:p w14:paraId="7919FDB3" w14:textId="741FB4A1" w:rsidR="0051379B" w:rsidRPr="0051379B" w:rsidRDefault="0051379B" w:rsidP="009968E9">
      <w:pPr>
        <w:spacing w:line="360" w:lineRule="auto"/>
        <w:jc w:val="both"/>
        <w:rPr>
          <w:rFonts w:ascii="Georgia" w:hAnsi="Georgia"/>
        </w:rPr>
      </w:pPr>
      <w:r w:rsidRPr="0051379B">
        <w:rPr>
          <w:rFonts w:ascii="Georgia" w:hAnsi="Georgia"/>
        </w:rPr>
        <w:t xml:space="preserve">No obstante, para llevar </w:t>
      </w:r>
      <w:r w:rsidRPr="0051379B">
        <w:rPr>
          <w:rFonts w:ascii="Georgia" w:hAnsi="Georgia"/>
        </w:rPr>
        <w:t>a cabo</w:t>
      </w:r>
      <w:r w:rsidRPr="0051379B">
        <w:rPr>
          <w:rFonts w:ascii="Georgia" w:hAnsi="Georgia"/>
        </w:rPr>
        <w:t xml:space="preserve"> el análisis de la discriminación racial en el país se requiere considerar no solo los factores internos, sino también los factores externos que inciden directamente en el desarrollo económico y social.</w:t>
      </w:r>
    </w:p>
    <w:p w14:paraId="0A93F2B3" w14:textId="77777777" w:rsidR="0027315A" w:rsidRDefault="0027315A" w:rsidP="009968E9">
      <w:pPr>
        <w:spacing w:line="360" w:lineRule="auto"/>
        <w:jc w:val="both"/>
        <w:rPr>
          <w:rFonts w:ascii="Georgia" w:hAnsi="Georgia"/>
        </w:rPr>
      </w:pPr>
    </w:p>
    <w:p w14:paraId="68EDA251" w14:textId="5A911308" w:rsidR="0051379B" w:rsidRPr="0051379B" w:rsidRDefault="0051379B" w:rsidP="009968E9">
      <w:pPr>
        <w:spacing w:line="360" w:lineRule="auto"/>
        <w:jc w:val="both"/>
        <w:rPr>
          <w:rFonts w:ascii="Georgia" w:hAnsi="Georgia"/>
        </w:rPr>
      </w:pPr>
      <w:r w:rsidRPr="0051379B">
        <w:rPr>
          <w:rFonts w:ascii="Georgia" w:hAnsi="Georgia"/>
        </w:rPr>
        <w:lastRenderedPageBreak/>
        <w:t>En este sentido, el bloqueo económico, comercial y financiero impuesto a Cuba constituye un elemento estructural que limita el acceso a recursos, tecnología, financiamiento internacional y cooperación cultural, impactando de manera transversal a toda la población.</w:t>
      </w:r>
    </w:p>
    <w:p w14:paraId="63E1634D" w14:textId="77777777" w:rsidR="00EB4A05" w:rsidRDefault="0051379B" w:rsidP="009968E9">
      <w:pPr>
        <w:spacing w:line="360" w:lineRule="auto"/>
        <w:jc w:val="both"/>
        <w:rPr>
          <w:rFonts w:ascii="Georgia" w:hAnsi="Georgia"/>
        </w:rPr>
      </w:pPr>
      <w:r w:rsidRPr="0051379B">
        <w:rPr>
          <w:rFonts w:ascii="Georgia" w:hAnsi="Georgia"/>
        </w:rPr>
        <w:t xml:space="preserve">Lo anterior lo podemos sustentar en la participación que El Centro de Estudios de las Culturas Africanas </w:t>
      </w:r>
      <w:r w:rsidRPr="0051379B">
        <w:rPr>
          <w:rFonts w:ascii="Georgia" w:hAnsi="Georgia"/>
        </w:rPr>
        <w:t>ha</w:t>
      </w:r>
      <w:r w:rsidRPr="0051379B">
        <w:rPr>
          <w:rFonts w:ascii="Georgia" w:hAnsi="Georgia"/>
        </w:rPr>
        <w:t xml:space="preserve"> tenido en diferentes Congresos realizados en el </w:t>
      </w:r>
      <w:r w:rsidRPr="0051379B">
        <w:rPr>
          <w:rFonts w:ascii="Georgia" w:hAnsi="Georgia"/>
          <w:b/>
          <w:bCs/>
        </w:rPr>
        <w:t>Centro Cultural Africano Fernando Ortiz y en el Festival del Fuego de Casa del Caribe en Santiago de Cuba</w:t>
      </w:r>
      <w:r w:rsidRPr="0051379B">
        <w:rPr>
          <w:rFonts w:ascii="Georgia" w:hAnsi="Georgia"/>
        </w:rPr>
        <w:t>, ambas instituciones representativas de las Culturas Africana y Afrocaribeña, donde cada año tiene la representación de un país invitado, donde cada uno de los participantes en las diferentes actividades culturales ven reflejado  en cada momento los impactos del bloqueo, claro ejemplo la Crisis Energética, escasez de materiales como hojas de papel, problemas en comunicación internet y con ello acceso a plataformas</w:t>
      </w:r>
      <w:r>
        <w:rPr>
          <w:rFonts w:ascii="Georgia" w:hAnsi="Georgia"/>
        </w:rPr>
        <w:t>, además e</w:t>
      </w:r>
      <w:r w:rsidRPr="0051379B">
        <w:rPr>
          <w:rFonts w:ascii="Georgia" w:hAnsi="Georgia"/>
        </w:rPr>
        <w:t>n el ámbito aliment</w:t>
      </w:r>
      <w:r>
        <w:rPr>
          <w:rFonts w:ascii="Georgia" w:hAnsi="Georgia"/>
        </w:rPr>
        <w:t>icio</w:t>
      </w:r>
      <w:r w:rsidRPr="0051379B">
        <w:rPr>
          <w:rFonts w:ascii="Georgia" w:hAnsi="Georgia"/>
        </w:rPr>
        <w:t xml:space="preserve">, se han identificado limitaciones en la disponibilidad y distribución de productos básicos en determinadas regiones del país, particularmente en zonas como Santiago de Cuba. </w:t>
      </w:r>
    </w:p>
    <w:p w14:paraId="10FAF7F3" w14:textId="71C66A1A" w:rsidR="0051379B" w:rsidRDefault="0051379B" w:rsidP="009968E9">
      <w:pPr>
        <w:spacing w:line="360" w:lineRule="auto"/>
        <w:jc w:val="both"/>
        <w:rPr>
          <w:rFonts w:ascii="Georgia" w:hAnsi="Georgia"/>
        </w:rPr>
      </w:pPr>
      <w:r w:rsidRPr="0051379B">
        <w:rPr>
          <w:rFonts w:ascii="Georgia" w:hAnsi="Georgia"/>
        </w:rPr>
        <w:t>Estas dificultades no pueden analizarse de manera aislada, ya que se encuentran vinculadas a restricciones estructurales derivadas del bloqueo económico, comercial y financiero, el cual afecta la importación de alimentos, insumos agrícolas y cadenas logísticas. Dichas condiciones pueden incidir de manera diferenciada en poblaciones históricamente vulneradas, incluyendo comunidades afrodescendientes.</w:t>
      </w:r>
      <w:r>
        <w:rPr>
          <w:rFonts w:ascii="Georgia" w:hAnsi="Georgia"/>
        </w:rPr>
        <w:t xml:space="preserve"> </w:t>
      </w:r>
    </w:p>
    <w:p w14:paraId="5B120FEC" w14:textId="6E709CB3" w:rsidR="0051379B" w:rsidRPr="0051379B" w:rsidRDefault="0051379B" w:rsidP="009968E9">
      <w:pPr>
        <w:spacing w:line="360" w:lineRule="auto"/>
        <w:jc w:val="both"/>
        <w:rPr>
          <w:rFonts w:ascii="Georgia" w:hAnsi="Georgia"/>
        </w:rPr>
      </w:pPr>
      <w:r w:rsidRPr="0051379B">
        <w:rPr>
          <w:rFonts w:ascii="Georgia" w:hAnsi="Georgia"/>
        </w:rPr>
        <w:t xml:space="preserve">Lo que </w:t>
      </w:r>
      <w:r>
        <w:rPr>
          <w:rFonts w:ascii="Georgia" w:hAnsi="Georgia"/>
        </w:rPr>
        <w:t>hemos observado es</w:t>
      </w:r>
      <w:r w:rsidRPr="0051379B">
        <w:rPr>
          <w:rFonts w:ascii="Georgia" w:hAnsi="Georgia"/>
        </w:rPr>
        <w:t xml:space="preserve"> una clara violación a la libre determinación de los pueblos, ejercida por Estados Unidos hacia Cuba, cuartando su libertad de buscar su propio camino de desarrollo, generándose una discriminación Coercitiva Unilateral, la cual viola el principio de NO DISCRIMINACIÓN, desde la perspectiva de los Derechos Humanos, tipificado como una forma de Discriminación Estatal Sistemática, basada en la nacionalidad y la ideología política, no permitiendo el acceso a mercados internacionales de tecnología, medicamentos y alimentos, lo que constituye un trato discriminatorio y lesivo comparado con otros Países.</w:t>
      </w:r>
    </w:p>
    <w:p w14:paraId="5EF9CA0B" w14:textId="1587E22C" w:rsidR="0051379B" w:rsidRPr="0051379B" w:rsidRDefault="0051379B" w:rsidP="009968E9">
      <w:pPr>
        <w:spacing w:line="360" w:lineRule="auto"/>
        <w:jc w:val="both"/>
        <w:rPr>
          <w:rFonts w:ascii="Georgia" w:hAnsi="Georgia"/>
        </w:rPr>
      </w:pPr>
      <w:r w:rsidRPr="0051379B">
        <w:rPr>
          <w:rFonts w:ascii="Georgia" w:hAnsi="Georgia"/>
        </w:rPr>
        <w:lastRenderedPageBreak/>
        <w:t>Aún</w:t>
      </w:r>
      <w:r w:rsidRPr="0051379B">
        <w:rPr>
          <w:rFonts w:ascii="Georgia" w:hAnsi="Georgia"/>
        </w:rPr>
        <w:t xml:space="preserve"> </w:t>
      </w:r>
      <w:r w:rsidRPr="0051379B">
        <w:rPr>
          <w:rFonts w:ascii="Georgia" w:hAnsi="Georgia"/>
        </w:rPr>
        <w:t>más</w:t>
      </w:r>
      <w:r w:rsidRPr="0051379B">
        <w:rPr>
          <w:rFonts w:ascii="Georgia" w:hAnsi="Georgia"/>
        </w:rPr>
        <w:t xml:space="preserve"> discriminatorio es cuando designan a Cuba como Patrocinador del Terrorismo, generando una medida arbitraria y discriminatoria que multiplica las restricciones financieras y el aislamiento bancario y tecnológico.</w:t>
      </w:r>
    </w:p>
    <w:p w14:paraId="6D9A265E" w14:textId="77777777" w:rsidR="0027315A" w:rsidRDefault="0027315A" w:rsidP="009968E9">
      <w:pPr>
        <w:spacing w:line="360" w:lineRule="auto"/>
        <w:jc w:val="both"/>
        <w:rPr>
          <w:rFonts w:ascii="Georgia" w:hAnsi="Georgia"/>
        </w:rPr>
      </w:pPr>
    </w:p>
    <w:p w14:paraId="2FC8E4C2" w14:textId="68D279DE" w:rsidR="0051379B" w:rsidRPr="0051379B" w:rsidRDefault="0051379B" w:rsidP="009968E9">
      <w:pPr>
        <w:spacing w:line="360" w:lineRule="auto"/>
        <w:jc w:val="both"/>
        <w:rPr>
          <w:rFonts w:ascii="Georgia" w:hAnsi="Georgia"/>
        </w:rPr>
      </w:pPr>
      <w:r w:rsidRPr="0051379B">
        <w:rPr>
          <w:rFonts w:ascii="Georgia" w:hAnsi="Georgia"/>
        </w:rPr>
        <w:t>Lo anterior debe ser llamado un Acto de Genocidio, por su intención de causar daños físicos y económicos a una población como lo marco la Asamblea General de las Naciones Unidas en la Convención para la Prevención y la Sanciones del Delito de Genocidio de 1948.</w:t>
      </w:r>
    </w:p>
    <w:p w14:paraId="2CC45F9E" w14:textId="77777777" w:rsidR="0027315A" w:rsidRDefault="0027315A" w:rsidP="009968E9">
      <w:pPr>
        <w:spacing w:line="360" w:lineRule="auto"/>
        <w:jc w:val="both"/>
        <w:rPr>
          <w:rFonts w:ascii="Georgia" w:hAnsi="Georgia"/>
        </w:rPr>
      </w:pPr>
    </w:p>
    <w:p w14:paraId="48FCBB5F" w14:textId="4DBED37E" w:rsidR="0051379B" w:rsidRPr="0051379B" w:rsidRDefault="003310B9" w:rsidP="009968E9">
      <w:pPr>
        <w:spacing w:line="360" w:lineRule="auto"/>
        <w:jc w:val="both"/>
        <w:rPr>
          <w:rFonts w:ascii="Georgia" w:hAnsi="Georgia"/>
        </w:rPr>
      </w:pPr>
      <w:r w:rsidRPr="003310B9">
        <w:rPr>
          <w:rFonts w:ascii="Georgia" w:hAnsi="Georgia"/>
        </w:rPr>
        <w:t xml:space="preserve">En el presente análisis, CECA </w:t>
      </w:r>
      <w:r>
        <w:rPr>
          <w:rFonts w:ascii="Georgia" w:hAnsi="Georgia"/>
        </w:rPr>
        <w:t xml:space="preserve">sugiere al gobierno estadounidense, a no emplear </w:t>
      </w:r>
      <w:r w:rsidRPr="003310B9">
        <w:rPr>
          <w:rFonts w:ascii="Georgia" w:hAnsi="Georgia"/>
        </w:rPr>
        <w:t>la categoría de “terrorismo”</w:t>
      </w:r>
      <w:r>
        <w:rPr>
          <w:rFonts w:ascii="Georgia" w:hAnsi="Georgia"/>
        </w:rPr>
        <w:t xml:space="preserve"> hacia Cuba</w:t>
      </w:r>
      <w:r w:rsidRPr="003310B9">
        <w:rPr>
          <w:rFonts w:ascii="Georgia" w:hAnsi="Georgia"/>
        </w:rPr>
        <w:t>, dado que dicha noción, en el ámbito del derecho internacional, se asocia principalmente a actos de violencia directa contra la población civil</w:t>
      </w:r>
      <w:r>
        <w:rPr>
          <w:rFonts w:ascii="Georgia" w:hAnsi="Georgia"/>
        </w:rPr>
        <w:t xml:space="preserve"> y Cuba no genera violencia hacia su población.</w:t>
      </w:r>
      <w:r w:rsidRPr="003310B9">
        <w:rPr>
          <w:rFonts w:ascii="Georgia" w:hAnsi="Georgia"/>
        </w:rPr>
        <w:t xml:space="preserve"> </w:t>
      </w:r>
    </w:p>
    <w:p w14:paraId="61F65784" w14:textId="77777777" w:rsidR="0027315A" w:rsidRDefault="0027315A" w:rsidP="009968E9">
      <w:pPr>
        <w:spacing w:line="360" w:lineRule="auto"/>
        <w:jc w:val="both"/>
        <w:rPr>
          <w:rFonts w:ascii="Georgia" w:hAnsi="Georgia"/>
        </w:rPr>
      </w:pPr>
    </w:p>
    <w:p w14:paraId="54DA4F5E" w14:textId="0494F7E2" w:rsidR="0051379B" w:rsidRDefault="0051379B" w:rsidP="009968E9">
      <w:pPr>
        <w:spacing w:line="360" w:lineRule="auto"/>
        <w:jc w:val="both"/>
        <w:rPr>
          <w:rFonts w:ascii="Georgia" w:hAnsi="Georgia"/>
        </w:rPr>
      </w:pPr>
      <w:r w:rsidRPr="0051379B">
        <w:rPr>
          <w:rFonts w:ascii="Georgia" w:hAnsi="Georgia"/>
        </w:rPr>
        <w:t xml:space="preserve">Como participante Cultural en los eventos internacionales llevados </w:t>
      </w:r>
      <w:r w:rsidR="003310B9" w:rsidRPr="0051379B">
        <w:rPr>
          <w:rFonts w:ascii="Georgia" w:hAnsi="Georgia"/>
        </w:rPr>
        <w:t>a cabo</w:t>
      </w:r>
      <w:r w:rsidRPr="0051379B">
        <w:rPr>
          <w:rFonts w:ascii="Georgia" w:hAnsi="Georgia"/>
        </w:rPr>
        <w:t xml:space="preserve"> en Cuba percibo las limitaciones económicas derivadas del bloqueo las cuales tienen efectos diferenciados en sectores históricamente vulnerados, entre ellos las comunidades afrodescendientes.</w:t>
      </w:r>
    </w:p>
    <w:p w14:paraId="0154551E" w14:textId="77777777" w:rsidR="0027315A" w:rsidRDefault="0027315A" w:rsidP="009968E9">
      <w:pPr>
        <w:spacing w:line="360" w:lineRule="auto"/>
        <w:jc w:val="both"/>
        <w:rPr>
          <w:rFonts w:ascii="Georgia" w:hAnsi="Georgia"/>
        </w:rPr>
      </w:pPr>
    </w:p>
    <w:p w14:paraId="5C1F1C83" w14:textId="4288488E" w:rsidR="00EB4A05" w:rsidRPr="00EB4A05" w:rsidRDefault="00EB4A05" w:rsidP="009968E9">
      <w:pPr>
        <w:spacing w:line="360" w:lineRule="auto"/>
        <w:jc w:val="both"/>
        <w:rPr>
          <w:rFonts w:ascii="Georgia" w:hAnsi="Georgia"/>
        </w:rPr>
      </w:pPr>
      <w:r w:rsidRPr="00EB4A05">
        <w:rPr>
          <w:rFonts w:ascii="Georgia" w:hAnsi="Georgia"/>
        </w:rPr>
        <w:t xml:space="preserve">El que suscribe en el trato y convivencia día a día con la población cubana  reconozco los esfuerzos que ha realizado el Estado cubano en materia de igualdad racial, implementando disposiciones legales en la prohibición de la discriminación racial, lo cual se hace notar en el habla, el trato y convivencia con el pueblo, esto es gracias a que en su Constitución en el artículo 42 se plasma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w:t>
      </w:r>
      <w:r w:rsidRPr="00EB4A05">
        <w:rPr>
          <w:rFonts w:ascii="Georgia" w:hAnsi="Georgia"/>
        </w:rPr>
        <w:lastRenderedPageBreak/>
        <w:t>o cualquier otra condición o circunstancia personal que implique distinción lesiva a la dignidad humana.</w:t>
      </w:r>
    </w:p>
    <w:p w14:paraId="3095B153" w14:textId="77777777" w:rsidR="00EB4A05" w:rsidRPr="00EB4A05" w:rsidRDefault="00EB4A05" w:rsidP="009968E9">
      <w:pPr>
        <w:spacing w:line="360" w:lineRule="auto"/>
        <w:jc w:val="both"/>
        <w:rPr>
          <w:rFonts w:ascii="Georgia" w:hAnsi="Georgia"/>
        </w:rPr>
      </w:pPr>
    </w:p>
    <w:p w14:paraId="79C07E90" w14:textId="5DB460DF" w:rsidR="00EB4A05" w:rsidRPr="00EB4A05" w:rsidRDefault="00EB4A05" w:rsidP="009968E9">
      <w:pPr>
        <w:spacing w:line="360" w:lineRule="auto"/>
        <w:jc w:val="both"/>
        <w:rPr>
          <w:rFonts w:ascii="Georgia" w:hAnsi="Georgia"/>
        </w:rPr>
      </w:pPr>
      <w:r w:rsidRPr="00EB4A05">
        <w:rPr>
          <w:rFonts w:ascii="Georgia" w:hAnsi="Georgia"/>
        </w:rPr>
        <w:t xml:space="preserve">Siendo Cuba un ápice de cultura donde el 98.8 % de su población goza de alfabetización y con ello de educación, lo que ha dado como </w:t>
      </w:r>
      <w:r w:rsidRPr="00EB4A05">
        <w:rPr>
          <w:rFonts w:ascii="Georgia" w:hAnsi="Georgia"/>
        </w:rPr>
        <w:t>resultado una</w:t>
      </w:r>
      <w:r w:rsidRPr="00EB4A05">
        <w:rPr>
          <w:rFonts w:ascii="Georgia" w:hAnsi="Georgia"/>
        </w:rPr>
        <w:t xml:space="preserve"> sociedad con un gran </w:t>
      </w:r>
      <w:r w:rsidRPr="00EB4A05">
        <w:rPr>
          <w:rFonts w:ascii="Georgia" w:hAnsi="Georgia"/>
        </w:rPr>
        <w:t>número</w:t>
      </w:r>
      <w:r w:rsidRPr="00EB4A05">
        <w:rPr>
          <w:rFonts w:ascii="Georgia" w:hAnsi="Georgia"/>
        </w:rPr>
        <w:t xml:space="preserve"> de profesionistas.</w:t>
      </w:r>
    </w:p>
    <w:p w14:paraId="68C44A1A" w14:textId="77777777" w:rsidR="00EB4A05" w:rsidRPr="00EB4A05" w:rsidRDefault="00EB4A05" w:rsidP="009968E9">
      <w:pPr>
        <w:spacing w:line="360" w:lineRule="auto"/>
        <w:jc w:val="both"/>
        <w:rPr>
          <w:rFonts w:ascii="Georgia" w:hAnsi="Georgia"/>
        </w:rPr>
      </w:pPr>
    </w:p>
    <w:p w14:paraId="4D5BC7F2" w14:textId="51B49709" w:rsidR="00EB4A05" w:rsidRPr="00EB4A05" w:rsidRDefault="00EB4A05" w:rsidP="009968E9">
      <w:pPr>
        <w:spacing w:line="360" w:lineRule="auto"/>
        <w:jc w:val="both"/>
        <w:rPr>
          <w:rFonts w:ascii="Georgia" w:hAnsi="Georgia"/>
        </w:rPr>
      </w:pPr>
      <w:r w:rsidRPr="00EB4A05">
        <w:rPr>
          <w:rFonts w:ascii="Georgia" w:hAnsi="Georgia"/>
        </w:rPr>
        <w:t xml:space="preserve">Lo que hace más fácil de comprender y exigir lo que el ciudadano cubano tiene derecho, es decir el cubano no se queda callado, ante sus autoridades, exigiéndoles </w:t>
      </w:r>
      <w:r w:rsidRPr="00EB4A05">
        <w:rPr>
          <w:rFonts w:ascii="Georgia" w:hAnsi="Georgia"/>
        </w:rPr>
        <w:t>educación,</w:t>
      </w:r>
      <w:r w:rsidRPr="00EB4A05">
        <w:rPr>
          <w:rFonts w:ascii="Georgia" w:hAnsi="Georgia"/>
        </w:rPr>
        <w:t xml:space="preserve"> protección a sus Derechos </w:t>
      </w:r>
      <w:r w:rsidRPr="00EB4A05">
        <w:rPr>
          <w:rFonts w:ascii="Georgia" w:hAnsi="Georgia"/>
        </w:rPr>
        <w:t>Humanos, seguridad</w:t>
      </w:r>
      <w:r w:rsidRPr="00EB4A05">
        <w:rPr>
          <w:rFonts w:ascii="Georgia" w:hAnsi="Georgia"/>
        </w:rPr>
        <w:t xml:space="preserve"> social, salud, leyes civiles y penales acorde a sus necesidades. </w:t>
      </w:r>
    </w:p>
    <w:p w14:paraId="37733367" w14:textId="77777777" w:rsidR="0027315A" w:rsidRDefault="0027315A" w:rsidP="009968E9">
      <w:pPr>
        <w:spacing w:line="360" w:lineRule="auto"/>
        <w:jc w:val="both"/>
        <w:rPr>
          <w:rFonts w:ascii="Georgia" w:hAnsi="Georgia"/>
        </w:rPr>
      </w:pPr>
    </w:p>
    <w:p w14:paraId="55127C75" w14:textId="1B521819" w:rsidR="00EB4A05" w:rsidRPr="00EB4A05" w:rsidRDefault="00EB4A05" w:rsidP="009968E9">
      <w:pPr>
        <w:spacing w:line="360" w:lineRule="auto"/>
        <w:jc w:val="both"/>
        <w:rPr>
          <w:rFonts w:ascii="Georgia" w:hAnsi="Georgia"/>
        </w:rPr>
      </w:pPr>
      <w:r w:rsidRPr="00EB4A05">
        <w:rPr>
          <w:rFonts w:ascii="Georgia" w:hAnsi="Georgia"/>
        </w:rPr>
        <w:t xml:space="preserve">Para ello he visto que se realizan Jornadas en Pro de la Mujer </w:t>
      </w:r>
      <w:r w:rsidRPr="00EB4A05">
        <w:rPr>
          <w:rFonts w:ascii="Georgia" w:hAnsi="Georgia"/>
        </w:rPr>
        <w:t>Afrolatina, Afrocaribeña</w:t>
      </w:r>
      <w:r w:rsidRPr="00EB4A05">
        <w:rPr>
          <w:rFonts w:ascii="Georgia" w:hAnsi="Georgia"/>
        </w:rPr>
        <w:t xml:space="preserve"> y de la Diáspora, resaltando la igualdad de </w:t>
      </w:r>
      <w:r w:rsidRPr="00EB4A05">
        <w:rPr>
          <w:rFonts w:ascii="Georgia" w:hAnsi="Georgia"/>
        </w:rPr>
        <w:t>género</w:t>
      </w:r>
      <w:r w:rsidRPr="00EB4A05">
        <w:rPr>
          <w:rFonts w:ascii="Georgia" w:hAnsi="Georgia"/>
        </w:rPr>
        <w:t xml:space="preserve"> y el empoderamiento femenino, donde en el área laboral se les pide el denunciar el acoso laboral en todas sus formas, </w:t>
      </w:r>
      <w:r w:rsidRPr="00EB4A05">
        <w:rPr>
          <w:rFonts w:ascii="Georgia" w:hAnsi="Georgia"/>
        </w:rPr>
        <w:t>generando justicia</w:t>
      </w:r>
      <w:r w:rsidRPr="00EB4A05">
        <w:rPr>
          <w:rFonts w:ascii="Georgia" w:hAnsi="Georgia"/>
        </w:rPr>
        <w:t xml:space="preserve"> social, y eliminando la discriminación racial, siendo protegidas por el </w:t>
      </w:r>
      <w:r w:rsidRPr="00EB4A05">
        <w:rPr>
          <w:rFonts w:ascii="Georgia" w:hAnsi="Georgia"/>
        </w:rPr>
        <w:t>mismo fiscal general</w:t>
      </w:r>
      <w:r w:rsidRPr="00EB4A05">
        <w:rPr>
          <w:rFonts w:ascii="Georgia" w:hAnsi="Georgia"/>
        </w:rPr>
        <w:t xml:space="preserve"> ya que estos delitos se persiguen de oficio. Con lo anterior nos damos cuenta </w:t>
      </w:r>
      <w:r w:rsidRPr="00EB4A05">
        <w:rPr>
          <w:rFonts w:ascii="Georgia" w:hAnsi="Georgia"/>
        </w:rPr>
        <w:t>de que</w:t>
      </w:r>
      <w:r w:rsidRPr="00EB4A05">
        <w:rPr>
          <w:rFonts w:ascii="Georgia" w:hAnsi="Georgia"/>
        </w:rPr>
        <w:t xml:space="preserve"> en Cuba la discriminación se </w:t>
      </w:r>
      <w:r w:rsidRPr="00EB4A05">
        <w:rPr>
          <w:rFonts w:ascii="Georgia" w:hAnsi="Georgia"/>
        </w:rPr>
        <w:t>está</w:t>
      </w:r>
      <w:r w:rsidRPr="00EB4A05">
        <w:rPr>
          <w:rFonts w:ascii="Georgia" w:hAnsi="Georgia"/>
        </w:rPr>
        <w:t xml:space="preserve"> </w:t>
      </w:r>
      <w:r w:rsidRPr="00EB4A05">
        <w:rPr>
          <w:rFonts w:ascii="Georgia" w:hAnsi="Georgia"/>
        </w:rPr>
        <w:t>combatiendo, buscando</w:t>
      </w:r>
      <w:r w:rsidRPr="00EB4A05">
        <w:rPr>
          <w:rFonts w:ascii="Georgia" w:hAnsi="Georgia"/>
        </w:rPr>
        <w:t xml:space="preserve"> erradicarla de su población</w:t>
      </w:r>
      <w:r w:rsidR="00FD1E44">
        <w:rPr>
          <w:rFonts w:ascii="Georgia" w:hAnsi="Georgia"/>
        </w:rPr>
        <w:t>, gracias a la educación y jornadas de concientización de derechos humanos, laborales y civiles, donde puedes contraer matrimonio o vivir con la persona amada sin formalizar el matrimonio, no con ello el significa que el estado desproteja a ambos cónyuges, ya que entre ellos se generan derechos y obligaciones, dejándonos en claro que no existe una discriminación jurídica ni racial en la unión de las personas.</w:t>
      </w:r>
      <w:r w:rsidR="009968E9">
        <w:rPr>
          <w:rFonts w:ascii="Georgia" w:hAnsi="Georgia"/>
        </w:rPr>
        <w:t xml:space="preserve"> </w:t>
      </w:r>
    </w:p>
    <w:p w14:paraId="478B955C" w14:textId="77777777" w:rsidR="0027315A" w:rsidRDefault="0027315A" w:rsidP="009968E9">
      <w:pPr>
        <w:spacing w:line="360" w:lineRule="auto"/>
        <w:jc w:val="both"/>
        <w:rPr>
          <w:rFonts w:ascii="Georgia" w:hAnsi="Georgia"/>
        </w:rPr>
      </w:pPr>
    </w:p>
    <w:p w14:paraId="413D83C6" w14:textId="5987BDDC" w:rsidR="00EB4A05" w:rsidRPr="00EB4A05" w:rsidRDefault="00FD1E44" w:rsidP="009968E9">
      <w:pPr>
        <w:spacing w:line="360" w:lineRule="auto"/>
        <w:jc w:val="both"/>
        <w:rPr>
          <w:rFonts w:ascii="Georgia" w:hAnsi="Georgia"/>
        </w:rPr>
      </w:pPr>
      <w:r>
        <w:rPr>
          <w:rFonts w:ascii="Georgia" w:hAnsi="Georgia"/>
        </w:rPr>
        <w:t>El estado cubano hace énfasis en dar a conocer a toda su población, el derecho que tienen a no ser discriminados en ninguno de sus aspectos, esto lo vemos claramente difundido</w:t>
      </w:r>
      <w:r w:rsidR="00EB4A05" w:rsidRPr="00EB4A05">
        <w:rPr>
          <w:rFonts w:ascii="Georgia" w:hAnsi="Georgia"/>
        </w:rPr>
        <w:t xml:space="preserve"> cuando se celebra el Día Mundial de los Derechos Humanos, o el Día de la Cero Discriminación, Día Internacional de la Eliminación de la Discriminación </w:t>
      </w:r>
      <w:r w:rsidR="00EB4A05" w:rsidRPr="00EB4A05">
        <w:rPr>
          <w:rFonts w:ascii="Georgia" w:hAnsi="Georgia"/>
        </w:rPr>
        <w:lastRenderedPageBreak/>
        <w:t xml:space="preserve">Racial y el Día de </w:t>
      </w:r>
      <w:r w:rsidR="00EB4A05" w:rsidRPr="00EB4A05">
        <w:rPr>
          <w:rFonts w:ascii="Georgia" w:hAnsi="Georgia"/>
        </w:rPr>
        <w:t>África, donde</w:t>
      </w:r>
      <w:r w:rsidR="00EB4A05" w:rsidRPr="00EB4A05">
        <w:rPr>
          <w:rFonts w:ascii="Georgia" w:hAnsi="Georgia"/>
        </w:rPr>
        <w:t xml:space="preserve"> se hace presente el </w:t>
      </w:r>
      <w:r w:rsidR="00EB4A05" w:rsidRPr="00EB4A05">
        <w:rPr>
          <w:rFonts w:ascii="Georgia" w:hAnsi="Georgia"/>
        </w:rPr>
        <w:t>artículo</w:t>
      </w:r>
      <w:r w:rsidR="00EB4A05" w:rsidRPr="00EB4A05">
        <w:rPr>
          <w:rFonts w:ascii="Georgia" w:hAnsi="Georgia"/>
        </w:rPr>
        <w:t xml:space="preserve"> 57 de la Constitución Cubana que enmarca la libertad de culto y establece la laicidad del Estado cubano. No obstante, se reconoce, respeta y garantiza la libertad religiosa y de creencias, sin discriminación alguna. Todo cubano tiene derecho a profesar creencias religiosas, a cambiarlas y a practicar la religión de su preferencia, con el debido respeto a las demás y de conformidad con la ley</w:t>
      </w:r>
      <w:r>
        <w:rPr>
          <w:rFonts w:ascii="Georgia" w:hAnsi="Georgia"/>
        </w:rPr>
        <w:t>, con ello garantizando el derecho a la libertad de creencia, sin discriminar si es de un grupo religioso mayoritario o minoritario, como lo son las religiones tradicionales de origen africano.</w:t>
      </w:r>
    </w:p>
    <w:p w14:paraId="4E1BBE2A" w14:textId="77777777" w:rsidR="0027315A" w:rsidRDefault="0027315A" w:rsidP="009968E9">
      <w:pPr>
        <w:spacing w:line="360" w:lineRule="auto"/>
        <w:jc w:val="both"/>
        <w:rPr>
          <w:rFonts w:ascii="Georgia" w:hAnsi="Georgia"/>
        </w:rPr>
      </w:pPr>
    </w:p>
    <w:p w14:paraId="6FF512A7" w14:textId="50EDCE9A" w:rsidR="00EB4A05" w:rsidRDefault="00EB4A05" w:rsidP="009968E9">
      <w:pPr>
        <w:spacing w:line="360" w:lineRule="auto"/>
        <w:jc w:val="both"/>
        <w:rPr>
          <w:rFonts w:ascii="Georgia" w:hAnsi="Georgia"/>
        </w:rPr>
      </w:pPr>
      <w:r w:rsidRPr="00EB4A05">
        <w:rPr>
          <w:rFonts w:ascii="Georgia" w:hAnsi="Georgia"/>
        </w:rPr>
        <w:t xml:space="preserve">Siendo </w:t>
      </w:r>
      <w:r w:rsidR="00B83B31">
        <w:rPr>
          <w:rFonts w:ascii="Georgia" w:hAnsi="Georgia"/>
        </w:rPr>
        <w:t>estas</w:t>
      </w:r>
      <w:r w:rsidRPr="00EB4A05">
        <w:rPr>
          <w:rFonts w:ascii="Georgia" w:hAnsi="Georgia"/>
        </w:rPr>
        <w:t xml:space="preserve"> religiones de raíz africana practicadas en </w:t>
      </w:r>
      <w:r w:rsidRPr="00EB4A05">
        <w:rPr>
          <w:rFonts w:ascii="Georgia" w:hAnsi="Georgia"/>
        </w:rPr>
        <w:t>plena luz</w:t>
      </w:r>
      <w:r w:rsidRPr="00EB4A05">
        <w:rPr>
          <w:rFonts w:ascii="Georgia" w:hAnsi="Georgia"/>
        </w:rPr>
        <w:t xml:space="preserve"> del día, reconoci</w:t>
      </w:r>
      <w:r w:rsidR="00B83B31">
        <w:rPr>
          <w:rFonts w:ascii="Georgia" w:hAnsi="Georgia"/>
        </w:rPr>
        <w:t>endo</w:t>
      </w:r>
      <w:r w:rsidRPr="00EB4A05">
        <w:rPr>
          <w:rFonts w:ascii="Georgia" w:hAnsi="Georgia"/>
        </w:rPr>
        <w:t xml:space="preserve"> la herencia africana como componente central de la identidad nacional</w:t>
      </w:r>
      <w:r w:rsidR="00B83B31">
        <w:rPr>
          <w:rFonts w:ascii="Georgia" w:hAnsi="Georgia"/>
        </w:rPr>
        <w:t xml:space="preserve">, para </w:t>
      </w:r>
      <w:r w:rsidR="009968E9">
        <w:rPr>
          <w:rFonts w:ascii="Georgia" w:hAnsi="Georgia"/>
        </w:rPr>
        <w:t xml:space="preserve">ello </w:t>
      </w:r>
      <w:r w:rsidR="009968E9" w:rsidRPr="00EB4A05">
        <w:rPr>
          <w:rFonts w:ascii="Georgia" w:hAnsi="Georgia"/>
        </w:rPr>
        <w:t>genera</w:t>
      </w:r>
      <w:r w:rsidRPr="00EB4A05">
        <w:rPr>
          <w:rFonts w:ascii="Georgia" w:hAnsi="Georgia"/>
        </w:rPr>
        <w:t xml:space="preserve"> programas culturales orientados a la inclusión social en contra del racismo.</w:t>
      </w:r>
      <w:r w:rsidR="009968E9">
        <w:rPr>
          <w:rFonts w:ascii="Georgia" w:hAnsi="Georgia"/>
        </w:rPr>
        <w:t xml:space="preserve"> Donde la mujer juega un papel preponderante en las prácticas religiosas denotando que son sacerdotisas en el culto, teniendo una jerarquía igualitaria a la de los hombres, tanto es así que para realizar la práctica religiosa se requieren los tambores para ponernos en contacto con las deidades de origen africano, que hasta hace un tiempo sólo podrían ser tocados por el sacerdote masculino, en la actualidad con los cambios de igualdad y equidad en géneros; la mujer ya puede llevar a cabo la percusión de los tambores y con ello tener voz ante la comunidad practicante, eliminando la discriminación que se tenía en dicha práctica, denotando así que el estado cubano </w:t>
      </w:r>
      <w:r w:rsidR="00610B68">
        <w:rPr>
          <w:rFonts w:ascii="Georgia" w:hAnsi="Georgia"/>
        </w:rPr>
        <w:t xml:space="preserve">ha realizado su función correctamente ante la discriminación y el racismo en su territorio, </w:t>
      </w:r>
      <w:r w:rsidR="00610B68" w:rsidRPr="00610B68">
        <w:rPr>
          <w:rFonts w:ascii="Georgia" w:hAnsi="Georgia"/>
        </w:rPr>
        <w:t xml:space="preserve">En cumplimiento de las disposiciones establecidas en los artículos 2 y </w:t>
      </w:r>
      <w:r w:rsidR="00610B68">
        <w:rPr>
          <w:rFonts w:ascii="Georgia" w:hAnsi="Georgia"/>
        </w:rPr>
        <w:t>4</w:t>
      </w:r>
      <w:r w:rsidR="00610B68" w:rsidRPr="00610B68">
        <w:rPr>
          <w:rFonts w:ascii="Georgia" w:hAnsi="Georgia"/>
        </w:rPr>
        <w:t xml:space="preserve"> de la Convención Internacional sobre la Eliminación de todas las Formas de Discriminación R</w:t>
      </w:r>
      <w:r w:rsidR="00610B68">
        <w:rPr>
          <w:rFonts w:ascii="Georgia" w:hAnsi="Georgia"/>
        </w:rPr>
        <w:t>acial (CERD).</w:t>
      </w:r>
    </w:p>
    <w:p w14:paraId="5A82A4E4" w14:textId="77777777" w:rsidR="0027315A" w:rsidRDefault="0027315A" w:rsidP="009968E9">
      <w:pPr>
        <w:spacing w:line="360" w:lineRule="auto"/>
        <w:jc w:val="both"/>
        <w:rPr>
          <w:rFonts w:ascii="Georgia" w:hAnsi="Georgia"/>
        </w:rPr>
      </w:pPr>
    </w:p>
    <w:p w14:paraId="2E8B4A2E" w14:textId="195B3165" w:rsidR="00610B68" w:rsidRPr="00EB4A05" w:rsidRDefault="00610B68" w:rsidP="009968E9">
      <w:pPr>
        <w:spacing w:line="360" w:lineRule="auto"/>
        <w:jc w:val="both"/>
        <w:rPr>
          <w:rFonts w:ascii="Georgia" w:hAnsi="Georgia"/>
        </w:rPr>
      </w:pPr>
      <w:r>
        <w:rPr>
          <w:rFonts w:ascii="Georgia" w:hAnsi="Georgia"/>
        </w:rPr>
        <w:t>Apoyando l</w:t>
      </w:r>
      <w:r w:rsidRPr="00610B68">
        <w:rPr>
          <w:rFonts w:ascii="Georgia" w:hAnsi="Georgia"/>
        </w:rPr>
        <w:t xml:space="preserve">a Ley </w:t>
      </w:r>
      <w:proofErr w:type="spellStart"/>
      <w:r w:rsidRPr="00610B68">
        <w:rPr>
          <w:rFonts w:ascii="Georgia" w:hAnsi="Georgia"/>
        </w:rPr>
        <w:t>Nº</w:t>
      </w:r>
      <w:proofErr w:type="spellEnd"/>
      <w:r w:rsidRPr="00610B68">
        <w:rPr>
          <w:rFonts w:ascii="Georgia" w:hAnsi="Georgia"/>
        </w:rPr>
        <w:t xml:space="preserve"> 54 de 27 de diciembre de 1985 “Ley de asociaciones”</w:t>
      </w:r>
      <w:r>
        <w:rPr>
          <w:rFonts w:ascii="Georgia" w:hAnsi="Georgia"/>
        </w:rPr>
        <w:t xml:space="preserve">, que permite a las mujeres el derecho de asociación y con ello la creación de grupos musicales religiosos, los cuales; como se explicó anteriormente eran exclusivos para el género masculino. </w:t>
      </w:r>
    </w:p>
    <w:p w14:paraId="6CAD4B37" w14:textId="03FC9C50" w:rsidR="00EB4A05" w:rsidRPr="00EB4A05" w:rsidRDefault="00EB4A05" w:rsidP="009968E9">
      <w:pPr>
        <w:spacing w:line="360" w:lineRule="auto"/>
        <w:jc w:val="both"/>
        <w:rPr>
          <w:rFonts w:ascii="Georgia" w:hAnsi="Georgia"/>
        </w:rPr>
      </w:pPr>
      <w:r w:rsidRPr="00EB4A05">
        <w:rPr>
          <w:rFonts w:ascii="Georgia" w:hAnsi="Georgia"/>
        </w:rPr>
        <w:lastRenderedPageBreak/>
        <w:t xml:space="preserve">Con lo anteriormente expuesto se puede ver que </w:t>
      </w:r>
      <w:r w:rsidRPr="00EB4A05">
        <w:rPr>
          <w:rFonts w:ascii="Georgia" w:hAnsi="Georgia"/>
        </w:rPr>
        <w:t>el Estado</w:t>
      </w:r>
      <w:r w:rsidRPr="00EB4A05">
        <w:rPr>
          <w:rFonts w:ascii="Georgia" w:hAnsi="Georgia"/>
        </w:rPr>
        <w:t xml:space="preserve"> cubano</w:t>
      </w:r>
      <w:r>
        <w:rPr>
          <w:rFonts w:ascii="Georgia" w:hAnsi="Georgia"/>
        </w:rPr>
        <w:t xml:space="preserve"> f</w:t>
      </w:r>
      <w:r w:rsidRPr="00EB4A05">
        <w:rPr>
          <w:rFonts w:ascii="Georgia" w:hAnsi="Georgia"/>
        </w:rPr>
        <w:t>ortalece y promueve mecanismos para impulsar programas específicos dirigidos a comunidades afrodescendientes</w:t>
      </w:r>
      <w:r>
        <w:rPr>
          <w:rFonts w:ascii="Georgia" w:hAnsi="Georgia"/>
        </w:rPr>
        <w:t>, f</w:t>
      </w:r>
      <w:r w:rsidRPr="00EB4A05">
        <w:rPr>
          <w:rFonts w:ascii="Georgia" w:hAnsi="Georgia"/>
        </w:rPr>
        <w:t>ortaleciendo con ello sus proyectos culturale</w:t>
      </w:r>
      <w:r>
        <w:rPr>
          <w:rFonts w:ascii="Georgia" w:hAnsi="Georgia"/>
        </w:rPr>
        <w:t>s, g</w:t>
      </w:r>
      <w:r w:rsidRPr="00EB4A05">
        <w:rPr>
          <w:rFonts w:ascii="Georgia" w:hAnsi="Georgia"/>
        </w:rPr>
        <w:t>enerándoles mayor representación en espacios de toma de decisiones</w:t>
      </w:r>
      <w:r>
        <w:rPr>
          <w:rFonts w:ascii="Georgia" w:hAnsi="Georgia"/>
        </w:rPr>
        <w:t>, r</w:t>
      </w:r>
      <w:r w:rsidRPr="00EB4A05">
        <w:rPr>
          <w:rFonts w:ascii="Georgia" w:hAnsi="Georgia"/>
        </w:rPr>
        <w:t>espetando sus creencias religiosas, lo que ha llevado a que se generen líderes religiosos con representación gubernamental.</w:t>
      </w:r>
    </w:p>
    <w:p w14:paraId="5545EC1F" w14:textId="77777777" w:rsidR="0027315A" w:rsidRDefault="0027315A" w:rsidP="009968E9">
      <w:pPr>
        <w:spacing w:line="360" w:lineRule="auto"/>
        <w:jc w:val="both"/>
        <w:rPr>
          <w:rFonts w:ascii="Georgia" w:hAnsi="Georgia"/>
        </w:rPr>
      </w:pPr>
    </w:p>
    <w:p w14:paraId="4F2B6A00" w14:textId="60FC9751" w:rsidR="00EB4A05" w:rsidRPr="00EB4A05" w:rsidRDefault="00EB4A05" w:rsidP="009968E9">
      <w:pPr>
        <w:spacing w:line="360" w:lineRule="auto"/>
        <w:jc w:val="both"/>
        <w:rPr>
          <w:rFonts w:ascii="Georgia" w:hAnsi="Georgia"/>
        </w:rPr>
      </w:pPr>
      <w:r w:rsidRPr="00EB4A05">
        <w:rPr>
          <w:rFonts w:ascii="Georgia" w:hAnsi="Georgia"/>
        </w:rPr>
        <w:t>Pero si consideramos el impacto del bloqueo en el análisis de derechos humanos, comprenderemos que este acto genera desigualdades estructurales y discriminatorias, derivado por las medidas coercitivas unilaterales las cuales afectan el desarrollo integral de Cuba.</w:t>
      </w:r>
    </w:p>
    <w:p w14:paraId="4F8E66EE" w14:textId="77777777" w:rsidR="00EB4A05" w:rsidRPr="00EB4A05" w:rsidRDefault="00EB4A05" w:rsidP="009968E9">
      <w:pPr>
        <w:spacing w:line="360" w:lineRule="auto"/>
        <w:jc w:val="both"/>
        <w:rPr>
          <w:rFonts w:ascii="Georgia" w:hAnsi="Georgia"/>
        </w:rPr>
      </w:pPr>
      <w:r w:rsidRPr="00EB4A05">
        <w:rPr>
          <w:rFonts w:ascii="Georgia" w:hAnsi="Georgia"/>
        </w:rPr>
        <w:t>Limitando:</w:t>
      </w:r>
    </w:p>
    <w:p w14:paraId="250F85A4" w14:textId="77777777" w:rsidR="00EB4A05" w:rsidRPr="00EB4A05" w:rsidRDefault="00EB4A05" w:rsidP="009968E9">
      <w:pPr>
        <w:pStyle w:val="Prrafodelista"/>
        <w:numPr>
          <w:ilvl w:val="0"/>
          <w:numId w:val="1"/>
        </w:numPr>
        <w:spacing w:line="360" w:lineRule="auto"/>
        <w:jc w:val="both"/>
        <w:rPr>
          <w:rFonts w:ascii="Georgia" w:hAnsi="Georgia"/>
        </w:rPr>
      </w:pPr>
      <w:r w:rsidRPr="00EB4A05">
        <w:rPr>
          <w:rFonts w:ascii="Georgia" w:hAnsi="Georgia"/>
        </w:rPr>
        <w:t>La cooperación internacional</w:t>
      </w:r>
    </w:p>
    <w:p w14:paraId="5F869B80" w14:textId="77777777" w:rsidR="00EB4A05" w:rsidRPr="00EB4A05" w:rsidRDefault="00EB4A05" w:rsidP="009968E9">
      <w:pPr>
        <w:pStyle w:val="Prrafodelista"/>
        <w:numPr>
          <w:ilvl w:val="0"/>
          <w:numId w:val="1"/>
        </w:numPr>
        <w:spacing w:line="360" w:lineRule="auto"/>
        <w:jc w:val="both"/>
        <w:rPr>
          <w:rFonts w:ascii="Georgia" w:hAnsi="Georgia"/>
        </w:rPr>
      </w:pPr>
      <w:r w:rsidRPr="00EB4A05">
        <w:rPr>
          <w:rFonts w:ascii="Georgia" w:hAnsi="Georgia"/>
        </w:rPr>
        <w:t>El acceso a financiamiento cultural</w:t>
      </w:r>
    </w:p>
    <w:p w14:paraId="4A085CCF" w14:textId="77777777" w:rsidR="00EB4A05" w:rsidRPr="00EB4A05" w:rsidRDefault="00EB4A05" w:rsidP="009968E9">
      <w:pPr>
        <w:pStyle w:val="Prrafodelista"/>
        <w:numPr>
          <w:ilvl w:val="0"/>
          <w:numId w:val="1"/>
        </w:numPr>
        <w:spacing w:line="360" w:lineRule="auto"/>
        <w:jc w:val="both"/>
        <w:rPr>
          <w:rFonts w:ascii="Georgia" w:hAnsi="Georgia"/>
        </w:rPr>
      </w:pPr>
      <w:r w:rsidRPr="00EB4A05">
        <w:rPr>
          <w:rFonts w:ascii="Georgia" w:hAnsi="Georgia"/>
        </w:rPr>
        <w:t>La movilidad académica y artística</w:t>
      </w:r>
    </w:p>
    <w:p w14:paraId="3DDD4CD6" w14:textId="77777777" w:rsidR="00EB4A05" w:rsidRPr="00EB4A05" w:rsidRDefault="00EB4A05" w:rsidP="009968E9">
      <w:pPr>
        <w:pStyle w:val="Prrafodelista"/>
        <w:numPr>
          <w:ilvl w:val="0"/>
          <w:numId w:val="1"/>
        </w:numPr>
        <w:spacing w:line="360" w:lineRule="auto"/>
        <w:jc w:val="both"/>
        <w:rPr>
          <w:rFonts w:ascii="Georgia" w:hAnsi="Georgia"/>
        </w:rPr>
      </w:pPr>
      <w:r w:rsidRPr="00EB4A05">
        <w:rPr>
          <w:rFonts w:ascii="Georgia" w:hAnsi="Georgia"/>
        </w:rPr>
        <w:t>El desarrollo de proyectos comunitarios</w:t>
      </w:r>
    </w:p>
    <w:p w14:paraId="2FF52B4B" w14:textId="77777777" w:rsidR="0027315A" w:rsidRDefault="0027315A" w:rsidP="009968E9">
      <w:pPr>
        <w:spacing w:line="360" w:lineRule="auto"/>
        <w:jc w:val="both"/>
        <w:rPr>
          <w:rFonts w:ascii="Georgia" w:hAnsi="Georgia"/>
        </w:rPr>
      </w:pPr>
    </w:p>
    <w:p w14:paraId="6DD98D33" w14:textId="7680381A" w:rsidR="00EB4A05" w:rsidRPr="00EB4A05" w:rsidRDefault="00EB4A05" w:rsidP="009968E9">
      <w:pPr>
        <w:spacing w:line="360" w:lineRule="auto"/>
        <w:jc w:val="both"/>
        <w:rPr>
          <w:rFonts w:ascii="Georgia" w:hAnsi="Georgia"/>
        </w:rPr>
      </w:pPr>
      <w:r w:rsidRPr="00EB4A05">
        <w:rPr>
          <w:rFonts w:ascii="Georgia" w:hAnsi="Georgia"/>
        </w:rPr>
        <w:t>Estas restricciones tienen un impacto significativo en las poblaciones afrodescendientes.</w:t>
      </w:r>
    </w:p>
    <w:p w14:paraId="3F61EABD" w14:textId="77777777" w:rsidR="0027315A" w:rsidRDefault="0027315A" w:rsidP="009968E9">
      <w:pPr>
        <w:spacing w:line="360" w:lineRule="auto"/>
        <w:jc w:val="both"/>
        <w:rPr>
          <w:rFonts w:ascii="Georgia" w:hAnsi="Georgia"/>
        </w:rPr>
      </w:pPr>
    </w:p>
    <w:p w14:paraId="4E0AC71A" w14:textId="6B8A9ACF" w:rsidR="00EB4A05" w:rsidRPr="00EB4A05" w:rsidRDefault="00EB4A05" w:rsidP="009968E9">
      <w:pPr>
        <w:spacing w:line="360" w:lineRule="auto"/>
        <w:jc w:val="both"/>
        <w:rPr>
          <w:rFonts w:ascii="Georgia" w:hAnsi="Georgia"/>
        </w:rPr>
      </w:pPr>
      <w:r w:rsidRPr="00EB4A05">
        <w:rPr>
          <w:rFonts w:ascii="Georgia" w:hAnsi="Georgia"/>
        </w:rPr>
        <w:t>Cabe destacar la relevancia de la cultura afrodescendiente como un eje de resistencia e identidad cultural.</w:t>
      </w:r>
    </w:p>
    <w:p w14:paraId="39C9AFF7" w14:textId="77777777" w:rsidR="0027315A" w:rsidRDefault="0027315A" w:rsidP="009968E9">
      <w:pPr>
        <w:spacing w:line="360" w:lineRule="auto"/>
        <w:jc w:val="both"/>
        <w:rPr>
          <w:rFonts w:ascii="Georgia" w:hAnsi="Georgia"/>
        </w:rPr>
      </w:pPr>
    </w:p>
    <w:p w14:paraId="0E8507BD" w14:textId="2A773219" w:rsidR="00EB4A05" w:rsidRPr="00EB4A05" w:rsidRDefault="00EB4A05" w:rsidP="009968E9">
      <w:pPr>
        <w:spacing w:line="360" w:lineRule="auto"/>
        <w:jc w:val="both"/>
        <w:rPr>
          <w:rFonts w:ascii="Georgia" w:hAnsi="Georgia"/>
        </w:rPr>
      </w:pPr>
      <w:r w:rsidRPr="00EB4A05">
        <w:rPr>
          <w:rFonts w:ascii="Georgia" w:hAnsi="Georgia"/>
        </w:rPr>
        <w:t>En el análisis de los impactos del bloqueo presento recomendaciones dirigidas a la comunidad internacional, al Estado cubano y a organismos multilaterales, con el fin de contribuir a la reducción de la discriminación racial y al fortalecimiento de políticas inclusivas.</w:t>
      </w:r>
    </w:p>
    <w:p w14:paraId="68FE74E8" w14:textId="553E51CB" w:rsidR="00EB4A05" w:rsidRPr="00EB4A05" w:rsidRDefault="00EB4A05" w:rsidP="009968E9">
      <w:pPr>
        <w:spacing w:line="360" w:lineRule="auto"/>
        <w:jc w:val="both"/>
        <w:rPr>
          <w:rFonts w:ascii="Georgia" w:hAnsi="Georgia"/>
        </w:rPr>
      </w:pPr>
      <w:r w:rsidRPr="00EB4A05">
        <w:rPr>
          <w:rFonts w:ascii="Georgia" w:hAnsi="Georgia"/>
        </w:rPr>
        <w:lastRenderedPageBreak/>
        <w:t>El análisis del racismo y la discriminación racial se fundamenta en instrumentos internacionales de derechos humanos, tales como la Declaración Universal de los Derechos Humanos (1948) y la Convención Internacional sobre la Eliminación de todas las Formas de Discriminación Racial (1965), que establecen la igualdad y la no discriminación como principios fundamentales.</w:t>
      </w:r>
    </w:p>
    <w:p w14:paraId="38A42DD5" w14:textId="77777777" w:rsidR="0027315A" w:rsidRDefault="0027315A" w:rsidP="009968E9">
      <w:pPr>
        <w:spacing w:line="360" w:lineRule="auto"/>
        <w:jc w:val="both"/>
        <w:rPr>
          <w:rFonts w:ascii="Georgia" w:hAnsi="Georgia"/>
        </w:rPr>
      </w:pPr>
    </w:p>
    <w:p w14:paraId="665878BF" w14:textId="09706A21" w:rsidR="00EB4A05" w:rsidRDefault="00EB4A05" w:rsidP="009968E9">
      <w:pPr>
        <w:spacing w:line="360" w:lineRule="auto"/>
        <w:jc w:val="both"/>
        <w:rPr>
          <w:rFonts w:ascii="Georgia" w:hAnsi="Georgia"/>
        </w:rPr>
      </w:pPr>
      <w:r w:rsidRPr="00EB4A05">
        <w:rPr>
          <w:rFonts w:ascii="Georgia" w:hAnsi="Georgia"/>
        </w:rPr>
        <w:t>Asimismo, el Decenio Internacional para los Afrodescendientes (2015–2024), proclamado por las Naciones Unidas, donde se reconoce la necesidad de visibilizar, proteger y promover los derechos de las personas afrodescendientes, particularmente en contextos donde persisten desigualdades históricas.</w:t>
      </w:r>
    </w:p>
    <w:p w14:paraId="62048D03" w14:textId="77777777" w:rsidR="0027315A" w:rsidRDefault="0027315A" w:rsidP="009968E9">
      <w:pPr>
        <w:spacing w:line="360" w:lineRule="auto"/>
        <w:jc w:val="both"/>
        <w:rPr>
          <w:rFonts w:ascii="Georgia" w:hAnsi="Georgia"/>
        </w:rPr>
      </w:pPr>
    </w:p>
    <w:p w14:paraId="3E0118F9" w14:textId="0D7F26EA" w:rsidR="000D4CC5" w:rsidRPr="000D4CC5" w:rsidRDefault="000D4CC5" w:rsidP="009968E9">
      <w:pPr>
        <w:spacing w:line="360" w:lineRule="auto"/>
        <w:jc w:val="both"/>
        <w:rPr>
          <w:rFonts w:ascii="Georgia" w:hAnsi="Georgia"/>
        </w:rPr>
      </w:pPr>
      <w:r w:rsidRPr="000D4CC5">
        <w:rPr>
          <w:rFonts w:ascii="Georgia" w:hAnsi="Georgia"/>
        </w:rPr>
        <w:t>CECA reconoce los avances reportados por el Estado cubano en materia de igualdad racial, particularmente en el acceso universal a servicios como la educación y la salud, así como en la promoción de la herencia cultural afrodescendiente.</w:t>
      </w:r>
    </w:p>
    <w:p w14:paraId="7000EA36" w14:textId="77777777" w:rsidR="0027315A" w:rsidRDefault="0027315A" w:rsidP="009968E9">
      <w:pPr>
        <w:spacing w:line="360" w:lineRule="auto"/>
        <w:jc w:val="both"/>
        <w:rPr>
          <w:rFonts w:ascii="Georgia" w:hAnsi="Georgia"/>
        </w:rPr>
      </w:pPr>
    </w:p>
    <w:p w14:paraId="4B27D02A" w14:textId="63A29A28" w:rsidR="000D4CC5" w:rsidRPr="000D4CC5" w:rsidRDefault="000D4CC5" w:rsidP="009968E9">
      <w:pPr>
        <w:spacing w:line="360" w:lineRule="auto"/>
        <w:jc w:val="both"/>
        <w:rPr>
          <w:rFonts w:ascii="Georgia" w:hAnsi="Georgia"/>
        </w:rPr>
      </w:pPr>
      <w:r w:rsidRPr="000D4CC5">
        <w:rPr>
          <w:rFonts w:ascii="Georgia" w:hAnsi="Georgia"/>
        </w:rPr>
        <w:t>No obstante, se considera pertinente profundizar en el análisis de la implementación efectiva de estas disposiciones, ya que persisten desafíos en términos de desigualdades estructurales y acceso a oportunidades, especialmente en comunidades afrodescendientes.</w:t>
      </w:r>
    </w:p>
    <w:p w14:paraId="46A26012" w14:textId="77777777" w:rsidR="0027315A" w:rsidRDefault="0027315A" w:rsidP="009968E9">
      <w:pPr>
        <w:spacing w:line="360" w:lineRule="auto"/>
        <w:jc w:val="both"/>
        <w:rPr>
          <w:rFonts w:ascii="Georgia" w:hAnsi="Georgia"/>
        </w:rPr>
      </w:pPr>
    </w:p>
    <w:p w14:paraId="5169AE94" w14:textId="6E261938" w:rsidR="000D4CC5" w:rsidRPr="000D4CC5" w:rsidRDefault="000D4CC5" w:rsidP="009968E9">
      <w:pPr>
        <w:spacing w:line="360" w:lineRule="auto"/>
        <w:jc w:val="both"/>
        <w:rPr>
          <w:rFonts w:ascii="Georgia" w:hAnsi="Georgia"/>
        </w:rPr>
      </w:pPr>
      <w:r w:rsidRPr="000D4CC5">
        <w:rPr>
          <w:rFonts w:ascii="Georgia" w:hAnsi="Georgia"/>
        </w:rPr>
        <w:t>Asimismo, es importante señalar que dichas limitaciones deben analizarse en un contexto más amplio, en el cual factores externos, como las restricciones económicas derivadas del bloqueo, inciden en la capacidad del Estado para garantizar plenamente los derechos establecidos en la Convención.</w:t>
      </w:r>
    </w:p>
    <w:p w14:paraId="351494D8" w14:textId="77777777" w:rsidR="0027315A" w:rsidRDefault="0027315A" w:rsidP="009968E9">
      <w:pPr>
        <w:spacing w:line="360" w:lineRule="auto"/>
        <w:jc w:val="both"/>
        <w:rPr>
          <w:rFonts w:ascii="Georgia" w:hAnsi="Georgia"/>
        </w:rPr>
      </w:pPr>
    </w:p>
    <w:p w14:paraId="44C596D0" w14:textId="5E4C6D93" w:rsidR="00EB4A05" w:rsidRDefault="000D4CC5" w:rsidP="009968E9">
      <w:pPr>
        <w:spacing w:line="360" w:lineRule="auto"/>
        <w:jc w:val="both"/>
        <w:rPr>
          <w:rFonts w:ascii="Georgia" w:hAnsi="Georgia"/>
        </w:rPr>
      </w:pPr>
      <w:r w:rsidRPr="000D4CC5">
        <w:rPr>
          <w:rFonts w:ascii="Georgia" w:hAnsi="Georgia"/>
        </w:rPr>
        <w:t xml:space="preserve">En relación con el artículo 5 de la Convención, relativo al disfrute de los derechos económicos, sociales y culturales sin discriminación, se observan avances significativos en el acceso universal a servicios básicos. Sin embargo, persisten retos </w:t>
      </w:r>
      <w:r w:rsidRPr="000D4CC5">
        <w:rPr>
          <w:rFonts w:ascii="Georgia" w:hAnsi="Georgia"/>
        </w:rPr>
        <w:lastRenderedPageBreak/>
        <w:t>en la equidad material, particularmente en contextos donde factores estructurales limitan el acceso efectivo a recursos, lo cual puede impactar de manera diferenciada a poblaciones afrodescendientes.</w:t>
      </w:r>
    </w:p>
    <w:p w14:paraId="770F24BC" w14:textId="77777777" w:rsidR="0027315A" w:rsidRDefault="0027315A" w:rsidP="005C4958">
      <w:pPr>
        <w:spacing w:line="360" w:lineRule="auto"/>
        <w:jc w:val="both"/>
        <w:rPr>
          <w:rFonts w:ascii="Georgia" w:hAnsi="Georgia"/>
          <w:b/>
          <w:bCs/>
        </w:rPr>
      </w:pPr>
    </w:p>
    <w:p w14:paraId="08AA16F5" w14:textId="719EE048" w:rsidR="005C4958" w:rsidRPr="005C4958" w:rsidRDefault="005C4958" w:rsidP="005C4958">
      <w:pPr>
        <w:spacing w:line="360" w:lineRule="auto"/>
        <w:jc w:val="both"/>
        <w:rPr>
          <w:rFonts w:ascii="Georgia" w:hAnsi="Georgia"/>
          <w:b/>
          <w:bCs/>
        </w:rPr>
      </w:pPr>
      <w:r w:rsidRPr="005C4958">
        <w:rPr>
          <w:rFonts w:ascii="Georgia" w:hAnsi="Georgia"/>
          <w:b/>
          <w:bCs/>
        </w:rPr>
        <w:t>Aspectos positivos</w:t>
      </w:r>
    </w:p>
    <w:p w14:paraId="003F62F0" w14:textId="77777777" w:rsidR="005C4958" w:rsidRPr="005C4958" w:rsidRDefault="005C4958" w:rsidP="005C4958">
      <w:pPr>
        <w:spacing w:line="360" w:lineRule="auto"/>
        <w:jc w:val="both"/>
        <w:rPr>
          <w:rFonts w:ascii="Georgia" w:hAnsi="Georgia"/>
        </w:rPr>
      </w:pPr>
      <w:r w:rsidRPr="005C4958">
        <w:rPr>
          <w:rFonts w:ascii="Georgia" w:hAnsi="Georgia"/>
        </w:rPr>
        <w:t>CECA reconoce que el Estado cubano ha desarrollado avances relevantes en la implementación de políticas orientadas a la igualdad racial, en concordancia con los principios establecidos en la Convención Internacional sobre la Eliminación de todas las Formas de Discriminación Racial.</w:t>
      </w:r>
    </w:p>
    <w:p w14:paraId="1AC351EE" w14:textId="77777777" w:rsidR="005C4958" w:rsidRPr="005C4958" w:rsidRDefault="005C4958" w:rsidP="005C4958">
      <w:pPr>
        <w:spacing w:line="360" w:lineRule="auto"/>
        <w:jc w:val="both"/>
        <w:rPr>
          <w:rFonts w:ascii="Georgia" w:hAnsi="Georgia"/>
        </w:rPr>
      </w:pPr>
      <w:r w:rsidRPr="005C4958">
        <w:rPr>
          <w:rFonts w:ascii="Georgia" w:hAnsi="Georgia"/>
        </w:rPr>
        <w:t>Entre los principales aspectos positivos se destacan:</w:t>
      </w:r>
    </w:p>
    <w:p w14:paraId="522AC88A" w14:textId="77777777" w:rsidR="005C4958" w:rsidRPr="005C4958" w:rsidRDefault="005C4958" w:rsidP="005C4958">
      <w:pPr>
        <w:spacing w:line="360" w:lineRule="auto"/>
        <w:jc w:val="both"/>
        <w:rPr>
          <w:rFonts w:ascii="Georgia" w:hAnsi="Georgia"/>
          <w:b/>
          <w:bCs/>
        </w:rPr>
      </w:pPr>
      <w:r w:rsidRPr="005C4958">
        <w:rPr>
          <w:rFonts w:ascii="Georgia" w:hAnsi="Georgia"/>
          <w:b/>
          <w:bCs/>
        </w:rPr>
        <w:t>1. Acceso universal a derechos sociales (Artículo 5)</w:t>
      </w:r>
    </w:p>
    <w:p w14:paraId="4E5C3D62" w14:textId="77777777" w:rsidR="005C4958" w:rsidRPr="005C4958" w:rsidRDefault="005C4958" w:rsidP="005C4958">
      <w:pPr>
        <w:spacing w:line="360" w:lineRule="auto"/>
        <w:jc w:val="both"/>
        <w:rPr>
          <w:rFonts w:ascii="Georgia" w:hAnsi="Georgia"/>
        </w:rPr>
      </w:pPr>
      <w:r w:rsidRPr="005C4958">
        <w:rPr>
          <w:rFonts w:ascii="Georgia" w:hAnsi="Georgia"/>
        </w:rPr>
        <w:t>Cuba ha consolidado sistemas de acceso universal en educación y salud, lo cual ha contribuido a reducir brechas históricas de desigualdad, beneficiando de manera significativa a la población afrodescendiente.</w:t>
      </w:r>
    </w:p>
    <w:p w14:paraId="43ABBDFB" w14:textId="77777777" w:rsidR="005C4958" w:rsidRPr="005C4958" w:rsidRDefault="005C4958" w:rsidP="005C4958">
      <w:pPr>
        <w:spacing w:line="360" w:lineRule="auto"/>
        <w:jc w:val="both"/>
        <w:rPr>
          <w:rFonts w:ascii="Georgia" w:hAnsi="Georgia"/>
          <w:b/>
          <w:bCs/>
        </w:rPr>
      </w:pPr>
      <w:r w:rsidRPr="005C4958">
        <w:rPr>
          <w:rFonts w:ascii="Georgia" w:hAnsi="Georgia"/>
          <w:b/>
          <w:bCs/>
        </w:rPr>
        <w:t>2. Reconocimiento de la herencia africana</w:t>
      </w:r>
    </w:p>
    <w:p w14:paraId="2EA416CF" w14:textId="77777777" w:rsidR="005C4958" w:rsidRPr="005C4958" w:rsidRDefault="005C4958" w:rsidP="005C4958">
      <w:pPr>
        <w:spacing w:line="360" w:lineRule="auto"/>
        <w:jc w:val="both"/>
        <w:rPr>
          <w:rFonts w:ascii="Georgia" w:hAnsi="Georgia"/>
        </w:rPr>
      </w:pPr>
      <w:r w:rsidRPr="005C4958">
        <w:rPr>
          <w:rFonts w:ascii="Georgia" w:hAnsi="Georgia"/>
        </w:rPr>
        <w:t>Se observa un reconocimiento institucional de la herencia africana como componente esencial de la identidad nacional, reflejado en políticas culturales, programas educativos y expresiones artísticas.</w:t>
      </w:r>
    </w:p>
    <w:p w14:paraId="649FE8CA" w14:textId="77777777" w:rsidR="005C4958" w:rsidRPr="005C4958" w:rsidRDefault="005C4958" w:rsidP="005C4958">
      <w:pPr>
        <w:spacing w:line="360" w:lineRule="auto"/>
        <w:jc w:val="both"/>
        <w:rPr>
          <w:rFonts w:ascii="Georgia" w:hAnsi="Georgia"/>
          <w:b/>
          <w:bCs/>
        </w:rPr>
      </w:pPr>
      <w:r w:rsidRPr="005C4958">
        <w:rPr>
          <w:rFonts w:ascii="Georgia" w:hAnsi="Georgia"/>
          <w:b/>
          <w:bCs/>
        </w:rPr>
        <w:t>3. Enfoque inclusivo en políticas públicas (Artículo 2)</w:t>
      </w:r>
    </w:p>
    <w:p w14:paraId="65B27036" w14:textId="77777777" w:rsidR="005C4958" w:rsidRPr="005C4958" w:rsidRDefault="005C4958" w:rsidP="005C4958">
      <w:pPr>
        <w:spacing w:line="360" w:lineRule="auto"/>
        <w:jc w:val="both"/>
        <w:rPr>
          <w:rFonts w:ascii="Georgia" w:hAnsi="Georgia"/>
        </w:rPr>
      </w:pPr>
      <w:r w:rsidRPr="005C4958">
        <w:rPr>
          <w:rFonts w:ascii="Georgia" w:hAnsi="Georgia"/>
        </w:rPr>
        <w:t>El Estado ha impulsado políticas con enfoque de igualdad que buscan eliminar la discriminación racial desde una perspectiva estructural.</w:t>
      </w:r>
    </w:p>
    <w:p w14:paraId="0987B7DD" w14:textId="77777777" w:rsidR="005C4958" w:rsidRPr="005C4958" w:rsidRDefault="005C4958" w:rsidP="005C4958">
      <w:pPr>
        <w:spacing w:line="360" w:lineRule="auto"/>
        <w:jc w:val="both"/>
        <w:rPr>
          <w:rFonts w:ascii="Georgia" w:hAnsi="Georgia"/>
          <w:b/>
          <w:bCs/>
        </w:rPr>
      </w:pPr>
      <w:r w:rsidRPr="005C4958">
        <w:rPr>
          <w:rFonts w:ascii="Georgia" w:hAnsi="Georgia"/>
          <w:b/>
          <w:bCs/>
        </w:rPr>
        <w:t>4. Desarrollo cultural como herramienta de inclusión</w:t>
      </w:r>
    </w:p>
    <w:p w14:paraId="36A55082" w14:textId="77777777" w:rsidR="005C4958" w:rsidRPr="005C4958" w:rsidRDefault="005C4958" w:rsidP="005C4958">
      <w:pPr>
        <w:spacing w:line="360" w:lineRule="auto"/>
        <w:jc w:val="both"/>
        <w:rPr>
          <w:rFonts w:ascii="Georgia" w:hAnsi="Georgia"/>
        </w:rPr>
      </w:pPr>
      <w:r w:rsidRPr="005C4958">
        <w:rPr>
          <w:rFonts w:ascii="Georgia" w:hAnsi="Georgia"/>
        </w:rPr>
        <w:t>La promoción de la cultura afrodescendiente ha sido un elemento clave para fortalecer la identidad, la cohesión social y la visibilidad de estas comunidades.</w:t>
      </w:r>
    </w:p>
    <w:p w14:paraId="1B05B563" w14:textId="77777777" w:rsidR="0027315A" w:rsidRDefault="0027315A" w:rsidP="005C4958">
      <w:pPr>
        <w:spacing w:line="360" w:lineRule="auto"/>
        <w:jc w:val="both"/>
        <w:rPr>
          <w:rFonts w:ascii="Georgia" w:hAnsi="Georgia"/>
          <w:b/>
          <w:bCs/>
        </w:rPr>
      </w:pPr>
    </w:p>
    <w:p w14:paraId="04683907" w14:textId="77777777" w:rsidR="0027315A" w:rsidRDefault="0027315A" w:rsidP="005C4958">
      <w:pPr>
        <w:spacing w:line="360" w:lineRule="auto"/>
        <w:jc w:val="both"/>
        <w:rPr>
          <w:rFonts w:ascii="Georgia" w:hAnsi="Georgia"/>
          <w:b/>
          <w:bCs/>
        </w:rPr>
      </w:pPr>
    </w:p>
    <w:p w14:paraId="680BC7C2" w14:textId="450C500F" w:rsidR="005C4958" w:rsidRPr="005C4958" w:rsidRDefault="005C4958" w:rsidP="005C4958">
      <w:pPr>
        <w:spacing w:line="360" w:lineRule="auto"/>
        <w:jc w:val="both"/>
        <w:rPr>
          <w:rFonts w:ascii="Georgia" w:hAnsi="Georgia"/>
          <w:b/>
          <w:bCs/>
        </w:rPr>
      </w:pPr>
      <w:r w:rsidRPr="005C4958">
        <w:rPr>
          <w:rFonts w:ascii="Georgia" w:hAnsi="Georgia"/>
          <w:b/>
          <w:bCs/>
        </w:rPr>
        <w:lastRenderedPageBreak/>
        <w:t>Retos emergentes</w:t>
      </w:r>
    </w:p>
    <w:p w14:paraId="1E1427F0" w14:textId="49FED759" w:rsidR="005C4958" w:rsidRDefault="005C4958" w:rsidP="005C4958">
      <w:pPr>
        <w:spacing w:line="360" w:lineRule="auto"/>
        <w:jc w:val="both"/>
        <w:rPr>
          <w:rFonts w:ascii="Georgia" w:hAnsi="Georgia"/>
        </w:rPr>
      </w:pPr>
      <w:r w:rsidRPr="005C4958">
        <w:rPr>
          <w:rFonts w:ascii="Georgia" w:hAnsi="Georgia"/>
        </w:rPr>
        <w:t xml:space="preserve">No </w:t>
      </w:r>
      <w:r w:rsidRPr="005C4958">
        <w:rPr>
          <w:rFonts w:ascii="Georgia" w:hAnsi="Georgia"/>
        </w:rPr>
        <w:t>obstante,</w:t>
      </w:r>
      <w:r w:rsidRPr="005C4958">
        <w:rPr>
          <w:rFonts w:ascii="Georgia" w:hAnsi="Georgia"/>
        </w:rPr>
        <w:t xml:space="preserve"> los avances señalados, CECA identifica una serie de retos emergentes que requieren atención:</w:t>
      </w:r>
    </w:p>
    <w:p w14:paraId="68117703" w14:textId="77777777" w:rsidR="0027315A" w:rsidRDefault="0027315A" w:rsidP="005C4958">
      <w:pPr>
        <w:tabs>
          <w:tab w:val="left" w:pos="6136"/>
        </w:tabs>
        <w:spacing w:line="360" w:lineRule="auto"/>
        <w:jc w:val="both"/>
        <w:rPr>
          <w:rFonts w:ascii="Georgia" w:hAnsi="Georgia"/>
          <w:b/>
          <w:bCs/>
        </w:rPr>
      </w:pPr>
    </w:p>
    <w:p w14:paraId="65E5C659" w14:textId="2D607266" w:rsidR="005C4958" w:rsidRPr="005C4958" w:rsidRDefault="005C4958" w:rsidP="005C4958">
      <w:pPr>
        <w:tabs>
          <w:tab w:val="left" w:pos="6136"/>
        </w:tabs>
        <w:spacing w:line="360" w:lineRule="auto"/>
        <w:jc w:val="both"/>
        <w:rPr>
          <w:rFonts w:ascii="Georgia" w:hAnsi="Georgia"/>
          <w:b/>
          <w:bCs/>
        </w:rPr>
      </w:pPr>
      <w:r w:rsidRPr="005C4958">
        <w:rPr>
          <w:rFonts w:ascii="Georgia" w:hAnsi="Georgia"/>
          <w:b/>
          <w:bCs/>
        </w:rPr>
        <w:t>1. Persistencia de desigualdades estructurales</w:t>
      </w:r>
      <w:r>
        <w:rPr>
          <w:rFonts w:ascii="Georgia" w:hAnsi="Georgia"/>
          <w:b/>
          <w:bCs/>
        </w:rPr>
        <w:tab/>
        <w:t xml:space="preserve"> </w:t>
      </w:r>
      <w:r w:rsidRPr="005C4958">
        <w:rPr>
          <w:rFonts w:ascii="Georgia" w:hAnsi="Georgia"/>
          <w:b/>
          <w:bCs/>
        </w:rPr>
        <w:t xml:space="preserve">(Artículo </w:t>
      </w:r>
      <w:r>
        <w:rPr>
          <w:rFonts w:ascii="Georgia" w:hAnsi="Georgia"/>
          <w:b/>
          <w:bCs/>
        </w:rPr>
        <w:t>5</w:t>
      </w:r>
      <w:r w:rsidRPr="005C4958">
        <w:rPr>
          <w:rFonts w:ascii="Georgia" w:hAnsi="Georgia"/>
          <w:b/>
          <w:bCs/>
        </w:rPr>
        <w:t>)</w:t>
      </w:r>
    </w:p>
    <w:p w14:paraId="3AF7272A" w14:textId="77777777" w:rsidR="005C4958" w:rsidRPr="005C4958" w:rsidRDefault="005C4958" w:rsidP="005C4958">
      <w:pPr>
        <w:spacing w:line="360" w:lineRule="auto"/>
        <w:jc w:val="both"/>
        <w:rPr>
          <w:rFonts w:ascii="Georgia" w:hAnsi="Georgia"/>
        </w:rPr>
      </w:pPr>
      <w:r w:rsidRPr="005C4958">
        <w:rPr>
          <w:rFonts w:ascii="Georgia" w:hAnsi="Georgia"/>
        </w:rPr>
        <w:t>A pesar de los avances en acceso universal, persisten brechas en:</w:t>
      </w:r>
    </w:p>
    <w:p w14:paraId="36A64023" w14:textId="77777777" w:rsidR="005C4958" w:rsidRPr="005C4958" w:rsidRDefault="005C4958" w:rsidP="005C4958">
      <w:pPr>
        <w:numPr>
          <w:ilvl w:val="0"/>
          <w:numId w:val="2"/>
        </w:numPr>
        <w:spacing w:line="360" w:lineRule="auto"/>
        <w:jc w:val="both"/>
        <w:rPr>
          <w:rFonts w:ascii="Georgia" w:hAnsi="Georgia"/>
        </w:rPr>
      </w:pPr>
      <w:r w:rsidRPr="005C4958">
        <w:rPr>
          <w:rFonts w:ascii="Georgia" w:hAnsi="Georgia"/>
        </w:rPr>
        <w:t xml:space="preserve">Acceso a oportunidades económicas </w:t>
      </w:r>
    </w:p>
    <w:p w14:paraId="22F75C4D" w14:textId="77777777" w:rsidR="005C4958" w:rsidRPr="005C4958" w:rsidRDefault="005C4958" w:rsidP="005C4958">
      <w:pPr>
        <w:numPr>
          <w:ilvl w:val="0"/>
          <w:numId w:val="2"/>
        </w:numPr>
        <w:spacing w:line="360" w:lineRule="auto"/>
        <w:jc w:val="both"/>
        <w:rPr>
          <w:rFonts w:ascii="Georgia" w:hAnsi="Georgia"/>
        </w:rPr>
      </w:pPr>
      <w:r w:rsidRPr="005C4958">
        <w:rPr>
          <w:rFonts w:ascii="Georgia" w:hAnsi="Georgia"/>
        </w:rPr>
        <w:t xml:space="preserve">Participación en sectores estratégicos </w:t>
      </w:r>
    </w:p>
    <w:p w14:paraId="069CCACC" w14:textId="77777777" w:rsidR="005C4958" w:rsidRPr="005C4958" w:rsidRDefault="005C4958" w:rsidP="005C4958">
      <w:pPr>
        <w:numPr>
          <w:ilvl w:val="0"/>
          <w:numId w:val="2"/>
        </w:numPr>
        <w:spacing w:line="360" w:lineRule="auto"/>
        <w:jc w:val="both"/>
        <w:rPr>
          <w:rFonts w:ascii="Georgia" w:hAnsi="Georgia"/>
        </w:rPr>
      </w:pPr>
      <w:r w:rsidRPr="005C4958">
        <w:rPr>
          <w:rFonts w:ascii="Georgia" w:hAnsi="Georgia"/>
        </w:rPr>
        <w:t>Acceso a recursos internacionales</w:t>
      </w:r>
    </w:p>
    <w:p w14:paraId="502B759A" w14:textId="77777777" w:rsidR="0027315A" w:rsidRDefault="0027315A" w:rsidP="005C4958">
      <w:pPr>
        <w:spacing w:line="360" w:lineRule="auto"/>
        <w:jc w:val="both"/>
        <w:rPr>
          <w:rFonts w:ascii="Georgia" w:hAnsi="Georgia"/>
          <w:b/>
          <w:bCs/>
        </w:rPr>
      </w:pPr>
    </w:p>
    <w:p w14:paraId="3CE8A6AC" w14:textId="010FA4A1" w:rsidR="005C4958" w:rsidRPr="005C4958" w:rsidRDefault="005C4958" w:rsidP="005C4958">
      <w:pPr>
        <w:spacing w:line="360" w:lineRule="auto"/>
        <w:jc w:val="both"/>
        <w:rPr>
          <w:rFonts w:ascii="Georgia" w:hAnsi="Georgia"/>
          <w:b/>
          <w:bCs/>
        </w:rPr>
      </w:pPr>
      <w:r w:rsidRPr="005C4958">
        <w:rPr>
          <w:rFonts w:ascii="Georgia" w:hAnsi="Georgia"/>
          <w:b/>
          <w:bCs/>
        </w:rPr>
        <w:t>2. Impacto de factores externos en derechos sociales</w:t>
      </w:r>
    </w:p>
    <w:p w14:paraId="444EF9DD" w14:textId="77777777" w:rsidR="005C4958" w:rsidRPr="005C4958" w:rsidRDefault="005C4958" w:rsidP="005C4958">
      <w:pPr>
        <w:spacing w:line="360" w:lineRule="auto"/>
        <w:jc w:val="both"/>
        <w:rPr>
          <w:rFonts w:ascii="Georgia" w:hAnsi="Georgia"/>
        </w:rPr>
      </w:pPr>
      <w:r w:rsidRPr="005C4958">
        <w:rPr>
          <w:rFonts w:ascii="Georgia" w:hAnsi="Georgia"/>
        </w:rPr>
        <w:t>Las restricciones económicas derivadas de factores externos inciden en:</w:t>
      </w:r>
    </w:p>
    <w:p w14:paraId="24D463E9" w14:textId="77777777" w:rsidR="005C4958" w:rsidRPr="005C4958" w:rsidRDefault="005C4958" w:rsidP="005C4958">
      <w:pPr>
        <w:numPr>
          <w:ilvl w:val="0"/>
          <w:numId w:val="3"/>
        </w:numPr>
        <w:spacing w:line="360" w:lineRule="auto"/>
        <w:jc w:val="both"/>
        <w:rPr>
          <w:rFonts w:ascii="Georgia" w:hAnsi="Georgia"/>
        </w:rPr>
      </w:pPr>
      <w:r w:rsidRPr="005C4958">
        <w:rPr>
          <w:rFonts w:ascii="Georgia" w:hAnsi="Georgia"/>
        </w:rPr>
        <w:t xml:space="preserve">Disponibilidad de alimentos </w:t>
      </w:r>
    </w:p>
    <w:p w14:paraId="0309A635" w14:textId="77777777" w:rsidR="005C4958" w:rsidRPr="005C4958" w:rsidRDefault="005C4958" w:rsidP="005C4958">
      <w:pPr>
        <w:numPr>
          <w:ilvl w:val="0"/>
          <w:numId w:val="3"/>
        </w:numPr>
        <w:spacing w:line="360" w:lineRule="auto"/>
        <w:jc w:val="both"/>
        <w:rPr>
          <w:rFonts w:ascii="Georgia" w:hAnsi="Georgia"/>
        </w:rPr>
      </w:pPr>
      <w:r w:rsidRPr="005C4958">
        <w:rPr>
          <w:rFonts w:ascii="Georgia" w:hAnsi="Georgia"/>
        </w:rPr>
        <w:t xml:space="preserve">Acceso a insumos básicos </w:t>
      </w:r>
    </w:p>
    <w:p w14:paraId="2439FA73" w14:textId="77777777" w:rsidR="005C4958" w:rsidRPr="005C4958" w:rsidRDefault="005C4958" w:rsidP="005C4958">
      <w:pPr>
        <w:numPr>
          <w:ilvl w:val="0"/>
          <w:numId w:val="3"/>
        </w:numPr>
        <w:spacing w:line="360" w:lineRule="auto"/>
        <w:jc w:val="both"/>
        <w:rPr>
          <w:rFonts w:ascii="Georgia" w:hAnsi="Georgia"/>
        </w:rPr>
      </w:pPr>
      <w:r w:rsidRPr="005C4958">
        <w:rPr>
          <w:rFonts w:ascii="Georgia" w:hAnsi="Georgia"/>
        </w:rPr>
        <w:t xml:space="preserve">Desarrollo cultural </w:t>
      </w:r>
    </w:p>
    <w:p w14:paraId="5F49D449" w14:textId="77777777" w:rsidR="005C4958" w:rsidRPr="005C4958" w:rsidRDefault="005C4958" w:rsidP="005C4958">
      <w:pPr>
        <w:spacing w:line="360" w:lineRule="auto"/>
        <w:jc w:val="both"/>
        <w:rPr>
          <w:rFonts w:ascii="Georgia" w:hAnsi="Georgia"/>
        </w:rPr>
      </w:pPr>
      <w:r w:rsidRPr="005C4958">
        <w:rPr>
          <w:rFonts w:ascii="Georgia" w:hAnsi="Georgia"/>
        </w:rPr>
        <w:t>Esto impacta de manera diferenciada a poblaciones en situación de vulnerabilidad, incluidas las comunidades afrodescendientes.</w:t>
      </w:r>
    </w:p>
    <w:p w14:paraId="1E02DC60" w14:textId="77777777" w:rsidR="0027315A" w:rsidRDefault="0027315A" w:rsidP="005C4958">
      <w:pPr>
        <w:spacing w:line="360" w:lineRule="auto"/>
        <w:jc w:val="both"/>
        <w:rPr>
          <w:rFonts w:ascii="Georgia" w:hAnsi="Georgia"/>
          <w:b/>
          <w:bCs/>
        </w:rPr>
      </w:pPr>
    </w:p>
    <w:p w14:paraId="32F1EF0D" w14:textId="2E4B68DE" w:rsidR="005C4958" w:rsidRPr="005C4958" w:rsidRDefault="005C4958" w:rsidP="005C4958">
      <w:pPr>
        <w:spacing w:line="360" w:lineRule="auto"/>
        <w:jc w:val="both"/>
        <w:rPr>
          <w:rFonts w:ascii="Georgia" w:hAnsi="Georgia"/>
          <w:b/>
          <w:bCs/>
        </w:rPr>
      </w:pPr>
      <w:r w:rsidRPr="005C4958">
        <w:rPr>
          <w:rFonts w:ascii="Georgia" w:hAnsi="Georgia"/>
          <w:b/>
          <w:bCs/>
        </w:rPr>
        <w:t>3. Limitaciones en la proyección internacional cultural</w:t>
      </w:r>
    </w:p>
    <w:p w14:paraId="066C9F91" w14:textId="77777777" w:rsidR="005C4958" w:rsidRPr="005C4958" w:rsidRDefault="005C4958" w:rsidP="005C4958">
      <w:pPr>
        <w:spacing w:line="360" w:lineRule="auto"/>
        <w:jc w:val="both"/>
        <w:rPr>
          <w:rFonts w:ascii="Georgia" w:hAnsi="Georgia"/>
        </w:rPr>
      </w:pPr>
      <w:r w:rsidRPr="005C4958">
        <w:rPr>
          <w:rFonts w:ascii="Georgia" w:hAnsi="Georgia"/>
        </w:rPr>
        <w:t>Se identifican desafíos en:</w:t>
      </w:r>
    </w:p>
    <w:p w14:paraId="103228FD" w14:textId="77777777" w:rsidR="005C4958" w:rsidRPr="005C4958" w:rsidRDefault="005C4958" w:rsidP="005C4958">
      <w:pPr>
        <w:numPr>
          <w:ilvl w:val="0"/>
          <w:numId w:val="4"/>
        </w:numPr>
        <w:spacing w:line="360" w:lineRule="auto"/>
        <w:jc w:val="both"/>
        <w:rPr>
          <w:rFonts w:ascii="Georgia" w:hAnsi="Georgia"/>
        </w:rPr>
      </w:pPr>
      <w:r w:rsidRPr="005C4958">
        <w:rPr>
          <w:rFonts w:ascii="Georgia" w:hAnsi="Georgia"/>
        </w:rPr>
        <w:t xml:space="preserve">Circulación internacional de proyectos culturales afrodescendientes </w:t>
      </w:r>
    </w:p>
    <w:p w14:paraId="6F5B24EF" w14:textId="77777777" w:rsidR="005C4958" w:rsidRPr="005C4958" w:rsidRDefault="005C4958" w:rsidP="005C4958">
      <w:pPr>
        <w:numPr>
          <w:ilvl w:val="0"/>
          <w:numId w:val="4"/>
        </w:numPr>
        <w:spacing w:line="360" w:lineRule="auto"/>
        <w:jc w:val="both"/>
        <w:rPr>
          <w:rFonts w:ascii="Georgia" w:hAnsi="Georgia"/>
        </w:rPr>
      </w:pPr>
      <w:r w:rsidRPr="005C4958">
        <w:rPr>
          <w:rFonts w:ascii="Georgia" w:hAnsi="Georgia"/>
        </w:rPr>
        <w:t xml:space="preserve">Acceso a financiamiento global </w:t>
      </w:r>
    </w:p>
    <w:p w14:paraId="16A4D96A" w14:textId="77777777" w:rsidR="005C4958" w:rsidRPr="005C4958" w:rsidRDefault="005C4958" w:rsidP="005C4958">
      <w:pPr>
        <w:numPr>
          <w:ilvl w:val="0"/>
          <w:numId w:val="4"/>
        </w:numPr>
        <w:spacing w:line="360" w:lineRule="auto"/>
        <w:jc w:val="both"/>
        <w:rPr>
          <w:rFonts w:ascii="Georgia" w:hAnsi="Georgia"/>
        </w:rPr>
      </w:pPr>
      <w:r w:rsidRPr="005C4958">
        <w:rPr>
          <w:rFonts w:ascii="Georgia" w:hAnsi="Georgia"/>
        </w:rPr>
        <w:t>Intercambios académicos y culturales</w:t>
      </w:r>
    </w:p>
    <w:p w14:paraId="58157068" w14:textId="77777777" w:rsidR="005C4958" w:rsidRPr="005C4958" w:rsidRDefault="005C4958" w:rsidP="005C4958">
      <w:pPr>
        <w:spacing w:line="360" w:lineRule="auto"/>
        <w:jc w:val="both"/>
        <w:rPr>
          <w:rFonts w:ascii="Georgia" w:hAnsi="Georgia"/>
          <w:b/>
          <w:bCs/>
        </w:rPr>
      </w:pPr>
      <w:r w:rsidRPr="005C4958">
        <w:rPr>
          <w:rFonts w:ascii="Georgia" w:hAnsi="Georgia"/>
          <w:b/>
          <w:bCs/>
        </w:rPr>
        <w:lastRenderedPageBreak/>
        <w:t>4. Necesidad de datos desagregados</w:t>
      </w:r>
    </w:p>
    <w:p w14:paraId="49863892" w14:textId="77777777" w:rsidR="005C4958" w:rsidRPr="005C4958" w:rsidRDefault="005C4958" w:rsidP="005C4958">
      <w:pPr>
        <w:spacing w:line="360" w:lineRule="auto"/>
        <w:jc w:val="both"/>
        <w:rPr>
          <w:rFonts w:ascii="Georgia" w:hAnsi="Georgia"/>
        </w:rPr>
      </w:pPr>
      <w:r w:rsidRPr="005C4958">
        <w:rPr>
          <w:rFonts w:ascii="Georgia" w:hAnsi="Georgia"/>
        </w:rPr>
        <w:t>Se requiere fortalecer sistemas de información que permitan:</w:t>
      </w:r>
    </w:p>
    <w:p w14:paraId="3D351D5E" w14:textId="77777777" w:rsidR="005C4958" w:rsidRPr="005C4958" w:rsidRDefault="005C4958" w:rsidP="005C4958">
      <w:pPr>
        <w:numPr>
          <w:ilvl w:val="0"/>
          <w:numId w:val="5"/>
        </w:numPr>
        <w:spacing w:line="360" w:lineRule="auto"/>
        <w:jc w:val="both"/>
        <w:rPr>
          <w:rFonts w:ascii="Georgia" w:hAnsi="Georgia"/>
        </w:rPr>
      </w:pPr>
      <w:r w:rsidRPr="005C4958">
        <w:rPr>
          <w:rFonts w:ascii="Georgia" w:hAnsi="Georgia"/>
        </w:rPr>
        <w:t xml:space="preserve">Identificar brechas raciales </w:t>
      </w:r>
    </w:p>
    <w:p w14:paraId="39B4814E" w14:textId="77777777" w:rsidR="005C4958" w:rsidRPr="005C4958" w:rsidRDefault="005C4958" w:rsidP="005C4958">
      <w:pPr>
        <w:numPr>
          <w:ilvl w:val="0"/>
          <w:numId w:val="5"/>
        </w:numPr>
        <w:spacing w:line="360" w:lineRule="auto"/>
        <w:jc w:val="both"/>
        <w:rPr>
          <w:rFonts w:ascii="Georgia" w:hAnsi="Georgia"/>
        </w:rPr>
      </w:pPr>
      <w:r w:rsidRPr="005C4958">
        <w:rPr>
          <w:rFonts w:ascii="Georgia" w:hAnsi="Georgia"/>
        </w:rPr>
        <w:t xml:space="preserve">Medir impacto de políticas públicas </w:t>
      </w:r>
    </w:p>
    <w:p w14:paraId="68253E61" w14:textId="18F87E47" w:rsidR="005C4958" w:rsidRDefault="005C4958" w:rsidP="005C4958">
      <w:pPr>
        <w:numPr>
          <w:ilvl w:val="0"/>
          <w:numId w:val="5"/>
        </w:numPr>
        <w:spacing w:line="360" w:lineRule="auto"/>
        <w:jc w:val="both"/>
        <w:rPr>
          <w:rFonts w:ascii="Georgia" w:hAnsi="Georgia"/>
        </w:rPr>
      </w:pPr>
      <w:r w:rsidRPr="005C4958">
        <w:rPr>
          <w:rFonts w:ascii="Georgia" w:hAnsi="Georgia"/>
        </w:rPr>
        <w:t xml:space="preserve">Diseñar acciones más específicas </w:t>
      </w:r>
    </w:p>
    <w:p w14:paraId="7DD5D821" w14:textId="77777777" w:rsidR="0027315A" w:rsidRPr="005C4958" w:rsidRDefault="0027315A" w:rsidP="0027315A">
      <w:pPr>
        <w:spacing w:line="360" w:lineRule="auto"/>
        <w:ind w:left="720"/>
        <w:jc w:val="both"/>
        <w:rPr>
          <w:rFonts w:ascii="Georgia" w:hAnsi="Georgia"/>
        </w:rPr>
      </w:pPr>
    </w:p>
    <w:p w14:paraId="77D7070C" w14:textId="77777777" w:rsidR="005C4958" w:rsidRPr="005C4958" w:rsidRDefault="005C4958" w:rsidP="005C4958">
      <w:pPr>
        <w:spacing w:line="360" w:lineRule="auto"/>
        <w:jc w:val="both"/>
        <w:rPr>
          <w:rFonts w:ascii="Georgia" w:hAnsi="Georgia"/>
          <w:b/>
          <w:bCs/>
        </w:rPr>
      </w:pPr>
      <w:r w:rsidRPr="005C4958">
        <w:rPr>
          <w:rFonts w:ascii="Georgia" w:hAnsi="Georgia"/>
          <w:b/>
          <w:bCs/>
        </w:rPr>
        <w:t>5. Seguridad alimentaria en contextos regionales</w:t>
      </w:r>
    </w:p>
    <w:p w14:paraId="0F364236" w14:textId="77777777" w:rsidR="005C4958" w:rsidRPr="005C4958" w:rsidRDefault="005C4958" w:rsidP="005C4958">
      <w:pPr>
        <w:spacing w:line="360" w:lineRule="auto"/>
        <w:jc w:val="both"/>
        <w:rPr>
          <w:rFonts w:ascii="Georgia" w:hAnsi="Georgia"/>
        </w:rPr>
      </w:pPr>
      <w:r w:rsidRPr="005C4958">
        <w:rPr>
          <w:rFonts w:ascii="Georgia" w:hAnsi="Georgia"/>
        </w:rPr>
        <w:t>En determinadas regiones, como Santiago de Cuba, se han observado limitaciones en el acceso y distribución de alimentos, lo cual plantea desafíos en términos de seguridad alimentaria y equidad.</w:t>
      </w:r>
    </w:p>
    <w:p w14:paraId="48FE5784" w14:textId="51D04AAE" w:rsidR="00EB4A05" w:rsidRDefault="005C4958" w:rsidP="009968E9">
      <w:pPr>
        <w:spacing w:line="360" w:lineRule="auto"/>
        <w:jc w:val="both"/>
        <w:rPr>
          <w:rFonts w:ascii="Georgia" w:hAnsi="Georgia"/>
        </w:rPr>
      </w:pPr>
      <w:r w:rsidRPr="005C4958">
        <w:rPr>
          <w:rFonts w:ascii="Georgia" w:hAnsi="Georgia"/>
        </w:rPr>
        <w:t>Los retos identificados no deben interpretarse como ausencia de voluntad institucional, sino como áreas de oportunidad que requieren ser abordadas desde una perspectiva integral, considerando tanto los factores internos como las condiciones externas que inciden en el desarrollo del país.</w:t>
      </w:r>
    </w:p>
    <w:p w14:paraId="2F74BF52" w14:textId="77777777" w:rsidR="005C4958" w:rsidRPr="00EB4A05" w:rsidRDefault="005C4958" w:rsidP="009968E9">
      <w:pPr>
        <w:spacing w:line="360" w:lineRule="auto"/>
        <w:jc w:val="both"/>
        <w:rPr>
          <w:rFonts w:ascii="Georgia" w:hAnsi="Georgia"/>
        </w:rPr>
      </w:pPr>
    </w:p>
    <w:p w14:paraId="6B1D33C4" w14:textId="77777777" w:rsidR="00EB4A05" w:rsidRPr="0027315A" w:rsidRDefault="00EB4A05" w:rsidP="009968E9">
      <w:pPr>
        <w:spacing w:line="360" w:lineRule="auto"/>
        <w:jc w:val="both"/>
        <w:rPr>
          <w:rFonts w:ascii="Georgia" w:hAnsi="Georgia"/>
          <w:b/>
          <w:bCs/>
        </w:rPr>
      </w:pPr>
      <w:r w:rsidRPr="0027315A">
        <w:rPr>
          <w:rFonts w:ascii="Georgia" w:hAnsi="Georgia"/>
          <w:b/>
          <w:bCs/>
        </w:rPr>
        <w:t>Conclusión</w:t>
      </w:r>
    </w:p>
    <w:p w14:paraId="5A57D41F" w14:textId="77777777" w:rsidR="00EB4A05" w:rsidRPr="00EB4A05" w:rsidRDefault="00EB4A05" w:rsidP="009968E9">
      <w:pPr>
        <w:spacing w:line="360" w:lineRule="auto"/>
        <w:jc w:val="both"/>
        <w:rPr>
          <w:rFonts w:ascii="Georgia" w:hAnsi="Georgia"/>
        </w:rPr>
      </w:pPr>
    </w:p>
    <w:p w14:paraId="36544216" w14:textId="77777777" w:rsidR="005C4958" w:rsidRPr="005C4958" w:rsidRDefault="005C4958" w:rsidP="005C4958">
      <w:pPr>
        <w:spacing w:line="360" w:lineRule="auto"/>
        <w:jc w:val="both"/>
        <w:rPr>
          <w:rFonts w:ascii="Georgia" w:hAnsi="Georgia"/>
        </w:rPr>
      </w:pPr>
      <w:r w:rsidRPr="005C4958">
        <w:rPr>
          <w:rFonts w:ascii="Georgia" w:hAnsi="Georgia"/>
        </w:rPr>
        <w:t>El análisis de la situación de la discriminación racial en Cuba, en el marco de la aplicación de las disposiciones de la Convención Internacional sobre la Eliminación de todas las Formas de Discriminación Racial, permite identificar un escenario complejo que combina avances significativos en materia de igualdad social con desafíos estructurales que requieren atención continua.</w:t>
      </w:r>
    </w:p>
    <w:p w14:paraId="59781989" w14:textId="77777777" w:rsidR="005C4958" w:rsidRPr="005C4958" w:rsidRDefault="005C4958" w:rsidP="005C4958">
      <w:pPr>
        <w:spacing w:line="360" w:lineRule="auto"/>
        <w:jc w:val="both"/>
        <w:rPr>
          <w:rFonts w:ascii="Georgia" w:hAnsi="Georgia"/>
        </w:rPr>
      </w:pPr>
      <w:r w:rsidRPr="005C4958">
        <w:rPr>
          <w:rFonts w:ascii="Georgia" w:hAnsi="Georgia"/>
        </w:rPr>
        <w:t xml:space="preserve">En primer lugar, es importante reconocer que el Estado cubano ha desarrollado un conjunto de políticas públicas orientadas a garantizar el acceso universal a derechos fundamentales como la educación, la salud, la cultura y la justicia. Estos avances constituyen un referente relevante en la región y reflejan esfuerzos sostenidos en el </w:t>
      </w:r>
      <w:r w:rsidRPr="005C4958">
        <w:rPr>
          <w:rFonts w:ascii="Georgia" w:hAnsi="Georgia"/>
        </w:rPr>
        <w:lastRenderedPageBreak/>
        <w:t>cumplimiento de los principios de igualdad y no discriminación racial establecidos en la Convención.</w:t>
      </w:r>
    </w:p>
    <w:p w14:paraId="6F788AE9" w14:textId="77777777" w:rsidR="005C4958" w:rsidRPr="005C4958" w:rsidRDefault="005C4958" w:rsidP="005C4958">
      <w:pPr>
        <w:spacing w:line="360" w:lineRule="auto"/>
        <w:jc w:val="both"/>
        <w:rPr>
          <w:rFonts w:ascii="Georgia" w:hAnsi="Georgia"/>
        </w:rPr>
      </w:pPr>
      <w:r w:rsidRPr="005C4958">
        <w:rPr>
          <w:rFonts w:ascii="Georgia" w:hAnsi="Georgia"/>
        </w:rPr>
        <w:t>No obstante, el análisis desde una perspectiva de implementación efectiva evidencia que persisten brechas estructurales que pueden impactar de manera diferenciada a las poblaciones afrodescendientes. Estas brechas no necesariamente derivan de la ausencia de políticas, sino de condiciones complejas que inciden en el acceso real y equitativo a oportunidades económicas, recursos y espacios de participación.</w:t>
      </w:r>
    </w:p>
    <w:p w14:paraId="7E760D4B" w14:textId="77777777" w:rsidR="005C4958" w:rsidRPr="005C4958" w:rsidRDefault="005C4958" w:rsidP="005C4958">
      <w:pPr>
        <w:spacing w:line="360" w:lineRule="auto"/>
        <w:jc w:val="both"/>
        <w:rPr>
          <w:rFonts w:ascii="Georgia" w:hAnsi="Georgia"/>
        </w:rPr>
      </w:pPr>
      <w:r w:rsidRPr="005C4958">
        <w:rPr>
          <w:rFonts w:ascii="Georgia" w:hAnsi="Georgia"/>
        </w:rPr>
        <w:t>En este sentido, resulta fundamental adoptar un enfoque integral que contemple tanto los factores internos como los factores externos que influyen en la capacidad del Estado para garantizar plenamente los derechos reconocidos en la Convención. Entre estos factores, las restricciones económicas derivadas del bloqueo han generado impactos en sectores clave como la seguridad alimentaria, la disponibilidad de insumos y el desarrollo cultural, incidiendo de manera indirecta pero significativa en la vida cotidiana de la población.</w:t>
      </w:r>
    </w:p>
    <w:p w14:paraId="11E8F1CE" w14:textId="77777777" w:rsidR="005C4958" w:rsidRPr="005C4958" w:rsidRDefault="005C4958" w:rsidP="005C4958">
      <w:pPr>
        <w:spacing w:line="360" w:lineRule="auto"/>
        <w:jc w:val="both"/>
        <w:rPr>
          <w:rFonts w:ascii="Georgia" w:hAnsi="Georgia"/>
        </w:rPr>
      </w:pPr>
      <w:r w:rsidRPr="005C4958">
        <w:rPr>
          <w:rFonts w:ascii="Georgia" w:hAnsi="Georgia"/>
        </w:rPr>
        <w:t>Particularmente, las limitaciones observadas en regiones como Santiago de Cuba en relación con el acceso y distribución de alimentos evidencian cómo estas dinámicas estructurales pueden traducirse en desafíos concretos para el ejercicio del derecho a la alimentación, afectando de manera más intensa a los sectores en situación de vulnerabilidad, incluidas las comunidades afrodescendientes.</w:t>
      </w:r>
    </w:p>
    <w:p w14:paraId="3091338B" w14:textId="77777777" w:rsidR="005C4958" w:rsidRPr="005C4958" w:rsidRDefault="005C4958" w:rsidP="005C4958">
      <w:pPr>
        <w:spacing w:line="360" w:lineRule="auto"/>
        <w:jc w:val="both"/>
        <w:rPr>
          <w:rFonts w:ascii="Georgia" w:hAnsi="Georgia"/>
        </w:rPr>
      </w:pPr>
      <w:r w:rsidRPr="005C4958">
        <w:rPr>
          <w:rFonts w:ascii="Georgia" w:hAnsi="Georgia"/>
        </w:rPr>
        <w:t>Desde esta perspectiva, resulta pertinente analizar dichas condiciones bajo el enfoque de la violencia estructural, entendida como un conjunto de factores que, sin manifestarse a través de actos directos, generan limitaciones sostenidas en el acceso a derechos fundamentales. Este enfoque permite comprender de manera más profunda las interacciones entre contexto económico, políticas públicas y desigualdades sociales.</w:t>
      </w:r>
    </w:p>
    <w:p w14:paraId="4D732ED1" w14:textId="77777777" w:rsidR="005C4958" w:rsidRPr="005C4958" w:rsidRDefault="005C4958" w:rsidP="005C4958">
      <w:pPr>
        <w:spacing w:line="360" w:lineRule="auto"/>
        <w:jc w:val="both"/>
        <w:rPr>
          <w:rFonts w:ascii="Georgia" w:hAnsi="Georgia"/>
        </w:rPr>
      </w:pPr>
      <w:r w:rsidRPr="005C4958">
        <w:rPr>
          <w:rFonts w:ascii="Georgia" w:hAnsi="Georgia"/>
        </w:rPr>
        <w:t>Asimismo, se destaca la importancia del ámbito cultural como un espacio estratégico para la promoción de la igualdad racial. La cultura afrodescendiente no solo constituye un elemento esencial de la identidad nacional cubana, sino también una herramienta clave para la construcción de cohesión social, reconocimiento histórico y transformación de narrativas.</w:t>
      </w:r>
    </w:p>
    <w:p w14:paraId="56D7E12A" w14:textId="77777777" w:rsidR="005C4958" w:rsidRPr="005C4958" w:rsidRDefault="005C4958" w:rsidP="005C4958">
      <w:pPr>
        <w:spacing w:line="360" w:lineRule="auto"/>
        <w:jc w:val="both"/>
        <w:rPr>
          <w:rFonts w:ascii="Georgia" w:hAnsi="Georgia"/>
        </w:rPr>
      </w:pPr>
      <w:r w:rsidRPr="005C4958">
        <w:rPr>
          <w:rFonts w:ascii="Georgia" w:hAnsi="Georgia"/>
        </w:rPr>
        <w:lastRenderedPageBreak/>
        <w:t>En este contexto, el fortalecimiento de la cooperación internacional, el acceso a redes culturales globales y el impulso a iniciativas que promuevan la visibilidad de las comunidades afrodescendientes resultan fundamentales para avanzar en la consolidación de una igualdad sustantiva.</w:t>
      </w:r>
    </w:p>
    <w:p w14:paraId="32E5EEE9" w14:textId="77777777" w:rsidR="005C4958" w:rsidRPr="005C4958" w:rsidRDefault="005C4958" w:rsidP="005C4958">
      <w:pPr>
        <w:spacing w:line="360" w:lineRule="auto"/>
        <w:jc w:val="both"/>
        <w:rPr>
          <w:rFonts w:ascii="Georgia" w:hAnsi="Georgia"/>
        </w:rPr>
      </w:pPr>
      <w:r w:rsidRPr="005C4958">
        <w:rPr>
          <w:rFonts w:ascii="Georgia" w:hAnsi="Georgia"/>
        </w:rPr>
        <w:t>Finalmente, CECA considera que los retos identificados deben ser abordados desde un enfoque de corresponsabilidad internacional, en el cual se reconozca que las condiciones estructurales que afectan a los Estados también inciden en el cumplimiento de sus obligaciones en materia de derechos humanos. En este sentido, el diálogo constructivo, la cooperación y el respeto a los principios del derecho internacional constituyen elementos clave para avanzar hacia sociedades más justas e inclusivas.</w:t>
      </w:r>
    </w:p>
    <w:p w14:paraId="097B0674" w14:textId="59CE3743" w:rsidR="00EB4A05" w:rsidRDefault="00AB4E89" w:rsidP="00AB4E89">
      <w:pPr>
        <w:spacing w:line="360" w:lineRule="auto"/>
        <w:jc w:val="both"/>
        <w:rPr>
          <w:rFonts w:ascii="Georgia" w:hAnsi="Georgia"/>
          <w:b/>
          <w:bCs/>
        </w:rPr>
      </w:pPr>
      <w:r w:rsidRPr="00AB4E89">
        <w:rPr>
          <w:rFonts w:ascii="Georgia" w:hAnsi="Georgia"/>
          <w:b/>
          <w:bCs/>
        </w:rPr>
        <w:t>"Entre los individuos, como entre las naciones, el respeto al derecho ajeno es la paz"</w:t>
      </w:r>
    </w:p>
    <w:p w14:paraId="7B331186" w14:textId="66FEE54F" w:rsidR="00AB4E89" w:rsidRPr="0051379B" w:rsidRDefault="00AB4E89" w:rsidP="00AB4E89">
      <w:pPr>
        <w:spacing w:line="360" w:lineRule="auto"/>
        <w:jc w:val="both"/>
        <w:rPr>
          <w:rFonts w:ascii="Georgia" w:hAnsi="Georgia"/>
        </w:rPr>
      </w:pPr>
      <w:r>
        <w:rPr>
          <w:rFonts w:ascii="Georgia" w:hAnsi="Georgia"/>
          <w:b/>
          <w:bCs/>
        </w:rPr>
        <w:t>Benito Juárez</w:t>
      </w:r>
    </w:p>
    <w:sectPr w:rsidR="00AB4E89" w:rsidRPr="005137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1DD6"/>
    <w:multiLevelType w:val="multilevel"/>
    <w:tmpl w:val="BE74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14C73"/>
    <w:multiLevelType w:val="multilevel"/>
    <w:tmpl w:val="4840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33308A"/>
    <w:multiLevelType w:val="multilevel"/>
    <w:tmpl w:val="B49C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5E1D84"/>
    <w:multiLevelType w:val="multilevel"/>
    <w:tmpl w:val="0EF8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685763"/>
    <w:multiLevelType w:val="hybridMultilevel"/>
    <w:tmpl w:val="70D2AA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133643275">
    <w:abstractNumId w:val="4"/>
  </w:num>
  <w:num w:numId="2" w16cid:durableId="518617382">
    <w:abstractNumId w:val="2"/>
  </w:num>
  <w:num w:numId="3" w16cid:durableId="1157844497">
    <w:abstractNumId w:val="1"/>
  </w:num>
  <w:num w:numId="4" w16cid:durableId="533268701">
    <w:abstractNumId w:val="0"/>
  </w:num>
  <w:num w:numId="5" w16cid:durableId="1350726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79B"/>
    <w:rsid w:val="000D4CC5"/>
    <w:rsid w:val="0027315A"/>
    <w:rsid w:val="003310B9"/>
    <w:rsid w:val="0051379B"/>
    <w:rsid w:val="005C1307"/>
    <w:rsid w:val="005C4958"/>
    <w:rsid w:val="00610B68"/>
    <w:rsid w:val="009968E9"/>
    <w:rsid w:val="00AB4E89"/>
    <w:rsid w:val="00B8329D"/>
    <w:rsid w:val="00B83B31"/>
    <w:rsid w:val="00EB4A05"/>
    <w:rsid w:val="00FD1E4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E9029"/>
  <w15:chartTrackingRefBased/>
  <w15:docId w15:val="{CEA951FE-B5BA-4D15-BC24-3ABBAC15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3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13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1379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1379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1379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137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37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37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37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379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1379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1379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1379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1379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137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37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37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379B"/>
    <w:rPr>
      <w:rFonts w:eastAsiaTheme="majorEastAsia" w:cstheme="majorBidi"/>
      <w:color w:val="272727" w:themeColor="text1" w:themeTint="D8"/>
    </w:rPr>
  </w:style>
  <w:style w:type="paragraph" w:styleId="Ttulo">
    <w:name w:val="Title"/>
    <w:basedOn w:val="Normal"/>
    <w:next w:val="Normal"/>
    <w:link w:val="TtuloCar"/>
    <w:uiPriority w:val="10"/>
    <w:qFormat/>
    <w:rsid w:val="00513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37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37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37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379B"/>
    <w:pPr>
      <w:spacing w:before="160"/>
      <w:jc w:val="center"/>
    </w:pPr>
    <w:rPr>
      <w:i/>
      <w:iCs/>
      <w:color w:val="404040" w:themeColor="text1" w:themeTint="BF"/>
    </w:rPr>
  </w:style>
  <w:style w:type="character" w:customStyle="1" w:styleId="CitaCar">
    <w:name w:val="Cita Car"/>
    <w:basedOn w:val="Fuentedeprrafopredeter"/>
    <w:link w:val="Cita"/>
    <w:uiPriority w:val="29"/>
    <w:rsid w:val="0051379B"/>
    <w:rPr>
      <w:i/>
      <w:iCs/>
      <w:color w:val="404040" w:themeColor="text1" w:themeTint="BF"/>
    </w:rPr>
  </w:style>
  <w:style w:type="paragraph" w:styleId="Prrafodelista">
    <w:name w:val="List Paragraph"/>
    <w:basedOn w:val="Normal"/>
    <w:uiPriority w:val="34"/>
    <w:qFormat/>
    <w:rsid w:val="0051379B"/>
    <w:pPr>
      <w:ind w:left="720"/>
      <w:contextualSpacing/>
    </w:pPr>
  </w:style>
  <w:style w:type="character" w:styleId="nfasisintenso">
    <w:name w:val="Intense Emphasis"/>
    <w:basedOn w:val="Fuentedeprrafopredeter"/>
    <w:uiPriority w:val="21"/>
    <w:qFormat/>
    <w:rsid w:val="0051379B"/>
    <w:rPr>
      <w:i/>
      <w:iCs/>
      <w:color w:val="0F4761" w:themeColor="accent1" w:themeShade="BF"/>
    </w:rPr>
  </w:style>
  <w:style w:type="paragraph" w:styleId="Citadestacada">
    <w:name w:val="Intense Quote"/>
    <w:basedOn w:val="Normal"/>
    <w:next w:val="Normal"/>
    <w:link w:val="CitadestacadaCar"/>
    <w:uiPriority w:val="30"/>
    <w:qFormat/>
    <w:rsid w:val="00513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1379B"/>
    <w:rPr>
      <w:i/>
      <w:iCs/>
      <w:color w:val="0F4761" w:themeColor="accent1" w:themeShade="BF"/>
    </w:rPr>
  </w:style>
  <w:style w:type="character" w:styleId="Referenciaintensa">
    <w:name w:val="Intense Reference"/>
    <w:basedOn w:val="Fuentedeprrafopredeter"/>
    <w:uiPriority w:val="32"/>
    <w:qFormat/>
    <w:rsid w:val="005137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12</Pages>
  <Words>2907</Words>
  <Characters>16780</Characters>
  <Application>Microsoft Office Word</Application>
  <DocSecurity>0</DocSecurity>
  <Lines>316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Rodriguez</dc:creator>
  <cp:keywords/>
  <dc:description/>
  <cp:lastModifiedBy>Karla Rodriguez</cp:lastModifiedBy>
  <cp:revision>2</cp:revision>
  <dcterms:created xsi:type="dcterms:W3CDTF">2026-03-21T03:31:00Z</dcterms:created>
  <dcterms:modified xsi:type="dcterms:W3CDTF">2026-03-21T05:26:00Z</dcterms:modified>
</cp:coreProperties>
</file>