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CE6C5" w14:textId="0113ADE4" w:rsidR="00AC7AD7" w:rsidRDefault="00AC7AD7" w:rsidP="00553D27">
      <w:pPr>
        <w:jc w:val="both"/>
        <w:rPr>
          <w:rFonts w:ascii="Times New Roman" w:hAnsi="Times New Roman" w:cs="Times New Roman"/>
          <w:b/>
          <w:bCs/>
          <w:sz w:val="24"/>
          <w:szCs w:val="24"/>
        </w:rPr>
      </w:pPr>
      <w:r w:rsidRPr="00AC7AD7">
        <w:rPr>
          <w:rFonts w:ascii="Times New Roman" w:hAnsi="Times New Roman" w:cs="Times New Roman"/>
          <w:b/>
          <w:bCs/>
          <w:sz w:val="24"/>
          <w:szCs w:val="24"/>
        </w:rPr>
        <w:t>Submission to the Fourth National Report on the implementation of the International Covenant on Civil and Political Rights (ICCPR) under the Human Rights Committee</w:t>
      </w:r>
      <w:r>
        <w:rPr>
          <w:rFonts w:ascii="Times New Roman" w:hAnsi="Times New Roman" w:cs="Times New Roman"/>
          <w:b/>
          <w:bCs/>
          <w:sz w:val="24"/>
          <w:szCs w:val="24"/>
        </w:rPr>
        <w:t>.</w:t>
      </w:r>
    </w:p>
    <w:p w14:paraId="481A6FC2" w14:textId="77777777" w:rsidR="00AC7AD7" w:rsidRDefault="00AC7AD7" w:rsidP="00553D27">
      <w:pPr>
        <w:jc w:val="both"/>
        <w:rPr>
          <w:rFonts w:ascii="Times New Roman" w:hAnsi="Times New Roman" w:cs="Times New Roman"/>
          <w:b/>
          <w:bCs/>
          <w:sz w:val="24"/>
          <w:szCs w:val="24"/>
        </w:rPr>
      </w:pPr>
    </w:p>
    <w:p w14:paraId="183DA7B6" w14:textId="011A2BEF" w:rsidR="005475B6" w:rsidRPr="00553D27" w:rsidRDefault="00AC7AD7" w:rsidP="00553D27">
      <w:pPr>
        <w:jc w:val="both"/>
        <w:rPr>
          <w:rFonts w:ascii="Times New Roman" w:hAnsi="Times New Roman" w:cs="Times New Roman"/>
          <w:sz w:val="24"/>
          <w:szCs w:val="24"/>
        </w:rPr>
      </w:pPr>
      <w:r>
        <w:rPr>
          <w:rFonts w:ascii="Times New Roman" w:hAnsi="Times New Roman" w:cs="Times New Roman"/>
          <w:b/>
          <w:bCs/>
          <w:sz w:val="24"/>
          <w:szCs w:val="24"/>
        </w:rPr>
        <w:t>Submitter n</w:t>
      </w:r>
      <w:r w:rsidR="005475B6" w:rsidRPr="008A3CD9">
        <w:rPr>
          <w:rFonts w:ascii="Times New Roman" w:hAnsi="Times New Roman" w:cs="Times New Roman"/>
          <w:b/>
          <w:bCs/>
          <w:sz w:val="24"/>
          <w:szCs w:val="24"/>
        </w:rPr>
        <w:t>ame</w:t>
      </w:r>
      <w:r w:rsidR="008A3CD9">
        <w:rPr>
          <w:rFonts w:ascii="Times New Roman" w:hAnsi="Times New Roman" w:cs="Times New Roman"/>
          <w:sz w:val="24"/>
          <w:szCs w:val="24"/>
        </w:rPr>
        <w:t>: Saigon Children’s Charity</w:t>
      </w:r>
      <w:r w:rsidR="00C441DB">
        <w:rPr>
          <w:rFonts w:ascii="Times New Roman" w:hAnsi="Times New Roman" w:cs="Times New Roman"/>
          <w:sz w:val="24"/>
          <w:szCs w:val="24"/>
        </w:rPr>
        <w:t xml:space="preserve"> CIO</w:t>
      </w:r>
    </w:p>
    <w:p w14:paraId="35D18EAF" w14:textId="339751BE" w:rsidR="005475B6" w:rsidRPr="00553D27" w:rsidRDefault="005475B6" w:rsidP="00553D27">
      <w:pPr>
        <w:jc w:val="both"/>
        <w:rPr>
          <w:rFonts w:ascii="Times New Roman" w:hAnsi="Times New Roman" w:cs="Times New Roman"/>
          <w:sz w:val="24"/>
          <w:szCs w:val="24"/>
        </w:rPr>
      </w:pPr>
      <w:r w:rsidRPr="008A3CD9">
        <w:rPr>
          <w:rFonts w:ascii="Times New Roman" w:hAnsi="Times New Roman" w:cs="Times New Roman"/>
          <w:b/>
          <w:bCs/>
          <w:sz w:val="24"/>
          <w:szCs w:val="24"/>
        </w:rPr>
        <w:t>Address</w:t>
      </w:r>
      <w:r w:rsidR="008A3CD9">
        <w:rPr>
          <w:rFonts w:ascii="Times New Roman" w:hAnsi="Times New Roman" w:cs="Times New Roman"/>
          <w:sz w:val="24"/>
          <w:szCs w:val="24"/>
        </w:rPr>
        <w:t xml:space="preserve">: </w:t>
      </w:r>
      <w:r w:rsidR="008A3CD9" w:rsidRPr="008A3CD9">
        <w:rPr>
          <w:rFonts w:ascii="Times New Roman" w:hAnsi="Times New Roman" w:cs="Times New Roman"/>
          <w:sz w:val="24"/>
          <w:szCs w:val="24"/>
        </w:rPr>
        <w:t>59 Trần Quốc Thảo</w:t>
      </w:r>
      <w:r w:rsidR="008A3CD9">
        <w:rPr>
          <w:rFonts w:ascii="Times New Roman" w:hAnsi="Times New Roman" w:cs="Times New Roman"/>
          <w:sz w:val="24"/>
          <w:szCs w:val="24"/>
        </w:rPr>
        <w:t xml:space="preserve">, </w:t>
      </w:r>
      <w:r w:rsidR="008A3CD9" w:rsidRPr="008A3CD9">
        <w:rPr>
          <w:rFonts w:ascii="Times New Roman" w:hAnsi="Times New Roman" w:cs="Times New Roman"/>
          <w:sz w:val="24"/>
          <w:szCs w:val="24"/>
        </w:rPr>
        <w:t xml:space="preserve">Võ Thị </w:t>
      </w:r>
      <w:proofErr w:type="spellStart"/>
      <w:r w:rsidR="008A3CD9" w:rsidRPr="008A3CD9">
        <w:rPr>
          <w:rFonts w:ascii="Times New Roman" w:hAnsi="Times New Roman" w:cs="Times New Roman"/>
          <w:sz w:val="24"/>
          <w:szCs w:val="24"/>
        </w:rPr>
        <w:t>Sáu</w:t>
      </w:r>
      <w:proofErr w:type="spellEnd"/>
      <w:r w:rsidR="008A3CD9">
        <w:rPr>
          <w:rFonts w:ascii="Times New Roman" w:hAnsi="Times New Roman" w:cs="Times New Roman"/>
          <w:sz w:val="24"/>
          <w:szCs w:val="24"/>
        </w:rPr>
        <w:t xml:space="preserve"> ward</w:t>
      </w:r>
      <w:r w:rsidR="008A3CD9" w:rsidRPr="008A3CD9">
        <w:rPr>
          <w:rFonts w:ascii="Times New Roman" w:hAnsi="Times New Roman" w:cs="Times New Roman"/>
          <w:sz w:val="24"/>
          <w:szCs w:val="24"/>
        </w:rPr>
        <w:t xml:space="preserve">, </w:t>
      </w:r>
      <w:r w:rsidR="008A3CD9">
        <w:rPr>
          <w:rFonts w:ascii="Times New Roman" w:hAnsi="Times New Roman" w:cs="Times New Roman"/>
          <w:sz w:val="24"/>
          <w:szCs w:val="24"/>
        </w:rPr>
        <w:t>District</w:t>
      </w:r>
      <w:r w:rsidR="008A3CD9" w:rsidRPr="008A3CD9">
        <w:rPr>
          <w:rFonts w:ascii="Times New Roman" w:hAnsi="Times New Roman" w:cs="Times New Roman"/>
          <w:sz w:val="24"/>
          <w:szCs w:val="24"/>
        </w:rPr>
        <w:t xml:space="preserve"> 3, </w:t>
      </w:r>
      <w:proofErr w:type="spellStart"/>
      <w:r w:rsidR="008A3CD9" w:rsidRPr="008A3CD9">
        <w:rPr>
          <w:rFonts w:ascii="Times New Roman" w:hAnsi="Times New Roman" w:cs="Times New Roman"/>
          <w:sz w:val="24"/>
          <w:szCs w:val="24"/>
        </w:rPr>
        <w:t>Hồ</w:t>
      </w:r>
      <w:proofErr w:type="spellEnd"/>
      <w:r w:rsidR="008A3CD9" w:rsidRPr="008A3CD9">
        <w:rPr>
          <w:rFonts w:ascii="Times New Roman" w:hAnsi="Times New Roman" w:cs="Times New Roman"/>
          <w:sz w:val="24"/>
          <w:szCs w:val="24"/>
        </w:rPr>
        <w:t xml:space="preserve"> Chí Minh</w:t>
      </w:r>
      <w:r w:rsidR="008A3CD9">
        <w:rPr>
          <w:rFonts w:ascii="Times New Roman" w:hAnsi="Times New Roman" w:cs="Times New Roman"/>
          <w:sz w:val="24"/>
          <w:szCs w:val="24"/>
        </w:rPr>
        <w:t xml:space="preserve"> City</w:t>
      </w:r>
    </w:p>
    <w:p w14:paraId="132A3C9F" w14:textId="670D1796" w:rsidR="005475B6" w:rsidRPr="00553D27" w:rsidRDefault="005475B6" w:rsidP="00553D27">
      <w:pPr>
        <w:jc w:val="both"/>
        <w:rPr>
          <w:rFonts w:ascii="Times New Roman" w:hAnsi="Times New Roman" w:cs="Times New Roman"/>
          <w:sz w:val="24"/>
          <w:szCs w:val="24"/>
        </w:rPr>
      </w:pPr>
      <w:r w:rsidRPr="00AC7AD7">
        <w:rPr>
          <w:rFonts w:ascii="Times New Roman" w:hAnsi="Times New Roman" w:cs="Times New Roman"/>
          <w:b/>
          <w:bCs/>
          <w:sz w:val="24"/>
          <w:szCs w:val="24"/>
        </w:rPr>
        <w:t>Website</w:t>
      </w:r>
      <w:r w:rsidR="008A3CD9">
        <w:rPr>
          <w:rFonts w:ascii="Times New Roman" w:hAnsi="Times New Roman" w:cs="Times New Roman"/>
          <w:sz w:val="24"/>
          <w:szCs w:val="24"/>
        </w:rPr>
        <w:t>: www.saigonchildren.com</w:t>
      </w:r>
    </w:p>
    <w:p w14:paraId="472DD3E9" w14:textId="11089684" w:rsidR="005475B6" w:rsidRPr="00553D27" w:rsidRDefault="008A3CD9" w:rsidP="00553D27">
      <w:pPr>
        <w:jc w:val="both"/>
        <w:rPr>
          <w:rFonts w:ascii="Times New Roman" w:hAnsi="Times New Roman" w:cs="Times New Roman"/>
          <w:sz w:val="24"/>
          <w:szCs w:val="24"/>
        </w:rPr>
      </w:pPr>
      <w:r w:rsidRPr="008A3CD9">
        <w:rPr>
          <w:rFonts w:ascii="Times New Roman" w:hAnsi="Times New Roman" w:cs="Times New Roman"/>
          <w:b/>
          <w:bCs/>
          <w:sz w:val="24"/>
          <w:szCs w:val="24"/>
        </w:rPr>
        <w:t>Registered</w:t>
      </w:r>
      <w:r>
        <w:rPr>
          <w:rFonts w:ascii="Times New Roman" w:hAnsi="Times New Roman" w:cs="Times New Roman"/>
          <w:sz w:val="24"/>
          <w:szCs w:val="24"/>
        </w:rPr>
        <w:t>: in UK (and working solely in Vietnam) since 1992</w:t>
      </w:r>
    </w:p>
    <w:p w14:paraId="5CBDBBE7" w14:textId="010DEFDB" w:rsidR="005475B6" w:rsidRPr="00553D27" w:rsidRDefault="008A3CD9" w:rsidP="00553D27">
      <w:pPr>
        <w:jc w:val="both"/>
        <w:rPr>
          <w:rFonts w:ascii="Times New Roman" w:hAnsi="Times New Roman" w:cs="Times New Roman"/>
          <w:sz w:val="24"/>
          <w:szCs w:val="24"/>
        </w:rPr>
      </w:pPr>
      <w:r w:rsidRPr="008A3CD9">
        <w:rPr>
          <w:rFonts w:ascii="Times New Roman" w:hAnsi="Times New Roman" w:cs="Times New Roman"/>
          <w:b/>
          <w:bCs/>
          <w:sz w:val="24"/>
          <w:szCs w:val="24"/>
        </w:rPr>
        <w:t>Areas of focus</w:t>
      </w:r>
      <w:r>
        <w:rPr>
          <w:rFonts w:ascii="Times New Roman" w:hAnsi="Times New Roman" w:cs="Times New Roman"/>
          <w:sz w:val="24"/>
          <w:szCs w:val="24"/>
        </w:rPr>
        <w:t xml:space="preserve">: </w:t>
      </w:r>
      <w:r w:rsidR="005475B6" w:rsidRPr="00553D27">
        <w:rPr>
          <w:rFonts w:ascii="Times New Roman" w:hAnsi="Times New Roman" w:cs="Times New Roman"/>
          <w:sz w:val="24"/>
          <w:szCs w:val="24"/>
        </w:rPr>
        <w:t>Education, special needs support, economic development, vocational training</w:t>
      </w:r>
      <w:r w:rsidR="00AC7AD7">
        <w:rPr>
          <w:rFonts w:ascii="Times New Roman" w:hAnsi="Times New Roman" w:cs="Times New Roman"/>
          <w:sz w:val="24"/>
          <w:szCs w:val="24"/>
        </w:rPr>
        <w:br/>
      </w:r>
      <w:r w:rsidR="00AC7AD7">
        <w:rPr>
          <w:rFonts w:ascii="Times New Roman" w:hAnsi="Times New Roman" w:cs="Times New Roman"/>
          <w:sz w:val="24"/>
          <w:szCs w:val="24"/>
        </w:rPr>
        <w:br/>
      </w:r>
    </w:p>
    <w:p w14:paraId="5BC5812F" w14:textId="3151785D" w:rsidR="005475B6" w:rsidRPr="008A3CD9" w:rsidRDefault="008A3CD9" w:rsidP="008A3CD9">
      <w:pPr>
        <w:spacing w:line="360" w:lineRule="auto"/>
        <w:jc w:val="both"/>
        <w:rPr>
          <w:rFonts w:ascii="Times New Roman" w:hAnsi="Times New Roman" w:cs="Times New Roman"/>
          <w:b/>
          <w:bCs/>
          <w:sz w:val="24"/>
          <w:szCs w:val="24"/>
        </w:rPr>
      </w:pPr>
      <w:r w:rsidRPr="008A3CD9">
        <w:rPr>
          <w:rFonts w:ascii="Times New Roman" w:hAnsi="Times New Roman" w:cs="Times New Roman"/>
          <w:b/>
          <w:bCs/>
          <w:sz w:val="24"/>
          <w:szCs w:val="24"/>
        </w:rPr>
        <w:t>Executive Summary:</w:t>
      </w:r>
    </w:p>
    <w:p w14:paraId="572A8621" w14:textId="133DCC08" w:rsidR="00206115" w:rsidRPr="00553D27" w:rsidRDefault="00AC7AD7" w:rsidP="008A3CD9">
      <w:pPr>
        <w:spacing w:line="360" w:lineRule="auto"/>
        <w:jc w:val="both"/>
        <w:rPr>
          <w:rFonts w:ascii="Times New Roman" w:hAnsi="Times New Roman" w:cs="Times New Roman"/>
          <w:sz w:val="24"/>
          <w:szCs w:val="24"/>
        </w:rPr>
      </w:pPr>
      <w:r w:rsidRPr="00AC7AD7">
        <w:rPr>
          <w:rFonts w:ascii="Times New Roman" w:hAnsi="Times New Roman" w:cs="Times New Roman"/>
          <w:sz w:val="24"/>
          <w:szCs w:val="24"/>
        </w:rPr>
        <w:t>Vietnam has made notable progress in increasing female participation in education, the workforce, and leadership roles</w:t>
      </w:r>
      <w:r>
        <w:rPr>
          <w:rFonts w:ascii="Times New Roman" w:hAnsi="Times New Roman" w:cs="Times New Roman"/>
          <w:sz w:val="24"/>
          <w:szCs w:val="24"/>
        </w:rPr>
        <w:t>.</w:t>
      </w:r>
      <w:r w:rsidRPr="00AC7AD7">
        <w:rPr>
          <w:rFonts w:ascii="Times New Roman" w:hAnsi="Times New Roman" w:cs="Times New Roman"/>
          <w:sz w:val="24"/>
          <w:szCs w:val="24"/>
        </w:rPr>
        <w:t xml:space="preserve"> </w:t>
      </w:r>
      <w:r>
        <w:rPr>
          <w:rFonts w:ascii="Times New Roman" w:hAnsi="Times New Roman" w:cs="Times New Roman"/>
          <w:sz w:val="24"/>
          <w:szCs w:val="24"/>
        </w:rPr>
        <w:t>Collaborative e</w:t>
      </w:r>
      <w:r w:rsidRPr="00AC7AD7">
        <w:rPr>
          <w:rFonts w:ascii="Times New Roman" w:hAnsi="Times New Roman" w:cs="Times New Roman"/>
          <w:sz w:val="24"/>
          <w:szCs w:val="24"/>
        </w:rPr>
        <w:t xml:space="preserve">fforts include integrating gender equality into curricula, improving school facilities, and promoting girls' skills in STEM and vocational fields through </w:t>
      </w:r>
      <w:r>
        <w:rPr>
          <w:rFonts w:ascii="Times New Roman" w:hAnsi="Times New Roman" w:cs="Times New Roman"/>
          <w:sz w:val="24"/>
          <w:szCs w:val="24"/>
        </w:rPr>
        <w:t xml:space="preserve">educational </w:t>
      </w:r>
      <w:r w:rsidRPr="00AC7AD7">
        <w:rPr>
          <w:rFonts w:ascii="Times New Roman" w:hAnsi="Times New Roman" w:cs="Times New Roman"/>
          <w:sz w:val="24"/>
          <w:szCs w:val="24"/>
        </w:rPr>
        <w:t>campaigns</w:t>
      </w:r>
      <w:r>
        <w:rPr>
          <w:rFonts w:ascii="Times New Roman" w:hAnsi="Times New Roman" w:cs="Times New Roman"/>
          <w:sz w:val="24"/>
          <w:szCs w:val="24"/>
        </w:rPr>
        <w:t xml:space="preserve"> with INGOs</w:t>
      </w:r>
      <w:r w:rsidRPr="00AC7AD7">
        <w:rPr>
          <w:rFonts w:ascii="Times New Roman" w:hAnsi="Times New Roman" w:cs="Times New Roman"/>
          <w:sz w:val="24"/>
          <w:szCs w:val="24"/>
        </w:rPr>
        <w:t xml:space="preserve">. The government also actively combats violence against women and human trafficking via legal measures and partnerships with </w:t>
      </w:r>
      <w:r>
        <w:rPr>
          <w:rFonts w:ascii="Times New Roman" w:hAnsi="Times New Roman" w:cs="Times New Roman"/>
          <w:sz w:val="24"/>
          <w:szCs w:val="24"/>
        </w:rPr>
        <w:t>I</w:t>
      </w:r>
      <w:r w:rsidRPr="00AC7AD7">
        <w:rPr>
          <w:rFonts w:ascii="Times New Roman" w:hAnsi="Times New Roman" w:cs="Times New Roman"/>
          <w:sz w:val="24"/>
          <w:szCs w:val="24"/>
        </w:rPr>
        <w:t>NGOs to support at-risk groups. Additionally, Vietnam supports ethnic minority inclusion in education and poverty reduction, enhancing access and infrastructure in minority regions</w:t>
      </w:r>
      <w:r>
        <w:rPr>
          <w:rFonts w:ascii="Times New Roman" w:hAnsi="Times New Roman" w:cs="Times New Roman"/>
          <w:sz w:val="24"/>
          <w:szCs w:val="24"/>
        </w:rPr>
        <w:t>.</w:t>
      </w:r>
    </w:p>
    <w:p w14:paraId="015BEC3A" w14:textId="7C12ABD1" w:rsidR="00DE0596" w:rsidRPr="00206115" w:rsidRDefault="00206115" w:rsidP="008A3CD9">
      <w:pPr>
        <w:spacing w:line="360" w:lineRule="auto"/>
        <w:jc w:val="both"/>
        <w:rPr>
          <w:rFonts w:ascii="Times New Roman" w:hAnsi="Times New Roman" w:cs="Times New Roman"/>
          <w:b/>
          <w:bCs/>
          <w:sz w:val="24"/>
          <w:szCs w:val="24"/>
        </w:rPr>
      </w:pPr>
      <w:r w:rsidRPr="00206115">
        <w:rPr>
          <w:rFonts w:ascii="Times New Roman" w:hAnsi="Times New Roman" w:cs="Times New Roman"/>
          <w:b/>
          <w:bCs/>
          <w:sz w:val="24"/>
          <w:szCs w:val="24"/>
        </w:rPr>
        <w:t>Submission:</w:t>
      </w:r>
    </w:p>
    <w:p w14:paraId="192C3DCB" w14:textId="55AF5393" w:rsidR="00EC7AB8" w:rsidRPr="00DE2ABC" w:rsidRDefault="00EC7AB8" w:rsidP="00EC7AB8">
      <w:pPr>
        <w:spacing w:line="360" w:lineRule="auto"/>
        <w:jc w:val="both"/>
        <w:rPr>
          <w:rFonts w:ascii="Times New Roman" w:hAnsi="Times New Roman" w:cs="Times New Roman"/>
          <w:b/>
          <w:bCs/>
          <w:sz w:val="24"/>
          <w:szCs w:val="24"/>
        </w:rPr>
      </w:pPr>
      <w:r w:rsidRPr="00DE2ABC">
        <w:rPr>
          <w:rFonts w:ascii="Times New Roman" w:hAnsi="Times New Roman" w:cs="Times New Roman"/>
          <w:b/>
          <w:bCs/>
          <w:sz w:val="24"/>
          <w:szCs w:val="24"/>
        </w:rPr>
        <w:t>Articles 2, 3, 6, 7, 20, and 26 - Non-discrimination, gender equality, violence against women and domestic violence</w:t>
      </w:r>
    </w:p>
    <w:p w14:paraId="514B466C" w14:textId="77777777"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 xml:space="preserve">Vietnam has increasing rates of women’s economic participation, female inclusion in education, and high female attainment in education. This has been achieved through ongoing commitments by the government of Vietnam to ensure equality of access to all citizens, regardless of gender. At both a policy and practical level we see widespread support for gender equality. </w:t>
      </w:r>
    </w:p>
    <w:p w14:paraId="4FD9877B" w14:textId="77777777" w:rsidR="00EC7AB8" w:rsidRPr="00EC7AB8" w:rsidRDefault="00EC7AB8" w:rsidP="00EC7AB8">
      <w:pPr>
        <w:pStyle w:val="ListParagraph"/>
        <w:spacing w:line="360" w:lineRule="auto"/>
        <w:jc w:val="both"/>
        <w:rPr>
          <w:rFonts w:ascii="Times New Roman" w:hAnsi="Times New Roman" w:cs="Times New Roman"/>
          <w:sz w:val="24"/>
          <w:szCs w:val="24"/>
        </w:rPr>
      </w:pPr>
    </w:p>
    <w:p w14:paraId="1C887912" w14:textId="77777777" w:rsid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 xml:space="preserve">Within the research paper from Saigon Children’s Charity CIO, “Education: the gender-based challenges faced by girls in Vietnam”, it was clear that government policy and delivery promotes gender equality within education and that the barriers reported by students were typically linked to social norms and unconscious biases. </w:t>
      </w:r>
    </w:p>
    <w:p w14:paraId="3A996F2C" w14:textId="77777777" w:rsidR="00EC7AB8" w:rsidRPr="00EC7AB8" w:rsidRDefault="00EC7AB8" w:rsidP="00EC7AB8">
      <w:pPr>
        <w:pStyle w:val="ListParagraph"/>
        <w:rPr>
          <w:rFonts w:ascii="Times New Roman" w:hAnsi="Times New Roman" w:cs="Times New Roman"/>
          <w:sz w:val="24"/>
          <w:szCs w:val="24"/>
        </w:rPr>
      </w:pPr>
    </w:p>
    <w:p w14:paraId="672F6940" w14:textId="4605F19A"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lastRenderedPageBreak/>
        <w:t>Continuing development of curricula and textbooks</w:t>
      </w:r>
      <w:r>
        <w:rPr>
          <w:rFonts w:ascii="Times New Roman" w:hAnsi="Times New Roman" w:cs="Times New Roman"/>
          <w:sz w:val="24"/>
          <w:szCs w:val="24"/>
        </w:rPr>
        <w:t xml:space="preserve">, i.e. </w:t>
      </w:r>
      <w:r w:rsidR="00AC7AD7">
        <w:rPr>
          <w:rFonts w:ascii="Times New Roman" w:hAnsi="Times New Roman" w:cs="Times New Roman"/>
          <w:sz w:val="24"/>
          <w:szCs w:val="24"/>
        </w:rPr>
        <w:t xml:space="preserve">those </w:t>
      </w:r>
      <w:r>
        <w:rPr>
          <w:rFonts w:ascii="Times New Roman" w:hAnsi="Times New Roman" w:cs="Times New Roman"/>
          <w:sz w:val="24"/>
          <w:szCs w:val="24"/>
        </w:rPr>
        <w:t>which use less traditionally gendered roles, c</w:t>
      </w:r>
      <w:r w:rsidRPr="00EC7AB8">
        <w:rPr>
          <w:rFonts w:ascii="Times New Roman" w:hAnsi="Times New Roman" w:cs="Times New Roman"/>
          <w:sz w:val="24"/>
          <w:szCs w:val="24"/>
        </w:rPr>
        <w:t xml:space="preserve">ould challenge such unconscious biases, particularly where these have a negative impact on women’s social and economic development. </w:t>
      </w:r>
    </w:p>
    <w:p w14:paraId="20E5A7D9" w14:textId="77777777" w:rsidR="00EC7AB8" w:rsidRPr="00EC7AB8" w:rsidRDefault="00EC7AB8" w:rsidP="00EC7AB8">
      <w:pPr>
        <w:pStyle w:val="ListParagraph"/>
        <w:spacing w:line="360" w:lineRule="auto"/>
        <w:jc w:val="both"/>
        <w:rPr>
          <w:rFonts w:ascii="Times New Roman" w:hAnsi="Times New Roman" w:cs="Times New Roman"/>
          <w:sz w:val="24"/>
          <w:szCs w:val="24"/>
        </w:rPr>
      </w:pPr>
    </w:p>
    <w:p w14:paraId="25650361" w14:textId="77777777"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As a measure to reduce barriers to education which can affect female students more than their male counterparts, the government of Vietnam has actively facilitated our work to improve the provision of toilets and hygiene facilities in rural schools, and supported work to address menstrual health issues through education and training.</w:t>
      </w:r>
    </w:p>
    <w:p w14:paraId="2F3F6805" w14:textId="77777777" w:rsidR="00EC7AB8" w:rsidRPr="00EC7AB8" w:rsidRDefault="00EC7AB8" w:rsidP="00EC7AB8">
      <w:pPr>
        <w:pStyle w:val="ListParagraph"/>
        <w:spacing w:line="360" w:lineRule="auto"/>
        <w:jc w:val="both"/>
        <w:rPr>
          <w:rFonts w:ascii="Times New Roman" w:hAnsi="Times New Roman" w:cs="Times New Roman"/>
          <w:sz w:val="24"/>
          <w:szCs w:val="24"/>
        </w:rPr>
      </w:pPr>
    </w:p>
    <w:p w14:paraId="2E86621B" w14:textId="77777777"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In areas of where Vietnam seeks further progress, particularly women’s leadership in science, technology, engineering, and mathematics (STEM), digital transformation, and innovation, the trends are positive and continue to be supported by government efforts to facilitate interventions. The government of Vietnam has publicly highlighted the importance of enhancing women’s economic empowerment through public-private partnerships to mobilise resources effectively and enable women to expand their leadership in all areas of the economy.</w:t>
      </w:r>
    </w:p>
    <w:p w14:paraId="746E7AED" w14:textId="77777777" w:rsidR="00EC7AB8" w:rsidRPr="00EC7AB8" w:rsidRDefault="00EC7AB8" w:rsidP="00EC7AB8">
      <w:pPr>
        <w:pStyle w:val="ListParagraph"/>
        <w:spacing w:line="360" w:lineRule="auto"/>
        <w:jc w:val="both"/>
        <w:rPr>
          <w:rFonts w:ascii="Times New Roman" w:hAnsi="Times New Roman" w:cs="Times New Roman"/>
          <w:sz w:val="24"/>
          <w:szCs w:val="24"/>
        </w:rPr>
      </w:pPr>
    </w:p>
    <w:p w14:paraId="4D6EBD20" w14:textId="77777777"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In practice, Saigon Children’s Charity CIO has been supported and encouraged by the government of Vietnam to deliver multiple elements of the ongoing multi-year “</w:t>
      </w:r>
      <w:proofErr w:type="spellStart"/>
      <w:r w:rsidRPr="00EC7AB8">
        <w:rPr>
          <w:rFonts w:ascii="Times New Roman" w:hAnsi="Times New Roman" w:cs="Times New Roman"/>
          <w:sz w:val="24"/>
          <w:szCs w:val="24"/>
        </w:rPr>
        <w:t>PowHERful</w:t>
      </w:r>
      <w:proofErr w:type="spellEnd"/>
      <w:r w:rsidRPr="00EC7AB8">
        <w:rPr>
          <w:rFonts w:ascii="Times New Roman" w:hAnsi="Times New Roman" w:cs="Times New Roman"/>
          <w:sz w:val="24"/>
          <w:szCs w:val="24"/>
        </w:rPr>
        <w:t xml:space="preserve"> Campaign” for girls’ education and career development with a major focus on developing skills in STEM, digital storytelling and vocational pathways. </w:t>
      </w:r>
    </w:p>
    <w:p w14:paraId="2C5A452D" w14:textId="77777777" w:rsidR="00EC7AB8" w:rsidRPr="00EC7AB8" w:rsidRDefault="00EC7AB8" w:rsidP="00EC7AB8">
      <w:pPr>
        <w:pStyle w:val="ListParagraph"/>
        <w:spacing w:line="360" w:lineRule="auto"/>
        <w:jc w:val="both"/>
        <w:rPr>
          <w:rFonts w:ascii="Times New Roman" w:hAnsi="Times New Roman" w:cs="Times New Roman"/>
          <w:sz w:val="24"/>
          <w:szCs w:val="24"/>
        </w:rPr>
      </w:pPr>
    </w:p>
    <w:p w14:paraId="1E1C8CF1" w14:textId="77777777"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The positive engagement of Vietnam National University and the network of High Schools for the Gifted in our work promoting STEM and digital skills provides more opportunities to female students and further encouragement to women and girls more widely. A growing collaborative effort in the promotion of university degrees and professions with a STEM focus to female students and early-stage professionals looks likely to build on current trends and further contribute to Vietnam’s economic growth.</w:t>
      </w:r>
    </w:p>
    <w:p w14:paraId="4857B8DD" w14:textId="72A64F24" w:rsidR="00EC7AB8" w:rsidRPr="00EC7AB8" w:rsidRDefault="00EC7AB8" w:rsidP="00EC7AB8">
      <w:pPr>
        <w:pStyle w:val="ListParagraph"/>
        <w:spacing w:line="360" w:lineRule="auto"/>
        <w:jc w:val="both"/>
        <w:rPr>
          <w:rFonts w:ascii="Times New Roman" w:hAnsi="Times New Roman" w:cs="Times New Roman"/>
          <w:sz w:val="24"/>
          <w:szCs w:val="24"/>
        </w:rPr>
      </w:pPr>
    </w:p>
    <w:p w14:paraId="5A2B4EB6" w14:textId="0D952098" w:rsidR="00EC7AB8" w:rsidRPr="00AC7AD7" w:rsidRDefault="00EC7AB8" w:rsidP="00EC7AB8">
      <w:pPr>
        <w:spacing w:line="360" w:lineRule="auto"/>
        <w:jc w:val="both"/>
        <w:rPr>
          <w:rFonts w:ascii="Times New Roman" w:hAnsi="Times New Roman" w:cs="Times New Roman"/>
          <w:b/>
          <w:bCs/>
          <w:sz w:val="24"/>
          <w:szCs w:val="24"/>
        </w:rPr>
      </w:pPr>
      <w:r w:rsidRPr="00AC7AD7">
        <w:rPr>
          <w:rFonts w:ascii="Times New Roman" w:hAnsi="Times New Roman" w:cs="Times New Roman"/>
          <w:b/>
          <w:bCs/>
          <w:sz w:val="24"/>
          <w:szCs w:val="24"/>
        </w:rPr>
        <w:t>Articles 2, 7, 8, and 26 - Elimination of slavery, servitude, and trafficking in persons</w:t>
      </w:r>
    </w:p>
    <w:p w14:paraId="4A7793B4" w14:textId="7A369497"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 xml:space="preserve">Vietnam has prioritised measures to reduce the risk of forced labour, exploitation and human trafficking, including through the provision of vital legal identification </w:t>
      </w:r>
      <w:r w:rsidRPr="00EC7AB8">
        <w:rPr>
          <w:rFonts w:ascii="Times New Roman" w:hAnsi="Times New Roman" w:cs="Times New Roman"/>
          <w:sz w:val="24"/>
          <w:szCs w:val="24"/>
        </w:rPr>
        <w:lastRenderedPageBreak/>
        <w:t xml:space="preserve">documents. </w:t>
      </w:r>
      <w:r w:rsidR="00AC7AD7">
        <w:rPr>
          <w:rFonts w:ascii="Times New Roman" w:hAnsi="Times New Roman" w:cs="Times New Roman"/>
          <w:sz w:val="24"/>
          <w:szCs w:val="24"/>
        </w:rPr>
        <w:br/>
      </w:r>
    </w:p>
    <w:p w14:paraId="5EE28491" w14:textId="77777777" w:rsid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Saigon Children’s Charity CIO has partnered with the government of Vietnam, including through the Ho Chi Minh City Association for the Protection of Child Rights, to provide at-risk groups with identification documents and access to a raft of targeted support including nutritional, medical, legal and educational assistance.</w:t>
      </w:r>
    </w:p>
    <w:p w14:paraId="686A3655" w14:textId="330490AF" w:rsidR="00EC7AB8" w:rsidRPr="00EC7AB8" w:rsidRDefault="00EC7AB8" w:rsidP="00EC7AB8">
      <w:pPr>
        <w:pStyle w:val="ListParagraph"/>
        <w:spacing w:line="360" w:lineRule="auto"/>
        <w:jc w:val="both"/>
        <w:rPr>
          <w:rFonts w:ascii="Times New Roman" w:hAnsi="Times New Roman" w:cs="Times New Roman"/>
          <w:sz w:val="24"/>
          <w:szCs w:val="24"/>
        </w:rPr>
      </w:pPr>
    </w:p>
    <w:p w14:paraId="4DB341D4" w14:textId="3364B4D3"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INGO</w:t>
      </w:r>
      <w:r w:rsidRPr="00EC7AB8">
        <w:rPr>
          <w:rFonts w:ascii="Times New Roman" w:hAnsi="Times New Roman" w:cs="Times New Roman"/>
          <w:sz w:val="24"/>
          <w:szCs w:val="24"/>
        </w:rPr>
        <w:t xml:space="preserve"> collaborations with elements of the government of Vietnam have become </w:t>
      </w:r>
      <w:r>
        <w:rPr>
          <w:rFonts w:ascii="Times New Roman" w:hAnsi="Times New Roman" w:cs="Times New Roman"/>
          <w:sz w:val="24"/>
          <w:szCs w:val="24"/>
        </w:rPr>
        <w:t>increasingly</w:t>
      </w:r>
      <w:r w:rsidRPr="00EC7AB8">
        <w:rPr>
          <w:rFonts w:ascii="Times New Roman" w:hAnsi="Times New Roman" w:cs="Times New Roman"/>
          <w:sz w:val="24"/>
          <w:szCs w:val="24"/>
        </w:rPr>
        <w:t xml:space="preserve"> commonplace in recent years and are building wider expertise and contributing to the measure to streamline and facilitate support processes for communities and individuals in need of targeted support. </w:t>
      </w:r>
      <w:r>
        <w:rPr>
          <w:rFonts w:ascii="Times New Roman" w:hAnsi="Times New Roman" w:cs="Times New Roman"/>
          <w:sz w:val="24"/>
          <w:szCs w:val="24"/>
        </w:rPr>
        <w:br/>
      </w:r>
    </w:p>
    <w:p w14:paraId="70F151E2" w14:textId="7B22950F"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Saigon Children’s Charity CIO</w:t>
      </w:r>
      <w:r>
        <w:rPr>
          <w:rFonts w:ascii="Times New Roman" w:hAnsi="Times New Roman" w:cs="Times New Roman"/>
          <w:sz w:val="24"/>
          <w:szCs w:val="24"/>
        </w:rPr>
        <w:t>’s</w:t>
      </w:r>
      <w:r w:rsidRPr="00EC7AB8">
        <w:rPr>
          <w:rFonts w:ascii="Times New Roman" w:hAnsi="Times New Roman" w:cs="Times New Roman"/>
          <w:sz w:val="24"/>
          <w:szCs w:val="24"/>
        </w:rPr>
        <w:t xml:space="preserve"> recent project "Connecting and providing support services for groups of children in special circumstances and at risk of falling into special circumstances in Ho Chi Minh City 2025-2028" is one of several requested and guided by government stakeholders to ensure comprehensive and strategic assistance to achieve elimination of forced labour, exploitation and human trafficking</w:t>
      </w:r>
      <w:r>
        <w:rPr>
          <w:rFonts w:ascii="Times New Roman" w:hAnsi="Times New Roman" w:cs="Times New Roman"/>
          <w:sz w:val="24"/>
          <w:szCs w:val="24"/>
        </w:rPr>
        <w:t>.</w:t>
      </w:r>
      <w:r>
        <w:rPr>
          <w:rFonts w:ascii="Times New Roman" w:hAnsi="Times New Roman" w:cs="Times New Roman"/>
          <w:sz w:val="24"/>
          <w:szCs w:val="24"/>
        </w:rPr>
        <w:br/>
      </w:r>
    </w:p>
    <w:p w14:paraId="74DF2C35" w14:textId="01C7C010"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 xml:space="preserve">Vietnam has established and promoted the National Child Protection Hotline, with recent reports </w:t>
      </w:r>
      <w:r>
        <w:rPr>
          <w:rFonts w:ascii="Times New Roman" w:hAnsi="Times New Roman" w:cs="Times New Roman"/>
          <w:sz w:val="24"/>
          <w:szCs w:val="24"/>
        </w:rPr>
        <w:t xml:space="preserve">from the Ministry of Labor, Invalids and Social Affairs </w:t>
      </w:r>
      <w:r w:rsidRPr="00EC7AB8">
        <w:rPr>
          <w:rFonts w:ascii="Times New Roman" w:hAnsi="Times New Roman" w:cs="Times New Roman"/>
          <w:sz w:val="24"/>
          <w:szCs w:val="24"/>
        </w:rPr>
        <w:t xml:space="preserve">in the national press </w:t>
      </w:r>
      <w:r>
        <w:rPr>
          <w:rFonts w:ascii="Times New Roman" w:hAnsi="Times New Roman" w:cs="Times New Roman"/>
          <w:sz w:val="24"/>
          <w:szCs w:val="24"/>
        </w:rPr>
        <w:t>highlighting that</w:t>
      </w:r>
      <w:r w:rsidRPr="00EC7AB8">
        <w:rPr>
          <w:rFonts w:ascii="Times New Roman" w:hAnsi="Times New Roman" w:cs="Times New Roman"/>
          <w:sz w:val="24"/>
          <w:szCs w:val="24"/>
        </w:rPr>
        <w:t xml:space="preserve"> the hotline manages 500,000 calls every year. Referrals from the hotline are then made into the wider child protection network within the government which is responsible for providing appropriate support for at-risk children including medical support, legal support, and education. </w:t>
      </w:r>
      <w:r>
        <w:rPr>
          <w:rFonts w:ascii="Times New Roman" w:hAnsi="Times New Roman" w:cs="Times New Roman"/>
          <w:sz w:val="24"/>
          <w:szCs w:val="24"/>
        </w:rPr>
        <w:br/>
      </w:r>
    </w:p>
    <w:p w14:paraId="64CB9A90" w14:textId="65C4D673" w:rsidR="00EC7AB8" w:rsidRPr="00AC7AD7" w:rsidRDefault="00EC7AB8" w:rsidP="00EC7AB8">
      <w:pPr>
        <w:spacing w:line="360" w:lineRule="auto"/>
        <w:ind w:left="360"/>
        <w:jc w:val="both"/>
        <w:rPr>
          <w:rFonts w:ascii="Times New Roman" w:hAnsi="Times New Roman" w:cs="Times New Roman"/>
          <w:b/>
          <w:bCs/>
          <w:sz w:val="24"/>
          <w:szCs w:val="24"/>
        </w:rPr>
      </w:pPr>
      <w:r w:rsidRPr="00AC7AD7">
        <w:rPr>
          <w:rFonts w:ascii="Times New Roman" w:hAnsi="Times New Roman" w:cs="Times New Roman"/>
          <w:b/>
          <w:bCs/>
          <w:sz w:val="24"/>
          <w:szCs w:val="24"/>
        </w:rPr>
        <w:t>Articles 1, 14, and 27 - Rights of minorities</w:t>
      </w:r>
    </w:p>
    <w:p w14:paraId="71F57FD8" w14:textId="4B63E1ED" w:rsidR="00EC7AB8"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 xml:space="preserve">The government of Vietnam has supported and facilitated the work of Saigon Children’s Charity CIO to increase access to education for ethnic minority students across the Mekong Delta through building schools and providing training to parents and teachers on supporting the continuing education of female students. </w:t>
      </w:r>
      <w:r>
        <w:rPr>
          <w:rFonts w:ascii="Times New Roman" w:hAnsi="Times New Roman" w:cs="Times New Roman"/>
          <w:sz w:val="24"/>
          <w:szCs w:val="24"/>
        </w:rPr>
        <w:br/>
      </w:r>
    </w:p>
    <w:p w14:paraId="54F6E1A8" w14:textId="6D1282F3" w:rsid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 xml:space="preserve">Vietnam has continued to guide and assist the work of Saigon Children’s Charity CIO to promote educational and professional pathways for female students in areas with a </w:t>
      </w:r>
      <w:r w:rsidRPr="00EC7AB8">
        <w:rPr>
          <w:rFonts w:ascii="Times New Roman" w:hAnsi="Times New Roman" w:cs="Times New Roman"/>
          <w:sz w:val="24"/>
          <w:szCs w:val="24"/>
        </w:rPr>
        <w:lastRenderedPageBreak/>
        <w:t xml:space="preserve">high proportion of ethnic minorities such as in the provinces of Hau Giang and Tra Vinh where there is a significant Khmer population. </w:t>
      </w:r>
      <w:r w:rsidR="00AC7AD7">
        <w:rPr>
          <w:rFonts w:ascii="Times New Roman" w:hAnsi="Times New Roman" w:cs="Times New Roman"/>
          <w:sz w:val="24"/>
          <w:szCs w:val="24"/>
        </w:rPr>
        <w:br/>
      </w:r>
    </w:p>
    <w:p w14:paraId="1EA6B153" w14:textId="01E54E3B" w:rsidR="00024BE7" w:rsidRPr="00EC7AB8" w:rsidRDefault="00EC7AB8" w:rsidP="00EC7AB8">
      <w:pPr>
        <w:pStyle w:val="ListParagraph"/>
        <w:numPr>
          <w:ilvl w:val="0"/>
          <w:numId w:val="2"/>
        </w:numPr>
        <w:spacing w:line="360" w:lineRule="auto"/>
        <w:jc w:val="both"/>
        <w:rPr>
          <w:rFonts w:ascii="Times New Roman" w:hAnsi="Times New Roman" w:cs="Times New Roman"/>
          <w:sz w:val="24"/>
          <w:szCs w:val="24"/>
        </w:rPr>
      </w:pPr>
      <w:r w:rsidRPr="00EC7AB8">
        <w:rPr>
          <w:rFonts w:ascii="Times New Roman" w:hAnsi="Times New Roman" w:cs="Times New Roman"/>
          <w:sz w:val="24"/>
          <w:szCs w:val="24"/>
        </w:rPr>
        <w:t>The government of Vietnam established and delivered the national project 'Joining Hands to Eliminate Temporary and Dilapidated Housing for 2025’, which proactively targeted impoverished communities in areas with a higher proportion of ethnic minority groups. As an example, Saigon Children’s Charity CIO collaborated with the government of Vietnam on this project, focusing on Ha Giang province where 43 ethnic minority groups make up more than 80% of the population.</w:t>
      </w:r>
    </w:p>
    <w:sectPr w:rsidR="00024BE7" w:rsidRPr="00EC7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57C9"/>
    <w:multiLevelType w:val="hybridMultilevel"/>
    <w:tmpl w:val="0A20B7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EB43769"/>
    <w:multiLevelType w:val="hybridMultilevel"/>
    <w:tmpl w:val="0D225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D55DDF"/>
    <w:multiLevelType w:val="hybridMultilevel"/>
    <w:tmpl w:val="C2B42F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9827412">
    <w:abstractNumId w:val="0"/>
  </w:num>
  <w:num w:numId="2" w16cid:durableId="138889523">
    <w:abstractNumId w:val="2"/>
  </w:num>
  <w:num w:numId="3" w16cid:durableId="374044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05BDA"/>
    <w:rsid w:val="00024BE7"/>
    <w:rsid w:val="00206115"/>
    <w:rsid w:val="004B3113"/>
    <w:rsid w:val="005475B6"/>
    <w:rsid w:val="00553D27"/>
    <w:rsid w:val="006347D4"/>
    <w:rsid w:val="006E79C1"/>
    <w:rsid w:val="0072164B"/>
    <w:rsid w:val="007350F2"/>
    <w:rsid w:val="008627DD"/>
    <w:rsid w:val="008A3CD9"/>
    <w:rsid w:val="009E39A9"/>
    <w:rsid w:val="00AC7AD7"/>
    <w:rsid w:val="00C441DB"/>
    <w:rsid w:val="00DE0596"/>
    <w:rsid w:val="00DE2ABC"/>
    <w:rsid w:val="00E97DB9"/>
    <w:rsid w:val="00EC7AB8"/>
    <w:rsid w:val="00ED0A3D"/>
    <w:rsid w:val="00F05BDA"/>
    <w:rsid w:val="00FD3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5B515"/>
  <w15:docId w15:val="{593D2AA9-BBEF-4221-8C3D-87069A92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Damien Roberts</dc:creator>
  <cp:keywords/>
  <dc:description/>
  <cp:lastModifiedBy>Damien Roberts</cp:lastModifiedBy>
  <cp:revision>4</cp:revision>
  <dcterms:created xsi:type="dcterms:W3CDTF">2025-05-22T10:16:00Z</dcterms:created>
  <dcterms:modified xsi:type="dcterms:W3CDTF">2025-05-23T02:59:00Z</dcterms:modified>
</cp:coreProperties>
</file>