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B8872B" w14:textId="7374AAD1" w:rsidR="00A90C3A" w:rsidRPr="008608AC" w:rsidRDefault="00A90C3A" w:rsidP="001160DF">
      <w:pPr>
        <w:spacing w:after="0" w:line="240" w:lineRule="auto"/>
        <w:jc w:val="center"/>
        <w:rPr>
          <w:rFonts w:ascii="Times New Roman" w:hAnsi="Times New Roman"/>
          <w:b/>
          <w:i/>
          <w:noProof/>
          <w:lang w:val="en-US"/>
        </w:rPr>
      </w:pPr>
      <w:r>
        <w:rPr>
          <w:rFonts w:ascii="Times New Roman" w:hAnsi="Times New Roman"/>
          <w:noProof/>
          <w:lang w:val="en-US"/>
        </w:rPr>
        <w:drawing>
          <wp:inline distT="0" distB="0" distL="0" distR="0" wp14:anchorId="5DC9F6AE" wp14:editId="7AC34DB6">
            <wp:extent cx="1550541" cy="1084460"/>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95661" cy="1116017"/>
                    </a:xfrm>
                    <a:prstGeom prst="rect">
                      <a:avLst/>
                    </a:prstGeom>
                  </pic:spPr>
                </pic:pic>
              </a:graphicData>
            </a:graphic>
          </wp:inline>
        </w:drawing>
      </w:r>
      <w:r>
        <w:rPr>
          <w:rFonts w:ascii="Times New Roman" w:hAnsi="Times New Roman"/>
          <w:lang w:val="en-US"/>
        </w:rPr>
        <w:t xml:space="preserve"> </w:t>
      </w:r>
      <w:r>
        <w:rPr>
          <w:rFonts w:ascii="Times New Roman" w:hAnsi="Times New Roman"/>
          <w:lang w:val="en-US"/>
        </w:rPr>
        <w:fldChar w:fldCharType="begin"/>
      </w:r>
      <w:r>
        <w:rPr>
          <w:rFonts w:ascii="Times New Roman" w:hAnsi="Times New Roman"/>
          <w:lang w:val="en-US"/>
        </w:rPr>
        <w:instrText xml:space="preserve"> INCLUDEPICTURE "https://sp.yimg.com/ib/th?id=OIP.Oobcy07w_GK-JYvA_2P95QAAAA&amp;pid=15.1&amp;rs=1&amp;c=1&amp;qlt=95&amp;w=182&amp;h=121" \* MERGEFORMATINET </w:instrText>
      </w:r>
      <w:r>
        <w:rPr>
          <w:rFonts w:ascii="Times New Roman" w:hAnsi="Times New Roman"/>
          <w:lang w:val="en-US"/>
        </w:rPr>
        <w:fldChar w:fldCharType="separate"/>
      </w:r>
      <w:r>
        <w:rPr>
          <w:rFonts w:ascii="Times New Roman" w:hAnsi="Times New Roman"/>
          <w:lang w:val="en-US"/>
        </w:rPr>
        <w:fldChar w:fldCharType="begin"/>
      </w:r>
      <w:r>
        <w:rPr>
          <w:rFonts w:ascii="Times New Roman" w:hAnsi="Times New Roman"/>
          <w:lang w:val="en-US"/>
        </w:rPr>
        <w:instrText xml:space="preserve"> INCLUDEPICTURE  "https://sp.yimg.com/ib/th?id=OIP.Oobcy07w_GK-JYvA_2P95QAAAA&amp;pid=15.1&amp;rs=1&amp;c=1&amp;qlt=95&amp;w=182&amp;h=121" \* MERGEFORMATINET </w:instrText>
      </w:r>
      <w:r>
        <w:rPr>
          <w:rFonts w:ascii="Times New Roman" w:hAnsi="Times New Roman"/>
          <w:lang w:val="en-US"/>
        </w:rPr>
        <w:fldChar w:fldCharType="separate"/>
      </w:r>
      <w:r w:rsidR="004C353B">
        <w:rPr>
          <w:rFonts w:ascii="Times New Roman" w:hAnsi="Times New Roman"/>
          <w:lang w:val="en-US"/>
        </w:rPr>
        <w:fldChar w:fldCharType="begin"/>
      </w:r>
      <w:r w:rsidR="004C353B">
        <w:rPr>
          <w:rFonts w:ascii="Times New Roman" w:hAnsi="Times New Roman"/>
          <w:lang w:val="en-US"/>
        </w:rPr>
        <w:instrText xml:space="preserve"> INCLUDEPICTURE  "https://sp.yimg.com/ib/th?id=OIP.Oobcy07w_GK-JYvA_2P95QAAAA&amp;pid=15.1&amp;rs=1&amp;c=1&amp;qlt=95&amp;w=182&amp;h=121" \* MERGEFORMATINET </w:instrText>
      </w:r>
      <w:r w:rsidR="004C353B">
        <w:rPr>
          <w:rFonts w:ascii="Times New Roman" w:hAnsi="Times New Roman"/>
          <w:lang w:val="en-US"/>
        </w:rPr>
        <w:fldChar w:fldCharType="separate"/>
      </w:r>
      <w:r w:rsidR="00584D8C">
        <w:rPr>
          <w:rFonts w:ascii="Times New Roman" w:hAnsi="Times New Roman"/>
          <w:lang w:val="en-US"/>
        </w:rPr>
        <w:fldChar w:fldCharType="begin"/>
      </w:r>
      <w:r w:rsidR="00584D8C">
        <w:rPr>
          <w:rFonts w:ascii="Times New Roman" w:hAnsi="Times New Roman"/>
          <w:lang w:val="en-US"/>
        </w:rPr>
        <w:instrText xml:space="preserve"> </w:instrText>
      </w:r>
      <w:r w:rsidR="00584D8C">
        <w:rPr>
          <w:rFonts w:ascii="Times New Roman" w:hAnsi="Times New Roman"/>
          <w:lang w:val="en-US"/>
        </w:rPr>
        <w:instrText>INCLUDEPICTURE  "https://sp.yimg.com/ib/th?id=OIP.Oobcy07w_GK-JYvA_2P95QAAAA&amp;pid=15.1&amp;rs=1&amp;c=1&amp;qlt=95&amp;w=182</w:instrText>
      </w:r>
      <w:r w:rsidR="00584D8C">
        <w:rPr>
          <w:rFonts w:ascii="Times New Roman" w:hAnsi="Times New Roman"/>
          <w:lang w:val="en-US"/>
        </w:rPr>
        <w:instrText>&amp;h=121" \* MERGEFORMATINET</w:instrText>
      </w:r>
      <w:r w:rsidR="00584D8C">
        <w:rPr>
          <w:rFonts w:ascii="Times New Roman" w:hAnsi="Times New Roman"/>
          <w:lang w:val="en-US"/>
        </w:rPr>
        <w:instrText xml:space="preserve"> </w:instrText>
      </w:r>
      <w:r w:rsidR="00584D8C">
        <w:rPr>
          <w:rFonts w:ascii="Times New Roman" w:hAnsi="Times New Roman"/>
          <w:lang w:val="en-US"/>
        </w:rPr>
        <w:fldChar w:fldCharType="separate"/>
      </w:r>
      <w:r w:rsidR="00584D8C">
        <w:rPr>
          <w:rFonts w:ascii="Times New Roman" w:hAnsi="Times New Roman"/>
          <w:lang w:val="en-US"/>
        </w:rPr>
        <w:pict w14:anchorId="300476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yui_3_10_0_1_1520607892275_121" o:spid="_x0000_i1025" type="#_x0000_t75" alt="Bir Duino Kyrgyzstan (BDK) | Insight on Conflict" style="width:136.8pt;height:90.6pt">
            <v:imagedata r:id="rId7" r:href="rId8"/>
          </v:shape>
        </w:pict>
      </w:r>
      <w:r w:rsidR="00584D8C">
        <w:rPr>
          <w:rFonts w:ascii="Times New Roman" w:hAnsi="Times New Roman"/>
          <w:lang w:val="en-US"/>
        </w:rPr>
        <w:fldChar w:fldCharType="end"/>
      </w:r>
      <w:r w:rsidR="004C353B">
        <w:rPr>
          <w:rFonts w:ascii="Times New Roman" w:hAnsi="Times New Roman"/>
          <w:lang w:val="en-US"/>
        </w:rPr>
        <w:fldChar w:fldCharType="end"/>
      </w:r>
      <w:r>
        <w:rPr>
          <w:rFonts w:ascii="Times New Roman" w:hAnsi="Times New Roman"/>
          <w:lang w:val="en-US"/>
        </w:rPr>
        <w:fldChar w:fldCharType="end"/>
      </w:r>
      <w:r>
        <w:rPr>
          <w:rFonts w:ascii="Times New Roman" w:hAnsi="Times New Roman"/>
          <w:lang w:val="en-US"/>
        </w:rPr>
        <w:fldChar w:fldCharType="end"/>
      </w:r>
    </w:p>
    <w:p w14:paraId="11131612" w14:textId="06974814" w:rsidR="00A90C3A" w:rsidRPr="008608AC" w:rsidRDefault="00A90C3A" w:rsidP="001160DF">
      <w:pPr>
        <w:spacing w:after="0" w:line="240" w:lineRule="auto"/>
        <w:rPr>
          <w:rFonts w:ascii="Times New Roman" w:hAnsi="Times New Roman"/>
          <w:lang w:val="en-US"/>
        </w:rPr>
      </w:pPr>
      <w:r>
        <w:rPr>
          <w:rFonts w:ascii="Times New Roman" w:hAnsi="Times New Roman"/>
          <w:lang w:val="en-US"/>
        </w:rPr>
        <w:t xml:space="preserve">                                      ADC Memorial               Human Rights Movement Bir </w:t>
      </w:r>
      <w:proofErr w:type="spellStart"/>
      <w:r>
        <w:rPr>
          <w:rFonts w:ascii="Times New Roman" w:hAnsi="Times New Roman"/>
          <w:lang w:val="en-US"/>
        </w:rPr>
        <w:t>Duino</w:t>
      </w:r>
      <w:proofErr w:type="spellEnd"/>
      <w:r>
        <w:rPr>
          <w:rFonts w:ascii="Times New Roman" w:hAnsi="Times New Roman"/>
          <w:lang w:val="en-US"/>
        </w:rPr>
        <w:t xml:space="preserve"> Kyrgyzstan</w:t>
      </w:r>
    </w:p>
    <w:p w14:paraId="24427866" w14:textId="77777777" w:rsidR="00A90C3A" w:rsidRPr="008608AC" w:rsidRDefault="00A90C3A" w:rsidP="001160DF">
      <w:pPr>
        <w:spacing w:after="0" w:line="240" w:lineRule="auto"/>
        <w:rPr>
          <w:rFonts w:ascii="Times New Roman" w:hAnsi="Times New Roman"/>
          <w:lang w:val="en-US"/>
        </w:rPr>
      </w:pPr>
    </w:p>
    <w:p w14:paraId="25119BF3" w14:textId="2D55E7FB" w:rsidR="00A90C3A" w:rsidRPr="00E65188" w:rsidRDefault="00A90C3A" w:rsidP="001160DF">
      <w:pPr>
        <w:pStyle w:val="NoSpacing"/>
        <w:jc w:val="center"/>
        <w:rPr>
          <w:rFonts w:ascii="Times New Roman" w:hAnsi="Times New Roman" w:cs="Times New Roman"/>
          <w:b/>
        </w:rPr>
      </w:pPr>
      <w:r>
        <w:rPr>
          <w:rFonts w:ascii="Times New Roman" w:hAnsi="Times New Roman" w:cs="Times New Roman"/>
          <w:b/>
          <w:bCs/>
        </w:rPr>
        <w:t xml:space="preserve">On the Kyrgyz Republic’s Implementation </w:t>
      </w:r>
    </w:p>
    <w:p w14:paraId="2F988A47" w14:textId="79477575" w:rsidR="00A90C3A" w:rsidRPr="00E65188" w:rsidRDefault="00A90C3A" w:rsidP="001160DF">
      <w:pPr>
        <w:pStyle w:val="NoSpacing"/>
        <w:jc w:val="center"/>
        <w:rPr>
          <w:rFonts w:ascii="Times New Roman" w:hAnsi="Times New Roman" w:cs="Times New Roman"/>
          <w:b/>
        </w:rPr>
      </w:pPr>
      <w:r>
        <w:rPr>
          <w:rFonts w:ascii="Times New Roman" w:hAnsi="Times New Roman" w:cs="Times New Roman"/>
          <w:b/>
          <w:bCs/>
        </w:rPr>
        <w:t>of Prioritized Recommendations of the UN CERD</w:t>
      </w:r>
    </w:p>
    <w:p w14:paraId="606C8E76" w14:textId="6AAA21BF" w:rsidR="00A90C3A" w:rsidRPr="00E65188" w:rsidRDefault="00A90C3A" w:rsidP="001160DF">
      <w:pPr>
        <w:pStyle w:val="NoSpacing"/>
        <w:jc w:val="center"/>
        <w:rPr>
          <w:rFonts w:ascii="Times New Roman" w:hAnsi="Times New Roman" w:cs="Times New Roman"/>
          <w:b/>
        </w:rPr>
      </w:pPr>
      <w:r>
        <w:rPr>
          <w:rFonts w:ascii="Times New Roman" w:hAnsi="Times New Roman" w:cs="Times New Roman"/>
          <w:b/>
          <w:bCs/>
        </w:rPr>
        <w:t>In response of the Information Provided by the Government of Kyrgyzstan</w:t>
      </w:r>
    </w:p>
    <w:p w14:paraId="09FD86D6" w14:textId="359A0738" w:rsidR="00A90C3A" w:rsidRPr="00E65188" w:rsidRDefault="00A90C3A" w:rsidP="001160DF">
      <w:pPr>
        <w:pStyle w:val="NoSpacing"/>
        <w:jc w:val="center"/>
        <w:rPr>
          <w:rFonts w:ascii="Times New Roman" w:hAnsi="Times New Roman" w:cs="Times New Roman"/>
          <w:b/>
        </w:rPr>
      </w:pPr>
    </w:p>
    <w:p w14:paraId="5E2A6654" w14:textId="77777777" w:rsidR="00A90C3A" w:rsidRPr="00E65188" w:rsidRDefault="00A90C3A" w:rsidP="001160DF">
      <w:pPr>
        <w:pStyle w:val="NoSpacing"/>
        <w:jc w:val="center"/>
        <w:rPr>
          <w:rFonts w:ascii="Times New Roman" w:hAnsi="Times New Roman" w:cs="Times New Roman"/>
          <w:b/>
        </w:rPr>
      </w:pPr>
    </w:p>
    <w:p w14:paraId="1BA49343" w14:textId="77777777" w:rsidR="00A90C3A" w:rsidRPr="00E65188" w:rsidRDefault="00A90C3A" w:rsidP="001160DF">
      <w:pPr>
        <w:pStyle w:val="NoSpacing"/>
        <w:jc w:val="center"/>
        <w:rPr>
          <w:rFonts w:ascii="Times New Roman" w:hAnsi="Times New Roman" w:cs="Times New Roman"/>
          <w:b/>
        </w:rPr>
      </w:pPr>
    </w:p>
    <w:p w14:paraId="13B236A7" w14:textId="0DC918B3" w:rsidR="00A90C3A" w:rsidRPr="00E65188" w:rsidRDefault="00A90C3A" w:rsidP="001160DF">
      <w:pPr>
        <w:pStyle w:val="NoSpacing"/>
        <w:jc w:val="center"/>
        <w:rPr>
          <w:rFonts w:ascii="Times New Roman" w:hAnsi="Times New Roman" w:cs="Times New Roman"/>
        </w:rPr>
      </w:pPr>
      <w:r>
        <w:rPr>
          <w:rFonts w:ascii="Times New Roman" w:hAnsi="Times New Roman" w:cs="Times New Roman"/>
        </w:rPr>
        <w:t xml:space="preserve">Alternative Information by </w:t>
      </w:r>
    </w:p>
    <w:p w14:paraId="36E758D2" w14:textId="308AE689" w:rsidR="00A90C3A" w:rsidRPr="00E65188" w:rsidRDefault="00A90C3A" w:rsidP="001160DF">
      <w:pPr>
        <w:pStyle w:val="NoSpacing"/>
        <w:jc w:val="center"/>
        <w:rPr>
          <w:rFonts w:ascii="Times New Roman" w:hAnsi="Times New Roman" w:cs="Times New Roman"/>
        </w:rPr>
      </w:pPr>
      <w:r>
        <w:rPr>
          <w:rFonts w:ascii="Times New Roman" w:hAnsi="Times New Roman" w:cs="Times New Roman"/>
        </w:rPr>
        <w:t xml:space="preserve">ADC Memorial </w:t>
      </w:r>
      <w:r w:rsidR="008608AC">
        <w:rPr>
          <w:rFonts w:ascii="Times New Roman" w:hAnsi="Times New Roman" w:cs="Times New Roman"/>
        </w:rPr>
        <w:t>and the</w:t>
      </w:r>
      <w:r>
        <w:rPr>
          <w:rFonts w:ascii="Times New Roman" w:hAnsi="Times New Roman" w:cs="Times New Roman"/>
        </w:rPr>
        <w:t xml:space="preserve"> Human Rights Movement Bir </w:t>
      </w:r>
      <w:proofErr w:type="spellStart"/>
      <w:r>
        <w:rPr>
          <w:rFonts w:ascii="Times New Roman" w:hAnsi="Times New Roman" w:cs="Times New Roman"/>
        </w:rPr>
        <w:t>Duino</w:t>
      </w:r>
      <w:proofErr w:type="spellEnd"/>
      <w:r>
        <w:rPr>
          <w:rFonts w:ascii="Times New Roman" w:hAnsi="Times New Roman" w:cs="Times New Roman"/>
        </w:rPr>
        <w:t xml:space="preserve"> Kyrgyzstan</w:t>
      </w:r>
    </w:p>
    <w:p w14:paraId="644733F3" w14:textId="77777777" w:rsidR="00A90C3A" w:rsidRPr="00E65188" w:rsidRDefault="00A90C3A" w:rsidP="001160DF">
      <w:pPr>
        <w:pStyle w:val="NoSpacing"/>
        <w:jc w:val="center"/>
        <w:rPr>
          <w:rFonts w:ascii="Times New Roman" w:hAnsi="Times New Roman" w:cs="Times New Roman"/>
        </w:rPr>
      </w:pPr>
    </w:p>
    <w:p w14:paraId="1AA0CBF1" w14:textId="08200BC4" w:rsidR="00A90C3A" w:rsidRPr="00E65188" w:rsidRDefault="00A90C3A" w:rsidP="001160DF">
      <w:pPr>
        <w:pStyle w:val="NoSpacing"/>
        <w:jc w:val="center"/>
        <w:rPr>
          <w:rFonts w:ascii="Times New Roman" w:hAnsi="Times New Roman" w:cs="Times New Roman"/>
        </w:rPr>
      </w:pPr>
      <w:r>
        <w:rPr>
          <w:rFonts w:ascii="Times New Roman" w:hAnsi="Times New Roman" w:cs="Times New Roman"/>
        </w:rPr>
        <w:t>for the 102</w:t>
      </w:r>
      <w:r>
        <w:rPr>
          <w:rFonts w:ascii="Times New Roman" w:hAnsi="Times New Roman" w:cs="Times New Roman"/>
          <w:vertAlign w:val="superscript"/>
        </w:rPr>
        <w:t>nd</w:t>
      </w:r>
      <w:r>
        <w:rPr>
          <w:rFonts w:ascii="Times New Roman" w:hAnsi="Times New Roman" w:cs="Times New Roman"/>
        </w:rPr>
        <w:t xml:space="preserve"> Session of UN CERD </w:t>
      </w:r>
    </w:p>
    <w:p w14:paraId="25BCAE26" w14:textId="77777777" w:rsidR="00A90C3A" w:rsidRPr="00E65188" w:rsidRDefault="00A90C3A" w:rsidP="001160DF">
      <w:pPr>
        <w:pStyle w:val="NoSpacing"/>
        <w:jc w:val="center"/>
        <w:rPr>
          <w:rFonts w:ascii="Times New Roman" w:hAnsi="Times New Roman" w:cs="Times New Roman"/>
        </w:rPr>
      </w:pPr>
    </w:p>
    <w:p w14:paraId="5271BA3A" w14:textId="68C9BE68" w:rsidR="00A90C3A" w:rsidRPr="00E65188" w:rsidRDefault="00A90C3A" w:rsidP="001160DF">
      <w:pPr>
        <w:pStyle w:val="NoSpacing"/>
        <w:jc w:val="center"/>
        <w:rPr>
          <w:rFonts w:ascii="Times New Roman" w:hAnsi="Times New Roman" w:cs="Times New Roman"/>
        </w:rPr>
      </w:pPr>
      <w:r>
        <w:rPr>
          <w:rFonts w:ascii="Times New Roman" w:hAnsi="Times New Roman" w:cs="Times New Roman"/>
        </w:rPr>
        <w:t>November 16-24, 2020</w:t>
      </w:r>
    </w:p>
    <w:p w14:paraId="76F7312C" w14:textId="685B492C" w:rsidR="00A90C3A" w:rsidRPr="00E65188" w:rsidRDefault="00A90C3A" w:rsidP="001160DF">
      <w:pPr>
        <w:pStyle w:val="1"/>
        <w:shd w:val="clear" w:color="auto" w:fill="auto"/>
        <w:spacing w:after="0" w:line="240" w:lineRule="auto"/>
        <w:jc w:val="center"/>
        <w:rPr>
          <w:rFonts w:ascii="Times New Roman" w:hAnsi="Times New Roman"/>
          <w:spacing w:val="0"/>
          <w:sz w:val="22"/>
          <w:szCs w:val="22"/>
        </w:rPr>
      </w:pPr>
    </w:p>
    <w:p w14:paraId="311A4AF6" w14:textId="79FF2AF9" w:rsidR="007A3D06" w:rsidRDefault="007A3D06" w:rsidP="001160DF">
      <w:pPr>
        <w:pStyle w:val="SingleTxtG"/>
        <w:suppressAutoHyphens w:val="0"/>
        <w:spacing w:after="0" w:line="240" w:lineRule="auto"/>
        <w:ind w:left="0" w:right="0"/>
        <w:rPr>
          <w:b/>
          <w:sz w:val="22"/>
          <w:szCs w:val="22"/>
        </w:rPr>
      </w:pPr>
    </w:p>
    <w:p w14:paraId="0E8FF6D9" w14:textId="77777777" w:rsidR="00DD6E05" w:rsidRDefault="00DD6E05" w:rsidP="001160DF">
      <w:pPr>
        <w:pStyle w:val="SingleTxtG"/>
        <w:suppressAutoHyphens w:val="0"/>
        <w:spacing w:after="0" w:line="240" w:lineRule="auto"/>
        <w:ind w:left="0" w:right="0"/>
        <w:rPr>
          <w:b/>
          <w:sz w:val="22"/>
          <w:szCs w:val="22"/>
        </w:rPr>
      </w:pPr>
      <w:r>
        <w:rPr>
          <w:b/>
          <w:bCs/>
          <w:sz w:val="22"/>
          <w:szCs w:val="22"/>
          <w:lang w:val="en-US"/>
        </w:rPr>
        <w:t xml:space="preserve">Introduction </w:t>
      </w:r>
    </w:p>
    <w:p w14:paraId="72A93CDA" w14:textId="77777777" w:rsidR="004430BF" w:rsidRDefault="004430BF" w:rsidP="001160DF">
      <w:pPr>
        <w:pStyle w:val="SingleTxtG"/>
        <w:suppressAutoHyphens w:val="0"/>
        <w:spacing w:after="0" w:line="240" w:lineRule="auto"/>
        <w:ind w:left="0" w:right="0"/>
        <w:rPr>
          <w:b/>
          <w:sz w:val="22"/>
          <w:szCs w:val="22"/>
        </w:rPr>
      </w:pPr>
    </w:p>
    <w:p w14:paraId="4D2080C0" w14:textId="5116CC52" w:rsidR="00DD6E05" w:rsidRPr="00DD6E05" w:rsidRDefault="00DD6E05" w:rsidP="001160DF">
      <w:pPr>
        <w:pStyle w:val="SingleTxtG"/>
        <w:suppressAutoHyphens w:val="0"/>
        <w:spacing w:after="0" w:line="240" w:lineRule="auto"/>
        <w:ind w:left="0" w:right="0"/>
        <w:rPr>
          <w:b/>
          <w:sz w:val="22"/>
          <w:szCs w:val="22"/>
        </w:rPr>
      </w:pPr>
      <w:r>
        <w:rPr>
          <w:b/>
          <w:bCs/>
          <w:sz w:val="22"/>
          <w:szCs w:val="22"/>
          <w:lang w:val="en-US"/>
        </w:rPr>
        <w:t>The Current Socio-Political Situation in Kyrgyzstan</w:t>
      </w:r>
    </w:p>
    <w:p w14:paraId="6B5FBC1F" w14:textId="3EA10725" w:rsidR="00824C53" w:rsidRPr="008608AC" w:rsidRDefault="00DD6E05" w:rsidP="001160DF">
      <w:pPr>
        <w:spacing w:after="0" w:line="240" w:lineRule="auto"/>
        <w:ind w:firstLine="720"/>
        <w:jc w:val="both"/>
        <w:rPr>
          <w:rFonts w:ascii="Times New Roman" w:hAnsi="Times New Roman"/>
          <w:lang w:val="en-US"/>
        </w:rPr>
      </w:pPr>
      <w:r>
        <w:rPr>
          <w:rFonts w:ascii="Times New Roman" w:hAnsi="Times New Roman"/>
          <w:lang w:val="en-US"/>
        </w:rPr>
        <w:t xml:space="preserve">The current political situation in Kyrgyzstan is unstable: mass protests against the falsified results of parliamentary elections have prompted the president’s resignation, threatened the country’s democratic order, and created the risk of a power grab. The situation of Kyrgyzstan’s ethnic minorities is of particular concern at this time because these groups were </w:t>
      </w:r>
      <w:r w:rsidR="00D110AF">
        <w:rPr>
          <w:rFonts w:ascii="Times New Roman" w:hAnsi="Times New Roman"/>
          <w:lang w:val="en-US"/>
        </w:rPr>
        <w:t>especially</w:t>
      </w:r>
      <w:r>
        <w:rPr>
          <w:rFonts w:ascii="Times New Roman" w:hAnsi="Times New Roman"/>
          <w:lang w:val="en-US"/>
        </w:rPr>
        <w:t xml:space="preserve"> vulnerable to lawlessness and violence during the revolutionary events of previous years. Although openly aggressive nationalistic speeches have happily not been documented, there are causes for concern: </w:t>
      </w:r>
      <w:r w:rsidR="00D110AF">
        <w:rPr>
          <w:rFonts w:ascii="Times New Roman" w:hAnsi="Times New Roman"/>
          <w:lang w:val="en-US"/>
        </w:rPr>
        <w:t>D</w:t>
      </w:r>
      <w:r>
        <w:rPr>
          <w:rFonts w:ascii="Times New Roman" w:hAnsi="Times New Roman"/>
          <w:lang w:val="en-US"/>
        </w:rPr>
        <w:t xml:space="preserve">uring recent protests there were reports that provocations against the Uzbek population were being prepared, and the new prime minister, </w:t>
      </w:r>
      <w:proofErr w:type="spellStart"/>
      <w:r>
        <w:rPr>
          <w:rFonts w:ascii="Times New Roman" w:hAnsi="Times New Roman"/>
          <w:lang w:val="en-US"/>
        </w:rPr>
        <w:t>Sadyr</w:t>
      </w:r>
      <w:proofErr w:type="spellEnd"/>
      <w:r>
        <w:rPr>
          <w:rFonts w:ascii="Times New Roman" w:hAnsi="Times New Roman"/>
          <w:lang w:val="en-US"/>
        </w:rPr>
        <w:t xml:space="preserve"> </w:t>
      </w:r>
      <w:proofErr w:type="spellStart"/>
      <w:r>
        <w:rPr>
          <w:rFonts w:ascii="Times New Roman" w:hAnsi="Times New Roman"/>
          <w:lang w:val="en-US"/>
        </w:rPr>
        <w:t>Japarov</w:t>
      </w:r>
      <w:proofErr w:type="spellEnd"/>
      <w:r>
        <w:rPr>
          <w:rFonts w:ascii="Times New Roman" w:hAnsi="Times New Roman"/>
          <w:lang w:val="en-US"/>
        </w:rPr>
        <w:t>, announced that the category of ethnicity would be returned to Kyrgyz passports.</w:t>
      </w:r>
    </w:p>
    <w:p w14:paraId="10C2CCB7" w14:textId="7873B6F1" w:rsidR="00824C53" w:rsidRPr="008608AC" w:rsidRDefault="001804AB" w:rsidP="001160DF">
      <w:pPr>
        <w:spacing w:after="0" w:line="240" w:lineRule="auto"/>
        <w:ind w:firstLine="720"/>
        <w:jc w:val="both"/>
        <w:rPr>
          <w:rFonts w:ascii="Times New Roman" w:hAnsi="Times New Roman"/>
          <w:b/>
          <w:bCs/>
          <w:lang w:val="en-US"/>
        </w:rPr>
      </w:pPr>
      <w:r>
        <w:rPr>
          <w:rFonts w:ascii="Times New Roman" w:hAnsi="Times New Roman"/>
          <w:b/>
          <w:bCs/>
          <w:lang w:val="en-US"/>
        </w:rPr>
        <w:t xml:space="preserve">The developing situation in Kyrgyzstan requires the attention of and a response from international bodies: Kyrgyz authorities during the transitional period and in the future must guarantee observance of the rights of ethnic minorities and maintain </w:t>
      </w:r>
      <w:r w:rsidR="00031DCA">
        <w:rPr>
          <w:rFonts w:ascii="Times New Roman" w:hAnsi="Times New Roman"/>
          <w:b/>
          <w:bCs/>
          <w:lang w:val="en-US"/>
        </w:rPr>
        <w:t>inter</w:t>
      </w:r>
      <w:r>
        <w:rPr>
          <w:rFonts w:ascii="Times New Roman" w:hAnsi="Times New Roman"/>
          <w:b/>
          <w:bCs/>
          <w:lang w:val="en-US"/>
        </w:rPr>
        <w:t xml:space="preserve">ethnic peace and harmony. </w:t>
      </w:r>
    </w:p>
    <w:p w14:paraId="125D6DD3" w14:textId="77777777" w:rsidR="001160DF" w:rsidRPr="008608AC" w:rsidRDefault="001160DF" w:rsidP="001160DF">
      <w:pPr>
        <w:spacing w:after="0" w:line="240" w:lineRule="auto"/>
        <w:jc w:val="both"/>
        <w:rPr>
          <w:rFonts w:ascii="Times New Roman" w:hAnsi="Times New Roman"/>
          <w:b/>
          <w:bCs/>
          <w:lang w:val="en-US"/>
        </w:rPr>
      </w:pPr>
    </w:p>
    <w:p w14:paraId="2A8717CF" w14:textId="5D7CA89D" w:rsidR="00DD6E05" w:rsidRPr="008608AC" w:rsidRDefault="00DD6E05" w:rsidP="001160DF">
      <w:pPr>
        <w:spacing w:after="0" w:line="240" w:lineRule="auto"/>
        <w:jc w:val="both"/>
        <w:rPr>
          <w:rFonts w:ascii="Times New Roman" w:hAnsi="Times New Roman"/>
          <w:b/>
          <w:bCs/>
          <w:lang w:val="en-US"/>
        </w:rPr>
      </w:pPr>
      <w:r>
        <w:rPr>
          <w:rFonts w:ascii="Times New Roman" w:hAnsi="Times New Roman"/>
          <w:b/>
          <w:bCs/>
          <w:lang w:val="en-US"/>
        </w:rPr>
        <w:t>Risks related to the COVID-19 pandemic</w:t>
      </w:r>
    </w:p>
    <w:p w14:paraId="2AC25161" w14:textId="04D1D809" w:rsidR="004430BF" w:rsidRPr="008608AC" w:rsidRDefault="001160DF" w:rsidP="001160DF">
      <w:pPr>
        <w:spacing w:after="0" w:line="240" w:lineRule="auto"/>
        <w:ind w:firstLine="720"/>
        <w:jc w:val="both"/>
        <w:rPr>
          <w:rFonts w:ascii="Times New Roman" w:hAnsi="Times New Roman"/>
          <w:lang w:val="en-US"/>
        </w:rPr>
      </w:pPr>
      <w:r>
        <w:rPr>
          <w:rFonts w:ascii="Times New Roman" w:hAnsi="Times New Roman"/>
          <w:lang w:val="en-US"/>
        </w:rPr>
        <w:t xml:space="preserve">The pandemic has not only dealt an enormous blow to Kyrgyzstan’s economy, which </w:t>
      </w:r>
      <w:r w:rsidR="00D110AF">
        <w:rPr>
          <w:rFonts w:ascii="Times New Roman" w:hAnsi="Times New Roman"/>
          <w:lang w:val="en-US"/>
        </w:rPr>
        <w:t>heavily</w:t>
      </w:r>
      <w:r>
        <w:rPr>
          <w:rFonts w:ascii="Times New Roman" w:hAnsi="Times New Roman"/>
          <w:lang w:val="en-US"/>
        </w:rPr>
        <w:t xml:space="preserve"> on labor migration (hundreds of thousands of migrant workers have lost their jobs), but has also exposed many problems in the country’s healthcare system</w:t>
      </w:r>
      <w:r w:rsidR="00D110AF">
        <w:rPr>
          <w:rFonts w:ascii="Times New Roman" w:hAnsi="Times New Roman"/>
          <w:lang w:val="en-US"/>
        </w:rPr>
        <w:t>, including</w:t>
      </w:r>
      <w:r>
        <w:rPr>
          <w:rFonts w:ascii="Times New Roman" w:hAnsi="Times New Roman"/>
          <w:lang w:val="en-US"/>
        </w:rPr>
        <w:t xml:space="preserve"> a lack of doctors, hospital beds, medicines, and so forth. </w:t>
      </w:r>
    </w:p>
    <w:p w14:paraId="1B0A9D80" w14:textId="64D836F0" w:rsidR="001469C9" w:rsidRPr="008608AC" w:rsidRDefault="001160DF" w:rsidP="00883CC5">
      <w:pPr>
        <w:spacing w:after="0" w:line="240" w:lineRule="auto"/>
        <w:ind w:firstLine="720"/>
        <w:jc w:val="both"/>
        <w:rPr>
          <w:rFonts w:ascii="Times New Roman" w:hAnsi="Times New Roman"/>
          <w:lang w:val="en-US"/>
        </w:rPr>
      </w:pPr>
      <w:r>
        <w:rPr>
          <w:rFonts w:ascii="Times New Roman" w:hAnsi="Times New Roman"/>
          <w:lang w:val="en-US"/>
        </w:rPr>
        <w:t xml:space="preserve">Members of ethnic minorities have always faced the risk of poverty and underdeveloped medical infrastructure in dense rural communities, but they have become even more vulnerable during the pandemic for specific reasons. For example, the Dungan people, who live in densely-populated villages in North Kyrgyzstan, were poorly informed about the dangers of COVID-19 and prevention and treatment measures because they do not speak the Kyrgyz or Russian languages to an adequate degree, do not use the internet or social media, and follow religious and traditional practices. According to reports from activists, insufficient restrictions were put on large family gatherings in Dungan villages, and residents tried to conceal fatalities for religious reasons so that customary funeral traditions would not be broken up or departed from. Residents also waited too long to seek medical care and attempted </w:t>
      </w:r>
      <w:r>
        <w:rPr>
          <w:rFonts w:ascii="Times New Roman" w:hAnsi="Times New Roman"/>
          <w:lang w:val="en-US"/>
        </w:rPr>
        <w:lastRenderedPageBreak/>
        <w:t xml:space="preserve">self-treatment. Even though local communities of Dungan people have demonstrated a high level of solidarity and self-organization and have opened day hospitals in villages, there is a pressing need to </w:t>
      </w:r>
      <w:r w:rsidR="00D110AF">
        <w:rPr>
          <w:rFonts w:ascii="Times New Roman" w:hAnsi="Times New Roman"/>
          <w:lang w:val="en-US"/>
        </w:rPr>
        <w:t>provide</w:t>
      </w:r>
      <w:r>
        <w:rPr>
          <w:rFonts w:ascii="Times New Roman" w:hAnsi="Times New Roman"/>
          <w:lang w:val="en-US"/>
        </w:rPr>
        <w:t xml:space="preserve"> these hospitals with medical personnel and supplies. Activists reported that a doctor at one local clinic refused to work during the height of the pandemic, so residents were served by a volunteer who was a fourth-year medical student and an ethnic Dungan man. </w:t>
      </w:r>
    </w:p>
    <w:p w14:paraId="7DF384FA" w14:textId="1BFD45DC" w:rsidR="00AF5D4D" w:rsidRPr="008608AC" w:rsidRDefault="00AF5D4D" w:rsidP="00AF5D4D">
      <w:pPr>
        <w:spacing w:after="0" w:line="240" w:lineRule="auto"/>
        <w:ind w:firstLine="720"/>
        <w:jc w:val="both"/>
        <w:rPr>
          <w:rFonts w:ascii="Times New Roman" w:hAnsi="Times New Roman"/>
          <w:b/>
          <w:bCs/>
          <w:lang w:val="en-US"/>
        </w:rPr>
      </w:pPr>
      <w:r>
        <w:rPr>
          <w:rFonts w:ascii="Times New Roman" w:hAnsi="Times New Roman"/>
          <w:b/>
          <w:bCs/>
          <w:lang w:val="en-US"/>
        </w:rPr>
        <w:t xml:space="preserve">The Government of Kyrgyzstan must consider the </w:t>
      </w:r>
      <w:r w:rsidR="00584D8C">
        <w:rPr>
          <w:rFonts w:ascii="Times New Roman" w:hAnsi="Times New Roman"/>
          <w:b/>
          <w:bCs/>
          <w:lang w:val="en-US"/>
        </w:rPr>
        <w:t>specific</w:t>
      </w:r>
      <w:r>
        <w:rPr>
          <w:rFonts w:ascii="Times New Roman" w:hAnsi="Times New Roman"/>
          <w:b/>
          <w:bCs/>
          <w:lang w:val="en-US"/>
        </w:rPr>
        <w:t xml:space="preserve"> needs and lifestyles of ethnic minorities to minimize the risk of the spread of COVID-19 in these communities.</w:t>
      </w:r>
    </w:p>
    <w:p w14:paraId="70640BA1" w14:textId="77777777" w:rsidR="00D16726" w:rsidRPr="008608AC" w:rsidRDefault="00D16726" w:rsidP="00883CC5">
      <w:pPr>
        <w:spacing w:after="0" w:line="240" w:lineRule="auto"/>
        <w:ind w:firstLine="720"/>
        <w:jc w:val="both"/>
        <w:rPr>
          <w:rFonts w:ascii="Times New Roman" w:hAnsi="Times New Roman"/>
          <w:lang w:val="en-US"/>
        </w:rPr>
      </w:pPr>
    </w:p>
    <w:p w14:paraId="36089CB3" w14:textId="03704098" w:rsidR="00DD6E05" w:rsidRPr="00DD6E05" w:rsidRDefault="00DD6E05" w:rsidP="001160DF">
      <w:pPr>
        <w:pStyle w:val="SingleTxtG"/>
        <w:suppressAutoHyphens w:val="0"/>
        <w:spacing w:after="0" w:line="240" w:lineRule="auto"/>
        <w:ind w:left="0" w:right="0"/>
        <w:rPr>
          <w:b/>
          <w:sz w:val="22"/>
          <w:szCs w:val="22"/>
        </w:rPr>
      </w:pPr>
    </w:p>
    <w:p w14:paraId="046AB83A" w14:textId="18650416" w:rsidR="00DD6E05" w:rsidRDefault="001469C9" w:rsidP="001160DF">
      <w:pPr>
        <w:pStyle w:val="SingleTxtG"/>
        <w:suppressAutoHyphens w:val="0"/>
        <w:spacing w:after="0" w:line="240" w:lineRule="auto"/>
        <w:ind w:left="0" w:right="0"/>
        <w:rPr>
          <w:b/>
          <w:sz w:val="22"/>
          <w:szCs w:val="22"/>
        </w:rPr>
      </w:pPr>
      <w:r>
        <w:rPr>
          <w:b/>
          <w:bCs/>
          <w:sz w:val="22"/>
          <w:szCs w:val="22"/>
          <w:lang w:val="en-US"/>
        </w:rPr>
        <w:t xml:space="preserve">Implementation of the </w:t>
      </w:r>
      <w:r w:rsidR="00D110AF">
        <w:rPr>
          <w:b/>
          <w:bCs/>
          <w:sz w:val="22"/>
          <w:szCs w:val="22"/>
          <w:lang w:val="en-US"/>
        </w:rPr>
        <w:t>HRC</w:t>
      </w:r>
      <w:r>
        <w:rPr>
          <w:b/>
          <w:bCs/>
          <w:sz w:val="22"/>
          <w:szCs w:val="22"/>
          <w:lang w:val="en-US"/>
        </w:rPr>
        <w:t>’s prioritized recommendations (2018)</w:t>
      </w:r>
    </w:p>
    <w:p w14:paraId="65E1DA9E" w14:textId="77777777" w:rsidR="001469C9" w:rsidRPr="00DD6E05" w:rsidRDefault="001469C9" w:rsidP="001160DF">
      <w:pPr>
        <w:pStyle w:val="SingleTxtG"/>
        <w:suppressAutoHyphens w:val="0"/>
        <w:spacing w:after="0" w:line="240" w:lineRule="auto"/>
        <w:ind w:left="0" w:right="0"/>
        <w:rPr>
          <w:b/>
          <w:sz w:val="22"/>
          <w:szCs w:val="22"/>
        </w:rPr>
      </w:pPr>
    </w:p>
    <w:p w14:paraId="5EF6EC71" w14:textId="2911F615" w:rsidR="003708AE" w:rsidRPr="001469C9" w:rsidRDefault="003708AE" w:rsidP="001160DF">
      <w:pPr>
        <w:pStyle w:val="SingleTxtG"/>
        <w:suppressAutoHyphens w:val="0"/>
        <w:spacing w:after="0" w:line="240" w:lineRule="auto"/>
        <w:ind w:left="0" w:right="0"/>
        <w:rPr>
          <w:b/>
          <w:sz w:val="22"/>
          <w:szCs w:val="22"/>
        </w:rPr>
      </w:pPr>
      <w:r>
        <w:rPr>
          <w:b/>
          <w:bCs/>
          <w:sz w:val="22"/>
          <w:szCs w:val="22"/>
          <w:lang w:val="en-US"/>
        </w:rPr>
        <w:t>Recommendation</w:t>
      </w:r>
      <w:r>
        <w:rPr>
          <w:sz w:val="22"/>
          <w:szCs w:val="22"/>
          <w:lang w:val="en-US"/>
        </w:rPr>
        <w:t xml:space="preserve"> </w:t>
      </w:r>
      <w:r>
        <w:rPr>
          <w:b/>
          <w:bCs/>
          <w:sz w:val="22"/>
          <w:szCs w:val="22"/>
          <w:lang w:val="en-US"/>
        </w:rPr>
        <w:t>9 (c)</w:t>
      </w:r>
      <w:r>
        <w:rPr>
          <w:sz w:val="22"/>
          <w:szCs w:val="22"/>
          <w:lang w:val="en-US"/>
        </w:rPr>
        <w:t xml:space="preserve"> </w:t>
      </w:r>
    </w:p>
    <w:p w14:paraId="59717106" w14:textId="0F1CCD26" w:rsidR="003708AE" w:rsidRPr="00E65188" w:rsidRDefault="003708AE" w:rsidP="001160DF">
      <w:pPr>
        <w:pStyle w:val="SingleTxtG"/>
        <w:suppressAutoHyphens w:val="0"/>
        <w:spacing w:after="0" w:line="240" w:lineRule="auto"/>
        <w:ind w:left="0" w:right="0"/>
        <w:rPr>
          <w:b/>
          <w:sz w:val="22"/>
          <w:szCs w:val="22"/>
        </w:rPr>
      </w:pPr>
      <w:r>
        <w:rPr>
          <w:b/>
          <w:bCs/>
          <w:sz w:val="22"/>
          <w:szCs w:val="22"/>
          <w:lang w:val="en-US"/>
        </w:rPr>
        <w:t xml:space="preserve">Effectively implement the Views of the Human Rights Committee in the case of </w:t>
      </w:r>
      <w:proofErr w:type="spellStart"/>
      <w:r>
        <w:rPr>
          <w:b/>
          <w:bCs/>
          <w:sz w:val="22"/>
          <w:szCs w:val="22"/>
          <w:lang w:val="en-US"/>
        </w:rPr>
        <w:t>Azimjan</w:t>
      </w:r>
      <w:proofErr w:type="spellEnd"/>
      <w:r>
        <w:rPr>
          <w:b/>
          <w:bCs/>
          <w:sz w:val="22"/>
          <w:szCs w:val="22"/>
          <w:lang w:val="en-US"/>
        </w:rPr>
        <w:t xml:space="preserve"> </w:t>
      </w:r>
      <w:proofErr w:type="spellStart"/>
      <w:r>
        <w:rPr>
          <w:b/>
          <w:bCs/>
          <w:sz w:val="22"/>
          <w:szCs w:val="22"/>
          <w:lang w:val="en-US"/>
        </w:rPr>
        <w:t>Askarov</w:t>
      </w:r>
      <w:proofErr w:type="spellEnd"/>
      <w:r>
        <w:rPr>
          <w:b/>
          <w:bCs/>
          <w:sz w:val="22"/>
          <w:szCs w:val="22"/>
          <w:lang w:val="en-US"/>
        </w:rPr>
        <w:t xml:space="preserve"> (CCPR/C/116/D/2231/2012), and consider pardoning him on humanitarian grounds, taking into account his age and deteriorating health. </w:t>
      </w:r>
    </w:p>
    <w:p w14:paraId="41830F62" w14:textId="2D981480" w:rsidR="00B95613" w:rsidRDefault="00BF2982" w:rsidP="001160DF">
      <w:pPr>
        <w:spacing w:after="0" w:line="240" w:lineRule="auto"/>
        <w:ind w:firstLine="708"/>
        <w:jc w:val="both"/>
        <w:rPr>
          <w:rFonts w:ascii="Times New Roman" w:hAnsi="Times New Roman"/>
          <w:lang w:val="en-US"/>
        </w:rPr>
      </w:pPr>
      <w:r>
        <w:rPr>
          <w:rFonts w:ascii="Times New Roman" w:hAnsi="Times New Roman"/>
          <w:lang w:val="en-US"/>
        </w:rPr>
        <w:t xml:space="preserve">On July 25, 2020, </w:t>
      </w:r>
      <w:proofErr w:type="gramStart"/>
      <w:r>
        <w:rPr>
          <w:rFonts w:ascii="Times New Roman" w:hAnsi="Times New Roman"/>
          <w:lang w:val="en-US"/>
        </w:rPr>
        <w:t>sixty-nine year old</w:t>
      </w:r>
      <w:proofErr w:type="gramEnd"/>
      <w:r>
        <w:rPr>
          <w:rFonts w:ascii="Times New Roman" w:hAnsi="Times New Roman"/>
          <w:lang w:val="en-US"/>
        </w:rPr>
        <w:t xml:space="preserve"> human rights defender and journalist </w:t>
      </w:r>
      <w:proofErr w:type="spellStart"/>
      <w:r>
        <w:rPr>
          <w:rFonts w:ascii="Times New Roman" w:hAnsi="Times New Roman"/>
          <w:lang w:val="en-US"/>
        </w:rPr>
        <w:t>Azimjan</w:t>
      </w:r>
      <w:proofErr w:type="spellEnd"/>
      <w:r>
        <w:rPr>
          <w:rFonts w:ascii="Times New Roman" w:hAnsi="Times New Roman"/>
          <w:lang w:val="en-US"/>
        </w:rPr>
        <w:t xml:space="preserve"> </w:t>
      </w:r>
      <w:proofErr w:type="spellStart"/>
      <w:r>
        <w:rPr>
          <w:rFonts w:ascii="Times New Roman" w:hAnsi="Times New Roman"/>
          <w:lang w:val="en-US"/>
        </w:rPr>
        <w:t>Askarov</w:t>
      </w:r>
      <w:proofErr w:type="spellEnd"/>
      <w:r>
        <w:rPr>
          <w:rFonts w:ascii="Times New Roman" w:hAnsi="Times New Roman"/>
          <w:lang w:val="en-US"/>
        </w:rPr>
        <w:t xml:space="preserve">, who was </w:t>
      </w:r>
      <w:r w:rsidR="00D110AF">
        <w:rPr>
          <w:rFonts w:ascii="Times New Roman" w:hAnsi="Times New Roman"/>
          <w:lang w:val="en-US"/>
        </w:rPr>
        <w:t>serving</w:t>
      </w:r>
      <w:r>
        <w:rPr>
          <w:rFonts w:ascii="Times New Roman" w:hAnsi="Times New Roman"/>
          <w:lang w:val="en-US"/>
        </w:rPr>
        <w:t xml:space="preserve"> a life sentence, died in State Penitentiary Service Facility No. 47. This happened five days after the Kyrgyz authorities informed the HRC that “the state of A. </w:t>
      </w:r>
      <w:proofErr w:type="spellStart"/>
      <w:r>
        <w:rPr>
          <w:rFonts w:ascii="Times New Roman" w:hAnsi="Times New Roman"/>
          <w:lang w:val="en-US"/>
        </w:rPr>
        <w:t>Askarov’s</w:t>
      </w:r>
      <w:proofErr w:type="spellEnd"/>
      <w:r>
        <w:rPr>
          <w:rFonts w:ascii="Times New Roman" w:hAnsi="Times New Roman"/>
          <w:lang w:val="en-US"/>
        </w:rPr>
        <w:t xml:space="preserve"> health is satisfactory; he is being monitored by medical personnel at the prison and is periodically receiving the medicine he needs” and two days after his last meeting with his lawyer and another appeal from Bir </w:t>
      </w:r>
      <w:proofErr w:type="spellStart"/>
      <w:r>
        <w:rPr>
          <w:rFonts w:ascii="Times New Roman" w:hAnsi="Times New Roman"/>
          <w:lang w:val="en-US"/>
        </w:rPr>
        <w:t>Duino</w:t>
      </w:r>
      <w:proofErr w:type="spellEnd"/>
      <w:r>
        <w:rPr>
          <w:rFonts w:ascii="Times New Roman" w:hAnsi="Times New Roman"/>
          <w:lang w:val="en-US"/>
        </w:rPr>
        <w:t xml:space="preserve"> Kyrgyzstan for his release. </w:t>
      </w:r>
    </w:p>
    <w:p w14:paraId="264ED66B" w14:textId="6CE45136" w:rsidR="00D222E2" w:rsidRPr="00E065BC" w:rsidRDefault="00BF2982" w:rsidP="00D222E2">
      <w:pPr>
        <w:spacing w:after="0" w:line="240" w:lineRule="auto"/>
        <w:ind w:firstLine="708"/>
        <w:jc w:val="both"/>
        <w:rPr>
          <w:rFonts w:ascii="Times New Roman" w:hAnsi="Times New Roman"/>
          <w:color w:val="000000" w:themeColor="text1"/>
          <w:lang w:val="ky-KG"/>
        </w:rPr>
      </w:pPr>
      <w:proofErr w:type="spellStart"/>
      <w:r>
        <w:rPr>
          <w:rFonts w:ascii="Times New Roman" w:hAnsi="Times New Roman"/>
          <w:lang w:val="en-US"/>
        </w:rPr>
        <w:t>Askarov</w:t>
      </w:r>
      <w:proofErr w:type="spellEnd"/>
      <w:r>
        <w:rPr>
          <w:rFonts w:ascii="Times New Roman" w:hAnsi="Times New Roman"/>
          <w:lang w:val="en-US"/>
        </w:rPr>
        <w:t xml:space="preserve"> had to be carried to his meeting with his lawyer</w:t>
      </w:r>
      <w:r w:rsidR="00DD2721">
        <w:rPr>
          <w:rFonts w:ascii="Times New Roman" w:hAnsi="Times New Roman"/>
          <w:lang w:val="en-US"/>
        </w:rPr>
        <w:t>—</w:t>
      </w:r>
      <w:r>
        <w:rPr>
          <w:rFonts w:ascii="Times New Roman" w:hAnsi="Times New Roman"/>
          <w:lang w:val="en-US"/>
        </w:rPr>
        <w:t xml:space="preserve">he could not move on his own and had lost a tremendous amount of weight. During their conversation, which was held on a phone through a glass partition, </w:t>
      </w:r>
      <w:proofErr w:type="spellStart"/>
      <w:r>
        <w:rPr>
          <w:rFonts w:ascii="Times New Roman" w:hAnsi="Times New Roman"/>
          <w:lang w:val="en-US"/>
        </w:rPr>
        <w:t>Askarov</w:t>
      </w:r>
      <w:proofErr w:type="spellEnd"/>
      <w:r>
        <w:rPr>
          <w:rFonts w:ascii="Times New Roman" w:hAnsi="Times New Roman"/>
          <w:lang w:val="en-US"/>
        </w:rPr>
        <w:t xml:space="preserve"> was wheezing, coughing, and gasping for breath. </w:t>
      </w:r>
      <w:proofErr w:type="spellStart"/>
      <w:r>
        <w:rPr>
          <w:rFonts w:ascii="Times New Roman" w:hAnsi="Times New Roman"/>
          <w:lang w:val="en-US"/>
        </w:rPr>
        <w:t>Askarov</w:t>
      </w:r>
      <w:proofErr w:type="spellEnd"/>
      <w:r>
        <w:rPr>
          <w:rFonts w:ascii="Times New Roman" w:hAnsi="Times New Roman"/>
          <w:lang w:val="en-US"/>
        </w:rPr>
        <w:t xml:space="preserve"> said that he spent all his time lying down because he had lost so much strength, that he couldn’t sleep at night because of nightmares, and that he had had a jump in temperature.</w:t>
      </w:r>
      <w:r w:rsidR="00D222E2" w:rsidRPr="00D222E2">
        <w:rPr>
          <w:rFonts w:ascii="Times New Roman" w:hAnsi="Times New Roman"/>
          <w:lang w:val="en-GB"/>
        </w:rPr>
        <w:t xml:space="preserve"> </w:t>
      </w:r>
      <w:r w:rsidR="00D222E2" w:rsidRPr="00D222E2">
        <w:rPr>
          <w:rFonts w:ascii="Times New Roman" w:hAnsi="Times New Roman"/>
          <w:lang w:val="en-GB"/>
        </w:rPr>
        <w:t xml:space="preserve">The </w:t>
      </w:r>
      <w:r w:rsidR="00D222E2">
        <w:rPr>
          <w:rFonts w:ascii="Times New Roman" w:hAnsi="Times New Roman"/>
          <w:lang w:val="en-GB"/>
        </w:rPr>
        <w:t>S</w:t>
      </w:r>
      <w:r w:rsidR="00D222E2" w:rsidRPr="00D222E2">
        <w:rPr>
          <w:rFonts w:ascii="Times New Roman" w:hAnsi="Times New Roman"/>
          <w:lang w:val="en-GB"/>
        </w:rPr>
        <w:t xml:space="preserve">tate </w:t>
      </w:r>
      <w:r w:rsidR="00D222E2">
        <w:rPr>
          <w:rFonts w:ascii="Times New Roman" w:hAnsi="Times New Roman"/>
          <w:lang w:val="en-GB"/>
        </w:rPr>
        <w:t>P</w:t>
      </w:r>
      <w:r w:rsidR="00D222E2" w:rsidRPr="00D222E2">
        <w:rPr>
          <w:rFonts w:ascii="Times New Roman" w:hAnsi="Times New Roman"/>
          <w:lang w:val="en-GB"/>
        </w:rPr>
        <w:t>enitentiary S</w:t>
      </w:r>
      <w:r w:rsidR="00D222E2">
        <w:rPr>
          <w:rFonts w:ascii="Times New Roman" w:hAnsi="Times New Roman"/>
          <w:lang w:val="en-GB"/>
        </w:rPr>
        <w:t xml:space="preserve">ervice </w:t>
      </w:r>
      <w:r w:rsidR="00D222E2" w:rsidRPr="00D222E2">
        <w:rPr>
          <w:rFonts w:ascii="Times New Roman" w:hAnsi="Times New Roman"/>
          <w:lang w:val="en-GB"/>
        </w:rPr>
        <w:t>of the Kyrgyz R</w:t>
      </w:r>
      <w:r w:rsidR="00D222E2">
        <w:rPr>
          <w:rFonts w:ascii="Times New Roman" w:hAnsi="Times New Roman"/>
          <w:lang w:val="en-GB"/>
        </w:rPr>
        <w:t>epublic</w:t>
      </w:r>
      <w:r w:rsidR="00D222E2" w:rsidRPr="00D222E2">
        <w:rPr>
          <w:rFonts w:ascii="Times New Roman" w:hAnsi="Times New Roman"/>
          <w:lang w:val="en-GB"/>
        </w:rPr>
        <w:t xml:space="preserve"> categorically refused the official request of </w:t>
      </w:r>
      <w:r w:rsidR="00D222E2">
        <w:rPr>
          <w:rFonts w:ascii="Times New Roman" w:hAnsi="Times New Roman"/>
          <w:lang w:val="en-GB"/>
        </w:rPr>
        <w:t>B</w:t>
      </w:r>
      <w:r w:rsidR="00D222E2" w:rsidRPr="00D222E2">
        <w:rPr>
          <w:rFonts w:ascii="Times New Roman" w:hAnsi="Times New Roman"/>
          <w:lang w:val="en-GB"/>
        </w:rPr>
        <w:t xml:space="preserve">ir </w:t>
      </w:r>
      <w:proofErr w:type="spellStart"/>
      <w:r w:rsidR="00D222E2" w:rsidRPr="00D222E2">
        <w:rPr>
          <w:rFonts w:ascii="Times New Roman" w:hAnsi="Times New Roman"/>
          <w:lang w:val="en-GB"/>
        </w:rPr>
        <w:t>Duino</w:t>
      </w:r>
      <w:proofErr w:type="spellEnd"/>
      <w:r w:rsidR="00D222E2">
        <w:rPr>
          <w:rFonts w:ascii="Times New Roman" w:hAnsi="Times New Roman"/>
          <w:lang w:val="en-GB"/>
        </w:rPr>
        <w:t xml:space="preserve"> </w:t>
      </w:r>
      <w:r w:rsidR="00D222E2" w:rsidRPr="00D222E2">
        <w:rPr>
          <w:rFonts w:ascii="Times New Roman" w:hAnsi="Times New Roman"/>
          <w:lang w:val="en-GB"/>
        </w:rPr>
        <w:t>Kyrgyzstan to call a private ambulance</w:t>
      </w:r>
      <w:r w:rsidR="00D222E2">
        <w:rPr>
          <w:rFonts w:ascii="Times New Roman" w:hAnsi="Times New Roman"/>
          <w:lang w:val="en-GB"/>
        </w:rPr>
        <w:t xml:space="preserve"> for </w:t>
      </w:r>
      <w:proofErr w:type="spellStart"/>
      <w:r w:rsidR="00D222E2">
        <w:rPr>
          <w:rFonts w:ascii="Times New Roman" w:hAnsi="Times New Roman"/>
          <w:lang w:val="en-GB"/>
        </w:rPr>
        <w:t>Askarov</w:t>
      </w:r>
      <w:proofErr w:type="spellEnd"/>
      <w:r w:rsidR="00D222E2" w:rsidRPr="00D222E2">
        <w:rPr>
          <w:rFonts w:ascii="Times New Roman" w:hAnsi="Times New Roman"/>
          <w:lang w:val="en-GB"/>
        </w:rPr>
        <w:t>.</w:t>
      </w:r>
      <w:r w:rsidR="00D222E2" w:rsidRPr="00D222E2">
        <w:rPr>
          <w:rFonts w:ascii="Times New Roman" w:hAnsi="Times New Roman"/>
          <w:color w:val="000000" w:themeColor="text1"/>
          <w:lang w:val="en-GB"/>
        </w:rPr>
        <w:t xml:space="preserve"> </w:t>
      </w:r>
    </w:p>
    <w:p w14:paraId="1AA1B4EF" w14:textId="79445C43" w:rsidR="007A3D06" w:rsidRPr="008608AC" w:rsidRDefault="007A3D06" w:rsidP="001160DF">
      <w:pPr>
        <w:spacing w:after="0" w:line="240" w:lineRule="auto"/>
        <w:ind w:firstLine="708"/>
        <w:jc w:val="both"/>
        <w:rPr>
          <w:rFonts w:ascii="Times New Roman" w:hAnsi="Times New Roman"/>
          <w:lang w:val="en-US"/>
        </w:rPr>
      </w:pPr>
      <w:r>
        <w:rPr>
          <w:rFonts w:ascii="Times New Roman" w:hAnsi="Times New Roman"/>
          <w:lang w:val="en-US"/>
        </w:rPr>
        <w:t xml:space="preserve">In spite of 2018 UN CERD recommendations and the 2016 UN HRC decision, numerous protests from international and human rights organizations, statements from heads of state and public figures regarding the illegal nature of </w:t>
      </w:r>
      <w:proofErr w:type="spellStart"/>
      <w:r>
        <w:rPr>
          <w:rFonts w:ascii="Times New Roman" w:hAnsi="Times New Roman"/>
          <w:lang w:val="en-US"/>
        </w:rPr>
        <w:t>Askarov’s</w:t>
      </w:r>
      <w:proofErr w:type="spellEnd"/>
      <w:r>
        <w:rPr>
          <w:rFonts w:ascii="Times New Roman" w:hAnsi="Times New Roman"/>
          <w:lang w:val="en-US"/>
        </w:rPr>
        <w:t xml:space="preserve"> conviction and calls for his release, and public recognition of </w:t>
      </w:r>
      <w:proofErr w:type="spellStart"/>
      <w:r>
        <w:rPr>
          <w:rFonts w:ascii="Times New Roman" w:hAnsi="Times New Roman"/>
          <w:lang w:val="en-US"/>
        </w:rPr>
        <w:t>Askarov’s</w:t>
      </w:r>
      <w:proofErr w:type="spellEnd"/>
      <w:r>
        <w:rPr>
          <w:rFonts w:ascii="Times New Roman" w:hAnsi="Times New Roman"/>
          <w:lang w:val="en-US"/>
        </w:rPr>
        <w:t xml:space="preserve"> achievements (international awards and prizes for his human rights activities), the Kyrgyz government refused to review his case and release him from custody. </w:t>
      </w:r>
    </w:p>
    <w:p w14:paraId="5D33F6A0" w14:textId="4D133B78" w:rsidR="00B95613" w:rsidRPr="00D222E2" w:rsidRDefault="00F67835" w:rsidP="00B95613">
      <w:pPr>
        <w:shd w:val="clear" w:color="auto" w:fill="FFFFFF"/>
        <w:spacing w:after="0" w:line="240" w:lineRule="auto"/>
        <w:ind w:firstLine="567"/>
        <w:jc w:val="both"/>
        <w:rPr>
          <w:rFonts w:ascii="Times New Roman" w:eastAsia="Times New Roman" w:hAnsi="Times New Roman"/>
          <w:color w:val="000000" w:themeColor="text1"/>
          <w:lang w:val="ky-KG" w:eastAsia="ru-RU"/>
        </w:rPr>
      </w:pPr>
      <w:r>
        <w:rPr>
          <w:rFonts w:ascii="Times New Roman" w:eastAsia="Times New Roman" w:hAnsi="Times New Roman"/>
          <w:lang w:val="en-US"/>
        </w:rPr>
        <w:t xml:space="preserve">For over 10 years, </w:t>
      </w:r>
      <w:proofErr w:type="spellStart"/>
      <w:r>
        <w:rPr>
          <w:rFonts w:ascii="Times New Roman" w:eastAsia="Times New Roman" w:hAnsi="Times New Roman"/>
          <w:lang w:val="en-US"/>
        </w:rPr>
        <w:t>Askarov</w:t>
      </w:r>
      <w:proofErr w:type="spellEnd"/>
      <w:r>
        <w:rPr>
          <w:rFonts w:ascii="Times New Roman" w:eastAsia="Times New Roman" w:hAnsi="Times New Roman"/>
          <w:lang w:val="en-US"/>
        </w:rPr>
        <w:t xml:space="preserve"> suffered additional hardships from repeated illegal attempts by the authorities to confiscate his home, which he had inherited from his mother. This involved the seizure of the home, its classification as state-owned property, and legal actions concerning pledges to repay damages to victims. The amount claimed by victims has now been paid to them, and the house has been re-registered to </w:t>
      </w:r>
      <w:proofErr w:type="spellStart"/>
      <w:r>
        <w:rPr>
          <w:rFonts w:ascii="Times New Roman" w:eastAsia="Times New Roman" w:hAnsi="Times New Roman"/>
          <w:lang w:val="en-US"/>
        </w:rPr>
        <w:t>Khadicha</w:t>
      </w:r>
      <w:proofErr w:type="spellEnd"/>
      <w:r>
        <w:rPr>
          <w:rFonts w:ascii="Times New Roman" w:eastAsia="Times New Roman" w:hAnsi="Times New Roman"/>
          <w:lang w:val="en-US"/>
        </w:rPr>
        <w:t xml:space="preserve"> </w:t>
      </w:r>
      <w:proofErr w:type="spellStart"/>
      <w:r>
        <w:rPr>
          <w:rFonts w:ascii="Times New Roman" w:eastAsia="Times New Roman" w:hAnsi="Times New Roman"/>
          <w:lang w:val="en-US"/>
        </w:rPr>
        <w:t>Askarova</w:t>
      </w:r>
      <w:proofErr w:type="spellEnd"/>
      <w:r>
        <w:rPr>
          <w:rFonts w:ascii="Times New Roman" w:eastAsia="Times New Roman" w:hAnsi="Times New Roman"/>
          <w:lang w:val="en-US"/>
        </w:rPr>
        <w:t xml:space="preserve">, </w:t>
      </w:r>
      <w:proofErr w:type="spellStart"/>
      <w:r>
        <w:rPr>
          <w:rFonts w:ascii="Times New Roman" w:eastAsia="Times New Roman" w:hAnsi="Times New Roman"/>
          <w:lang w:val="en-US"/>
        </w:rPr>
        <w:t>Askarov’s</w:t>
      </w:r>
      <w:proofErr w:type="spellEnd"/>
      <w:r>
        <w:rPr>
          <w:rFonts w:ascii="Times New Roman" w:eastAsia="Times New Roman" w:hAnsi="Times New Roman"/>
          <w:lang w:val="en-US"/>
        </w:rPr>
        <w:t xml:space="preserve"> widow. This compromise was the result of a years-long court battle for </w:t>
      </w:r>
      <w:proofErr w:type="spellStart"/>
      <w:r>
        <w:rPr>
          <w:rFonts w:ascii="Times New Roman" w:eastAsia="Times New Roman" w:hAnsi="Times New Roman"/>
          <w:lang w:val="en-US"/>
        </w:rPr>
        <w:t>Askarov’s</w:t>
      </w:r>
      <w:proofErr w:type="spellEnd"/>
      <w:r>
        <w:rPr>
          <w:rFonts w:ascii="Times New Roman" w:eastAsia="Times New Roman" w:hAnsi="Times New Roman"/>
          <w:lang w:val="en-US"/>
        </w:rPr>
        <w:t xml:space="preserve"> </w:t>
      </w:r>
      <w:r w:rsidR="00D222E2">
        <w:rPr>
          <w:rFonts w:ascii="Times New Roman" w:eastAsia="Times New Roman" w:hAnsi="Times New Roman"/>
          <w:lang w:val="en-GB"/>
        </w:rPr>
        <w:t xml:space="preserve">constitutional </w:t>
      </w:r>
      <w:r>
        <w:rPr>
          <w:rFonts w:ascii="Times New Roman" w:eastAsia="Times New Roman" w:hAnsi="Times New Roman"/>
          <w:lang w:val="en-US"/>
        </w:rPr>
        <w:t>right to housing.</w:t>
      </w:r>
      <w:r w:rsidR="00B95613" w:rsidRPr="00B95613">
        <w:rPr>
          <w:rFonts w:ascii="Times New Roman" w:eastAsia="Times New Roman" w:hAnsi="Times New Roman"/>
          <w:lang w:val="en-GB"/>
        </w:rPr>
        <w:t xml:space="preserve"> </w:t>
      </w:r>
    </w:p>
    <w:p w14:paraId="4E0195A8" w14:textId="61EE9717" w:rsidR="007A3D06" w:rsidRPr="008608AC" w:rsidRDefault="00BB2551" w:rsidP="001160DF">
      <w:pPr>
        <w:spacing w:after="0" w:line="240" w:lineRule="auto"/>
        <w:ind w:firstLine="708"/>
        <w:jc w:val="both"/>
        <w:rPr>
          <w:rFonts w:ascii="Times New Roman" w:hAnsi="Times New Roman"/>
          <w:lang w:val="en-US"/>
        </w:rPr>
      </w:pPr>
      <w:r>
        <w:rPr>
          <w:rFonts w:ascii="Times New Roman" w:hAnsi="Times New Roman"/>
          <w:lang w:val="en-US"/>
        </w:rPr>
        <w:t xml:space="preserve">The human rights movement Bir </w:t>
      </w:r>
      <w:proofErr w:type="spellStart"/>
      <w:r>
        <w:rPr>
          <w:rFonts w:ascii="Times New Roman" w:hAnsi="Times New Roman"/>
          <w:lang w:val="en-US"/>
        </w:rPr>
        <w:t>Duino</w:t>
      </w:r>
      <w:proofErr w:type="spellEnd"/>
      <w:r>
        <w:rPr>
          <w:rFonts w:ascii="Times New Roman" w:hAnsi="Times New Roman"/>
          <w:lang w:val="en-US"/>
        </w:rPr>
        <w:t xml:space="preserve"> Kyrgyzstan worked for many years through the court system to achieve </w:t>
      </w:r>
      <w:proofErr w:type="spellStart"/>
      <w:r>
        <w:rPr>
          <w:rFonts w:ascii="Times New Roman" w:hAnsi="Times New Roman"/>
          <w:lang w:val="en-US"/>
        </w:rPr>
        <w:t>Askarov’s</w:t>
      </w:r>
      <w:proofErr w:type="spellEnd"/>
      <w:r>
        <w:rPr>
          <w:rFonts w:ascii="Times New Roman" w:hAnsi="Times New Roman"/>
          <w:lang w:val="en-US"/>
        </w:rPr>
        <w:t xml:space="preserve"> release. After reviewing </w:t>
      </w:r>
      <w:proofErr w:type="spellStart"/>
      <w:r>
        <w:rPr>
          <w:rFonts w:ascii="Times New Roman" w:hAnsi="Times New Roman"/>
          <w:lang w:val="en-US"/>
        </w:rPr>
        <w:t>Askarov’s</w:t>
      </w:r>
      <w:proofErr w:type="spellEnd"/>
      <w:r>
        <w:rPr>
          <w:rFonts w:ascii="Times New Roman" w:hAnsi="Times New Roman"/>
          <w:lang w:val="en-US"/>
        </w:rPr>
        <w:t xml:space="preserve"> case in light of new circumstances related to the UN HRC decision, on May 13, 2020, the Supreme Court upheld the life sentence issued by the Bazar-</w:t>
      </w:r>
      <w:proofErr w:type="spellStart"/>
      <w:r>
        <w:rPr>
          <w:rFonts w:ascii="Times New Roman" w:hAnsi="Times New Roman"/>
          <w:lang w:val="en-US"/>
        </w:rPr>
        <w:t>Korgonsky</w:t>
      </w:r>
      <w:proofErr w:type="spellEnd"/>
      <w:r>
        <w:rPr>
          <w:rFonts w:ascii="Times New Roman" w:hAnsi="Times New Roman"/>
          <w:lang w:val="en-US"/>
        </w:rPr>
        <w:t xml:space="preserve"> District Court of Jalal-Abad Oblast.</w:t>
      </w:r>
    </w:p>
    <w:p w14:paraId="4407622F" w14:textId="00D63B84" w:rsidR="004933F6" w:rsidRPr="000353F0" w:rsidRDefault="004933F6" w:rsidP="000353F0">
      <w:pPr>
        <w:suppressAutoHyphens/>
        <w:spacing w:after="0" w:line="240" w:lineRule="auto"/>
        <w:ind w:firstLine="397"/>
        <w:jc w:val="both"/>
        <w:rPr>
          <w:rFonts w:ascii="Times New Roman" w:hAnsi="Times New Roman"/>
          <w:lang w:val="en-GB"/>
        </w:rPr>
      </w:pPr>
      <w:r>
        <w:rPr>
          <w:rFonts w:ascii="Times New Roman" w:hAnsi="Times New Roman"/>
          <w:lang w:val="en-US"/>
        </w:rPr>
        <w:t xml:space="preserve">The government’s failure to act and implement the UN HRC’s Views in </w:t>
      </w:r>
      <w:proofErr w:type="spellStart"/>
      <w:r>
        <w:rPr>
          <w:rFonts w:ascii="Times New Roman" w:hAnsi="Times New Roman"/>
          <w:lang w:val="en-US"/>
        </w:rPr>
        <w:t>Askarov’s</w:t>
      </w:r>
      <w:proofErr w:type="spellEnd"/>
      <w:r>
        <w:rPr>
          <w:rFonts w:ascii="Times New Roman" w:hAnsi="Times New Roman"/>
          <w:lang w:val="en-US"/>
        </w:rPr>
        <w:t xml:space="preserve"> case was appealed in administrative proceedings. </w:t>
      </w:r>
      <w:r>
        <w:rPr>
          <w:rFonts w:ascii="Times New Roman" w:hAnsi="Times New Roman"/>
          <w:shd w:val="clear" w:color="auto" w:fill="FFFFFF"/>
          <w:lang w:val="en-US"/>
        </w:rPr>
        <w:t xml:space="preserve">On June 12, 2020, the Administrative Court of Bishkek reviewed </w:t>
      </w:r>
      <w:proofErr w:type="spellStart"/>
      <w:r>
        <w:rPr>
          <w:rFonts w:ascii="Times New Roman" w:hAnsi="Times New Roman"/>
          <w:shd w:val="clear" w:color="auto" w:fill="FFFFFF"/>
          <w:lang w:val="en-US"/>
        </w:rPr>
        <w:t>Askarov’s</w:t>
      </w:r>
      <w:proofErr w:type="spellEnd"/>
      <w:r>
        <w:rPr>
          <w:rFonts w:ascii="Times New Roman" w:hAnsi="Times New Roman"/>
          <w:shd w:val="clear" w:color="auto" w:fill="FFFFFF"/>
          <w:lang w:val="en-US"/>
        </w:rPr>
        <w:t xml:space="preserve"> procedural appeal, in which he requested that the actions of the Government of the Kyrgyz Republic be found ineffective in relation to implementation of the HRC’s Views</w:t>
      </w:r>
      <w:r>
        <w:rPr>
          <w:rFonts w:ascii="Times New Roman" w:hAnsi="Times New Roman"/>
          <w:lang w:val="en-US"/>
        </w:rPr>
        <w:t xml:space="preserve"> in case No. 2231/2012 CCPR/C/116/D/2231/2012 of March 31, 2016, which found that the state violated </w:t>
      </w:r>
      <w:proofErr w:type="spellStart"/>
      <w:r>
        <w:rPr>
          <w:rFonts w:ascii="Times New Roman" w:hAnsi="Times New Roman"/>
          <w:lang w:val="en-US"/>
        </w:rPr>
        <w:t>Askarov’s</w:t>
      </w:r>
      <w:proofErr w:type="spellEnd"/>
      <w:r>
        <w:rPr>
          <w:rFonts w:ascii="Times New Roman" w:hAnsi="Times New Roman"/>
          <w:lang w:val="en-US"/>
        </w:rPr>
        <w:t xml:space="preserve"> rights, in particular Article 7, separately and in conjunction with Article 2 (3); Article 9 (1); Article 10 (1), and Article 14 (3) (b) and (e) of the International Covenant on Civil and Political Rights. </w:t>
      </w:r>
      <w:r>
        <w:rPr>
          <w:rFonts w:ascii="Times New Roman" w:hAnsi="Times New Roman"/>
          <w:shd w:val="clear" w:color="auto" w:fill="FFFFFF"/>
          <w:lang w:val="en-US"/>
        </w:rPr>
        <w:t xml:space="preserve">The administrative action was dismissed by a court ruling. </w:t>
      </w:r>
      <w:r>
        <w:rPr>
          <w:rFonts w:ascii="Times New Roman" w:hAnsi="Times New Roman"/>
          <w:lang w:val="en-US"/>
        </w:rPr>
        <w:t xml:space="preserve">On August 20, 2020, the Bishkek City Court dismissed </w:t>
      </w:r>
      <w:proofErr w:type="spellStart"/>
      <w:r>
        <w:rPr>
          <w:rFonts w:ascii="Times New Roman" w:hAnsi="Times New Roman"/>
          <w:lang w:val="en-US"/>
        </w:rPr>
        <w:t>Askarova’s</w:t>
      </w:r>
      <w:proofErr w:type="spellEnd"/>
      <w:r>
        <w:rPr>
          <w:rFonts w:ascii="Times New Roman" w:hAnsi="Times New Roman"/>
          <w:lang w:val="en-US"/>
        </w:rPr>
        <w:t xml:space="preserve"> claim requesting that she be recognized as the claimant’s legal successor in this administrative case and upheld the previous ruling issued by the Bishkek Administrative Court. The Kyrgyz Supreme Court </w:t>
      </w:r>
      <w:r w:rsidR="001B336F">
        <w:rPr>
          <w:rFonts w:ascii="Times New Roman" w:hAnsi="Times New Roman"/>
          <w:lang w:val="en-GB"/>
        </w:rPr>
        <w:t xml:space="preserve">began to </w:t>
      </w:r>
      <w:r>
        <w:rPr>
          <w:rFonts w:ascii="Times New Roman" w:hAnsi="Times New Roman"/>
          <w:lang w:val="en-US"/>
        </w:rPr>
        <w:t xml:space="preserve">review the cassation appeal to the ruling of the Bishkek City Court of </w:t>
      </w:r>
      <w:r>
        <w:rPr>
          <w:rFonts w:ascii="Times New Roman" w:hAnsi="Times New Roman"/>
          <w:lang w:val="en-US"/>
        </w:rPr>
        <w:lastRenderedPageBreak/>
        <w:t>August 20, 2020 on October 22, 2020</w:t>
      </w:r>
      <w:r w:rsidR="001B336F">
        <w:rPr>
          <w:rFonts w:ascii="Times New Roman" w:hAnsi="Times New Roman"/>
          <w:lang w:val="en-US"/>
        </w:rPr>
        <w:t xml:space="preserve">; the hearing was postponed to October 30, 2020, as the Court requested from </w:t>
      </w:r>
      <w:proofErr w:type="spellStart"/>
      <w:r w:rsidR="001B336F">
        <w:rPr>
          <w:rFonts w:ascii="Times New Roman" w:hAnsi="Times New Roman"/>
          <w:lang w:val="en-US"/>
        </w:rPr>
        <w:t>Khadicha</w:t>
      </w:r>
      <w:proofErr w:type="spellEnd"/>
      <w:r w:rsidR="001B336F">
        <w:rPr>
          <w:rFonts w:ascii="Times New Roman" w:hAnsi="Times New Roman"/>
          <w:lang w:val="en-US"/>
        </w:rPr>
        <w:t xml:space="preserve"> </w:t>
      </w:r>
      <w:proofErr w:type="spellStart"/>
      <w:r w:rsidR="001B336F">
        <w:rPr>
          <w:rFonts w:ascii="Times New Roman" w:hAnsi="Times New Roman"/>
          <w:lang w:val="en-US"/>
        </w:rPr>
        <w:t>Askarova</w:t>
      </w:r>
      <w:proofErr w:type="spellEnd"/>
      <w:r w:rsidR="001B336F">
        <w:rPr>
          <w:rFonts w:ascii="Times New Roman" w:hAnsi="Times New Roman"/>
          <w:lang w:val="en-US"/>
        </w:rPr>
        <w:t xml:space="preserve"> a </w:t>
      </w:r>
      <w:r w:rsidR="000353F0" w:rsidRPr="000353F0">
        <w:rPr>
          <w:rFonts w:ascii="Times New Roman" w:hAnsi="Times New Roman"/>
          <w:lang w:val="en-US"/>
        </w:rPr>
        <w:t>notarized proof that she inherited the property for her husband</w:t>
      </w:r>
      <w:r w:rsidR="000353F0">
        <w:rPr>
          <w:rFonts w:ascii="Times New Roman" w:hAnsi="Times New Roman"/>
          <w:lang w:val="en-GB"/>
        </w:rPr>
        <w:t>.</w:t>
      </w:r>
    </w:p>
    <w:p w14:paraId="7BDD6010" w14:textId="5055BC3D" w:rsidR="007A3D06" w:rsidRPr="008608AC" w:rsidRDefault="00BB2551" w:rsidP="001160DF">
      <w:pPr>
        <w:spacing w:after="0" w:line="240" w:lineRule="auto"/>
        <w:ind w:firstLine="708"/>
        <w:jc w:val="both"/>
        <w:rPr>
          <w:rFonts w:ascii="Times New Roman" w:eastAsia="Times New Roman" w:hAnsi="Times New Roman"/>
          <w:lang w:val="en-US"/>
        </w:rPr>
      </w:pPr>
      <w:proofErr w:type="spellStart"/>
      <w:r>
        <w:rPr>
          <w:rFonts w:ascii="Times New Roman" w:hAnsi="Times New Roman"/>
          <w:lang w:val="en-US"/>
        </w:rPr>
        <w:t>Askarov’s</w:t>
      </w:r>
      <w:proofErr w:type="spellEnd"/>
      <w:r>
        <w:rPr>
          <w:rFonts w:ascii="Times New Roman" w:hAnsi="Times New Roman"/>
          <w:lang w:val="en-US"/>
        </w:rPr>
        <w:t xml:space="preserve"> health deteriorated sharply over recent years. His detention conditions, which, the government acknowledged, did not meet minimum</w:t>
      </w:r>
      <w:r w:rsidR="009C0B8D">
        <w:rPr>
          <w:rFonts w:ascii="Times New Roman" w:hAnsi="Times New Roman"/>
          <w:lang w:val="en-US"/>
        </w:rPr>
        <w:t xml:space="preserve"> </w:t>
      </w:r>
      <w:r>
        <w:rPr>
          <w:rFonts w:ascii="Times New Roman" w:hAnsi="Times New Roman"/>
          <w:shd w:val="clear" w:color="auto" w:fill="FFFFFF"/>
          <w:lang w:val="en-US"/>
        </w:rPr>
        <w:t xml:space="preserve">rules for prisoner treatment, his advanced </w:t>
      </w:r>
      <w:r>
        <w:rPr>
          <w:rFonts w:ascii="Times New Roman" w:hAnsi="Times New Roman"/>
          <w:lang w:val="en-US"/>
        </w:rPr>
        <w:t xml:space="preserve">age, and his progressing illnesses put his life at risk. In 2019, Bir </w:t>
      </w:r>
      <w:proofErr w:type="spellStart"/>
      <w:r>
        <w:rPr>
          <w:rFonts w:ascii="Times New Roman" w:hAnsi="Times New Roman"/>
          <w:lang w:val="en-US"/>
        </w:rPr>
        <w:t>Duino</w:t>
      </w:r>
      <w:proofErr w:type="spellEnd"/>
      <w:r>
        <w:rPr>
          <w:rFonts w:ascii="Times New Roman" w:hAnsi="Times New Roman"/>
          <w:lang w:val="en-US"/>
        </w:rPr>
        <w:t xml:space="preserve"> Kyrgyzstan appealed to the authorities, including the Kyrgyz president, three times requesting </w:t>
      </w:r>
      <w:proofErr w:type="spellStart"/>
      <w:r>
        <w:rPr>
          <w:rFonts w:ascii="Times New Roman" w:hAnsi="Times New Roman"/>
          <w:lang w:val="en-US"/>
        </w:rPr>
        <w:t>Askarov’s</w:t>
      </w:r>
      <w:proofErr w:type="spellEnd"/>
      <w:r>
        <w:rPr>
          <w:rFonts w:ascii="Times New Roman" w:hAnsi="Times New Roman"/>
          <w:lang w:val="en-US"/>
        </w:rPr>
        <w:t xml:space="preserve"> release for humanitarian reasons. The group filed its next appeal during the COVID-19 pandemic in 2020. </w:t>
      </w:r>
      <w:r>
        <w:rPr>
          <w:rFonts w:ascii="Times New Roman" w:hAnsi="Times New Roman"/>
          <w:shd w:val="clear" w:color="auto" w:fill="FFFFFF"/>
          <w:lang w:val="en-US"/>
        </w:rPr>
        <w:t xml:space="preserve">In a separate statement of March 25, 2020, Michelle Bachelet, the UN High Commissioner for Human Rights, also called on states to release people in risk groups from custody. On March 30, 2020, Amnesty International, Civil Rights Defenders, the Committee to Protect Journalists, Front Line Defenders, the Helsinki Foundation for Human Rights, Human Rights Watch, the International Federation for Human Rights (FIDH), the International Partnership for Human Rights, and the World </w:t>
      </w:r>
      <w:proofErr w:type="spellStart"/>
      <w:r>
        <w:rPr>
          <w:rFonts w:ascii="Times New Roman" w:hAnsi="Times New Roman"/>
          <w:shd w:val="clear" w:color="auto" w:fill="FFFFFF"/>
          <w:lang w:val="en-US"/>
        </w:rPr>
        <w:t>Organisation</w:t>
      </w:r>
      <w:proofErr w:type="spellEnd"/>
      <w:r>
        <w:rPr>
          <w:rFonts w:ascii="Times New Roman" w:hAnsi="Times New Roman"/>
          <w:shd w:val="clear" w:color="auto" w:fill="FFFFFF"/>
          <w:lang w:val="en-US"/>
        </w:rPr>
        <w:t xml:space="preserve"> Against Torture (OMCT) sent an open appeal to the Kyrgyz president to release </w:t>
      </w:r>
      <w:proofErr w:type="spellStart"/>
      <w:r>
        <w:rPr>
          <w:rFonts w:ascii="Times New Roman" w:hAnsi="Times New Roman"/>
          <w:shd w:val="clear" w:color="auto" w:fill="FFFFFF"/>
          <w:lang w:val="en-US"/>
        </w:rPr>
        <w:t>Askarov</w:t>
      </w:r>
      <w:proofErr w:type="spellEnd"/>
      <w:r>
        <w:rPr>
          <w:rFonts w:ascii="Times New Roman" w:hAnsi="Times New Roman"/>
          <w:shd w:val="clear" w:color="auto" w:fill="FFFFFF"/>
          <w:lang w:val="en-US"/>
        </w:rPr>
        <w:t xml:space="preserve"> from custody as part of the project Observatory for the Protection of Human Rights Defenders. None of these calls were addressed.</w:t>
      </w:r>
    </w:p>
    <w:p w14:paraId="4ADBED6A" w14:textId="5D7B2080" w:rsidR="007A3D06" w:rsidRPr="008608AC" w:rsidRDefault="007A3D06" w:rsidP="001160DF">
      <w:pPr>
        <w:spacing w:after="0" w:line="240" w:lineRule="auto"/>
        <w:jc w:val="both"/>
        <w:rPr>
          <w:rFonts w:ascii="Times New Roman" w:hAnsi="Times New Roman"/>
          <w:b/>
          <w:lang w:val="en-US"/>
        </w:rPr>
      </w:pPr>
      <w:r>
        <w:rPr>
          <w:rFonts w:ascii="Times New Roman" w:hAnsi="Times New Roman"/>
          <w:lang w:val="en-US"/>
        </w:rPr>
        <w:tab/>
        <w:t xml:space="preserve">After repeated attempts, on July 22, 2020, Bir </w:t>
      </w:r>
      <w:proofErr w:type="spellStart"/>
      <w:r>
        <w:rPr>
          <w:rFonts w:ascii="Times New Roman" w:hAnsi="Times New Roman"/>
          <w:lang w:val="en-US"/>
        </w:rPr>
        <w:t>Duino</w:t>
      </w:r>
      <w:proofErr w:type="spellEnd"/>
      <w:r>
        <w:rPr>
          <w:rFonts w:ascii="Times New Roman" w:hAnsi="Times New Roman"/>
          <w:lang w:val="en-US"/>
        </w:rPr>
        <w:t xml:space="preserve"> was able to obtain permission for </w:t>
      </w:r>
      <w:proofErr w:type="spellStart"/>
      <w:r>
        <w:rPr>
          <w:rFonts w:ascii="Times New Roman" w:hAnsi="Times New Roman"/>
          <w:lang w:val="en-US"/>
        </w:rPr>
        <w:t>Askarov’s</w:t>
      </w:r>
      <w:proofErr w:type="spellEnd"/>
      <w:r>
        <w:rPr>
          <w:rFonts w:ascii="Times New Roman" w:hAnsi="Times New Roman"/>
          <w:lang w:val="en-US"/>
        </w:rPr>
        <w:t xml:space="preserve"> attorney to visit State Penitentiary Service Facility </w:t>
      </w:r>
      <w:r w:rsidR="004C353B">
        <w:rPr>
          <w:rFonts w:ascii="Times New Roman" w:hAnsi="Times New Roman"/>
          <w:lang w:val="en-US"/>
        </w:rPr>
        <w:t>N</w:t>
      </w:r>
      <w:r>
        <w:rPr>
          <w:rFonts w:ascii="Times New Roman" w:hAnsi="Times New Roman"/>
          <w:lang w:val="en-US"/>
        </w:rPr>
        <w:t xml:space="preserve">o. 19, where </w:t>
      </w:r>
      <w:proofErr w:type="spellStart"/>
      <w:r>
        <w:rPr>
          <w:rFonts w:ascii="Times New Roman" w:hAnsi="Times New Roman"/>
          <w:lang w:val="en-US"/>
        </w:rPr>
        <w:t>Askarov</w:t>
      </w:r>
      <w:proofErr w:type="spellEnd"/>
      <w:r>
        <w:rPr>
          <w:rFonts w:ascii="Times New Roman" w:hAnsi="Times New Roman"/>
          <w:lang w:val="en-US"/>
        </w:rPr>
        <w:t xml:space="preserve"> was serving his life sentence. After his visit, his attorney again appealed to the authorities, stating that any further time in custody for the ill and elderly </w:t>
      </w:r>
      <w:proofErr w:type="spellStart"/>
      <w:r>
        <w:rPr>
          <w:rFonts w:ascii="Times New Roman" w:hAnsi="Times New Roman"/>
          <w:lang w:val="en-US"/>
        </w:rPr>
        <w:t>Askarov</w:t>
      </w:r>
      <w:proofErr w:type="spellEnd"/>
      <w:r>
        <w:rPr>
          <w:rFonts w:ascii="Times New Roman" w:hAnsi="Times New Roman"/>
          <w:lang w:val="en-US"/>
        </w:rPr>
        <w:t xml:space="preserve"> would pose a risk to his health and would be cruel and inhumane. This appeal was also ignored by the authorities. </w:t>
      </w:r>
    </w:p>
    <w:p w14:paraId="181D0179" w14:textId="776D11C3" w:rsidR="00BF2982" w:rsidRPr="008608AC" w:rsidRDefault="003C5D55" w:rsidP="001160DF">
      <w:pPr>
        <w:shd w:val="clear" w:color="auto" w:fill="FFFFFF"/>
        <w:spacing w:after="0" w:line="240" w:lineRule="auto"/>
        <w:ind w:firstLine="426"/>
        <w:jc w:val="both"/>
        <w:rPr>
          <w:rFonts w:ascii="Times New Roman" w:eastAsia="Times New Roman" w:hAnsi="Times New Roman"/>
          <w:lang w:val="en-US"/>
        </w:rPr>
      </w:pPr>
      <w:r>
        <w:rPr>
          <w:rFonts w:ascii="Times New Roman" w:hAnsi="Times New Roman"/>
          <w:lang w:val="en-US"/>
        </w:rPr>
        <w:t xml:space="preserve">According to a statement by a Bir </w:t>
      </w:r>
      <w:proofErr w:type="spellStart"/>
      <w:r>
        <w:rPr>
          <w:rFonts w:ascii="Times New Roman" w:hAnsi="Times New Roman"/>
          <w:lang w:val="en-US"/>
        </w:rPr>
        <w:t>Duino</w:t>
      </w:r>
      <w:proofErr w:type="spellEnd"/>
      <w:r>
        <w:rPr>
          <w:rFonts w:ascii="Times New Roman" w:hAnsi="Times New Roman"/>
          <w:lang w:val="en-US"/>
        </w:rPr>
        <w:t xml:space="preserve"> attorney about the investigation of </w:t>
      </w:r>
      <w:proofErr w:type="spellStart"/>
      <w:r>
        <w:rPr>
          <w:rFonts w:ascii="Times New Roman" w:hAnsi="Times New Roman"/>
          <w:lang w:val="en-US"/>
        </w:rPr>
        <w:t>Askarov’s</w:t>
      </w:r>
      <w:proofErr w:type="spellEnd"/>
      <w:r>
        <w:rPr>
          <w:rFonts w:ascii="Times New Roman" w:hAnsi="Times New Roman"/>
          <w:lang w:val="en-US"/>
        </w:rPr>
        <w:t xml:space="preserve"> death, on July 25, 2020 </w:t>
      </w:r>
      <w:r>
        <w:rPr>
          <w:rFonts w:ascii="Times New Roman" w:hAnsi="Times New Roman"/>
          <w:shd w:val="clear" w:color="auto" w:fill="FFFFFF"/>
          <w:lang w:val="en-US"/>
        </w:rPr>
        <w:t>the Investigative Committee of the State Penitentiary Service opened pretrial proceeding No. 02-871-2020-000028 in response to</w:t>
      </w:r>
      <w:r>
        <w:rPr>
          <w:rFonts w:ascii="Times New Roman" w:hAnsi="Times New Roman"/>
          <w:lang w:val="en-US"/>
        </w:rPr>
        <w:t xml:space="preserve"> the sudden death of life-sentenced prisoner </w:t>
      </w:r>
      <w:proofErr w:type="spellStart"/>
      <w:r>
        <w:rPr>
          <w:rFonts w:ascii="Times New Roman" w:hAnsi="Times New Roman"/>
          <w:lang w:val="en-US"/>
        </w:rPr>
        <w:t>Azimjan</w:t>
      </w:r>
      <w:proofErr w:type="spellEnd"/>
      <w:r>
        <w:rPr>
          <w:rFonts w:ascii="Times New Roman" w:hAnsi="Times New Roman"/>
          <w:lang w:val="en-US"/>
        </w:rPr>
        <w:t xml:space="preserve"> </w:t>
      </w:r>
      <w:proofErr w:type="spellStart"/>
      <w:r>
        <w:rPr>
          <w:rFonts w:ascii="Times New Roman" w:hAnsi="Times New Roman"/>
          <w:lang w:val="en-US"/>
        </w:rPr>
        <w:t>Askarov</w:t>
      </w:r>
      <w:proofErr w:type="spellEnd"/>
      <w:r>
        <w:rPr>
          <w:rFonts w:ascii="Times New Roman" w:hAnsi="Times New Roman"/>
          <w:lang w:val="en-US"/>
        </w:rPr>
        <w:t xml:space="preserve">. On August 11, 2020, the Bir </w:t>
      </w:r>
      <w:proofErr w:type="spellStart"/>
      <w:r>
        <w:rPr>
          <w:rFonts w:ascii="Times New Roman" w:hAnsi="Times New Roman"/>
          <w:lang w:val="en-US"/>
        </w:rPr>
        <w:t>Duino</w:t>
      </w:r>
      <w:proofErr w:type="spellEnd"/>
      <w:r>
        <w:rPr>
          <w:rFonts w:ascii="Times New Roman" w:hAnsi="Times New Roman"/>
          <w:lang w:val="en-US"/>
        </w:rPr>
        <w:t xml:space="preserve"> attorney sent a petition to the Kyrgyz Prosecutor General regarding the removal of the investigator </w:t>
      </w:r>
      <w:r>
        <w:rPr>
          <w:rFonts w:ascii="Times New Roman" w:hAnsi="Times New Roman"/>
          <w:shd w:val="clear" w:color="auto" w:fill="FFFFFF"/>
          <w:lang w:val="en-US"/>
        </w:rPr>
        <w:t xml:space="preserve">of the State Penitentiary Service Administration, since, </w:t>
      </w:r>
      <w:r>
        <w:rPr>
          <w:rFonts w:ascii="Times New Roman" w:hAnsi="Times New Roman"/>
          <w:lang w:val="en-US"/>
        </w:rPr>
        <w:t>according to international standards, the investigation of the prisoner’s death should have been conducted by bodies independent of the prison administration. The petition was denied and will be appealed.</w:t>
      </w:r>
    </w:p>
    <w:p w14:paraId="23B0AC95" w14:textId="72044FB7" w:rsidR="007A3D06" w:rsidRPr="008608AC" w:rsidRDefault="00BF2982" w:rsidP="001160DF">
      <w:pPr>
        <w:spacing w:after="0" w:line="240" w:lineRule="auto"/>
        <w:jc w:val="both"/>
        <w:rPr>
          <w:rFonts w:ascii="Times New Roman" w:eastAsia="Times New Roman" w:hAnsi="Times New Roman"/>
          <w:b/>
          <w:u w:val="single"/>
          <w:shd w:val="clear" w:color="auto" w:fill="FFFFFF"/>
          <w:lang w:val="en-US"/>
        </w:rPr>
      </w:pPr>
      <w:r>
        <w:rPr>
          <w:rFonts w:ascii="Times New Roman" w:hAnsi="Times New Roman"/>
          <w:shd w:val="clear" w:color="auto" w:fill="FFFFFF"/>
          <w:lang w:val="en-US"/>
        </w:rPr>
        <w:tab/>
        <w:t xml:space="preserve">At the same time, a petition </w:t>
      </w:r>
      <w:r>
        <w:rPr>
          <w:rFonts w:ascii="Times New Roman" w:hAnsi="Times New Roman"/>
          <w:lang w:val="en-US"/>
        </w:rPr>
        <w:t xml:space="preserve">to conduct additional forensic tests was submitted and subsequently granted. At present, </w:t>
      </w:r>
      <w:r>
        <w:rPr>
          <w:rFonts w:ascii="Times New Roman" w:hAnsi="Times New Roman"/>
          <w:shd w:val="clear" w:color="auto" w:fill="FFFFFF"/>
          <w:lang w:val="en-US"/>
        </w:rPr>
        <w:t xml:space="preserve">the Federal Center of Forensic Science of the Kyrgyz Ministry of Justice is conducting an expert review into the causes of </w:t>
      </w:r>
      <w:proofErr w:type="spellStart"/>
      <w:r>
        <w:rPr>
          <w:rFonts w:ascii="Times New Roman" w:hAnsi="Times New Roman"/>
          <w:shd w:val="clear" w:color="auto" w:fill="FFFFFF"/>
          <w:lang w:val="en-US"/>
        </w:rPr>
        <w:t>Askarov’s</w:t>
      </w:r>
      <w:proofErr w:type="spellEnd"/>
      <w:r>
        <w:rPr>
          <w:rFonts w:ascii="Times New Roman" w:hAnsi="Times New Roman"/>
          <w:shd w:val="clear" w:color="auto" w:fill="FFFFFF"/>
          <w:lang w:val="en-US"/>
        </w:rPr>
        <w:t xml:space="preserve"> death. </w:t>
      </w:r>
    </w:p>
    <w:p w14:paraId="04264C8A" w14:textId="41D98963" w:rsidR="00D0458C" w:rsidRPr="008608AC" w:rsidRDefault="00D0458C" w:rsidP="001160DF">
      <w:pPr>
        <w:spacing w:after="0" w:line="240" w:lineRule="auto"/>
        <w:rPr>
          <w:rFonts w:ascii="Times New Roman" w:hAnsi="Times New Roman"/>
          <w:lang w:val="en-US"/>
        </w:rPr>
      </w:pPr>
    </w:p>
    <w:p w14:paraId="77B7FB56" w14:textId="77777777" w:rsidR="003708AE" w:rsidRPr="00E65188" w:rsidRDefault="003708AE" w:rsidP="001160DF">
      <w:pPr>
        <w:pStyle w:val="1"/>
        <w:shd w:val="clear" w:color="auto" w:fill="auto"/>
        <w:spacing w:after="0" w:line="240" w:lineRule="auto"/>
        <w:jc w:val="center"/>
        <w:rPr>
          <w:rFonts w:ascii="Times New Roman" w:hAnsi="Times New Roman"/>
          <w:spacing w:val="0"/>
          <w:sz w:val="22"/>
          <w:szCs w:val="22"/>
        </w:rPr>
      </w:pPr>
    </w:p>
    <w:p w14:paraId="611259E2" w14:textId="77777777" w:rsidR="003708AE" w:rsidRPr="00E65188" w:rsidRDefault="003708AE" w:rsidP="001160DF">
      <w:pPr>
        <w:pStyle w:val="SingleTxtG"/>
        <w:suppressAutoHyphens w:val="0"/>
        <w:spacing w:after="0" w:line="240" w:lineRule="auto"/>
        <w:ind w:left="0" w:right="0"/>
        <w:rPr>
          <w:b/>
          <w:sz w:val="22"/>
          <w:szCs w:val="22"/>
        </w:rPr>
      </w:pPr>
      <w:r>
        <w:rPr>
          <w:b/>
          <w:bCs/>
          <w:sz w:val="22"/>
          <w:szCs w:val="22"/>
          <w:lang w:val="en-US"/>
        </w:rPr>
        <w:t>Recommendation 22.</w:t>
      </w:r>
    </w:p>
    <w:p w14:paraId="639402FA" w14:textId="4DBCDA5F" w:rsidR="003708AE" w:rsidRPr="00E65188" w:rsidRDefault="003708AE" w:rsidP="001160DF">
      <w:pPr>
        <w:pStyle w:val="SingleTxtG"/>
        <w:suppressAutoHyphens w:val="0"/>
        <w:spacing w:after="0" w:line="240" w:lineRule="auto"/>
        <w:ind w:left="0" w:right="0"/>
        <w:rPr>
          <w:b/>
          <w:sz w:val="22"/>
          <w:szCs w:val="22"/>
        </w:rPr>
      </w:pPr>
      <w:r>
        <w:rPr>
          <w:b/>
          <w:bCs/>
          <w:sz w:val="22"/>
          <w:szCs w:val="22"/>
          <w:lang w:val="en-US"/>
        </w:rPr>
        <w:t xml:space="preserve">Recalling its general recommendation No. 31 (2005) on the prevention of racial discrimination in the administration and functioning of the criminal justice system and its previous recommendation in this regard (see CERD/C/KGZ/CO/5-7, para. 6), the Committee calls on the State party to: </w:t>
      </w:r>
    </w:p>
    <w:p w14:paraId="40431A78" w14:textId="09EAA1F3" w:rsidR="003708AE" w:rsidRPr="00E65188" w:rsidRDefault="003708AE" w:rsidP="001160DF">
      <w:pPr>
        <w:pStyle w:val="SingleTxtG"/>
        <w:spacing w:after="0" w:line="240" w:lineRule="auto"/>
        <w:ind w:left="0" w:right="0"/>
        <w:rPr>
          <w:b/>
          <w:sz w:val="22"/>
          <w:szCs w:val="22"/>
        </w:rPr>
      </w:pPr>
      <w:r>
        <w:rPr>
          <w:b/>
          <w:bCs/>
          <w:sz w:val="22"/>
          <w:szCs w:val="22"/>
          <w:lang w:val="en-US"/>
        </w:rPr>
        <w:t>(a)</w:t>
      </w:r>
      <w:r>
        <w:rPr>
          <w:b/>
          <w:bCs/>
          <w:sz w:val="22"/>
          <w:szCs w:val="22"/>
          <w:lang w:val="en-US"/>
        </w:rPr>
        <w:tab/>
        <w:t>Set up a hybrid national/international mechanism to review all cases of persons convicted in connection with the June 2010 violence</w:t>
      </w:r>
    </w:p>
    <w:p w14:paraId="0953A6BF" w14:textId="24792881" w:rsidR="009607B3" w:rsidRPr="00E65188" w:rsidRDefault="009607B3" w:rsidP="001160DF">
      <w:pPr>
        <w:pStyle w:val="SingleTxtG"/>
        <w:spacing w:after="0" w:line="240" w:lineRule="auto"/>
        <w:ind w:left="0" w:right="0"/>
        <w:rPr>
          <w:b/>
          <w:sz w:val="22"/>
          <w:szCs w:val="22"/>
        </w:rPr>
      </w:pPr>
    </w:p>
    <w:p w14:paraId="69824473" w14:textId="1AAE3834" w:rsidR="002A2C4C" w:rsidRPr="00E65188" w:rsidRDefault="009607B3" w:rsidP="001160DF">
      <w:pPr>
        <w:pStyle w:val="SingleTxtG"/>
        <w:spacing w:after="0" w:line="240" w:lineRule="auto"/>
        <w:ind w:left="0" w:right="0" w:firstLine="720"/>
        <w:rPr>
          <w:rStyle w:val="Strong"/>
          <w:b w:val="0"/>
          <w:shd w:val="clear" w:color="auto" w:fill="FFFFFF"/>
        </w:rPr>
      </w:pPr>
      <w:r>
        <w:rPr>
          <w:sz w:val="22"/>
          <w:szCs w:val="22"/>
          <w:lang w:val="en-US"/>
        </w:rPr>
        <w:t xml:space="preserve">A hybrid national/international mechanism to review all cases of persons convicted in connection with the June 2010 violence has not been created. Contrary to Paragraph 3 of the Communication of the Kyrgyz Government, which states that </w:t>
      </w:r>
      <w:r>
        <w:rPr>
          <w:rStyle w:val="Strong"/>
          <w:b w:val="0"/>
          <w:bCs w:val="0"/>
          <w:sz w:val="22"/>
          <w:szCs w:val="22"/>
          <w:shd w:val="clear" w:color="auto" w:fill="FFFFFF"/>
          <w:lang w:val="en-US"/>
        </w:rPr>
        <w:t>“Kyrgyzstan respects the UN Human Rights Co</w:t>
      </w:r>
      <w:r w:rsidR="009C0B8D">
        <w:rPr>
          <w:rStyle w:val="Strong"/>
          <w:b w:val="0"/>
          <w:bCs w:val="0"/>
          <w:sz w:val="22"/>
          <w:szCs w:val="22"/>
          <w:shd w:val="clear" w:color="auto" w:fill="FFFFFF"/>
          <w:lang w:val="en-US"/>
        </w:rPr>
        <w:t xml:space="preserve">mmittee </w:t>
      </w:r>
      <w:r>
        <w:rPr>
          <w:rStyle w:val="Strong"/>
          <w:b w:val="0"/>
          <w:bCs w:val="0"/>
          <w:sz w:val="22"/>
          <w:szCs w:val="22"/>
          <w:shd w:val="clear" w:color="auto" w:fill="FFFFFF"/>
          <w:lang w:val="en-US"/>
        </w:rPr>
        <w:t>and cooperates with it on its Views,” there are examples where Kyrgyzstan has failed to implement HRC decisions.</w:t>
      </w:r>
      <w:r>
        <w:rPr>
          <w:rStyle w:val="Strong"/>
          <w:b w:val="0"/>
          <w:bCs w:val="0"/>
          <w:shd w:val="clear" w:color="auto" w:fill="FFFFFF"/>
          <w:lang w:val="en-US"/>
        </w:rPr>
        <w:t xml:space="preserve"> </w:t>
      </w:r>
    </w:p>
    <w:p w14:paraId="1AD31AA4" w14:textId="57FDB353" w:rsidR="002A2C4C" w:rsidRPr="008608AC" w:rsidRDefault="00E65188" w:rsidP="001160DF">
      <w:pPr>
        <w:spacing w:after="0" w:line="240" w:lineRule="auto"/>
        <w:jc w:val="both"/>
        <w:rPr>
          <w:rFonts w:ascii="Times New Roman" w:eastAsia="Arial" w:hAnsi="Times New Roman"/>
          <w:b/>
          <w:kern w:val="1"/>
          <w:lang w:val="en-US"/>
        </w:rPr>
      </w:pPr>
      <w:r>
        <w:rPr>
          <w:rStyle w:val="Strong"/>
          <w:rFonts w:ascii="Times New Roman" w:hAnsi="Times New Roman"/>
          <w:b w:val="0"/>
          <w:bCs w:val="0"/>
          <w:shd w:val="clear" w:color="auto" w:fill="FFFFFF"/>
          <w:lang w:val="en-US"/>
        </w:rPr>
        <w:tab/>
        <w:t xml:space="preserve">For example, </w:t>
      </w:r>
      <w:r>
        <w:rPr>
          <w:rFonts w:ascii="Times New Roman" w:hAnsi="Times New Roman"/>
          <w:lang w:val="en-US"/>
        </w:rPr>
        <w:t>on July 28, 2017, the HRC found in case 435/2014 that Kyrgyzstan violated Article 7, in conjunction with Article 2 (3) and Article 14 (1), of the International Covenant on Civil and Political Rights during the arrest, investigation, and court proceedings</w:t>
      </w:r>
      <w:r w:rsidR="009C0B8D">
        <w:rPr>
          <w:rFonts w:ascii="Times New Roman" w:hAnsi="Times New Roman"/>
          <w:lang w:val="en-US"/>
        </w:rPr>
        <w:t xml:space="preserve"> </w:t>
      </w:r>
      <w:r>
        <w:rPr>
          <w:rFonts w:ascii="Times New Roman" w:hAnsi="Times New Roman"/>
          <w:kern w:val="1"/>
          <w:lang w:val="en-US"/>
        </w:rPr>
        <w:t>against</w:t>
      </w:r>
      <w:r>
        <w:rPr>
          <w:rFonts w:ascii="Times New Roman" w:hAnsi="Times New Roman"/>
          <w:lang w:val="en-US"/>
        </w:rPr>
        <w:t xml:space="preserve"> convicted person </w:t>
      </w:r>
      <w:proofErr w:type="spellStart"/>
      <w:r>
        <w:rPr>
          <w:rFonts w:ascii="Times New Roman" w:hAnsi="Times New Roman"/>
          <w:lang w:val="en-US"/>
        </w:rPr>
        <w:t>Fakhridin</w:t>
      </w:r>
      <w:proofErr w:type="spellEnd"/>
      <w:r>
        <w:rPr>
          <w:rFonts w:ascii="Times New Roman" w:hAnsi="Times New Roman"/>
          <w:lang w:val="en-US"/>
        </w:rPr>
        <w:t xml:space="preserve"> </w:t>
      </w:r>
      <w:proofErr w:type="spellStart"/>
      <w:r>
        <w:rPr>
          <w:rFonts w:ascii="Times New Roman" w:hAnsi="Times New Roman"/>
          <w:lang w:val="en-US"/>
        </w:rPr>
        <w:t>Ashirov</w:t>
      </w:r>
      <w:proofErr w:type="spellEnd"/>
      <w:r>
        <w:rPr>
          <w:rFonts w:ascii="Times New Roman" w:hAnsi="Times New Roman"/>
          <w:lang w:val="en-US"/>
        </w:rPr>
        <w:t xml:space="preserve">. </w:t>
      </w:r>
      <w:r>
        <w:rPr>
          <w:rFonts w:ascii="Times New Roman" w:hAnsi="Times New Roman"/>
          <w:kern w:val="1"/>
          <w:lang w:val="en-US"/>
        </w:rPr>
        <w:t xml:space="preserve">A criminal case against </w:t>
      </w:r>
      <w:proofErr w:type="spellStart"/>
      <w:r>
        <w:rPr>
          <w:rFonts w:ascii="Times New Roman" w:hAnsi="Times New Roman"/>
          <w:kern w:val="1"/>
          <w:lang w:val="en-US"/>
        </w:rPr>
        <w:t>Ashirov</w:t>
      </w:r>
      <w:proofErr w:type="spellEnd"/>
      <w:r>
        <w:rPr>
          <w:rFonts w:ascii="Times New Roman" w:hAnsi="Times New Roman"/>
          <w:kern w:val="1"/>
          <w:lang w:val="en-US"/>
        </w:rPr>
        <w:t xml:space="preserve"> was opened during ethnic clashes that took place in June 2010; on October 29, 2010, the Karasu District Court issued a sentence finding </w:t>
      </w:r>
      <w:proofErr w:type="spellStart"/>
      <w:r>
        <w:rPr>
          <w:rFonts w:ascii="Times New Roman" w:hAnsi="Times New Roman"/>
          <w:kern w:val="1"/>
          <w:lang w:val="en-US"/>
        </w:rPr>
        <w:t>Ashirov</w:t>
      </w:r>
      <w:proofErr w:type="spellEnd"/>
      <w:r>
        <w:rPr>
          <w:rFonts w:ascii="Times New Roman" w:hAnsi="Times New Roman"/>
          <w:kern w:val="1"/>
          <w:lang w:val="en-US"/>
        </w:rPr>
        <w:t xml:space="preserve"> guilty under parts 2 and 3 of Article 233, paragraphs 1, 4, 6, 9, 10, 15, 16 of part 2 of Article 97, and Article 230 of the Kyrgyz Criminal Code. </w:t>
      </w:r>
      <w:proofErr w:type="spellStart"/>
      <w:r>
        <w:rPr>
          <w:rFonts w:ascii="Times New Roman" w:hAnsi="Times New Roman"/>
          <w:kern w:val="1"/>
          <w:lang w:val="en-US"/>
        </w:rPr>
        <w:t>Ashirov</w:t>
      </w:r>
      <w:proofErr w:type="spellEnd"/>
      <w:r>
        <w:rPr>
          <w:rFonts w:ascii="Times New Roman" w:hAnsi="Times New Roman"/>
          <w:kern w:val="1"/>
          <w:lang w:val="en-US"/>
        </w:rPr>
        <w:t xml:space="preserve"> was sentenced on multiple counts to life imprisonment with confiscation of property, with five years to be served in a prison and the remainder to be served in a </w:t>
      </w:r>
      <w:proofErr w:type="gramStart"/>
      <w:r>
        <w:rPr>
          <w:rFonts w:ascii="Times New Roman" w:hAnsi="Times New Roman"/>
          <w:kern w:val="1"/>
          <w:lang w:val="en-US"/>
        </w:rPr>
        <w:t>maximum security</w:t>
      </w:r>
      <w:proofErr w:type="gramEnd"/>
      <w:r>
        <w:rPr>
          <w:rFonts w:ascii="Times New Roman" w:hAnsi="Times New Roman"/>
          <w:kern w:val="1"/>
          <w:lang w:val="en-US"/>
        </w:rPr>
        <w:t xml:space="preserve"> correctional facility. His life sentence was later changed to 25 years, but the rest of the sentence was upheld and was later confirmed by a Resolution of the Supreme Court of the Kyrgyz </w:t>
      </w:r>
      <w:r>
        <w:rPr>
          <w:rFonts w:ascii="Times New Roman" w:hAnsi="Times New Roman"/>
          <w:kern w:val="1"/>
          <w:lang w:val="en-US"/>
        </w:rPr>
        <w:lastRenderedPageBreak/>
        <w:t xml:space="preserve">Republic of May 12, 2011. In spite of the decision issued by the HRC, </w:t>
      </w:r>
      <w:proofErr w:type="spellStart"/>
      <w:r>
        <w:rPr>
          <w:rFonts w:ascii="Times New Roman" w:hAnsi="Times New Roman"/>
          <w:kern w:val="1"/>
          <w:lang w:val="en-US"/>
        </w:rPr>
        <w:t>Ashirov</w:t>
      </w:r>
      <w:proofErr w:type="spellEnd"/>
      <w:r>
        <w:rPr>
          <w:rFonts w:ascii="Times New Roman" w:hAnsi="Times New Roman"/>
          <w:kern w:val="1"/>
          <w:lang w:val="en-US"/>
        </w:rPr>
        <w:t xml:space="preserve"> is still serving his sentence in Correctional Facility No. 47.</w:t>
      </w:r>
    </w:p>
    <w:p w14:paraId="3094D6AE" w14:textId="561A72F5" w:rsidR="002A2C4C" w:rsidRPr="008608AC" w:rsidRDefault="002A2C4C" w:rsidP="001160DF">
      <w:pPr>
        <w:suppressAutoHyphens/>
        <w:spacing w:before="60" w:after="0" w:line="240" w:lineRule="auto"/>
        <w:ind w:firstLine="708"/>
        <w:jc w:val="both"/>
        <w:rPr>
          <w:rFonts w:ascii="Times New Roman" w:eastAsia="SimSun" w:hAnsi="Times New Roman"/>
          <w:kern w:val="1"/>
          <w:lang w:val="en-US"/>
        </w:rPr>
      </w:pPr>
      <w:r>
        <w:rPr>
          <w:rFonts w:ascii="Times New Roman" w:eastAsia="SimSun" w:hAnsi="Times New Roman"/>
          <w:kern w:val="1"/>
          <w:lang w:val="en-US"/>
        </w:rPr>
        <w:t xml:space="preserve">The Views of the HRC in case No. 2359/2014 have also not been implemented: </w:t>
      </w:r>
      <w:proofErr w:type="spellStart"/>
      <w:r>
        <w:rPr>
          <w:rFonts w:ascii="Times New Roman" w:eastAsia="SimSun" w:hAnsi="Times New Roman"/>
          <w:kern w:val="1"/>
          <w:lang w:val="en-US"/>
        </w:rPr>
        <w:t>Kh</w:t>
      </w:r>
      <w:proofErr w:type="spellEnd"/>
      <w:r>
        <w:rPr>
          <w:rFonts w:ascii="Times New Roman" w:eastAsia="SimSun" w:hAnsi="Times New Roman"/>
          <w:kern w:val="1"/>
          <w:lang w:val="en-US"/>
        </w:rPr>
        <w:t xml:space="preserve">. </w:t>
      </w:r>
      <w:proofErr w:type="spellStart"/>
      <w:r>
        <w:rPr>
          <w:rFonts w:ascii="Times New Roman" w:eastAsia="SimSun" w:hAnsi="Times New Roman"/>
          <w:kern w:val="1"/>
          <w:lang w:val="en-US"/>
        </w:rPr>
        <w:t>Erbabaev</w:t>
      </w:r>
      <w:proofErr w:type="spellEnd"/>
      <w:r>
        <w:rPr>
          <w:rFonts w:ascii="Times New Roman" w:eastAsia="SimSun" w:hAnsi="Times New Roman"/>
          <w:kern w:val="1"/>
          <w:lang w:val="en-US"/>
        </w:rPr>
        <w:t xml:space="preserve">, A. </w:t>
      </w:r>
      <w:proofErr w:type="spellStart"/>
      <w:r>
        <w:rPr>
          <w:rFonts w:ascii="Times New Roman" w:eastAsia="SimSun" w:hAnsi="Times New Roman"/>
          <w:kern w:val="1"/>
          <w:lang w:val="en-US"/>
        </w:rPr>
        <w:t>Davudov</w:t>
      </w:r>
      <w:proofErr w:type="spellEnd"/>
      <w:r>
        <w:rPr>
          <w:rFonts w:ascii="Times New Roman" w:eastAsia="SimSun" w:hAnsi="Times New Roman"/>
          <w:kern w:val="1"/>
          <w:lang w:val="en-US"/>
        </w:rPr>
        <w:t xml:space="preserve">, A. </w:t>
      </w:r>
      <w:proofErr w:type="spellStart"/>
      <w:r>
        <w:rPr>
          <w:rFonts w:ascii="Times New Roman" w:eastAsia="SimSun" w:hAnsi="Times New Roman"/>
          <w:kern w:val="1"/>
          <w:lang w:val="en-US"/>
        </w:rPr>
        <w:t>Saydarov</w:t>
      </w:r>
      <w:proofErr w:type="spellEnd"/>
      <w:r>
        <w:rPr>
          <w:rFonts w:ascii="Times New Roman" w:eastAsia="SimSun" w:hAnsi="Times New Roman"/>
          <w:kern w:val="1"/>
          <w:lang w:val="en-US"/>
        </w:rPr>
        <w:t xml:space="preserve">, and E.K. </w:t>
      </w:r>
      <w:proofErr w:type="spellStart"/>
      <w:r>
        <w:rPr>
          <w:rFonts w:ascii="Times New Roman" w:eastAsia="SimSun" w:hAnsi="Times New Roman"/>
          <w:kern w:val="1"/>
          <w:lang w:val="en-US"/>
        </w:rPr>
        <w:t>Vasilov</w:t>
      </w:r>
      <w:proofErr w:type="spellEnd"/>
      <w:r>
        <w:rPr>
          <w:rFonts w:ascii="Times New Roman" w:eastAsia="SimSun" w:hAnsi="Times New Roman"/>
          <w:kern w:val="1"/>
          <w:lang w:val="en-US"/>
        </w:rPr>
        <w:t xml:space="preserve"> were criminally prosecuted in the context of the events that took place in Osh in June 2010. They have already served their sentences, but the HRC’s recommendation to review their case and pay them compensation for torture, illegal arrest, and unfair trials has not been implemented.</w:t>
      </w:r>
    </w:p>
    <w:p w14:paraId="43D95E9B" w14:textId="32233A36" w:rsidR="002A2C4C" w:rsidRPr="00034BAF" w:rsidRDefault="002B3A38" w:rsidP="001160DF">
      <w:pPr>
        <w:spacing w:after="0" w:line="240" w:lineRule="auto"/>
        <w:ind w:firstLine="708"/>
        <w:jc w:val="both"/>
        <w:rPr>
          <w:rFonts w:ascii="Times New Roman" w:hAnsi="Times New Roman"/>
          <w:lang w:val="en-GB"/>
        </w:rPr>
      </w:pPr>
      <w:r>
        <w:rPr>
          <w:rFonts w:ascii="Times New Roman" w:hAnsi="Times New Roman"/>
          <w:kern w:val="1"/>
          <w:lang w:val="en-US"/>
        </w:rPr>
        <w:t xml:space="preserve">Justice has also not been restored for ethnic Uzbek entrepreneurs, who were deprived of their businesses and property following the 2010 events. In an alternative report prepared for the 95th Session of UN CERD (May 2018), ADC Memorial and Bir </w:t>
      </w:r>
      <w:proofErr w:type="spellStart"/>
      <w:r>
        <w:rPr>
          <w:rFonts w:ascii="Times New Roman" w:hAnsi="Times New Roman"/>
          <w:kern w:val="1"/>
          <w:lang w:val="en-US"/>
        </w:rPr>
        <w:t>Duino</w:t>
      </w:r>
      <w:proofErr w:type="spellEnd"/>
      <w:r>
        <w:rPr>
          <w:rFonts w:ascii="Times New Roman" w:hAnsi="Times New Roman"/>
          <w:kern w:val="1"/>
          <w:lang w:val="en-US"/>
        </w:rPr>
        <w:t xml:space="preserve"> Kyrgyzstan detailed the case of </w:t>
      </w:r>
      <w:proofErr w:type="spellStart"/>
      <w:r>
        <w:rPr>
          <w:rFonts w:ascii="Times New Roman" w:hAnsi="Times New Roman"/>
          <w:kern w:val="1"/>
          <w:lang w:val="en-US"/>
        </w:rPr>
        <w:t>Gafurzhan</w:t>
      </w:r>
      <w:proofErr w:type="spellEnd"/>
      <w:r>
        <w:rPr>
          <w:rFonts w:ascii="Times New Roman" w:hAnsi="Times New Roman"/>
          <w:kern w:val="1"/>
          <w:lang w:val="en-US"/>
        </w:rPr>
        <w:t xml:space="preserve"> </w:t>
      </w:r>
      <w:proofErr w:type="spellStart"/>
      <w:r>
        <w:rPr>
          <w:rFonts w:ascii="Times New Roman" w:hAnsi="Times New Roman"/>
          <w:kern w:val="1"/>
          <w:lang w:val="en-US"/>
        </w:rPr>
        <w:t>Dadazhanov</w:t>
      </w:r>
      <w:proofErr w:type="spellEnd"/>
      <w:r>
        <w:rPr>
          <w:rFonts w:ascii="Times New Roman" w:hAnsi="Times New Roman"/>
          <w:kern w:val="1"/>
          <w:lang w:val="en-US"/>
        </w:rPr>
        <w:t xml:space="preserve">, an entrepreneur from </w:t>
      </w:r>
      <w:proofErr w:type="spellStart"/>
      <w:r>
        <w:rPr>
          <w:rFonts w:ascii="Times New Roman" w:hAnsi="Times New Roman"/>
          <w:kern w:val="1"/>
          <w:lang w:val="en-US"/>
        </w:rPr>
        <w:t>Nookat</w:t>
      </w:r>
      <w:proofErr w:type="spellEnd"/>
      <w:r>
        <w:rPr>
          <w:rFonts w:ascii="Times New Roman" w:hAnsi="Times New Roman"/>
          <w:kern w:val="1"/>
          <w:lang w:val="en-US"/>
        </w:rPr>
        <w:t xml:space="preserve"> District, Osh Oblast, who faced threats and eventually lost his </w:t>
      </w:r>
      <w:proofErr w:type="gramStart"/>
      <w:r>
        <w:rPr>
          <w:rFonts w:ascii="Times New Roman" w:hAnsi="Times New Roman"/>
          <w:kern w:val="1"/>
          <w:lang w:val="en-US"/>
        </w:rPr>
        <w:t>3.1 hectare</w:t>
      </w:r>
      <w:proofErr w:type="gramEnd"/>
      <w:r>
        <w:rPr>
          <w:rFonts w:ascii="Times New Roman" w:hAnsi="Times New Roman"/>
          <w:kern w:val="1"/>
          <w:lang w:val="en-US"/>
        </w:rPr>
        <w:t xml:space="preserve"> land plot where his livestock breeding business and fruit garden were located. </w:t>
      </w:r>
      <w:r>
        <w:rPr>
          <w:rFonts w:ascii="Times New Roman" w:hAnsi="Times New Roman"/>
          <w:lang w:val="en-US"/>
        </w:rPr>
        <w:t xml:space="preserve">The damages caused to </w:t>
      </w:r>
      <w:proofErr w:type="spellStart"/>
      <w:r>
        <w:rPr>
          <w:rFonts w:ascii="Times New Roman" w:hAnsi="Times New Roman"/>
          <w:lang w:val="en-US"/>
        </w:rPr>
        <w:t>Dadazhanov</w:t>
      </w:r>
      <w:proofErr w:type="spellEnd"/>
      <w:r>
        <w:rPr>
          <w:rFonts w:ascii="Times New Roman" w:hAnsi="Times New Roman"/>
          <w:lang w:val="en-US"/>
        </w:rPr>
        <w:t xml:space="preserve"> are estimated to be in the hundreds of thousands of som. </w:t>
      </w:r>
      <w:r>
        <w:rPr>
          <w:rFonts w:ascii="Times New Roman" w:hAnsi="Times New Roman"/>
          <w:kern w:val="1"/>
          <w:lang w:val="en-US"/>
        </w:rPr>
        <w:t xml:space="preserve">In spite of numerous attempts to restore justice, including the opening of 2011 criminal </w:t>
      </w:r>
      <w:proofErr w:type="gramStart"/>
      <w:r>
        <w:rPr>
          <w:rFonts w:ascii="Times New Roman" w:hAnsi="Times New Roman"/>
          <w:kern w:val="1"/>
          <w:lang w:val="en-US"/>
        </w:rPr>
        <w:t xml:space="preserve">case </w:t>
      </w:r>
      <w:r>
        <w:rPr>
          <w:rFonts w:ascii="Times New Roman" w:hAnsi="Times New Roman"/>
          <w:lang w:val="en-US"/>
        </w:rPr>
        <w:t xml:space="preserve"> No.</w:t>
      </w:r>
      <w:proofErr w:type="gramEnd"/>
      <w:r>
        <w:rPr>
          <w:rFonts w:ascii="Times New Roman" w:hAnsi="Times New Roman"/>
          <w:lang w:val="en-US"/>
        </w:rPr>
        <w:t xml:space="preserve"> 140-11-147 by the </w:t>
      </w:r>
      <w:proofErr w:type="spellStart"/>
      <w:r>
        <w:rPr>
          <w:rFonts w:ascii="Times New Roman" w:hAnsi="Times New Roman"/>
          <w:lang w:val="en-US"/>
        </w:rPr>
        <w:t>Nookat</w:t>
      </w:r>
      <w:proofErr w:type="spellEnd"/>
      <w:r>
        <w:rPr>
          <w:rFonts w:ascii="Times New Roman" w:hAnsi="Times New Roman"/>
          <w:lang w:val="en-US"/>
        </w:rPr>
        <w:t xml:space="preserve"> District Prosecutor’s Office</w:t>
      </w:r>
      <w:r>
        <w:rPr>
          <w:rFonts w:ascii="Times New Roman" w:hAnsi="Times New Roman"/>
          <w:kern w:val="1"/>
          <w:lang w:val="en-US"/>
        </w:rPr>
        <w:t xml:space="preserve"> concerning the seizure of a land plot, willful destruction or damage to property, and arbitrary behavior, </w:t>
      </w:r>
      <w:r w:rsidR="00B95613">
        <w:rPr>
          <w:rFonts w:ascii="Times New Roman" w:hAnsi="Times New Roman"/>
          <w:kern w:val="1"/>
          <w:lang w:val="en-GB"/>
        </w:rPr>
        <w:t xml:space="preserve">as well as in spite of the ruling of the Supreme Court of the KR (2019), </w:t>
      </w:r>
      <w:proofErr w:type="spellStart"/>
      <w:r>
        <w:rPr>
          <w:rFonts w:ascii="Times New Roman" w:hAnsi="Times New Roman"/>
          <w:kern w:val="1"/>
          <w:lang w:val="en-US"/>
        </w:rPr>
        <w:t>Dadazhanov</w:t>
      </w:r>
      <w:proofErr w:type="spellEnd"/>
      <w:r>
        <w:rPr>
          <w:rFonts w:ascii="Times New Roman" w:hAnsi="Times New Roman"/>
          <w:kern w:val="1"/>
          <w:lang w:val="en-US"/>
        </w:rPr>
        <w:t xml:space="preserve"> still cannot use his land ten years after the ethnic conflict. Over a dozen homes have been built on the plot, which legally belongs to </w:t>
      </w:r>
      <w:proofErr w:type="spellStart"/>
      <w:r>
        <w:rPr>
          <w:rFonts w:ascii="Times New Roman" w:hAnsi="Times New Roman"/>
          <w:kern w:val="1"/>
          <w:lang w:val="en-US"/>
        </w:rPr>
        <w:t>Dadazhanov</w:t>
      </w:r>
      <w:proofErr w:type="spellEnd"/>
      <w:r>
        <w:rPr>
          <w:rFonts w:ascii="Times New Roman" w:hAnsi="Times New Roman"/>
          <w:kern w:val="1"/>
          <w:lang w:val="en-US"/>
        </w:rPr>
        <w:t xml:space="preserve">, who bought it in good faith, and almost a dozen foundations have been poured for other structures. This situation </w:t>
      </w:r>
      <w:r w:rsidR="00E96FA7">
        <w:rPr>
          <w:rFonts w:ascii="Times New Roman" w:hAnsi="Times New Roman"/>
          <w:kern w:val="1"/>
          <w:lang w:val="en-US"/>
        </w:rPr>
        <w:t>occurred</w:t>
      </w:r>
      <w:r>
        <w:rPr>
          <w:rFonts w:ascii="Times New Roman" w:hAnsi="Times New Roman"/>
          <w:kern w:val="1"/>
          <w:lang w:val="en-US"/>
        </w:rPr>
        <w:t xml:space="preserve"> because bodies within the prosecutor’s office </w:t>
      </w:r>
      <w:r w:rsidR="00E96FA7">
        <w:rPr>
          <w:rFonts w:ascii="Times New Roman" w:hAnsi="Times New Roman"/>
          <w:kern w:val="1"/>
          <w:lang w:val="en-US"/>
        </w:rPr>
        <w:t xml:space="preserve">failed </w:t>
      </w:r>
      <w:r>
        <w:rPr>
          <w:rFonts w:ascii="Times New Roman" w:hAnsi="Times New Roman"/>
          <w:kern w:val="1"/>
          <w:lang w:val="en-US"/>
        </w:rPr>
        <w:t xml:space="preserve">to investigate the criminal case, law enforcement </w:t>
      </w:r>
      <w:r w:rsidR="00E96FA7">
        <w:rPr>
          <w:rFonts w:ascii="Times New Roman" w:hAnsi="Times New Roman"/>
          <w:kern w:val="1"/>
          <w:lang w:val="en-US"/>
        </w:rPr>
        <w:t xml:space="preserve">failed </w:t>
      </w:r>
      <w:r>
        <w:rPr>
          <w:rFonts w:ascii="Times New Roman" w:hAnsi="Times New Roman"/>
          <w:kern w:val="1"/>
          <w:lang w:val="en-US"/>
        </w:rPr>
        <w:t xml:space="preserve">to act, and people </w:t>
      </w:r>
      <w:r w:rsidR="00E96FA7">
        <w:rPr>
          <w:rFonts w:ascii="Times New Roman" w:hAnsi="Times New Roman"/>
          <w:kern w:val="1"/>
          <w:lang w:val="en-US"/>
        </w:rPr>
        <w:t>connived to</w:t>
      </w:r>
      <w:r>
        <w:rPr>
          <w:rFonts w:ascii="Times New Roman" w:hAnsi="Times New Roman"/>
          <w:kern w:val="1"/>
          <w:lang w:val="en-US"/>
        </w:rPr>
        <w:t xml:space="preserve"> encroach on the land. Moreover, in order to somehow justify the involvement of certain officials in the plot’s seizure, the prosecutor’s office initiated a process in court to find the resolution issued by the </w:t>
      </w:r>
      <w:proofErr w:type="spellStart"/>
      <w:r>
        <w:rPr>
          <w:rFonts w:ascii="Times New Roman" w:hAnsi="Times New Roman"/>
          <w:kern w:val="1"/>
          <w:lang w:val="en-US"/>
        </w:rPr>
        <w:t>Nookat</w:t>
      </w:r>
      <w:proofErr w:type="spellEnd"/>
      <w:r>
        <w:rPr>
          <w:rFonts w:ascii="Times New Roman" w:hAnsi="Times New Roman"/>
          <w:kern w:val="1"/>
          <w:lang w:val="en-US"/>
        </w:rPr>
        <w:t xml:space="preserve"> District Administration under which </w:t>
      </w:r>
      <w:proofErr w:type="spellStart"/>
      <w:r>
        <w:rPr>
          <w:rFonts w:ascii="Times New Roman" w:hAnsi="Times New Roman"/>
          <w:kern w:val="1"/>
          <w:lang w:val="en-US"/>
        </w:rPr>
        <w:t>Dadazhanov</w:t>
      </w:r>
      <w:proofErr w:type="spellEnd"/>
      <w:r>
        <w:rPr>
          <w:rFonts w:ascii="Times New Roman" w:hAnsi="Times New Roman"/>
          <w:kern w:val="1"/>
          <w:lang w:val="en-US"/>
        </w:rPr>
        <w:t xml:space="preserve"> legally signed a deal to buy the land plot invalid.</w:t>
      </w:r>
      <w:r>
        <w:rPr>
          <w:rFonts w:ascii="Times New Roman" w:hAnsi="Times New Roman"/>
          <w:lang w:val="en-US"/>
        </w:rPr>
        <w:t xml:space="preserve"> </w:t>
      </w:r>
      <w:r w:rsidR="000353F0">
        <w:rPr>
          <w:rFonts w:ascii="Times New Roman" w:hAnsi="Times New Roman"/>
          <w:lang w:val="en-US"/>
        </w:rPr>
        <w:t>On</w:t>
      </w:r>
      <w:r w:rsidR="000353F0" w:rsidRPr="00034BAF">
        <w:rPr>
          <w:rFonts w:ascii="Times New Roman" w:hAnsi="Times New Roman"/>
          <w:lang w:val="en-GB"/>
        </w:rPr>
        <w:t xml:space="preserve"> </w:t>
      </w:r>
      <w:r w:rsidR="000353F0">
        <w:rPr>
          <w:rFonts w:ascii="Times New Roman" w:hAnsi="Times New Roman"/>
          <w:lang w:val="en-GB"/>
        </w:rPr>
        <w:t>November</w:t>
      </w:r>
      <w:r w:rsidR="000353F0" w:rsidRPr="00034BAF">
        <w:rPr>
          <w:rFonts w:ascii="Times New Roman" w:hAnsi="Times New Roman"/>
          <w:lang w:val="en-GB"/>
        </w:rPr>
        <w:t xml:space="preserve"> 11, 2020 </w:t>
      </w:r>
      <w:r w:rsidR="000353F0">
        <w:rPr>
          <w:rFonts w:ascii="Times New Roman" w:hAnsi="Times New Roman"/>
          <w:lang w:val="en-GB"/>
        </w:rPr>
        <w:t>the</w:t>
      </w:r>
      <w:r w:rsidR="000353F0" w:rsidRPr="00034BAF">
        <w:rPr>
          <w:rFonts w:ascii="Times New Roman" w:hAnsi="Times New Roman"/>
          <w:lang w:val="en-GB"/>
        </w:rPr>
        <w:t xml:space="preserve"> </w:t>
      </w:r>
      <w:r w:rsidR="000353F0">
        <w:rPr>
          <w:rFonts w:ascii="Times New Roman" w:hAnsi="Times New Roman"/>
          <w:lang w:val="en-GB"/>
        </w:rPr>
        <w:t>Supreme</w:t>
      </w:r>
      <w:r w:rsidR="000353F0" w:rsidRPr="00034BAF">
        <w:rPr>
          <w:rFonts w:ascii="Times New Roman" w:hAnsi="Times New Roman"/>
          <w:lang w:val="en-GB"/>
        </w:rPr>
        <w:t xml:space="preserve"> </w:t>
      </w:r>
      <w:r w:rsidR="000353F0">
        <w:rPr>
          <w:rFonts w:ascii="Times New Roman" w:hAnsi="Times New Roman"/>
          <w:lang w:val="en-GB"/>
        </w:rPr>
        <w:t>Court</w:t>
      </w:r>
      <w:r w:rsidR="000353F0" w:rsidRPr="00034BAF">
        <w:rPr>
          <w:rFonts w:ascii="Times New Roman" w:hAnsi="Times New Roman"/>
          <w:lang w:val="en-GB"/>
        </w:rPr>
        <w:t xml:space="preserve"> </w:t>
      </w:r>
      <w:r w:rsidR="00034BAF">
        <w:rPr>
          <w:rFonts w:ascii="Times New Roman" w:hAnsi="Times New Roman"/>
          <w:lang w:val="en-GB"/>
        </w:rPr>
        <w:t xml:space="preserve">issued the final </w:t>
      </w:r>
      <w:r w:rsidR="00034BAF" w:rsidRPr="00034BAF">
        <w:rPr>
          <w:rFonts w:ascii="Times New Roman" w:hAnsi="Times New Roman"/>
          <w:lang w:val="en-GB"/>
        </w:rPr>
        <w:t xml:space="preserve">decision denying the district Prosecutor's office claims to the land plot. </w:t>
      </w:r>
      <w:r w:rsidR="00034BAF">
        <w:rPr>
          <w:rFonts w:ascii="Times New Roman" w:hAnsi="Times New Roman"/>
          <w:lang w:val="en-GB"/>
        </w:rPr>
        <w:t>U</w:t>
      </w:r>
      <w:r w:rsidR="00034BAF" w:rsidRPr="00034BAF">
        <w:rPr>
          <w:rFonts w:ascii="Times New Roman" w:hAnsi="Times New Roman"/>
          <w:lang w:val="en-GB"/>
        </w:rPr>
        <w:t xml:space="preserve">p to the present time, G. </w:t>
      </w:r>
      <w:proofErr w:type="spellStart"/>
      <w:r w:rsidR="00034BAF" w:rsidRPr="00034BAF">
        <w:rPr>
          <w:rFonts w:ascii="Times New Roman" w:hAnsi="Times New Roman"/>
          <w:lang w:val="en-GB"/>
        </w:rPr>
        <w:t>Dadazhanov</w:t>
      </w:r>
      <w:proofErr w:type="spellEnd"/>
      <w:r w:rsidR="00034BAF" w:rsidRPr="00034BAF">
        <w:rPr>
          <w:rFonts w:ascii="Times New Roman" w:hAnsi="Times New Roman"/>
          <w:lang w:val="en-GB"/>
        </w:rPr>
        <w:t xml:space="preserve"> is actually the owner of this land plot, which is confirmed by the </w:t>
      </w:r>
      <w:proofErr w:type="spellStart"/>
      <w:r w:rsidR="00034BAF" w:rsidRPr="00034BAF">
        <w:rPr>
          <w:rFonts w:ascii="Times New Roman" w:hAnsi="Times New Roman"/>
          <w:lang w:val="en-GB"/>
        </w:rPr>
        <w:t>the</w:t>
      </w:r>
      <w:proofErr w:type="spellEnd"/>
      <w:r w:rsidR="00034BAF" w:rsidRPr="00034BAF">
        <w:rPr>
          <w:rFonts w:ascii="Times New Roman" w:hAnsi="Times New Roman"/>
          <w:lang w:val="en-GB"/>
        </w:rPr>
        <w:t xml:space="preserve"> </w:t>
      </w:r>
      <w:proofErr w:type="spellStart"/>
      <w:r w:rsidR="00034BAF" w:rsidRPr="00034BAF">
        <w:rPr>
          <w:rFonts w:ascii="Times New Roman" w:hAnsi="Times New Roman"/>
          <w:lang w:val="en-GB"/>
        </w:rPr>
        <w:t>Nookat</w:t>
      </w:r>
      <w:proofErr w:type="spellEnd"/>
      <w:r w:rsidR="00034BAF" w:rsidRPr="00034BAF">
        <w:rPr>
          <w:rFonts w:ascii="Times New Roman" w:hAnsi="Times New Roman"/>
          <w:lang w:val="en-GB"/>
        </w:rPr>
        <w:t xml:space="preserve"> </w:t>
      </w:r>
      <w:r w:rsidR="00034BAF">
        <w:rPr>
          <w:rFonts w:ascii="Times New Roman" w:hAnsi="Times New Roman"/>
          <w:lang w:val="en-GB"/>
        </w:rPr>
        <w:t>S</w:t>
      </w:r>
      <w:r w:rsidR="00034BAF" w:rsidRPr="00034BAF">
        <w:rPr>
          <w:rFonts w:ascii="Times New Roman" w:hAnsi="Times New Roman"/>
          <w:lang w:val="en-GB"/>
        </w:rPr>
        <w:t xml:space="preserve">tate </w:t>
      </w:r>
      <w:r w:rsidR="00034BAF">
        <w:rPr>
          <w:rFonts w:ascii="Times New Roman" w:hAnsi="Times New Roman"/>
          <w:lang w:val="en-GB"/>
        </w:rPr>
        <w:t>R</w:t>
      </w:r>
      <w:r w:rsidR="00034BAF" w:rsidRPr="00034BAF">
        <w:rPr>
          <w:rFonts w:ascii="Times New Roman" w:hAnsi="Times New Roman"/>
          <w:lang w:val="en-GB"/>
        </w:rPr>
        <w:t>egister.</w:t>
      </w:r>
    </w:p>
    <w:p w14:paraId="161C97F5" w14:textId="61FE44CE" w:rsidR="003708AE" w:rsidRPr="00034BAF" w:rsidRDefault="003708AE" w:rsidP="001160DF">
      <w:pPr>
        <w:spacing w:after="0" w:line="240" w:lineRule="auto"/>
        <w:rPr>
          <w:rFonts w:ascii="Times New Roman" w:hAnsi="Times New Roman"/>
          <w:lang w:val="en-GB"/>
        </w:rPr>
      </w:pPr>
    </w:p>
    <w:p w14:paraId="018247CD" w14:textId="77777777" w:rsidR="003708AE" w:rsidRPr="00E65188" w:rsidRDefault="003708AE" w:rsidP="001160DF">
      <w:pPr>
        <w:pStyle w:val="SingleTxtG"/>
        <w:suppressAutoHyphens w:val="0"/>
        <w:spacing w:after="0" w:line="240" w:lineRule="auto"/>
        <w:ind w:left="0" w:right="0"/>
        <w:rPr>
          <w:b/>
          <w:bCs/>
          <w:sz w:val="22"/>
          <w:szCs w:val="22"/>
        </w:rPr>
      </w:pPr>
      <w:r>
        <w:rPr>
          <w:b/>
          <w:bCs/>
          <w:sz w:val="22"/>
          <w:szCs w:val="22"/>
          <w:lang w:val="en-US"/>
        </w:rPr>
        <w:t>Recommendation 28.</w:t>
      </w:r>
    </w:p>
    <w:p w14:paraId="2817F2CC" w14:textId="69C68FA9" w:rsidR="003708AE" w:rsidRPr="00E65188" w:rsidRDefault="003708AE" w:rsidP="001160DF">
      <w:pPr>
        <w:pStyle w:val="SingleTxtG"/>
        <w:suppressAutoHyphens w:val="0"/>
        <w:spacing w:after="0" w:line="240" w:lineRule="auto"/>
        <w:ind w:left="0" w:right="0"/>
        <w:rPr>
          <w:b/>
          <w:sz w:val="22"/>
          <w:szCs w:val="22"/>
        </w:rPr>
      </w:pPr>
      <w:r>
        <w:rPr>
          <w:b/>
          <w:bCs/>
          <w:sz w:val="22"/>
          <w:szCs w:val="22"/>
          <w:lang w:val="en-US"/>
        </w:rPr>
        <w:t xml:space="preserve">The Committee urges the State party to ensure that its policy on language use in education does not discriminate, directly or indirectly, on the basis of ethnicity. In particular, it recommends that the State party reintroduce Uzbek language instruction in schools and, to that end, allocate the specific budgetary resources necessary for the provision of good quality mother tongue education, and reconsider its decision to abolish university admission tests in the Uzbek language, given the discriminatory effect it has on Uzbek students. </w:t>
      </w:r>
    </w:p>
    <w:p w14:paraId="72A27284" w14:textId="21E456FE" w:rsidR="003708AE" w:rsidRPr="008608AC" w:rsidRDefault="003708AE" w:rsidP="001160DF">
      <w:pPr>
        <w:spacing w:after="0" w:line="240" w:lineRule="auto"/>
        <w:rPr>
          <w:rFonts w:ascii="Times New Roman" w:hAnsi="Times New Roman"/>
          <w:lang w:val="en-US"/>
        </w:rPr>
      </w:pPr>
    </w:p>
    <w:p w14:paraId="0D04A7F1" w14:textId="4F9C1769" w:rsidR="000C0F53" w:rsidRPr="008608AC" w:rsidRDefault="000C0F53" w:rsidP="001160DF">
      <w:pPr>
        <w:spacing w:after="0" w:line="240" w:lineRule="auto"/>
        <w:ind w:firstLine="720"/>
        <w:jc w:val="both"/>
        <w:rPr>
          <w:rFonts w:ascii="Times New Roman" w:hAnsi="Times New Roman"/>
          <w:lang w:val="en-US"/>
        </w:rPr>
      </w:pPr>
      <w:r>
        <w:rPr>
          <w:rFonts w:ascii="Times New Roman" w:hAnsi="Times New Roman"/>
          <w:lang w:val="en-US"/>
        </w:rPr>
        <w:t>Prior to the ethnic conflict, there were schools in South Kyrgyzstan that provided Uzbek language instruction; now instruction is predominantly in the Kyrgyz and Russian languages. The Uzbek language, like other minority languages (in particular, the Dungan language), is taught only one hour a week. This sharp drop in Uzbek language instruction following the 2010 events has lowered the quality of education, and not just because Uzbek children are no longer able to receive a mother tongue education, but also because teachers who taught in Uzbek often do not speak Kyrgyz or Russian well enough to teach in these languages. This means that students from former Uzbek schools do not perform well on the state exit exam and are not prepared to enroll in an institution of higher education. Very few Kyrgyz universities offer a specialization in Uzbek philology, so it’s likely that teachers of Uzbek will age out of the workforce and that no new, young specialists will take their place. There is no requirement that secondary exit exams be offered in Uzbek</w:t>
      </w:r>
      <w:r w:rsidR="00DD2721">
        <w:rPr>
          <w:rFonts w:ascii="Times New Roman" w:hAnsi="Times New Roman"/>
          <w:lang w:val="en-US"/>
        </w:rPr>
        <w:t>—</w:t>
      </w:r>
      <w:r>
        <w:rPr>
          <w:rFonts w:ascii="Times New Roman" w:hAnsi="Times New Roman"/>
          <w:lang w:val="en-US"/>
        </w:rPr>
        <w:t xml:space="preserve">the Kyrgyz authorities explain that this is not economically feasible because few graduates want to take the exam in Uzbek. But the small number of people wanting to take the exam is the result of the educational policy of recent years, the narrowing sphere of Uzbek language use, and a decline in the status of this language. </w:t>
      </w:r>
    </w:p>
    <w:p w14:paraId="4FEA117C" w14:textId="77777777" w:rsidR="000C0F53" w:rsidRPr="008608AC" w:rsidRDefault="000C0F53" w:rsidP="001160DF">
      <w:pPr>
        <w:spacing w:after="0" w:line="240" w:lineRule="auto"/>
        <w:rPr>
          <w:rFonts w:ascii="Times New Roman" w:hAnsi="Times New Roman"/>
          <w:lang w:val="en-US"/>
        </w:rPr>
      </w:pPr>
    </w:p>
    <w:sectPr w:rsidR="000C0F53" w:rsidRPr="008608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A2E3C"/>
    <w:multiLevelType w:val="hybridMultilevel"/>
    <w:tmpl w:val="095EAD08"/>
    <w:lvl w:ilvl="0" w:tplc="0D56E642">
      <w:start w:val="1"/>
      <w:numFmt w:val="decimal"/>
      <w:lvlText w:val="%1."/>
      <w:lvlJc w:val="left"/>
      <w:pPr>
        <w:ind w:left="1067" w:hanging="360"/>
      </w:pPr>
      <w:rPr>
        <w:rFonts w:hint="default"/>
      </w:rPr>
    </w:lvl>
    <w:lvl w:ilvl="1" w:tplc="04190019" w:tentative="1">
      <w:start w:val="1"/>
      <w:numFmt w:val="lowerLetter"/>
      <w:lvlText w:val="%2."/>
      <w:lvlJc w:val="left"/>
      <w:pPr>
        <w:ind w:left="1787" w:hanging="360"/>
      </w:pPr>
    </w:lvl>
    <w:lvl w:ilvl="2" w:tplc="0419001B" w:tentative="1">
      <w:start w:val="1"/>
      <w:numFmt w:val="lowerRoman"/>
      <w:lvlText w:val="%3."/>
      <w:lvlJc w:val="right"/>
      <w:pPr>
        <w:ind w:left="2507" w:hanging="180"/>
      </w:pPr>
    </w:lvl>
    <w:lvl w:ilvl="3" w:tplc="0419000F" w:tentative="1">
      <w:start w:val="1"/>
      <w:numFmt w:val="decimal"/>
      <w:lvlText w:val="%4."/>
      <w:lvlJc w:val="left"/>
      <w:pPr>
        <w:ind w:left="3227" w:hanging="360"/>
      </w:pPr>
    </w:lvl>
    <w:lvl w:ilvl="4" w:tplc="04190019" w:tentative="1">
      <w:start w:val="1"/>
      <w:numFmt w:val="lowerLetter"/>
      <w:lvlText w:val="%5."/>
      <w:lvlJc w:val="left"/>
      <w:pPr>
        <w:ind w:left="3947" w:hanging="360"/>
      </w:pPr>
    </w:lvl>
    <w:lvl w:ilvl="5" w:tplc="0419001B" w:tentative="1">
      <w:start w:val="1"/>
      <w:numFmt w:val="lowerRoman"/>
      <w:lvlText w:val="%6."/>
      <w:lvlJc w:val="right"/>
      <w:pPr>
        <w:ind w:left="4667" w:hanging="180"/>
      </w:pPr>
    </w:lvl>
    <w:lvl w:ilvl="6" w:tplc="0419000F" w:tentative="1">
      <w:start w:val="1"/>
      <w:numFmt w:val="decimal"/>
      <w:lvlText w:val="%7."/>
      <w:lvlJc w:val="left"/>
      <w:pPr>
        <w:ind w:left="5387" w:hanging="360"/>
      </w:pPr>
    </w:lvl>
    <w:lvl w:ilvl="7" w:tplc="04190019" w:tentative="1">
      <w:start w:val="1"/>
      <w:numFmt w:val="lowerLetter"/>
      <w:lvlText w:val="%8."/>
      <w:lvlJc w:val="left"/>
      <w:pPr>
        <w:ind w:left="6107" w:hanging="360"/>
      </w:pPr>
    </w:lvl>
    <w:lvl w:ilvl="8" w:tplc="0419001B" w:tentative="1">
      <w:start w:val="1"/>
      <w:numFmt w:val="lowerRoman"/>
      <w:lvlText w:val="%9."/>
      <w:lvlJc w:val="right"/>
      <w:pPr>
        <w:ind w:left="6827" w:hanging="180"/>
      </w:pPr>
    </w:lvl>
  </w:abstractNum>
  <w:abstractNum w:abstractNumId="1" w15:restartNumberingAfterBreak="0">
    <w:nsid w:val="6FDE5630"/>
    <w:multiLevelType w:val="hybridMultilevel"/>
    <w:tmpl w:val="918C3F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C3A"/>
    <w:rsid w:val="00031DCA"/>
    <w:rsid w:val="00034BAF"/>
    <w:rsid w:val="000353F0"/>
    <w:rsid w:val="000C0F53"/>
    <w:rsid w:val="000C4037"/>
    <w:rsid w:val="000F3E01"/>
    <w:rsid w:val="00102B74"/>
    <w:rsid w:val="001160DF"/>
    <w:rsid w:val="001469C9"/>
    <w:rsid w:val="001542F4"/>
    <w:rsid w:val="001804AB"/>
    <w:rsid w:val="001B336F"/>
    <w:rsid w:val="001E325F"/>
    <w:rsid w:val="00201F52"/>
    <w:rsid w:val="002A2C4C"/>
    <w:rsid w:val="002B3A38"/>
    <w:rsid w:val="003362A4"/>
    <w:rsid w:val="003533CF"/>
    <w:rsid w:val="003708AE"/>
    <w:rsid w:val="003C5D55"/>
    <w:rsid w:val="004430BF"/>
    <w:rsid w:val="004933F6"/>
    <w:rsid w:val="004C353B"/>
    <w:rsid w:val="00584D8C"/>
    <w:rsid w:val="005F4CE5"/>
    <w:rsid w:val="006B64BA"/>
    <w:rsid w:val="00773CE0"/>
    <w:rsid w:val="007A3D06"/>
    <w:rsid w:val="00824C53"/>
    <w:rsid w:val="00836517"/>
    <w:rsid w:val="00841285"/>
    <w:rsid w:val="00845FDB"/>
    <w:rsid w:val="008608AC"/>
    <w:rsid w:val="00883CC5"/>
    <w:rsid w:val="00896914"/>
    <w:rsid w:val="008E29AE"/>
    <w:rsid w:val="00900FA9"/>
    <w:rsid w:val="009055AE"/>
    <w:rsid w:val="009607B3"/>
    <w:rsid w:val="009C0B8D"/>
    <w:rsid w:val="00A45BAF"/>
    <w:rsid w:val="00A90C3A"/>
    <w:rsid w:val="00AF5D4D"/>
    <w:rsid w:val="00B95613"/>
    <w:rsid w:val="00BB2551"/>
    <w:rsid w:val="00BD144B"/>
    <w:rsid w:val="00BF2982"/>
    <w:rsid w:val="00CD6CDE"/>
    <w:rsid w:val="00D0458C"/>
    <w:rsid w:val="00D110AF"/>
    <w:rsid w:val="00D16726"/>
    <w:rsid w:val="00D222E2"/>
    <w:rsid w:val="00D4724E"/>
    <w:rsid w:val="00DD2721"/>
    <w:rsid w:val="00DD6E05"/>
    <w:rsid w:val="00DE46E3"/>
    <w:rsid w:val="00E65188"/>
    <w:rsid w:val="00E961BE"/>
    <w:rsid w:val="00E96FA7"/>
    <w:rsid w:val="00F67835"/>
    <w:rsid w:val="00FB6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51C26"/>
  <w15:chartTrackingRefBased/>
  <w15:docId w15:val="{8C4FAA41-E5A6-4B60-A957-A34C919C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C3A"/>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сновной текст1"/>
    <w:basedOn w:val="Normal"/>
    <w:rsid w:val="00A90C3A"/>
    <w:pPr>
      <w:shd w:val="clear" w:color="auto" w:fill="FFFFFF"/>
      <w:spacing w:after="300" w:line="326" w:lineRule="exact"/>
    </w:pPr>
    <w:rPr>
      <w:spacing w:val="20"/>
      <w:sz w:val="24"/>
      <w:szCs w:val="24"/>
      <w:lang w:val="x-none" w:eastAsia="x-none"/>
    </w:rPr>
  </w:style>
  <w:style w:type="paragraph" w:styleId="NoSpacing">
    <w:name w:val="No Spacing"/>
    <w:uiPriority w:val="1"/>
    <w:qFormat/>
    <w:rsid w:val="00A90C3A"/>
    <w:pPr>
      <w:spacing w:after="0" w:line="240" w:lineRule="auto"/>
    </w:pPr>
    <w:rPr>
      <w:lang w:val="en-US"/>
    </w:rPr>
  </w:style>
  <w:style w:type="paragraph" w:customStyle="1" w:styleId="SingleTxtG">
    <w:name w:val="_ Single Txt_G"/>
    <w:basedOn w:val="Normal"/>
    <w:link w:val="SingleTxtGChar"/>
    <w:qFormat/>
    <w:rsid w:val="003708AE"/>
    <w:pPr>
      <w:suppressAutoHyphens/>
      <w:spacing w:after="120" w:line="240" w:lineRule="atLeast"/>
      <w:ind w:left="1134" w:right="1134"/>
      <w:jc w:val="both"/>
    </w:pPr>
    <w:rPr>
      <w:rFonts w:ascii="Times New Roman" w:eastAsia="SimSun" w:hAnsi="Times New Roman"/>
      <w:sz w:val="20"/>
      <w:szCs w:val="20"/>
      <w:lang w:val="en-GB" w:eastAsia="zh-CN"/>
    </w:rPr>
  </w:style>
  <w:style w:type="character" w:customStyle="1" w:styleId="SingleTxtGChar">
    <w:name w:val="_ Single Txt_G Char"/>
    <w:link w:val="SingleTxtG"/>
    <w:rsid w:val="003708AE"/>
    <w:rPr>
      <w:rFonts w:ascii="Times New Roman" w:eastAsia="SimSun" w:hAnsi="Times New Roman" w:cs="Times New Roman"/>
      <w:sz w:val="20"/>
      <w:szCs w:val="20"/>
      <w:lang w:eastAsia="zh-CN"/>
    </w:rPr>
  </w:style>
  <w:style w:type="character" w:styleId="FootnoteReference">
    <w:name w:val="footnote reference"/>
    <w:aliases w:val="4_G"/>
    <w:rsid w:val="003708AE"/>
    <w:rPr>
      <w:rFonts w:ascii="Times New Roman" w:hAnsi="Times New Roman"/>
      <w:sz w:val="18"/>
      <w:vertAlign w:val="superscript"/>
    </w:rPr>
  </w:style>
  <w:style w:type="paragraph" w:styleId="ListParagraph">
    <w:name w:val="List Paragraph"/>
    <w:basedOn w:val="Normal"/>
    <w:uiPriority w:val="34"/>
    <w:qFormat/>
    <w:rsid w:val="007A3D06"/>
    <w:pPr>
      <w:ind w:left="720"/>
      <w:contextualSpacing/>
    </w:pPr>
    <w:rPr>
      <w:rFonts w:asciiTheme="minorHAnsi" w:eastAsiaTheme="minorHAnsi" w:hAnsiTheme="minorHAnsi" w:cstheme="minorBidi"/>
    </w:rPr>
  </w:style>
  <w:style w:type="paragraph" w:styleId="NormalWeb">
    <w:name w:val="Normal (Web)"/>
    <w:basedOn w:val="Normal"/>
    <w:uiPriority w:val="99"/>
    <w:semiHidden/>
    <w:unhideWhenUsed/>
    <w:rsid w:val="002A2C4C"/>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22"/>
    <w:qFormat/>
    <w:rsid w:val="002A2C4C"/>
    <w:rPr>
      <w:b/>
      <w:bCs/>
    </w:rPr>
  </w:style>
  <w:style w:type="table" w:styleId="TableGrid">
    <w:name w:val="Table Grid"/>
    <w:basedOn w:val="TableNormal"/>
    <w:uiPriority w:val="59"/>
    <w:rsid w:val="002A2C4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E46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6E3"/>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sp.yimg.com/ib/th?id=OIP.Oobcy07w_GK-JYvA_2P95QAAAA&amp;pid=15.1&amp;rs=1&amp;c=1&amp;qlt=95&amp;w=182&amp;h=121"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3CD730-151B-47BF-A7B1-B27DC8248717}">
  <ds:schemaRefs>
    <ds:schemaRef ds:uri="http://schemas.openxmlformats.org/officeDocument/2006/bibliography"/>
  </ds:schemaRefs>
</ds:datastoreItem>
</file>

<file path=customXml/itemProps2.xml><?xml version="1.0" encoding="utf-8"?>
<ds:datastoreItem xmlns:ds="http://schemas.openxmlformats.org/officeDocument/2006/customXml" ds:itemID="{01BF99C5-8609-4ED7-BE49-8CB41B9116D2}"/>
</file>

<file path=customXml/itemProps3.xml><?xml version="1.0" encoding="utf-8"?>
<ds:datastoreItem xmlns:ds="http://schemas.openxmlformats.org/officeDocument/2006/customXml" ds:itemID="{97F1A726-CD45-4CDF-B7B9-92BC87EDC615}"/>
</file>

<file path=customXml/itemProps4.xml><?xml version="1.0" encoding="utf-8"?>
<ds:datastoreItem xmlns:ds="http://schemas.openxmlformats.org/officeDocument/2006/customXml" ds:itemID="{98CBBE8D-E323-4740-95BC-C210D725484E}"/>
</file>

<file path=docProps/app.xml><?xml version="1.0" encoding="utf-8"?>
<Properties xmlns="http://schemas.openxmlformats.org/officeDocument/2006/extended-properties" xmlns:vt="http://schemas.openxmlformats.org/officeDocument/2006/docPropsVTypes">
  <Template>Normal</Template>
  <TotalTime>679</TotalTime>
  <Pages>4</Pages>
  <Words>2538</Words>
  <Characters>14470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Damrchi</dc:creator>
  <cp:keywords/>
  <dc:description/>
  <cp:lastModifiedBy>Olga Damrchi</cp:lastModifiedBy>
  <cp:revision>10</cp:revision>
  <dcterms:created xsi:type="dcterms:W3CDTF">2020-10-26T11:02:00Z</dcterms:created>
  <dcterms:modified xsi:type="dcterms:W3CDTF">2020-10-26T22:30:00Z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