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EFE0D0" w14:textId="48635B66" w:rsidR="005120E7" w:rsidRDefault="00B9047C">
      <w:pPr>
        <w:jc w:val="center"/>
        <w:rPr>
          <w:b/>
        </w:rPr>
      </w:pPr>
      <w:r>
        <w:rPr>
          <w:noProof/>
        </w:rPr>
        <w:drawing>
          <wp:inline distT="0" distB="0" distL="0" distR="0" wp14:anchorId="26B62C6D" wp14:editId="13609360">
            <wp:extent cx="2058035" cy="1403350"/>
            <wp:effectExtent l="0" t="0" r="0" b="635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fik 1"/>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0" y="0"/>
                      <a:ext cx="2058035" cy="1403350"/>
                    </a:xfrm>
                    <a:prstGeom prst="rect">
                      <a:avLst/>
                    </a:prstGeom>
                  </pic:spPr>
                </pic:pic>
              </a:graphicData>
            </a:graphic>
          </wp:inline>
        </w:drawing>
      </w:r>
    </w:p>
    <w:p w14:paraId="0A906255" w14:textId="77777777" w:rsidR="005120E7" w:rsidRDefault="005120E7">
      <w:pPr>
        <w:jc w:val="center"/>
        <w:rPr>
          <w:b/>
          <w:color w:val="FF0000"/>
        </w:rPr>
      </w:pPr>
    </w:p>
    <w:p w14:paraId="60191764" w14:textId="77777777" w:rsidR="005120E7" w:rsidRPr="00AE1555" w:rsidRDefault="008F76F8">
      <w:pPr>
        <w:jc w:val="center"/>
        <w:rPr>
          <w:b/>
          <w:i/>
        </w:rPr>
      </w:pPr>
      <w:r w:rsidRPr="00AE1555">
        <w:rPr>
          <w:b/>
          <w:i/>
        </w:rPr>
        <w:t>Au Comité des droits des personnes handicapées</w:t>
      </w:r>
    </w:p>
    <w:p w14:paraId="3DA3403A" w14:textId="77777777" w:rsidR="005120E7" w:rsidRPr="00AE1555" w:rsidRDefault="005120E7">
      <w:pPr>
        <w:jc w:val="center"/>
        <w:rPr>
          <w:b/>
        </w:rPr>
      </w:pPr>
    </w:p>
    <w:p w14:paraId="3AE3D64D" w14:textId="77777777" w:rsidR="005120E7" w:rsidRPr="00AE1555" w:rsidRDefault="008F76F8">
      <w:pPr>
        <w:jc w:val="center"/>
        <w:rPr>
          <w:b/>
        </w:rPr>
      </w:pPr>
      <w:r w:rsidRPr="00AE1555">
        <w:rPr>
          <w:b/>
        </w:rPr>
        <w:t>Contribution à la Liste de points concernant le rapport initial du Luxembourg</w:t>
      </w:r>
    </w:p>
    <w:p w14:paraId="51A10AA8" w14:textId="77777777" w:rsidR="005120E7" w:rsidRDefault="005120E7">
      <w:pPr>
        <w:jc w:val="both"/>
        <w:rPr>
          <w:b/>
          <w:color w:val="00B050"/>
        </w:rPr>
      </w:pPr>
    </w:p>
    <w:p w14:paraId="2A22C233" w14:textId="77777777" w:rsidR="005120E7" w:rsidRDefault="008F76F8">
      <w:pPr>
        <w:jc w:val="both"/>
        <w:rPr>
          <w:b/>
        </w:rPr>
      </w:pPr>
      <w:r>
        <w:rPr>
          <w:b/>
        </w:rPr>
        <w:t>Introduction</w:t>
      </w:r>
    </w:p>
    <w:p w14:paraId="1280D8F9" w14:textId="77777777" w:rsidR="005120E7" w:rsidRDefault="005120E7">
      <w:pPr>
        <w:jc w:val="both"/>
      </w:pPr>
    </w:p>
    <w:p w14:paraId="74109601" w14:textId="77777777" w:rsidR="005120E7" w:rsidRDefault="008F76F8">
      <w:pPr>
        <w:jc w:val="both"/>
      </w:pPr>
      <w:r>
        <w:t xml:space="preserve">Le présent document est une contribution à l’adoption de la « Liste de points » du Comité des droits des personnes handicapées. Pour l’élaboration de ce document, la Commission consultative des Droits de l’Homme (CCDH) s’est basée sur les conclusions du Comité publiées à l’issue du premier cycle de </w:t>
      </w:r>
      <w:proofErr w:type="spellStart"/>
      <w:r>
        <w:rPr>
          <w:i/>
          <w:iCs/>
        </w:rPr>
        <w:t>reporting</w:t>
      </w:r>
      <w:proofErr w:type="spellEnd"/>
      <w:r>
        <w:t xml:space="preserve"> du Luxembourg ainsi que sur la mise en œuvre du 1</w:t>
      </w:r>
      <w:r>
        <w:rPr>
          <w:vertAlign w:val="superscript"/>
        </w:rPr>
        <w:t>er</w:t>
      </w:r>
      <w:r>
        <w:t xml:space="preserve"> et 2</w:t>
      </w:r>
      <w:r>
        <w:rPr>
          <w:vertAlign w:val="superscript"/>
        </w:rPr>
        <w:t>e</w:t>
      </w:r>
      <w:r>
        <w:t xml:space="preserve"> Plan d’action national (PAN) du gouvernement luxembourgeois en faveur des personnes handicapées. </w:t>
      </w:r>
    </w:p>
    <w:p w14:paraId="3B57A47E" w14:textId="77777777" w:rsidR="005120E7" w:rsidRDefault="005120E7">
      <w:pPr>
        <w:jc w:val="both"/>
      </w:pPr>
    </w:p>
    <w:p w14:paraId="51122592" w14:textId="77777777" w:rsidR="005120E7" w:rsidRDefault="005120E7">
      <w:pPr>
        <w:jc w:val="both"/>
        <w:rPr>
          <w:b/>
        </w:rPr>
      </w:pPr>
    </w:p>
    <w:p w14:paraId="40383E03" w14:textId="77777777" w:rsidR="005120E7" w:rsidRDefault="008F76F8">
      <w:pPr>
        <w:jc w:val="both"/>
        <w:rPr>
          <w:b/>
        </w:rPr>
      </w:pPr>
      <w:r>
        <w:rPr>
          <w:b/>
        </w:rPr>
        <w:t xml:space="preserve">Articles 1-4 : Principes généraux et obligations générales </w:t>
      </w:r>
    </w:p>
    <w:p w14:paraId="48AFC91D" w14:textId="77777777" w:rsidR="005120E7" w:rsidRDefault="005120E7">
      <w:pPr>
        <w:jc w:val="both"/>
      </w:pPr>
    </w:p>
    <w:p w14:paraId="1AC33714" w14:textId="77777777" w:rsidR="005120E7" w:rsidRDefault="008F76F8">
      <w:pPr>
        <w:pStyle w:val="Default"/>
        <w:jc w:val="both"/>
        <w:rPr>
          <w:color w:val="auto"/>
        </w:rPr>
      </w:pPr>
      <w:r>
        <w:rPr>
          <w:color w:val="auto"/>
        </w:rPr>
        <w:t xml:space="preserve">Le gouvernement a-t-il l’intention d’allouer des ressources supplémentaires aux mécanismes indépendants de promotion, de protection et de suivi (Commission consultative des Droits de l’Homme et Centre pour l’égalité de traitement) ? </w:t>
      </w:r>
    </w:p>
    <w:p w14:paraId="4E24B010" w14:textId="77777777" w:rsidR="005120E7" w:rsidRDefault="005120E7">
      <w:pPr>
        <w:pStyle w:val="Default"/>
        <w:jc w:val="both"/>
        <w:rPr>
          <w:color w:val="auto"/>
        </w:rPr>
      </w:pPr>
    </w:p>
    <w:p w14:paraId="70833FAF" w14:textId="33D0ECA3" w:rsidR="005120E7" w:rsidRDefault="008F76F8">
      <w:pPr>
        <w:pStyle w:val="Default"/>
        <w:jc w:val="both"/>
        <w:rPr>
          <w:color w:val="auto"/>
        </w:rPr>
      </w:pPr>
      <w:r>
        <w:rPr>
          <w:color w:val="auto"/>
        </w:rPr>
        <w:t xml:space="preserve">Est-il prévu de mettre en place un contrôle externe indépendant des institutions pour personnes </w:t>
      </w:r>
      <w:r w:rsidR="00AF7910">
        <w:rPr>
          <w:color w:val="auto"/>
        </w:rPr>
        <w:t xml:space="preserve">en situation de </w:t>
      </w:r>
      <w:r>
        <w:rPr>
          <w:color w:val="auto"/>
        </w:rPr>
        <w:t xml:space="preserve">handicap ou d’étendre les compétences du Médiateur aux institutions pour personnes </w:t>
      </w:r>
      <w:r w:rsidR="00AF7910">
        <w:rPr>
          <w:color w:val="auto"/>
        </w:rPr>
        <w:t>handicapées</w:t>
      </w:r>
      <w:r>
        <w:rPr>
          <w:color w:val="auto"/>
        </w:rPr>
        <w:t xml:space="preserve"> qui ont un statut privé, afin qu’il n’y ait pas de différence de traitement entre les secteurs public et privé ?</w:t>
      </w:r>
    </w:p>
    <w:p w14:paraId="762F0FA9" w14:textId="77777777" w:rsidR="005120E7" w:rsidRDefault="005120E7">
      <w:pPr>
        <w:pStyle w:val="Default"/>
        <w:jc w:val="both"/>
        <w:rPr>
          <w:color w:val="auto"/>
        </w:rPr>
      </w:pPr>
    </w:p>
    <w:p w14:paraId="0678C69A" w14:textId="77777777" w:rsidR="005120E7" w:rsidRDefault="008F76F8">
      <w:pPr>
        <w:jc w:val="both"/>
      </w:pPr>
      <w:r>
        <w:t>Quand le gouvernement pense-t-il mettre en œuvre toutes les mesures annoncées du Plan d’action national, qui est arrivé à sa fin le 31 décembre 2024 ? Quelle est la raison pour le retard de la mise en œuvre de certaines mesures ?</w:t>
      </w:r>
    </w:p>
    <w:p w14:paraId="6267AD54" w14:textId="77777777" w:rsidR="005120E7" w:rsidRDefault="005120E7">
      <w:pPr>
        <w:jc w:val="both"/>
        <w:rPr>
          <w:b/>
        </w:rPr>
      </w:pPr>
    </w:p>
    <w:p w14:paraId="0237F873" w14:textId="77777777" w:rsidR="00AF7910" w:rsidRDefault="00AF7910">
      <w:pPr>
        <w:jc w:val="both"/>
        <w:rPr>
          <w:b/>
        </w:rPr>
      </w:pPr>
    </w:p>
    <w:p w14:paraId="3E714FE0" w14:textId="71130872" w:rsidR="005120E7" w:rsidRDefault="008F76F8">
      <w:pPr>
        <w:jc w:val="both"/>
        <w:rPr>
          <w:b/>
        </w:rPr>
      </w:pPr>
      <w:r>
        <w:rPr>
          <w:b/>
        </w:rPr>
        <w:t>Article 5 : Egalité et non-discrimination</w:t>
      </w:r>
    </w:p>
    <w:p w14:paraId="1C120E7B" w14:textId="77777777" w:rsidR="005120E7" w:rsidRDefault="005120E7">
      <w:pPr>
        <w:jc w:val="both"/>
      </w:pPr>
    </w:p>
    <w:p w14:paraId="7BC250CF" w14:textId="77777777" w:rsidR="005120E7" w:rsidRDefault="008F76F8">
      <w:pPr>
        <w:jc w:val="both"/>
      </w:pPr>
      <w:r>
        <w:t xml:space="preserve">Le gouvernement envisage-t-il d’étendre le mandat actuel du Centre pour l’égalité de traitement, qui est un mandat de conseil et d’orientation, visant à informer les victimes sur leurs droits individuels ? </w:t>
      </w:r>
    </w:p>
    <w:p w14:paraId="68A30404" w14:textId="77777777" w:rsidR="005120E7" w:rsidRDefault="005120E7">
      <w:pPr>
        <w:jc w:val="both"/>
      </w:pPr>
    </w:p>
    <w:p w14:paraId="7FF58936" w14:textId="77777777" w:rsidR="00AF7910" w:rsidRDefault="00AF7910">
      <w:pPr>
        <w:jc w:val="both"/>
        <w:rPr>
          <w:b/>
        </w:rPr>
      </w:pPr>
    </w:p>
    <w:p w14:paraId="0A85FAEF" w14:textId="77777777" w:rsidR="00AF7910" w:rsidRDefault="00AF7910">
      <w:pPr>
        <w:jc w:val="both"/>
        <w:rPr>
          <w:b/>
        </w:rPr>
      </w:pPr>
    </w:p>
    <w:p w14:paraId="50DE002B" w14:textId="099DEC7C" w:rsidR="005120E7" w:rsidRDefault="008F76F8">
      <w:pPr>
        <w:jc w:val="both"/>
        <w:rPr>
          <w:b/>
        </w:rPr>
      </w:pPr>
      <w:r>
        <w:rPr>
          <w:b/>
        </w:rPr>
        <w:t>Article 6 : Femmes handicapées</w:t>
      </w:r>
    </w:p>
    <w:p w14:paraId="6FB94EFB" w14:textId="77777777" w:rsidR="005120E7" w:rsidRDefault="005120E7">
      <w:pPr>
        <w:jc w:val="both"/>
        <w:rPr>
          <w:b/>
        </w:rPr>
      </w:pPr>
    </w:p>
    <w:p w14:paraId="3317D976" w14:textId="77777777" w:rsidR="005120E7" w:rsidRDefault="008F76F8">
      <w:pPr>
        <w:jc w:val="both"/>
      </w:pPr>
      <w:r>
        <w:t>Fournir des données statistiques sur le nombre de femmes et de filles handicapées qui sont victimes de violences sexuelles, ainsi que sur le nombre de femmes et de filles handicapées victimes de discriminations multiples et/ou croisées.</w:t>
      </w:r>
    </w:p>
    <w:p w14:paraId="34FE5B76" w14:textId="77777777" w:rsidR="005120E7" w:rsidRDefault="005120E7">
      <w:pPr>
        <w:jc w:val="both"/>
      </w:pPr>
    </w:p>
    <w:p w14:paraId="1D077E4F" w14:textId="77777777" w:rsidR="005120E7" w:rsidRDefault="008F76F8">
      <w:pPr>
        <w:jc w:val="both"/>
      </w:pPr>
      <w:r>
        <w:t>Quelles mesures le gouvernement prend-il pour assurer une éducation sexuelle adéquate dans les institutions pour personnes en situation de handicap ? Les informations fournies sont-elles accessibles aux personnes concernées ?</w:t>
      </w:r>
    </w:p>
    <w:p w14:paraId="43855844" w14:textId="77777777" w:rsidR="005120E7" w:rsidRDefault="005120E7">
      <w:pPr>
        <w:jc w:val="both"/>
      </w:pPr>
    </w:p>
    <w:p w14:paraId="6D98120D" w14:textId="791F0830" w:rsidR="005120E7" w:rsidRDefault="008F76F8">
      <w:pPr>
        <w:jc w:val="both"/>
      </w:pPr>
      <w:r>
        <w:t xml:space="preserve">Quelles mesures sont prises pour éliminer la discrimination à l’égard des femmes et des filles handicapées et pour renforcer leur accès à l’éducation </w:t>
      </w:r>
      <w:r w:rsidR="00AE1555">
        <w:t>respectivement</w:t>
      </w:r>
      <w:r>
        <w:t xml:space="preserve"> à l’emploi ?</w:t>
      </w:r>
    </w:p>
    <w:p w14:paraId="7DF96565" w14:textId="77777777" w:rsidR="005120E7" w:rsidRDefault="005120E7">
      <w:pPr>
        <w:jc w:val="both"/>
      </w:pPr>
    </w:p>
    <w:p w14:paraId="63B3CA73" w14:textId="77777777" w:rsidR="005120E7" w:rsidRDefault="005120E7">
      <w:pPr>
        <w:jc w:val="both"/>
      </w:pPr>
    </w:p>
    <w:p w14:paraId="036A9A3D" w14:textId="77777777" w:rsidR="005120E7" w:rsidRDefault="005120E7">
      <w:pPr>
        <w:jc w:val="both"/>
        <w:rPr>
          <w:b/>
        </w:rPr>
      </w:pPr>
    </w:p>
    <w:p w14:paraId="2BABBE53" w14:textId="77777777" w:rsidR="005120E7" w:rsidRDefault="008F76F8">
      <w:pPr>
        <w:jc w:val="both"/>
        <w:rPr>
          <w:b/>
        </w:rPr>
      </w:pPr>
      <w:r>
        <w:rPr>
          <w:b/>
        </w:rPr>
        <w:t>Article 7 : Enfants handicapés</w:t>
      </w:r>
    </w:p>
    <w:p w14:paraId="76B13769" w14:textId="77777777" w:rsidR="005120E7" w:rsidRDefault="005120E7">
      <w:pPr>
        <w:jc w:val="both"/>
      </w:pPr>
    </w:p>
    <w:p w14:paraId="07A7BF5E" w14:textId="77777777" w:rsidR="005120E7" w:rsidRDefault="008F76F8">
      <w:pPr>
        <w:jc w:val="both"/>
      </w:pPr>
      <w:r>
        <w:t xml:space="preserve">Quelles mesures sont prises pour élaborer un système de collecte de données statistiques détaillées sur les enfants en situation de handicap ? Quels seront les indicateurs utilisés ? </w:t>
      </w:r>
    </w:p>
    <w:p w14:paraId="49653551" w14:textId="77777777" w:rsidR="005120E7" w:rsidRDefault="008F76F8">
      <w:pPr>
        <w:spacing w:beforeAutospacing="1" w:afterAutospacing="1"/>
        <w:jc w:val="both"/>
        <w:rPr>
          <w:rFonts w:eastAsia="Times New Roman" w:cs="Arial"/>
          <w:szCs w:val="24"/>
          <w:lang w:eastAsia="lb-LU"/>
        </w:rPr>
      </w:pPr>
      <w:r>
        <w:rPr>
          <w:rFonts w:eastAsia="Times New Roman" w:cs="Arial"/>
          <w:szCs w:val="24"/>
          <w:lang w:eastAsia="lb-LU"/>
        </w:rPr>
        <w:t>Dans quelle mesure les inégalités géographiques et sociales influencent-elles l’accès des élèves à besoins spécifiques aux ressources, aux services spécialisés et aux mesures d’inclusion scolaire et extra-scolaire notamment les élèves issus de milieux socio-économiques précaires ?</w:t>
      </w:r>
    </w:p>
    <w:p w14:paraId="4ABB38CB" w14:textId="6B527922" w:rsidR="005120E7" w:rsidRDefault="008F76F8">
      <w:pPr>
        <w:jc w:val="both"/>
        <w:rPr>
          <w:rFonts w:eastAsia="Times New Roman" w:cs="Arial"/>
          <w:szCs w:val="24"/>
          <w:lang w:eastAsia="lb-LU"/>
        </w:rPr>
      </w:pPr>
      <w:r>
        <w:rPr>
          <w:rFonts w:eastAsia="Times New Roman" w:cs="Arial"/>
          <w:szCs w:val="24"/>
          <w:lang w:eastAsia="lb-LU"/>
        </w:rPr>
        <w:t>Existe-t-il un lien entre la pauvreté des enfants, handicap et parcours</w:t>
      </w:r>
      <w:r w:rsidR="00AE1555">
        <w:rPr>
          <w:rFonts w:eastAsia="Times New Roman" w:cs="Arial"/>
          <w:szCs w:val="24"/>
          <w:lang w:eastAsia="lb-LU"/>
        </w:rPr>
        <w:t xml:space="preserve"> migratoire ?</w:t>
      </w:r>
    </w:p>
    <w:p w14:paraId="652A1614" w14:textId="77777777" w:rsidR="00AF7910" w:rsidRDefault="00AF7910">
      <w:pPr>
        <w:jc w:val="both"/>
        <w:rPr>
          <w:lang w:val="fr-CH"/>
        </w:rPr>
      </w:pPr>
    </w:p>
    <w:p w14:paraId="0B7EB1D2" w14:textId="77777777" w:rsidR="005120E7" w:rsidRDefault="005120E7">
      <w:pPr>
        <w:jc w:val="both"/>
        <w:rPr>
          <w:b/>
        </w:rPr>
      </w:pPr>
    </w:p>
    <w:p w14:paraId="16787240" w14:textId="77777777" w:rsidR="005120E7" w:rsidRDefault="008F76F8">
      <w:pPr>
        <w:jc w:val="both"/>
        <w:rPr>
          <w:b/>
        </w:rPr>
      </w:pPr>
      <w:r>
        <w:rPr>
          <w:b/>
        </w:rPr>
        <w:t>Article 8 : Sensibilisation</w:t>
      </w:r>
    </w:p>
    <w:p w14:paraId="25C3B421" w14:textId="77777777" w:rsidR="005120E7" w:rsidRDefault="005120E7">
      <w:pPr>
        <w:jc w:val="both"/>
      </w:pPr>
    </w:p>
    <w:p w14:paraId="5FE21646" w14:textId="77777777" w:rsidR="005120E7" w:rsidRDefault="008F76F8">
      <w:pPr>
        <w:jc w:val="both"/>
      </w:pPr>
      <w:r>
        <w:t xml:space="preserve">Préciser si la population est mieux sensibilisée à la Convention. </w:t>
      </w:r>
    </w:p>
    <w:p w14:paraId="36E43ADE" w14:textId="77777777" w:rsidR="00AF7910" w:rsidRDefault="00AF7910">
      <w:pPr>
        <w:jc w:val="both"/>
      </w:pPr>
    </w:p>
    <w:p w14:paraId="7F7D75C9" w14:textId="1A9DE844" w:rsidR="005120E7" w:rsidRDefault="008F76F8">
      <w:pPr>
        <w:jc w:val="both"/>
      </w:pPr>
      <w:r>
        <w:t>Comment garantit-on l’accès à l’information face à la diversité des langues parlées dans la population ?</w:t>
      </w:r>
    </w:p>
    <w:p w14:paraId="0B1C919D" w14:textId="77777777" w:rsidR="005120E7" w:rsidRDefault="005120E7">
      <w:pPr>
        <w:jc w:val="both"/>
      </w:pPr>
    </w:p>
    <w:p w14:paraId="620AF598" w14:textId="77777777" w:rsidR="005120E7" w:rsidRDefault="008F76F8">
      <w:pPr>
        <w:jc w:val="both"/>
      </w:pPr>
      <w:r>
        <w:t>Décrire les progrès faits dans la mise en œuvre des mesures prévues par le PAN 2019-2024 en matière de sensibilisation.</w:t>
      </w:r>
    </w:p>
    <w:p w14:paraId="597CC5F2" w14:textId="77777777" w:rsidR="005120E7" w:rsidRDefault="005120E7">
      <w:pPr>
        <w:jc w:val="both"/>
      </w:pPr>
    </w:p>
    <w:p w14:paraId="2DD44590" w14:textId="77777777" w:rsidR="00AF7910" w:rsidRDefault="00AF7910">
      <w:pPr>
        <w:jc w:val="both"/>
      </w:pPr>
    </w:p>
    <w:p w14:paraId="22C2CD2D" w14:textId="77777777" w:rsidR="005120E7" w:rsidRDefault="005120E7">
      <w:pPr>
        <w:jc w:val="both"/>
      </w:pPr>
    </w:p>
    <w:p w14:paraId="2645FF48" w14:textId="77777777" w:rsidR="005120E7" w:rsidRDefault="008F76F8">
      <w:pPr>
        <w:jc w:val="both"/>
        <w:rPr>
          <w:b/>
        </w:rPr>
      </w:pPr>
      <w:r>
        <w:rPr>
          <w:b/>
        </w:rPr>
        <w:t>Article 9 : Accessibilité</w:t>
      </w:r>
    </w:p>
    <w:p w14:paraId="665F2F04" w14:textId="77777777" w:rsidR="005120E7" w:rsidRDefault="008F76F8">
      <w:pPr>
        <w:pStyle w:val="NormalWeb"/>
        <w:spacing w:before="280" w:after="280"/>
        <w:jc w:val="both"/>
        <w:rPr>
          <w:rFonts w:ascii="Arial" w:hAnsi="Arial" w:cs="Arial"/>
        </w:rPr>
      </w:pPr>
      <w:r>
        <w:rPr>
          <w:rFonts w:ascii="Arial" w:hAnsi="Arial" w:cs="Arial"/>
        </w:rPr>
        <w:t>Quels contrôles le gouvernement va-t-il mettre en place pour faire respecter les dispositions de la loi sur l’accessibilité des lieux ouverts au public ?</w:t>
      </w:r>
    </w:p>
    <w:p w14:paraId="6C9B9FB1" w14:textId="77777777" w:rsidR="005120E7" w:rsidRDefault="008F76F8">
      <w:pPr>
        <w:pStyle w:val="NormalWeb"/>
        <w:spacing w:before="280" w:after="280"/>
        <w:jc w:val="both"/>
        <w:rPr>
          <w:rFonts w:ascii="Arial" w:hAnsi="Arial" w:cs="Arial"/>
        </w:rPr>
      </w:pPr>
      <w:r>
        <w:rPr>
          <w:rFonts w:ascii="Arial" w:hAnsi="Arial" w:cs="Arial"/>
        </w:rPr>
        <w:lastRenderedPageBreak/>
        <w:t xml:space="preserve">Décrire les mesures prises concernant l’accès des femmes en situation de handicap physique aux soins gynécologiques. </w:t>
      </w:r>
    </w:p>
    <w:p w14:paraId="294A3114" w14:textId="2B9A8479" w:rsidR="005120E7" w:rsidRDefault="008F76F8">
      <w:pPr>
        <w:pStyle w:val="NormalWeb"/>
        <w:spacing w:before="280" w:after="280"/>
        <w:jc w:val="both"/>
        <w:rPr>
          <w:rFonts w:ascii="Arial" w:hAnsi="Arial" w:cs="Arial"/>
        </w:rPr>
      </w:pPr>
      <w:r>
        <w:rPr>
          <w:rFonts w:ascii="Arial" w:hAnsi="Arial" w:cs="Arial"/>
        </w:rPr>
        <w:t xml:space="preserve">Décrire les mesures prises concernant l’accès aux soins et services médicaux en général ainsi qu’aux soins dentaires des personnes en situation de handicap. </w:t>
      </w:r>
      <w:r w:rsidR="00AF7910">
        <w:rPr>
          <w:rFonts w:ascii="Arial" w:hAnsi="Arial" w:cs="Arial"/>
        </w:rPr>
        <w:br/>
      </w:r>
    </w:p>
    <w:p w14:paraId="1E4995C6" w14:textId="50E04725" w:rsidR="005120E7" w:rsidRDefault="008F76F8">
      <w:pPr>
        <w:pStyle w:val="NormalWeb"/>
        <w:spacing w:before="280" w:after="280"/>
        <w:jc w:val="both"/>
        <w:rPr>
          <w:rFonts w:ascii="Arial" w:hAnsi="Arial" w:cs="Arial"/>
          <w:b/>
        </w:rPr>
      </w:pPr>
      <w:r>
        <w:rPr>
          <w:rFonts w:ascii="Arial" w:hAnsi="Arial" w:cs="Arial"/>
          <w:b/>
        </w:rPr>
        <w:t xml:space="preserve">Article 10 : Droit à la vie </w:t>
      </w:r>
    </w:p>
    <w:p w14:paraId="0A78BAE9" w14:textId="77777777" w:rsidR="005120E7" w:rsidRDefault="008F76F8">
      <w:pPr>
        <w:jc w:val="both"/>
        <w:rPr>
          <w:rFonts w:eastAsia="Times New Roman" w:cs="Arial"/>
          <w:szCs w:val="24"/>
          <w:lang w:eastAsia="fr-FR"/>
        </w:rPr>
      </w:pPr>
      <w:r>
        <w:rPr>
          <w:rFonts w:eastAsia="Times New Roman" w:cs="Arial"/>
          <w:szCs w:val="24"/>
          <w:lang w:eastAsia="fr-FR"/>
        </w:rPr>
        <w:t>Fournir des informations sur ce que le gouvernement fait pour garantir une consultation objective et neutre pour la femme en situation de handicap souhaitant recourir à une IVG ou à une IMG ou en cas de poursuite de la grossesse en cas de détection d’une maladie grave ou d’une situation de handicap future éventuelle du fœtus.</w:t>
      </w:r>
    </w:p>
    <w:p w14:paraId="54A745EC" w14:textId="77777777" w:rsidR="005120E7" w:rsidRDefault="005120E7">
      <w:pPr>
        <w:jc w:val="both"/>
        <w:rPr>
          <w:b/>
        </w:rPr>
      </w:pPr>
    </w:p>
    <w:p w14:paraId="565590A2" w14:textId="77777777" w:rsidR="00AF7910" w:rsidRDefault="00AF7910">
      <w:pPr>
        <w:jc w:val="both"/>
        <w:rPr>
          <w:b/>
        </w:rPr>
      </w:pPr>
    </w:p>
    <w:p w14:paraId="3032614D" w14:textId="37EB3B7A" w:rsidR="005120E7" w:rsidRDefault="008F76F8">
      <w:pPr>
        <w:jc w:val="both"/>
        <w:rPr>
          <w:b/>
        </w:rPr>
      </w:pPr>
      <w:r>
        <w:rPr>
          <w:b/>
        </w:rPr>
        <w:t>Article 11 : Situation de risque et situations d’urgence humanitaire</w:t>
      </w:r>
    </w:p>
    <w:p w14:paraId="17CB9666" w14:textId="77777777" w:rsidR="005120E7" w:rsidRDefault="005120E7">
      <w:pPr>
        <w:jc w:val="both"/>
        <w:rPr>
          <w:b/>
        </w:rPr>
      </w:pPr>
    </w:p>
    <w:p w14:paraId="393F9F9E" w14:textId="77777777" w:rsidR="00AF7910" w:rsidRDefault="008F76F8">
      <w:pPr>
        <w:jc w:val="both"/>
      </w:pPr>
      <w:r>
        <w:t xml:space="preserve">Quel est le niveau de sensibilisation des personnes handicapées aux situations de risque et d’urgence humanitaire ? Quels moyens de communications sont utilisés dans ce contexte ? Donner des informations sur leur accessibilité. </w:t>
      </w:r>
    </w:p>
    <w:p w14:paraId="78558F35" w14:textId="6CD16C96" w:rsidR="005120E7" w:rsidRDefault="008F76F8">
      <w:pPr>
        <w:jc w:val="both"/>
      </w:pPr>
      <w:r>
        <w:t>Les membres du Corps grand-ducal d'incendie et de secours (CGDIS) suivent-ils des formations en matière de handicap ?</w:t>
      </w:r>
    </w:p>
    <w:p w14:paraId="0563E163" w14:textId="77777777" w:rsidR="005120E7" w:rsidRDefault="005120E7">
      <w:pPr>
        <w:jc w:val="both"/>
        <w:rPr>
          <w:b/>
        </w:rPr>
      </w:pPr>
    </w:p>
    <w:p w14:paraId="58F5E7FB" w14:textId="77777777" w:rsidR="00AF7910" w:rsidRDefault="00AF7910">
      <w:pPr>
        <w:jc w:val="both"/>
        <w:rPr>
          <w:b/>
        </w:rPr>
      </w:pPr>
    </w:p>
    <w:p w14:paraId="63CA53A0" w14:textId="61D8E5D4" w:rsidR="005120E7" w:rsidRDefault="008F76F8">
      <w:pPr>
        <w:jc w:val="both"/>
        <w:rPr>
          <w:b/>
        </w:rPr>
      </w:pPr>
      <w:r>
        <w:rPr>
          <w:b/>
        </w:rPr>
        <w:t>Article 12 : Reconnaissance de la personnalité juridique dans des conditions d’égalité</w:t>
      </w:r>
    </w:p>
    <w:p w14:paraId="63F717F6" w14:textId="77777777" w:rsidR="005120E7" w:rsidRDefault="005120E7">
      <w:pPr>
        <w:jc w:val="both"/>
      </w:pPr>
    </w:p>
    <w:p w14:paraId="195F155B" w14:textId="77777777" w:rsidR="005120E7" w:rsidRDefault="008F76F8">
      <w:pPr>
        <w:jc w:val="both"/>
      </w:pPr>
      <w:r>
        <w:t xml:space="preserve">Fournir des informations concernant l’état d’avancement de la réforme de la loi sur la tutelle ainsi que sur la loi concernant le mandat de protection future. </w:t>
      </w:r>
    </w:p>
    <w:p w14:paraId="6FC3077E" w14:textId="77777777" w:rsidR="005120E7" w:rsidRDefault="005120E7">
      <w:pPr>
        <w:jc w:val="both"/>
      </w:pPr>
    </w:p>
    <w:p w14:paraId="6ED5E22D" w14:textId="77777777" w:rsidR="00AF7910" w:rsidRDefault="00AF7910">
      <w:pPr>
        <w:jc w:val="both"/>
        <w:rPr>
          <w:b/>
        </w:rPr>
      </w:pPr>
    </w:p>
    <w:p w14:paraId="280358E6" w14:textId="58DB443E" w:rsidR="005120E7" w:rsidRDefault="008F76F8">
      <w:pPr>
        <w:jc w:val="both"/>
        <w:rPr>
          <w:b/>
        </w:rPr>
      </w:pPr>
      <w:r>
        <w:rPr>
          <w:b/>
        </w:rPr>
        <w:t>Article 13 : Accès à la justice</w:t>
      </w:r>
    </w:p>
    <w:p w14:paraId="2376273A" w14:textId="77777777" w:rsidR="005120E7" w:rsidRDefault="005120E7">
      <w:pPr>
        <w:jc w:val="both"/>
        <w:rPr>
          <w:color w:val="000000" w:themeColor="text1"/>
        </w:rPr>
      </w:pPr>
    </w:p>
    <w:p w14:paraId="06CBB457" w14:textId="77777777" w:rsidR="005120E7" w:rsidRDefault="008F76F8">
      <w:pPr>
        <w:jc w:val="both"/>
      </w:pPr>
      <w:r>
        <w:t>Quelles mesures sont prises afin d’assurer un accès égal à la justice aux personnes en situation de handicap, notamment en ce qui concerne l’accès aux documents ? Un service d’interprétation est-il prévu pour garantir l’accès à l’information ?</w:t>
      </w:r>
    </w:p>
    <w:p w14:paraId="4FD22008" w14:textId="77777777" w:rsidR="005120E7" w:rsidRDefault="005120E7">
      <w:pPr>
        <w:jc w:val="both"/>
      </w:pPr>
    </w:p>
    <w:p w14:paraId="4B23B61C" w14:textId="77777777" w:rsidR="005120E7" w:rsidRDefault="008F76F8">
      <w:pPr>
        <w:jc w:val="both"/>
      </w:pPr>
      <w:r>
        <w:t>Donner des informations sur la formation aux droits des personnes handicapées pour la police, l’administration pénitentiaire et les magistrats.</w:t>
      </w:r>
    </w:p>
    <w:p w14:paraId="340E3CE5" w14:textId="77777777" w:rsidR="005120E7" w:rsidRDefault="005120E7">
      <w:pPr>
        <w:jc w:val="both"/>
        <w:rPr>
          <w:b/>
        </w:rPr>
      </w:pPr>
    </w:p>
    <w:p w14:paraId="68E346A5" w14:textId="77777777" w:rsidR="00AF7910" w:rsidRDefault="00AF7910">
      <w:pPr>
        <w:jc w:val="both"/>
        <w:rPr>
          <w:b/>
        </w:rPr>
      </w:pPr>
    </w:p>
    <w:p w14:paraId="2142E62C" w14:textId="1E52C885" w:rsidR="005120E7" w:rsidRDefault="008F76F8">
      <w:pPr>
        <w:jc w:val="both"/>
        <w:rPr>
          <w:b/>
        </w:rPr>
      </w:pPr>
      <w:r>
        <w:rPr>
          <w:b/>
        </w:rPr>
        <w:t>Article 14 : Liberté et sécurité de la personne</w:t>
      </w:r>
    </w:p>
    <w:p w14:paraId="1E84FCAE" w14:textId="77777777" w:rsidR="005120E7" w:rsidRDefault="005120E7">
      <w:pPr>
        <w:jc w:val="both"/>
        <w:rPr>
          <w:b/>
        </w:rPr>
      </w:pPr>
    </w:p>
    <w:p w14:paraId="6EDE58C1" w14:textId="77777777" w:rsidR="005120E7" w:rsidRDefault="008F76F8">
      <w:pPr>
        <w:jc w:val="both"/>
      </w:pPr>
      <w:r>
        <w:t xml:space="preserve">Quelles mesures le gouvernement entend-t-il prendre pour garantir la protection et les soins des personnes présentant une maladie mentale et/ou un handicap mental, déclarés </w:t>
      </w:r>
      <w:r>
        <w:lastRenderedPageBreak/>
        <w:t>pénalement irresponsables en application de l'article 71 du Code pénal, au sein de l'Unité psychiatrique judiciaire prévue dans l'enceinte du Centre pénitentiaire ? </w:t>
      </w:r>
    </w:p>
    <w:p w14:paraId="62FFD122" w14:textId="77777777" w:rsidR="005120E7" w:rsidRDefault="008F76F8">
      <w:pPr>
        <w:jc w:val="both"/>
        <w:rPr>
          <w:color w:val="FF0000"/>
        </w:rPr>
      </w:pPr>
      <w:r>
        <w:t xml:space="preserve">Quelles sont les moyens prévus pour garantir la séparation entre ces personnes et les détenus condamnés ? </w:t>
      </w:r>
    </w:p>
    <w:p w14:paraId="0B06EA49" w14:textId="77777777" w:rsidR="005120E7" w:rsidRDefault="005120E7">
      <w:pPr>
        <w:jc w:val="both"/>
        <w:rPr>
          <w:b/>
        </w:rPr>
      </w:pPr>
    </w:p>
    <w:p w14:paraId="23569956" w14:textId="77777777" w:rsidR="005120E7" w:rsidRDefault="008F76F8">
      <w:pPr>
        <w:rPr>
          <w:b/>
        </w:rPr>
      </w:pPr>
      <w:r>
        <w:rPr>
          <w:b/>
        </w:rPr>
        <w:t>Article 15 : Droit de ne pas être soumis à la torture et</w:t>
      </w:r>
    </w:p>
    <w:p w14:paraId="4C452F2A" w14:textId="77777777" w:rsidR="005120E7" w:rsidRDefault="008F76F8">
      <w:pPr>
        <w:jc w:val="both"/>
        <w:rPr>
          <w:b/>
        </w:rPr>
      </w:pPr>
      <w:r>
        <w:rPr>
          <w:b/>
        </w:rPr>
        <w:t>Article 16 : Droits de ne pas être soumis à l’exploitation, à la violence et à la maltraitance</w:t>
      </w:r>
    </w:p>
    <w:p w14:paraId="152F3D92" w14:textId="77777777" w:rsidR="005120E7" w:rsidRDefault="005120E7">
      <w:pPr>
        <w:jc w:val="both"/>
        <w:rPr>
          <w:b/>
        </w:rPr>
      </w:pPr>
    </w:p>
    <w:p w14:paraId="5059BF50" w14:textId="77777777" w:rsidR="005120E7" w:rsidRDefault="008F76F8">
      <w:pPr>
        <w:jc w:val="both"/>
      </w:pPr>
      <w:r>
        <w:t>Est-il prévu de faire analyser la situation dans les institutions par un expert indépendant ?</w:t>
      </w:r>
    </w:p>
    <w:p w14:paraId="1E0D3F86" w14:textId="77777777" w:rsidR="005120E7" w:rsidRDefault="005120E7">
      <w:pPr>
        <w:jc w:val="both"/>
      </w:pPr>
    </w:p>
    <w:p w14:paraId="7D4ABAE3" w14:textId="77777777" w:rsidR="005120E7" w:rsidRDefault="008F76F8">
      <w:pPr>
        <w:jc w:val="both"/>
      </w:pPr>
      <w:r>
        <w:t>Le futur Plan d’action sur la traite des êtres humains prévoit-il de faire le lien avec la Convention sur les droits des personnes handicapées ?</w:t>
      </w:r>
    </w:p>
    <w:p w14:paraId="36F0940C" w14:textId="77777777" w:rsidR="005120E7" w:rsidRDefault="005120E7">
      <w:pPr>
        <w:tabs>
          <w:tab w:val="left" w:pos="2900"/>
        </w:tabs>
        <w:jc w:val="both"/>
      </w:pPr>
    </w:p>
    <w:p w14:paraId="466C5452" w14:textId="764D7A3C" w:rsidR="005120E7" w:rsidRDefault="00AE1555" w:rsidP="00AE1555">
      <w:pPr>
        <w:tabs>
          <w:tab w:val="left" w:pos="1392"/>
        </w:tabs>
        <w:jc w:val="both"/>
      </w:pPr>
      <w:r>
        <w:tab/>
      </w:r>
    </w:p>
    <w:p w14:paraId="0F86AA21" w14:textId="77777777" w:rsidR="005120E7" w:rsidRDefault="008F76F8">
      <w:pPr>
        <w:jc w:val="both"/>
        <w:rPr>
          <w:b/>
        </w:rPr>
      </w:pPr>
      <w:r>
        <w:rPr>
          <w:b/>
        </w:rPr>
        <w:t>Article 17 : Protection de l’intégrité de la personne</w:t>
      </w:r>
    </w:p>
    <w:p w14:paraId="3C39630B" w14:textId="77777777" w:rsidR="005120E7" w:rsidRDefault="005120E7">
      <w:pPr>
        <w:jc w:val="both"/>
      </w:pPr>
    </w:p>
    <w:p w14:paraId="00997989" w14:textId="77777777" w:rsidR="005120E7" w:rsidRDefault="008F76F8">
      <w:pPr>
        <w:jc w:val="both"/>
      </w:pPr>
      <w:r>
        <w:t xml:space="preserve">Fournir le nombre de cas où des personnes ont été soumises contre leur gré à un « traitement recommandé ». </w:t>
      </w:r>
    </w:p>
    <w:p w14:paraId="49A3784E" w14:textId="77777777" w:rsidR="00AE1555" w:rsidRDefault="00AE1555">
      <w:pPr>
        <w:jc w:val="both"/>
      </w:pPr>
    </w:p>
    <w:p w14:paraId="1AD83CC3" w14:textId="4DE4456E" w:rsidR="005120E7" w:rsidRDefault="008F76F8">
      <w:pPr>
        <w:jc w:val="both"/>
      </w:pPr>
      <w:r>
        <w:t xml:space="preserve">Fournir des informations sur les mesures prises pour interdire expressément l’administration non consentie de contraceptifs et de traitements médicaux aux femmes et aux filles handicapées, s’agissant en particulier de celles qui présentent des </w:t>
      </w:r>
      <w:r w:rsidRPr="00AE1555">
        <w:t>handicaps</w:t>
      </w:r>
      <w:r>
        <w:t xml:space="preserve"> psychosociaux, ainsi que la stérilisation non consentie de ces femmes et de ces filles. (Recommandation CEDAW).</w:t>
      </w:r>
    </w:p>
    <w:p w14:paraId="749FBCF6" w14:textId="77777777" w:rsidR="005120E7" w:rsidRDefault="005120E7">
      <w:pPr>
        <w:jc w:val="both"/>
      </w:pPr>
    </w:p>
    <w:p w14:paraId="2F211095" w14:textId="77777777" w:rsidR="005120E7" w:rsidRDefault="005120E7">
      <w:pPr>
        <w:jc w:val="both"/>
      </w:pPr>
    </w:p>
    <w:p w14:paraId="2285F2E1" w14:textId="77777777" w:rsidR="005120E7" w:rsidRDefault="008F76F8">
      <w:pPr>
        <w:jc w:val="both"/>
        <w:rPr>
          <w:b/>
        </w:rPr>
      </w:pPr>
      <w:r>
        <w:rPr>
          <w:b/>
        </w:rPr>
        <w:t>Article 18 : Droit de circuler librement et nationalité</w:t>
      </w:r>
    </w:p>
    <w:p w14:paraId="07C377E9" w14:textId="77777777" w:rsidR="005120E7" w:rsidRDefault="005120E7">
      <w:pPr>
        <w:jc w:val="both"/>
      </w:pPr>
    </w:p>
    <w:p w14:paraId="70DBD4C6" w14:textId="77777777" w:rsidR="005120E7" w:rsidRDefault="008F76F8">
      <w:pPr>
        <w:jc w:val="both"/>
      </w:pPr>
      <w:r>
        <w:t>Fournir des statistiques sur les demandeurs de protection internationale et les réfugiés reconnus en situation de handicap et les données relatives aux dispositions d’accueil y spécifiques.</w:t>
      </w:r>
    </w:p>
    <w:p w14:paraId="3C7E936F" w14:textId="77777777" w:rsidR="005120E7" w:rsidRDefault="005120E7">
      <w:pPr>
        <w:jc w:val="both"/>
        <w:rPr>
          <w:b/>
        </w:rPr>
      </w:pPr>
    </w:p>
    <w:p w14:paraId="60B91DE9" w14:textId="77777777" w:rsidR="00C32B25" w:rsidRDefault="00C32B25">
      <w:pPr>
        <w:jc w:val="both"/>
        <w:rPr>
          <w:b/>
        </w:rPr>
      </w:pPr>
    </w:p>
    <w:p w14:paraId="5EEAEB8E" w14:textId="5E438E5B" w:rsidR="005120E7" w:rsidRDefault="008F76F8">
      <w:pPr>
        <w:jc w:val="both"/>
        <w:rPr>
          <w:b/>
        </w:rPr>
      </w:pPr>
      <w:r>
        <w:rPr>
          <w:b/>
        </w:rPr>
        <w:t>Article 19 : Autonomie de vie et inclusion dans la société</w:t>
      </w:r>
    </w:p>
    <w:p w14:paraId="755B8571" w14:textId="77777777" w:rsidR="005120E7" w:rsidRDefault="005120E7">
      <w:pPr>
        <w:jc w:val="both"/>
      </w:pPr>
    </w:p>
    <w:p w14:paraId="531B3E9B" w14:textId="77777777" w:rsidR="005120E7" w:rsidRDefault="008F76F8">
      <w:pPr>
        <w:jc w:val="both"/>
      </w:pPr>
      <w:r>
        <w:t xml:space="preserve">Fournir des informations sur les mesures de désinstitutionalisation prises concernant le logement et des statistiques sur les personnes qui y vivent. </w:t>
      </w:r>
    </w:p>
    <w:p w14:paraId="573D9234" w14:textId="77777777" w:rsidR="005120E7" w:rsidRDefault="008F76F8">
      <w:pPr>
        <w:jc w:val="both"/>
      </w:pPr>
      <w:r>
        <w:t>Quels sont, dans ce contexte, les moyens financiers accordés aux associations en charge de l’hébergement et de l’encadrement de ces personnes ?</w:t>
      </w:r>
    </w:p>
    <w:p w14:paraId="701EC32F" w14:textId="77777777" w:rsidR="005120E7" w:rsidRDefault="008F76F8">
      <w:pPr>
        <w:jc w:val="both"/>
      </w:pPr>
      <w:r>
        <w:t>Fournir également des informations sur les mesures envisagées pour créer une assistance personnelle.</w:t>
      </w:r>
    </w:p>
    <w:p w14:paraId="6732CA4C" w14:textId="77777777" w:rsidR="005120E7" w:rsidRDefault="008F76F8">
      <w:pPr>
        <w:jc w:val="both"/>
      </w:pPr>
      <w:r>
        <w:t>Indiquer le nombre d’assistants personnels mis à disposition des personnes handicapées et le budget alloué aux personnes handicapées ces dernières années.</w:t>
      </w:r>
    </w:p>
    <w:p w14:paraId="5420FF63" w14:textId="77777777" w:rsidR="00C32B25" w:rsidRDefault="00C32B25">
      <w:pPr>
        <w:jc w:val="both"/>
      </w:pPr>
    </w:p>
    <w:p w14:paraId="2287B8ED" w14:textId="77777777" w:rsidR="005120E7" w:rsidRDefault="005120E7">
      <w:pPr>
        <w:jc w:val="both"/>
      </w:pPr>
    </w:p>
    <w:p w14:paraId="4BCE247A" w14:textId="77777777" w:rsidR="005120E7" w:rsidRDefault="008F76F8">
      <w:pPr>
        <w:jc w:val="both"/>
        <w:rPr>
          <w:b/>
        </w:rPr>
      </w:pPr>
      <w:r>
        <w:rPr>
          <w:b/>
        </w:rPr>
        <w:lastRenderedPageBreak/>
        <w:t>Article 20 :  Mobilité personnelle</w:t>
      </w:r>
    </w:p>
    <w:p w14:paraId="3E5A47FE" w14:textId="77777777" w:rsidR="005120E7" w:rsidRDefault="005120E7">
      <w:pPr>
        <w:jc w:val="both"/>
      </w:pPr>
    </w:p>
    <w:p w14:paraId="2888B5CA" w14:textId="77777777" w:rsidR="005120E7" w:rsidRDefault="008F76F8">
      <w:pPr>
        <w:jc w:val="both"/>
      </w:pPr>
      <w:r>
        <w:t xml:space="preserve">Comment le gouvernement entend-il procéder pour assurer l’accessibilité dans les transports publics, notamment les transports régionaux ? </w:t>
      </w:r>
    </w:p>
    <w:p w14:paraId="1FB2CA0C" w14:textId="77777777" w:rsidR="005120E7" w:rsidRDefault="005120E7">
      <w:pPr>
        <w:jc w:val="both"/>
      </w:pPr>
    </w:p>
    <w:p w14:paraId="28FDE2A9" w14:textId="77777777" w:rsidR="005120E7" w:rsidRDefault="008F76F8">
      <w:pPr>
        <w:jc w:val="both"/>
      </w:pPr>
      <w:r>
        <w:t>Fournir des informations sur la qualité des transports spécifiques.</w:t>
      </w:r>
    </w:p>
    <w:p w14:paraId="2EED3EFE" w14:textId="77777777" w:rsidR="005120E7" w:rsidRDefault="005120E7">
      <w:pPr>
        <w:jc w:val="both"/>
      </w:pPr>
    </w:p>
    <w:p w14:paraId="4B3B4703" w14:textId="77777777" w:rsidR="005120E7" w:rsidRDefault="005120E7">
      <w:pPr>
        <w:jc w:val="both"/>
      </w:pPr>
    </w:p>
    <w:p w14:paraId="3C200978" w14:textId="77777777" w:rsidR="005120E7" w:rsidRDefault="008F76F8">
      <w:pPr>
        <w:jc w:val="both"/>
        <w:rPr>
          <w:b/>
        </w:rPr>
      </w:pPr>
      <w:r>
        <w:rPr>
          <w:b/>
        </w:rPr>
        <w:t>Article 21 : Liberté d’expression et d’opinion et accès à l’information</w:t>
      </w:r>
    </w:p>
    <w:p w14:paraId="1A2E37D8" w14:textId="77777777" w:rsidR="005120E7" w:rsidRDefault="005120E7">
      <w:pPr>
        <w:jc w:val="both"/>
      </w:pPr>
    </w:p>
    <w:p w14:paraId="7A212C1D" w14:textId="77777777" w:rsidR="005120E7" w:rsidRDefault="008F76F8">
      <w:pPr>
        <w:jc w:val="both"/>
      </w:pPr>
      <w:r>
        <w:t>Quelles mesures le gouvernement prend-il pour garantir l’accessibilité des médias ?</w:t>
      </w:r>
    </w:p>
    <w:p w14:paraId="65A63BC9" w14:textId="77777777" w:rsidR="005120E7" w:rsidRDefault="005120E7">
      <w:pPr>
        <w:jc w:val="both"/>
        <w:rPr>
          <w:color w:val="00B050"/>
        </w:rPr>
      </w:pPr>
    </w:p>
    <w:p w14:paraId="3550738C" w14:textId="77777777" w:rsidR="005120E7" w:rsidRDefault="005120E7">
      <w:pPr>
        <w:jc w:val="both"/>
        <w:rPr>
          <w:b/>
        </w:rPr>
      </w:pPr>
    </w:p>
    <w:p w14:paraId="6A6DA06B" w14:textId="77777777" w:rsidR="005120E7" w:rsidRDefault="008F76F8">
      <w:pPr>
        <w:jc w:val="both"/>
        <w:rPr>
          <w:b/>
        </w:rPr>
      </w:pPr>
      <w:r>
        <w:rPr>
          <w:b/>
        </w:rPr>
        <w:t>Article 22 : Respect de la vie privée</w:t>
      </w:r>
    </w:p>
    <w:p w14:paraId="0AB00B8E" w14:textId="77777777" w:rsidR="005120E7" w:rsidRDefault="005120E7">
      <w:pPr>
        <w:jc w:val="both"/>
        <w:rPr>
          <w:b/>
        </w:rPr>
      </w:pPr>
    </w:p>
    <w:p w14:paraId="1EB80288" w14:textId="77777777" w:rsidR="005120E7" w:rsidRDefault="008F76F8">
      <w:pPr>
        <w:jc w:val="both"/>
        <w:rPr>
          <w:b/>
        </w:rPr>
      </w:pPr>
      <w:r>
        <w:t xml:space="preserve">Comment le gouvernement entend-t-il garantir une protection des données personnelles d’ordre médical des personnes en situation de handicap ? </w:t>
      </w:r>
    </w:p>
    <w:p w14:paraId="1445DAE0" w14:textId="77777777" w:rsidR="005120E7" w:rsidRDefault="005120E7">
      <w:pPr>
        <w:jc w:val="both"/>
        <w:rPr>
          <w:b/>
        </w:rPr>
      </w:pPr>
    </w:p>
    <w:p w14:paraId="56EA7115" w14:textId="77777777" w:rsidR="005120E7" w:rsidRDefault="005120E7">
      <w:pPr>
        <w:rPr>
          <w:b/>
        </w:rPr>
      </w:pPr>
    </w:p>
    <w:p w14:paraId="7B0104D2" w14:textId="77777777" w:rsidR="005120E7" w:rsidRDefault="008F76F8">
      <w:pPr>
        <w:rPr>
          <w:b/>
        </w:rPr>
      </w:pPr>
      <w:r>
        <w:rPr>
          <w:b/>
        </w:rPr>
        <w:t>Article 23 : Respect du domicile et de la famille</w:t>
      </w:r>
    </w:p>
    <w:p w14:paraId="7122F674" w14:textId="77777777" w:rsidR="005120E7" w:rsidRDefault="005120E7">
      <w:pPr>
        <w:jc w:val="both"/>
        <w:rPr>
          <w:b/>
        </w:rPr>
      </w:pPr>
    </w:p>
    <w:p w14:paraId="6555BE3E" w14:textId="77777777" w:rsidR="005120E7" w:rsidRDefault="008F76F8">
      <w:pPr>
        <w:jc w:val="both"/>
      </w:pPr>
      <w:r>
        <w:t xml:space="preserve">Quand est-il prévu de réviser la loi sur le congé pour raisons familiales exceptionnel ? </w:t>
      </w:r>
    </w:p>
    <w:p w14:paraId="25704557" w14:textId="77777777" w:rsidR="005120E7" w:rsidRDefault="005120E7">
      <w:pPr>
        <w:jc w:val="both"/>
        <w:rPr>
          <w:b/>
        </w:rPr>
      </w:pPr>
    </w:p>
    <w:p w14:paraId="5F20D4E6" w14:textId="77777777" w:rsidR="005120E7" w:rsidRDefault="005120E7">
      <w:pPr>
        <w:jc w:val="both"/>
        <w:rPr>
          <w:b/>
        </w:rPr>
      </w:pPr>
    </w:p>
    <w:p w14:paraId="09946189" w14:textId="77777777" w:rsidR="005120E7" w:rsidRDefault="008F76F8">
      <w:pPr>
        <w:jc w:val="both"/>
        <w:rPr>
          <w:b/>
        </w:rPr>
      </w:pPr>
      <w:r>
        <w:rPr>
          <w:b/>
        </w:rPr>
        <w:t xml:space="preserve">Article 24 : Éducation </w:t>
      </w:r>
    </w:p>
    <w:p w14:paraId="1C6E806A" w14:textId="77777777" w:rsidR="005120E7" w:rsidRDefault="005120E7">
      <w:pPr>
        <w:jc w:val="both"/>
      </w:pPr>
    </w:p>
    <w:p w14:paraId="548A57FF" w14:textId="77777777" w:rsidR="00AE1555" w:rsidRDefault="008F76F8">
      <w:pPr>
        <w:jc w:val="both"/>
        <w:rPr>
          <w:bCs/>
          <w:shd w:val="clear" w:color="auto" w:fill="FFFF00"/>
        </w:rPr>
      </w:pPr>
      <w:r>
        <w:rPr>
          <w:bCs/>
        </w:rPr>
        <w:t xml:space="preserve">Étant donné que le trilinguisme inhérent au système scolaire luxembourgeois </w:t>
      </w:r>
      <w:r w:rsidRPr="00AE1555">
        <w:rPr>
          <w:bCs/>
        </w:rPr>
        <w:t>(allemand</w:t>
      </w:r>
      <w:r w:rsidR="00AE1555">
        <w:rPr>
          <w:bCs/>
        </w:rPr>
        <w:t>,</w:t>
      </w:r>
      <w:r w:rsidR="00AE1555">
        <w:rPr>
          <w:bCs/>
          <w:shd w:val="clear" w:color="auto" w:fill="FFFF00"/>
        </w:rPr>
        <w:t xml:space="preserve">  </w:t>
      </w:r>
    </w:p>
    <w:p w14:paraId="56412C76" w14:textId="53AFAB5A" w:rsidR="005120E7" w:rsidRDefault="00AE1555">
      <w:pPr>
        <w:jc w:val="both"/>
        <w:rPr>
          <w:bCs/>
        </w:rPr>
      </w:pPr>
      <w:proofErr w:type="gramStart"/>
      <w:r>
        <w:rPr>
          <w:bCs/>
        </w:rPr>
        <w:t>f</w:t>
      </w:r>
      <w:r w:rsidR="008F76F8" w:rsidRPr="00AE1555">
        <w:rPr>
          <w:bCs/>
        </w:rPr>
        <w:t>rançais</w:t>
      </w:r>
      <w:proofErr w:type="gramEnd"/>
      <w:r>
        <w:rPr>
          <w:bCs/>
        </w:rPr>
        <w:t xml:space="preserve"> et </w:t>
      </w:r>
      <w:r w:rsidR="008F76F8" w:rsidRPr="00AE1555">
        <w:rPr>
          <w:bCs/>
        </w:rPr>
        <w:t>anglais) pénalise les enfants à besoins spécifiques, quand est-ce</w:t>
      </w:r>
      <w:r w:rsidR="008F76F8">
        <w:rPr>
          <w:bCs/>
        </w:rPr>
        <w:t xml:space="preserve"> que le </w:t>
      </w:r>
      <w:proofErr w:type="gramStart"/>
      <w:r w:rsidR="008F76F8">
        <w:t>Ministère de l’Éducation</w:t>
      </w:r>
      <w:proofErr w:type="gramEnd"/>
      <w:r w:rsidR="008F76F8">
        <w:t xml:space="preserve"> nationale, de l’Enfance et de la Jeunesse </w:t>
      </w:r>
      <w:r w:rsidR="008F76F8">
        <w:rPr>
          <w:bCs/>
        </w:rPr>
        <w:t xml:space="preserve">permettra-t-il une réduction des langues pour ces enfants ? </w:t>
      </w:r>
    </w:p>
    <w:p w14:paraId="1D538F6C" w14:textId="77777777" w:rsidR="005120E7" w:rsidRDefault="005120E7">
      <w:pPr>
        <w:jc w:val="both"/>
        <w:rPr>
          <w:bCs/>
        </w:rPr>
      </w:pPr>
    </w:p>
    <w:p w14:paraId="29B1F2EF" w14:textId="77777777" w:rsidR="005120E7" w:rsidRDefault="008F76F8">
      <w:pPr>
        <w:jc w:val="both"/>
        <w:rPr>
          <w:bCs/>
        </w:rPr>
      </w:pPr>
      <w:r>
        <w:rPr>
          <w:bCs/>
        </w:rPr>
        <w:t>Est-ce que les Ministères de la Famille et de l’Education Nationale prennent suffisamment de mesures pour impliquer les parents dans le processus éducatif et décisionnel, en leur offrant un soutien adapté ? Et ceci surtout aux parents qui se sentent dépassés par l’éducation de leur(s) enfant(s) ?</w:t>
      </w:r>
    </w:p>
    <w:p w14:paraId="2AC1865B" w14:textId="77777777" w:rsidR="005120E7" w:rsidRDefault="005120E7">
      <w:pPr>
        <w:jc w:val="both"/>
        <w:rPr>
          <w:lang w:val="lb-LU"/>
        </w:rPr>
      </w:pPr>
    </w:p>
    <w:p w14:paraId="5D4C0821" w14:textId="77777777" w:rsidR="005120E7" w:rsidRDefault="008F76F8">
      <w:pPr>
        <w:jc w:val="both"/>
      </w:pPr>
      <w:r>
        <w:t>Qu’est-ce qui est fait pour garantir l’accessibilité des bâtiments scolaires ?</w:t>
      </w:r>
    </w:p>
    <w:p w14:paraId="48E0C73C" w14:textId="77777777" w:rsidR="005120E7" w:rsidRDefault="005120E7">
      <w:pPr>
        <w:jc w:val="both"/>
      </w:pPr>
    </w:p>
    <w:p w14:paraId="72481C30" w14:textId="77777777" w:rsidR="005120E7" w:rsidRDefault="008F76F8">
      <w:pPr>
        <w:jc w:val="both"/>
      </w:pPr>
      <w:r>
        <w:t xml:space="preserve">Comment le gouvernement envisage-t-il d’intégrer une formation obligatoire sur le handicap dans la formation initiale et/ou continue des enseignants ? </w:t>
      </w:r>
    </w:p>
    <w:p w14:paraId="536E6402" w14:textId="77777777" w:rsidR="005120E7" w:rsidRDefault="005120E7">
      <w:pPr>
        <w:jc w:val="both"/>
      </w:pPr>
    </w:p>
    <w:p w14:paraId="4CFF8342" w14:textId="5A887913" w:rsidR="005120E7" w:rsidRDefault="008F76F8">
      <w:pPr>
        <w:jc w:val="both"/>
      </w:pPr>
      <w:r>
        <w:t>Qu’en est-il du soutien aux enfants à besoin</w:t>
      </w:r>
      <w:r w:rsidR="00A848F3">
        <w:t>s</w:t>
      </w:r>
      <w:r>
        <w:t xml:space="preserve"> spécifiques dans les écoles privées, européennes et transfrontalière</w:t>
      </w:r>
      <w:r w:rsidR="00A848F3">
        <w:t>s</w:t>
      </w:r>
      <w:r>
        <w:t xml:space="preserve"> ? Qu’est-ce que le gouvernement fait-il pour garantir une égalité de traitement entre les élèves de ces écoles et ceux des écoles publiques ? </w:t>
      </w:r>
    </w:p>
    <w:p w14:paraId="015B4F5A" w14:textId="77777777" w:rsidR="005120E7" w:rsidRDefault="005120E7">
      <w:pPr>
        <w:jc w:val="both"/>
      </w:pPr>
    </w:p>
    <w:p w14:paraId="26FFD10A" w14:textId="77777777" w:rsidR="005120E7" w:rsidRDefault="005120E7">
      <w:pPr>
        <w:jc w:val="both"/>
      </w:pPr>
    </w:p>
    <w:p w14:paraId="3F033FF4" w14:textId="77777777" w:rsidR="005120E7" w:rsidRDefault="008F76F8">
      <w:pPr>
        <w:jc w:val="both"/>
        <w:rPr>
          <w:b/>
        </w:rPr>
      </w:pPr>
      <w:r>
        <w:rPr>
          <w:b/>
        </w:rPr>
        <w:lastRenderedPageBreak/>
        <w:t>Article 25 : Santé</w:t>
      </w:r>
    </w:p>
    <w:p w14:paraId="7AB95861" w14:textId="77777777" w:rsidR="005120E7" w:rsidRDefault="005120E7">
      <w:pPr>
        <w:jc w:val="both"/>
        <w:rPr>
          <w:b/>
        </w:rPr>
      </w:pPr>
    </w:p>
    <w:p w14:paraId="33807694" w14:textId="69347F7C" w:rsidR="005120E7" w:rsidRDefault="008F76F8">
      <w:pPr>
        <w:jc w:val="both"/>
      </w:pPr>
      <w:r>
        <w:t>Donnez des informations sur l’état d’avancement de la mise en place d’une personne de contact “Handicap” dans chaque hôpital, tel que prévu par le Plan d’action.</w:t>
      </w:r>
    </w:p>
    <w:p w14:paraId="6251D09F" w14:textId="77777777" w:rsidR="005120E7" w:rsidRDefault="005120E7">
      <w:pPr>
        <w:jc w:val="both"/>
        <w:rPr>
          <w:b/>
        </w:rPr>
      </w:pPr>
    </w:p>
    <w:p w14:paraId="77BD6130" w14:textId="77777777" w:rsidR="005120E7" w:rsidRDefault="008F76F8">
      <w:pPr>
        <w:jc w:val="both"/>
      </w:pPr>
      <w:r>
        <w:t>Indiquer dans quelle mesure il est prévu d’inclure une formation sur les droits, besoins spécifiques et vulnérabilités des personnes handicapées, y compris celles issues de l’immigration, et les droits humains en général dans le cursus de formation du personnel médical et paramédical.</w:t>
      </w:r>
    </w:p>
    <w:p w14:paraId="37467130" w14:textId="77777777" w:rsidR="005120E7" w:rsidRDefault="005120E7">
      <w:pPr>
        <w:jc w:val="both"/>
      </w:pPr>
    </w:p>
    <w:p w14:paraId="247116EE" w14:textId="77777777" w:rsidR="005120E7" w:rsidRDefault="008F76F8">
      <w:pPr>
        <w:jc w:val="both"/>
      </w:pPr>
      <w:r>
        <w:t xml:space="preserve">En matière de santé mentale, quelles mesures sont prises pour pallier le manque de structures adaptées aux besoins des personnes présentant un handicap </w:t>
      </w:r>
      <w:proofErr w:type="gramStart"/>
      <w:r>
        <w:t>intellectuel?</w:t>
      </w:r>
      <w:proofErr w:type="gramEnd"/>
      <w:r>
        <w:t xml:space="preserve"> Quelles mesures sont prises pour sensibiliser le grand public au sujet de la santé mentale ?</w:t>
      </w:r>
    </w:p>
    <w:p w14:paraId="21896FCB" w14:textId="77777777" w:rsidR="005120E7" w:rsidRDefault="005120E7">
      <w:pPr>
        <w:jc w:val="both"/>
        <w:rPr>
          <w:b/>
        </w:rPr>
      </w:pPr>
    </w:p>
    <w:p w14:paraId="30929597" w14:textId="77777777" w:rsidR="005120E7" w:rsidRDefault="008F76F8">
      <w:pPr>
        <w:jc w:val="both"/>
      </w:pPr>
      <w:r>
        <w:t xml:space="preserve">Est-ce que les hôpitaux disposent des infrastructures nécessaires pour accueillir et soigner des personnes en situation de handicap physique </w:t>
      </w:r>
      <w:proofErr w:type="gramStart"/>
      <w:r>
        <w:t>important?</w:t>
      </w:r>
      <w:proofErr w:type="gramEnd"/>
    </w:p>
    <w:p w14:paraId="02818957" w14:textId="77777777" w:rsidR="005120E7" w:rsidRDefault="005120E7">
      <w:pPr>
        <w:jc w:val="both"/>
      </w:pPr>
    </w:p>
    <w:p w14:paraId="3E7E8D05" w14:textId="0DE5E992" w:rsidR="005120E7" w:rsidRDefault="008F76F8">
      <w:pPr>
        <w:jc w:val="both"/>
        <w:rPr>
          <w:b/>
        </w:rPr>
      </w:pPr>
      <w:r>
        <w:t>Quelles ressources sont mobilisées pour assurer un accompagnement adapté des enfants à besoins spécifiques dans le cadre de la</w:t>
      </w:r>
      <w:r w:rsidR="00AE1555">
        <w:t xml:space="preserve"> médecine</w:t>
      </w:r>
      <w:r w:rsidRPr="00AE1555">
        <w:t xml:space="preserve"> scolaire ?</w:t>
      </w:r>
    </w:p>
    <w:p w14:paraId="17F4DE6D" w14:textId="77777777" w:rsidR="005120E7" w:rsidRDefault="005120E7">
      <w:pPr>
        <w:jc w:val="both"/>
        <w:rPr>
          <w:b/>
        </w:rPr>
      </w:pPr>
    </w:p>
    <w:p w14:paraId="2805AB67" w14:textId="77777777" w:rsidR="005120E7" w:rsidRDefault="005120E7">
      <w:pPr>
        <w:jc w:val="both"/>
        <w:rPr>
          <w:b/>
        </w:rPr>
      </w:pPr>
    </w:p>
    <w:p w14:paraId="7C8D63E8" w14:textId="77777777" w:rsidR="005120E7" w:rsidRDefault="008F76F8">
      <w:pPr>
        <w:jc w:val="both"/>
        <w:rPr>
          <w:b/>
        </w:rPr>
      </w:pPr>
      <w:r>
        <w:rPr>
          <w:b/>
        </w:rPr>
        <w:t>Article 27 : Travail et emploi</w:t>
      </w:r>
    </w:p>
    <w:p w14:paraId="573EC526" w14:textId="77777777" w:rsidR="005120E7" w:rsidRDefault="005120E7">
      <w:pPr>
        <w:jc w:val="both"/>
      </w:pPr>
    </w:p>
    <w:p w14:paraId="1E1E250A" w14:textId="55E31682" w:rsidR="005120E7" w:rsidRDefault="00024957">
      <w:pPr>
        <w:jc w:val="both"/>
        <w:rPr>
          <w:shd w:val="clear" w:color="auto" w:fill="FFFF00"/>
        </w:rPr>
      </w:pPr>
      <w:r>
        <w:t>Est-il prévu de procéder à une</w:t>
      </w:r>
      <w:r w:rsidR="008F76F8">
        <w:t xml:space="preserve"> </w:t>
      </w:r>
      <w:r>
        <w:t>modification de</w:t>
      </w:r>
      <w:r w:rsidR="008F76F8">
        <w:t xml:space="preserve"> la loi du 1</w:t>
      </w:r>
      <w:r w:rsidR="008F76F8">
        <w:rPr>
          <w:vertAlign w:val="superscript"/>
        </w:rPr>
        <w:t>er</w:t>
      </w:r>
      <w:r w:rsidR="008F76F8">
        <w:t xml:space="preserve"> août 2019 complétant le code du travail en portant création d’une activité d’assistance à l’inclusion</w:t>
      </w:r>
      <w:r w:rsidR="00AE1555">
        <w:t xml:space="preserve"> dans</w:t>
      </w:r>
      <w:r w:rsidR="008F76F8">
        <w:t xml:space="preserve"> l’emploi pour les salariés handicapées et</w:t>
      </w:r>
      <w:r w:rsidR="00AE1555">
        <w:t xml:space="preserve"> les</w:t>
      </w:r>
      <w:r w:rsidR="008F76F8">
        <w:t xml:space="preserve"> salariés en reclassement externe</w:t>
      </w:r>
      <w:r>
        <w:t xml:space="preserve">, étant donné que sa transposition pratique sur le terrain est difficile ? </w:t>
      </w:r>
    </w:p>
    <w:p w14:paraId="057FA922" w14:textId="77777777" w:rsidR="005120E7" w:rsidRDefault="005120E7">
      <w:pPr>
        <w:jc w:val="both"/>
      </w:pPr>
    </w:p>
    <w:p w14:paraId="0D882F2F" w14:textId="77777777" w:rsidR="005120E7" w:rsidRDefault="008F76F8">
      <w:pPr>
        <w:jc w:val="both"/>
      </w:pPr>
      <w:r>
        <w:t>Quelles mesures sont prises pour encourager les entreprises ne pouvant employer des salariés handicapés, parce que le travail à exécuter ne le permet pas, à acheter des services ou produits auprès des ateliers d’inclusion professionnelle ?</w:t>
      </w:r>
    </w:p>
    <w:p w14:paraId="3C86C988" w14:textId="77777777" w:rsidR="005120E7" w:rsidRDefault="005120E7">
      <w:pPr>
        <w:jc w:val="both"/>
      </w:pPr>
    </w:p>
    <w:p w14:paraId="19EE4DBC" w14:textId="77777777" w:rsidR="005120E7" w:rsidRDefault="008F76F8">
      <w:pPr>
        <w:jc w:val="both"/>
      </w:pPr>
      <w:r>
        <w:t xml:space="preserve">Quelles mesures sont prises pour assurer la désignation d’un représentant des personnes handicapées dans les grandes entreprises, auprès des communes et administrations publiques ? </w:t>
      </w:r>
    </w:p>
    <w:p w14:paraId="6628EB47" w14:textId="77777777" w:rsidR="005120E7" w:rsidRDefault="005120E7">
      <w:pPr>
        <w:jc w:val="both"/>
      </w:pPr>
    </w:p>
    <w:p w14:paraId="4AD6F5A8" w14:textId="77777777" w:rsidR="005120E7" w:rsidRDefault="008F76F8">
      <w:pPr>
        <w:jc w:val="both"/>
      </w:pPr>
      <w:r>
        <w:t xml:space="preserve">Quels soutien le gouvernement offre-t-il en cas de transition d’un atelier d’inclusion professionnelle au marché du travail ordinaire ? </w:t>
      </w:r>
    </w:p>
    <w:p w14:paraId="339B1954" w14:textId="77777777" w:rsidR="005120E7" w:rsidRDefault="005120E7">
      <w:pPr>
        <w:jc w:val="both"/>
      </w:pPr>
    </w:p>
    <w:p w14:paraId="6027898D" w14:textId="77777777" w:rsidR="005120E7" w:rsidRDefault="005120E7">
      <w:pPr>
        <w:jc w:val="both"/>
      </w:pPr>
    </w:p>
    <w:p w14:paraId="67D4BE7C" w14:textId="77777777" w:rsidR="005120E7" w:rsidRDefault="008F76F8">
      <w:pPr>
        <w:jc w:val="both"/>
        <w:rPr>
          <w:b/>
        </w:rPr>
      </w:pPr>
      <w:r>
        <w:rPr>
          <w:b/>
        </w:rPr>
        <w:t>Article 28 : Niveau de vie adéquat</w:t>
      </w:r>
    </w:p>
    <w:p w14:paraId="679C9A33" w14:textId="77777777" w:rsidR="005120E7" w:rsidRDefault="005120E7">
      <w:pPr>
        <w:jc w:val="both"/>
        <w:rPr>
          <w:b/>
        </w:rPr>
      </w:pPr>
    </w:p>
    <w:p w14:paraId="7DD479BB" w14:textId="77777777" w:rsidR="005120E7" w:rsidRDefault="008F76F8">
      <w:pPr>
        <w:jc w:val="both"/>
      </w:pPr>
      <w:r>
        <w:t>Donnez des informations sur les possibles liens qui existent entre pauvreté et handicap.</w:t>
      </w:r>
    </w:p>
    <w:p w14:paraId="5B4EE7A7" w14:textId="77777777" w:rsidR="005120E7" w:rsidRDefault="005120E7">
      <w:pPr>
        <w:jc w:val="both"/>
        <w:rPr>
          <w:b/>
        </w:rPr>
      </w:pPr>
    </w:p>
    <w:p w14:paraId="7D19E115" w14:textId="77777777" w:rsidR="005120E7" w:rsidRDefault="005120E7">
      <w:pPr>
        <w:jc w:val="both"/>
        <w:rPr>
          <w:b/>
        </w:rPr>
      </w:pPr>
    </w:p>
    <w:p w14:paraId="64DCE6A7" w14:textId="77777777" w:rsidR="005120E7" w:rsidRDefault="008F76F8">
      <w:pPr>
        <w:jc w:val="both"/>
        <w:rPr>
          <w:b/>
        </w:rPr>
      </w:pPr>
      <w:r>
        <w:rPr>
          <w:b/>
        </w:rPr>
        <w:lastRenderedPageBreak/>
        <w:t>Article 29 : Participation à la vie politique et à la vie publique</w:t>
      </w:r>
    </w:p>
    <w:p w14:paraId="0989709C" w14:textId="77777777" w:rsidR="005120E7" w:rsidRDefault="005120E7">
      <w:pPr>
        <w:jc w:val="both"/>
        <w:rPr>
          <w:b/>
        </w:rPr>
      </w:pPr>
    </w:p>
    <w:p w14:paraId="78B1BF46" w14:textId="77777777" w:rsidR="005120E7" w:rsidRDefault="008F76F8">
      <w:pPr>
        <w:jc w:val="both"/>
      </w:pPr>
      <w:r>
        <w:t xml:space="preserve">Quelles mesures sont mises en place pour assurer une participation politique active ? </w:t>
      </w:r>
    </w:p>
    <w:p w14:paraId="5603DFE2" w14:textId="77777777" w:rsidR="005120E7" w:rsidRDefault="005120E7">
      <w:pPr>
        <w:jc w:val="both"/>
        <w:rPr>
          <w:b/>
        </w:rPr>
      </w:pPr>
    </w:p>
    <w:p w14:paraId="6DB0B9E4" w14:textId="77777777" w:rsidR="005120E7" w:rsidRDefault="008F76F8">
      <w:pPr>
        <w:jc w:val="both"/>
      </w:pPr>
      <w:r>
        <w:t>Quelles actions sont mises en place pour permettre aux personnes en situation de handicap, qui n'ont pas encore eu l'occasion d'exercer leur droit de vote, de se familiariser avec les démarches électorales ?</w:t>
      </w:r>
    </w:p>
    <w:p w14:paraId="2FD84309" w14:textId="77777777" w:rsidR="005120E7" w:rsidRDefault="005120E7">
      <w:pPr>
        <w:jc w:val="both"/>
      </w:pPr>
    </w:p>
    <w:p w14:paraId="169076A1" w14:textId="77777777" w:rsidR="005120E7" w:rsidRDefault="008F76F8">
      <w:pPr>
        <w:jc w:val="both"/>
      </w:pPr>
      <w:r>
        <w:t>Quelles initiatives sont mises en œuvre pour encourager l'engagement bénévole des personnes en situation de handicap, notamment par le biais de dispositifs tels qu’un congé rémunéré ?</w:t>
      </w:r>
    </w:p>
    <w:p w14:paraId="3F23C778" w14:textId="77777777" w:rsidR="005120E7" w:rsidRDefault="005120E7">
      <w:pPr>
        <w:jc w:val="both"/>
        <w:rPr>
          <w:b/>
        </w:rPr>
      </w:pPr>
    </w:p>
    <w:p w14:paraId="5AA81D49" w14:textId="77777777" w:rsidR="005120E7" w:rsidRDefault="005120E7">
      <w:pPr>
        <w:jc w:val="both"/>
        <w:rPr>
          <w:b/>
        </w:rPr>
      </w:pPr>
    </w:p>
    <w:p w14:paraId="7E78596D" w14:textId="77777777" w:rsidR="005120E7" w:rsidRDefault="008F76F8">
      <w:pPr>
        <w:jc w:val="both"/>
        <w:rPr>
          <w:b/>
        </w:rPr>
      </w:pPr>
      <w:r>
        <w:rPr>
          <w:b/>
        </w:rPr>
        <w:t>Article 30 : Participation à la vie culturelle et récréative, aux loisirs et aux sports</w:t>
      </w:r>
    </w:p>
    <w:p w14:paraId="6A0B979E" w14:textId="77777777" w:rsidR="005120E7" w:rsidRDefault="005120E7">
      <w:pPr>
        <w:jc w:val="both"/>
      </w:pPr>
    </w:p>
    <w:p w14:paraId="59C46D53" w14:textId="77777777" w:rsidR="005120E7" w:rsidRDefault="008F76F8">
      <w:pPr>
        <w:jc w:val="both"/>
      </w:pPr>
      <w:r>
        <w:t>Quelles mesures sont prises pour encourager les associations de sport pour personnes non handicapées, à accepter et intégrer des sportifs en situation de handicap ? Quelles mesures sont prises pour rendre les installations et services récréatifs et culturels plus accessibles aux personnes handicapées ?</w:t>
      </w:r>
    </w:p>
    <w:p w14:paraId="5FA2FCB1" w14:textId="77777777" w:rsidR="005120E7" w:rsidRDefault="005120E7">
      <w:pPr>
        <w:jc w:val="both"/>
        <w:rPr>
          <w:b/>
        </w:rPr>
      </w:pPr>
    </w:p>
    <w:p w14:paraId="0AC4EF97" w14:textId="77777777" w:rsidR="005120E7" w:rsidRDefault="005120E7">
      <w:pPr>
        <w:jc w:val="both"/>
        <w:rPr>
          <w:b/>
        </w:rPr>
      </w:pPr>
    </w:p>
    <w:p w14:paraId="40282CCD" w14:textId="77777777" w:rsidR="005120E7" w:rsidRDefault="008F76F8">
      <w:pPr>
        <w:jc w:val="both"/>
        <w:rPr>
          <w:b/>
        </w:rPr>
      </w:pPr>
      <w:r>
        <w:rPr>
          <w:b/>
        </w:rPr>
        <w:t>Article 31 : Statistiques et collecte de données</w:t>
      </w:r>
    </w:p>
    <w:p w14:paraId="604B901C" w14:textId="77777777" w:rsidR="005120E7" w:rsidRDefault="005120E7">
      <w:pPr>
        <w:jc w:val="both"/>
      </w:pPr>
    </w:p>
    <w:p w14:paraId="4DE461A1" w14:textId="77777777" w:rsidR="005120E7" w:rsidRDefault="008F76F8">
      <w:pPr>
        <w:jc w:val="both"/>
      </w:pPr>
      <w:r>
        <w:t>Expliquez quelles mesures le gouvernement envisage de prendre pour mettre au point un système global de collecte de données, avec indicateurs, qui tienne compte de tous les handicaps.</w:t>
      </w:r>
    </w:p>
    <w:p w14:paraId="4D824710" w14:textId="77777777" w:rsidR="005120E7" w:rsidRDefault="005120E7">
      <w:pPr>
        <w:jc w:val="both"/>
      </w:pPr>
    </w:p>
    <w:p w14:paraId="19ED0808" w14:textId="77777777" w:rsidR="005120E7" w:rsidRDefault="005120E7">
      <w:pPr>
        <w:jc w:val="both"/>
        <w:rPr>
          <w:b/>
        </w:rPr>
      </w:pPr>
    </w:p>
    <w:p w14:paraId="3559DEDE" w14:textId="77777777" w:rsidR="005120E7" w:rsidRDefault="008F76F8">
      <w:pPr>
        <w:jc w:val="both"/>
        <w:rPr>
          <w:b/>
        </w:rPr>
      </w:pPr>
      <w:r>
        <w:rPr>
          <w:b/>
        </w:rPr>
        <w:t>Article 32 : Coopération internationale</w:t>
      </w:r>
    </w:p>
    <w:p w14:paraId="53C7BAD2" w14:textId="77777777" w:rsidR="005120E7" w:rsidRDefault="005120E7">
      <w:pPr>
        <w:jc w:val="both"/>
        <w:rPr>
          <w:b/>
        </w:rPr>
      </w:pPr>
    </w:p>
    <w:p w14:paraId="3056F1C4" w14:textId="77777777" w:rsidR="005120E7" w:rsidRDefault="008F76F8">
      <w:pPr>
        <w:jc w:val="both"/>
      </w:pPr>
      <w:r>
        <w:t>Donnez des renseignements sur les mesures que le gouvernement prend pour évaluer dans quelle mesure les programmes et projets de développement intègrent des initiatives en faveur des personnes handicapées.</w:t>
      </w:r>
    </w:p>
    <w:p w14:paraId="1285C020" w14:textId="77777777" w:rsidR="005120E7" w:rsidRDefault="005120E7">
      <w:pPr>
        <w:jc w:val="both"/>
        <w:rPr>
          <w:b/>
        </w:rPr>
      </w:pPr>
    </w:p>
    <w:p w14:paraId="30284FE3" w14:textId="77777777" w:rsidR="005120E7" w:rsidRDefault="005120E7">
      <w:pPr>
        <w:jc w:val="both"/>
        <w:rPr>
          <w:b/>
        </w:rPr>
      </w:pPr>
    </w:p>
    <w:p w14:paraId="158D7D27" w14:textId="77777777" w:rsidR="005120E7" w:rsidRDefault="008F76F8">
      <w:pPr>
        <w:jc w:val="both"/>
        <w:rPr>
          <w:b/>
        </w:rPr>
      </w:pPr>
      <w:r>
        <w:rPr>
          <w:b/>
        </w:rPr>
        <w:t>Article 33 : Application et suivi au niveau national</w:t>
      </w:r>
    </w:p>
    <w:p w14:paraId="7006F1CB" w14:textId="77777777" w:rsidR="005120E7" w:rsidRDefault="005120E7">
      <w:pPr>
        <w:jc w:val="both"/>
      </w:pPr>
    </w:p>
    <w:p w14:paraId="5576F487" w14:textId="77777777" w:rsidR="005120E7" w:rsidRDefault="008F76F8">
      <w:pPr>
        <w:jc w:val="both"/>
      </w:pPr>
      <w:r>
        <w:t xml:space="preserve">Au niveau communal, quelles mesures le gouvernement prend-il pour créer des points de contact et faire prendre conscience aux décideurs locaux que les personnes en situation de handicap ont les mêmes droits que les autres ? </w:t>
      </w:r>
    </w:p>
    <w:sectPr w:rsidR="005120E7">
      <w:footerReference w:type="default" r:id="rId8"/>
      <w:pgSz w:w="12240" w:h="15840"/>
      <w:pgMar w:top="1440" w:right="1440" w:bottom="1440" w:left="1440" w:header="0" w:footer="708"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E47F69" w14:textId="77777777" w:rsidR="008F76F8" w:rsidRDefault="008F76F8">
      <w:r>
        <w:separator/>
      </w:r>
    </w:p>
  </w:endnote>
  <w:endnote w:type="continuationSeparator" w:id="0">
    <w:p w14:paraId="6EF7209E" w14:textId="77777777" w:rsidR="008F76F8" w:rsidRDefault="008F76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1"/>
    <w:family w:val="roman"/>
    <w:pitch w:val="variable"/>
  </w:font>
  <w:font w:name="PingFang SC">
    <w:panose1 w:val="00000000000000000000"/>
    <w:charset w:val="00"/>
    <w:family w:val="roman"/>
    <w:notTrueType/>
    <w:pitch w:val="default"/>
  </w:font>
  <w:font w:name="Arial Unicode MS">
    <w:panose1 w:val="020B0604020202020204"/>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71512586"/>
      <w:docPartObj>
        <w:docPartGallery w:val="Page Numbers (Bottom of Page)"/>
        <w:docPartUnique/>
      </w:docPartObj>
    </w:sdtPr>
    <w:sdtEndPr/>
    <w:sdtContent>
      <w:p w14:paraId="59C1B63A" w14:textId="77777777" w:rsidR="005120E7" w:rsidRDefault="008F76F8">
        <w:pPr>
          <w:pStyle w:val="Footer"/>
          <w:jc w:val="right"/>
        </w:pPr>
        <w:r>
          <w:fldChar w:fldCharType="begin"/>
        </w:r>
        <w:r>
          <w:instrText xml:space="preserve"> PAGE </w:instrText>
        </w:r>
        <w:r>
          <w:fldChar w:fldCharType="separate"/>
        </w:r>
        <w:r>
          <w:t>7</w:t>
        </w:r>
        <w:r>
          <w:fldChar w:fldCharType="end"/>
        </w:r>
      </w:p>
    </w:sdtContent>
  </w:sdt>
  <w:p w14:paraId="7778C48E" w14:textId="77777777" w:rsidR="005120E7" w:rsidRDefault="005120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343E37" w14:textId="77777777" w:rsidR="008F76F8" w:rsidRDefault="008F76F8">
      <w:r>
        <w:separator/>
      </w:r>
    </w:p>
  </w:footnote>
  <w:footnote w:type="continuationSeparator" w:id="0">
    <w:p w14:paraId="4E6CBC9A" w14:textId="77777777" w:rsidR="008F76F8" w:rsidRDefault="008F76F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20E7"/>
    <w:rsid w:val="00024957"/>
    <w:rsid w:val="00031364"/>
    <w:rsid w:val="001C4FE2"/>
    <w:rsid w:val="00493D2B"/>
    <w:rsid w:val="005120E7"/>
    <w:rsid w:val="008F76F8"/>
    <w:rsid w:val="00A848F3"/>
    <w:rsid w:val="00AE1555"/>
    <w:rsid w:val="00AF7910"/>
    <w:rsid w:val="00B9047C"/>
    <w:rsid w:val="00C32B25"/>
    <w:rsid w:val="00C71145"/>
    <w:rsid w:val="00E31ACD"/>
  </w:rsids>
  <m:mathPr>
    <m:mathFont m:val="Cambria Math"/>
    <m:brkBin m:val="before"/>
    <m:brkBinSub m:val="--"/>
    <m:smallFrac m:val="0"/>
    <m:dispDef/>
    <m:lMargin m:val="0"/>
    <m:rMargin m:val="0"/>
    <m:defJc m:val="centerGroup"/>
    <m:wrapIndent m:val="1440"/>
    <m:intLim m:val="subSup"/>
    <m:naryLim m:val="undOvr"/>
  </m:mathPr>
  <w:themeFontLang w:val="en-U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7F2060"/>
  <w15:docId w15:val="{5C70F07E-B204-4AF5-830C-2DEA8B6BFA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Bidi"/>
        <w:sz w:val="24"/>
        <w:szCs w:val="22"/>
        <w:lang w:val="en-US"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otnoteTextChar">
    <w:name w:val="Footnote Text Char"/>
    <w:basedOn w:val="DefaultParagraphFont"/>
    <w:link w:val="FootnoteText"/>
    <w:uiPriority w:val="99"/>
    <w:semiHidden/>
    <w:qFormat/>
    <w:rsid w:val="002651EC"/>
    <w:rPr>
      <w:sz w:val="20"/>
      <w:szCs w:val="20"/>
      <w:lang w:val="fr-FR"/>
    </w:rPr>
  </w:style>
  <w:style w:type="character" w:customStyle="1" w:styleId="Funotenzeichen">
    <w:name w:val="Fußnotenzeichen"/>
    <w:uiPriority w:val="99"/>
    <w:semiHidden/>
    <w:unhideWhenUsed/>
    <w:qFormat/>
    <w:rsid w:val="002651EC"/>
    <w:rPr>
      <w:vertAlign w:val="superscript"/>
    </w:rPr>
  </w:style>
  <w:style w:type="character" w:styleId="FootnoteReference">
    <w:name w:val="footnote reference"/>
    <w:rPr>
      <w:vertAlign w:val="superscript"/>
    </w:rPr>
  </w:style>
  <w:style w:type="character" w:styleId="Hyperlink">
    <w:name w:val="Hyperlink"/>
    <w:basedOn w:val="DefaultParagraphFont"/>
    <w:uiPriority w:val="99"/>
    <w:unhideWhenUsed/>
    <w:rsid w:val="002651EC"/>
    <w:rPr>
      <w:color w:val="0000FF" w:themeColor="hyperlink"/>
      <w:u w:val="single"/>
    </w:rPr>
  </w:style>
  <w:style w:type="character" w:customStyle="1" w:styleId="HeaderChar">
    <w:name w:val="Header Char"/>
    <w:basedOn w:val="DefaultParagraphFont"/>
    <w:link w:val="Header"/>
    <w:uiPriority w:val="99"/>
    <w:qFormat/>
    <w:rsid w:val="00C74218"/>
    <w:rPr>
      <w:lang w:val="fr-FR"/>
    </w:rPr>
  </w:style>
  <w:style w:type="character" w:customStyle="1" w:styleId="FooterChar">
    <w:name w:val="Footer Char"/>
    <w:basedOn w:val="DefaultParagraphFont"/>
    <w:link w:val="Footer"/>
    <w:uiPriority w:val="99"/>
    <w:qFormat/>
    <w:rsid w:val="00C74218"/>
    <w:rPr>
      <w:lang w:val="fr-FR"/>
    </w:rPr>
  </w:style>
  <w:style w:type="character" w:styleId="CommentReference">
    <w:name w:val="annotation reference"/>
    <w:basedOn w:val="DefaultParagraphFont"/>
    <w:uiPriority w:val="99"/>
    <w:semiHidden/>
    <w:unhideWhenUsed/>
    <w:qFormat/>
    <w:rsid w:val="00546F57"/>
    <w:rPr>
      <w:sz w:val="16"/>
      <w:szCs w:val="16"/>
    </w:rPr>
  </w:style>
  <w:style w:type="character" w:customStyle="1" w:styleId="CommentTextChar">
    <w:name w:val="Comment Text Char"/>
    <w:basedOn w:val="DefaultParagraphFont"/>
    <w:link w:val="CommentText"/>
    <w:uiPriority w:val="99"/>
    <w:semiHidden/>
    <w:qFormat/>
    <w:rsid w:val="00546F57"/>
    <w:rPr>
      <w:sz w:val="20"/>
      <w:szCs w:val="20"/>
      <w:lang w:val="fr-FR"/>
    </w:rPr>
  </w:style>
  <w:style w:type="character" w:customStyle="1" w:styleId="CommentSubjectChar">
    <w:name w:val="Comment Subject Char"/>
    <w:basedOn w:val="CommentTextChar"/>
    <w:link w:val="CommentSubject"/>
    <w:uiPriority w:val="99"/>
    <w:semiHidden/>
    <w:qFormat/>
    <w:rsid w:val="00546F57"/>
    <w:rPr>
      <w:b/>
      <w:bCs/>
      <w:sz w:val="20"/>
      <w:szCs w:val="20"/>
      <w:lang w:val="fr-FR"/>
    </w:rPr>
  </w:style>
  <w:style w:type="character" w:customStyle="1" w:styleId="BalloonTextChar">
    <w:name w:val="Balloon Text Char"/>
    <w:basedOn w:val="DefaultParagraphFont"/>
    <w:link w:val="BalloonText"/>
    <w:uiPriority w:val="99"/>
    <w:semiHidden/>
    <w:qFormat/>
    <w:rsid w:val="00546F57"/>
    <w:rPr>
      <w:rFonts w:ascii="Segoe UI" w:hAnsi="Segoe UI" w:cs="Segoe UI"/>
      <w:sz w:val="18"/>
      <w:szCs w:val="18"/>
      <w:lang w:val="fr-FR"/>
    </w:rPr>
  </w:style>
  <w:style w:type="character" w:styleId="LineNumber">
    <w:name w:val="line number"/>
  </w:style>
  <w:style w:type="paragraph" w:customStyle="1" w:styleId="berschrift">
    <w:name w:val="Überschrift"/>
    <w:basedOn w:val="Normal"/>
    <w:next w:val="BodyText"/>
    <w:qFormat/>
    <w:pPr>
      <w:keepNext/>
      <w:spacing w:before="240" w:after="120"/>
    </w:pPr>
    <w:rPr>
      <w:rFonts w:ascii="Liberation Sans" w:eastAsia="PingFang SC" w:hAnsi="Liberation Sans" w:cs="Arial Unicode MS"/>
      <w:sz w:val="28"/>
      <w:szCs w:val="28"/>
    </w:rPr>
  </w:style>
  <w:style w:type="paragraph" w:styleId="BodyText">
    <w:name w:val="Body Text"/>
    <w:basedOn w:val="Normal"/>
    <w:pPr>
      <w:spacing w:after="140" w:line="276" w:lineRule="auto"/>
    </w:pPr>
  </w:style>
  <w:style w:type="paragraph" w:styleId="List">
    <w:name w:val="List"/>
    <w:basedOn w:val="BodyText"/>
    <w:rPr>
      <w:rFonts w:cs="Arial Unicode MS"/>
    </w:rPr>
  </w:style>
  <w:style w:type="paragraph" w:styleId="Caption">
    <w:name w:val="caption"/>
    <w:basedOn w:val="Normal"/>
    <w:qFormat/>
    <w:pPr>
      <w:suppressLineNumbers/>
      <w:spacing w:before="120" w:after="120"/>
    </w:pPr>
    <w:rPr>
      <w:rFonts w:cs="Arial Unicode MS"/>
      <w:i/>
      <w:iCs/>
      <w:szCs w:val="24"/>
    </w:rPr>
  </w:style>
  <w:style w:type="paragraph" w:customStyle="1" w:styleId="Verzeichnis">
    <w:name w:val="Verzeichnis"/>
    <w:basedOn w:val="Normal"/>
    <w:qFormat/>
    <w:pPr>
      <w:suppressLineNumbers/>
    </w:pPr>
    <w:rPr>
      <w:rFonts w:cs="Arial Unicode MS"/>
    </w:rPr>
  </w:style>
  <w:style w:type="paragraph" w:styleId="ListParagraph">
    <w:name w:val="List Paragraph"/>
    <w:basedOn w:val="Normal"/>
    <w:uiPriority w:val="34"/>
    <w:qFormat/>
    <w:rsid w:val="00DC7757"/>
    <w:pPr>
      <w:ind w:left="720"/>
      <w:contextualSpacing/>
    </w:pPr>
  </w:style>
  <w:style w:type="paragraph" w:styleId="FootnoteText">
    <w:name w:val="footnote text"/>
    <w:basedOn w:val="Normal"/>
    <w:link w:val="FootnoteTextChar"/>
    <w:uiPriority w:val="99"/>
    <w:semiHidden/>
    <w:unhideWhenUsed/>
    <w:rsid w:val="002651EC"/>
    <w:rPr>
      <w:sz w:val="20"/>
      <w:szCs w:val="20"/>
    </w:rPr>
  </w:style>
  <w:style w:type="paragraph" w:styleId="NoSpacing">
    <w:name w:val="No Spacing"/>
    <w:uiPriority w:val="99"/>
    <w:qFormat/>
    <w:rsid w:val="00065626"/>
    <w:rPr>
      <w:rFonts w:ascii="Calibri" w:hAnsi="Calibri" w:cs="Times New Roman"/>
      <w:sz w:val="22"/>
      <w:lang w:val="de-DE"/>
    </w:rPr>
  </w:style>
  <w:style w:type="paragraph" w:customStyle="1" w:styleId="Default">
    <w:name w:val="Default"/>
    <w:qFormat/>
    <w:rsid w:val="005871A4"/>
    <w:rPr>
      <w:rFonts w:eastAsia="Calibri" w:cs="Arial"/>
      <w:color w:val="000000"/>
      <w:szCs w:val="24"/>
      <w:lang w:val="fr-FR"/>
    </w:rPr>
  </w:style>
  <w:style w:type="paragraph" w:customStyle="1" w:styleId="Kopf-undFuzeile">
    <w:name w:val="Kopf- und Fußzeile"/>
    <w:basedOn w:val="Normal"/>
    <w:qFormat/>
  </w:style>
  <w:style w:type="paragraph" w:styleId="Header">
    <w:name w:val="header"/>
    <w:basedOn w:val="Normal"/>
    <w:link w:val="HeaderChar"/>
    <w:uiPriority w:val="99"/>
    <w:unhideWhenUsed/>
    <w:rsid w:val="00C74218"/>
    <w:pPr>
      <w:tabs>
        <w:tab w:val="center" w:pos="4513"/>
        <w:tab w:val="right" w:pos="9026"/>
      </w:tabs>
    </w:pPr>
  </w:style>
  <w:style w:type="paragraph" w:styleId="Footer">
    <w:name w:val="footer"/>
    <w:basedOn w:val="Normal"/>
    <w:link w:val="FooterChar"/>
    <w:uiPriority w:val="99"/>
    <w:unhideWhenUsed/>
    <w:rsid w:val="00C74218"/>
    <w:pPr>
      <w:tabs>
        <w:tab w:val="center" w:pos="4513"/>
        <w:tab w:val="right" w:pos="9026"/>
      </w:tabs>
    </w:pPr>
  </w:style>
  <w:style w:type="paragraph" w:customStyle="1" w:styleId="Standard1">
    <w:name w:val="Standard1"/>
    <w:qFormat/>
    <w:rsid w:val="0065058D"/>
    <w:pPr>
      <w:widowControl w:val="0"/>
    </w:pPr>
    <w:rPr>
      <w:rFonts w:ascii="Times New Roman" w:eastAsia="SimSun" w:hAnsi="Times New Roman" w:cs="Mangal"/>
      <w:kern w:val="2"/>
      <w:szCs w:val="24"/>
      <w:lang w:val="fr-LU" w:eastAsia="zh-CN" w:bidi="hi-IN"/>
    </w:rPr>
  </w:style>
  <w:style w:type="paragraph" w:styleId="NormalWeb">
    <w:name w:val="Normal (Web)"/>
    <w:basedOn w:val="Normal"/>
    <w:uiPriority w:val="99"/>
    <w:unhideWhenUsed/>
    <w:qFormat/>
    <w:rsid w:val="002A3FA3"/>
    <w:pPr>
      <w:spacing w:beforeAutospacing="1" w:afterAutospacing="1"/>
    </w:pPr>
    <w:rPr>
      <w:rFonts w:ascii="Times New Roman" w:eastAsia="Times New Roman" w:hAnsi="Times New Roman" w:cs="Times New Roman"/>
      <w:szCs w:val="24"/>
      <w:lang w:eastAsia="fr-FR"/>
    </w:rPr>
  </w:style>
  <w:style w:type="paragraph" w:styleId="CommentText">
    <w:name w:val="annotation text"/>
    <w:basedOn w:val="Normal"/>
    <w:link w:val="CommentTextChar"/>
    <w:uiPriority w:val="99"/>
    <w:semiHidden/>
    <w:unhideWhenUsed/>
    <w:qFormat/>
    <w:rsid w:val="00546F57"/>
    <w:rPr>
      <w:sz w:val="20"/>
      <w:szCs w:val="20"/>
    </w:rPr>
  </w:style>
  <w:style w:type="paragraph" w:styleId="CommentSubject">
    <w:name w:val="annotation subject"/>
    <w:basedOn w:val="CommentText"/>
    <w:next w:val="CommentText"/>
    <w:link w:val="CommentSubjectChar"/>
    <w:uiPriority w:val="99"/>
    <w:semiHidden/>
    <w:unhideWhenUsed/>
    <w:qFormat/>
    <w:rsid w:val="00546F57"/>
    <w:rPr>
      <w:b/>
      <w:bCs/>
    </w:rPr>
  </w:style>
  <w:style w:type="paragraph" w:styleId="BalloonText">
    <w:name w:val="Balloon Text"/>
    <w:basedOn w:val="Normal"/>
    <w:link w:val="BalloonTextChar"/>
    <w:uiPriority w:val="99"/>
    <w:semiHidden/>
    <w:unhideWhenUsed/>
    <w:qFormat/>
    <w:rsid w:val="00546F57"/>
    <w:rPr>
      <w:rFonts w:ascii="Segoe UI" w:hAnsi="Segoe UI" w:cs="Segoe UI"/>
      <w:sz w:val="18"/>
      <w:szCs w:val="18"/>
    </w:rPr>
  </w:style>
  <w:style w:type="paragraph" w:styleId="Revision">
    <w:name w:val="Revision"/>
    <w:uiPriority w:val="99"/>
    <w:semiHidden/>
    <w:qFormat/>
    <w:rsid w:val="0069672A"/>
    <w:rPr>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4.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127fe84789a620bdd45bcfe32ddebe55">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b3a877cc48d09ceba068dfb3167324d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2025-07-16T16:00:10+00:00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DED68AA1-7618-4C20-B387-2F17F9C7B1A3}">
  <ds:schemaRefs>
    <ds:schemaRef ds:uri="http://schemas.openxmlformats.org/officeDocument/2006/bibliography"/>
  </ds:schemaRefs>
</ds:datastoreItem>
</file>

<file path=customXml/itemProps2.xml><?xml version="1.0" encoding="utf-8"?>
<ds:datastoreItem xmlns:ds="http://schemas.openxmlformats.org/officeDocument/2006/customXml" ds:itemID="{2A15B8B3-64FC-412E-9DB3-DF66DD5068A5}"/>
</file>

<file path=customXml/itemProps3.xml><?xml version="1.0" encoding="utf-8"?>
<ds:datastoreItem xmlns:ds="http://schemas.openxmlformats.org/officeDocument/2006/customXml" ds:itemID="{E77368BB-50F3-4426-B76A-DD1DC8568663}"/>
</file>

<file path=customXml/itemProps4.xml><?xml version="1.0" encoding="utf-8"?>
<ds:datastoreItem xmlns:ds="http://schemas.openxmlformats.org/officeDocument/2006/customXml" ds:itemID="{F13EE78C-A6A5-4DD6-AF18-2B5A7BB7ED1B}"/>
</file>

<file path=docProps/app.xml><?xml version="1.0" encoding="utf-8"?>
<Properties xmlns="http://schemas.openxmlformats.org/officeDocument/2006/extended-properties" xmlns:vt="http://schemas.openxmlformats.org/officeDocument/2006/docPropsVTypes">
  <Template>Normal</Template>
  <TotalTime>1</TotalTime>
  <Pages>7</Pages>
  <Words>1960</Words>
  <Characters>11178</Characters>
  <Application>Microsoft Office Word</Application>
  <DocSecurity>4</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CTIE</Company>
  <LinksUpToDate>false</LinksUpToDate>
  <CharactersWithSpaces>13112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Fabienne Rossler</dc:creator>
  <dc:description/>
  <cp:lastModifiedBy>Jorge Araya</cp:lastModifiedBy>
  <cp:revision>2</cp:revision>
  <cp:lastPrinted>2025-07-15T09:38:00Z</cp:lastPrinted>
  <dcterms:created xsi:type="dcterms:W3CDTF">2025-07-16T16:00:00Z</dcterms:created>
  <dcterms:modified xsi:type="dcterms:W3CDTF">2025-07-16T16:00:00Z</dcterms:modified>
  <dc:language>de-LU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ies>
</file>