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D36" w:rsidRPr="007C31A1" w:rsidRDefault="00E16FAE" w:rsidP="00377697">
      <w:pPr>
        <w:ind w:left="-709"/>
        <w:jc w:val="both"/>
        <w:rPr>
          <w:rFonts w:ascii="Times New Roman" w:hAnsi="Times New Roman" w:cs="Times New Roman"/>
          <w:b/>
          <w:sz w:val="24"/>
          <w:szCs w:val="24"/>
        </w:rPr>
      </w:pPr>
      <w:bookmarkStart w:id="0" w:name="_GoBack"/>
      <w:bookmarkEnd w:id="0"/>
      <w:r>
        <w:rPr>
          <w:rFonts w:ascii="Times New Roman" w:hAnsi="Times New Roman" w:cs="Times New Roman"/>
          <w:b/>
          <w:sz w:val="24"/>
          <w:szCs w:val="24"/>
        </w:rPr>
        <w:softHyphen/>
      </w:r>
      <w:r>
        <w:rPr>
          <w:rFonts w:ascii="Times New Roman" w:hAnsi="Times New Roman" w:cs="Times New Roman"/>
          <w:b/>
          <w:sz w:val="24"/>
          <w:szCs w:val="24"/>
        </w:rPr>
        <w:softHyphen/>
      </w:r>
      <w:r>
        <w:rPr>
          <w:rFonts w:ascii="Times New Roman" w:hAnsi="Times New Roman" w:cs="Times New Roman"/>
          <w:b/>
          <w:sz w:val="24"/>
          <w:szCs w:val="24"/>
        </w:rPr>
        <w:softHyphen/>
      </w:r>
      <w:r w:rsidR="00377697" w:rsidRPr="007C31A1">
        <w:rPr>
          <w:rFonts w:ascii="Times New Roman" w:hAnsi="Times New Roman" w:cs="Times New Roman"/>
          <w:b/>
          <w:sz w:val="24"/>
          <w:szCs w:val="24"/>
        </w:rPr>
        <w:t xml:space="preserve">Informe Alternativo de la Asamblea Instituyente por salud mental, </w:t>
      </w:r>
      <w:proofErr w:type="spellStart"/>
      <w:r w:rsidR="00377697" w:rsidRPr="007C31A1">
        <w:rPr>
          <w:rFonts w:ascii="Times New Roman" w:hAnsi="Times New Roman" w:cs="Times New Roman"/>
          <w:b/>
          <w:sz w:val="24"/>
          <w:szCs w:val="24"/>
        </w:rPr>
        <w:t>desmanicomialización</w:t>
      </w:r>
      <w:proofErr w:type="spellEnd"/>
      <w:r w:rsidR="00377697" w:rsidRPr="007C31A1">
        <w:rPr>
          <w:rFonts w:ascii="Times New Roman" w:hAnsi="Times New Roman" w:cs="Times New Roman"/>
          <w:b/>
          <w:sz w:val="24"/>
          <w:szCs w:val="24"/>
        </w:rPr>
        <w:t xml:space="preserve"> y vida digna, el Centro de Archivos y Acceso a la Información Pública (</w:t>
      </w:r>
      <w:proofErr w:type="spellStart"/>
      <w:r w:rsidR="00377697" w:rsidRPr="007C31A1">
        <w:rPr>
          <w:rFonts w:ascii="Times New Roman" w:hAnsi="Times New Roman" w:cs="Times New Roman"/>
          <w:b/>
          <w:sz w:val="24"/>
          <w:szCs w:val="24"/>
        </w:rPr>
        <w:t>CAinfo</w:t>
      </w:r>
      <w:proofErr w:type="spellEnd"/>
      <w:r w:rsidR="00377697" w:rsidRPr="007C31A1">
        <w:rPr>
          <w:rFonts w:ascii="Times New Roman" w:hAnsi="Times New Roman" w:cs="Times New Roman"/>
          <w:b/>
          <w:sz w:val="24"/>
          <w:szCs w:val="24"/>
        </w:rPr>
        <w:t>) y el Instituto de Estudios Legales y Sociales del Uruguay (IELSUR) en el marco de la Sesión 61° del Comité de Derechos Económicos, Sociales y Culturales</w:t>
      </w:r>
      <w:r w:rsidR="00235076">
        <w:rPr>
          <w:rFonts w:ascii="Times New Roman" w:hAnsi="Times New Roman" w:cs="Times New Roman"/>
          <w:b/>
          <w:sz w:val="24"/>
          <w:szCs w:val="24"/>
        </w:rPr>
        <w:t xml:space="preserve"> </w:t>
      </w:r>
      <w:r w:rsidR="00377697" w:rsidRPr="007C31A1">
        <w:rPr>
          <w:rFonts w:ascii="Times New Roman" w:hAnsi="Times New Roman" w:cs="Times New Roman"/>
          <w:b/>
          <w:sz w:val="24"/>
          <w:szCs w:val="24"/>
        </w:rPr>
        <w:t>(29 de mayo al 23 de junio de 2017)</w:t>
      </w:r>
    </w:p>
    <w:p w:rsidR="00377697" w:rsidRPr="007C31A1" w:rsidRDefault="00377697" w:rsidP="00377697">
      <w:pPr>
        <w:ind w:left="-709"/>
        <w:jc w:val="both"/>
        <w:rPr>
          <w:rFonts w:ascii="Times New Roman" w:hAnsi="Times New Roman" w:cs="Times New Roman"/>
          <w:b/>
          <w:sz w:val="24"/>
          <w:szCs w:val="24"/>
        </w:rPr>
      </w:pPr>
    </w:p>
    <w:p w:rsidR="00377697" w:rsidRPr="007C31A1" w:rsidRDefault="00377697" w:rsidP="00377697">
      <w:pPr>
        <w:ind w:left="-709"/>
        <w:jc w:val="center"/>
        <w:rPr>
          <w:rFonts w:ascii="Times New Roman" w:hAnsi="Times New Roman" w:cs="Times New Roman"/>
          <w:b/>
          <w:sz w:val="24"/>
          <w:szCs w:val="24"/>
          <w:u w:val="single"/>
        </w:rPr>
      </w:pPr>
      <w:r w:rsidRPr="007C31A1">
        <w:rPr>
          <w:rFonts w:ascii="Times New Roman" w:hAnsi="Times New Roman" w:cs="Times New Roman"/>
          <w:b/>
          <w:sz w:val="24"/>
          <w:szCs w:val="24"/>
        </w:rPr>
        <w:t>Uruguay</w:t>
      </w:r>
    </w:p>
    <w:p w:rsidR="00D97D36" w:rsidRPr="007C31A1" w:rsidRDefault="00D97D36">
      <w:pPr>
        <w:ind w:left="-700"/>
        <w:jc w:val="both"/>
        <w:rPr>
          <w:rFonts w:ascii="Times New Roman" w:hAnsi="Times New Roman" w:cs="Times New Roman"/>
          <w:b/>
          <w:sz w:val="24"/>
          <w:szCs w:val="24"/>
          <w:u w:val="single"/>
        </w:rPr>
      </w:pPr>
    </w:p>
    <w:p w:rsidR="00D97D36" w:rsidRPr="007C31A1" w:rsidRDefault="00455C7F">
      <w:pPr>
        <w:ind w:left="-700"/>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1- </w:t>
      </w:r>
      <w:r w:rsidR="00377697" w:rsidRPr="007C31A1">
        <w:rPr>
          <w:rFonts w:ascii="Times New Roman" w:hAnsi="Times New Roman" w:cs="Times New Roman"/>
          <w:b/>
          <w:sz w:val="24"/>
          <w:szCs w:val="24"/>
          <w:u w:val="single"/>
        </w:rPr>
        <w:t>Informe Ejecutivo</w:t>
      </w:r>
    </w:p>
    <w:p w:rsidR="00377697" w:rsidRPr="007C31A1" w:rsidRDefault="00377697">
      <w:pPr>
        <w:ind w:left="-700"/>
        <w:jc w:val="both"/>
        <w:rPr>
          <w:rFonts w:ascii="Times New Roman" w:hAnsi="Times New Roman" w:cs="Times New Roman"/>
          <w:sz w:val="24"/>
          <w:szCs w:val="24"/>
          <w:lang w:val="es-ES"/>
        </w:rPr>
      </w:pPr>
    </w:p>
    <w:p w:rsidR="00377697" w:rsidRPr="007C31A1" w:rsidRDefault="00377697" w:rsidP="007C31A1">
      <w:pPr>
        <w:spacing w:line="240" w:lineRule="auto"/>
        <w:ind w:left="-700"/>
        <w:jc w:val="both"/>
        <w:rPr>
          <w:rFonts w:ascii="Times New Roman" w:hAnsi="Times New Roman" w:cs="Times New Roman"/>
          <w:sz w:val="24"/>
          <w:szCs w:val="24"/>
          <w:lang w:val="es-ES"/>
        </w:rPr>
      </w:pPr>
      <w:r w:rsidRPr="007C31A1">
        <w:rPr>
          <w:rFonts w:ascii="Times New Roman" w:hAnsi="Times New Roman" w:cs="Times New Roman"/>
          <w:sz w:val="24"/>
          <w:szCs w:val="24"/>
          <w:lang w:val="es-ES"/>
        </w:rPr>
        <w:t>En ocasión de la celebración de la</w:t>
      </w:r>
      <w:r w:rsidR="00EF53BC">
        <w:rPr>
          <w:rFonts w:ascii="Times New Roman" w:hAnsi="Times New Roman" w:cs="Times New Roman"/>
          <w:sz w:val="24"/>
          <w:szCs w:val="24"/>
          <w:lang w:val="es-ES"/>
        </w:rPr>
        <w:t xml:space="preserve"> </w:t>
      </w:r>
      <w:r w:rsidRPr="007C31A1">
        <w:rPr>
          <w:rFonts w:ascii="Times New Roman" w:hAnsi="Times New Roman" w:cs="Times New Roman"/>
          <w:sz w:val="24"/>
          <w:szCs w:val="24"/>
          <w:lang w:val="es-ES"/>
        </w:rPr>
        <w:t>Sesión 61ª del Comité de Derechos Económicos, Sociales y Culturales de</w:t>
      </w:r>
      <w:r w:rsidR="00294F1F">
        <w:rPr>
          <w:rFonts w:ascii="Times New Roman" w:hAnsi="Times New Roman" w:cs="Times New Roman"/>
          <w:sz w:val="24"/>
          <w:szCs w:val="24"/>
          <w:lang w:val="es-ES"/>
        </w:rPr>
        <w:t xml:space="preserve"> Naciones Unidas (Comité DESC), </w:t>
      </w:r>
      <w:r w:rsidRPr="007C31A1">
        <w:rPr>
          <w:rFonts w:ascii="Times New Roman" w:hAnsi="Times New Roman" w:cs="Times New Roman"/>
          <w:sz w:val="24"/>
          <w:szCs w:val="24"/>
          <w:lang w:val="es-ES"/>
        </w:rPr>
        <w:t xml:space="preserve">la Asamblea Instituyente </w:t>
      </w:r>
      <w:r w:rsidR="00E818A5">
        <w:rPr>
          <w:rFonts w:ascii="Times New Roman" w:hAnsi="Times New Roman" w:cs="Times New Roman"/>
          <w:sz w:val="24"/>
          <w:szCs w:val="24"/>
          <w:lang w:val="es-ES"/>
        </w:rPr>
        <w:t xml:space="preserve">por </w:t>
      </w:r>
      <w:r w:rsidRPr="007C31A1">
        <w:rPr>
          <w:rFonts w:ascii="Times New Roman" w:hAnsi="Times New Roman" w:cs="Times New Roman"/>
          <w:sz w:val="24"/>
          <w:szCs w:val="24"/>
          <w:lang w:val="es-ES"/>
        </w:rPr>
        <w:t xml:space="preserve">salud mental, </w:t>
      </w:r>
      <w:proofErr w:type="spellStart"/>
      <w:r w:rsidRPr="007C31A1">
        <w:rPr>
          <w:rFonts w:ascii="Times New Roman" w:hAnsi="Times New Roman" w:cs="Times New Roman"/>
          <w:sz w:val="24"/>
          <w:szCs w:val="24"/>
          <w:lang w:val="es-ES"/>
        </w:rPr>
        <w:t>desmanicomialización</w:t>
      </w:r>
      <w:proofErr w:type="spellEnd"/>
      <w:r w:rsidRPr="007C31A1">
        <w:rPr>
          <w:rFonts w:ascii="Times New Roman" w:hAnsi="Times New Roman" w:cs="Times New Roman"/>
          <w:sz w:val="24"/>
          <w:szCs w:val="24"/>
          <w:lang w:val="es-ES"/>
        </w:rPr>
        <w:t xml:space="preserve"> y vida dign</w:t>
      </w:r>
      <w:r w:rsidR="00294F1F">
        <w:rPr>
          <w:rFonts w:ascii="Times New Roman" w:hAnsi="Times New Roman" w:cs="Times New Roman"/>
          <w:sz w:val="24"/>
          <w:szCs w:val="24"/>
          <w:lang w:val="es-ES"/>
        </w:rPr>
        <w:t xml:space="preserve">a, </w:t>
      </w:r>
      <w:proofErr w:type="spellStart"/>
      <w:r w:rsidR="00294F1F">
        <w:rPr>
          <w:rFonts w:ascii="Times New Roman" w:hAnsi="Times New Roman" w:cs="Times New Roman"/>
          <w:sz w:val="24"/>
          <w:szCs w:val="24"/>
          <w:lang w:val="es-ES"/>
        </w:rPr>
        <w:t>CAinfo</w:t>
      </w:r>
      <w:proofErr w:type="spellEnd"/>
      <w:r w:rsidR="00294F1F">
        <w:rPr>
          <w:rFonts w:ascii="Times New Roman" w:hAnsi="Times New Roman" w:cs="Times New Roman"/>
          <w:sz w:val="24"/>
          <w:szCs w:val="24"/>
          <w:lang w:val="es-ES"/>
        </w:rPr>
        <w:t xml:space="preserve"> e</w:t>
      </w:r>
      <w:r w:rsidR="008109FD">
        <w:rPr>
          <w:rFonts w:ascii="Times New Roman" w:hAnsi="Times New Roman" w:cs="Times New Roman"/>
          <w:sz w:val="24"/>
          <w:szCs w:val="24"/>
          <w:lang w:val="es-ES"/>
        </w:rPr>
        <w:t xml:space="preserve"> </w:t>
      </w:r>
      <w:r w:rsidR="00294F1F" w:rsidRPr="007C31A1">
        <w:rPr>
          <w:rFonts w:ascii="Times New Roman" w:hAnsi="Times New Roman" w:cs="Times New Roman"/>
          <w:sz w:val="24"/>
          <w:szCs w:val="24"/>
          <w:lang w:val="es-ES"/>
        </w:rPr>
        <w:t>IELSUR</w:t>
      </w:r>
      <w:r w:rsidR="008109FD">
        <w:rPr>
          <w:rFonts w:ascii="Times New Roman" w:hAnsi="Times New Roman" w:cs="Times New Roman"/>
          <w:sz w:val="24"/>
          <w:szCs w:val="24"/>
          <w:lang w:val="es-ES"/>
        </w:rPr>
        <w:t xml:space="preserve"> </w:t>
      </w:r>
      <w:r w:rsidR="00294F1F" w:rsidRPr="007C31A1">
        <w:rPr>
          <w:rFonts w:ascii="Times New Roman" w:hAnsi="Times New Roman" w:cs="Times New Roman"/>
          <w:sz w:val="24"/>
          <w:szCs w:val="24"/>
          <w:lang w:val="es-ES"/>
        </w:rPr>
        <w:t>presentan</w:t>
      </w:r>
      <w:r w:rsidRPr="007C31A1">
        <w:rPr>
          <w:rFonts w:ascii="Times New Roman" w:hAnsi="Times New Roman" w:cs="Times New Roman"/>
          <w:sz w:val="24"/>
          <w:szCs w:val="24"/>
          <w:lang w:val="es-ES"/>
        </w:rPr>
        <w:t xml:space="preserve"> un Informe Alternativo al Informe País</w:t>
      </w:r>
      <w:r w:rsidR="008109FD">
        <w:rPr>
          <w:rFonts w:ascii="Times New Roman" w:hAnsi="Times New Roman" w:cs="Times New Roman"/>
          <w:sz w:val="24"/>
          <w:szCs w:val="24"/>
          <w:lang w:val="es-ES"/>
        </w:rPr>
        <w:t xml:space="preserve"> </w:t>
      </w:r>
      <w:r w:rsidRPr="007C31A1">
        <w:rPr>
          <w:rFonts w:ascii="Times New Roman" w:hAnsi="Times New Roman" w:cs="Times New Roman"/>
          <w:sz w:val="24"/>
          <w:szCs w:val="24"/>
          <w:lang w:val="es-ES"/>
        </w:rPr>
        <w:t>relativo a la realización del derecho de toda persona al disfrute del más alto nivel posible de salud física y mental (Artículo 12) en Uruguay.</w:t>
      </w:r>
    </w:p>
    <w:p w:rsidR="00377697" w:rsidRPr="007C31A1" w:rsidRDefault="00377697" w:rsidP="007C31A1">
      <w:pPr>
        <w:spacing w:line="240" w:lineRule="auto"/>
        <w:ind w:left="-700"/>
        <w:jc w:val="both"/>
        <w:rPr>
          <w:rFonts w:ascii="Times New Roman" w:hAnsi="Times New Roman" w:cs="Times New Roman"/>
          <w:b/>
          <w:sz w:val="24"/>
          <w:szCs w:val="24"/>
          <w:u w:val="single"/>
        </w:rPr>
      </w:pPr>
    </w:p>
    <w:p w:rsidR="00D97D36" w:rsidRPr="007C31A1" w:rsidRDefault="005F73C8" w:rsidP="00294F1F">
      <w:pPr>
        <w:spacing w:line="240" w:lineRule="auto"/>
        <w:ind w:left="-700"/>
        <w:jc w:val="both"/>
        <w:rPr>
          <w:rFonts w:ascii="Times New Roman" w:hAnsi="Times New Roman" w:cs="Times New Roman"/>
          <w:sz w:val="24"/>
          <w:szCs w:val="24"/>
        </w:rPr>
      </w:pPr>
      <w:r w:rsidRPr="007C31A1">
        <w:rPr>
          <w:rFonts w:ascii="Times New Roman" w:hAnsi="Times New Roman" w:cs="Times New Roman"/>
          <w:sz w:val="24"/>
          <w:szCs w:val="24"/>
        </w:rPr>
        <w:t>Desde el último documento de recomendaciones y observaciones</w:t>
      </w:r>
      <w:r w:rsidR="00377697" w:rsidRPr="007C31A1">
        <w:rPr>
          <w:rFonts w:ascii="Times New Roman" w:hAnsi="Times New Roman" w:cs="Times New Roman"/>
          <w:sz w:val="24"/>
          <w:szCs w:val="24"/>
        </w:rPr>
        <w:t xml:space="preserve"> emitido por</w:t>
      </w:r>
      <w:r w:rsidR="00294F1F">
        <w:rPr>
          <w:rFonts w:ascii="Times New Roman" w:hAnsi="Times New Roman" w:cs="Times New Roman"/>
          <w:sz w:val="24"/>
          <w:szCs w:val="24"/>
        </w:rPr>
        <w:t xml:space="preserve"> este</w:t>
      </w:r>
      <w:r w:rsidRPr="007C31A1">
        <w:rPr>
          <w:rFonts w:ascii="Times New Roman" w:hAnsi="Times New Roman" w:cs="Times New Roman"/>
          <w:sz w:val="24"/>
          <w:szCs w:val="24"/>
        </w:rPr>
        <w:t xml:space="preserve"> Comité</w:t>
      </w:r>
      <w:r w:rsidR="00377697" w:rsidRPr="007C31A1">
        <w:rPr>
          <w:rFonts w:ascii="Times New Roman" w:hAnsi="Times New Roman" w:cs="Times New Roman"/>
          <w:sz w:val="24"/>
          <w:szCs w:val="24"/>
        </w:rPr>
        <w:t xml:space="preserve"> en 2010</w:t>
      </w:r>
      <w:r w:rsidRPr="007C31A1">
        <w:rPr>
          <w:rFonts w:ascii="Times New Roman" w:hAnsi="Times New Roman" w:cs="Times New Roman"/>
          <w:sz w:val="24"/>
          <w:szCs w:val="24"/>
        </w:rPr>
        <w:t xml:space="preserve">, la situación permanece incambiada. Las personas </w:t>
      </w:r>
      <w:r w:rsidR="00377697" w:rsidRPr="007C31A1">
        <w:rPr>
          <w:rFonts w:ascii="Times New Roman" w:hAnsi="Times New Roman" w:cs="Times New Roman"/>
          <w:sz w:val="24"/>
          <w:szCs w:val="24"/>
        </w:rPr>
        <w:t>usuarias del sistema</w:t>
      </w:r>
      <w:r w:rsidRPr="007C31A1">
        <w:rPr>
          <w:rFonts w:ascii="Times New Roman" w:hAnsi="Times New Roman" w:cs="Times New Roman"/>
          <w:sz w:val="24"/>
          <w:szCs w:val="24"/>
        </w:rPr>
        <w:t xml:space="preserve"> de salud mental siguen siendo discriminadas y marginadas del sistema de atención de salud y condenadas al olvido mediante el encierro en manicomios y hospitales psiquiátricos.  En estos</w:t>
      </w:r>
      <w:r w:rsidR="00377697" w:rsidRPr="007C31A1">
        <w:rPr>
          <w:rFonts w:ascii="Times New Roman" w:hAnsi="Times New Roman" w:cs="Times New Roman"/>
          <w:sz w:val="24"/>
          <w:szCs w:val="24"/>
        </w:rPr>
        <w:t>,</w:t>
      </w:r>
      <w:r w:rsidRPr="007C31A1">
        <w:rPr>
          <w:rFonts w:ascii="Times New Roman" w:hAnsi="Times New Roman" w:cs="Times New Roman"/>
          <w:sz w:val="24"/>
          <w:szCs w:val="24"/>
        </w:rPr>
        <w:t xml:space="preserve"> si bien han ocurrido algunas mejoras estructurales las condiciones higiénicas y la situación de la salud continúan siendo deficientes. </w:t>
      </w:r>
    </w:p>
    <w:p w:rsidR="00D97D36" w:rsidRPr="007C31A1" w:rsidRDefault="00D97D36" w:rsidP="007C31A1">
      <w:pPr>
        <w:spacing w:line="240" w:lineRule="auto"/>
        <w:ind w:left="-700"/>
        <w:jc w:val="both"/>
        <w:rPr>
          <w:rFonts w:ascii="Times New Roman" w:hAnsi="Times New Roman" w:cs="Times New Roman"/>
          <w:sz w:val="24"/>
          <w:szCs w:val="24"/>
        </w:rPr>
      </w:pPr>
    </w:p>
    <w:p w:rsidR="00377697" w:rsidRPr="007C31A1" w:rsidRDefault="005F73C8" w:rsidP="007C31A1">
      <w:pPr>
        <w:spacing w:line="240" w:lineRule="auto"/>
        <w:ind w:left="-700"/>
        <w:jc w:val="both"/>
        <w:rPr>
          <w:rFonts w:ascii="Times New Roman" w:hAnsi="Times New Roman" w:cs="Times New Roman"/>
          <w:sz w:val="24"/>
          <w:szCs w:val="24"/>
        </w:rPr>
      </w:pPr>
      <w:r w:rsidRPr="007C31A1">
        <w:rPr>
          <w:rFonts w:ascii="Times New Roman" w:hAnsi="Times New Roman" w:cs="Times New Roman"/>
          <w:sz w:val="24"/>
          <w:szCs w:val="24"/>
        </w:rPr>
        <w:t>Asimismo</w:t>
      </w:r>
      <w:r w:rsidR="00743F47" w:rsidRPr="007C31A1">
        <w:rPr>
          <w:rFonts w:ascii="Times New Roman" w:hAnsi="Times New Roman" w:cs="Times New Roman"/>
          <w:sz w:val="24"/>
          <w:szCs w:val="24"/>
        </w:rPr>
        <w:t>,</w:t>
      </w:r>
      <w:r w:rsidRPr="007C31A1">
        <w:rPr>
          <w:rFonts w:ascii="Times New Roman" w:hAnsi="Times New Roman" w:cs="Times New Roman"/>
          <w:sz w:val="24"/>
          <w:szCs w:val="24"/>
        </w:rPr>
        <w:t xml:space="preserve"> el marco legislativo sigue siendo el mismo desde hace 80 años. Es necesario un cambio radical en el marco jurídico, generando una ley que contemple los estándares de derechos humanos en la materia incorporando los tratados de derechos humanos, haciendo centro en la persona y su derecho </w:t>
      </w:r>
      <w:r w:rsidR="00E818A5">
        <w:rPr>
          <w:rFonts w:ascii="Times New Roman" w:hAnsi="Times New Roman" w:cs="Times New Roman"/>
          <w:sz w:val="24"/>
          <w:szCs w:val="24"/>
        </w:rPr>
        <w:t xml:space="preserve">al </w:t>
      </w:r>
      <w:r w:rsidRPr="007C31A1">
        <w:rPr>
          <w:rFonts w:ascii="Times New Roman" w:hAnsi="Times New Roman" w:cs="Times New Roman"/>
          <w:sz w:val="24"/>
          <w:szCs w:val="24"/>
        </w:rPr>
        <w:t xml:space="preserve">máximo disfrute a la salud.   </w:t>
      </w:r>
    </w:p>
    <w:p w:rsidR="00377697" w:rsidRPr="007C31A1" w:rsidRDefault="00377697" w:rsidP="007C31A1">
      <w:pPr>
        <w:spacing w:line="240" w:lineRule="auto"/>
        <w:ind w:left="-700"/>
        <w:jc w:val="both"/>
        <w:rPr>
          <w:rFonts w:ascii="Times New Roman" w:hAnsi="Times New Roman" w:cs="Times New Roman"/>
          <w:sz w:val="24"/>
          <w:szCs w:val="24"/>
        </w:rPr>
      </w:pPr>
    </w:p>
    <w:p w:rsidR="00D73804" w:rsidRPr="007C31A1" w:rsidRDefault="005F73C8" w:rsidP="007C31A1">
      <w:pPr>
        <w:spacing w:line="240" w:lineRule="auto"/>
        <w:ind w:left="-700"/>
        <w:jc w:val="both"/>
        <w:rPr>
          <w:rFonts w:ascii="Times New Roman" w:hAnsi="Times New Roman" w:cs="Times New Roman"/>
          <w:sz w:val="24"/>
          <w:szCs w:val="24"/>
        </w:rPr>
      </w:pPr>
      <w:r w:rsidRPr="007C31A1">
        <w:rPr>
          <w:rFonts w:ascii="Times New Roman" w:hAnsi="Times New Roman" w:cs="Times New Roman"/>
          <w:sz w:val="24"/>
          <w:szCs w:val="24"/>
        </w:rPr>
        <w:t>Cabe destacar que aunque Uruguay ha sido recientemente examinado por el Comit</w:t>
      </w:r>
      <w:r w:rsidR="00377697" w:rsidRPr="007C31A1">
        <w:rPr>
          <w:rFonts w:ascii="Times New Roman" w:hAnsi="Times New Roman" w:cs="Times New Roman"/>
          <w:sz w:val="24"/>
          <w:szCs w:val="24"/>
        </w:rPr>
        <w:t>é de Naciones Unidas sobre los Derechos de las Personas con D</w:t>
      </w:r>
      <w:r w:rsidRPr="007C31A1">
        <w:rPr>
          <w:rFonts w:ascii="Times New Roman" w:hAnsi="Times New Roman" w:cs="Times New Roman"/>
          <w:sz w:val="24"/>
          <w:szCs w:val="24"/>
        </w:rPr>
        <w:t>iscapacidad en agosto de 2016</w:t>
      </w:r>
      <w:r w:rsidR="009C3940">
        <w:rPr>
          <w:rStyle w:val="FootnoteReference"/>
          <w:rFonts w:ascii="Times New Roman" w:hAnsi="Times New Roman" w:cs="Times New Roman"/>
          <w:sz w:val="24"/>
          <w:szCs w:val="24"/>
        </w:rPr>
        <w:footnoteReference w:id="1"/>
      </w:r>
      <w:r w:rsidRPr="007C31A1">
        <w:rPr>
          <w:rFonts w:ascii="Times New Roman" w:hAnsi="Times New Roman" w:cs="Times New Roman"/>
          <w:sz w:val="24"/>
          <w:szCs w:val="24"/>
        </w:rPr>
        <w:t xml:space="preserve">, el Estado uruguayo </w:t>
      </w:r>
      <w:r w:rsidRPr="007C31A1">
        <w:rPr>
          <w:rFonts w:ascii="Times New Roman" w:hAnsi="Times New Roman" w:cs="Times New Roman"/>
          <w:sz w:val="24"/>
          <w:szCs w:val="24"/>
        </w:rPr>
        <w:lastRenderedPageBreak/>
        <w:t xml:space="preserve">no cuenta </w:t>
      </w:r>
      <w:r w:rsidR="00D73804" w:rsidRPr="007C31A1">
        <w:rPr>
          <w:rFonts w:ascii="Times New Roman" w:hAnsi="Times New Roman" w:cs="Times New Roman"/>
          <w:sz w:val="24"/>
          <w:szCs w:val="24"/>
        </w:rPr>
        <w:t xml:space="preserve">con </w:t>
      </w:r>
      <w:r w:rsidRPr="007C31A1">
        <w:rPr>
          <w:rFonts w:ascii="Times New Roman" w:hAnsi="Times New Roman" w:cs="Times New Roman"/>
          <w:sz w:val="24"/>
          <w:szCs w:val="24"/>
        </w:rPr>
        <w:t xml:space="preserve">un gran número de observaciones para que se tomen medidas que garanticen el derecho al más alto nivel posible de salud física y mental en el país, a excepción de las dos observaciones remitidas por el CDESC en 2010 (párrafos 25 y 26) sobre la situación de las colonias psiquiátricas, observaciones que no fueron implementadas agravándose la situación de las personas allí institucionalizadas y las recientemente formuladas por el Comité para </w:t>
      </w:r>
      <w:r w:rsidR="00D73804" w:rsidRPr="007C31A1">
        <w:rPr>
          <w:rFonts w:ascii="Times New Roman" w:hAnsi="Times New Roman" w:cs="Times New Roman"/>
          <w:sz w:val="24"/>
          <w:szCs w:val="24"/>
        </w:rPr>
        <w:t>las personas con discapacidad.</w:t>
      </w:r>
    </w:p>
    <w:p w:rsidR="00D73804" w:rsidRPr="007C31A1" w:rsidRDefault="00D73804" w:rsidP="007C31A1">
      <w:pPr>
        <w:spacing w:line="240" w:lineRule="auto"/>
        <w:ind w:left="-700"/>
        <w:jc w:val="both"/>
        <w:rPr>
          <w:rFonts w:ascii="Times New Roman" w:hAnsi="Times New Roman" w:cs="Times New Roman"/>
          <w:sz w:val="24"/>
          <w:szCs w:val="24"/>
        </w:rPr>
      </w:pPr>
    </w:p>
    <w:p w:rsidR="00D97D36" w:rsidRPr="007C31A1" w:rsidRDefault="005F73C8" w:rsidP="007C31A1">
      <w:pPr>
        <w:spacing w:line="240" w:lineRule="auto"/>
        <w:ind w:left="-700"/>
        <w:jc w:val="both"/>
        <w:rPr>
          <w:rFonts w:ascii="Times New Roman" w:hAnsi="Times New Roman" w:cs="Times New Roman"/>
          <w:sz w:val="24"/>
          <w:szCs w:val="24"/>
        </w:rPr>
      </w:pPr>
      <w:r w:rsidRPr="007C31A1">
        <w:rPr>
          <w:rFonts w:ascii="Times New Roman" w:hAnsi="Times New Roman" w:cs="Times New Roman"/>
          <w:sz w:val="24"/>
          <w:szCs w:val="24"/>
        </w:rPr>
        <w:t xml:space="preserve">La revisión de Uruguay por el Comité DESC en 2017 representa una oportunidad clave para avanzar en la incorporación de los estándares internacionales en materia de salud mental en la legislación nacional así como también para proceder en la </w:t>
      </w:r>
      <w:r w:rsidRPr="007C31A1">
        <w:rPr>
          <w:rFonts w:ascii="Times New Roman" w:hAnsi="Times New Roman" w:cs="Times New Roman"/>
          <w:color w:val="1A1718"/>
          <w:sz w:val="24"/>
          <w:szCs w:val="24"/>
        </w:rPr>
        <w:t>necesaria renovación de la atención de la salud mental que implique el respeto estricto de los</w:t>
      </w:r>
      <w:r w:rsidR="00D73804" w:rsidRPr="007C31A1">
        <w:rPr>
          <w:rFonts w:ascii="Times New Roman" w:hAnsi="Times New Roman" w:cs="Times New Roman"/>
          <w:color w:val="1A1718"/>
          <w:sz w:val="24"/>
          <w:szCs w:val="24"/>
        </w:rPr>
        <w:t xml:space="preserve"> derechos humanos de la persona y</w:t>
      </w:r>
      <w:r w:rsidRPr="007C31A1">
        <w:rPr>
          <w:rFonts w:ascii="Times New Roman" w:hAnsi="Times New Roman" w:cs="Times New Roman"/>
          <w:color w:val="1A1718"/>
          <w:sz w:val="24"/>
          <w:szCs w:val="24"/>
        </w:rPr>
        <w:t xml:space="preserve"> que su internación</w:t>
      </w:r>
      <w:r w:rsidR="00D73804" w:rsidRPr="007C31A1">
        <w:rPr>
          <w:rFonts w:ascii="Times New Roman" w:hAnsi="Times New Roman" w:cs="Times New Roman"/>
          <w:color w:val="1A1718"/>
          <w:sz w:val="24"/>
          <w:szCs w:val="24"/>
        </w:rPr>
        <w:t>,</w:t>
      </w:r>
      <w:r w:rsidRPr="007C31A1">
        <w:rPr>
          <w:rFonts w:ascii="Times New Roman" w:hAnsi="Times New Roman" w:cs="Times New Roman"/>
          <w:color w:val="1A1718"/>
          <w:sz w:val="24"/>
          <w:szCs w:val="24"/>
        </w:rPr>
        <w:t xml:space="preserve"> en caso de ser necesaria</w:t>
      </w:r>
      <w:r w:rsidR="00D73804" w:rsidRPr="007C31A1">
        <w:rPr>
          <w:rFonts w:ascii="Times New Roman" w:hAnsi="Times New Roman" w:cs="Times New Roman"/>
          <w:color w:val="1A1718"/>
          <w:sz w:val="24"/>
          <w:szCs w:val="24"/>
        </w:rPr>
        <w:t>,</w:t>
      </w:r>
      <w:r w:rsidRPr="007C31A1">
        <w:rPr>
          <w:rFonts w:ascii="Times New Roman" w:hAnsi="Times New Roman" w:cs="Times New Roman"/>
          <w:color w:val="1A1718"/>
          <w:sz w:val="24"/>
          <w:szCs w:val="24"/>
        </w:rPr>
        <w:t xml:space="preserve"> siempre se practique </w:t>
      </w:r>
      <w:r w:rsidR="00D73804" w:rsidRPr="007C31A1">
        <w:rPr>
          <w:rFonts w:ascii="Times New Roman" w:hAnsi="Times New Roman" w:cs="Times New Roman"/>
          <w:color w:val="1A1718"/>
          <w:sz w:val="24"/>
          <w:szCs w:val="24"/>
        </w:rPr>
        <w:t xml:space="preserve">por un período limitado previéndose </w:t>
      </w:r>
      <w:r w:rsidRPr="007C31A1">
        <w:rPr>
          <w:rFonts w:ascii="Times New Roman" w:hAnsi="Times New Roman" w:cs="Times New Roman"/>
          <w:color w:val="1A1718"/>
          <w:sz w:val="24"/>
          <w:szCs w:val="24"/>
        </w:rPr>
        <w:t>su reintegro al seno de la sociedad.</w:t>
      </w:r>
    </w:p>
    <w:p w:rsidR="00455C7F" w:rsidRDefault="005F73C8" w:rsidP="00455C7F">
      <w:pPr>
        <w:spacing w:line="240" w:lineRule="auto"/>
        <w:ind w:left="-1000"/>
        <w:jc w:val="both"/>
        <w:rPr>
          <w:rFonts w:ascii="Times New Roman" w:hAnsi="Times New Roman" w:cs="Times New Roman"/>
          <w:sz w:val="24"/>
          <w:szCs w:val="24"/>
        </w:rPr>
      </w:pPr>
      <w:r w:rsidRPr="007C31A1">
        <w:rPr>
          <w:rFonts w:ascii="Times New Roman" w:hAnsi="Times New Roman" w:cs="Times New Roman"/>
          <w:sz w:val="24"/>
          <w:szCs w:val="24"/>
        </w:rPr>
        <w:tab/>
      </w:r>
    </w:p>
    <w:p w:rsidR="00D97D36" w:rsidRPr="00455C7F" w:rsidRDefault="00455C7F" w:rsidP="00455C7F">
      <w:pPr>
        <w:spacing w:line="240" w:lineRule="auto"/>
        <w:ind w:left="-1000"/>
        <w:jc w:val="both"/>
        <w:rPr>
          <w:rFonts w:ascii="Times New Roman" w:hAnsi="Times New Roman" w:cs="Times New Roman"/>
          <w:sz w:val="24"/>
          <w:szCs w:val="24"/>
        </w:rPr>
      </w:pPr>
      <w:r>
        <w:rPr>
          <w:rFonts w:ascii="Times New Roman" w:hAnsi="Times New Roman" w:cs="Times New Roman"/>
          <w:sz w:val="24"/>
          <w:szCs w:val="24"/>
        </w:rPr>
        <w:t xml:space="preserve">2- </w:t>
      </w:r>
      <w:r w:rsidR="005F73C8" w:rsidRPr="00455C7F">
        <w:rPr>
          <w:rFonts w:ascii="Times New Roman" w:hAnsi="Times New Roman" w:cs="Times New Roman"/>
          <w:sz w:val="24"/>
          <w:szCs w:val="24"/>
          <w:u w:val="single"/>
        </w:rPr>
        <w:t>Artículo 12 - Derecho de toda persona al disfrute del más alto nivel posible de salud física y mental</w:t>
      </w:r>
    </w:p>
    <w:p w:rsidR="00D97D36" w:rsidRPr="007C31A1" w:rsidRDefault="00D97D36" w:rsidP="007C31A1">
      <w:pPr>
        <w:spacing w:line="240" w:lineRule="auto"/>
        <w:ind w:left="-1000"/>
        <w:jc w:val="both"/>
        <w:rPr>
          <w:rFonts w:ascii="Times New Roman" w:hAnsi="Times New Roman" w:cs="Times New Roman"/>
          <w:b/>
          <w:sz w:val="24"/>
          <w:szCs w:val="24"/>
        </w:rPr>
      </w:pPr>
    </w:p>
    <w:p w:rsidR="00D97D36" w:rsidRPr="007C31A1" w:rsidRDefault="005F73C8" w:rsidP="007C31A1">
      <w:pPr>
        <w:pStyle w:val="ListParagraph"/>
        <w:numPr>
          <w:ilvl w:val="0"/>
          <w:numId w:val="1"/>
        </w:numPr>
        <w:spacing w:line="240" w:lineRule="auto"/>
        <w:jc w:val="both"/>
        <w:rPr>
          <w:rFonts w:ascii="Times New Roman" w:hAnsi="Times New Roman" w:cs="Times New Roman"/>
          <w:b/>
          <w:sz w:val="24"/>
          <w:szCs w:val="24"/>
        </w:rPr>
      </w:pPr>
      <w:r w:rsidRPr="007C31A1">
        <w:rPr>
          <w:rFonts w:ascii="Times New Roman" w:hAnsi="Times New Roman" w:cs="Times New Roman"/>
          <w:b/>
          <w:sz w:val="24"/>
          <w:szCs w:val="24"/>
        </w:rPr>
        <w:t>Situación de las personas institucionalizadas en las Colonias Psiquiátricas</w:t>
      </w:r>
    </w:p>
    <w:p w:rsidR="00D73804" w:rsidRPr="007C31A1" w:rsidRDefault="00D73804" w:rsidP="007C31A1">
      <w:pPr>
        <w:spacing w:line="240" w:lineRule="auto"/>
        <w:ind w:left="-1000"/>
        <w:jc w:val="both"/>
        <w:rPr>
          <w:rFonts w:ascii="Times New Roman" w:hAnsi="Times New Roman" w:cs="Times New Roman"/>
          <w:sz w:val="24"/>
          <w:szCs w:val="24"/>
        </w:rPr>
      </w:pPr>
    </w:p>
    <w:p w:rsidR="00D97D36" w:rsidRPr="007C31A1" w:rsidRDefault="005F73C8" w:rsidP="007C31A1">
      <w:pPr>
        <w:spacing w:line="240" w:lineRule="auto"/>
        <w:ind w:left="-1000"/>
        <w:jc w:val="both"/>
        <w:rPr>
          <w:rFonts w:ascii="Times New Roman" w:hAnsi="Times New Roman" w:cs="Times New Roman"/>
          <w:sz w:val="24"/>
          <w:szCs w:val="24"/>
        </w:rPr>
      </w:pPr>
      <w:r w:rsidRPr="007C31A1">
        <w:rPr>
          <w:rFonts w:ascii="Times New Roman" w:hAnsi="Times New Roman" w:cs="Times New Roman"/>
          <w:sz w:val="24"/>
          <w:szCs w:val="24"/>
        </w:rPr>
        <w:t>Actualmente, Uruguay cuenta con la ley 9.581 de Psicópatas que data de agosto de 1936 cuyas disposiciones no están armonizadas con los estándares internacionales de derechos humanos en la materia. En el año 2010 y a partir de la información brindada por las organizaciones de la sociedad civil, el Comité DESC (CDESC) de Naciones Unidas observó</w:t>
      </w:r>
      <w:r w:rsidR="009C3940">
        <w:rPr>
          <w:rStyle w:val="FootnoteReference"/>
          <w:rFonts w:ascii="Times New Roman" w:hAnsi="Times New Roman" w:cs="Times New Roman"/>
          <w:sz w:val="24"/>
          <w:szCs w:val="24"/>
        </w:rPr>
        <w:footnoteReference w:id="2"/>
      </w:r>
      <w:r w:rsidRPr="007C31A1">
        <w:rPr>
          <w:rFonts w:ascii="Times New Roman" w:hAnsi="Times New Roman" w:cs="Times New Roman"/>
          <w:sz w:val="24"/>
          <w:szCs w:val="24"/>
        </w:rPr>
        <w:t xml:space="preserve">con preocupación la situación de las personas institucionalizadas en las Colonias psiquiátricas Bernardo </w:t>
      </w:r>
      <w:proofErr w:type="spellStart"/>
      <w:r w:rsidRPr="007C31A1">
        <w:rPr>
          <w:rFonts w:ascii="Times New Roman" w:hAnsi="Times New Roman" w:cs="Times New Roman"/>
          <w:sz w:val="24"/>
          <w:szCs w:val="24"/>
        </w:rPr>
        <w:t>Etchepare</w:t>
      </w:r>
      <w:proofErr w:type="spellEnd"/>
      <w:r w:rsidRPr="007C31A1">
        <w:rPr>
          <w:rFonts w:ascii="Times New Roman" w:hAnsi="Times New Roman" w:cs="Times New Roman"/>
          <w:sz w:val="24"/>
          <w:szCs w:val="24"/>
        </w:rPr>
        <w:t xml:space="preserve"> y </w:t>
      </w:r>
      <w:proofErr w:type="spellStart"/>
      <w:r w:rsidRPr="007C31A1">
        <w:rPr>
          <w:rFonts w:ascii="Times New Roman" w:hAnsi="Times New Roman" w:cs="Times New Roman"/>
          <w:sz w:val="24"/>
          <w:szCs w:val="24"/>
        </w:rPr>
        <w:t>Santín</w:t>
      </w:r>
      <w:proofErr w:type="spellEnd"/>
      <w:r w:rsidRPr="007C31A1">
        <w:rPr>
          <w:rFonts w:ascii="Times New Roman" w:hAnsi="Times New Roman" w:cs="Times New Roman"/>
          <w:sz w:val="24"/>
          <w:szCs w:val="24"/>
        </w:rPr>
        <w:t xml:space="preserve"> Carlos</w:t>
      </w:r>
      <w:r w:rsidR="00D73804" w:rsidRPr="007C31A1">
        <w:rPr>
          <w:rFonts w:ascii="Times New Roman" w:hAnsi="Times New Roman" w:cs="Times New Roman"/>
          <w:sz w:val="24"/>
          <w:szCs w:val="24"/>
        </w:rPr>
        <w:t xml:space="preserve"> </w:t>
      </w:r>
      <w:proofErr w:type="spellStart"/>
      <w:r w:rsidR="00D73804" w:rsidRPr="007C31A1">
        <w:rPr>
          <w:rFonts w:ascii="Times New Roman" w:hAnsi="Times New Roman" w:cs="Times New Roman"/>
          <w:sz w:val="24"/>
          <w:szCs w:val="24"/>
        </w:rPr>
        <w:t>Rossi</w:t>
      </w:r>
      <w:proofErr w:type="spellEnd"/>
      <w:r w:rsidR="00D73804" w:rsidRPr="007C31A1">
        <w:rPr>
          <w:rFonts w:ascii="Times New Roman" w:hAnsi="Times New Roman" w:cs="Times New Roman"/>
          <w:sz w:val="24"/>
          <w:szCs w:val="24"/>
        </w:rPr>
        <w:t>, situación que luego de 7</w:t>
      </w:r>
      <w:r w:rsidRPr="007C31A1">
        <w:rPr>
          <w:rFonts w:ascii="Times New Roman" w:hAnsi="Times New Roman" w:cs="Times New Roman"/>
          <w:sz w:val="24"/>
          <w:szCs w:val="24"/>
        </w:rPr>
        <w:t xml:space="preserve"> años aún persiste. </w:t>
      </w:r>
    </w:p>
    <w:p w:rsidR="00D97D36" w:rsidRPr="007C31A1" w:rsidRDefault="00D97D36" w:rsidP="007C31A1">
      <w:pPr>
        <w:spacing w:line="240" w:lineRule="auto"/>
        <w:ind w:left="-1000"/>
        <w:jc w:val="both"/>
        <w:rPr>
          <w:rFonts w:ascii="Times New Roman" w:hAnsi="Times New Roman" w:cs="Times New Roman"/>
          <w:sz w:val="24"/>
          <w:szCs w:val="24"/>
        </w:rPr>
      </w:pPr>
    </w:p>
    <w:p w:rsidR="00D97D36" w:rsidRPr="007C31A1" w:rsidRDefault="005F73C8" w:rsidP="007C31A1">
      <w:pPr>
        <w:spacing w:line="240" w:lineRule="auto"/>
        <w:ind w:left="-1000"/>
        <w:jc w:val="both"/>
        <w:rPr>
          <w:rFonts w:ascii="Times New Roman" w:hAnsi="Times New Roman" w:cs="Times New Roman"/>
          <w:sz w:val="24"/>
          <w:szCs w:val="24"/>
        </w:rPr>
      </w:pPr>
      <w:r w:rsidRPr="007C31A1">
        <w:rPr>
          <w:rFonts w:ascii="Times New Roman" w:hAnsi="Times New Roman" w:cs="Times New Roman"/>
          <w:sz w:val="24"/>
          <w:szCs w:val="24"/>
        </w:rPr>
        <w:t>En 2015, desde las organizaciones sociales y organizaciones de</w:t>
      </w:r>
      <w:r w:rsidR="00D73804" w:rsidRPr="007C31A1">
        <w:rPr>
          <w:rFonts w:ascii="Times New Roman" w:hAnsi="Times New Roman" w:cs="Times New Roman"/>
          <w:sz w:val="24"/>
          <w:szCs w:val="24"/>
        </w:rPr>
        <w:t xml:space="preserve"> personas usuaria</w:t>
      </w:r>
      <w:r w:rsidRPr="007C31A1">
        <w:rPr>
          <w:rFonts w:ascii="Times New Roman" w:hAnsi="Times New Roman" w:cs="Times New Roman"/>
          <w:sz w:val="24"/>
          <w:szCs w:val="24"/>
        </w:rPr>
        <w:t>s</w:t>
      </w:r>
      <w:r w:rsidR="00EF53BC">
        <w:rPr>
          <w:rFonts w:ascii="Times New Roman" w:hAnsi="Times New Roman" w:cs="Times New Roman"/>
          <w:sz w:val="24"/>
          <w:szCs w:val="24"/>
        </w:rPr>
        <w:t xml:space="preserve"> </w:t>
      </w:r>
      <w:r w:rsidRPr="007C31A1">
        <w:rPr>
          <w:rFonts w:ascii="Times New Roman" w:hAnsi="Times New Roman" w:cs="Times New Roman"/>
          <w:sz w:val="24"/>
          <w:szCs w:val="24"/>
        </w:rPr>
        <w:t xml:space="preserve">se denunciaron muertes por tratos crueles, inhumanos y degradantes en la Colonia </w:t>
      </w:r>
      <w:proofErr w:type="spellStart"/>
      <w:r w:rsidRPr="007C31A1">
        <w:rPr>
          <w:rFonts w:ascii="Times New Roman" w:hAnsi="Times New Roman" w:cs="Times New Roman"/>
          <w:sz w:val="24"/>
          <w:szCs w:val="24"/>
        </w:rPr>
        <w:t>Etchepare</w:t>
      </w:r>
      <w:proofErr w:type="spellEnd"/>
      <w:r w:rsidRPr="007C31A1">
        <w:rPr>
          <w:rFonts w:ascii="Times New Roman" w:hAnsi="Times New Roman" w:cs="Times New Roman"/>
          <w:sz w:val="24"/>
          <w:szCs w:val="24"/>
        </w:rPr>
        <w:t>.  Esta situación derivó, entre otros hechos de gravedad, en la muerte de un paciente de este Centro luego de ser atacado por una jauría de perros que vivían en el predio de la Colonia</w:t>
      </w:r>
      <w:r w:rsidR="009C3940">
        <w:rPr>
          <w:rStyle w:val="FootnoteReference"/>
          <w:rFonts w:ascii="Times New Roman" w:hAnsi="Times New Roman" w:cs="Times New Roman"/>
          <w:sz w:val="24"/>
          <w:szCs w:val="24"/>
        </w:rPr>
        <w:footnoteReference w:id="3"/>
      </w:r>
      <w:r w:rsidRPr="007C31A1">
        <w:rPr>
          <w:rFonts w:ascii="Times New Roman" w:hAnsi="Times New Roman" w:cs="Times New Roman"/>
          <w:sz w:val="24"/>
          <w:szCs w:val="24"/>
        </w:rPr>
        <w:t xml:space="preserve">. </w:t>
      </w:r>
    </w:p>
    <w:p w:rsidR="00D97D36" w:rsidRPr="007C31A1" w:rsidRDefault="00D97D36" w:rsidP="007C31A1">
      <w:pPr>
        <w:spacing w:line="240" w:lineRule="auto"/>
        <w:ind w:left="-1000"/>
        <w:jc w:val="both"/>
        <w:rPr>
          <w:rFonts w:ascii="Times New Roman" w:hAnsi="Times New Roman" w:cs="Times New Roman"/>
          <w:sz w:val="24"/>
          <w:szCs w:val="24"/>
        </w:rPr>
      </w:pPr>
    </w:p>
    <w:p w:rsidR="00D97D36" w:rsidRPr="007C31A1" w:rsidRDefault="005F73C8" w:rsidP="007C31A1">
      <w:pPr>
        <w:spacing w:line="240" w:lineRule="auto"/>
        <w:ind w:left="-1000"/>
        <w:jc w:val="both"/>
        <w:rPr>
          <w:rFonts w:ascii="Times New Roman" w:hAnsi="Times New Roman" w:cs="Times New Roman"/>
          <w:sz w:val="24"/>
          <w:szCs w:val="24"/>
        </w:rPr>
      </w:pPr>
      <w:r w:rsidRPr="007C31A1">
        <w:rPr>
          <w:rFonts w:ascii="Times New Roman" w:hAnsi="Times New Roman" w:cs="Times New Roman"/>
          <w:sz w:val="24"/>
          <w:szCs w:val="24"/>
        </w:rPr>
        <w:t>Desde el Mecanismo Nacional de Prevención (MNP) que funciona en la órbita de la Institución de Derechos Humanos (INDDHH) se ha observado</w:t>
      </w:r>
      <w:r w:rsidR="009C3940">
        <w:rPr>
          <w:rStyle w:val="FootnoteReference"/>
          <w:rFonts w:ascii="Times New Roman" w:hAnsi="Times New Roman" w:cs="Times New Roman"/>
          <w:sz w:val="24"/>
          <w:szCs w:val="24"/>
        </w:rPr>
        <w:footnoteReference w:id="4"/>
      </w:r>
      <w:r w:rsidRPr="007C31A1">
        <w:rPr>
          <w:rFonts w:ascii="Times New Roman" w:hAnsi="Times New Roman" w:cs="Times New Roman"/>
          <w:sz w:val="24"/>
          <w:szCs w:val="24"/>
        </w:rPr>
        <w:t xml:space="preserve"> al Poder Ejecutivo para que avance en mejorar la situación y la calidad de vida de las personas institucionalizadas en los hospitales y clínicas psiquiátricas y tome medidas concretas para prevenir este tipo de situaciones. Si bien el MNP realizó visitas a estos centros, aún no cuenta con infraestructura y presupuesto suficiente que permita monitorear cabalmente la situación de las personas que se encuentran en los mismos.</w:t>
      </w:r>
    </w:p>
    <w:p w:rsidR="00D97D36" w:rsidRPr="007C31A1" w:rsidRDefault="00D97D36" w:rsidP="007C31A1">
      <w:pPr>
        <w:spacing w:line="240" w:lineRule="auto"/>
        <w:ind w:left="-1000"/>
        <w:jc w:val="both"/>
        <w:rPr>
          <w:rFonts w:ascii="Times New Roman" w:hAnsi="Times New Roman" w:cs="Times New Roman"/>
          <w:b/>
          <w:sz w:val="24"/>
          <w:szCs w:val="24"/>
        </w:rPr>
      </w:pPr>
    </w:p>
    <w:p w:rsidR="00D97D36" w:rsidRPr="007C31A1" w:rsidRDefault="005F73C8" w:rsidP="007C31A1">
      <w:pPr>
        <w:pStyle w:val="ListParagraph"/>
        <w:numPr>
          <w:ilvl w:val="0"/>
          <w:numId w:val="1"/>
        </w:numPr>
        <w:spacing w:line="240" w:lineRule="auto"/>
        <w:jc w:val="both"/>
        <w:rPr>
          <w:rFonts w:ascii="Times New Roman" w:hAnsi="Times New Roman" w:cs="Times New Roman"/>
          <w:b/>
          <w:sz w:val="24"/>
          <w:szCs w:val="24"/>
        </w:rPr>
      </w:pPr>
      <w:r w:rsidRPr="007C31A1">
        <w:rPr>
          <w:rFonts w:ascii="Times New Roman" w:hAnsi="Times New Roman" w:cs="Times New Roman"/>
          <w:b/>
          <w:sz w:val="24"/>
          <w:szCs w:val="24"/>
        </w:rPr>
        <w:t>Ley de salud mental</w:t>
      </w:r>
    </w:p>
    <w:p w:rsidR="00D97D36" w:rsidRPr="007C31A1" w:rsidRDefault="00D97D36" w:rsidP="007C31A1">
      <w:pPr>
        <w:spacing w:line="240" w:lineRule="auto"/>
        <w:ind w:left="-1000"/>
        <w:jc w:val="both"/>
        <w:rPr>
          <w:rFonts w:ascii="Times New Roman" w:hAnsi="Times New Roman" w:cs="Times New Roman"/>
          <w:sz w:val="24"/>
          <w:szCs w:val="24"/>
        </w:rPr>
      </w:pPr>
    </w:p>
    <w:p w:rsidR="00D97D36" w:rsidRPr="007C31A1" w:rsidRDefault="005F73C8" w:rsidP="007C31A1">
      <w:pPr>
        <w:spacing w:line="240" w:lineRule="auto"/>
        <w:ind w:left="-1000"/>
        <w:jc w:val="both"/>
        <w:rPr>
          <w:rFonts w:ascii="Times New Roman" w:hAnsi="Times New Roman" w:cs="Times New Roman"/>
          <w:sz w:val="24"/>
          <w:szCs w:val="24"/>
        </w:rPr>
      </w:pPr>
      <w:r w:rsidRPr="007C31A1">
        <w:rPr>
          <w:rFonts w:ascii="Times New Roman" w:hAnsi="Times New Roman" w:cs="Times New Roman"/>
          <w:sz w:val="24"/>
          <w:szCs w:val="24"/>
        </w:rPr>
        <w:t xml:space="preserve">Durante el año 2015, el Ministerio de Salud Pública (MSP) llevó adelante un proceso consultivo con organizaciones de la sociedad civil con el objetivo de elaborar un Proyecto de ley de salud mental que permitiera contar con legislación en la materia que se encuentre armonizada con los estándares internacionales de derechos humanos. Si bien reconocemos que el proceso fue consultivo, entendemos que el proyecto presentado ante el Poder Legislativo y que hoy cuenta con media sanción de la Cámara de Senadores, estando actualmente a consideración de la Cámara de Diputados para su consideración no contempla aportes entendidos como fundamentales. </w:t>
      </w:r>
    </w:p>
    <w:p w:rsidR="00D73804" w:rsidRPr="007C31A1" w:rsidRDefault="00D73804" w:rsidP="007C31A1">
      <w:pPr>
        <w:spacing w:line="240" w:lineRule="auto"/>
        <w:ind w:left="-1000"/>
        <w:jc w:val="both"/>
        <w:rPr>
          <w:rFonts w:ascii="Times New Roman" w:hAnsi="Times New Roman" w:cs="Times New Roman"/>
          <w:sz w:val="24"/>
          <w:szCs w:val="24"/>
        </w:rPr>
      </w:pPr>
    </w:p>
    <w:p w:rsidR="00D97D36" w:rsidRPr="007C31A1" w:rsidRDefault="005F73C8" w:rsidP="007C31A1">
      <w:pPr>
        <w:spacing w:line="240" w:lineRule="auto"/>
        <w:ind w:left="-1000"/>
        <w:jc w:val="both"/>
        <w:rPr>
          <w:rFonts w:ascii="Times New Roman" w:hAnsi="Times New Roman" w:cs="Times New Roman"/>
          <w:sz w:val="24"/>
          <w:szCs w:val="24"/>
        </w:rPr>
      </w:pPr>
      <w:r w:rsidRPr="007C31A1">
        <w:rPr>
          <w:rFonts w:ascii="Times New Roman" w:hAnsi="Times New Roman" w:cs="Times New Roman"/>
          <w:sz w:val="24"/>
          <w:szCs w:val="24"/>
        </w:rPr>
        <w:t>Entre las deficiencias más graves</w:t>
      </w:r>
      <w:r w:rsidR="00D73804" w:rsidRPr="007C31A1">
        <w:rPr>
          <w:rFonts w:ascii="Times New Roman" w:hAnsi="Times New Roman" w:cs="Times New Roman"/>
          <w:sz w:val="24"/>
          <w:szCs w:val="24"/>
        </w:rPr>
        <w:t xml:space="preserve"> que contiene este proyecto de ley destacamos</w:t>
      </w:r>
      <w:r w:rsidRPr="007C31A1">
        <w:rPr>
          <w:rFonts w:ascii="Times New Roman" w:hAnsi="Times New Roman" w:cs="Times New Roman"/>
          <w:sz w:val="24"/>
          <w:szCs w:val="24"/>
        </w:rPr>
        <w:t xml:space="preserve"> la</w:t>
      </w:r>
      <w:r w:rsidR="00D73804" w:rsidRPr="007C31A1">
        <w:rPr>
          <w:rFonts w:ascii="Times New Roman" w:hAnsi="Times New Roman" w:cs="Times New Roman"/>
          <w:sz w:val="24"/>
          <w:szCs w:val="24"/>
        </w:rPr>
        <w:t xml:space="preserve"> no</w:t>
      </w:r>
      <w:r w:rsidRPr="007C31A1">
        <w:rPr>
          <w:rFonts w:ascii="Times New Roman" w:hAnsi="Times New Roman" w:cs="Times New Roman"/>
          <w:sz w:val="24"/>
          <w:szCs w:val="24"/>
        </w:rPr>
        <w:t xml:space="preserve"> existencia de un órgano de revisión independiente y </w:t>
      </w:r>
      <w:proofErr w:type="gramStart"/>
      <w:r w:rsidRPr="007C31A1">
        <w:rPr>
          <w:rFonts w:ascii="Times New Roman" w:hAnsi="Times New Roman" w:cs="Times New Roman"/>
          <w:sz w:val="24"/>
          <w:szCs w:val="24"/>
        </w:rPr>
        <w:t>autónomo</w:t>
      </w:r>
      <w:proofErr w:type="gramEnd"/>
      <w:r w:rsidR="00D73804" w:rsidRPr="007C31A1">
        <w:rPr>
          <w:rFonts w:ascii="Times New Roman" w:hAnsi="Times New Roman" w:cs="Times New Roman"/>
          <w:sz w:val="24"/>
          <w:szCs w:val="24"/>
        </w:rPr>
        <w:t>. Por el contrario, se crea</w:t>
      </w:r>
      <w:r w:rsidRPr="007C31A1">
        <w:rPr>
          <w:rFonts w:ascii="Times New Roman" w:hAnsi="Times New Roman" w:cs="Times New Roman"/>
          <w:sz w:val="24"/>
          <w:szCs w:val="24"/>
        </w:rPr>
        <w:t xml:space="preserve"> una comisión honoraria de integración diversa pero que carece de autonomía para ejercer la función de contralor y </w:t>
      </w:r>
      <w:r w:rsidR="00D73804" w:rsidRPr="007C31A1">
        <w:rPr>
          <w:rFonts w:ascii="Times New Roman" w:hAnsi="Times New Roman" w:cs="Times New Roman"/>
          <w:sz w:val="24"/>
          <w:szCs w:val="24"/>
        </w:rPr>
        <w:t>garantía</w:t>
      </w:r>
      <w:r w:rsidRPr="007C31A1">
        <w:rPr>
          <w:rFonts w:ascii="Times New Roman" w:hAnsi="Times New Roman" w:cs="Times New Roman"/>
          <w:sz w:val="24"/>
          <w:szCs w:val="24"/>
        </w:rPr>
        <w:t xml:space="preserve"> de derechos que un </w:t>
      </w:r>
      <w:r w:rsidR="00D73804" w:rsidRPr="007C31A1">
        <w:rPr>
          <w:rFonts w:ascii="Times New Roman" w:hAnsi="Times New Roman" w:cs="Times New Roman"/>
          <w:sz w:val="24"/>
          <w:szCs w:val="24"/>
        </w:rPr>
        <w:t>órgano</w:t>
      </w:r>
      <w:r w:rsidRPr="007C31A1">
        <w:rPr>
          <w:rFonts w:ascii="Times New Roman" w:hAnsi="Times New Roman" w:cs="Times New Roman"/>
          <w:sz w:val="24"/>
          <w:szCs w:val="24"/>
        </w:rPr>
        <w:t xml:space="preserve"> de estas </w:t>
      </w:r>
      <w:r w:rsidR="00D73804" w:rsidRPr="007C31A1">
        <w:rPr>
          <w:rFonts w:ascii="Times New Roman" w:hAnsi="Times New Roman" w:cs="Times New Roman"/>
          <w:sz w:val="24"/>
          <w:szCs w:val="24"/>
        </w:rPr>
        <w:t>características demanda, al ubicarla</w:t>
      </w:r>
      <w:r w:rsidRPr="007C31A1">
        <w:rPr>
          <w:rFonts w:ascii="Times New Roman" w:hAnsi="Times New Roman" w:cs="Times New Roman"/>
          <w:sz w:val="24"/>
          <w:szCs w:val="24"/>
        </w:rPr>
        <w:t xml:space="preserve"> en la órbita del Ministerio de Salud Pública (dependencia al</w:t>
      </w:r>
      <w:r w:rsidR="00D73804" w:rsidRPr="007C31A1">
        <w:rPr>
          <w:rFonts w:ascii="Times New Roman" w:hAnsi="Times New Roman" w:cs="Times New Roman"/>
          <w:sz w:val="24"/>
          <w:szCs w:val="24"/>
        </w:rPr>
        <w:t>a</w:t>
      </w:r>
      <w:r w:rsidRPr="007C31A1">
        <w:rPr>
          <w:rFonts w:ascii="Times New Roman" w:hAnsi="Times New Roman" w:cs="Times New Roman"/>
          <w:sz w:val="24"/>
          <w:szCs w:val="24"/>
        </w:rPr>
        <w:t xml:space="preserve"> que debería controlar) y nombrar a sus representantes directamente sin procesos que le den fuerza y legitimidad para imponer sus recomendaciones.</w:t>
      </w:r>
    </w:p>
    <w:p w:rsidR="00D97D36" w:rsidRPr="007C31A1" w:rsidRDefault="00D97D36" w:rsidP="007C31A1">
      <w:pPr>
        <w:spacing w:line="240" w:lineRule="auto"/>
        <w:ind w:left="-1000"/>
        <w:jc w:val="both"/>
        <w:rPr>
          <w:rFonts w:ascii="Times New Roman" w:hAnsi="Times New Roman" w:cs="Times New Roman"/>
          <w:sz w:val="24"/>
          <w:szCs w:val="24"/>
        </w:rPr>
      </w:pPr>
    </w:p>
    <w:p w:rsidR="007C31A1" w:rsidRDefault="00D73804" w:rsidP="007C31A1">
      <w:pPr>
        <w:spacing w:line="240" w:lineRule="auto"/>
        <w:ind w:left="-1000"/>
        <w:jc w:val="both"/>
        <w:rPr>
          <w:rFonts w:ascii="Times New Roman" w:hAnsi="Times New Roman" w:cs="Times New Roman"/>
          <w:sz w:val="24"/>
          <w:szCs w:val="24"/>
        </w:rPr>
      </w:pPr>
      <w:r w:rsidRPr="007C31A1">
        <w:rPr>
          <w:rFonts w:ascii="Times New Roman" w:hAnsi="Times New Roman" w:cs="Times New Roman"/>
          <w:sz w:val="24"/>
          <w:szCs w:val="24"/>
        </w:rPr>
        <w:t>Asimismo, n</w:t>
      </w:r>
      <w:r w:rsidR="005F73C8" w:rsidRPr="007C31A1">
        <w:rPr>
          <w:rFonts w:ascii="Times New Roman" w:hAnsi="Times New Roman" w:cs="Times New Roman"/>
          <w:sz w:val="24"/>
          <w:szCs w:val="24"/>
        </w:rPr>
        <w:t>o existen garantías para las internaciones, estando el poder de decisión sobre la libertad de la persona concentrado en los médicos y el juez. Si bien se plantea un límite temporal de la internación compulsiva de 45 días, el mismo se puede volver por tiempo indeterminado si así lo decide el Juez.</w:t>
      </w:r>
    </w:p>
    <w:p w:rsidR="00D97D36" w:rsidRPr="007C31A1" w:rsidRDefault="00D97D36" w:rsidP="007C31A1">
      <w:pPr>
        <w:spacing w:line="240" w:lineRule="auto"/>
        <w:ind w:left="-1000"/>
        <w:jc w:val="both"/>
        <w:rPr>
          <w:rFonts w:ascii="Times New Roman" w:hAnsi="Times New Roman" w:cs="Times New Roman"/>
          <w:sz w:val="24"/>
          <w:szCs w:val="24"/>
        </w:rPr>
      </w:pPr>
    </w:p>
    <w:p w:rsidR="00D97D36" w:rsidRPr="007C31A1" w:rsidRDefault="005F73C8" w:rsidP="007C31A1">
      <w:pPr>
        <w:spacing w:line="240" w:lineRule="auto"/>
        <w:ind w:left="-1000"/>
        <w:jc w:val="both"/>
        <w:rPr>
          <w:rFonts w:ascii="Times New Roman" w:hAnsi="Times New Roman" w:cs="Times New Roman"/>
          <w:sz w:val="24"/>
          <w:szCs w:val="24"/>
        </w:rPr>
      </w:pPr>
      <w:r w:rsidRPr="007C31A1">
        <w:rPr>
          <w:rFonts w:ascii="Times New Roman" w:hAnsi="Times New Roman" w:cs="Times New Roman"/>
          <w:sz w:val="24"/>
          <w:szCs w:val="24"/>
        </w:rPr>
        <w:t>No se plantea la excepcionalidad y brevedad de la internación, así como no se garantiza el debido proceso en este tipo de decisiones pues la asistencia letrada no está garantizada, solamente se plantea como una posibilidad a ser determinada por la administración. Continúa existiendo un gran vacío en relación al uso de los tratamientos invasivos como el electroshock y la sobre medicación que no están controladas sumado a que no se plantean recursos para la sustitución total del sistema de tratamiento que debería avanzar a uno de base com</w:t>
      </w:r>
      <w:r w:rsidR="007C31A1">
        <w:rPr>
          <w:rFonts w:ascii="Times New Roman" w:hAnsi="Times New Roman" w:cs="Times New Roman"/>
          <w:sz w:val="24"/>
          <w:szCs w:val="24"/>
        </w:rPr>
        <w:t xml:space="preserve">unitaria e interdisciplinaria- </w:t>
      </w:r>
      <w:r w:rsidRPr="007C31A1">
        <w:rPr>
          <w:rFonts w:ascii="Times New Roman" w:hAnsi="Times New Roman" w:cs="Times New Roman"/>
          <w:sz w:val="24"/>
          <w:szCs w:val="24"/>
        </w:rPr>
        <w:t>realizados por organizaciones sociales y académicas, por ende</w:t>
      </w:r>
      <w:r w:rsidR="007C31A1">
        <w:rPr>
          <w:rFonts w:ascii="Times New Roman" w:hAnsi="Times New Roman" w:cs="Times New Roman"/>
          <w:sz w:val="24"/>
          <w:szCs w:val="24"/>
        </w:rPr>
        <w:t>,</w:t>
      </w:r>
      <w:r w:rsidRPr="007C31A1">
        <w:rPr>
          <w:rFonts w:ascii="Times New Roman" w:hAnsi="Times New Roman" w:cs="Times New Roman"/>
          <w:sz w:val="24"/>
          <w:szCs w:val="24"/>
        </w:rPr>
        <w:t xml:space="preserve"> carece de un pleno enfoque de derechos humanos.</w:t>
      </w:r>
    </w:p>
    <w:p w:rsidR="00D97D36" w:rsidRPr="007C31A1" w:rsidRDefault="00D97D36" w:rsidP="007C31A1">
      <w:pPr>
        <w:spacing w:line="240" w:lineRule="auto"/>
        <w:ind w:left="-1000"/>
        <w:jc w:val="both"/>
        <w:rPr>
          <w:rFonts w:ascii="Times New Roman" w:hAnsi="Times New Roman" w:cs="Times New Roman"/>
          <w:sz w:val="24"/>
          <w:szCs w:val="24"/>
        </w:rPr>
      </w:pPr>
    </w:p>
    <w:p w:rsidR="007C31A1" w:rsidRDefault="005F73C8" w:rsidP="007C31A1">
      <w:pPr>
        <w:spacing w:line="240" w:lineRule="auto"/>
        <w:ind w:left="-1000"/>
        <w:jc w:val="both"/>
        <w:rPr>
          <w:rFonts w:ascii="Times New Roman" w:hAnsi="Times New Roman" w:cs="Times New Roman"/>
          <w:sz w:val="24"/>
          <w:szCs w:val="24"/>
        </w:rPr>
      </w:pPr>
      <w:r w:rsidRPr="007C31A1">
        <w:rPr>
          <w:rFonts w:ascii="Times New Roman" w:hAnsi="Times New Roman" w:cs="Times New Roman"/>
          <w:sz w:val="24"/>
          <w:szCs w:val="24"/>
        </w:rPr>
        <w:t>El proyecto</w:t>
      </w:r>
      <w:r w:rsidR="00D73804" w:rsidRPr="007C31A1">
        <w:rPr>
          <w:rFonts w:ascii="Times New Roman" w:hAnsi="Times New Roman" w:cs="Times New Roman"/>
          <w:sz w:val="24"/>
          <w:szCs w:val="24"/>
        </w:rPr>
        <w:t xml:space="preserve"> carece, también,</w:t>
      </w:r>
      <w:r w:rsidRPr="007C31A1">
        <w:rPr>
          <w:rFonts w:ascii="Times New Roman" w:hAnsi="Times New Roman" w:cs="Times New Roman"/>
          <w:sz w:val="24"/>
          <w:szCs w:val="24"/>
        </w:rPr>
        <w:t xml:space="preserve"> de una fecha concreta que efectivice las medidas de desinstitucionalización y cierre de las Instituciones Asilares y Hospitales Monovalentes, tal como se plantea el Consenso de Panamá. Así como también no plantea la derogación a título expreso de las normas del Código Penal y el Código Civil que contravienen las normas de derechos humanos.</w:t>
      </w:r>
    </w:p>
    <w:p w:rsidR="007C31A1" w:rsidRDefault="007C31A1" w:rsidP="007C31A1">
      <w:pPr>
        <w:spacing w:line="240" w:lineRule="auto"/>
        <w:ind w:left="-1000"/>
        <w:jc w:val="both"/>
        <w:rPr>
          <w:rFonts w:ascii="Times New Roman" w:hAnsi="Times New Roman" w:cs="Times New Roman"/>
          <w:sz w:val="24"/>
          <w:szCs w:val="24"/>
        </w:rPr>
      </w:pPr>
    </w:p>
    <w:p w:rsidR="00D97D36" w:rsidRPr="007C31A1" w:rsidRDefault="00430473" w:rsidP="007C31A1">
      <w:pPr>
        <w:spacing w:line="240" w:lineRule="auto"/>
        <w:ind w:left="-1000"/>
        <w:jc w:val="both"/>
        <w:rPr>
          <w:rFonts w:ascii="Times New Roman" w:hAnsi="Times New Roman" w:cs="Times New Roman"/>
          <w:sz w:val="24"/>
          <w:szCs w:val="24"/>
        </w:rPr>
      </w:pPr>
      <w:r w:rsidRPr="007C31A1">
        <w:rPr>
          <w:rFonts w:ascii="Times New Roman" w:hAnsi="Times New Roman" w:cs="Times New Roman"/>
          <w:sz w:val="24"/>
          <w:szCs w:val="24"/>
        </w:rPr>
        <w:t xml:space="preserve">Desde la Asamblea Instituyente, </w:t>
      </w:r>
      <w:proofErr w:type="spellStart"/>
      <w:r w:rsidRPr="007C31A1">
        <w:rPr>
          <w:rFonts w:ascii="Times New Roman" w:hAnsi="Times New Roman" w:cs="Times New Roman"/>
          <w:sz w:val="24"/>
          <w:szCs w:val="24"/>
        </w:rPr>
        <w:t>CAinfo</w:t>
      </w:r>
      <w:proofErr w:type="spellEnd"/>
      <w:r w:rsidRPr="007C31A1">
        <w:rPr>
          <w:rFonts w:ascii="Times New Roman" w:hAnsi="Times New Roman" w:cs="Times New Roman"/>
          <w:sz w:val="24"/>
          <w:szCs w:val="24"/>
        </w:rPr>
        <w:t xml:space="preserve"> e IELSUR entendemos que u</w:t>
      </w:r>
      <w:r w:rsidR="005F73C8" w:rsidRPr="007C31A1">
        <w:rPr>
          <w:rFonts w:ascii="Times New Roman" w:hAnsi="Times New Roman" w:cs="Times New Roman"/>
          <w:sz w:val="24"/>
          <w:szCs w:val="24"/>
        </w:rPr>
        <w:t>na ley adecuada a los estándares de derechos humanos debería contener tres aspectos centrales</w:t>
      </w:r>
      <w:r w:rsidRPr="007C31A1">
        <w:rPr>
          <w:rFonts w:ascii="Times New Roman" w:hAnsi="Times New Roman" w:cs="Times New Roman"/>
          <w:sz w:val="24"/>
          <w:szCs w:val="24"/>
        </w:rPr>
        <w:t>:</w:t>
      </w:r>
    </w:p>
    <w:p w:rsidR="00D97D36" w:rsidRPr="007C31A1" w:rsidRDefault="00D97D36" w:rsidP="007C31A1">
      <w:pPr>
        <w:spacing w:line="240" w:lineRule="auto"/>
        <w:ind w:left="-1000"/>
        <w:jc w:val="both"/>
        <w:rPr>
          <w:rFonts w:ascii="Times New Roman" w:hAnsi="Times New Roman" w:cs="Times New Roman"/>
          <w:sz w:val="24"/>
          <w:szCs w:val="24"/>
        </w:rPr>
      </w:pPr>
    </w:p>
    <w:p w:rsidR="00D97D36" w:rsidRPr="007C31A1" w:rsidRDefault="00430473" w:rsidP="007C31A1">
      <w:pPr>
        <w:spacing w:line="240" w:lineRule="auto"/>
        <w:ind w:left="-1000"/>
        <w:jc w:val="both"/>
        <w:rPr>
          <w:rFonts w:ascii="Times New Roman" w:hAnsi="Times New Roman" w:cs="Times New Roman"/>
          <w:sz w:val="24"/>
          <w:szCs w:val="24"/>
        </w:rPr>
      </w:pPr>
      <w:r w:rsidRPr="007C31A1">
        <w:rPr>
          <w:rFonts w:ascii="Times New Roman" w:hAnsi="Times New Roman" w:cs="Times New Roman"/>
          <w:sz w:val="24"/>
          <w:szCs w:val="24"/>
        </w:rPr>
        <w:t>i</w:t>
      </w:r>
      <w:r w:rsidR="005F73C8" w:rsidRPr="007C31A1">
        <w:rPr>
          <w:rFonts w:ascii="Times New Roman" w:hAnsi="Times New Roman" w:cs="Times New Roman"/>
          <w:sz w:val="24"/>
          <w:szCs w:val="24"/>
        </w:rPr>
        <w:t xml:space="preserve">- </w:t>
      </w:r>
      <w:r w:rsidR="005F73C8" w:rsidRPr="007C31A1">
        <w:rPr>
          <w:rFonts w:ascii="Times New Roman" w:hAnsi="Times New Roman" w:cs="Times New Roman"/>
          <w:i/>
          <w:sz w:val="24"/>
          <w:szCs w:val="24"/>
        </w:rPr>
        <w:t>La forma en que se efectivizan y garantizan los derechos fundamentales por parte del Estado</w:t>
      </w:r>
      <w:r w:rsidR="005F73C8" w:rsidRPr="007C31A1">
        <w:rPr>
          <w:rFonts w:ascii="Times New Roman" w:hAnsi="Times New Roman" w:cs="Times New Roman"/>
          <w:sz w:val="24"/>
          <w:szCs w:val="24"/>
        </w:rPr>
        <w:t xml:space="preserve">. Lamentablemente la forma que adopta el proyecto de ley es débil en atención a este aspecto utilizando verbos que no afirman </w:t>
      </w:r>
      <w:r w:rsidR="007C31A1" w:rsidRPr="007C31A1">
        <w:rPr>
          <w:rFonts w:ascii="Times New Roman" w:hAnsi="Times New Roman" w:cs="Times New Roman"/>
          <w:sz w:val="24"/>
          <w:szCs w:val="24"/>
        </w:rPr>
        <w:t>derechos,</w:t>
      </w:r>
      <w:r w:rsidR="005F73C8" w:rsidRPr="007C31A1">
        <w:rPr>
          <w:rFonts w:ascii="Times New Roman" w:hAnsi="Times New Roman" w:cs="Times New Roman"/>
          <w:sz w:val="24"/>
          <w:szCs w:val="24"/>
        </w:rPr>
        <w:t xml:space="preserve"> sino que lo plantean como una posibilidad o eventualidad (se recurre mucho al</w:t>
      </w:r>
      <w:r w:rsidRPr="007C31A1">
        <w:rPr>
          <w:rFonts w:ascii="Times New Roman" w:hAnsi="Times New Roman" w:cs="Times New Roman"/>
          <w:sz w:val="24"/>
          <w:szCs w:val="24"/>
        </w:rPr>
        <w:t xml:space="preserve"> término</w:t>
      </w:r>
      <w:r w:rsidR="00EF53BC">
        <w:rPr>
          <w:rFonts w:ascii="Times New Roman" w:hAnsi="Times New Roman" w:cs="Times New Roman"/>
          <w:sz w:val="24"/>
          <w:szCs w:val="24"/>
        </w:rPr>
        <w:t xml:space="preserve"> </w:t>
      </w:r>
      <w:r w:rsidRPr="007C31A1">
        <w:rPr>
          <w:rFonts w:ascii="Times New Roman" w:hAnsi="Times New Roman" w:cs="Times New Roman"/>
          <w:sz w:val="24"/>
          <w:szCs w:val="24"/>
        </w:rPr>
        <w:t>“</w:t>
      </w:r>
      <w:r w:rsidR="005F73C8" w:rsidRPr="007C31A1">
        <w:rPr>
          <w:rFonts w:ascii="Times New Roman" w:hAnsi="Times New Roman" w:cs="Times New Roman"/>
          <w:sz w:val="24"/>
          <w:szCs w:val="24"/>
        </w:rPr>
        <w:t>podrá</w:t>
      </w:r>
      <w:r w:rsidRPr="007C31A1">
        <w:rPr>
          <w:rFonts w:ascii="Times New Roman" w:hAnsi="Times New Roman" w:cs="Times New Roman"/>
          <w:sz w:val="24"/>
          <w:szCs w:val="24"/>
        </w:rPr>
        <w:t>”</w:t>
      </w:r>
      <w:r w:rsidR="005F73C8" w:rsidRPr="007C31A1">
        <w:rPr>
          <w:rFonts w:ascii="Times New Roman" w:hAnsi="Times New Roman" w:cs="Times New Roman"/>
          <w:sz w:val="24"/>
          <w:szCs w:val="24"/>
        </w:rPr>
        <w:t>).</w:t>
      </w:r>
    </w:p>
    <w:p w:rsidR="00D97D36" w:rsidRPr="007C31A1" w:rsidRDefault="00D97D36" w:rsidP="007C31A1">
      <w:pPr>
        <w:spacing w:line="240" w:lineRule="auto"/>
        <w:ind w:left="-1000"/>
        <w:jc w:val="both"/>
        <w:rPr>
          <w:rFonts w:ascii="Times New Roman" w:hAnsi="Times New Roman" w:cs="Times New Roman"/>
          <w:sz w:val="24"/>
          <w:szCs w:val="24"/>
        </w:rPr>
      </w:pPr>
    </w:p>
    <w:p w:rsidR="00D97D36" w:rsidRPr="007C31A1" w:rsidRDefault="00430473" w:rsidP="007C31A1">
      <w:pPr>
        <w:spacing w:line="240" w:lineRule="auto"/>
        <w:ind w:left="-1000"/>
        <w:jc w:val="both"/>
        <w:rPr>
          <w:rFonts w:ascii="Times New Roman" w:hAnsi="Times New Roman" w:cs="Times New Roman"/>
          <w:sz w:val="24"/>
          <w:szCs w:val="24"/>
        </w:rPr>
      </w:pPr>
      <w:proofErr w:type="gramStart"/>
      <w:r w:rsidRPr="007C31A1">
        <w:rPr>
          <w:rFonts w:ascii="Times New Roman" w:hAnsi="Times New Roman" w:cs="Times New Roman"/>
          <w:sz w:val="24"/>
          <w:szCs w:val="24"/>
        </w:rPr>
        <w:t>ii</w:t>
      </w:r>
      <w:r w:rsidR="005F73C8" w:rsidRPr="007C31A1">
        <w:rPr>
          <w:rFonts w:ascii="Times New Roman" w:hAnsi="Times New Roman" w:cs="Times New Roman"/>
          <w:sz w:val="24"/>
          <w:szCs w:val="24"/>
        </w:rPr>
        <w:t>-</w:t>
      </w:r>
      <w:proofErr w:type="gramEnd"/>
      <w:r w:rsidR="005F73C8" w:rsidRPr="007C31A1">
        <w:rPr>
          <w:rFonts w:ascii="Times New Roman" w:hAnsi="Times New Roman" w:cs="Times New Roman"/>
          <w:sz w:val="24"/>
          <w:szCs w:val="24"/>
        </w:rPr>
        <w:t xml:space="preserve">  </w:t>
      </w:r>
      <w:r w:rsidR="005F73C8" w:rsidRPr="007C31A1">
        <w:rPr>
          <w:rFonts w:ascii="Times New Roman" w:hAnsi="Times New Roman" w:cs="Times New Roman"/>
          <w:i/>
          <w:sz w:val="24"/>
          <w:szCs w:val="24"/>
        </w:rPr>
        <w:t>La</w:t>
      </w:r>
      <w:r w:rsidRPr="007C31A1">
        <w:rPr>
          <w:rFonts w:ascii="Times New Roman" w:hAnsi="Times New Roman" w:cs="Times New Roman"/>
          <w:i/>
          <w:sz w:val="24"/>
          <w:szCs w:val="24"/>
        </w:rPr>
        <w:t xml:space="preserve"> forma en que protege y afirma </w:t>
      </w:r>
      <w:r w:rsidR="005F73C8" w:rsidRPr="007C31A1">
        <w:rPr>
          <w:rFonts w:ascii="Times New Roman" w:hAnsi="Times New Roman" w:cs="Times New Roman"/>
          <w:i/>
          <w:sz w:val="24"/>
          <w:szCs w:val="24"/>
        </w:rPr>
        <w:t>el derecho a la salud y la libertad de la persona.</w:t>
      </w:r>
      <w:r w:rsidR="005F73C8" w:rsidRPr="007C31A1">
        <w:rPr>
          <w:rFonts w:ascii="Times New Roman" w:hAnsi="Times New Roman" w:cs="Times New Roman"/>
          <w:sz w:val="24"/>
          <w:szCs w:val="24"/>
        </w:rPr>
        <w:t xml:space="preserve"> En el proyecto estos aspectos también son débi</w:t>
      </w:r>
      <w:r w:rsidRPr="007C31A1">
        <w:rPr>
          <w:rFonts w:ascii="Times New Roman" w:hAnsi="Times New Roman" w:cs="Times New Roman"/>
          <w:sz w:val="24"/>
          <w:szCs w:val="24"/>
        </w:rPr>
        <w:t>les por no decir inexistentes. L</w:t>
      </w:r>
      <w:r w:rsidR="005F73C8" w:rsidRPr="007C31A1">
        <w:rPr>
          <w:rFonts w:ascii="Times New Roman" w:hAnsi="Times New Roman" w:cs="Times New Roman"/>
          <w:sz w:val="24"/>
          <w:szCs w:val="24"/>
        </w:rPr>
        <w:t xml:space="preserve">a posibilidad de la internación compulsiva por tiempo indeterminado es posible y tiene vía libre en el proyecto en tanto las personas no tienen herramientas fuertes para impedir este tipo de respuesta.  Esto va desde la forma de consentimiento informado </w:t>
      </w:r>
      <w:proofErr w:type="gramStart"/>
      <w:r w:rsidR="005F73C8" w:rsidRPr="007C31A1">
        <w:rPr>
          <w:rFonts w:ascii="Times New Roman" w:hAnsi="Times New Roman" w:cs="Times New Roman"/>
          <w:sz w:val="24"/>
          <w:szCs w:val="24"/>
        </w:rPr>
        <w:t>planteada</w:t>
      </w:r>
      <w:proofErr w:type="gramEnd"/>
      <w:r w:rsidR="005F73C8" w:rsidRPr="007C31A1">
        <w:rPr>
          <w:rFonts w:ascii="Times New Roman" w:hAnsi="Times New Roman" w:cs="Times New Roman"/>
          <w:sz w:val="24"/>
          <w:szCs w:val="24"/>
        </w:rPr>
        <w:t>, la posibilidad de ejercer el derecho a la defensa y el abanico de terapéuticas posibles que son acotadas.</w:t>
      </w:r>
    </w:p>
    <w:p w:rsidR="00D97D36" w:rsidRPr="007C31A1" w:rsidRDefault="00D97D36" w:rsidP="007C31A1">
      <w:pPr>
        <w:spacing w:line="240" w:lineRule="auto"/>
        <w:ind w:left="-1000"/>
        <w:jc w:val="both"/>
        <w:rPr>
          <w:rFonts w:ascii="Times New Roman" w:hAnsi="Times New Roman" w:cs="Times New Roman"/>
          <w:sz w:val="24"/>
          <w:szCs w:val="24"/>
        </w:rPr>
      </w:pPr>
    </w:p>
    <w:p w:rsidR="00455C7F" w:rsidRDefault="00430473" w:rsidP="00455C7F">
      <w:pPr>
        <w:spacing w:line="240" w:lineRule="auto"/>
        <w:ind w:left="-1000"/>
        <w:jc w:val="both"/>
        <w:rPr>
          <w:rFonts w:ascii="Times New Roman" w:hAnsi="Times New Roman" w:cs="Times New Roman"/>
          <w:sz w:val="24"/>
          <w:szCs w:val="24"/>
        </w:rPr>
      </w:pPr>
      <w:proofErr w:type="gramStart"/>
      <w:r w:rsidRPr="007C31A1">
        <w:rPr>
          <w:rFonts w:ascii="Times New Roman" w:hAnsi="Times New Roman" w:cs="Times New Roman"/>
          <w:sz w:val="24"/>
          <w:szCs w:val="24"/>
        </w:rPr>
        <w:t>iii</w:t>
      </w:r>
      <w:r w:rsidR="005F73C8" w:rsidRPr="007C31A1">
        <w:rPr>
          <w:rFonts w:ascii="Times New Roman" w:hAnsi="Times New Roman" w:cs="Times New Roman"/>
          <w:sz w:val="24"/>
          <w:szCs w:val="24"/>
        </w:rPr>
        <w:t>-</w:t>
      </w:r>
      <w:proofErr w:type="gramEnd"/>
      <w:r w:rsidR="005F73C8" w:rsidRPr="007C31A1">
        <w:rPr>
          <w:rFonts w:ascii="Times New Roman" w:hAnsi="Times New Roman" w:cs="Times New Roman"/>
          <w:sz w:val="24"/>
          <w:szCs w:val="24"/>
        </w:rPr>
        <w:t xml:space="preserve"> Por último</w:t>
      </w:r>
      <w:r w:rsidRPr="007C31A1">
        <w:rPr>
          <w:rFonts w:ascii="Times New Roman" w:hAnsi="Times New Roman" w:cs="Times New Roman"/>
          <w:sz w:val="24"/>
          <w:szCs w:val="24"/>
        </w:rPr>
        <w:t>,</w:t>
      </w:r>
      <w:r w:rsidR="00EF53BC">
        <w:rPr>
          <w:rFonts w:ascii="Times New Roman" w:hAnsi="Times New Roman" w:cs="Times New Roman"/>
          <w:sz w:val="24"/>
          <w:szCs w:val="24"/>
        </w:rPr>
        <w:t xml:space="preserve"> </w:t>
      </w:r>
      <w:r w:rsidR="005F73C8" w:rsidRPr="007C31A1">
        <w:rPr>
          <w:rFonts w:ascii="Times New Roman" w:hAnsi="Times New Roman" w:cs="Times New Roman"/>
          <w:i/>
          <w:sz w:val="24"/>
          <w:szCs w:val="24"/>
        </w:rPr>
        <w:t>las formas de control de los derechos presentes en el texto legal, son débiles</w:t>
      </w:r>
      <w:r w:rsidR="005F73C8" w:rsidRPr="007C31A1">
        <w:rPr>
          <w:rFonts w:ascii="Times New Roman" w:hAnsi="Times New Roman" w:cs="Times New Roman"/>
          <w:sz w:val="24"/>
          <w:szCs w:val="24"/>
        </w:rPr>
        <w:t xml:space="preserve">. No hay órgano de revisión independiente, así como posibilidades de controles en </w:t>
      </w:r>
      <w:r w:rsidRPr="007C31A1">
        <w:rPr>
          <w:rFonts w:ascii="Times New Roman" w:hAnsi="Times New Roman" w:cs="Times New Roman"/>
          <w:sz w:val="24"/>
          <w:szCs w:val="24"/>
        </w:rPr>
        <w:t>vía</w:t>
      </w:r>
      <w:r w:rsidR="005F73C8" w:rsidRPr="007C31A1">
        <w:rPr>
          <w:rFonts w:ascii="Times New Roman" w:hAnsi="Times New Roman" w:cs="Times New Roman"/>
          <w:sz w:val="24"/>
          <w:szCs w:val="24"/>
        </w:rPr>
        <w:t xml:space="preserve"> a</w:t>
      </w:r>
      <w:r w:rsidRPr="007C31A1">
        <w:rPr>
          <w:rFonts w:ascii="Times New Roman" w:hAnsi="Times New Roman" w:cs="Times New Roman"/>
          <w:sz w:val="24"/>
          <w:szCs w:val="24"/>
        </w:rPr>
        <w:t xml:space="preserve">dministrativa y jurisdiccional </w:t>
      </w:r>
      <w:r w:rsidR="005F73C8" w:rsidRPr="007C31A1">
        <w:rPr>
          <w:rFonts w:ascii="Times New Roman" w:hAnsi="Times New Roman" w:cs="Times New Roman"/>
          <w:sz w:val="24"/>
          <w:szCs w:val="24"/>
        </w:rPr>
        <w:t xml:space="preserve">que se constituyan en factores relevantes para que la privación de libertad que implica la internación compulsiva no sea un mero trámite formal. </w:t>
      </w:r>
    </w:p>
    <w:p w:rsidR="00455C7F" w:rsidRDefault="00455C7F" w:rsidP="00455C7F">
      <w:pPr>
        <w:spacing w:line="240" w:lineRule="auto"/>
        <w:ind w:left="-1000"/>
        <w:jc w:val="both"/>
        <w:rPr>
          <w:rFonts w:ascii="Times New Roman" w:hAnsi="Times New Roman" w:cs="Times New Roman"/>
          <w:sz w:val="24"/>
          <w:szCs w:val="24"/>
        </w:rPr>
      </w:pPr>
    </w:p>
    <w:p w:rsidR="00235076" w:rsidRDefault="00235076" w:rsidP="00455C7F">
      <w:pPr>
        <w:spacing w:line="240" w:lineRule="auto"/>
        <w:ind w:left="-1000"/>
        <w:jc w:val="both"/>
        <w:rPr>
          <w:rFonts w:ascii="Times New Roman" w:hAnsi="Times New Roman" w:cs="Times New Roman"/>
          <w:sz w:val="24"/>
          <w:szCs w:val="24"/>
        </w:rPr>
      </w:pPr>
    </w:p>
    <w:p w:rsidR="00235076" w:rsidRDefault="00235076" w:rsidP="00455C7F">
      <w:pPr>
        <w:spacing w:line="240" w:lineRule="auto"/>
        <w:ind w:left="-1000"/>
        <w:jc w:val="both"/>
        <w:rPr>
          <w:rFonts w:ascii="Times New Roman" w:hAnsi="Times New Roman" w:cs="Times New Roman"/>
          <w:sz w:val="24"/>
          <w:szCs w:val="24"/>
        </w:rPr>
      </w:pPr>
    </w:p>
    <w:p w:rsidR="00DC334B" w:rsidRDefault="00DC334B" w:rsidP="00455C7F">
      <w:pPr>
        <w:spacing w:line="240" w:lineRule="auto"/>
        <w:ind w:left="-1000"/>
        <w:jc w:val="both"/>
        <w:rPr>
          <w:rFonts w:ascii="Times New Roman" w:hAnsi="Times New Roman" w:cs="Times New Roman"/>
          <w:sz w:val="24"/>
          <w:szCs w:val="24"/>
        </w:rPr>
      </w:pPr>
    </w:p>
    <w:p w:rsidR="00DC334B" w:rsidRDefault="00DC334B" w:rsidP="00455C7F">
      <w:pPr>
        <w:spacing w:line="240" w:lineRule="auto"/>
        <w:ind w:left="-1000"/>
        <w:jc w:val="both"/>
        <w:rPr>
          <w:rFonts w:ascii="Times New Roman" w:hAnsi="Times New Roman" w:cs="Times New Roman"/>
          <w:sz w:val="24"/>
          <w:szCs w:val="24"/>
        </w:rPr>
      </w:pPr>
    </w:p>
    <w:p w:rsidR="00D97D36" w:rsidRPr="00455C7F" w:rsidRDefault="00455C7F" w:rsidP="00455C7F">
      <w:pPr>
        <w:spacing w:line="240" w:lineRule="auto"/>
        <w:ind w:left="-1000"/>
        <w:jc w:val="both"/>
        <w:rPr>
          <w:rFonts w:ascii="Times New Roman" w:hAnsi="Times New Roman" w:cs="Times New Roman"/>
          <w:sz w:val="24"/>
          <w:szCs w:val="24"/>
          <w:u w:val="single"/>
        </w:rPr>
      </w:pPr>
      <w:r w:rsidRPr="00455C7F">
        <w:rPr>
          <w:rFonts w:ascii="Times New Roman" w:hAnsi="Times New Roman" w:cs="Times New Roman"/>
          <w:sz w:val="24"/>
          <w:szCs w:val="24"/>
          <w:u w:val="single"/>
        </w:rPr>
        <w:t xml:space="preserve">3- </w:t>
      </w:r>
      <w:r w:rsidR="005F73C8" w:rsidRPr="00455C7F">
        <w:rPr>
          <w:rFonts w:ascii="Times New Roman" w:hAnsi="Times New Roman" w:cs="Times New Roman"/>
          <w:sz w:val="24"/>
          <w:szCs w:val="24"/>
          <w:u w:val="single"/>
        </w:rPr>
        <w:t>Sistema de Información sobre la política de salud mental en Uruguay</w:t>
      </w:r>
    </w:p>
    <w:p w:rsidR="00430473" w:rsidRPr="007C31A1" w:rsidRDefault="00430473" w:rsidP="007C31A1">
      <w:pPr>
        <w:spacing w:line="240" w:lineRule="auto"/>
        <w:ind w:left="-1000"/>
        <w:jc w:val="both"/>
        <w:rPr>
          <w:rFonts w:ascii="Times New Roman" w:hAnsi="Times New Roman" w:cs="Times New Roman"/>
          <w:sz w:val="24"/>
          <w:szCs w:val="24"/>
        </w:rPr>
      </w:pPr>
    </w:p>
    <w:p w:rsidR="00D97D36" w:rsidRPr="007C31A1" w:rsidRDefault="005F73C8" w:rsidP="007C31A1">
      <w:pPr>
        <w:spacing w:line="240" w:lineRule="auto"/>
        <w:ind w:left="-1000"/>
        <w:jc w:val="both"/>
        <w:rPr>
          <w:rFonts w:ascii="Times New Roman" w:hAnsi="Times New Roman" w:cs="Times New Roman"/>
          <w:sz w:val="24"/>
          <w:szCs w:val="24"/>
        </w:rPr>
      </w:pPr>
      <w:r w:rsidRPr="007C31A1">
        <w:rPr>
          <w:rFonts w:ascii="Times New Roman" w:hAnsi="Times New Roman" w:cs="Times New Roman"/>
          <w:sz w:val="24"/>
          <w:szCs w:val="24"/>
        </w:rPr>
        <w:t xml:space="preserve">En julio de 2016, </w:t>
      </w:r>
      <w:proofErr w:type="spellStart"/>
      <w:r w:rsidRPr="007C31A1">
        <w:rPr>
          <w:rFonts w:ascii="Times New Roman" w:hAnsi="Times New Roman" w:cs="Times New Roman"/>
          <w:sz w:val="24"/>
          <w:szCs w:val="24"/>
        </w:rPr>
        <w:t>CAinfo</w:t>
      </w:r>
      <w:proofErr w:type="spellEnd"/>
      <w:r w:rsidRPr="007C31A1">
        <w:rPr>
          <w:rFonts w:ascii="Times New Roman" w:hAnsi="Times New Roman" w:cs="Times New Roman"/>
          <w:sz w:val="24"/>
          <w:szCs w:val="24"/>
        </w:rPr>
        <w:t xml:space="preserve">, IELSUR y la Asamblea Instituyente presentaron el informe “Aportes para la transformación del modelo de atención </w:t>
      </w:r>
      <w:r w:rsidR="00430473" w:rsidRPr="007C31A1">
        <w:rPr>
          <w:rFonts w:ascii="Times New Roman" w:hAnsi="Times New Roman" w:cs="Times New Roman"/>
          <w:sz w:val="24"/>
          <w:szCs w:val="24"/>
        </w:rPr>
        <w:t>en Salud Mental en el Uruguay”</w:t>
      </w:r>
      <w:r w:rsidR="00430473" w:rsidRPr="007C31A1">
        <w:rPr>
          <w:rStyle w:val="FootnoteReference"/>
          <w:rFonts w:ascii="Times New Roman" w:hAnsi="Times New Roman" w:cs="Times New Roman"/>
          <w:sz w:val="24"/>
          <w:szCs w:val="24"/>
        </w:rPr>
        <w:footnoteReference w:id="5"/>
      </w:r>
      <w:r w:rsidRPr="007C31A1">
        <w:rPr>
          <w:rFonts w:ascii="Times New Roman" w:hAnsi="Times New Roman" w:cs="Times New Roman"/>
          <w:sz w:val="24"/>
          <w:szCs w:val="24"/>
        </w:rPr>
        <w:t>. El informe pone de relevancia una serie de incumplimientos del Estado uruguayo en relación a adoptar “medidas eficaces para mejorar el nivel de la atención que se presta a las personas con discapacidad mental”, tal como fue observado a fines de 2010 por parte del CDESC.</w:t>
      </w:r>
    </w:p>
    <w:p w:rsidR="00D97D36" w:rsidRPr="007C31A1" w:rsidRDefault="00D97D36" w:rsidP="007C31A1">
      <w:pPr>
        <w:spacing w:line="240" w:lineRule="auto"/>
        <w:ind w:left="-1000"/>
        <w:jc w:val="both"/>
        <w:rPr>
          <w:rFonts w:ascii="Times New Roman" w:hAnsi="Times New Roman" w:cs="Times New Roman"/>
          <w:sz w:val="24"/>
          <w:szCs w:val="24"/>
        </w:rPr>
      </w:pPr>
    </w:p>
    <w:p w:rsidR="00D97D36" w:rsidRPr="007C31A1" w:rsidRDefault="005F73C8" w:rsidP="007C31A1">
      <w:pPr>
        <w:spacing w:line="240" w:lineRule="auto"/>
        <w:ind w:left="-1000"/>
        <w:jc w:val="both"/>
        <w:rPr>
          <w:rFonts w:ascii="Times New Roman" w:hAnsi="Times New Roman" w:cs="Times New Roman"/>
          <w:sz w:val="24"/>
          <w:szCs w:val="24"/>
        </w:rPr>
      </w:pPr>
      <w:r w:rsidRPr="007C31A1">
        <w:rPr>
          <w:rFonts w:ascii="Times New Roman" w:hAnsi="Times New Roman" w:cs="Times New Roman"/>
          <w:sz w:val="24"/>
          <w:szCs w:val="24"/>
        </w:rPr>
        <w:t>El informe concluye que Uruguay lejos de cumplir con las recomendaciones que surgen de este Comité, mantiene un modelo de atención de salud mental que es violatorio de los derechos de usuarios y familiares. Asimismo, la investigación pone de manifiesto un alto grado de ausencia de información que persiste en los organismos públicos consultados, particularmente en el Banco de Previsión Social (BPS), Ministerio de Salud Pública (MSP) y la Administración de Servicios de Salud del Estado (ASSE). En muchos casos los organismos mencionados brindan información parcial, contradictoria o directamente no responden. Esta situación de carencia de datos estadísticos es notoria en el Informe País presentado por Uruguay ante el Comité, en el cual no se presenta información estadística alguna sobre la materia.</w:t>
      </w:r>
    </w:p>
    <w:p w:rsidR="00D97D36" w:rsidRPr="007C31A1" w:rsidRDefault="00D97D36" w:rsidP="007C31A1">
      <w:pPr>
        <w:spacing w:line="240" w:lineRule="auto"/>
        <w:ind w:left="-1000"/>
        <w:jc w:val="both"/>
        <w:rPr>
          <w:rFonts w:ascii="Times New Roman" w:hAnsi="Times New Roman" w:cs="Times New Roman"/>
          <w:sz w:val="24"/>
          <w:szCs w:val="24"/>
        </w:rPr>
      </w:pPr>
    </w:p>
    <w:p w:rsidR="00D97D36" w:rsidRDefault="005F73C8" w:rsidP="007C31A1">
      <w:pPr>
        <w:spacing w:line="240" w:lineRule="auto"/>
        <w:ind w:left="-1000"/>
        <w:jc w:val="both"/>
        <w:rPr>
          <w:rFonts w:ascii="Times New Roman" w:hAnsi="Times New Roman" w:cs="Times New Roman"/>
          <w:sz w:val="24"/>
          <w:szCs w:val="24"/>
          <w:highlight w:val="white"/>
        </w:rPr>
      </w:pPr>
      <w:r w:rsidRPr="007C31A1">
        <w:rPr>
          <w:rFonts w:ascii="Times New Roman" w:hAnsi="Times New Roman" w:cs="Times New Roman"/>
          <w:sz w:val="24"/>
          <w:szCs w:val="24"/>
          <w:highlight w:val="white"/>
        </w:rPr>
        <w:t>Por su parte, y a lo largo del año 2016</w:t>
      </w:r>
      <w:r w:rsidR="00430473" w:rsidRPr="007C31A1">
        <w:rPr>
          <w:rFonts w:ascii="Times New Roman" w:hAnsi="Times New Roman" w:cs="Times New Roman"/>
          <w:sz w:val="24"/>
          <w:szCs w:val="24"/>
          <w:highlight w:val="white"/>
        </w:rPr>
        <w:t>, y en el marco de la ley 18.381,</w:t>
      </w:r>
      <w:r w:rsidRPr="007C31A1">
        <w:rPr>
          <w:rFonts w:ascii="Times New Roman" w:hAnsi="Times New Roman" w:cs="Times New Roman"/>
          <w:sz w:val="24"/>
          <w:szCs w:val="24"/>
          <w:highlight w:val="white"/>
        </w:rPr>
        <w:t xml:space="preserve"> se hicieron 2 pedidos de acceso a información pública en materia de salud mental al MSP. De acuerdo a la experiencia transitada a lo largo del año 2015 - descrita en el informe “Aportes para la transformación del Modelo de Atención en Salud Mental en el Uruguay” (IELSUR-</w:t>
      </w:r>
      <w:proofErr w:type="spellStart"/>
      <w:r w:rsidRPr="007C31A1">
        <w:rPr>
          <w:rFonts w:ascii="Times New Roman" w:hAnsi="Times New Roman" w:cs="Times New Roman"/>
          <w:sz w:val="24"/>
          <w:szCs w:val="24"/>
          <w:highlight w:val="white"/>
        </w:rPr>
        <w:t>CAinfo</w:t>
      </w:r>
      <w:proofErr w:type="spellEnd"/>
      <w:r w:rsidRPr="007C31A1">
        <w:rPr>
          <w:rFonts w:ascii="Times New Roman" w:hAnsi="Times New Roman" w:cs="Times New Roman"/>
          <w:sz w:val="24"/>
          <w:szCs w:val="24"/>
          <w:highlight w:val="white"/>
        </w:rPr>
        <w:t>-AI: 2016)-, las instituciones y/o dependencias estatales con competencia directa en el área de salud presentaron serios déficits en, por un lado, responder a las preguntas solicitadas, y por otro lado brindar la información solicitada de forma completa y consistente. Es en este marco, y con el objeto de monitorear la política pública en materia de atención a la salud mental a partir del uso de la Ley de Acceso a la Información Pública, en el segundo semestre del año 2016 desde la Asamblea</w:t>
      </w:r>
      <w:r w:rsidR="00E818A5">
        <w:rPr>
          <w:rFonts w:ascii="Times New Roman" w:hAnsi="Times New Roman" w:cs="Times New Roman"/>
          <w:sz w:val="24"/>
          <w:szCs w:val="24"/>
          <w:highlight w:val="white"/>
        </w:rPr>
        <w:t xml:space="preserve"> Instituyente por Salud Mental </w:t>
      </w:r>
      <w:proofErr w:type="spellStart"/>
      <w:r w:rsidR="00E818A5">
        <w:rPr>
          <w:rFonts w:ascii="Times New Roman" w:hAnsi="Times New Roman" w:cs="Times New Roman"/>
          <w:sz w:val="24"/>
          <w:szCs w:val="24"/>
          <w:highlight w:val="white"/>
        </w:rPr>
        <w:t>d</w:t>
      </w:r>
      <w:r w:rsidRPr="007C31A1">
        <w:rPr>
          <w:rFonts w:ascii="Times New Roman" w:hAnsi="Times New Roman" w:cs="Times New Roman"/>
          <w:sz w:val="24"/>
          <w:szCs w:val="24"/>
          <w:highlight w:val="white"/>
        </w:rPr>
        <w:t>esmanico</w:t>
      </w:r>
      <w:r w:rsidR="00E818A5">
        <w:rPr>
          <w:rFonts w:ascii="Times New Roman" w:hAnsi="Times New Roman" w:cs="Times New Roman"/>
          <w:sz w:val="24"/>
          <w:szCs w:val="24"/>
          <w:highlight w:val="white"/>
        </w:rPr>
        <w:t>mialización</w:t>
      </w:r>
      <w:proofErr w:type="spellEnd"/>
      <w:r w:rsidR="00E818A5">
        <w:rPr>
          <w:rFonts w:ascii="Times New Roman" w:hAnsi="Times New Roman" w:cs="Times New Roman"/>
          <w:sz w:val="24"/>
          <w:szCs w:val="24"/>
          <w:highlight w:val="white"/>
        </w:rPr>
        <w:t xml:space="preserve"> y v</w:t>
      </w:r>
      <w:r w:rsidR="00430473" w:rsidRPr="007C31A1">
        <w:rPr>
          <w:rFonts w:ascii="Times New Roman" w:hAnsi="Times New Roman" w:cs="Times New Roman"/>
          <w:sz w:val="24"/>
          <w:szCs w:val="24"/>
          <w:highlight w:val="white"/>
        </w:rPr>
        <w:t>ida Digna,</w:t>
      </w:r>
      <w:r w:rsidRPr="007C31A1">
        <w:rPr>
          <w:rFonts w:ascii="Times New Roman" w:hAnsi="Times New Roman" w:cs="Times New Roman"/>
          <w:sz w:val="24"/>
          <w:szCs w:val="24"/>
          <w:highlight w:val="white"/>
        </w:rPr>
        <w:t xml:space="preserve"> </w:t>
      </w:r>
      <w:proofErr w:type="spellStart"/>
      <w:r w:rsidRPr="007C31A1">
        <w:rPr>
          <w:rFonts w:ascii="Times New Roman" w:hAnsi="Times New Roman" w:cs="Times New Roman"/>
          <w:sz w:val="24"/>
          <w:szCs w:val="24"/>
          <w:highlight w:val="white"/>
        </w:rPr>
        <w:t>CA</w:t>
      </w:r>
      <w:r w:rsidR="00E818A5">
        <w:rPr>
          <w:rFonts w:ascii="Times New Roman" w:hAnsi="Times New Roman" w:cs="Times New Roman"/>
          <w:sz w:val="24"/>
          <w:szCs w:val="24"/>
          <w:highlight w:val="white"/>
        </w:rPr>
        <w:t>info</w:t>
      </w:r>
      <w:proofErr w:type="spellEnd"/>
      <w:r w:rsidR="00E818A5">
        <w:rPr>
          <w:rFonts w:ascii="Times New Roman" w:hAnsi="Times New Roman" w:cs="Times New Roman"/>
          <w:sz w:val="24"/>
          <w:szCs w:val="24"/>
          <w:highlight w:val="white"/>
        </w:rPr>
        <w:t xml:space="preserve"> </w:t>
      </w:r>
      <w:r w:rsidR="00430473" w:rsidRPr="007C31A1">
        <w:rPr>
          <w:rFonts w:ascii="Times New Roman" w:hAnsi="Times New Roman" w:cs="Times New Roman"/>
          <w:sz w:val="24"/>
          <w:szCs w:val="24"/>
          <w:highlight w:val="white"/>
        </w:rPr>
        <w:t>e IELSUR</w:t>
      </w:r>
      <w:r w:rsidRPr="007C31A1">
        <w:rPr>
          <w:rFonts w:ascii="Times New Roman" w:hAnsi="Times New Roman" w:cs="Times New Roman"/>
          <w:sz w:val="24"/>
          <w:szCs w:val="24"/>
          <w:highlight w:val="white"/>
        </w:rPr>
        <w:t xml:space="preserve"> se realizaron 2 pedidos al Ministerio de Salud Pública. Las mismas contuvieron un total de 34 preguntas orientadas a indagar diversas dimensiones de interés en la materia.</w:t>
      </w:r>
    </w:p>
    <w:p w:rsidR="007C31A1" w:rsidRPr="007C31A1" w:rsidRDefault="007C31A1" w:rsidP="007C31A1">
      <w:pPr>
        <w:spacing w:line="240" w:lineRule="auto"/>
        <w:ind w:left="-1000"/>
        <w:jc w:val="both"/>
        <w:rPr>
          <w:rFonts w:ascii="Times New Roman" w:hAnsi="Times New Roman" w:cs="Times New Roman"/>
          <w:sz w:val="24"/>
          <w:szCs w:val="24"/>
          <w:highlight w:val="white"/>
        </w:rPr>
      </w:pPr>
    </w:p>
    <w:p w:rsidR="00D97D36" w:rsidRDefault="005F73C8" w:rsidP="007C31A1">
      <w:pPr>
        <w:spacing w:line="240" w:lineRule="auto"/>
        <w:ind w:left="-1000"/>
        <w:jc w:val="both"/>
        <w:rPr>
          <w:rFonts w:ascii="Times New Roman" w:hAnsi="Times New Roman" w:cs="Times New Roman"/>
          <w:sz w:val="24"/>
          <w:szCs w:val="24"/>
          <w:highlight w:val="white"/>
        </w:rPr>
      </w:pPr>
      <w:r w:rsidRPr="007C31A1">
        <w:rPr>
          <w:rFonts w:ascii="Times New Roman" w:hAnsi="Times New Roman" w:cs="Times New Roman"/>
          <w:sz w:val="24"/>
          <w:szCs w:val="24"/>
          <w:highlight w:val="white"/>
        </w:rPr>
        <w:t>Si bien y en perspectiva comparada con la experiencia transitada a lo largo del 2015 y descrita en el Informe “Aportes para la transformación del Modelo de Atención en Salud Mental en el Uruguay” (IELSUR-</w:t>
      </w:r>
      <w:proofErr w:type="spellStart"/>
      <w:r w:rsidRPr="007C31A1">
        <w:rPr>
          <w:rFonts w:ascii="Times New Roman" w:hAnsi="Times New Roman" w:cs="Times New Roman"/>
          <w:sz w:val="24"/>
          <w:szCs w:val="24"/>
          <w:highlight w:val="white"/>
        </w:rPr>
        <w:t>CAinfo</w:t>
      </w:r>
      <w:proofErr w:type="spellEnd"/>
      <w:r w:rsidRPr="007C31A1">
        <w:rPr>
          <w:rFonts w:ascii="Times New Roman" w:hAnsi="Times New Roman" w:cs="Times New Roman"/>
          <w:sz w:val="24"/>
          <w:szCs w:val="24"/>
          <w:highlight w:val="white"/>
        </w:rPr>
        <w:t>-AI: 2016)-,  se entregó a los solicitantes un conjunto de informaciones que brindaron respuesta parcial a la mayoría de los puntos planteados en la requisitorias, a la fecha aún quedan aspectos sin respuesta – consagradas en cada una de las respuestas brindadas por los organismos- que en el marco del monitoreo y cumplimiento de la política pública en materia de salud mental resultan de gran preocupación.</w:t>
      </w:r>
    </w:p>
    <w:p w:rsidR="007C31A1" w:rsidRPr="007C31A1" w:rsidRDefault="007C31A1" w:rsidP="007C31A1">
      <w:pPr>
        <w:spacing w:line="240" w:lineRule="auto"/>
        <w:ind w:left="-1000"/>
        <w:jc w:val="both"/>
        <w:rPr>
          <w:rFonts w:ascii="Times New Roman" w:hAnsi="Times New Roman" w:cs="Times New Roman"/>
          <w:sz w:val="24"/>
          <w:szCs w:val="24"/>
          <w:highlight w:val="white"/>
        </w:rPr>
      </w:pPr>
    </w:p>
    <w:p w:rsidR="00D97D36" w:rsidRPr="007C31A1" w:rsidRDefault="005F73C8" w:rsidP="007C31A1">
      <w:pPr>
        <w:spacing w:line="240" w:lineRule="auto"/>
        <w:ind w:left="-1000"/>
        <w:jc w:val="both"/>
        <w:rPr>
          <w:rFonts w:ascii="Times New Roman" w:hAnsi="Times New Roman" w:cs="Times New Roman"/>
          <w:sz w:val="24"/>
          <w:szCs w:val="24"/>
          <w:highlight w:val="white"/>
        </w:rPr>
      </w:pPr>
      <w:r w:rsidRPr="007C31A1">
        <w:rPr>
          <w:rFonts w:ascii="Times New Roman" w:hAnsi="Times New Roman" w:cs="Times New Roman"/>
          <w:sz w:val="24"/>
          <w:szCs w:val="24"/>
          <w:highlight w:val="white"/>
        </w:rPr>
        <w:t>Al respecto, y d</w:t>
      </w:r>
      <w:r w:rsidR="00430473" w:rsidRPr="007C31A1">
        <w:rPr>
          <w:rFonts w:ascii="Times New Roman" w:hAnsi="Times New Roman" w:cs="Times New Roman"/>
          <w:sz w:val="24"/>
          <w:szCs w:val="24"/>
          <w:highlight w:val="white"/>
        </w:rPr>
        <w:t xml:space="preserve">ada su gravedad se destacamos dos puntos clave. </w:t>
      </w:r>
      <w:r w:rsidRPr="007C31A1">
        <w:rPr>
          <w:rFonts w:ascii="Times New Roman" w:hAnsi="Times New Roman" w:cs="Times New Roman"/>
          <w:sz w:val="24"/>
          <w:szCs w:val="24"/>
          <w:highlight w:val="white"/>
        </w:rPr>
        <w:t xml:space="preserve">Por un lado, el relativo a la realización de controles y/o inspecciones sobre clínicas privadas de internación psiquiátrica, la existencia de protocolos en la </w:t>
      </w:r>
      <w:r w:rsidR="00430473" w:rsidRPr="007C31A1">
        <w:rPr>
          <w:rFonts w:ascii="Times New Roman" w:hAnsi="Times New Roman" w:cs="Times New Roman"/>
          <w:sz w:val="24"/>
          <w:szCs w:val="24"/>
          <w:highlight w:val="white"/>
        </w:rPr>
        <w:t>realización de dichos controles,</w:t>
      </w:r>
      <w:r w:rsidRPr="007C31A1">
        <w:rPr>
          <w:rFonts w:ascii="Times New Roman" w:hAnsi="Times New Roman" w:cs="Times New Roman"/>
          <w:sz w:val="24"/>
          <w:szCs w:val="24"/>
          <w:highlight w:val="white"/>
        </w:rPr>
        <w:t xml:space="preserve"> así como la información resultante constat</w:t>
      </w:r>
      <w:r w:rsidR="00430473" w:rsidRPr="007C31A1">
        <w:rPr>
          <w:rFonts w:ascii="Times New Roman" w:hAnsi="Times New Roman" w:cs="Times New Roman"/>
          <w:sz w:val="24"/>
          <w:szCs w:val="24"/>
          <w:highlight w:val="white"/>
        </w:rPr>
        <w:t xml:space="preserve">ada en los controles realizados. </w:t>
      </w:r>
      <w:r w:rsidRPr="007C31A1">
        <w:rPr>
          <w:rFonts w:ascii="Times New Roman" w:hAnsi="Times New Roman" w:cs="Times New Roman"/>
          <w:sz w:val="24"/>
          <w:szCs w:val="24"/>
          <w:highlight w:val="white"/>
        </w:rPr>
        <w:t>Por otro lado, el relacionado a la existencia y características de eventuales denuncias a MSP por malos tratos a pacientes con padecimientos psiquiátricos internados en instituciones privadas.</w:t>
      </w:r>
    </w:p>
    <w:p w:rsidR="00430473" w:rsidRPr="007C31A1" w:rsidRDefault="00430473" w:rsidP="007C31A1">
      <w:pPr>
        <w:spacing w:line="240" w:lineRule="auto"/>
        <w:ind w:left="-1000"/>
        <w:jc w:val="both"/>
        <w:rPr>
          <w:rFonts w:ascii="Times New Roman" w:hAnsi="Times New Roman" w:cs="Times New Roman"/>
          <w:sz w:val="24"/>
          <w:szCs w:val="24"/>
          <w:highlight w:val="white"/>
        </w:rPr>
      </w:pPr>
    </w:p>
    <w:p w:rsidR="00D97D36" w:rsidRPr="007C31A1" w:rsidRDefault="00430473" w:rsidP="007C31A1">
      <w:pPr>
        <w:spacing w:line="240" w:lineRule="auto"/>
        <w:ind w:left="-1000"/>
        <w:jc w:val="both"/>
        <w:rPr>
          <w:rFonts w:ascii="Times New Roman" w:hAnsi="Times New Roman" w:cs="Times New Roman"/>
          <w:sz w:val="24"/>
          <w:szCs w:val="24"/>
          <w:highlight w:val="white"/>
        </w:rPr>
      </w:pPr>
      <w:r w:rsidRPr="007C31A1">
        <w:rPr>
          <w:rFonts w:ascii="Times New Roman" w:hAnsi="Times New Roman" w:cs="Times New Roman"/>
          <w:sz w:val="24"/>
          <w:szCs w:val="24"/>
          <w:highlight w:val="white"/>
        </w:rPr>
        <w:t>En la respuesta brindada MSP</w:t>
      </w:r>
      <w:r w:rsidR="005F73C8" w:rsidRPr="007C31A1">
        <w:rPr>
          <w:rFonts w:ascii="Times New Roman" w:hAnsi="Times New Roman" w:cs="Times New Roman"/>
          <w:sz w:val="24"/>
          <w:szCs w:val="24"/>
          <w:highlight w:val="white"/>
        </w:rPr>
        <w:t xml:space="preserve"> relativa a las inspecciones y controles que el MSP realiza sobre los centros de internación psiquiátrica privados, se informa que la Secretaría de Estado lleva adelante controles y que para ello se aplican “protocolos predeterminados por la División Servicios de Salud del MSP”, no se brinda la documentación requerida, es decir, aquella que permita conocer el protocolo que se sigue en tal labor y cuál ha sido la información constatada en las inspecciones. Se debe destacar que la información requerida no pretende el acceso a información que eventualmente deba ser clasificada como reservada o confidencial, sino a una síntesis o versión pública del resultado de las inspe</w:t>
      </w:r>
      <w:r w:rsidRPr="007C31A1">
        <w:rPr>
          <w:rFonts w:ascii="Times New Roman" w:hAnsi="Times New Roman" w:cs="Times New Roman"/>
          <w:sz w:val="24"/>
          <w:szCs w:val="24"/>
          <w:highlight w:val="white"/>
        </w:rPr>
        <w:t>cciones que permita conocer a la</w:t>
      </w:r>
      <w:r w:rsidR="005F73C8" w:rsidRPr="007C31A1">
        <w:rPr>
          <w:rFonts w:ascii="Times New Roman" w:hAnsi="Times New Roman" w:cs="Times New Roman"/>
          <w:sz w:val="24"/>
          <w:szCs w:val="24"/>
          <w:highlight w:val="white"/>
        </w:rPr>
        <w:t>s</w:t>
      </w:r>
      <w:r w:rsidRPr="007C31A1">
        <w:rPr>
          <w:rFonts w:ascii="Times New Roman" w:hAnsi="Times New Roman" w:cs="Times New Roman"/>
          <w:sz w:val="24"/>
          <w:szCs w:val="24"/>
          <w:highlight w:val="white"/>
        </w:rPr>
        <w:t xml:space="preserve"> organizaciones</w:t>
      </w:r>
      <w:r w:rsidR="005F73C8" w:rsidRPr="007C31A1">
        <w:rPr>
          <w:rFonts w:ascii="Times New Roman" w:hAnsi="Times New Roman" w:cs="Times New Roman"/>
          <w:sz w:val="24"/>
          <w:szCs w:val="24"/>
          <w:highlight w:val="white"/>
        </w:rPr>
        <w:t xml:space="preserve"> </w:t>
      </w:r>
      <w:proofErr w:type="spellStart"/>
      <w:r w:rsidR="005F73C8" w:rsidRPr="007C31A1">
        <w:rPr>
          <w:rFonts w:ascii="Times New Roman" w:hAnsi="Times New Roman" w:cs="Times New Roman"/>
          <w:sz w:val="24"/>
          <w:szCs w:val="24"/>
          <w:highlight w:val="white"/>
        </w:rPr>
        <w:t>peticionantes</w:t>
      </w:r>
      <w:proofErr w:type="spellEnd"/>
      <w:r w:rsidR="005F73C8" w:rsidRPr="007C31A1">
        <w:rPr>
          <w:rFonts w:ascii="Times New Roman" w:hAnsi="Times New Roman" w:cs="Times New Roman"/>
          <w:sz w:val="24"/>
          <w:szCs w:val="24"/>
          <w:highlight w:val="white"/>
        </w:rPr>
        <w:t xml:space="preserve"> qué tipo de irregularidades fueron constatadas. A la fecha, se sigue negando el acceso a la documentación requerida invocando para ello una disposición interna que clasifica de manera genérica información, lo cual, controvierte la ley 18.381 y su Decreto Reglamentario. Corresponde que el MSP aplique el principio de divisibilidad e informe a partir de la información recogida en las actas qué tipo de situaciones constató en las inspecciones, preservando la identidad de los pacientes y su historia clínica.</w:t>
      </w:r>
    </w:p>
    <w:p w:rsidR="007C31A1" w:rsidRPr="007C31A1" w:rsidRDefault="007C31A1" w:rsidP="007C31A1">
      <w:pPr>
        <w:spacing w:line="240" w:lineRule="auto"/>
        <w:ind w:left="-1000"/>
        <w:jc w:val="both"/>
        <w:rPr>
          <w:rFonts w:ascii="Times New Roman" w:hAnsi="Times New Roman" w:cs="Times New Roman"/>
          <w:sz w:val="24"/>
          <w:szCs w:val="24"/>
          <w:highlight w:val="white"/>
        </w:rPr>
      </w:pPr>
    </w:p>
    <w:p w:rsidR="00D97D36" w:rsidRPr="007C31A1" w:rsidRDefault="005F73C8" w:rsidP="007C31A1">
      <w:pPr>
        <w:spacing w:line="240" w:lineRule="auto"/>
        <w:ind w:left="-1000"/>
        <w:jc w:val="both"/>
        <w:rPr>
          <w:rFonts w:ascii="Times New Roman" w:hAnsi="Times New Roman" w:cs="Times New Roman"/>
          <w:sz w:val="24"/>
          <w:szCs w:val="24"/>
          <w:highlight w:val="white"/>
        </w:rPr>
      </w:pPr>
      <w:r w:rsidRPr="007C31A1">
        <w:rPr>
          <w:rFonts w:ascii="Times New Roman" w:hAnsi="Times New Roman" w:cs="Times New Roman"/>
          <w:sz w:val="24"/>
          <w:szCs w:val="24"/>
          <w:highlight w:val="white"/>
        </w:rPr>
        <w:t xml:space="preserve">De igual forma, y en relación a eventuales denuncias que el MSP recibe por malos tratos a pacientes con padecimientos psiquiátricos en instituciones privadas, así como los procedimientos que se llevan adelante en estos casos, y la información sobre número, característica y tipos de denuncias recibidas en el año 2015, según departamento y centro de </w:t>
      </w:r>
      <w:r w:rsidR="007C31A1" w:rsidRPr="007C31A1">
        <w:rPr>
          <w:rFonts w:ascii="Times New Roman" w:hAnsi="Times New Roman" w:cs="Times New Roman"/>
          <w:sz w:val="24"/>
          <w:szCs w:val="24"/>
          <w:highlight w:val="white"/>
        </w:rPr>
        <w:t>internación,</w:t>
      </w:r>
      <w:r w:rsidRPr="007C31A1">
        <w:rPr>
          <w:rFonts w:ascii="Times New Roman" w:hAnsi="Times New Roman" w:cs="Times New Roman"/>
          <w:sz w:val="24"/>
          <w:szCs w:val="24"/>
          <w:highlight w:val="white"/>
        </w:rPr>
        <w:t xml:space="preserve"> así como trámite o resolución dado en cada caso, la información brindada es insuficiente.</w:t>
      </w:r>
      <w:r w:rsidR="00EF53BC">
        <w:rPr>
          <w:rFonts w:ascii="Times New Roman" w:hAnsi="Times New Roman" w:cs="Times New Roman"/>
          <w:sz w:val="24"/>
          <w:szCs w:val="24"/>
          <w:highlight w:val="white"/>
        </w:rPr>
        <w:t xml:space="preserve"> </w:t>
      </w:r>
      <w:r w:rsidRPr="007C31A1">
        <w:rPr>
          <w:rFonts w:ascii="Times New Roman" w:hAnsi="Times New Roman" w:cs="Times New Roman"/>
          <w:sz w:val="24"/>
          <w:szCs w:val="24"/>
          <w:highlight w:val="white"/>
        </w:rPr>
        <w:t>Si bien y al respecto se aportan algunos datos cuantitativos sobre las denuncias recibidas por la Secretaría de E</w:t>
      </w:r>
      <w:r w:rsidR="00E818A5">
        <w:rPr>
          <w:rFonts w:ascii="Times New Roman" w:hAnsi="Times New Roman" w:cs="Times New Roman"/>
          <w:sz w:val="24"/>
          <w:szCs w:val="24"/>
          <w:highlight w:val="white"/>
        </w:rPr>
        <w:t>stado con relación a malos trato</w:t>
      </w:r>
      <w:r w:rsidRPr="007C31A1">
        <w:rPr>
          <w:rFonts w:ascii="Times New Roman" w:hAnsi="Times New Roman" w:cs="Times New Roman"/>
          <w:sz w:val="24"/>
          <w:szCs w:val="24"/>
          <w:highlight w:val="white"/>
        </w:rPr>
        <w:t>s de pacientes con padecimientos psiquiátricos en clínicas de internación priv</w:t>
      </w:r>
      <w:r w:rsidR="007C31A1" w:rsidRPr="007C31A1">
        <w:rPr>
          <w:rFonts w:ascii="Times New Roman" w:hAnsi="Times New Roman" w:cs="Times New Roman"/>
          <w:sz w:val="24"/>
          <w:szCs w:val="24"/>
          <w:highlight w:val="white"/>
        </w:rPr>
        <w:t xml:space="preserve">ada, no se brinda ningún dato </w:t>
      </w:r>
      <w:r w:rsidRPr="007C31A1">
        <w:rPr>
          <w:rFonts w:ascii="Times New Roman" w:hAnsi="Times New Roman" w:cs="Times New Roman"/>
          <w:sz w:val="24"/>
          <w:szCs w:val="24"/>
          <w:highlight w:val="white"/>
        </w:rPr>
        <w:t xml:space="preserve">sobre las características de las mismas ni se desglosa la información por departamento e institución como fue solicitado inicialmente. Esto determina que con la nueva información aportada se haya avanzado en saber que durante 2015 hubo </w:t>
      </w:r>
      <w:r w:rsidRPr="007C31A1">
        <w:rPr>
          <w:rFonts w:ascii="Times New Roman" w:hAnsi="Times New Roman" w:cs="Times New Roman"/>
          <w:b/>
          <w:sz w:val="24"/>
          <w:szCs w:val="24"/>
          <w:highlight w:val="white"/>
          <w:u w:val="single"/>
        </w:rPr>
        <w:t>“19 denuncias vinculadas a 17 instituciones”</w:t>
      </w:r>
      <w:r w:rsidRPr="007C31A1">
        <w:rPr>
          <w:rFonts w:ascii="Times New Roman" w:hAnsi="Times New Roman" w:cs="Times New Roman"/>
          <w:sz w:val="24"/>
          <w:szCs w:val="24"/>
          <w:highlight w:val="white"/>
          <w:u w:val="single"/>
        </w:rPr>
        <w:t>,</w:t>
      </w:r>
      <w:r w:rsidRPr="007C31A1">
        <w:rPr>
          <w:rFonts w:ascii="Times New Roman" w:hAnsi="Times New Roman" w:cs="Times New Roman"/>
          <w:sz w:val="24"/>
          <w:szCs w:val="24"/>
          <w:highlight w:val="white"/>
        </w:rPr>
        <w:t xml:space="preserve"> pero se sigue desconociendo si las denuncias fueron por situaciones de malos tratos y qué tipo de malos tratos. Por el contrario</w:t>
      </w:r>
      <w:r w:rsidR="007C31A1">
        <w:rPr>
          <w:rFonts w:ascii="Times New Roman" w:hAnsi="Times New Roman" w:cs="Times New Roman"/>
          <w:sz w:val="24"/>
          <w:szCs w:val="24"/>
          <w:highlight w:val="white"/>
        </w:rPr>
        <w:t>,</w:t>
      </w:r>
      <w:r w:rsidRPr="007C31A1">
        <w:rPr>
          <w:rFonts w:ascii="Times New Roman" w:hAnsi="Times New Roman" w:cs="Times New Roman"/>
          <w:sz w:val="24"/>
          <w:szCs w:val="24"/>
          <w:highlight w:val="white"/>
        </w:rPr>
        <w:t xml:space="preserve"> se menciona en la respuesta “irregularidades en la atención”, desconociéndose si en ese concepto tan amplio se incluyen los malos tratos o no y si los 19 casos corresponden a malos tratos o no. Asimismo, tampoco se identifican las instituciones ni los departamentos del país en donde se encuentran localizadas aquellas que han sido objeto de denuncia.</w:t>
      </w:r>
    </w:p>
    <w:p w:rsidR="007C31A1" w:rsidRPr="007C31A1" w:rsidRDefault="007C31A1" w:rsidP="007C31A1">
      <w:pPr>
        <w:spacing w:line="240" w:lineRule="auto"/>
        <w:ind w:left="-1000"/>
        <w:jc w:val="both"/>
        <w:rPr>
          <w:rFonts w:ascii="Times New Roman" w:hAnsi="Times New Roman" w:cs="Times New Roman"/>
          <w:sz w:val="24"/>
          <w:szCs w:val="24"/>
          <w:highlight w:val="white"/>
        </w:rPr>
      </w:pPr>
    </w:p>
    <w:p w:rsidR="00D97D36" w:rsidRPr="007C31A1" w:rsidRDefault="005F73C8" w:rsidP="007C31A1">
      <w:pPr>
        <w:spacing w:line="240" w:lineRule="auto"/>
        <w:ind w:left="-1000"/>
        <w:jc w:val="both"/>
        <w:rPr>
          <w:rFonts w:ascii="Times New Roman" w:hAnsi="Times New Roman" w:cs="Times New Roman"/>
          <w:sz w:val="24"/>
          <w:szCs w:val="24"/>
          <w:highlight w:val="white"/>
        </w:rPr>
      </w:pPr>
      <w:r w:rsidRPr="007C31A1">
        <w:rPr>
          <w:rFonts w:ascii="Times New Roman" w:hAnsi="Times New Roman" w:cs="Times New Roman"/>
          <w:sz w:val="24"/>
          <w:szCs w:val="24"/>
          <w:highlight w:val="white"/>
        </w:rPr>
        <w:t>Ambas respuestas, impiden que información de alto interés público tome estado público y con e</w:t>
      </w:r>
      <w:r w:rsidR="007C31A1" w:rsidRPr="007C31A1">
        <w:rPr>
          <w:rFonts w:ascii="Times New Roman" w:hAnsi="Times New Roman" w:cs="Times New Roman"/>
          <w:sz w:val="24"/>
          <w:szCs w:val="24"/>
          <w:highlight w:val="white"/>
        </w:rPr>
        <w:t>llo se conculca el derecho de la</w:t>
      </w:r>
      <w:r w:rsidRPr="007C31A1">
        <w:rPr>
          <w:rFonts w:ascii="Times New Roman" w:hAnsi="Times New Roman" w:cs="Times New Roman"/>
          <w:sz w:val="24"/>
          <w:szCs w:val="24"/>
          <w:highlight w:val="white"/>
        </w:rPr>
        <w:t>s</w:t>
      </w:r>
      <w:r w:rsidR="007C31A1" w:rsidRPr="007C31A1">
        <w:rPr>
          <w:rFonts w:ascii="Times New Roman" w:hAnsi="Times New Roman" w:cs="Times New Roman"/>
          <w:sz w:val="24"/>
          <w:szCs w:val="24"/>
          <w:highlight w:val="white"/>
        </w:rPr>
        <w:t xml:space="preserve"> organizaciones</w:t>
      </w:r>
      <w:r w:rsidRPr="007C31A1">
        <w:rPr>
          <w:rFonts w:ascii="Times New Roman" w:hAnsi="Times New Roman" w:cs="Times New Roman"/>
          <w:sz w:val="24"/>
          <w:szCs w:val="24"/>
          <w:highlight w:val="white"/>
        </w:rPr>
        <w:t xml:space="preserve"> </w:t>
      </w:r>
      <w:proofErr w:type="spellStart"/>
      <w:r w:rsidRPr="007C31A1">
        <w:rPr>
          <w:rFonts w:ascii="Times New Roman" w:hAnsi="Times New Roman" w:cs="Times New Roman"/>
          <w:sz w:val="24"/>
          <w:szCs w:val="24"/>
          <w:highlight w:val="white"/>
        </w:rPr>
        <w:t>peticionantes</w:t>
      </w:r>
      <w:proofErr w:type="spellEnd"/>
      <w:r w:rsidRPr="007C31A1">
        <w:rPr>
          <w:rFonts w:ascii="Times New Roman" w:hAnsi="Times New Roman" w:cs="Times New Roman"/>
          <w:sz w:val="24"/>
          <w:szCs w:val="24"/>
          <w:highlight w:val="white"/>
        </w:rPr>
        <w:t xml:space="preserve"> y de la sociedad en su conjunto a </w:t>
      </w:r>
      <w:r w:rsidR="007C31A1" w:rsidRPr="007C31A1">
        <w:rPr>
          <w:rFonts w:ascii="Times New Roman" w:hAnsi="Times New Roman" w:cs="Times New Roman"/>
          <w:sz w:val="24"/>
          <w:szCs w:val="24"/>
          <w:highlight w:val="white"/>
        </w:rPr>
        <w:t>saber,</w:t>
      </w:r>
      <w:r w:rsidRPr="007C31A1">
        <w:rPr>
          <w:rFonts w:ascii="Times New Roman" w:hAnsi="Times New Roman" w:cs="Times New Roman"/>
          <w:sz w:val="24"/>
          <w:szCs w:val="24"/>
          <w:highlight w:val="white"/>
        </w:rPr>
        <w:t xml:space="preserve"> por ejemplo: qué tipo de situaciones han sido denunciadas</w:t>
      </w:r>
      <w:r w:rsidR="007C31A1">
        <w:rPr>
          <w:rFonts w:ascii="Times New Roman" w:hAnsi="Times New Roman" w:cs="Times New Roman"/>
          <w:sz w:val="24"/>
          <w:szCs w:val="24"/>
          <w:highlight w:val="white"/>
        </w:rPr>
        <w:t xml:space="preserve"> (¿Se trata de violencia física</w:t>
      </w:r>
      <w:r w:rsidRPr="007C31A1">
        <w:rPr>
          <w:rFonts w:ascii="Times New Roman" w:hAnsi="Times New Roman" w:cs="Times New Roman"/>
          <w:sz w:val="24"/>
          <w:szCs w:val="24"/>
          <w:highlight w:val="white"/>
        </w:rPr>
        <w:t>, sexual, psicológica o económica? ¿O de malos tratos asociados a las condiciones de internación, como el hacinamiento o estado de instalaciones? ¿O medicación o sometimiento a técnicas compulsivas? etc</w:t>
      </w:r>
      <w:r w:rsidR="007C31A1">
        <w:rPr>
          <w:rFonts w:ascii="Times New Roman" w:hAnsi="Times New Roman" w:cs="Times New Roman"/>
          <w:sz w:val="24"/>
          <w:szCs w:val="24"/>
          <w:highlight w:val="white"/>
        </w:rPr>
        <w:t xml:space="preserve">.). Tampoco es posible conocer </w:t>
      </w:r>
      <w:r w:rsidRPr="007C31A1">
        <w:rPr>
          <w:rFonts w:ascii="Times New Roman" w:hAnsi="Times New Roman" w:cs="Times New Roman"/>
          <w:sz w:val="24"/>
          <w:szCs w:val="24"/>
          <w:highlight w:val="white"/>
        </w:rPr>
        <w:t>las características de los centros que han sido denunciados. Asimismo</w:t>
      </w:r>
      <w:r w:rsidR="007C31A1">
        <w:rPr>
          <w:rFonts w:ascii="Times New Roman" w:hAnsi="Times New Roman" w:cs="Times New Roman"/>
          <w:sz w:val="24"/>
          <w:szCs w:val="24"/>
          <w:highlight w:val="white"/>
        </w:rPr>
        <w:t>,</w:t>
      </w:r>
      <w:r w:rsidRPr="007C31A1">
        <w:rPr>
          <w:rFonts w:ascii="Times New Roman" w:hAnsi="Times New Roman" w:cs="Times New Roman"/>
          <w:sz w:val="24"/>
          <w:szCs w:val="24"/>
          <w:highlight w:val="white"/>
        </w:rPr>
        <w:t xml:space="preserve"> la omisión en brindar la información con los desgloses que fueron requeridos obstaculiza acceder a saber si lo hechos denunciados tuvieron lugar en instituciones localizadas en Montevideo o el interior del país. </w:t>
      </w:r>
    </w:p>
    <w:p w:rsidR="007C31A1" w:rsidRPr="007C31A1" w:rsidRDefault="007C31A1" w:rsidP="007C31A1">
      <w:pPr>
        <w:spacing w:line="240" w:lineRule="auto"/>
        <w:ind w:left="-1000"/>
        <w:jc w:val="both"/>
        <w:rPr>
          <w:rFonts w:ascii="Times New Roman" w:hAnsi="Times New Roman" w:cs="Times New Roman"/>
          <w:sz w:val="24"/>
          <w:szCs w:val="24"/>
          <w:highlight w:val="white"/>
        </w:rPr>
      </w:pPr>
    </w:p>
    <w:p w:rsidR="00D97D36" w:rsidRPr="007C31A1" w:rsidRDefault="005F73C8" w:rsidP="007C31A1">
      <w:pPr>
        <w:spacing w:line="240" w:lineRule="auto"/>
        <w:ind w:left="-1000"/>
        <w:jc w:val="both"/>
        <w:rPr>
          <w:rFonts w:ascii="Times New Roman" w:hAnsi="Times New Roman" w:cs="Times New Roman"/>
          <w:sz w:val="24"/>
          <w:szCs w:val="24"/>
          <w:highlight w:val="white"/>
        </w:rPr>
      </w:pPr>
      <w:r w:rsidRPr="007C31A1">
        <w:rPr>
          <w:rFonts w:ascii="Times New Roman" w:hAnsi="Times New Roman" w:cs="Times New Roman"/>
          <w:sz w:val="24"/>
          <w:szCs w:val="24"/>
          <w:highlight w:val="white"/>
        </w:rPr>
        <w:t xml:space="preserve">Desde el punto de vista del monitoreo social de las políticas públicas ese tipo de desglose puede contribuir a detectar posibles obstáculos de la población en el acceso a los mecanismos de protección de derechos a través de identificar si existen diferencias entre los niveles de denuncias según la localización de los centros. </w:t>
      </w:r>
      <w:r w:rsidR="007C31A1" w:rsidRPr="007C31A1">
        <w:rPr>
          <w:rFonts w:ascii="Times New Roman" w:hAnsi="Times New Roman" w:cs="Times New Roman"/>
          <w:sz w:val="24"/>
          <w:szCs w:val="24"/>
          <w:highlight w:val="white"/>
        </w:rPr>
        <w:t>Asimismo, la</w:t>
      </w:r>
      <w:r w:rsidRPr="007C31A1">
        <w:rPr>
          <w:rFonts w:ascii="Times New Roman" w:hAnsi="Times New Roman" w:cs="Times New Roman"/>
          <w:sz w:val="24"/>
          <w:szCs w:val="24"/>
          <w:highlight w:val="white"/>
        </w:rPr>
        <w:t xml:space="preserve"> omisión que ha mantenido el MSP en cuanto a los desgloses requeridos impide conocer cuáles son las instituc</w:t>
      </w:r>
      <w:r w:rsidR="007C31A1">
        <w:rPr>
          <w:rFonts w:ascii="Times New Roman" w:hAnsi="Times New Roman" w:cs="Times New Roman"/>
          <w:sz w:val="24"/>
          <w:szCs w:val="24"/>
          <w:highlight w:val="white"/>
        </w:rPr>
        <w:t xml:space="preserve">iones que han sido denunciadas </w:t>
      </w:r>
      <w:r w:rsidRPr="007C31A1">
        <w:rPr>
          <w:rFonts w:ascii="Times New Roman" w:hAnsi="Times New Roman" w:cs="Times New Roman"/>
          <w:sz w:val="24"/>
          <w:szCs w:val="24"/>
          <w:highlight w:val="white"/>
        </w:rPr>
        <w:t>y a partir de allí poder extraer otras conclusiones.  Por ejemplo</w:t>
      </w:r>
      <w:r w:rsidR="007C31A1" w:rsidRPr="007C31A1">
        <w:rPr>
          <w:rFonts w:ascii="Times New Roman" w:hAnsi="Times New Roman" w:cs="Times New Roman"/>
          <w:sz w:val="24"/>
          <w:szCs w:val="24"/>
          <w:highlight w:val="white"/>
        </w:rPr>
        <w:t>,</w:t>
      </w:r>
      <w:r w:rsidRPr="007C31A1">
        <w:rPr>
          <w:rFonts w:ascii="Times New Roman" w:hAnsi="Times New Roman" w:cs="Times New Roman"/>
          <w:sz w:val="24"/>
          <w:szCs w:val="24"/>
          <w:highlight w:val="white"/>
        </w:rPr>
        <w:t xml:space="preserve"> dicha información es relevante para procurar detectar características comunes de dichos centros en cuanto a la organización interna, preparación de sus profesionales, sistemas de control interno, etc.</w:t>
      </w:r>
    </w:p>
    <w:p w:rsidR="007C31A1" w:rsidRPr="007C31A1" w:rsidRDefault="007C31A1" w:rsidP="007C31A1">
      <w:pPr>
        <w:spacing w:line="240" w:lineRule="auto"/>
        <w:ind w:left="-1000"/>
        <w:jc w:val="both"/>
        <w:rPr>
          <w:rFonts w:ascii="Times New Roman" w:hAnsi="Times New Roman" w:cs="Times New Roman"/>
          <w:sz w:val="24"/>
          <w:szCs w:val="24"/>
          <w:highlight w:val="white"/>
        </w:rPr>
      </w:pPr>
    </w:p>
    <w:p w:rsidR="007C31A1" w:rsidRPr="007C31A1" w:rsidRDefault="005F73C8" w:rsidP="007C31A1">
      <w:pPr>
        <w:spacing w:line="240" w:lineRule="auto"/>
        <w:ind w:left="-1000"/>
        <w:jc w:val="both"/>
        <w:rPr>
          <w:rFonts w:ascii="Times New Roman" w:hAnsi="Times New Roman" w:cs="Times New Roman"/>
          <w:sz w:val="24"/>
          <w:szCs w:val="24"/>
          <w:highlight w:val="white"/>
        </w:rPr>
      </w:pPr>
      <w:r w:rsidRPr="007C31A1">
        <w:rPr>
          <w:rFonts w:ascii="Times New Roman" w:hAnsi="Times New Roman" w:cs="Times New Roman"/>
          <w:sz w:val="24"/>
          <w:szCs w:val="24"/>
          <w:highlight w:val="white"/>
        </w:rPr>
        <w:t>Al respecto, los problemas detallados en el Informe “Aportes para la transformación del Modelo de Atención en Salud Mental en el Uruguay” (IELSUR-</w:t>
      </w:r>
      <w:proofErr w:type="spellStart"/>
      <w:r w:rsidRPr="007C31A1">
        <w:rPr>
          <w:rFonts w:ascii="Times New Roman" w:hAnsi="Times New Roman" w:cs="Times New Roman"/>
          <w:sz w:val="24"/>
          <w:szCs w:val="24"/>
          <w:highlight w:val="white"/>
        </w:rPr>
        <w:t>CAinfo</w:t>
      </w:r>
      <w:proofErr w:type="spellEnd"/>
      <w:r w:rsidRPr="007C31A1">
        <w:rPr>
          <w:rFonts w:ascii="Times New Roman" w:hAnsi="Times New Roman" w:cs="Times New Roman"/>
          <w:sz w:val="24"/>
          <w:szCs w:val="24"/>
          <w:highlight w:val="white"/>
        </w:rPr>
        <w:t>-AI: 2016) respecto a la falta de conocimiento sobre lo que oc</w:t>
      </w:r>
      <w:r w:rsidR="007C31A1" w:rsidRPr="007C31A1">
        <w:rPr>
          <w:rFonts w:ascii="Times New Roman" w:hAnsi="Times New Roman" w:cs="Times New Roman"/>
          <w:sz w:val="24"/>
          <w:szCs w:val="24"/>
          <w:highlight w:val="white"/>
        </w:rPr>
        <w:t>urre en el sector privado a 2016</w:t>
      </w:r>
      <w:r w:rsidRPr="007C31A1">
        <w:rPr>
          <w:rFonts w:ascii="Times New Roman" w:hAnsi="Times New Roman" w:cs="Times New Roman"/>
          <w:sz w:val="24"/>
          <w:szCs w:val="24"/>
          <w:highlight w:val="white"/>
        </w:rPr>
        <w:t xml:space="preserve"> sigue resultando preocupante. El MSP si bien brinda información, esta es altamente precaria y no da cuenta de los puntos solicitados. </w:t>
      </w:r>
    </w:p>
    <w:p w:rsidR="007C31A1" w:rsidRPr="007C31A1" w:rsidRDefault="007C31A1" w:rsidP="007C31A1">
      <w:pPr>
        <w:spacing w:line="240" w:lineRule="auto"/>
        <w:ind w:left="-1000"/>
        <w:jc w:val="both"/>
        <w:rPr>
          <w:rFonts w:ascii="Times New Roman" w:hAnsi="Times New Roman" w:cs="Times New Roman"/>
          <w:sz w:val="24"/>
          <w:szCs w:val="24"/>
          <w:highlight w:val="white"/>
        </w:rPr>
      </w:pPr>
    </w:p>
    <w:p w:rsidR="00D97D36" w:rsidRPr="007C31A1" w:rsidRDefault="005F73C8" w:rsidP="007C31A1">
      <w:pPr>
        <w:spacing w:line="240" w:lineRule="auto"/>
        <w:ind w:left="-1000"/>
        <w:jc w:val="both"/>
        <w:rPr>
          <w:rFonts w:ascii="Times New Roman" w:hAnsi="Times New Roman" w:cs="Times New Roman"/>
          <w:sz w:val="24"/>
          <w:szCs w:val="24"/>
          <w:highlight w:val="white"/>
        </w:rPr>
      </w:pPr>
      <w:r w:rsidRPr="007C31A1">
        <w:rPr>
          <w:rFonts w:ascii="Times New Roman" w:hAnsi="Times New Roman" w:cs="Times New Roman"/>
          <w:sz w:val="24"/>
          <w:szCs w:val="24"/>
          <w:highlight w:val="white"/>
        </w:rPr>
        <w:t>Por los motivos expuestos, la información que no ha sido entregada mantiene interés público y es fundamental en consideración al ejercicio del derecho a la participación y monitoreo de las políticas públicas en materia de salud mental.</w:t>
      </w:r>
    </w:p>
    <w:p w:rsidR="00D97D36" w:rsidRPr="007C31A1" w:rsidRDefault="00D97D36" w:rsidP="007C31A1">
      <w:pPr>
        <w:spacing w:line="240" w:lineRule="auto"/>
        <w:rPr>
          <w:rFonts w:ascii="Times New Roman" w:hAnsi="Times New Roman" w:cs="Times New Roman"/>
          <w:sz w:val="24"/>
          <w:szCs w:val="24"/>
        </w:rPr>
      </w:pPr>
    </w:p>
    <w:p w:rsidR="00D97D36" w:rsidRPr="007C31A1" w:rsidRDefault="00D97D36" w:rsidP="007C31A1">
      <w:pPr>
        <w:spacing w:line="240" w:lineRule="auto"/>
        <w:rPr>
          <w:rFonts w:ascii="Times New Roman" w:hAnsi="Times New Roman" w:cs="Times New Roman"/>
          <w:sz w:val="24"/>
          <w:szCs w:val="24"/>
        </w:rPr>
      </w:pPr>
    </w:p>
    <w:p w:rsidR="00D97D36" w:rsidRPr="007C31A1" w:rsidRDefault="00D97D36" w:rsidP="007C31A1">
      <w:pPr>
        <w:spacing w:line="240" w:lineRule="auto"/>
        <w:rPr>
          <w:rFonts w:ascii="Times New Roman" w:hAnsi="Times New Roman" w:cs="Times New Roman"/>
          <w:sz w:val="24"/>
          <w:szCs w:val="24"/>
        </w:rPr>
      </w:pPr>
    </w:p>
    <w:p w:rsidR="00D97D36" w:rsidRPr="007C31A1" w:rsidRDefault="00D97D36" w:rsidP="007C31A1">
      <w:pPr>
        <w:spacing w:line="240" w:lineRule="auto"/>
        <w:ind w:hanging="1020"/>
        <w:rPr>
          <w:rFonts w:ascii="Times New Roman" w:hAnsi="Times New Roman" w:cs="Times New Roman"/>
          <w:sz w:val="24"/>
          <w:szCs w:val="24"/>
        </w:rPr>
      </w:pPr>
    </w:p>
    <w:sectPr w:rsidR="00D97D36" w:rsidRPr="007C31A1" w:rsidSect="00627E60">
      <w:headerReference w:type="default" r:id="rId9"/>
      <w:footerReference w:type="default" r:id="rId10"/>
      <w:pgSz w:w="11909" w:h="16834"/>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6BD1" w:rsidRDefault="007A6BD1">
      <w:pPr>
        <w:spacing w:line="240" w:lineRule="auto"/>
      </w:pPr>
      <w:r>
        <w:separator/>
      </w:r>
    </w:p>
  </w:endnote>
  <w:endnote w:type="continuationSeparator" w:id="0">
    <w:p w:rsidR="007A6BD1" w:rsidRDefault="007A6B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9629524"/>
      <w:docPartObj>
        <w:docPartGallery w:val="Page Numbers (Bottom of Page)"/>
        <w:docPartUnique/>
      </w:docPartObj>
    </w:sdtPr>
    <w:sdtEndPr/>
    <w:sdtContent>
      <w:p w:rsidR="00DC334B" w:rsidRDefault="00BA256C">
        <w:pPr>
          <w:pStyle w:val="Footer"/>
          <w:jc w:val="right"/>
        </w:pPr>
        <w:r>
          <w:fldChar w:fldCharType="begin"/>
        </w:r>
        <w:r w:rsidR="00DC334B">
          <w:instrText>PAGE   \* MERGEFORMAT</w:instrText>
        </w:r>
        <w:r>
          <w:fldChar w:fldCharType="separate"/>
        </w:r>
        <w:r w:rsidR="00756531" w:rsidRPr="00756531">
          <w:rPr>
            <w:noProof/>
            <w:lang w:val="es-ES"/>
          </w:rPr>
          <w:t>1</w:t>
        </w:r>
        <w:r>
          <w:fldChar w:fldCharType="end"/>
        </w:r>
      </w:p>
    </w:sdtContent>
  </w:sdt>
  <w:p w:rsidR="00DC334B" w:rsidRDefault="00DC33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6BD1" w:rsidRDefault="007A6BD1">
      <w:pPr>
        <w:spacing w:line="240" w:lineRule="auto"/>
      </w:pPr>
      <w:r>
        <w:separator/>
      </w:r>
    </w:p>
  </w:footnote>
  <w:footnote w:type="continuationSeparator" w:id="0">
    <w:p w:rsidR="007A6BD1" w:rsidRDefault="007A6BD1">
      <w:pPr>
        <w:spacing w:line="240" w:lineRule="auto"/>
      </w:pPr>
      <w:r>
        <w:continuationSeparator/>
      </w:r>
    </w:p>
  </w:footnote>
  <w:footnote w:id="1">
    <w:p w:rsidR="00DC334B" w:rsidRPr="007C31A1" w:rsidRDefault="00DC334B" w:rsidP="009C3940">
      <w:pPr>
        <w:spacing w:line="240" w:lineRule="auto"/>
        <w:jc w:val="both"/>
        <w:rPr>
          <w:rFonts w:ascii="Times New Roman" w:hAnsi="Times New Roman" w:cs="Times New Roman"/>
          <w:sz w:val="20"/>
          <w:szCs w:val="20"/>
        </w:rPr>
      </w:pPr>
      <w:r>
        <w:rPr>
          <w:rStyle w:val="FootnoteReference"/>
        </w:rPr>
        <w:footnoteRef/>
      </w:r>
      <w:r w:rsidRPr="007C31A1">
        <w:rPr>
          <w:rFonts w:ascii="Times New Roman" w:hAnsi="Times New Roman" w:cs="Times New Roman"/>
          <w:sz w:val="20"/>
          <w:szCs w:val="20"/>
        </w:rPr>
        <w:t xml:space="preserve"> En tal sentido en su documento de recomendaciones y observaciones</w:t>
      </w:r>
      <w:r>
        <w:rPr>
          <w:rFonts w:ascii="Times New Roman" w:hAnsi="Times New Roman" w:cs="Times New Roman"/>
          <w:sz w:val="20"/>
          <w:szCs w:val="20"/>
        </w:rPr>
        <w:t xml:space="preserve"> (CRDP/C/URY/CO/) h</w:t>
      </w:r>
      <w:r w:rsidRPr="007C31A1">
        <w:rPr>
          <w:rFonts w:ascii="Times New Roman" w:hAnsi="Times New Roman" w:cs="Times New Roman"/>
          <w:sz w:val="20"/>
          <w:szCs w:val="20"/>
        </w:rPr>
        <w:t>a indicado: 33.Al Comité le preocupa la vigencia en el ordenamiento jurídico</w:t>
      </w:r>
      <w:r>
        <w:rPr>
          <w:rFonts w:ascii="Times New Roman" w:hAnsi="Times New Roman" w:cs="Times New Roman"/>
          <w:sz w:val="20"/>
          <w:szCs w:val="20"/>
        </w:rPr>
        <w:t xml:space="preserve"> uruguayo de normas como la Ley</w:t>
      </w:r>
      <w:r w:rsidRPr="007C31A1">
        <w:rPr>
          <w:rFonts w:ascii="Times New Roman" w:hAnsi="Times New Roman" w:cs="Times New Roman"/>
          <w:sz w:val="20"/>
          <w:szCs w:val="20"/>
        </w:rPr>
        <w:t xml:space="preserve"> 9581 de 1936 sobre salud mental, que estipula la privación de la libertad de personas con discapacidad con base en la presencia real o percibida de una discapacidad psicosocial. Preocupa también al Comité que las personas declaradas inimputables en la comisión de un delito en razón de una deficiencia puedan ser objeto de medidas de seguridad, incluida la detención indefinida. Expresa asimismo su inquietud por la situación de las per</w:t>
      </w:r>
      <w:r>
        <w:rPr>
          <w:rFonts w:ascii="Times New Roman" w:hAnsi="Times New Roman" w:cs="Times New Roman"/>
          <w:sz w:val="20"/>
          <w:szCs w:val="20"/>
        </w:rPr>
        <w:t xml:space="preserve">sonas con discapacidad privadas </w:t>
      </w:r>
      <w:r w:rsidRPr="007C31A1">
        <w:rPr>
          <w:rFonts w:ascii="Times New Roman" w:hAnsi="Times New Roman" w:cs="Times New Roman"/>
          <w:sz w:val="20"/>
          <w:szCs w:val="20"/>
        </w:rPr>
        <w:t xml:space="preserve">de libertad en centros penitenciarios y otros lugares de detención.  </w:t>
      </w:r>
    </w:p>
    <w:p w:rsidR="00DC334B" w:rsidRDefault="00DC334B" w:rsidP="009C3940">
      <w:pPr>
        <w:pStyle w:val="FootnoteText"/>
        <w:jc w:val="both"/>
        <w:rPr>
          <w:sz w:val="18"/>
          <w:szCs w:val="18"/>
        </w:rPr>
      </w:pPr>
      <w:r w:rsidRPr="007C31A1">
        <w:rPr>
          <w:rFonts w:ascii="Times New Roman" w:hAnsi="Times New Roman" w:cs="Times New Roman"/>
        </w:rPr>
        <w:t>34. El Comité insta al Estado parte a que revise y reforme sus leyes, incluyendo la Ley de salud mental y el Código Penal con el objeto de armonizar la legislación con las disposiciones del artículo 14 y proteger efectivamente las garantías del debido proceso de las personas con discapacidad, particularmente con discapacidad psicosocial o discapacidad intelectual, proporcionando los apoyos que requieran durante los procesos judiciales. El Comité insta al Estado parte a que, a través de la Defensoría del Pueblo, proteja judicialmente todos los derechos de las personas con discapacidad, propiciando una debida asistencia jurídica y velando por el cumplimiento del debido proceso para las personas con discapacidad. Se recomienda también que el Estado parte adopte medidas para que los centros penitenciarios sean accesibles y se realicen ajustes razonables para las personas con discapacidad.</w:t>
      </w:r>
    </w:p>
    <w:p w:rsidR="00DC334B" w:rsidRDefault="00DC334B" w:rsidP="009C3940">
      <w:pPr>
        <w:pStyle w:val="FootnoteText"/>
        <w:jc w:val="both"/>
        <w:rPr>
          <w:rFonts w:ascii="Times New Roman" w:hAnsi="Times New Roman" w:cs="Times New Roman"/>
        </w:rPr>
      </w:pPr>
      <w:r>
        <w:rPr>
          <w:rFonts w:ascii="Times New Roman" w:hAnsi="Times New Roman" w:cs="Times New Roman"/>
        </w:rPr>
        <w:t xml:space="preserve">35. </w:t>
      </w:r>
      <w:r w:rsidRPr="007C31A1">
        <w:rPr>
          <w:rFonts w:ascii="Times New Roman" w:hAnsi="Times New Roman" w:cs="Times New Roman"/>
        </w:rPr>
        <w:t>Al Comité le preocupa la situación de las personas con discapacidad institucionalizadas en hospitales psiquiátricos u otro tipo de centros residenciales de larga estadía, por motivo de su discapacidad, sin el consentimiento libre e informado de la persona afectada, y particularmente de niñas y niños con discapacidad en situación de abandono, siendo ésta la razón de su institucionaliza</w:t>
      </w:r>
      <w:r>
        <w:rPr>
          <w:rFonts w:ascii="Times New Roman" w:hAnsi="Times New Roman" w:cs="Times New Roman"/>
        </w:rPr>
        <w:t xml:space="preserve">ción. 36.  </w:t>
      </w:r>
      <w:r w:rsidRPr="007C31A1">
        <w:rPr>
          <w:rFonts w:ascii="Times New Roman" w:hAnsi="Times New Roman" w:cs="Times New Roman"/>
        </w:rPr>
        <w:t xml:space="preserve">El Comité insta al Estado parte a que prohíba la institucionalización forzada por motivo de la discapacidad y adopte medidas para abolir la práctica de internamiento u hospitalización no </w:t>
      </w:r>
      <w:proofErr w:type="gramStart"/>
      <w:r w:rsidRPr="007C31A1">
        <w:rPr>
          <w:rFonts w:ascii="Times New Roman" w:hAnsi="Times New Roman" w:cs="Times New Roman"/>
        </w:rPr>
        <w:t>consentido</w:t>
      </w:r>
      <w:proofErr w:type="gramEnd"/>
      <w:r w:rsidRPr="007C31A1">
        <w:rPr>
          <w:rFonts w:ascii="Times New Roman" w:hAnsi="Times New Roman" w:cs="Times New Roman"/>
        </w:rPr>
        <w:t>. Para el cumplimiento de estas recomendaciones se deberán tener en cuenta las Directrices del Comité sobre el artículo 14 de la Convención.</w:t>
      </w:r>
    </w:p>
    <w:p w:rsidR="00DC334B" w:rsidRDefault="00DC334B">
      <w:pPr>
        <w:pStyle w:val="FootnoteText"/>
      </w:pPr>
    </w:p>
  </w:footnote>
  <w:footnote w:id="2">
    <w:p w:rsidR="00DC334B" w:rsidRDefault="00DC334B">
      <w:pPr>
        <w:pStyle w:val="FootnoteText"/>
      </w:pPr>
      <w:r>
        <w:rPr>
          <w:rStyle w:val="FootnoteReference"/>
        </w:rPr>
        <w:footnoteRef/>
      </w:r>
      <w:r w:rsidRPr="007C31A1">
        <w:rPr>
          <w:rFonts w:ascii="Times New Roman" w:hAnsi="Times New Roman" w:cs="Times New Roman"/>
          <w:lang w:val="es-ES_tradnl"/>
        </w:rPr>
        <w:t>E/C.12/URY/CO/3</w:t>
      </w:r>
    </w:p>
  </w:footnote>
  <w:footnote w:id="3">
    <w:p w:rsidR="00DC334B" w:rsidRDefault="00DC334B">
      <w:pPr>
        <w:pStyle w:val="FootnoteText"/>
      </w:pPr>
      <w:r>
        <w:rPr>
          <w:rStyle w:val="FootnoteReference"/>
        </w:rPr>
        <w:footnoteRef/>
      </w:r>
      <w:r w:rsidRPr="007C31A1">
        <w:rPr>
          <w:rFonts w:ascii="Times New Roman" w:hAnsi="Times New Roman" w:cs="Times New Roman"/>
        </w:rPr>
        <w:t>La Institución Nacional de Derechos Humanos y Defensoría del Pueblo emitió un comunicado referente a su                   actuación en torno a este caso. http://inddhh.gub.uy/sobre-jaurias-en-colonias-santin-rossi-y-etchepare/</w:t>
      </w:r>
    </w:p>
  </w:footnote>
  <w:footnote w:id="4">
    <w:p w:rsidR="00DC334B" w:rsidRPr="007C31A1" w:rsidRDefault="00DC334B" w:rsidP="009C3940">
      <w:pPr>
        <w:pStyle w:val="FootnoteText"/>
        <w:rPr>
          <w:rFonts w:ascii="Times New Roman" w:hAnsi="Times New Roman" w:cs="Times New Roman"/>
        </w:rPr>
      </w:pPr>
      <w:r>
        <w:rPr>
          <w:rStyle w:val="FootnoteReference"/>
        </w:rPr>
        <w:footnoteRef/>
      </w:r>
      <w:r w:rsidRPr="007C31A1">
        <w:rPr>
          <w:rFonts w:ascii="Times New Roman" w:hAnsi="Times New Roman" w:cs="Times New Roman"/>
          <w:lang w:val="es-ES_tradnl"/>
        </w:rPr>
        <w:t xml:space="preserve">Para acceder al informe completo del Mecanismo Nacional de Prevención (MNP) </w:t>
      </w:r>
      <w:hyperlink r:id="rId1" w:history="1">
        <w:r w:rsidRPr="007C31A1">
          <w:rPr>
            <w:rFonts w:ascii="Times New Roman" w:hAnsi="Times New Roman" w:cs="Times New Roman"/>
            <w:color w:val="103CC0"/>
            <w:u w:val="single" w:color="103CC0"/>
            <w:lang w:val="es-ES" w:eastAsia="es-ES"/>
          </w:rPr>
          <w:t>http://inddhh.gub.uy/informes-y-observaciones-del-mnp/</w:t>
        </w:r>
      </w:hyperlink>
    </w:p>
    <w:p w:rsidR="00DC334B" w:rsidRDefault="00DC334B">
      <w:pPr>
        <w:pStyle w:val="FootnoteText"/>
      </w:pPr>
    </w:p>
  </w:footnote>
  <w:footnote w:id="5">
    <w:p w:rsidR="00DC334B" w:rsidRPr="009C3940" w:rsidRDefault="00DC334B">
      <w:pPr>
        <w:pStyle w:val="FootnoteText"/>
        <w:rPr>
          <w:rFonts w:ascii="Times New Roman" w:hAnsi="Times New Roman" w:cs="Times New Roman"/>
        </w:rPr>
      </w:pPr>
      <w:r w:rsidRPr="009C3940">
        <w:rPr>
          <w:rStyle w:val="FootnoteReference"/>
          <w:rFonts w:ascii="Times New Roman" w:hAnsi="Times New Roman" w:cs="Times New Roman"/>
        </w:rPr>
        <w:footnoteRef/>
      </w:r>
      <w:r w:rsidRPr="009C3940">
        <w:rPr>
          <w:rFonts w:ascii="Times New Roman" w:hAnsi="Times New Roman" w:cs="Times New Roman"/>
        </w:rPr>
        <w:t>http://www.cainfo.org.uy/2016/07/salud-mental-informacion-publica/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076" w:rsidRDefault="00235076" w:rsidP="00235076">
    <w:pPr>
      <w:pStyle w:val="Header"/>
      <w:jc w:val="center"/>
    </w:pPr>
    <w:r>
      <w:rPr>
        <w:noProof/>
        <w:lang w:val="en-GB" w:eastAsia="en-GB"/>
      </w:rPr>
      <w:drawing>
        <wp:inline distT="0" distB="0" distL="0" distR="0">
          <wp:extent cx="4267200" cy="80010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267200" cy="8001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015222"/>
    <w:multiLevelType w:val="hybridMultilevel"/>
    <w:tmpl w:val="8BFEFDA4"/>
    <w:lvl w:ilvl="0" w:tplc="DE388750">
      <w:start w:val="1"/>
      <w:numFmt w:val="decimal"/>
      <w:lvlText w:val="%1-"/>
      <w:lvlJc w:val="left"/>
      <w:pPr>
        <w:ind w:left="-640" w:hanging="360"/>
      </w:pPr>
      <w:rPr>
        <w:rFonts w:hint="default"/>
      </w:rPr>
    </w:lvl>
    <w:lvl w:ilvl="1" w:tplc="380A0019" w:tentative="1">
      <w:start w:val="1"/>
      <w:numFmt w:val="lowerLetter"/>
      <w:lvlText w:val="%2."/>
      <w:lvlJc w:val="left"/>
      <w:pPr>
        <w:ind w:left="80" w:hanging="360"/>
      </w:pPr>
    </w:lvl>
    <w:lvl w:ilvl="2" w:tplc="380A001B" w:tentative="1">
      <w:start w:val="1"/>
      <w:numFmt w:val="lowerRoman"/>
      <w:lvlText w:val="%3."/>
      <w:lvlJc w:val="right"/>
      <w:pPr>
        <w:ind w:left="800" w:hanging="180"/>
      </w:pPr>
    </w:lvl>
    <w:lvl w:ilvl="3" w:tplc="380A000F" w:tentative="1">
      <w:start w:val="1"/>
      <w:numFmt w:val="decimal"/>
      <w:lvlText w:val="%4."/>
      <w:lvlJc w:val="left"/>
      <w:pPr>
        <w:ind w:left="1520" w:hanging="360"/>
      </w:pPr>
    </w:lvl>
    <w:lvl w:ilvl="4" w:tplc="380A0019" w:tentative="1">
      <w:start w:val="1"/>
      <w:numFmt w:val="lowerLetter"/>
      <w:lvlText w:val="%5."/>
      <w:lvlJc w:val="left"/>
      <w:pPr>
        <w:ind w:left="2240" w:hanging="360"/>
      </w:pPr>
    </w:lvl>
    <w:lvl w:ilvl="5" w:tplc="380A001B" w:tentative="1">
      <w:start w:val="1"/>
      <w:numFmt w:val="lowerRoman"/>
      <w:lvlText w:val="%6."/>
      <w:lvlJc w:val="right"/>
      <w:pPr>
        <w:ind w:left="2960" w:hanging="180"/>
      </w:pPr>
    </w:lvl>
    <w:lvl w:ilvl="6" w:tplc="380A000F" w:tentative="1">
      <w:start w:val="1"/>
      <w:numFmt w:val="decimal"/>
      <w:lvlText w:val="%7."/>
      <w:lvlJc w:val="left"/>
      <w:pPr>
        <w:ind w:left="3680" w:hanging="360"/>
      </w:pPr>
    </w:lvl>
    <w:lvl w:ilvl="7" w:tplc="380A0019" w:tentative="1">
      <w:start w:val="1"/>
      <w:numFmt w:val="lowerLetter"/>
      <w:lvlText w:val="%8."/>
      <w:lvlJc w:val="left"/>
      <w:pPr>
        <w:ind w:left="4400" w:hanging="360"/>
      </w:pPr>
    </w:lvl>
    <w:lvl w:ilvl="8" w:tplc="380A001B" w:tentative="1">
      <w:start w:val="1"/>
      <w:numFmt w:val="lowerRoman"/>
      <w:lvlText w:val="%9."/>
      <w:lvlJc w:val="right"/>
      <w:pPr>
        <w:ind w:left="5120" w:hanging="180"/>
      </w:pPr>
    </w:lvl>
  </w:abstractNum>
  <w:abstractNum w:abstractNumId="1">
    <w:nsid w:val="730A2421"/>
    <w:multiLevelType w:val="hybridMultilevel"/>
    <w:tmpl w:val="37E4B8C4"/>
    <w:lvl w:ilvl="0" w:tplc="FBC426DC">
      <w:start w:val="1"/>
      <w:numFmt w:val="upperLetter"/>
      <w:lvlText w:val="%1-"/>
      <w:lvlJc w:val="left"/>
      <w:pPr>
        <w:ind w:left="-640" w:hanging="360"/>
      </w:pPr>
      <w:rPr>
        <w:rFonts w:hint="default"/>
      </w:rPr>
    </w:lvl>
    <w:lvl w:ilvl="1" w:tplc="380A0019" w:tentative="1">
      <w:start w:val="1"/>
      <w:numFmt w:val="lowerLetter"/>
      <w:lvlText w:val="%2."/>
      <w:lvlJc w:val="left"/>
      <w:pPr>
        <w:ind w:left="80" w:hanging="360"/>
      </w:pPr>
    </w:lvl>
    <w:lvl w:ilvl="2" w:tplc="380A001B" w:tentative="1">
      <w:start w:val="1"/>
      <w:numFmt w:val="lowerRoman"/>
      <w:lvlText w:val="%3."/>
      <w:lvlJc w:val="right"/>
      <w:pPr>
        <w:ind w:left="800" w:hanging="180"/>
      </w:pPr>
    </w:lvl>
    <w:lvl w:ilvl="3" w:tplc="380A000F" w:tentative="1">
      <w:start w:val="1"/>
      <w:numFmt w:val="decimal"/>
      <w:lvlText w:val="%4."/>
      <w:lvlJc w:val="left"/>
      <w:pPr>
        <w:ind w:left="1520" w:hanging="360"/>
      </w:pPr>
    </w:lvl>
    <w:lvl w:ilvl="4" w:tplc="380A0019" w:tentative="1">
      <w:start w:val="1"/>
      <w:numFmt w:val="lowerLetter"/>
      <w:lvlText w:val="%5."/>
      <w:lvlJc w:val="left"/>
      <w:pPr>
        <w:ind w:left="2240" w:hanging="360"/>
      </w:pPr>
    </w:lvl>
    <w:lvl w:ilvl="5" w:tplc="380A001B" w:tentative="1">
      <w:start w:val="1"/>
      <w:numFmt w:val="lowerRoman"/>
      <w:lvlText w:val="%6."/>
      <w:lvlJc w:val="right"/>
      <w:pPr>
        <w:ind w:left="2960" w:hanging="180"/>
      </w:pPr>
    </w:lvl>
    <w:lvl w:ilvl="6" w:tplc="380A000F" w:tentative="1">
      <w:start w:val="1"/>
      <w:numFmt w:val="decimal"/>
      <w:lvlText w:val="%7."/>
      <w:lvlJc w:val="left"/>
      <w:pPr>
        <w:ind w:left="3680" w:hanging="360"/>
      </w:pPr>
    </w:lvl>
    <w:lvl w:ilvl="7" w:tplc="380A0019" w:tentative="1">
      <w:start w:val="1"/>
      <w:numFmt w:val="lowerLetter"/>
      <w:lvlText w:val="%8."/>
      <w:lvlJc w:val="left"/>
      <w:pPr>
        <w:ind w:left="4400" w:hanging="360"/>
      </w:pPr>
    </w:lvl>
    <w:lvl w:ilvl="8" w:tplc="380A001B" w:tentative="1">
      <w:start w:val="1"/>
      <w:numFmt w:val="lowerRoman"/>
      <w:lvlText w:val="%9."/>
      <w:lvlJc w:val="right"/>
      <w:pPr>
        <w:ind w:left="5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D36"/>
    <w:rsid w:val="00235076"/>
    <w:rsid w:val="00294F1F"/>
    <w:rsid w:val="00295C1D"/>
    <w:rsid w:val="00377697"/>
    <w:rsid w:val="00430473"/>
    <w:rsid w:val="00455C7F"/>
    <w:rsid w:val="005F73C8"/>
    <w:rsid w:val="00627E60"/>
    <w:rsid w:val="00743F47"/>
    <w:rsid w:val="00756531"/>
    <w:rsid w:val="007A6BD1"/>
    <w:rsid w:val="007C31A1"/>
    <w:rsid w:val="008109FD"/>
    <w:rsid w:val="009A6A17"/>
    <w:rsid w:val="009C3940"/>
    <w:rsid w:val="009E5452"/>
    <w:rsid w:val="00B63A7D"/>
    <w:rsid w:val="00BA256C"/>
    <w:rsid w:val="00C907CB"/>
    <w:rsid w:val="00CF444D"/>
    <w:rsid w:val="00D73804"/>
    <w:rsid w:val="00D97D36"/>
    <w:rsid w:val="00DC334B"/>
    <w:rsid w:val="00E16FAE"/>
    <w:rsid w:val="00E818A5"/>
    <w:rsid w:val="00EC585D"/>
    <w:rsid w:val="00EF53BC"/>
  </w:rsids>
  <m:mathPr>
    <m:mathFont m:val="Cambria Math"/>
    <m:brkBin m:val="before"/>
    <m:brkBinSub m:val="--"/>
    <m:smallFrac/>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s-UY" w:eastAsia="es-UY"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27E60"/>
  </w:style>
  <w:style w:type="paragraph" w:styleId="Heading1">
    <w:name w:val="heading 1"/>
    <w:basedOn w:val="Normal"/>
    <w:next w:val="Normal"/>
    <w:rsid w:val="00627E60"/>
    <w:pPr>
      <w:keepNext/>
      <w:keepLines/>
      <w:spacing w:before="400" w:after="120"/>
      <w:contextualSpacing/>
      <w:outlineLvl w:val="0"/>
    </w:pPr>
    <w:rPr>
      <w:sz w:val="40"/>
      <w:szCs w:val="40"/>
    </w:rPr>
  </w:style>
  <w:style w:type="paragraph" w:styleId="Heading2">
    <w:name w:val="heading 2"/>
    <w:basedOn w:val="Normal"/>
    <w:next w:val="Normal"/>
    <w:rsid w:val="00627E60"/>
    <w:pPr>
      <w:keepNext/>
      <w:keepLines/>
      <w:spacing w:before="360" w:after="120"/>
      <w:contextualSpacing/>
      <w:outlineLvl w:val="1"/>
    </w:pPr>
    <w:rPr>
      <w:sz w:val="32"/>
      <w:szCs w:val="32"/>
    </w:rPr>
  </w:style>
  <w:style w:type="paragraph" w:styleId="Heading3">
    <w:name w:val="heading 3"/>
    <w:basedOn w:val="Normal"/>
    <w:next w:val="Normal"/>
    <w:rsid w:val="00627E60"/>
    <w:pPr>
      <w:keepNext/>
      <w:keepLines/>
      <w:spacing w:before="320" w:after="80"/>
      <w:contextualSpacing/>
      <w:outlineLvl w:val="2"/>
    </w:pPr>
    <w:rPr>
      <w:color w:val="434343"/>
      <w:sz w:val="28"/>
      <w:szCs w:val="28"/>
    </w:rPr>
  </w:style>
  <w:style w:type="paragraph" w:styleId="Heading4">
    <w:name w:val="heading 4"/>
    <w:basedOn w:val="Normal"/>
    <w:next w:val="Normal"/>
    <w:rsid w:val="00627E60"/>
    <w:pPr>
      <w:keepNext/>
      <w:keepLines/>
      <w:spacing w:before="280" w:after="80"/>
      <w:contextualSpacing/>
      <w:outlineLvl w:val="3"/>
    </w:pPr>
    <w:rPr>
      <w:color w:val="666666"/>
      <w:sz w:val="24"/>
      <w:szCs w:val="24"/>
    </w:rPr>
  </w:style>
  <w:style w:type="paragraph" w:styleId="Heading5">
    <w:name w:val="heading 5"/>
    <w:basedOn w:val="Normal"/>
    <w:next w:val="Normal"/>
    <w:rsid w:val="00627E60"/>
    <w:pPr>
      <w:keepNext/>
      <w:keepLines/>
      <w:spacing w:before="240" w:after="80"/>
      <w:contextualSpacing/>
      <w:outlineLvl w:val="4"/>
    </w:pPr>
    <w:rPr>
      <w:color w:val="666666"/>
    </w:rPr>
  </w:style>
  <w:style w:type="paragraph" w:styleId="Heading6">
    <w:name w:val="heading 6"/>
    <w:basedOn w:val="Normal"/>
    <w:next w:val="Normal"/>
    <w:rsid w:val="00627E60"/>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627E60"/>
    <w:tblPr>
      <w:tblCellMar>
        <w:top w:w="0" w:type="dxa"/>
        <w:left w:w="0" w:type="dxa"/>
        <w:bottom w:w="0" w:type="dxa"/>
        <w:right w:w="0" w:type="dxa"/>
      </w:tblCellMar>
    </w:tblPr>
  </w:style>
  <w:style w:type="paragraph" w:styleId="Title">
    <w:name w:val="Title"/>
    <w:basedOn w:val="Normal"/>
    <w:next w:val="Normal"/>
    <w:rsid w:val="00627E60"/>
    <w:pPr>
      <w:keepNext/>
      <w:keepLines/>
      <w:spacing w:after="60"/>
      <w:contextualSpacing/>
    </w:pPr>
    <w:rPr>
      <w:sz w:val="52"/>
      <w:szCs w:val="52"/>
    </w:rPr>
  </w:style>
  <w:style w:type="paragraph" w:styleId="Subtitle">
    <w:name w:val="Subtitle"/>
    <w:basedOn w:val="Normal"/>
    <w:next w:val="Normal"/>
    <w:rsid w:val="00627E60"/>
    <w:pPr>
      <w:keepNext/>
      <w:keepLines/>
      <w:spacing w:after="320"/>
      <w:contextualSpacing/>
    </w:pPr>
    <w:rPr>
      <w:color w:val="666666"/>
      <w:sz w:val="30"/>
      <w:szCs w:val="30"/>
    </w:rPr>
  </w:style>
  <w:style w:type="paragraph" w:styleId="FootnoteText">
    <w:name w:val="footnote text"/>
    <w:basedOn w:val="Normal"/>
    <w:link w:val="TextonotapieCar"/>
    <w:uiPriority w:val="99"/>
    <w:unhideWhenUsed/>
    <w:rsid w:val="00D73804"/>
    <w:pPr>
      <w:spacing w:line="240" w:lineRule="auto"/>
    </w:pPr>
    <w:rPr>
      <w:sz w:val="20"/>
      <w:szCs w:val="20"/>
    </w:rPr>
  </w:style>
  <w:style w:type="character" w:customStyle="1" w:styleId="TextonotapieCar">
    <w:name w:val="Texto nota pie Car"/>
    <w:basedOn w:val="DefaultParagraphFont"/>
    <w:link w:val="FootnoteText"/>
    <w:uiPriority w:val="99"/>
    <w:rsid w:val="00D73804"/>
    <w:rPr>
      <w:sz w:val="20"/>
      <w:szCs w:val="20"/>
    </w:rPr>
  </w:style>
  <w:style w:type="character" w:styleId="FootnoteReference">
    <w:name w:val="footnote reference"/>
    <w:basedOn w:val="DefaultParagraphFont"/>
    <w:unhideWhenUsed/>
    <w:rsid w:val="00D73804"/>
    <w:rPr>
      <w:vertAlign w:val="superscript"/>
    </w:rPr>
  </w:style>
  <w:style w:type="paragraph" w:styleId="ListParagraph">
    <w:name w:val="List Paragraph"/>
    <w:basedOn w:val="Normal"/>
    <w:uiPriority w:val="34"/>
    <w:qFormat/>
    <w:rsid w:val="00D73804"/>
    <w:pPr>
      <w:ind w:left="720"/>
      <w:contextualSpacing/>
    </w:pPr>
  </w:style>
  <w:style w:type="paragraph" w:styleId="Header">
    <w:name w:val="header"/>
    <w:basedOn w:val="Normal"/>
    <w:link w:val="EncabezadoCar"/>
    <w:uiPriority w:val="99"/>
    <w:unhideWhenUsed/>
    <w:rsid w:val="007C31A1"/>
    <w:pPr>
      <w:tabs>
        <w:tab w:val="center" w:pos="4252"/>
        <w:tab w:val="right" w:pos="8504"/>
      </w:tabs>
      <w:spacing w:line="240" w:lineRule="auto"/>
    </w:pPr>
  </w:style>
  <w:style w:type="character" w:customStyle="1" w:styleId="EncabezadoCar">
    <w:name w:val="Encabezado Car"/>
    <w:basedOn w:val="DefaultParagraphFont"/>
    <w:link w:val="Header"/>
    <w:uiPriority w:val="99"/>
    <w:rsid w:val="007C31A1"/>
  </w:style>
  <w:style w:type="paragraph" w:styleId="Footer">
    <w:name w:val="footer"/>
    <w:basedOn w:val="Normal"/>
    <w:link w:val="PiedepginaCar"/>
    <w:uiPriority w:val="99"/>
    <w:unhideWhenUsed/>
    <w:rsid w:val="007C31A1"/>
    <w:pPr>
      <w:tabs>
        <w:tab w:val="center" w:pos="4252"/>
        <w:tab w:val="right" w:pos="8504"/>
      </w:tabs>
      <w:spacing w:line="240" w:lineRule="auto"/>
    </w:pPr>
  </w:style>
  <w:style w:type="character" w:customStyle="1" w:styleId="PiedepginaCar">
    <w:name w:val="Pie de página Car"/>
    <w:basedOn w:val="DefaultParagraphFont"/>
    <w:link w:val="Footer"/>
    <w:uiPriority w:val="99"/>
    <w:rsid w:val="007C31A1"/>
  </w:style>
  <w:style w:type="paragraph" w:styleId="BalloonText">
    <w:name w:val="Balloon Text"/>
    <w:basedOn w:val="Normal"/>
    <w:link w:val="BalloonTextChar"/>
    <w:uiPriority w:val="99"/>
    <w:semiHidden/>
    <w:unhideWhenUsed/>
    <w:rsid w:val="0023507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507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s-UY" w:eastAsia="es-UY"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27E60"/>
  </w:style>
  <w:style w:type="paragraph" w:styleId="Heading1">
    <w:name w:val="heading 1"/>
    <w:basedOn w:val="Normal"/>
    <w:next w:val="Normal"/>
    <w:rsid w:val="00627E60"/>
    <w:pPr>
      <w:keepNext/>
      <w:keepLines/>
      <w:spacing w:before="400" w:after="120"/>
      <w:contextualSpacing/>
      <w:outlineLvl w:val="0"/>
    </w:pPr>
    <w:rPr>
      <w:sz w:val="40"/>
      <w:szCs w:val="40"/>
    </w:rPr>
  </w:style>
  <w:style w:type="paragraph" w:styleId="Heading2">
    <w:name w:val="heading 2"/>
    <w:basedOn w:val="Normal"/>
    <w:next w:val="Normal"/>
    <w:rsid w:val="00627E60"/>
    <w:pPr>
      <w:keepNext/>
      <w:keepLines/>
      <w:spacing w:before="360" w:after="120"/>
      <w:contextualSpacing/>
      <w:outlineLvl w:val="1"/>
    </w:pPr>
    <w:rPr>
      <w:sz w:val="32"/>
      <w:szCs w:val="32"/>
    </w:rPr>
  </w:style>
  <w:style w:type="paragraph" w:styleId="Heading3">
    <w:name w:val="heading 3"/>
    <w:basedOn w:val="Normal"/>
    <w:next w:val="Normal"/>
    <w:rsid w:val="00627E60"/>
    <w:pPr>
      <w:keepNext/>
      <w:keepLines/>
      <w:spacing w:before="320" w:after="80"/>
      <w:contextualSpacing/>
      <w:outlineLvl w:val="2"/>
    </w:pPr>
    <w:rPr>
      <w:color w:val="434343"/>
      <w:sz w:val="28"/>
      <w:szCs w:val="28"/>
    </w:rPr>
  </w:style>
  <w:style w:type="paragraph" w:styleId="Heading4">
    <w:name w:val="heading 4"/>
    <w:basedOn w:val="Normal"/>
    <w:next w:val="Normal"/>
    <w:rsid w:val="00627E60"/>
    <w:pPr>
      <w:keepNext/>
      <w:keepLines/>
      <w:spacing w:before="280" w:after="80"/>
      <w:contextualSpacing/>
      <w:outlineLvl w:val="3"/>
    </w:pPr>
    <w:rPr>
      <w:color w:val="666666"/>
      <w:sz w:val="24"/>
      <w:szCs w:val="24"/>
    </w:rPr>
  </w:style>
  <w:style w:type="paragraph" w:styleId="Heading5">
    <w:name w:val="heading 5"/>
    <w:basedOn w:val="Normal"/>
    <w:next w:val="Normal"/>
    <w:rsid w:val="00627E60"/>
    <w:pPr>
      <w:keepNext/>
      <w:keepLines/>
      <w:spacing w:before="240" w:after="80"/>
      <w:contextualSpacing/>
      <w:outlineLvl w:val="4"/>
    </w:pPr>
    <w:rPr>
      <w:color w:val="666666"/>
    </w:rPr>
  </w:style>
  <w:style w:type="paragraph" w:styleId="Heading6">
    <w:name w:val="heading 6"/>
    <w:basedOn w:val="Normal"/>
    <w:next w:val="Normal"/>
    <w:rsid w:val="00627E60"/>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627E60"/>
    <w:tblPr>
      <w:tblCellMar>
        <w:top w:w="0" w:type="dxa"/>
        <w:left w:w="0" w:type="dxa"/>
        <w:bottom w:w="0" w:type="dxa"/>
        <w:right w:w="0" w:type="dxa"/>
      </w:tblCellMar>
    </w:tblPr>
  </w:style>
  <w:style w:type="paragraph" w:styleId="Title">
    <w:name w:val="Title"/>
    <w:basedOn w:val="Normal"/>
    <w:next w:val="Normal"/>
    <w:rsid w:val="00627E60"/>
    <w:pPr>
      <w:keepNext/>
      <w:keepLines/>
      <w:spacing w:after="60"/>
      <w:contextualSpacing/>
    </w:pPr>
    <w:rPr>
      <w:sz w:val="52"/>
      <w:szCs w:val="52"/>
    </w:rPr>
  </w:style>
  <w:style w:type="paragraph" w:styleId="Subtitle">
    <w:name w:val="Subtitle"/>
    <w:basedOn w:val="Normal"/>
    <w:next w:val="Normal"/>
    <w:rsid w:val="00627E60"/>
    <w:pPr>
      <w:keepNext/>
      <w:keepLines/>
      <w:spacing w:after="320"/>
      <w:contextualSpacing/>
    </w:pPr>
    <w:rPr>
      <w:color w:val="666666"/>
      <w:sz w:val="30"/>
      <w:szCs w:val="30"/>
    </w:rPr>
  </w:style>
  <w:style w:type="paragraph" w:styleId="FootnoteText">
    <w:name w:val="footnote text"/>
    <w:basedOn w:val="Normal"/>
    <w:link w:val="TextonotapieCar"/>
    <w:uiPriority w:val="99"/>
    <w:unhideWhenUsed/>
    <w:rsid w:val="00D73804"/>
    <w:pPr>
      <w:spacing w:line="240" w:lineRule="auto"/>
    </w:pPr>
    <w:rPr>
      <w:sz w:val="20"/>
      <w:szCs w:val="20"/>
    </w:rPr>
  </w:style>
  <w:style w:type="character" w:customStyle="1" w:styleId="TextonotapieCar">
    <w:name w:val="Texto nota pie Car"/>
    <w:basedOn w:val="DefaultParagraphFont"/>
    <w:link w:val="FootnoteText"/>
    <w:uiPriority w:val="99"/>
    <w:rsid w:val="00D73804"/>
    <w:rPr>
      <w:sz w:val="20"/>
      <w:szCs w:val="20"/>
    </w:rPr>
  </w:style>
  <w:style w:type="character" w:styleId="FootnoteReference">
    <w:name w:val="footnote reference"/>
    <w:basedOn w:val="DefaultParagraphFont"/>
    <w:unhideWhenUsed/>
    <w:rsid w:val="00D73804"/>
    <w:rPr>
      <w:vertAlign w:val="superscript"/>
    </w:rPr>
  </w:style>
  <w:style w:type="paragraph" w:styleId="ListParagraph">
    <w:name w:val="List Paragraph"/>
    <w:basedOn w:val="Normal"/>
    <w:uiPriority w:val="34"/>
    <w:qFormat/>
    <w:rsid w:val="00D73804"/>
    <w:pPr>
      <w:ind w:left="720"/>
      <w:contextualSpacing/>
    </w:pPr>
  </w:style>
  <w:style w:type="paragraph" w:styleId="Header">
    <w:name w:val="header"/>
    <w:basedOn w:val="Normal"/>
    <w:link w:val="EncabezadoCar"/>
    <w:uiPriority w:val="99"/>
    <w:unhideWhenUsed/>
    <w:rsid w:val="007C31A1"/>
    <w:pPr>
      <w:tabs>
        <w:tab w:val="center" w:pos="4252"/>
        <w:tab w:val="right" w:pos="8504"/>
      </w:tabs>
      <w:spacing w:line="240" w:lineRule="auto"/>
    </w:pPr>
  </w:style>
  <w:style w:type="character" w:customStyle="1" w:styleId="EncabezadoCar">
    <w:name w:val="Encabezado Car"/>
    <w:basedOn w:val="DefaultParagraphFont"/>
    <w:link w:val="Header"/>
    <w:uiPriority w:val="99"/>
    <w:rsid w:val="007C31A1"/>
  </w:style>
  <w:style w:type="paragraph" w:styleId="Footer">
    <w:name w:val="footer"/>
    <w:basedOn w:val="Normal"/>
    <w:link w:val="PiedepginaCar"/>
    <w:uiPriority w:val="99"/>
    <w:unhideWhenUsed/>
    <w:rsid w:val="007C31A1"/>
    <w:pPr>
      <w:tabs>
        <w:tab w:val="center" w:pos="4252"/>
        <w:tab w:val="right" w:pos="8504"/>
      </w:tabs>
      <w:spacing w:line="240" w:lineRule="auto"/>
    </w:pPr>
  </w:style>
  <w:style w:type="character" w:customStyle="1" w:styleId="PiedepginaCar">
    <w:name w:val="Pie de página Car"/>
    <w:basedOn w:val="DefaultParagraphFont"/>
    <w:link w:val="Footer"/>
    <w:uiPriority w:val="99"/>
    <w:rsid w:val="007C31A1"/>
  </w:style>
  <w:style w:type="paragraph" w:styleId="BalloonText">
    <w:name w:val="Balloon Text"/>
    <w:basedOn w:val="Normal"/>
    <w:link w:val="BalloonTextChar"/>
    <w:uiPriority w:val="99"/>
    <w:semiHidden/>
    <w:unhideWhenUsed/>
    <w:rsid w:val="0023507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50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inddhh.gub.uy/informes-y-observaciones-del-mn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DF8557-FA4F-4590-AB57-1D0FB6B02CB8}"/>
</file>

<file path=customXml/itemProps2.xml><?xml version="1.0" encoding="utf-8"?>
<ds:datastoreItem xmlns:ds="http://schemas.openxmlformats.org/officeDocument/2006/customXml" ds:itemID="{2C30CD74-6C74-4A13-903A-782DEAC8ED23}"/>
</file>

<file path=customXml/itemProps3.xml><?xml version="1.0" encoding="utf-8"?>
<ds:datastoreItem xmlns:ds="http://schemas.openxmlformats.org/officeDocument/2006/customXml" ds:itemID="{9951FDC9-0582-4A55-B582-CF317FBACE68}"/>
</file>

<file path=customXml/itemProps4.xml><?xml version="1.0" encoding="utf-8"?>
<ds:datastoreItem xmlns:ds="http://schemas.openxmlformats.org/officeDocument/2006/customXml" ds:itemID="{52294D6A-50DD-4B75-9113-1FD7253899B0}"/>
</file>

<file path=docProps/app.xml><?xml version="1.0" encoding="utf-8"?>
<Properties xmlns="http://schemas.openxmlformats.org/officeDocument/2006/extended-properties" xmlns:vt="http://schemas.openxmlformats.org/officeDocument/2006/docPropsVTypes">
  <Template>Normal.dotm</Template>
  <TotalTime>0</TotalTime>
  <Pages>6</Pages>
  <Words>2530</Words>
  <Characters>14422</Characters>
  <Application>Microsoft Office Word</Application>
  <DocSecurity>0</DocSecurity>
  <Lines>120</Lines>
  <Paragraphs>33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16919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Alejandra Umpiérrez</dc:creator>
  <cp:lastModifiedBy>CESCR Intern</cp:lastModifiedBy>
  <cp:revision>2</cp:revision>
  <dcterms:created xsi:type="dcterms:W3CDTF">2017-05-08T08:15:00Z</dcterms:created>
  <dcterms:modified xsi:type="dcterms:W3CDTF">2017-05-08T08:15:00Z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