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7DF" w:rsidRPr="00796C17" w:rsidRDefault="000477DF" w:rsidP="00796C17">
      <w:pPr>
        <w:pStyle w:val="Header"/>
        <w:spacing w:line="360" w:lineRule="auto"/>
        <w:jc w:val="center"/>
        <w:rPr>
          <w:rFonts w:ascii="Times New Roman" w:hAnsi="Times New Roman"/>
          <w:b/>
          <w:bCs/>
          <w:sz w:val="24"/>
          <w:szCs w:val="24"/>
          <w:lang w:val="es-ES_tradnl"/>
        </w:rPr>
      </w:pPr>
      <w:bookmarkStart w:id="0" w:name="_GoBack"/>
      <w:bookmarkEnd w:id="0"/>
    </w:p>
    <w:p w:rsidR="000477DF" w:rsidRPr="00796C17" w:rsidRDefault="000477DF" w:rsidP="00796C17">
      <w:pPr>
        <w:pStyle w:val="Header"/>
        <w:spacing w:line="360" w:lineRule="auto"/>
        <w:jc w:val="center"/>
        <w:rPr>
          <w:rFonts w:ascii="Times New Roman" w:hAnsi="Times New Roman"/>
          <w:b/>
          <w:bCs/>
          <w:sz w:val="24"/>
          <w:szCs w:val="24"/>
          <w:lang w:val="es-ES_tradnl"/>
        </w:rPr>
      </w:pPr>
    </w:p>
    <w:p w:rsidR="000477DF" w:rsidRPr="00796C17" w:rsidRDefault="000477DF" w:rsidP="00796C17">
      <w:pPr>
        <w:pStyle w:val="Header"/>
        <w:spacing w:line="360" w:lineRule="auto"/>
        <w:jc w:val="center"/>
        <w:rPr>
          <w:rFonts w:ascii="Times New Roman" w:hAnsi="Times New Roman"/>
          <w:b/>
          <w:bCs/>
          <w:sz w:val="24"/>
          <w:szCs w:val="24"/>
          <w:lang w:val="es-ES_tradnl"/>
        </w:rPr>
      </w:pPr>
    </w:p>
    <w:p w:rsidR="000477DF" w:rsidRPr="00796C17" w:rsidRDefault="000477DF" w:rsidP="00796C17">
      <w:pPr>
        <w:pStyle w:val="Header"/>
        <w:spacing w:line="360" w:lineRule="auto"/>
        <w:jc w:val="center"/>
        <w:rPr>
          <w:rFonts w:ascii="Times New Roman" w:hAnsi="Times New Roman"/>
          <w:b/>
          <w:bCs/>
          <w:sz w:val="24"/>
          <w:szCs w:val="24"/>
          <w:lang w:val="es-ES_tradnl"/>
        </w:rPr>
      </w:pPr>
    </w:p>
    <w:p w:rsidR="000477DF" w:rsidRPr="00796C17" w:rsidRDefault="000477DF" w:rsidP="00796C17">
      <w:pPr>
        <w:pStyle w:val="Header"/>
        <w:spacing w:line="360" w:lineRule="auto"/>
        <w:jc w:val="center"/>
        <w:rPr>
          <w:rFonts w:ascii="Times New Roman" w:hAnsi="Times New Roman"/>
          <w:b/>
          <w:bCs/>
          <w:sz w:val="24"/>
          <w:szCs w:val="24"/>
          <w:lang w:val="es-ES_tradnl"/>
        </w:rPr>
      </w:pPr>
    </w:p>
    <w:p w:rsidR="000477DF" w:rsidRPr="00796C17" w:rsidRDefault="000477DF" w:rsidP="00796C17">
      <w:pPr>
        <w:pStyle w:val="Header"/>
        <w:spacing w:line="360" w:lineRule="auto"/>
        <w:jc w:val="center"/>
        <w:rPr>
          <w:rFonts w:ascii="Times New Roman" w:hAnsi="Times New Roman"/>
          <w:b/>
          <w:bCs/>
          <w:sz w:val="24"/>
          <w:szCs w:val="24"/>
          <w:lang w:val="es-ES_tradnl"/>
        </w:rPr>
      </w:pPr>
    </w:p>
    <w:p w:rsidR="000477DF" w:rsidRPr="00796C17" w:rsidRDefault="000477DF" w:rsidP="00796C17">
      <w:pPr>
        <w:pStyle w:val="Header"/>
        <w:spacing w:line="360" w:lineRule="auto"/>
        <w:jc w:val="center"/>
        <w:rPr>
          <w:rFonts w:ascii="Times New Roman" w:hAnsi="Times New Roman"/>
          <w:b/>
          <w:bCs/>
          <w:sz w:val="24"/>
          <w:szCs w:val="24"/>
          <w:lang w:val="es-ES_tradnl"/>
        </w:rPr>
      </w:pPr>
    </w:p>
    <w:p w:rsidR="000477DF" w:rsidRPr="00796C17" w:rsidRDefault="00796C17" w:rsidP="00796C17">
      <w:pPr>
        <w:pStyle w:val="Header"/>
        <w:spacing w:line="360" w:lineRule="auto"/>
        <w:jc w:val="center"/>
        <w:rPr>
          <w:rFonts w:ascii="Times New Roman" w:hAnsi="Times New Roman"/>
          <w:b/>
          <w:bCs/>
          <w:sz w:val="24"/>
          <w:szCs w:val="24"/>
          <w:lang w:val="es-ES_tradnl"/>
        </w:rPr>
      </w:pPr>
      <w:r w:rsidRPr="00796C17">
        <w:rPr>
          <w:rFonts w:ascii="Times New Roman" w:hAnsi="Times New Roman"/>
          <w:b/>
          <w:bCs/>
          <w:noProof/>
          <w:sz w:val="24"/>
          <w:szCs w:val="24"/>
          <w:lang w:val="en-GB" w:eastAsia="en-GB"/>
        </w:rPr>
        <w:drawing>
          <wp:inline distT="0" distB="0" distL="0" distR="0" wp14:anchorId="06050470" wp14:editId="0987FE07">
            <wp:extent cx="3125024" cy="287485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tipo_MUM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5488" cy="2875283"/>
                    </a:xfrm>
                    <a:prstGeom prst="rect">
                      <a:avLst/>
                    </a:prstGeom>
                  </pic:spPr>
                </pic:pic>
              </a:graphicData>
            </a:graphic>
          </wp:inline>
        </w:drawing>
      </w:r>
    </w:p>
    <w:p w:rsidR="000477DF" w:rsidRPr="00796C17" w:rsidRDefault="000477DF" w:rsidP="00796C17">
      <w:pPr>
        <w:pStyle w:val="Header"/>
        <w:spacing w:line="360" w:lineRule="auto"/>
        <w:jc w:val="center"/>
        <w:rPr>
          <w:rFonts w:ascii="Times New Roman" w:hAnsi="Times New Roman"/>
          <w:b/>
          <w:bCs/>
          <w:sz w:val="24"/>
          <w:szCs w:val="24"/>
          <w:lang w:val="es-ES_tradnl"/>
        </w:rPr>
      </w:pPr>
    </w:p>
    <w:p w:rsidR="000477DF" w:rsidRPr="00796C17" w:rsidRDefault="000477DF" w:rsidP="00796C17">
      <w:pPr>
        <w:pStyle w:val="Header"/>
        <w:spacing w:line="360" w:lineRule="auto"/>
        <w:jc w:val="center"/>
        <w:rPr>
          <w:rFonts w:ascii="Times New Roman" w:hAnsi="Times New Roman"/>
          <w:b/>
          <w:bCs/>
          <w:sz w:val="24"/>
          <w:szCs w:val="24"/>
          <w:lang w:val="es-ES_tradnl"/>
        </w:rPr>
      </w:pPr>
    </w:p>
    <w:p w:rsidR="005B7660" w:rsidRPr="00796C17" w:rsidRDefault="005B7660" w:rsidP="00796C17">
      <w:pPr>
        <w:pStyle w:val="Header"/>
        <w:spacing w:line="360" w:lineRule="auto"/>
        <w:jc w:val="right"/>
        <w:rPr>
          <w:rFonts w:ascii="Times New Roman" w:hAnsi="Times New Roman"/>
          <w:b/>
          <w:bCs/>
          <w:sz w:val="24"/>
          <w:szCs w:val="24"/>
          <w:lang w:val="en-US"/>
        </w:rPr>
      </w:pPr>
      <w:r w:rsidRPr="00796C17">
        <w:rPr>
          <w:rFonts w:ascii="Times New Roman" w:hAnsi="Times New Roman"/>
          <w:b/>
          <w:bCs/>
          <w:sz w:val="24"/>
          <w:szCs w:val="24"/>
          <w:lang w:val="en-US"/>
        </w:rPr>
        <w:t>Alternative R</w:t>
      </w:r>
      <w:r w:rsidR="00796C17" w:rsidRPr="00796C17">
        <w:rPr>
          <w:rFonts w:ascii="Times New Roman" w:hAnsi="Times New Roman"/>
          <w:b/>
          <w:bCs/>
          <w:sz w:val="24"/>
          <w:szCs w:val="24"/>
          <w:lang w:val="en-US"/>
        </w:rPr>
        <w:t>eport to the Committee on</w:t>
      </w:r>
      <w:r w:rsidRPr="00796C17">
        <w:rPr>
          <w:rFonts w:ascii="Times New Roman" w:hAnsi="Times New Roman"/>
          <w:b/>
          <w:bCs/>
          <w:sz w:val="24"/>
          <w:szCs w:val="24"/>
          <w:lang w:val="en-US"/>
        </w:rPr>
        <w:t xml:space="preserve"> Economic, Social and Cultural Rights</w:t>
      </w:r>
    </w:p>
    <w:p w:rsidR="005B7660" w:rsidRPr="00796C17" w:rsidRDefault="00796C17" w:rsidP="00796C17">
      <w:pPr>
        <w:spacing w:line="360" w:lineRule="auto"/>
        <w:jc w:val="right"/>
        <w:rPr>
          <w:lang w:val="en-US" w:eastAsia="en-US"/>
        </w:rPr>
      </w:pPr>
      <w:r>
        <w:rPr>
          <w:lang w:val="en-US" w:eastAsia="en-US"/>
        </w:rPr>
        <w:t xml:space="preserve">            </w:t>
      </w:r>
      <w:r w:rsidR="005B7660" w:rsidRPr="00796C17">
        <w:rPr>
          <w:lang w:val="en-US" w:eastAsia="en-US"/>
        </w:rPr>
        <w:t xml:space="preserve">Sexual Diversity and Protection of Economic, Social and </w:t>
      </w:r>
      <w:r w:rsidRPr="00796C17">
        <w:rPr>
          <w:lang w:val="en-US" w:eastAsia="en-US"/>
        </w:rPr>
        <w:t>C</w:t>
      </w:r>
      <w:r w:rsidR="005B7660" w:rsidRPr="00796C17">
        <w:rPr>
          <w:lang w:val="en-US" w:eastAsia="en-US"/>
        </w:rPr>
        <w:t xml:space="preserve">ultural </w:t>
      </w:r>
      <w:r w:rsidRPr="00796C17">
        <w:rPr>
          <w:lang w:val="en-US" w:eastAsia="en-US"/>
        </w:rPr>
        <w:t>Rights</w:t>
      </w:r>
    </w:p>
    <w:p w:rsidR="005B7660" w:rsidRPr="00796C17" w:rsidRDefault="00796C17" w:rsidP="00796C17">
      <w:pPr>
        <w:spacing w:line="360" w:lineRule="auto"/>
        <w:jc w:val="right"/>
        <w:rPr>
          <w:lang w:val="en-US" w:eastAsia="en-US"/>
        </w:rPr>
      </w:pPr>
      <w:r w:rsidRPr="00796C17">
        <w:rPr>
          <w:lang w:val="en-US" w:eastAsia="en-US"/>
        </w:rPr>
        <w:t xml:space="preserve">  </w:t>
      </w:r>
      <w:r w:rsidRPr="00796C17">
        <w:rPr>
          <w:lang w:val="en-US" w:eastAsia="en-US"/>
        </w:rPr>
        <w:tab/>
      </w:r>
      <w:r w:rsidRPr="00796C17">
        <w:rPr>
          <w:lang w:val="en-US" w:eastAsia="en-US"/>
        </w:rPr>
        <w:tab/>
      </w:r>
      <w:r w:rsidRPr="00796C17">
        <w:rPr>
          <w:lang w:val="en-US" w:eastAsia="en-US"/>
        </w:rPr>
        <w:tab/>
      </w:r>
      <w:r w:rsidRPr="00796C17">
        <w:rPr>
          <w:lang w:val="en-US" w:eastAsia="en-US"/>
        </w:rPr>
        <w:tab/>
      </w:r>
      <w:r w:rsidRPr="00796C17">
        <w:rPr>
          <w:lang w:val="en-US" w:eastAsia="en-US"/>
        </w:rPr>
        <w:tab/>
      </w:r>
      <w:r w:rsidRPr="00796C17">
        <w:rPr>
          <w:lang w:val="en-US" w:eastAsia="en-US"/>
        </w:rPr>
        <w:tab/>
      </w:r>
      <w:r w:rsidRPr="00796C17">
        <w:rPr>
          <w:lang w:val="en-US" w:eastAsia="en-US"/>
        </w:rPr>
        <w:tab/>
      </w:r>
      <w:r w:rsidRPr="00796C17">
        <w:rPr>
          <w:lang w:val="en-US" w:eastAsia="en-US"/>
        </w:rPr>
        <w:tab/>
      </w:r>
      <w:r w:rsidRPr="00796C17">
        <w:rPr>
          <w:lang w:val="en-US" w:eastAsia="en-US"/>
        </w:rPr>
        <w:tab/>
        <w:t>B</w:t>
      </w:r>
      <w:r w:rsidR="005B7660" w:rsidRPr="00796C17">
        <w:rPr>
          <w:lang w:val="en-US" w:eastAsia="en-US"/>
        </w:rPr>
        <w:t>y the State of Chile.</w:t>
      </w:r>
    </w:p>
    <w:p w:rsidR="008955B5" w:rsidRPr="00796C17" w:rsidRDefault="005B7660" w:rsidP="00796C17">
      <w:pPr>
        <w:spacing w:line="360" w:lineRule="auto"/>
        <w:jc w:val="right"/>
        <w:rPr>
          <w:bCs/>
          <w:i/>
          <w:sz w:val="22"/>
          <w:szCs w:val="22"/>
          <w:lang w:val="en-US"/>
        </w:rPr>
      </w:pPr>
      <w:r w:rsidRPr="00796C17">
        <w:rPr>
          <w:bCs/>
          <w:sz w:val="22"/>
          <w:szCs w:val="22"/>
          <w:lang w:val="en-US" w:eastAsia="en-US"/>
        </w:rPr>
        <w:t xml:space="preserve">         </w:t>
      </w:r>
      <w:r w:rsidRPr="00796C17">
        <w:rPr>
          <w:bCs/>
          <w:i/>
          <w:sz w:val="22"/>
          <w:szCs w:val="22"/>
          <w:lang w:val="en-US" w:eastAsia="en-US"/>
        </w:rPr>
        <w:t>Movement for Sexual Diversity – MUMS / Center for the Study of Sexuality NGOs CSS</w:t>
      </w:r>
    </w:p>
    <w:p w:rsidR="000477DF" w:rsidRPr="00796C17" w:rsidRDefault="000477DF" w:rsidP="00796C17">
      <w:pPr>
        <w:spacing w:line="360" w:lineRule="auto"/>
        <w:jc w:val="center"/>
        <w:rPr>
          <w:bCs/>
          <w:i/>
          <w:lang w:val="en-US"/>
        </w:rPr>
      </w:pPr>
    </w:p>
    <w:p w:rsidR="000477DF" w:rsidRPr="00796C17" w:rsidRDefault="000477DF" w:rsidP="00796C17">
      <w:pPr>
        <w:spacing w:line="360" w:lineRule="auto"/>
        <w:jc w:val="center"/>
        <w:rPr>
          <w:bCs/>
          <w:i/>
          <w:lang w:val="en-US"/>
        </w:rPr>
      </w:pPr>
    </w:p>
    <w:p w:rsidR="000477DF" w:rsidRDefault="000477DF" w:rsidP="00796C17">
      <w:pPr>
        <w:spacing w:line="360" w:lineRule="auto"/>
        <w:jc w:val="center"/>
        <w:rPr>
          <w:bCs/>
          <w:i/>
          <w:lang w:val="en-US"/>
        </w:rPr>
      </w:pPr>
    </w:p>
    <w:p w:rsidR="006742C4" w:rsidRPr="00796C17" w:rsidRDefault="006742C4" w:rsidP="00796C17">
      <w:pPr>
        <w:spacing w:line="360" w:lineRule="auto"/>
        <w:jc w:val="center"/>
        <w:rPr>
          <w:bCs/>
          <w:i/>
          <w:lang w:val="en-US"/>
        </w:rPr>
      </w:pPr>
    </w:p>
    <w:p w:rsidR="000477DF" w:rsidRPr="00796C17" w:rsidRDefault="000477DF" w:rsidP="00796C17">
      <w:pPr>
        <w:spacing w:line="360" w:lineRule="auto"/>
        <w:jc w:val="center"/>
        <w:rPr>
          <w:bCs/>
          <w:i/>
          <w:lang w:val="en-US"/>
        </w:rPr>
      </w:pPr>
    </w:p>
    <w:p w:rsidR="000477DF" w:rsidRPr="00796C17" w:rsidRDefault="000477DF" w:rsidP="00796C17">
      <w:pPr>
        <w:spacing w:line="360" w:lineRule="auto"/>
        <w:jc w:val="center"/>
        <w:rPr>
          <w:bCs/>
          <w:i/>
          <w:lang w:val="en-US"/>
        </w:rPr>
      </w:pPr>
    </w:p>
    <w:p w:rsidR="00796C17" w:rsidRDefault="00796C17" w:rsidP="00796C17">
      <w:pPr>
        <w:spacing w:line="360" w:lineRule="auto"/>
        <w:ind w:left="708"/>
        <w:jc w:val="center"/>
        <w:rPr>
          <w:b/>
          <w:lang w:val="en-US"/>
        </w:rPr>
      </w:pPr>
    </w:p>
    <w:p w:rsidR="006742C4" w:rsidRDefault="006742C4" w:rsidP="00796C17">
      <w:pPr>
        <w:spacing w:line="360" w:lineRule="auto"/>
        <w:ind w:left="708"/>
        <w:jc w:val="center"/>
        <w:rPr>
          <w:b/>
          <w:lang w:val="en-US"/>
        </w:rPr>
      </w:pPr>
    </w:p>
    <w:p w:rsidR="006742C4" w:rsidRDefault="006742C4" w:rsidP="00796C17">
      <w:pPr>
        <w:spacing w:line="360" w:lineRule="auto"/>
        <w:ind w:left="708"/>
        <w:jc w:val="center"/>
        <w:rPr>
          <w:b/>
          <w:lang w:val="en-US"/>
        </w:rPr>
      </w:pPr>
    </w:p>
    <w:p w:rsidR="008955B5" w:rsidRPr="00796C17" w:rsidRDefault="005B7660" w:rsidP="00796C17">
      <w:pPr>
        <w:spacing w:line="360" w:lineRule="auto"/>
        <w:ind w:left="708"/>
        <w:jc w:val="center"/>
        <w:rPr>
          <w:b/>
          <w:lang w:val="en-US"/>
        </w:rPr>
      </w:pPr>
      <w:r w:rsidRPr="00796C17">
        <w:rPr>
          <w:b/>
          <w:lang w:val="en-US"/>
        </w:rPr>
        <w:t>Sexual Diversity and Protection of Economic, Social and Cultural Rights by the State of Chile.</w:t>
      </w:r>
    </w:p>
    <w:p w:rsidR="008955B5" w:rsidRPr="00796C17" w:rsidRDefault="008955B5" w:rsidP="00796C17">
      <w:pPr>
        <w:spacing w:line="360" w:lineRule="auto"/>
        <w:ind w:left="708"/>
        <w:jc w:val="center"/>
        <w:rPr>
          <w:b/>
          <w:lang w:val="en-US"/>
        </w:rPr>
      </w:pPr>
    </w:p>
    <w:p w:rsidR="000477DF" w:rsidRPr="00460E9B" w:rsidRDefault="0042107D" w:rsidP="00796C17">
      <w:pPr>
        <w:spacing w:line="360" w:lineRule="auto"/>
        <w:jc w:val="both"/>
        <w:rPr>
          <w:lang w:val="en-GB"/>
        </w:rPr>
      </w:pPr>
      <w:r w:rsidRPr="00460E9B">
        <w:rPr>
          <w:u w:val="single"/>
          <w:lang w:val="en-GB"/>
        </w:rPr>
        <w:t>I.- Introduction</w:t>
      </w:r>
      <w:r w:rsidR="000477DF" w:rsidRPr="00460E9B">
        <w:rPr>
          <w:lang w:val="en-GB"/>
        </w:rPr>
        <w:t>.</w:t>
      </w:r>
    </w:p>
    <w:p w:rsidR="000477DF" w:rsidRPr="00460E9B" w:rsidRDefault="000477DF" w:rsidP="00796C17">
      <w:pPr>
        <w:spacing w:line="360" w:lineRule="auto"/>
        <w:jc w:val="both"/>
        <w:rPr>
          <w:lang w:val="en-GB"/>
        </w:rPr>
      </w:pPr>
    </w:p>
    <w:p w:rsidR="00137E06" w:rsidRPr="00796C17" w:rsidRDefault="0042107D" w:rsidP="00796C17">
      <w:pPr>
        <w:spacing w:line="360" w:lineRule="auto"/>
        <w:jc w:val="both"/>
        <w:rPr>
          <w:lang w:val="en-US"/>
        </w:rPr>
      </w:pPr>
      <w:r w:rsidRPr="00796C17">
        <w:rPr>
          <w:lang w:val="en-US"/>
        </w:rPr>
        <w:t>The Movement for Sexual Diversity MUMS, from Center</w:t>
      </w:r>
      <w:r w:rsidR="000477DF" w:rsidRPr="00796C17">
        <w:rPr>
          <w:lang w:val="en-US"/>
        </w:rPr>
        <w:t xml:space="preserve"> </w:t>
      </w:r>
      <w:r w:rsidRPr="00796C17">
        <w:rPr>
          <w:lang w:val="en-US"/>
        </w:rPr>
        <w:t>for the Study of Sexuality NGOs CSS</w:t>
      </w:r>
      <w:r w:rsidR="0077158A" w:rsidRPr="00796C17">
        <w:rPr>
          <w:lang w:val="en-US"/>
        </w:rPr>
        <w:t>,</w:t>
      </w:r>
      <w:r w:rsidR="000477DF" w:rsidRPr="00796C17">
        <w:rPr>
          <w:lang w:val="en-US"/>
        </w:rPr>
        <w:t xml:space="preserve"> </w:t>
      </w:r>
      <w:r w:rsidRPr="00796C17">
        <w:rPr>
          <w:lang w:val="en-US"/>
        </w:rPr>
        <w:t>is a non governamental, nonprofit organization</w:t>
      </w:r>
      <w:r w:rsidR="00674435" w:rsidRPr="00796C17">
        <w:rPr>
          <w:lang w:val="en-US"/>
        </w:rPr>
        <w:t xml:space="preserve">, </w:t>
      </w:r>
      <w:r w:rsidR="00816D03" w:rsidRPr="00796C17">
        <w:rPr>
          <w:lang w:val="en-US"/>
        </w:rPr>
        <w:t>founded in June 1991 in order to defend and promote</w:t>
      </w:r>
      <w:r w:rsidR="000477DF" w:rsidRPr="00796C17">
        <w:rPr>
          <w:lang w:val="en-US"/>
        </w:rPr>
        <w:t xml:space="preserve">, </w:t>
      </w:r>
      <w:r w:rsidR="00816D03" w:rsidRPr="00796C17">
        <w:rPr>
          <w:lang w:val="en-US"/>
        </w:rPr>
        <w:t>to the State of Chile</w:t>
      </w:r>
      <w:r w:rsidR="000477DF" w:rsidRPr="00796C17">
        <w:rPr>
          <w:lang w:val="en-US"/>
        </w:rPr>
        <w:t>,</w:t>
      </w:r>
      <w:r w:rsidR="00816D03" w:rsidRPr="00796C17">
        <w:rPr>
          <w:lang w:val="en-US"/>
        </w:rPr>
        <w:t xml:space="preserve"> the</w:t>
      </w:r>
      <w:r w:rsidR="000477DF" w:rsidRPr="00796C17">
        <w:rPr>
          <w:lang w:val="en-US"/>
        </w:rPr>
        <w:t xml:space="preserve"> </w:t>
      </w:r>
      <w:r w:rsidR="00816D03" w:rsidRPr="00796C17">
        <w:rPr>
          <w:lang w:val="en-US"/>
        </w:rPr>
        <w:t>Human Rights of persons of Sexual Diversity (Lesbian, Gay, Bisexual, Trans and other identitys and sexual diversity).</w:t>
      </w:r>
      <w:r w:rsidR="000477DF" w:rsidRPr="00796C17">
        <w:rPr>
          <w:lang w:val="en-US"/>
        </w:rPr>
        <w:t xml:space="preserve"> </w:t>
      </w:r>
      <w:r w:rsidR="00816D03" w:rsidRPr="00796C17">
        <w:rPr>
          <w:lang w:val="en-US"/>
        </w:rPr>
        <w:t>In our nearly twenty-four (24) years of history</w:t>
      </w:r>
      <w:r w:rsidR="00F001ED" w:rsidRPr="00796C17">
        <w:rPr>
          <w:lang w:val="en-US"/>
        </w:rPr>
        <w:t>,</w:t>
      </w:r>
      <w:r w:rsidR="000477DF" w:rsidRPr="00796C17">
        <w:rPr>
          <w:lang w:val="en-US"/>
        </w:rPr>
        <w:t xml:space="preserve"> MUMS </w:t>
      </w:r>
      <w:r w:rsidR="00816D03" w:rsidRPr="00796C17">
        <w:rPr>
          <w:lang w:val="en-US"/>
        </w:rPr>
        <w:t>has conducted advocacy on decision makers of our country and promoted the implementation of public policies</w:t>
      </w:r>
      <w:r w:rsidR="000477DF" w:rsidRPr="00796C17">
        <w:rPr>
          <w:lang w:val="en-US"/>
        </w:rPr>
        <w:t xml:space="preserve">, </w:t>
      </w:r>
      <w:r w:rsidR="00816D03" w:rsidRPr="00796C17">
        <w:rPr>
          <w:lang w:val="en-US"/>
        </w:rPr>
        <w:t>from a human rights perspective</w:t>
      </w:r>
      <w:r w:rsidR="000477DF" w:rsidRPr="00796C17">
        <w:rPr>
          <w:lang w:val="en-US"/>
        </w:rPr>
        <w:t xml:space="preserve">, </w:t>
      </w:r>
      <w:r w:rsidR="00715ACB" w:rsidRPr="00796C17">
        <w:rPr>
          <w:lang w:val="en-US"/>
        </w:rPr>
        <w:t>for equal civil, political, economic, social and cultural rights for people of Sexual Diversity</w:t>
      </w:r>
      <w:r w:rsidR="00137E06" w:rsidRPr="00796C17">
        <w:rPr>
          <w:lang w:val="en-US"/>
        </w:rPr>
        <w:t xml:space="preserve">. </w:t>
      </w:r>
      <w:r w:rsidR="00715ACB" w:rsidRPr="00796C17">
        <w:rPr>
          <w:lang w:val="en-US"/>
        </w:rPr>
        <w:t>Similarly, MUMS has conducted awareness campaigns and promotion of equality and non-discrimination destined to the general population in favour of Sexual Diversity.</w:t>
      </w:r>
    </w:p>
    <w:p w:rsidR="00137E06" w:rsidRPr="00796C17" w:rsidRDefault="00137E06" w:rsidP="00796C17">
      <w:pPr>
        <w:spacing w:line="360" w:lineRule="auto"/>
        <w:jc w:val="both"/>
        <w:rPr>
          <w:lang w:val="en-US"/>
        </w:rPr>
      </w:pPr>
    </w:p>
    <w:p w:rsidR="000477DF" w:rsidRPr="00796C17" w:rsidRDefault="00715ACB" w:rsidP="00796C17">
      <w:pPr>
        <w:spacing w:line="360" w:lineRule="auto"/>
        <w:jc w:val="both"/>
        <w:rPr>
          <w:lang w:val="en-US"/>
        </w:rPr>
      </w:pPr>
      <w:r w:rsidRPr="00796C17">
        <w:rPr>
          <w:lang w:val="en-US"/>
        </w:rPr>
        <w:t>Moreover, MUMS has promoted and defended the rights of people living with HIV / AIDS and has fought the progress of the pandemic in Chile</w:t>
      </w:r>
      <w:r w:rsidRPr="00796C17">
        <w:rPr>
          <w:rStyle w:val="FootnoteReference"/>
          <w:vertAlign w:val="baseline"/>
          <w:lang w:val="en-US"/>
        </w:rPr>
        <w:t xml:space="preserve"> </w:t>
      </w:r>
      <w:r w:rsidR="00710D27" w:rsidRPr="00796C17">
        <w:rPr>
          <w:rStyle w:val="FootnoteReference"/>
        </w:rPr>
        <w:footnoteReference w:id="1"/>
      </w:r>
      <w:r w:rsidR="00710D27" w:rsidRPr="00796C17">
        <w:rPr>
          <w:lang w:val="en-US"/>
        </w:rPr>
        <w:t xml:space="preserve"> </w:t>
      </w:r>
      <w:r w:rsidR="00710D27" w:rsidRPr="00796C17">
        <w:rPr>
          <w:rStyle w:val="FootnoteReference"/>
        </w:rPr>
        <w:footnoteReference w:id="2"/>
      </w:r>
      <w:r w:rsidR="000477DF" w:rsidRPr="00796C17">
        <w:rPr>
          <w:lang w:val="en-US"/>
        </w:rPr>
        <w:t>.</w:t>
      </w:r>
    </w:p>
    <w:p w:rsidR="000477DF" w:rsidRPr="00796C17" w:rsidRDefault="000477DF" w:rsidP="00796C17">
      <w:pPr>
        <w:spacing w:line="360" w:lineRule="auto"/>
        <w:jc w:val="both"/>
        <w:rPr>
          <w:lang w:val="en-US"/>
        </w:rPr>
      </w:pPr>
    </w:p>
    <w:p w:rsidR="000477DF" w:rsidRPr="00796C17" w:rsidRDefault="0086728F" w:rsidP="00796C17">
      <w:pPr>
        <w:spacing w:line="360" w:lineRule="auto"/>
        <w:jc w:val="both"/>
        <w:rPr>
          <w:lang w:val="en-US"/>
        </w:rPr>
      </w:pPr>
      <w:r w:rsidRPr="00796C17">
        <w:rPr>
          <w:lang w:val="en-US"/>
        </w:rPr>
        <w:t>In accordance with the above,</w:t>
      </w:r>
      <w:r w:rsidR="000477DF" w:rsidRPr="00796C17">
        <w:rPr>
          <w:lang w:val="en-US"/>
        </w:rPr>
        <w:t xml:space="preserve"> </w:t>
      </w:r>
      <w:r w:rsidRPr="00796C17">
        <w:rPr>
          <w:lang w:val="en-US"/>
        </w:rPr>
        <w:t>MUMS presents this alternative report to your committee to deliver our vision of the current level of implementation and enforcement by the State of Chile of the obligations under the International Covenant on Economic, Social and Cultural Rights in relation to people of Sexual Diversity.</w:t>
      </w:r>
    </w:p>
    <w:p w:rsidR="00710D27" w:rsidRPr="00796C17" w:rsidRDefault="00710D27" w:rsidP="00796C17">
      <w:pPr>
        <w:spacing w:line="360" w:lineRule="auto"/>
        <w:jc w:val="both"/>
        <w:rPr>
          <w:lang w:val="en-US"/>
        </w:rPr>
      </w:pPr>
    </w:p>
    <w:p w:rsidR="000477DF" w:rsidRPr="00796C17" w:rsidRDefault="0086728F" w:rsidP="00796C17">
      <w:pPr>
        <w:spacing w:line="360" w:lineRule="auto"/>
        <w:jc w:val="both"/>
        <w:rPr>
          <w:lang w:val="en-US"/>
        </w:rPr>
      </w:pPr>
      <w:r w:rsidRPr="00796C17">
        <w:rPr>
          <w:lang w:val="en-US"/>
        </w:rPr>
        <w:t>This report has as structure identifying some issues related to Sexual Diversity since the so-called</w:t>
      </w:r>
      <w:r w:rsidR="000477DF" w:rsidRPr="00796C17">
        <w:rPr>
          <w:lang w:val="en-US"/>
        </w:rPr>
        <w:t xml:space="preserve"> “</w:t>
      </w:r>
      <w:r w:rsidRPr="00796C17">
        <w:rPr>
          <w:lang w:val="en-US"/>
        </w:rPr>
        <w:t>List of previous issues</w:t>
      </w:r>
      <w:r w:rsidR="000477DF" w:rsidRPr="00796C17">
        <w:rPr>
          <w:lang w:val="en-US"/>
        </w:rPr>
        <w:t xml:space="preserve">” </w:t>
      </w:r>
      <w:r w:rsidRPr="00796C17">
        <w:rPr>
          <w:lang w:val="en-US"/>
        </w:rPr>
        <w:t>submitted by your committee</w:t>
      </w:r>
      <w:r w:rsidR="000477DF" w:rsidRPr="00796C17">
        <w:rPr>
          <w:lang w:val="en-US"/>
        </w:rPr>
        <w:t xml:space="preserve">, </w:t>
      </w:r>
      <w:r w:rsidRPr="00796C17">
        <w:rPr>
          <w:lang w:val="en-US"/>
        </w:rPr>
        <w:t>then analyze this topic</w:t>
      </w:r>
      <w:r w:rsidR="000477DF" w:rsidRPr="00796C17">
        <w:rPr>
          <w:lang w:val="en-US"/>
        </w:rPr>
        <w:t xml:space="preserve">, </w:t>
      </w:r>
      <w:r w:rsidRPr="00796C17">
        <w:rPr>
          <w:lang w:val="en-US"/>
        </w:rPr>
        <w:t>to finish with a proposed recommendation by our organization in order to be accepted by your committee and is submitted to the State of Chile.</w:t>
      </w:r>
    </w:p>
    <w:p w:rsidR="000477DF" w:rsidRPr="00796C17" w:rsidRDefault="000477DF" w:rsidP="00796C17">
      <w:pPr>
        <w:spacing w:line="360" w:lineRule="auto"/>
        <w:jc w:val="both"/>
        <w:rPr>
          <w:lang w:val="en-US"/>
        </w:rPr>
      </w:pPr>
    </w:p>
    <w:p w:rsidR="000477DF" w:rsidRPr="00796C17" w:rsidRDefault="000477DF" w:rsidP="00796C17">
      <w:pPr>
        <w:spacing w:line="360" w:lineRule="auto"/>
        <w:jc w:val="both"/>
        <w:rPr>
          <w:lang w:val="en-US"/>
        </w:rPr>
      </w:pPr>
      <w:r w:rsidRPr="00796C17">
        <w:rPr>
          <w:u w:val="single"/>
          <w:lang w:val="en-US"/>
        </w:rPr>
        <w:lastRenderedPageBreak/>
        <w:t xml:space="preserve">II.- </w:t>
      </w:r>
      <w:r w:rsidR="0086728F" w:rsidRPr="00796C17">
        <w:rPr>
          <w:u w:val="single"/>
          <w:lang w:val="en-US"/>
        </w:rPr>
        <w:t>Preliminary remark in relation to Articles 16 and 17 of the Covenant</w:t>
      </w:r>
      <w:r w:rsidRPr="00796C17">
        <w:rPr>
          <w:lang w:val="en-US"/>
        </w:rPr>
        <w:t>.</w:t>
      </w:r>
    </w:p>
    <w:p w:rsidR="000477DF" w:rsidRPr="00796C17" w:rsidRDefault="000477DF" w:rsidP="00796C17">
      <w:pPr>
        <w:spacing w:line="360" w:lineRule="auto"/>
        <w:jc w:val="both"/>
        <w:rPr>
          <w:lang w:val="en-US"/>
        </w:rPr>
      </w:pPr>
    </w:p>
    <w:p w:rsidR="000477DF" w:rsidRPr="00796C17" w:rsidRDefault="00AA6A73" w:rsidP="00796C17">
      <w:pPr>
        <w:spacing w:line="360" w:lineRule="auto"/>
        <w:jc w:val="both"/>
        <w:rPr>
          <w:lang w:val="en-US"/>
        </w:rPr>
      </w:pPr>
      <w:r w:rsidRPr="00796C17">
        <w:rPr>
          <w:lang w:val="en-US"/>
        </w:rPr>
        <w:t>Before addressing the issues related to sexual diversity present in the list of preliminary questions</w:t>
      </w:r>
      <w:r w:rsidR="000477DF" w:rsidRPr="00796C17">
        <w:rPr>
          <w:lang w:val="en-US"/>
        </w:rPr>
        <w:t xml:space="preserve">, </w:t>
      </w:r>
      <w:r w:rsidRPr="00796C17">
        <w:rPr>
          <w:lang w:val="en-US"/>
        </w:rPr>
        <w:t>it is essential to refer the lack of compliance by the State of Chile in the frequency of delivery of periodic reports to the Committee on Economic, Social and Cultural Rights.</w:t>
      </w:r>
    </w:p>
    <w:p w:rsidR="008C4379" w:rsidRPr="00796C17" w:rsidRDefault="008C4379" w:rsidP="00796C17">
      <w:pPr>
        <w:spacing w:line="360" w:lineRule="auto"/>
        <w:jc w:val="both"/>
        <w:rPr>
          <w:lang w:val="en-US"/>
        </w:rPr>
      </w:pPr>
    </w:p>
    <w:p w:rsidR="008944EC" w:rsidRPr="00796C17" w:rsidRDefault="00AA6A73" w:rsidP="00796C17">
      <w:pPr>
        <w:spacing w:line="360" w:lineRule="auto"/>
        <w:jc w:val="both"/>
        <w:rPr>
          <w:lang w:val="en-US"/>
        </w:rPr>
      </w:pPr>
      <w:r w:rsidRPr="00796C17">
        <w:rPr>
          <w:lang w:val="en-US"/>
        </w:rPr>
        <w:t>Chile ratified the International Covenant on Economic, Social and Cultural Rights (ICESCR) on February 10, 1972</w:t>
      </w:r>
      <w:r w:rsidR="00495E34" w:rsidRPr="00796C17">
        <w:rPr>
          <w:lang w:val="en-US"/>
        </w:rPr>
        <w:t xml:space="preserve">, </w:t>
      </w:r>
      <w:r w:rsidRPr="00796C17">
        <w:rPr>
          <w:lang w:val="en-US"/>
        </w:rPr>
        <w:t>sinc</w:t>
      </w:r>
      <w:r w:rsidR="00796C17" w:rsidRPr="00796C17">
        <w:rPr>
          <w:lang w:val="en-US"/>
        </w:rPr>
        <w:t>e then Chile has had to submit four (4)</w:t>
      </w:r>
      <w:r w:rsidRPr="00796C17">
        <w:rPr>
          <w:lang w:val="en-US"/>
        </w:rPr>
        <w:t xml:space="preserve"> periodic reports,</w:t>
      </w:r>
      <w:r w:rsidR="00495E34" w:rsidRPr="00796C17">
        <w:rPr>
          <w:lang w:val="en-US"/>
        </w:rPr>
        <w:t xml:space="preserve"> </w:t>
      </w:r>
      <w:r w:rsidRPr="00796C17">
        <w:rPr>
          <w:lang w:val="en-US"/>
        </w:rPr>
        <w:t>all being submitted belatedly</w:t>
      </w:r>
      <w:r w:rsidR="00ED4171" w:rsidRPr="00796C17">
        <w:rPr>
          <w:lang w:val="en-US"/>
        </w:rPr>
        <w:t>,</w:t>
      </w:r>
      <w:r w:rsidRPr="00796C17">
        <w:rPr>
          <w:lang w:val="en-US"/>
        </w:rPr>
        <w:t xml:space="preserve"> however</w:t>
      </w:r>
      <w:r w:rsidR="00495E34" w:rsidRPr="00796C17">
        <w:rPr>
          <w:lang w:val="en-US"/>
        </w:rPr>
        <w:t xml:space="preserve"> </w:t>
      </w:r>
      <w:r w:rsidRPr="00796C17">
        <w:rPr>
          <w:lang w:val="en-US"/>
        </w:rPr>
        <w:t>delay</w:t>
      </w:r>
      <w:r w:rsidR="00495E34" w:rsidRPr="00796C17">
        <w:rPr>
          <w:lang w:val="en-US"/>
        </w:rPr>
        <w:t xml:space="preserve"> </w:t>
      </w:r>
      <w:r w:rsidRPr="00796C17">
        <w:rPr>
          <w:lang w:val="en-US"/>
        </w:rPr>
        <w:t>in the presentation of the last two reports has been</w:t>
      </w:r>
      <w:r w:rsidR="00495E34" w:rsidRPr="00796C17">
        <w:rPr>
          <w:lang w:val="en-US"/>
        </w:rPr>
        <w:t xml:space="preserve"> </w:t>
      </w:r>
      <w:r w:rsidRPr="00796C17">
        <w:rPr>
          <w:lang w:val="en-US"/>
        </w:rPr>
        <w:t>of 9 and</w:t>
      </w:r>
      <w:r w:rsidR="00495E34" w:rsidRPr="00796C17">
        <w:rPr>
          <w:lang w:val="en-US"/>
        </w:rPr>
        <w:t xml:space="preserve"> 2 </w:t>
      </w:r>
      <w:r w:rsidRPr="00796C17">
        <w:rPr>
          <w:lang w:val="en-US"/>
        </w:rPr>
        <w:t>years</w:t>
      </w:r>
      <w:r w:rsidR="00495E34" w:rsidRPr="00796C17">
        <w:rPr>
          <w:lang w:val="en-US"/>
        </w:rPr>
        <w:t xml:space="preserve"> </w:t>
      </w:r>
      <w:r w:rsidRPr="00796C17">
        <w:rPr>
          <w:lang w:val="en-US"/>
        </w:rPr>
        <w:t>respectively</w:t>
      </w:r>
      <w:r w:rsidR="00796C17" w:rsidRPr="00796C17">
        <w:rPr>
          <w:rStyle w:val="FootnoteReference"/>
          <w:lang w:val="en-US"/>
        </w:rPr>
        <w:footnoteReference w:id="3"/>
      </w:r>
      <w:r w:rsidR="00495E34" w:rsidRPr="00796C17">
        <w:rPr>
          <w:lang w:val="en-US"/>
        </w:rPr>
        <w:t xml:space="preserve">. </w:t>
      </w:r>
      <w:r w:rsidR="00BF480F" w:rsidRPr="00796C17">
        <w:rPr>
          <w:lang w:val="en-US"/>
        </w:rPr>
        <w:t>This delay in the presentation</w:t>
      </w:r>
      <w:r w:rsidR="00495E34" w:rsidRPr="00796C17">
        <w:rPr>
          <w:lang w:val="en-US"/>
        </w:rPr>
        <w:t xml:space="preserve"> </w:t>
      </w:r>
      <w:r w:rsidR="00BF480F" w:rsidRPr="00796C17">
        <w:rPr>
          <w:lang w:val="en-US"/>
        </w:rPr>
        <w:t>of the reports</w:t>
      </w:r>
      <w:r w:rsidR="00495E34" w:rsidRPr="00796C17">
        <w:rPr>
          <w:lang w:val="en-US"/>
        </w:rPr>
        <w:t xml:space="preserve"> </w:t>
      </w:r>
      <w:r w:rsidR="00BF480F" w:rsidRPr="00796C17">
        <w:rPr>
          <w:lang w:val="en-US"/>
        </w:rPr>
        <w:t>shows a</w:t>
      </w:r>
      <w:r w:rsidR="00495E34" w:rsidRPr="00796C17">
        <w:rPr>
          <w:lang w:val="en-US"/>
        </w:rPr>
        <w:t xml:space="preserve"> </w:t>
      </w:r>
      <w:r w:rsidR="00BF480F" w:rsidRPr="00796C17">
        <w:rPr>
          <w:lang w:val="en-US"/>
        </w:rPr>
        <w:t>problematic</w:t>
      </w:r>
      <w:r w:rsidR="00495E34" w:rsidRPr="00796C17">
        <w:rPr>
          <w:lang w:val="en-US"/>
        </w:rPr>
        <w:t xml:space="preserve"> </w:t>
      </w:r>
      <w:r w:rsidR="00BF480F" w:rsidRPr="00796C17">
        <w:rPr>
          <w:lang w:val="en-US"/>
        </w:rPr>
        <w:t>to</w:t>
      </w:r>
      <w:r w:rsidR="00495E34" w:rsidRPr="00796C17">
        <w:rPr>
          <w:lang w:val="en-US"/>
        </w:rPr>
        <w:t xml:space="preserve"> </w:t>
      </w:r>
      <w:r w:rsidR="00BF480F" w:rsidRPr="00796C17">
        <w:rPr>
          <w:lang w:val="en-US"/>
        </w:rPr>
        <w:t>the aproppriate</w:t>
      </w:r>
      <w:r w:rsidR="00495E34" w:rsidRPr="00796C17">
        <w:rPr>
          <w:lang w:val="en-US"/>
        </w:rPr>
        <w:t xml:space="preserve"> </w:t>
      </w:r>
      <w:r w:rsidR="00BF480F" w:rsidRPr="00796C17">
        <w:rPr>
          <w:lang w:val="en-US"/>
        </w:rPr>
        <w:t>follow the recommendations of the Committee and to promote, protect and guarantee these same human rights</w:t>
      </w:r>
      <w:r w:rsidR="00ED4171" w:rsidRPr="00796C17">
        <w:rPr>
          <w:lang w:val="en-US"/>
        </w:rPr>
        <w:t>,</w:t>
      </w:r>
      <w:r w:rsidR="008712C4" w:rsidRPr="00796C17">
        <w:rPr>
          <w:lang w:val="en-US"/>
        </w:rPr>
        <w:t xml:space="preserve"> </w:t>
      </w:r>
      <w:r w:rsidR="00BF480F" w:rsidRPr="00796C17">
        <w:rPr>
          <w:lang w:val="en-US"/>
        </w:rPr>
        <w:t>not being casual or trivial the obligation under Articles 16 and 17 of the ICESCR and which has not been fulfilled by the State of Chile</w:t>
      </w:r>
      <w:r w:rsidR="00495E34" w:rsidRPr="00796C17">
        <w:rPr>
          <w:lang w:val="en-US"/>
        </w:rPr>
        <w:t>.</w:t>
      </w:r>
    </w:p>
    <w:p w:rsidR="00495E34" w:rsidRPr="00796C17" w:rsidRDefault="00495E34" w:rsidP="00796C17">
      <w:pPr>
        <w:spacing w:line="360" w:lineRule="auto"/>
        <w:jc w:val="both"/>
        <w:rPr>
          <w:lang w:val="en-US"/>
        </w:rPr>
      </w:pPr>
    </w:p>
    <w:p w:rsidR="00E85E22" w:rsidRPr="00796C17" w:rsidRDefault="00BF480F" w:rsidP="00796C17">
      <w:pPr>
        <w:spacing w:line="360" w:lineRule="auto"/>
        <w:jc w:val="both"/>
        <w:rPr>
          <w:i/>
          <w:lang w:val="en-US"/>
        </w:rPr>
      </w:pPr>
      <w:r w:rsidRPr="00796C17">
        <w:rPr>
          <w:b/>
          <w:i/>
          <w:u w:val="single"/>
          <w:lang w:val="en-US"/>
        </w:rPr>
        <w:t>Recomendation</w:t>
      </w:r>
      <w:r w:rsidR="00495E34" w:rsidRPr="00796C17">
        <w:rPr>
          <w:i/>
          <w:lang w:val="en-US"/>
        </w:rPr>
        <w:t xml:space="preserve">: </w:t>
      </w:r>
    </w:p>
    <w:p w:rsidR="00E85E22" w:rsidRPr="00796C17" w:rsidRDefault="00E85E22" w:rsidP="00796C17">
      <w:pPr>
        <w:spacing w:line="360" w:lineRule="auto"/>
        <w:jc w:val="both"/>
        <w:rPr>
          <w:i/>
          <w:lang w:val="en-US"/>
        </w:rPr>
      </w:pPr>
    </w:p>
    <w:p w:rsidR="00495E34" w:rsidRPr="00796C17" w:rsidRDefault="001D3DC0" w:rsidP="00796C17">
      <w:pPr>
        <w:spacing w:line="360" w:lineRule="auto"/>
        <w:jc w:val="both"/>
        <w:rPr>
          <w:i/>
          <w:lang w:val="en-US"/>
        </w:rPr>
      </w:pPr>
      <w:r w:rsidRPr="00796C17">
        <w:rPr>
          <w:i/>
          <w:lang w:val="en-US"/>
        </w:rPr>
        <w:t xml:space="preserve">a).- </w:t>
      </w:r>
      <w:r w:rsidR="00BF480F" w:rsidRPr="00796C17">
        <w:rPr>
          <w:i/>
          <w:lang w:val="en-US"/>
        </w:rPr>
        <w:t>The State party should take a real commitment in compliance with Articles 16 and 17 of the International Covenant on Economic, Social and Cultural Rights.</w:t>
      </w:r>
    </w:p>
    <w:p w:rsidR="002E43D3" w:rsidRPr="00796C17" w:rsidRDefault="002E43D3" w:rsidP="00796C17">
      <w:pPr>
        <w:spacing w:line="360" w:lineRule="auto"/>
        <w:jc w:val="both"/>
        <w:rPr>
          <w:lang w:val="en-US"/>
        </w:rPr>
      </w:pPr>
    </w:p>
    <w:p w:rsidR="008712C4" w:rsidRPr="00796C17" w:rsidRDefault="008712C4" w:rsidP="00796C17">
      <w:pPr>
        <w:spacing w:line="360" w:lineRule="auto"/>
        <w:jc w:val="both"/>
        <w:rPr>
          <w:lang w:val="en-US"/>
        </w:rPr>
      </w:pPr>
      <w:r w:rsidRPr="00796C17">
        <w:rPr>
          <w:u w:val="single"/>
          <w:lang w:val="en-US"/>
        </w:rPr>
        <w:t xml:space="preserve">III.- </w:t>
      </w:r>
      <w:r w:rsidR="00BF480F" w:rsidRPr="00796C17">
        <w:rPr>
          <w:u w:val="single"/>
          <w:lang w:val="en-US"/>
        </w:rPr>
        <w:t>List of issues concerning the fourth periodic report of Chile.</w:t>
      </w:r>
    </w:p>
    <w:p w:rsidR="008712C4" w:rsidRPr="00796C17" w:rsidRDefault="008712C4" w:rsidP="00796C17">
      <w:pPr>
        <w:spacing w:line="360" w:lineRule="auto"/>
        <w:jc w:val="both"/>
        <w:rPr>
          <w:lang w:val="en-US"/>
        </w:rPr>
      </w:pPr>
    </w:p>
    <w:p w:rsidR="002E43D3" w:rsidRPr="00796C17" w:rsidRDefault="00BF480F" w:rsidP="00796C17">
      <w:pPr>
        <w:spacing w:line="360" w:lineRule="auto"/>
        <w:jc w:val="both"/>
        <w:rPr>
          <w:lang w:val="en-US"/>
        </w:rPr>
      </w:pPr>
      <w:r w:rsidRPr="00796C17">
        <w:rPr>
          <w:lang w:val="en-US"/>
        </w:rPr>
        <w:lastRenderedPageBreak/>
        <w:t>Regarding the list of issues on the fourth periodic report of Chile to the Committee on Economic, Social and Cultural Rights (Document E/C.12/CHK/Q/4) the Movement for Sexual Diversity,</w:t>
      </w:r>
      <w:r w:rsidR="002E43D3" w:rsidRPr="00796C17">
        <w:rPr>
          <w:lang w:val="en-US"/>
        </w:rPr>
        <w:t xml:space="preserve"> MUMS</w:t>
      </w:r>
      <w:r w:rsidRPr="00796C17">
        <w:rPr>
          <w:lang w:val="en-US"/>
        </w:rPr>
        <w:t>,</w:t>
      </w:r>
      <w:r w:rsidR="002E43D3" w:rsidRPr="00796C17">
        <w:rPr>
          <w:lang w:val="en-US"/>
        </w:rPr>
        <w:t xml:space="preserve"> </w:t>
      </w:r>
      <w:r w:rsidRPr="00796C17">
        <w:rPr>
          <w:lang w:val="en-US"/>
        </w:rPr>
        <w:t>can report the following</w:t>
      </w:r>
      <w:r w:rsidR="002E43D3" w:rsidRPr="00796C17">
        <w:rPr>
          <w:lang w:val="en-US"/>
        </w:rPr>
        <w:t>:</w:t>
      </w:r>
    </w:p>
    <w:p w:rsidR="008955B5" w:rsidRPr="00796C17" w:rsidRDefault="008955B5" w:rsidP="00796C17">
      <w:pPr>
        <w:spacing w:line="360" w:lineRule="auto"/>
        <w:jc w:val="both"/>
        <w:rPr>
          <w:lang w:val="en-US"/>
        </w:rPr>
      </w:pPr>
    </w:p>
    <w:p w:rsidR="008955B5" w:rsidRPr="00796C17" w:rsidRDefault="00C275A6" w:rsidP="00796C17">
      <w:pPr>
        <w:spacing w:line="360" w:lineRule="auto"/>
        <w:jc w:val="both"/>
        <w:rPr>
          <w:u w:val="single"/>
          <w:lang w:val="en-US"/>
        </w:rPr>
      </w:pPr>
      <w:r w:rsidRPr="00796C17">
        <w:rPr>
          <w:u w:val="single"/>
          <w:lang w:val="en-US"/>
        </w:rPr>
        <w:t>Issues relating to general provisions of the Covenant (Articles 1-5)</w:t>
      </w:r>
      <w:r w:rsidR="008955B5" w:rsidRPr="00796C17">
        <w:rPr>
          <w:u w:val="single"/>
          <w:lang w:val="en-US"/>
        </w:rPr>
        <w:t>:</w:t>
      </w:r>
    </w:p>
    <w:p w:rsidR="008955B5" w:rsidRPr="00796C17" w:rsidRDefault="008955B5" w:rsidP="00796C17">
      <w:pPr>
        <w:spacing w:line="360" w:lineRule="auto"/>
        <w:jc w:val="both"/>
        <w:rPr>
          <w:u w:val="single"/>
          <w:lang w:val="en-US"/>
        </w:rPr>
      </w:pPr>
    </w:p>
    <w:p w:rsidR="008955B5" w:rsidRPr="00796C17" w:rsidRDefault="00C275A6" w:rsidP="00796C17">
      <w:pPr>
        <w:spacing w:line="360" w:lineRule="auto"/>
        <w:jc w:val="center"/>
        <w:rPr>
          <w:b/>
          <w:lang w:val="en-US"/>
        </w:rPr>
      </w:pPr>
      <w:r w:rsidRPr="00796C17">
        <w:rPr>
          <w:b/>
          <w:lang w:val="en-US"/>
        </w:rPr>
        <w:t>Article 2, paragraph 2 Non</w:t>
      </w:r>
      <w:r w:rsidR="006742C4">
        <w:rPr>
          <w:b/>
          <w:lang w:val="en-US"/>
        </w:rPr>
        <w:t>-</w:t>
      </w:r>
      <w:r w:rsidRPr="00796C17">
        <w:rPr>
          <w:b/>
          <w:lang w:val="en-US"/>
        </w:rPr>
        <w:t>discrimination</w:t>
      </w:r>
      <w:r w:rsidR="008955B5" w:rsidRPr="00796C17">
        <w:rPr>
          <w:b/>
          <w:lang w:val="en-US"/>
        </w:rPr>
        <w:t>:</w:t>
      </w:r>
    </w:p>
    <w:p w:rsidR="008955B5" w:rsidRPr="00796C17" w:rsidRDefault="008955B5" w:rsidP="00796C17">
      <w:pPr>
        <w:spacing w:line="360" w:lineRule="auto"/>
        <w:jc w:val="both"/>
        <w:rPr>
          <w:lang w:val="en-US"/>
        </w:rPr>
      </w:pPr>
    </w:p>
    <w:p w:rsidR="008955B5" w:rsidRPr="00796C17" w:rsidRDefault="00C275A6" w:rsidP="00796C17">
      <w:pPr>
        <w:spacing w:line="360" w:lineRule="auto"/>
        <w:jc w:val="both"/>
        <w:rPr>
          <w:lang w:val="en-US"/>
        </w:rPr>
      </w:pPr>
      <w:r w:rsidRPr="00796C17">
        <w:rPr>
          <w:lang w:val="en-US"/>
        </w:rPr>
        <w:t>The right of discrimination</w:t>
      </w:r>
      <w:r w:rsidR="00973D6D" w:rsidRPr="00796C17">
        <w:rPr>
          <w:lang w:val="en-US"/>
        </w:rPr>
        <w:t>,</w:t>
      </w:r>
      <w:r w:rsidRPr="00796C17">
        <w:rPr>
          <w:lang w:val="en-US"/>
        </w:rPr>
        <w:t xml:space="preserve"> is present in national law by the Constitution of the Republic of Chile</w:t>
      </w:r>
      <w:r w:rsidR="008955B5" w:rsidRPr="00796C17">
        <w:rPr>
          <w:lang w:val="en-US"/>
        </w:rPr>
        <w:t xml:space="preserve"> (</w:t>
      </w:r>
      <w:r w:rsidRPr="00796C17">
        <w:rPr>
          <w:lang w:val="en-US"/>
        </w:rPr>
        <w:t>Article 19 No. 2</w:t>
      </w:r>
      <w:r w:rsidR="008955B5" w:rsidRPr="00796C17">
        <w:rPr>
          <w:lang w:val="en-US"/>
        </w:rPr>
        <w:t xml:space="preserve">), </w:t>
      </w:r>
      <w:r w:rsidRPr="00796C17">
        <w:rPr>
          <w:lang w:val="en-US"/>
        </w:rPr>
        <w:t>the Labour Code</w:t>
      </w:r>
      <w:r w:rsidR="008955B5" w:rsidRPr="00796C17">
        <w:rPr>
          <w:lang w:val="en-US"/>
        </w:rPr>
        <w:t xml:space="preserve"> (</w:t>
      </w:r>
      <w:r w:rsidRPr="00796C17">
        <w:rPr>
          <w:lang w:val="en-US"/>
        </w:rPr>
        <w:t>Articles 2 and 19</w:t>
      </w:r>
      <w:r w:rsidR="008955B5" w:rsidRPr="00796C17">
        <w:rPr>
          <w:lang w:val="en-US"/>
        </w:rPr>
        <w:t xml:space="preserve">), </w:t>
      </w:r>
      <w:r w:rsidRPr="00796C17">
        <w:rPr>
          <w:lang w:val="en-US"/>
        </w:rPr>
        <w:t xml:space="preserve">the General Law of Education </w:t>
      </w:r>
      <w:r w:rsidR="008955B5" w:rsidRPr="00796C17">
        <w:rPr>
          <w:lang w:val="en-US"/>
        </w:rPr>
        <w:t>(</w:t>
      </w:r>
      <w:r w:rsidRPr="00796C17">
        <w:rPr>
          <w:lang w:val="en-US"/>
        </w:rPr>
        <w:t>Articles</w:t>
      </w:r>
      <w:r w:rsidR="008955B5" w:rsidRPr="00796C17">
        <w:rPr>
          <w:lang w:val="en-US"/>
        </w:rPr>
        <w:t xml:space="preserve"> 2, 5, 10, 10, 29, </w:t>
      </w:r>
      <w:r w:rsidRPr="00796C17">
        <w:rPr>
          <w:lang w:val="en-US"/>
        </w:rPr>
        <w:t>among others</w:t>
      </w:r>
      <w:r w:rsidR="008955B5" w:rsidRPr="00796C17">
        <w:rPr>
          <w:lang w:val="en-US"/>
        </w:rPr>
        <w:t xml:space="preserve">), </w:t>
      </w:r>
      <w:r w:rsidRPr="00796C17">
        <w:rPr>
          <w:lang w:val="en-US"/>
        </w:rPr>
        <w:t>the Law on Equal Opportunities and Rights of Persons with Disabilities</w:t>
      </w:r>
      <w:r w:rsidR="00ED4171" w:rsidRPr="00796C17">
        <w:rPr>
          <w:lang w:val="en-US"/>
        </w:rPr>
        <w:t>,</w:t>
      </w:r>
      <w:r w:rsidRPr="00796C17">
        <w:rPr>
          <w:lang w:val="en-US"/>
        </w:rPr>
        <w:t xml:space="preserve"> 20,609 law that establishes measures against discrimination among other laws.</w:t>
      </w:r>
    </w:p>
    <w:p w:rsidR="00ED4171" w:rsidRPr="00796C17" w:rsidRDefault="005D4488" w:rsidP="00796C17">
      <w:pPr>
        <w:spacing w:line="360" w:lineRule="auto"/>
        <w:jc w:val="both"/>
        <w:rPr>
          <w:lang w:val="en-US"/>
        </w:rPr>
      </w:pPr>
      <w:r w:rsidRPr="00796C17">
        <w:rPr>
          <w:lang w:val="en-US"/>
        </w:rPr>
        <w:t>Despite this, discrimination is a social problem that still affects our country.</w:t>
      </w:r>
    </w:p>
    <w:p w:rsidR="005D4488" w:rsidRPr="00796C17" w:rsidRDefault="005D4488" w:rsidP="00796C17">
      <w:pPr>
        <w:spacing w:line="360" w:lineRule="auto"/>
        <w:jc w:val="both"/>
        <w:rPr>
          <w:lang w:val="en-US"/>
        </w:rPr>
      </w:pPr>
    </w:p>
    <w:p w:rsidR="008955B5" w:rsidRPr="00796C17" w:rsidRDefault="005D4488" w:rsidP="00796C17">
      <w:pPr>
        <w:spacing w:line="360" w:lineRule="auto"/>
        <w:jc w:val="both"/>
        <w:rPr>
          <w:lang w:val="en-US"/>
        </w:rPr>
      </w:pPr>
      <w:r w:rsidRPr="00796C17">
        <w:rPr>
          <w:lang w:val="en-US"/>
        </w:rPr>
        <w:t>The National Human Rights Institute</w:t>
      </w:r>
      <w:r w:rsidR="008955B5" w:rsidRPr="00796C17">
        <w:rPr>
          <w:lang w:val="en-US"/>
        </w:rPr>
        <w:t xml:space="preserve"> (</w:t>
      </w:r>
      <w:r w:rsidRPr="00796C17">
        <w:rPr>
          <w:lang w:val="en-US"/>
        </w:rPr>
        <w:t>Onwards NHRI</w:t>
      </w:r>
      <w:r w:rsidR="008955B5" w:rsidRPr="00796C17">
        <w:rPr>
          <w:lang w:val="en-US"/>
        </w:rPr>
        <w:t xml:space="preserve">) </w:t>
      </w:r>
      <w:r w:rsidRPr="00796C17">
        <w:rPr>
          <w:lang w:val="en-US"/>
        </w:rPr>
        <w:t>in its "Annual Report on the Situation of Human Rights in Chile 2013," indicated: “Recomendation</w:t>
      </w:r>
      <w:r w:rsidR="008955B5" w:rsidRPr="00796C17">
        <w:rPr>
          <w:lang w:val="en-US"/>
        </w:rPr>
        <w:t xml:space="preserve"> N° 6: </w:t>
      </w:r>
      <w:r w:rsidRPr="00796C17">
        <w:rPr>
          <w:lang w:val="en-US"/>
        </w:rPr>
        <w:t>Promoting a Culture of Human Rights</w:t>
      </w:r>
      <w:r w:rsidR="008955B5" w:rsidRPr="00796C17">
        <w:rPr>
          <w:lang w:val="en-US"/>
        </w:rPr>
        <w:t xml:space="preserve">.  </w:t>
      </w:r>
      <w:r w:rsidRPr="00796C17">
        <w:rPr>
          <w:b/>
          <w:u w:val="single"/>
          <w:lang w:val="en-US"/>
        </w:rPr>
        <w:t>The</w:t>
      </w:r>
      <w:r w:rsidR="008955B5" w:rsidRPr="00796C17">
        <w:rPr>
          <w:b/>
          <w:u w:val="single"/>
          <w:lang w:val="en-US"/>
        </w:rPr>
        <w:t xml:space="preserve"> </w:t>
      </w:r>
      <w:r w:rsidRPr="00796C17">
        <w:rPr>
          <w:b/>
          <w:u w:val="single"/>
          <w:lang w:val="en-US"/>
        </w:rPr>
        <w:t>NHRI</w:t>
      </w:r>
      <w:r w:rsidR="008955B5" w:rsidRPr="00796C17">
        <w:rPr>
          <w:b/>
          <w:u w:val="single"/>
          <w:lang w:val="en-US"/>
        </w:rPr>
        <w:t xml:space="preserve"> </w:t>
      </w:r>
      <w:r w:rsidR="00276212" w:rsidRPr="00796C17">
        <w:rPr>
          <w:b/>
          <w:u w:val="single"/>
          <w:lang w:val="en-US"/>
        </w:rPr>
        <w:t>reiterates its recommendation to the three branches of government in order to contribute to a culture of human rights in the country, through public campaigns and other appropriate instruments to promote their universal value</w:t>
      </w:r>
      <w:r w:rsidR="008955B5" w:rsidRPr="00796C17">
        <w:rPr>
          <w:lang w:val="en-US"/>
        </w:rPr>
        <w:t xml:space="preserve">. </w:t>
      </w:r>
      <w:r w:rsidR="00276212" w:rsidRPr="00796C17">
        <w:rPr>
          <w:lang w:val="en-US"/>
        </w:rPr>
        <w:t>In this area should also train officials from the State</w:t>
      </w:r>
      <w:r w:rsidR="008955B5" w:rsidRPr="00796C17">
        <w:rPr>
          <w:rStyle w:val="FootnoteReference"/>
          <w:rFonts w:eastAsia="Calibri"/>
          <w:bCs/>
        </w:rPr>
        <w:footnoteReference w:id="4"/>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276212" w:rsidP="00796C17">
      <w:pPr>
        <w:spacing w:line="360" w:lineRule="auto"/>
        <w:jc w:val="both"/>
        <w:rPr>
          <w:lang w:val="en-US"/>
        </w:rPr>
      </w:pPr>
      <w:r w:rsidRPr="00796C17">
        <w:rPr>
          <w:lang w:val="en-US"/>
        </w:rPr>
        <w:t>Similarly the National Survey of Human Rights 2013 of</w:t>
      </w:r>
      <w:r w:rsidR="008955B5" w:rsidRPr="00796C17">
        <w:rPr>
          <w:lang w:val="en-US"/>
        </w:rPr>
        <w:t xml:space="preserve"> </w:t>
      </w:r>
      <w:r w:rsidRPr="00796C17">
        <w:rPr>
          <w:lang w:val="en-US"/>
        </w:rPr>
        <w:t>HRNI</w:t>
      </w:r>
      <w:r w:rsidR="008955B5" w:rsidRPr="00796C17">
        <w:rPr>
          <w:lang w:val="en-US"/>
        </w:rPr>
        <w:t xml:space="preserve"> </w:t>
      </w:r>
      <w:r w:rsidR="00101225" w:rsidRPr="00796C17">
        <w:rPr>
          <w:lang w:val="en-US"/>
        </w:rPr>
        <w:t>reveals that 55% of the population believes that lesbians and gays are not respecting their human rights</w:t>
      </w:r>
      <w:r w:rsidR="00101225" w:rsidRPr="00796C17">
        <w:rPr>
          <w:rStyle w:val="FootnoteReference"/>
          <w:rFonts w:eastAsia="Calibri"/>
          <w:vertAlign w:val="baseline"/>
          <w:lang w:val="en-US"/>
        </w:rPr>
        <w:t xml:space="preserve"> </w:t>
      </w:r>
      <w:r w:rsidR="008955B5" w:rsidRPr="00796C17">
        <w:rPr>
          <w:rStyle w:val="FootnoteReference"/>
          <w:rFonts w:eastAsia="Calibri"/>
          <w:bCs/>
        </w:rPr>
        <w:footnoteReference w:id="5"/>
      </w:r>
      <w:r w:rsidR="008955B5" w:rsidRPr="00796C17">
        <w:rPr>
          <w:lang w:val="en-US"/>
        </w:rPr>
        <w:t xml:space="preserve">. </w:t>
      </w:r>
      <w:r w:rsidR="00101225" w:rsidRPr="00796C17">
        <w:rPr>
          <w:lang w:val="en-US"/>
        </w:rPr>
        <w:t>Also</w:t>
      </w:r>
      <w:r w:rsidR="008955B5" w:rsidRPr="00796C17">
        <w:rPr>
          <w:lang w:val="en-US"/>
        </w:rPr>
        <w:t xml:space="preserve">, </w:t>
      </w:r>
      <w:r w:rsidR="00101225" w:rsidRPr="00796C17">
        <w:rPr>
          <w:lang w:val="en-US"/>
        </w:rPr>
        <w:t>This survey concludes that</w:t>
      </w:r>
      <w:r w:rsidR="008955B5" w:rsidRPr="00796C17">
        <w:rPr>
          <w:lang w:val="en-US"/>
        </w:rPr>
        <w:t xml:space="preserve"> “</w:t>
      </w:r>
      <w:r w:rsidR="00101225" w:rsidRPr="00796C17">
        <w:rPr>
          <w:lang w:val="en-US"/>
        </w:rPr>
        <w:t>Shown the challenge of disseminating current mechanisms for enforcing the human rights and instances which go in case of violation</w:t>
      </w:r>
      <w:r w:rsidR="00101225" w:rsidRPr="00796C17">
        <w:rPr>
          <w:rStyle w:val="FootnoteReference"/>
          <w:rFonts w:eastAsia="Calibri"/>
          <w:vertAlign w:val="baseline"/>
          <w:lang w:val="en-US"/>
        </w:rPr>
        <w:t xml:space="preserve"> </w:t>
      </w:r>
      <w:r w:rsidR="008955B5" w:rsidRPr="00796C17">
        <w:rPr>
          <w:rStyle w:val="FootnoteReference"/>
          <w:rFonts w:eastAsia="Calibri"/>
          <w:bCs/>
        </w:rPr>
        <w:footnoteReference w:id="6"/>
      </w:r>
      <w:r w:rsidR="008955B5" w:rsidRPr="00796C17">
        <w:rPr>
          <w:lang w:val="en-US"/>
        </w:rPr>
        <w:t>”. (</w:t>
      </w:r>
      <w:r w:rsidR="00101225" w:rsidRPr="00796C17">
        <w:rPr>
          <w:lang w:val="en-US"/>
        </w:rPr>
        <w:t>Emphasis added</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101225" w:rsidP="00796C17">
      <w:pPr>
        <w:spacing w:line="360" w:lineRule="auto"/>
        <w:jc w:val="both"/>
        <w:rPr>
          <w:lang w:val="en-US"/>
        </w:rPr>
      </w:pPr>
      <w:r w:rsidRPr="00796C17">
        <w:rPr>
          <w:lang w:val="en-US"/>
        </w:rPr>
        <w:lastRenderedPageBreak/>
        <w:t xml:space="preserve">The same survey shows that </w:t>
      </w:r>
      <w:r w:rsidRPr="00796C17">
        <w:rPr>
          <w:b/>
          <w:u w:val="single"/>
          <w:lang w:val="en-US"/>
        </w:rPr>
        <w:t>over eighty percent (80%) of respondents report having experienced discrimination in eleven of the twelve categories of discrimination suspicious consulted</w:t>
      </w:r>
      <w:r w:rsidR="008955B5" w:rsidRPr="00796C17">
        <w:rPr>
          <w:rStyle w:val="FootnoteReference"/>
          <w:rFonts w:eastAsia="Calibri"/>
          <w:bCs/>
        </w:rPr>
        <w:footnoteReference w:id="7"/>
      </w:r>
      <w:r w:rsidR="008955B5" w:rsidRPr="00796C17">
        <w:rPr>
          <w:lang w:val="en-US"/>
        </w:rPr>
        <w:t>. (</w:t>
      </w:r>
      <w:r w:rsidRPr="00796C17">
        <w:rPr>
          <w:lang w:val="en-US"/>
        </w:rPr>
        <w:t>Emphasis added</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081ED2" w:rsidP="00796C17">
      <w:pPr>
        <w:spacing w:line="360" w:lineRule="auto"/>
        <w:jc w:val="both"/>
        <w:rPr>
          <w:lang w:val="en-US"/>
        </w:rPr>
      </w:pPr>
      <w:r w:rsidRPr="00796C17">
        <w:rPr>
          <w:lang w:val="en-US"/>
        </w:rPr>
        <w:t>Meanwhile the "First Citizen Consultation on Discrimination in Chile" from Ministry General Secretariat of Government in 2013 established that</w:t>
      </w:r>
      <w:r w:rsidR="008955B5" w:rsidRPr="00796C17">
        <w:rPr>
          <w:lang w:val="en-US"/>
        </w:rPr>
        <w:t xml:space="preserve"> </w:t>
      </w:r>
      <w:r w:rsidRPr="00796C17">
        <w:rPr>
          <w:b/>
          <w:u w:val="single"/>
          <w:lang w:val="en-US"/>
        </w:rPr>
        <w:t>31% of respondents to the consultation states that, itself has arbitrarily discriminated against anyone, while 52% of respondents indicated that itself has felt discriminated arbitrarily</w:t>
      </w:r>
      <w:r w:rsidR="008955B5" w:rsidRPr="00796C17">
        <w:rPr>
          <w:rStyle w:val="FootnoteReference"/>
          <w:rFonts w:eastAsia="Calibri"/>
          <w:bCs/>
        </w:rPr>
        <w:footnoteReference w:id="8"/>
      </w:r>
      <w:r w:rsidR="008955B5" w:rsidRPr="00796C17">
        <w:rPr>
          <w:rStyle w:val="FootnoteReference"/>
          <w:rFonts w:eastAsia="Calibri"/>
          <w:bCs/>
          <w:lang w:val="en-US"/>
        </w:rPr>
        <w:t>.</w:t>
      </w:r>
      <w:r w:rsidR="008955B5" w:rsidRPr="00796C17">
        <w:rPr>
          <w:lang w:val="en-US"/>
        </w:rPr>
        <w:t xml:space="preserve"> (</w:t>
      </w:r>
      <w:r w:rsidRPr="00796C17">
        <w:rPr>
          <w:lang w:val="en-US"/>
        </w:rPr>
        <w:t>Emphasis added</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081ED2" w:rsidP="00796C17">
      <w:pPr>
        <w:spacing w:line="360" w:lineRule="auto"/>
        <w:jc w:val="both"/>
        <w:rPr>
          <w:lang w:val="en-US"/>
        </w:rPr>
      </w:pPr>
      <w:r w:rsidRPr="00796C17">
        <w:rPr>
          <w:lang w:val="en-US"/>
        </w:rPr>
        <w:t>According to the consultation, including that</w:t>
      </w:r>
      <w:r w:rsidR="008955B5" w:rsidRPr="00796C17">
        <w:rPr>
          <w:lang w:val="en-US"/>
        </w:rPr>
        <w:t xml:space="preserve"> </w:t>
      </w:r>
      <w:r w:rsidRPr="00796C17">
        <w:rPr>
          <w:b/>
          <w:u w:val="single"/>
          <w:lang w:val="en-US"/>
        </w:rPr>
        <w:t>more likely to exercise discrimination groups of men under 18 are counted</w:t>
      </w:r>
      <w:r w:rsidR="008955B5" w:rsidRPr="00796C17">
        <w:rPr>
          <w:lang w:val="en-US"/>
        </w:rPr>
        <w:t>. (</w:t>
      </w:r>
      <w:r w:rsidRPr="00796C17">
        <w:rPr>
          <w:lang w:val="en-US"/>
        </w:rPr>
        <w:t>Emphasis added</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081ED2" w:rsidP="00796C17">
      <w:pPr>
        <w:spacing w:line="360" w:lineRule="auto"/>
        <w:jc w:val="both"/>
        <w:rPr>
          <w:lang w:val="en-US"/>
        </w:rPr>
      </w:pPr>
      <w:r w:rsidRPr="00796C17">
        <w:rPr>
          <w:lang w:val="en-US"/>
        </w:rPr>
        <w:t>Who acknowledged having discriminated mention that</w:t>
      </w:r>
      <w:r w:rsidR="008955B5" w:rsidRPr="00796C17">
        <w:rPr>
          <w:lang w:val="en-US"/>
        </w:rPr>
        <w:t xml:space="preserve"> </w:t>
      </w:r>
      <w:r w:rsidR="00314F64" w:rsidRPr="00796C17">
        <w:rPr>
          <w:b/>
          <w:u w:val="single"/>
          <w:lang w:val="en-US"/>
        </w:rPr>
        <w:t>the main reasons were: a) personal appearance (46%), b) ideology or political opinion (28%), c) nationality (25%), d) sexual orientation (22%) and e) race or ethnicity (21%)</w:t>
      </w:r>
      <w:r w:rsidR="008955B5" w:rsidRPr="00796C17">
        <w:rPr>
          <w:rStyle w:val="FootnoteReference"/>
          <w:rFonts w:eastAsia="Calibri"/>
          <w:bCs/>
        </w:rPr>
        <w:footnoteReference w:id="9"/>
      </w:r>
      <w:r w:rsidR="008955B5" w:rsidRPr="00796C17">
        <w:rPr>
          <w:lang w:val="en-US"/>
        </w:rPr>
        <w:t>. (</w:t>
      </w:r>
      <w:r w:rsidR="00314F64" w:rsidRPr="00796C17">
        <w:rPr>
          <w:lang w:val="en-US"/>
        </w:rPr>
        <w:t>Emphasis added</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314F64" w:rsidP="00796C17">
      <w:pPr>
        <w:spacing w:line="360" w:lineRule="auto"/>
        <w:jc w:val="both"/>
        <w:rPr>
          <w:lang w:val="en-US"/>
        </w:rPr>
      </w:pPr>
      <w:r w:rsidRPr="00796C17">
        <w:rPr>
          <w:lang w:val="en-US"/>
        </w:rPr>
        <w:t>The same query, to assess levels of discrimination in the public service, revealed that</w:t>
      </w:r>
      <w:r w:rsidR="008955B5" w:rsidRPr="00796C17">
        <w:rPr>
          <w:lang w:val="en-US"/>
        </w:rPr>
        <w:t xml:space="preserve"> </w:t>
      </w:r>
      <w:r w:rsidRPr="00796C17">
        <w:rPr>
          <w:b/>
          <w:u w:val="single"/>
          <w:lang w:val="en-US"/>
        </w:rPr>
        <w:t xml:space="preserve">46% of respondents report having felt discriminated arbitrarily in a public service. </w:t>
      </w:r>
      <w:r w:rsidRPr="00796C17">
        <w:rPr>
          <w:lang w:val="en-US"/>
        </w:rPr>
        <w:t>This sense of discrimination increases with age and is less intense in the metropolitan region than in the rest of the country</w:t>
      </w:r>
      <w:r w:rsidR="008955B5" w:rsidRPr="00796C17">
        <w:rPr>
          <w:lang w:val="en-US"/>
        </w:rPr>
        <w:t>. (</w:t>
      </w:r>
      <w:r w:rsidRPr="00796C17">
        <w:rPr>
          <w:lang w:val="en-US"/>
        </w:rPr>
        <w:t>Emphasis added</w:t>
      </w:r>
      <w:r w:rsidR="008955B5" w:rsidRPr="00796C17">
        <w:rPr>
          <w:lang w:val="en-US"/>
        </w:rPr>
        <w:t>).</w:t>
      </w:r>
    </w:p>
    <w:p w:rsidR="00B6050A" w:rsidRPr="00796C17" w:rsidRDefault="00B6050A" w:rsidP="00796C17">
      <w:pPr>
        <w:spacing w:line="360" w:lineRule="auto"/>
        <w:jc w:val="both"/>
        <w:rPr>
          <w:lang w:val="en-US"/>
        </w:rPr>
      </w:pPr>
    </w:p>
    <w:p w:rsidR="008955B5" w:rsidRPr="00796C17" w:rsidRDefault="00A43885" w:rsidP="00796C17">
      <w:pPr>
        <w:spacing w:line="360" w:lineRule="auto"/>
        <w:jc w:val="both"/>
        <w:rPr>
          <w:lang w:val="en-US"/>
        </w:rPr>
      </w:pPr>
      <w:r w:rsidRPr="00796C17">
        <w:rPr>
          <w:lang w:val="en-US"/>
        </w:rPr>
        <w:t>Similarly</w:t>
      </w:r>
      <w:r w:rsidR="00973D6D" w:rsidRPr="00796C17">
        <w:rPr>
          <w:lang w:val="en-US"/>
        </w:rPr>
        <w:t>,</w:t>
      </w:r>
      <w:r w:rsidRPr="00796C17">
        <w:rPr>
          <w:lang w:val="en-US"/>
        </w:rPr>
        <w:t xml:space="preserve"> the seventh National Youth Survey conducted by the National Institute of Youth</w:t>
      </w:r>
      <w:r w:rsidR="008955B5" w:rsidRPr="00796C17">
        <w:rPr>
          <w:lang w:val="en-US"/>
        </w:rPr>
        <w:t xml:space="preserve">, </w:t>
      </w:r>
      <w:r w:rsidRPr="00796C17">
        <w:rPr>
          <w:b/>
          <w:lang w:val="en-US"/>
        </w:rPr>
        <w:t>NIY</w:t>
      </w:r>
      <w:r w:rsidR="008955B5" w:rsidRPr="00796C17">
        <w:rPr>
          <w:lang w:val="en-US"/>
        </w:rPr>
        <w:t xml:space="preserve">, </w:t>
      </w:r>
      <w:r w:rsidRPr="00796C17">
        <w:rPr>
          <w:lang w:val="en-US"/>
        </w:rPr>
        <w:t>at</w:t>
      </w:r>
      <w:r w:rsidR="008955B5" w:rsidRPr="00796C17">
        <w:rPr>
          <w:lang w:val="en-US"/>
        </w:rPr>
        <w:t xml:space="preserve"> 2012 </w:t>
      </w:r>
      <w:r w:rsidRPr="00796C17">
        <w:rPr>
          <w:lang w:val="en-US"/>
        </w:rPr>
        <w:t>reveals that</w:t>
      </w:r>
      <w:r w:rsidR="008955B5" w:rsidRPr="00796C17">
        <w:rPr>
          <w:lang w:val="en-US"/>
        </w:rPr>
        <w:t xml:space="preserve"> </w:t>
      </w:r>
      <w:r w:rsidR="00F11FAD" w:rsidRPr="00796C17">
        <w:rPr>
          <w:b/>
          <w:u w:val="single"/>
          <w:lang w:val="en-US"/>
        </w:rPr>
        <w:t>34% of young people have felt discriminated against during his life on at least one of the following situations: in an educational establishment by someone who exercises authority to seek work or at work, on the street, at home or at home with their friends</w:t>
      </w:r>
      <w:r w:rsidR="008955B5" w:rsidRPr="00796C17">
        <w:rPr>
          <w:rStyle w:val="FootnoteReference"/>
          <w:rFonts w:eastAsia="Calibri"/>
          <w:bCs/>
        </w:rPr>
        <w:footnoteReference w:id="10"/>
      </w:r>
      <w:r w:rsidR="008955B5" w:rsidRPr="00796C17">
        <w:rPr>
          <w:lang w:val="en-US"/>
        </w:rPr>
        <w:t>. (</w:t>
      </w:r>
      <w:r w:rsidR="00F11FAD" w:rsidRPr="00796C17">
        <w:rPr>
          <w:lang w:val="en-US"/>
        </w:rPr>
        <w:t>Emphasis added</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F11FAD" w:rsidP="00796C17">
      <w:pPr>
        <w:spacing w:line="360" w:lineRule="auto"/>
        <w:jc w:val="both"/>
        <w:rPr>
          <w:lang w:val="en-US"/>
        </w:rPr>
      </w:pPr>
      <w:r w:rsidRPr="00796C17">
        <w:rPr>
          <w:lang w:val="en-US"/>
        </w:rPr>
        <w:t>As for discrimination against women "First Street Harassment Survey" conducted in February 2014 by the Centre Against Street Harassment Chile (CASHC</w:t>
      </w:r>
      <w:r w:rsidR="008955B5" w:rsidRPr="00796C17">
        <w:rPr>
          <w:lang w:val="en-US"/>
        </w:rPr>
        <w:t xml:space="preserve">) </w:t>
      </w:r>
      <w:r w:rsidRPr="00796C17">
        <w:rPr>
          <w:lang w:val="en-US"/>
        </w:rPr>
        <w:t xml:space="preserve">reveals that total </w:t>
      </w:r>
      <w:r w:rsidRPr="00796C17">
        <w:rPr>
          <w:b/>
          <w:u w:val="single"/>
          <w:lang w:val="en-US"/>
        </w:rPr>
        <w:t>of respondents, 71% had an experience of street harassment considered traumatic</w:t>
      </w:r>
      <w:r w:rsidR="008955B5" w:rsidRPr="00796C17">
        <w:rPr>
          <w:b/>
          <w:u w:val="single"/>
          <w:lang w:val="en-US"/>
        </w:rPr>
        <w:t xml:space="preserve">. </w:t>
      </w:r>
      <w:r w:rsidRPr="00796C17">
        <w:rPr>
          <w:b/>
          <w:u w:val="single"/>
          <w:lang w:val="en-US"/>
        </w:rPr>
        <w:t>These cases occur in</w:t>
      </w:r>
      <w:r w:rsidR="008955B5" w:rsidRPr="00796C17">
        <w:rPr>
          <w:b/>
          <w:u w:val="single"/>
          <w:lang w:val="en-US"/>
        </w:rPr>
        <w:t xml:space="preserve"> </w:t>
      </w:r>
      <w:r w:rsidRPr="00796C17">
        <w:rPr>
          <w:b/>
          <w:u w:val="single"/>
          <w:lang w:val="en-US"/>
        </w:rPr>
        <w:t>average age 18, still common suffer between 10 and 25 years</w:t>
      </w:r>
      <w:r w:rsidRPr="00796C17">
        <w:rPr>
          <w:rStyle w:val="FootnoteReference"/>
          <w:rFonts w:eastAsia="Calibri"/>
          <w:b/>
          <w:u w:val="single"/>
          <w:vertAlign w:val="baseline"/>
          <w:lang w:val="en-US"/>
        </w:rPr>
        <w:t xml:space="preserve"> </w:t>
      </w:r>
      <w:r w:rsidR="008955B5" w:rsidRPr="00796C17">
        <w:rPr>
          <w:rStyle w:val="FootnoteReference"/>
          <w:rFonts w:eastAsia="Calibri"/>
          <w:bCs/>
        </w:rPr>
        <w:footnoteReference w:id="11"/>
      </w:r>
      <w:r w:rsidR="008955B5" w:rsidRPr="00796C17">
        <w:rPr>
          <w:lang w:val="en-US"/>
        </w:rPr>
        <w:t>. (</w:t>
      </w:r>
      <w:r w:rsidRPr="00796C17">
        <w:rPr>
          <w:lang w:val="en-US"/>
        </w:rPr>
        <w:t>Emphasis added</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39343E" w:rsidP="00796C17">
      <w:pPr>
        <w:spacing w:line="360" w:lineRule="auto"/>
        <w:jc w:val="both"/>
        <w:rPr>
          <w:lang w:val="en-US"/>
        </w:rPr>
      </w:pPr>
      <w:r w:rsidRPr="00796C17">
        <w:rPr>
          <w:lang w:val="en-US"/>
        </w:rPr>
        <w:t>To the above indications, observations and recommendations to the State of Chile by the international community and the agencies of the International System of Human Rights concerning the promotion, guarantee and uphold the right to non-discrimination was added</w:t>
      </w:r>
      <w:r w:rsidR="008955B5" w:rsidRPr="00796C17">
        <w:rPr>
          <w:rStyle w:val="FootnoteReference"/>
          <w:rFonts w:eastAsia="Calibri"/>
        </w:rPr>
        <w:footnoteReference w:id="12"/>
      </w:r>
      <w:r w:rsidR="008955B5" w:rsidRPr="00796C17">
        <w:rPr>
          <w:lang w:val="en-US"/>
        </w:rPr>
        <w:t>.</w:t>
      </w:r>
    </w:p>
    <w:p w:rsidR="00B6050A" w:rsidRPr="00796C17" w:rsidRDefault="00990FF3" w:rsidP="00796C17">
      <w:pPr>
        <w:spacing w:line="360" w:lineRule="auto"/>
        <w:jc w:val="both"/>
        <w:rPr>
          <w:lang w:val="en-US"/>
        </w:rPr>
      </w:pPr>
      <w:r w:rsidRPr="00796C17">
        <w:rPr>
          <w:lang w:val="en-US"/>
        </w:rPr>
        <w:lastRenderedPageBreak/>
        <w:t>The curren law</w:t>
      </w:r>
      <w:r w:rsidR="008955B5" w:rsidRPr="00796C17">
        <w:rPr>
          <w:lang w:val="en-US"/>
        </w:rPr>
        <w:t xml:space="preserve"> N° 20.609 “</w:t>
      </w:r>
      <w:r w:rsidRPr="00796C17">
        <w:rPr>
          <w:lang w:val="en-US"/>
        </w:rPr>
        <w:t>Establishing measures against discrimination</w:t>
      </w:r>
      <w:r w:rsidR="008955B5" w:rsidRPr="00796C17">
        <w:rPr>
          <w:lang w:val="en-US"/>
        </w:rPr>
        <w:t xml:space="preserve">” </w:t>
      </w:r>
      <w:r w:rsidRPr="00796C17">
        <w:rPr>
          <w:lang w:val="en-US"/>
        </w:rPr>
        <w:t>has failed to prove an effective tool to solve this social problem</w:t>
      </w:r>
      <w:r w:rsidR="008955B5" w:rsidRPr="00796C17">
        <w:rPr>
          <w:lang w:val="en-US"/>
        </w:rPr>
        <w:t xml:space="preserve">. </w:t>
      </w:r>
      <w:r w:rsidRPr="00796C17">
        <w:rPr>
          <w:lang w:val="en-US"/>
        </w:rPr>
        <w:t>This is further demonstrated by the limited use of legal action established by this legislation, which reached a total of one hundred twenty</w:t>
      </w:r>
      <w:r w:rsidR="00B6050A" w:rsidRPr="00796C17">
        <w:rPr>
          <w:lang w:val="en-US"/>
        </w:rPr>
        <w:t xml:space="preserve"> (</w:t>
      </w:r>
      <w:r w:rsidR="008955B5" w:rsidRPr="00796C17">
        <w:rPr>
          <w:lang w:val="en-US"/>
        </w:rPr>
        <w:t>120</w:t>
      </w:r>
      <w:r w:rsidR="00B6050A" w:rsidRPr="00796C17">
        <w:rPr>
          <w:lang w:val="en-US"/>
        </w:rPr>
        <w:t>)</w:t>
      </w:r>
      <w:r w:rsidR="008955B5" w:rsidRPr="00796C17">
        <w:rPr>
          <w:lang w:val="en-US"/>
        </w:rPr>
        <w:t xml:space="preserve"> </w:t>
      </w:r>
      <w:r w:rsidR="00DE0797" w:rsidRPr="00796C17">
        <w:rPr>
          <w:lang w:val="en-US"/>
        </w:rPr>
        <w:t>demands from July 2012 (entry into force) to March 2015</w:t>
      </w:r>
      <w:r w:rsidR="008955B5" w:rsidRPr="00796C17">
        <w:rPr>
          <w:rStyle w:val="FootnoteReference"/>
          <w:rFonts w:eastAsia="Calibri"/>
        </w:rPr>
        <w:footnoteReference w:id="13"/>
      </w:r>
      <w:r w:rsidR="00D40772" w:rsidRPr="00796C17">
        <w:rPr>
          <w:lang w:val="en-US"/>
        </w:rPr>
        <w:t>,</w:t>
      </w:r>
      <w:r w:rsidR="008955B5" w:rsidRPr="00796C17">
        <w:rPr>
          <w:lang w:val="en-US"/>
        </w:rPr>
        <w:t xml:space="preserve"> </w:t>
      </w:r>
      <w:r w:rsidR="00DE0797" w:rsidRPr="00796C17">
        <w:rPr>
          <w:lang w:val="en-US"/>
        </w:rPr>
        <w:t>of which only twenty (20), to date, have concluded with a final judgment</w:t>
      </w:r>
      <w:r w:rsidR="008955B5" w:rsidRPr="00796C17">
        <w:rPr>
          <w:rStyle w:val="FootnoteReference"/>
          <w:rFonts w:eastAsia="Calibri"/>
        </w:rPr>
        <w:footnoteReference w:id="14"/>
      </w:r>
      <w:r w:rsidR="008955B5" w:rsidRPr="00796C17">
        <w:rPr>
          <w:lang w:val="en-US"/>
        </w:rPr>
        <w:t>.</w:t>
      </w:r>
    </w:p>
    <w:p w:rsidR="00B6050A" w:rsidRPr="00796C17" w:rsidRDefault="00B6050A" w:rsidP="00796C17">
      <w:pPr>
        <w:spacing w:line="360" w:lineRule="auto"/>
        <w:jc w:val="both"/>
        <w:rPr>
          <w:lang w:val="en-US"/>
        </w:rPr>
      </w:pPr>
    </w:p>
    <w:p w:rsidR="00B6050A" w:rsidRPr="00796C17" w:rsidRDefault="00DE0797" w:rsidP="00796C17">
      <w:pPr>
        <w:spacing w:line="360" w:lineRule="auto"/>
        <w:jc w:val="both"/>
        <w:rPr>
          <w:lang w:val="en-US"/>
        </w:rPr>
      </w:pPr>
      <w:r w:rsidRPr="00796C17">
        <w:rPr>
          <w:lang w:val="en-US"/>
        </w:rPr>
        <w:t>The low utilization of the action of non-discrimination established in Law No. 20,609 in two years and nine months of operation, in contrast to the high levels of discrimination before indicated by the various studies and statistics conducted on the subject</w:t>
      </w:r>
      <w:r w:rsidR="00D40772" w:rsidRPr="00796C17">
        <w:rPr>
          <w:lang w:val="en-US"/>
        </w:rPr>
        <w:t>.</w:t>
      </w:r>
    </w:p>
    <w:p w:rsidR="00D40772" w:rsidRPr="00796C17" w:rsidRDefault="00D40772" w:rsidP="00796C17">
      <w:pPr>
        <w:spacing w:line="360" w:lineRule="auto"/>
        <w:jc w:val="both"/>
        <w:rPr>
          <w:lang w:val="en-US"/>
        </w:rPr>
      </w:pPr>
    </w:p>
    <w:p w:rsidR="00D40772" w:rsidRPr="00796C17" w:rsidRDefault="00BA4224" w:rsidP="00796C17">
      <w:pPr>
        <w:spacing w:line="360" w:lineRule="auto"/>
        <w:jc w:val="both"/>
        <w:rPr>
          <w:lang w:val="en-US"/>
        </w:rPr>
      </w:pPr>
      <w:r w:rsidRPr="00796C17">
        <w:rPr>
          <w:lang w:val="en-US"/>
        </w:rPr>
        <w:t>Our organization</w:t>
      </w:r>
      <w:r w:rsidR="00D40772" w:rsidRPr="00796C17">
        <w:rPr>
          <w:lang w:val="en-US"/>
        </w:rPr>
        <w:t xml:space="preserve">, </w:t>
      </w:r>
      <w:r w:rsidRPr="00796C17">
        <w:rPr>
          <w:lang w:val="en-US"/>
        </w:rPr>
        <w:t>together with the Catholic University of the North and the Latin American Center for Sexuality and Human Rights</w:t>
      </w:r>
      <w:r w:rsidR="00D36743" w:rsidRPr="00796C17">
        <w:rPr>
          <w:lang w:val="en-US"/>
        </w:rPr>
        <w:t xml:space="preserve"> </w:t>
      </w:r>
      <w:r w:rsidRPr="00796C17">
        <w:rPr>
          <w:lang w:val="en-US"/>
        </w:rPr>
        <w:t>LACSHR</w:t>
      </w:r>
      <w:r w:rsidR="00D40772" w:rsidRPr="00796C17">
        <w:rPr>
          <w:lang w:val="en-US"/>
        </w:rPr>
        <w:t xml:space="preserve">, </w:t>
      </w:r>
      <w:r w:rsidRPr="00796C17">
        <w:rPr>
          <w:lang w:val="en-US"/>
        </w:rPr>
        <w:t>conducted in 2007 and 2011, the study "Rights, politics, violence and Sexual Diversity" which surveyed people of sexual diversity and which showed that in 2007, 80.3% of respondents had experienced discrimination while in 2011 75.5% reported having suffered</w:t>
      </w:r>
      <w:r w:rsidR="00CA0F17" w:rsidRPr="00796C17">
        <w:rPr>
          <w:rStyle w:val="FootnoteReference"/>
        </w:rPr>
        <w:footnoteReference w:id="15"/>
      </w:r>
      <w:r w:rsidR="00CA0F17" w:rsidRPr="00796C17">
        <w:rPr>
          <w:lang w:val="en-US"/>
        </w:rPr>
        <w:t xml:space="preserve">. </w:t>
      </w:r>
    </w:p>
    <w:p w:rsidR="00CA0F17" w:rsidRPr="00796C17" w:rsidRDefault="00CA0F17" w:rsidP="00796C17">
      <w:pPr>
        <w:spacing w:line="360" w:lineRule="auto"/>
        <w:jc w:val="both"/>
        <w:rPr>
          <w:lang w:val="en-US"/>
        </w:rPr>
      </w:pPr>
    </w:p>
    <w:p w:rsidR="00CA0F17" w:rsidRPr="00796C17" w:rsidRDefault="001A5DA3" w:rsidP="00796C17">
      <w:pPr>
        <w:spacing w:line="360" w:lineRule="auto"/>
        <w:jc w:val="both"/>
        <w:rPr>
          <w:lang w:val="en-US"/>
        </w:rPr>
      </w:pPr>
      <w:r w:rsidRPr="00796C17">
        <w:rPr>
          <w:lang w:val="en-US"/>
        </w:rPr>
        <w:t>This same study shows that people who claim to have been discriminated against, only 7% said they reported the incident to the police or the judiciary, while 2% reported having used a government agency against discrimination</w:t>
      </w:r>
      <w:r w:rsidR="00CA0F17" w:rsidRPr="00796C17">
        <w:rPr>
          <w:rStyle w:val="FootnoteReference"/>
        </w:rPr>
        <w:footnoteReference w:id="16"/>
      </w:r>
      <w:r w:rsidR="00CA0F17" w:rsidRPr="00796C17">
        <w:rPr>
          <w:lang w:val="en-US"/>
        </w:rPr>
        <w:t>.</w:t>
      </w:r>
    </w:p>
    <w:p w:rsidR="00D40772" w:rsidRPr="00796C17" w:rsidRDefault="00D40772" w:rsidP="00796C17">
      <w:pPr>
        <w:spacing w:line="360" w:lineRule="auto"/>
        <w:jc w:val="both"/>
        <w:rPr>
          <w:lang w:val="en-US"/>
        </w:rPr>
      </w:pPr>
    </w:p>
    <w:p w:rsidR="00065755" w:rsidRDefault="001A5DA3" w:rsidP="00796C17">
      <w:pPr>
        <w:spacing w:line="360" w:lineRule="auto"/>
        <w:jc w:val="both"/>
        <w:rPr>
          <w:lang w:val="en-US"/>
        </w:rPr>
      </w:pPr>
      <w:r w:rsidRPr="00796C17">
        <w:rPr>
          <w:lang w:val="en-US"/>
        </w:rPr>
        <w:t>This low tendency to complaint by those affected by discrimination, contrast to the rule in No. 20,609 law, enacted in 2012</w:t>
      </w:r>
      <w:r w:rsidR="00425BCE" w:rsidRPr="00796C17">
        <w:rPr>
          <w:lang w:val="en-US"/>
        </w:rPr>
        <w:t xml:space="preserve"> </w:t>
      </w:r>
      <w:r w:rsidRPr="00796C17">
        <w:rPr>
          <w:lang w:val="en-US"/>
        </w:rPr>
        <w:t>which establishes that allegations that the judge considers unfounded may be punished by a fine it is within two to five UTM (UTM) i</w:t>
      </w:r>
      <w:r w:rsidR="00425BCE" w:rsidRPr="00796C17">
        <w:rPr>
          <w:lang w:val="en-US"/>
        </w:rPr>
        <w:t>.</w:t>
      </w:r>
      <w:r w:rsidRPr="00796C17">
        <w:rPr>
          <w:lang w:val="en-US"/>
        </w:rPr>
        <w:t>e</w:t>
      </w:r>
      <w:r w:rsidR="00425BCE" w:rsidRPr="00796C17">
        <w:rPr>
          <w:lang w:val="en-US"/>
        </w:rPr>
        <w:t>.</w:t>
      </w:r>
      <w:r w:rsidRPr="00796C17">
        <w:rPr>
          <w:lang w:val="en-US"/>
        </w:rPr>
        <w:t xml:space="preserve"> a penalty from US $ 348.7 to US $ 3,487.1</w:t>
      </w:r>
      <w:r w:rsidR="00454E4B" w:rsidRPr="00796C17">
        <w:rPr>
          <w:lang w:val="en-US"/>
        </w:rPr>
        <w:t xml:space="preserve">. </w:t>
      </w:r>
      <w:r w:rsidR="00425BCE" w:rsidRPr="00796C17">
        <w:rPr>
          <w:lang w:val="en-US"/>
        </w:rPr>
        <w:t>This results in an entry barrier and disincentive for the realization of complaints from people affected by discriminatory acts, coupled with the lack of compensatory</w:t>
      </w:r>
      <w:r w:rsidR="00973D6D" w:rsidRPr="00796C17">
        <w:rPr>
          <w:lang w:val="en-US"/>
        </w:rPr>
        <w:t>,</w:t>
      </w:r>
      <w:r w:rsidR="00425BCE" w:rsidRPr="00796C17">
        <w:rPr>
          <w:lang w:val="en-US"/>
        </w:rPr>
        <w:t xml:space="preserve"> nature by judicial action under this law which establishes as a penalty a fine a tax benefit as the State of Chile declares in "Response to List of issues to be addressed when considering the Fourth Periodic Report of Chile on the Covenant on Economic, Social and Cultural Rights" of April 2, 2015.</w:t>
      </w:r>
    </w:p>
    <w:p w:rsidR="006742C4" w:rsidRPr="00796C17" w:rsidRDefault="006742C4" w:rsidP="00796C17">
      <w:pPr>
        <w:spacing w:line="360" w:lineRule="auto"/>
        <w:jc w:val="both"/>
        <w:rPr>
          <w:lang w:val="en-US"/>
        </w:rPr>
      </w:pPr>
    </w:p>
    <w:p w:rsidR="00065755" w:rsidRPr="00796C17" w:rsidRDefault="00425BCE" w:rsidP="00796C17">
      <w:pPr>
        <w:spacing w:line="360" w:lineRule="auto"/>
        <w:jc w:val="both"/>
        <w:rPr>
          <w:lang w:val="en-US"/>
        </w:rPr>
      </w:pPr>
      <w:r w:rsidRPr="00796C17">
        <w:rPr>
          <w:lang w:val="en-US"/>
        </w:rPr>
        <w:lastRenderedPageBreak/>
        <w:t>The State of Chile indicated in its "Response to List of issues to be addressed when considering the Fourth Periodic Report of Chile on the Covenant on Economic, Social and Cultural Rights" that:</w:t>
      </w:r>
    </w:p>
    <w:p w:rsidR="00425BCE" w:rsidRPr="00796C17" w:rsidRDefault="00425BCE" w:rsidP="00796C17">
      <w:pPr>
        <w:spacing w:line="360" w:lineRule="auto"/>
        <w:jc w:val="center"/>
        <w:rPr>
          <w:lang w:val="en-US"/>
        </w:rPr>
      </w:pPr>
    </w:p>
    <w:p w:rsidR="00065755" w:rsidRPr="00796C17" w:rsidRDefault="00425BCE" w:rsidP="00796C17">
      <w:pPr>
        <w:spacing w:line="360" w:lineRule="auto"/>
        <w:jc w:val="both"/>
        <w:rPr>
          <w:lang w:val="en-US"/>
        </w:rPr>
      </w:pPr>
      <w:r w:rsidRPr="00796C17">
        <w:rPr>
          <w:lang w:val="en-US"/>
        </w:rPr>
        <w:t>"The No. 20,609 Law imposes the implementation of policies for the exercise of rights, including economic, social and cultural rights. Under this law, has implemented a comprehensive program of action for non-discrimination, markedly: workshops and e-learning courses aimed at civil society and civil servants; Tenth Award for Best Practices; regional coordination meetings in public institutions and social organizations; information / dissemination to citizens in diversity and non-discrimination. "(Emphasis added).</w:t>
      </w:r>
    </w:p>
    <w:p w:rsidR="00425BCE" w:rsidRPr="00796C17" w:rsidRDefault="00425BCE" w:rsidP="00796C17">
      <w:pPr>
        <w:spacing w:line="360" w:lineRule="auto"/>
        <w:jc w:val="both"/>
        <w:rPr>
          <w:lang w:val="en-US"/>
        </w:rPr>
      </w:pPr>
    </w:p>
    <w:p w:rsidR="00065755" w:rsidRPr="00796C17" w:rsidRDefault="00425BCE" w:rsidP="00796C17">
      <w:pPr>
        <w:spacing w:line="360" w:lineRule="auto"/>
        <w:jc w:val="both"/>
        <w:rPr>
          <w:lang w:val="en-US"/>
        </w:rPr>
      </w:pPr>
      <w:r w:rsidRPr="00796C17">
        <w:rPr>
          <w:lang w:val="en-US"/>
        </w:rPr>
        <w:t xml:space="preserve">Respect </w:t>
      </w:r>
      <w:r w:rsidR="00F15BF7" w:rsidRPr="00796C17">
        <w:rPr>
          <w:lang w:val="en-US"/>
        </w:rPr>
        <w:t>to this affirmation</w:t>
      </w:r>
      <w:r w:rsidRPr="00796C17">
        <w:rPr>
          <w:lang w:val="en-US"/>
        </w:rPr>
        <w:t xml:space="preserve">, </w:t>
      </w:r>
      <w:r w:rsidR="00F15BF7" w:rsidRPr="00796C17">
        <w:rPr>
          <w:lang w:val="en-US"/>
        </w:rPr>
        <w:t xml:space="preserve">should be noted that </w:t>
      </w:r>
      <w:r w:rsidRPr="00796C17">
        <w:rPr>
          <w:lang w:val="en-US"/>
        </w:rPr>
        <w:t xml:space="preserve">our movement: </w:t>
      </w:r>
    </w:p>
    <w:p w:rsidR="00F15BF7" w:rsidRPr="00796C17" w:rsidRDefault="00F15BF7" w:rsidP="00796C17">
      <w:pPr>
        <w:spacing w:line="360" w:lineRule="auto"/>
        <w:jc w:val="both"/>
        <w:rPr>
          <w:lang w:val="en-US"/>
        </w:rPr>
      </w:pPr>
    </w:p>
    <w:p w:rsidR="00065755" w:rsidRPr="00796C17" w:rsidRDefault="00F15BF7" w:rsidP="00796C17">
      <w:pPr>
        <w:pStyle w:val="ListParagraph"/>
        <w:numPr>
          <w:ilvl w:val="0"/>
          <w:numId w:val="1"/>
        </w:numPr>
        <w:spacing w:line="360" w:lineRule="auto"/>
        <w:jc w:val="both"/>
        <w:rPr>
          <w:lang w:val="en-US"/>
        </w:rPr>
      </w:pPr>
      <w:r w:rsidRPr="00796C17">
        <w:rPr>
          <w:lang w:val="en-US"/>
        </w:rPr>
        <w:t xml:space="preserve">The imposition of Law No. 20,609, designated by the State of Chile, is merely a generic reference in Article 1 second paragraph, which states: </w:t>
      </w:r>
      <w:r w:rsidRPr="00796C17">
        <w:rPr>
          <w:i/>
          <w:lang w:val="en-US"/>
        </w:rPr>
        <w:t xml:space="preserve">"... It is up to each one of the organs of the State Administration within the scope of their competence, develop and implement policies to ensure to all persons, without arbitrary discrimination, the enjoyment and exercise of their rights and freedoms recognized by the Constitution of the Republic, laws and international treaties ratified by Chile that are in force.". </w:t>
      </w:r>
      <w:r w:rsidR="00575E76" w:rsidRPr="00796C17">
        <w:rPr>
          <w:i/>
          <w:lang w:val="en-US"/>
        </w:rPr>
        <w:t xml:space="preserve"> </w:t>
      </w:r>
      <w:r w:rsidRPr="00796C17">
        <w:rPr>
          <w:lang w:val="en-US"/>
        </w:rPr>
        <w:t>This obligation does not entail any sanctions for non-compliance by the State agency or involves allocating any resources from the state for compliance, reducing this duty to the goodwill of who directs the relevant administrative body.</w:t>
      </w:r>
    </w:p>
    <w:p w:rsidR="00575E76" w:rsidRPr="00796C17" w:rsidRDefault="00575E76" w:rsidP="00796C17">
      <w:pPr>
        <w:spacing w:line="360" w:lineRule="auto"/>
        <w:ind w:left="360"/>
        <w:jc w:val="both"/>
        <w:rPr>
          <w:lang w:val="en-US"/>
        </w:rPr>
      </w:pPr>
    </w:p>
    <w:p w:rsidR="00575E76" w:rsidRPr="00796C17" w:rsidRDefault="00F15BF7" w:rsidP="00796C17">
      <w:pPr>
        <w:pStyle w:val="ListParagraph"/>
        <w:numPr>
          <w:ilvl w:val="0"/>
          <w:numId w:val="1"/>
        </w:numPr>
        <w:spacing w:line="360" w:lineRule="auto"/>
        <w:jc w:val="both"/>
        <w:rPr>
          <w:lang w:val="en-US"/>
        </w:rPr>
      </w:pPr>
      <w:r w:rsidRPr="00796C17">
        <w:rPr>
          <w:lang w:val="en-US"/>
        </w:rPr>
        <w:t>Regarding the so-called "Wide program of actions for the non-discrimination" appointed by the State of Chile, this movement does not have any knowledge of it. Note that Chile does not have a centralized to treat the issue of non-discrimination nationwide organ.</w:t>
      </w:r>
    </w:p>
    <w:p w:rsidR="00CA0F17" w:rsidRPr="00796C17" w:rsidRDefault="00CA0F17" w:rsidP="00796C17">
      <w:pPr>
        <w:spacing w:line="360" w:lineRule="auto"/>
        <w:jc w:val="both"/>
        <w:rPr>
          <w:lang w:val="en-US"/>
        </w:rPr>
      </w:pPr>
    </w:p>
    <w:p w:rsidR="00F15BF7" w:rsidRPr="00796C17" w:rsidRDefault="00F15BF7" w:rsidP="00796C17">
      <w:pPr>
        <w:spacing w:line="360" w:lineRule="auto"/>
        <w:jc w:val="both"/>
        <w:rPr>
          <w:lang w:val="en-US"/>
        </w:rPr>
      </w:pPr>
      <w:r w:rsidRPr="00796C17">
        <w:rPr>
          <w:lang w:val="en-US"/>
        </w:rPr>
        <w:lastRenderedPageBreak/>
        <w:t>To this is added the lack in No. 20,609 Law of affirmative actions in benefit of non-discrimination and the lack of an institutional framework for the defense, promotion and guarantee of non-discrimination.</w:t>
      </w:r>
    </w:p>
    <w:p w:rsidR="00F15BF7" w:rsidRPr="00796C17" w:rsidRDefault="00F15BF7" w:rsidP="00796C17">
      <w:pPr>
        <w:spacing w:line="360" w:lineRule="auto"/>
        <w:jc w:val="both"/>
        <w:rPr>
          <w:lang w:val="en-US"/>
        </w:rPr>
      </w:pPr>
    </w:p>
    <w:p w:rsidR="008955B5" w:rsidRPr="00796C17" w:rsidRDefault="00F15BF7" w:rsidP="00796C17">
      <w:pPr>
        <w:spacing w:line="360" w:lineRule="auto"/>
        <w:jc w:val="both"/>
        <w:rPr>
          <w:lang w:val="en-US"/>
        </w:rPr>
      </w:pPr>
      <w:r w:rsidRPr="00796C17">
        <w:rPr>
          <w:lang w:val="en-US"/>
        </w:rPr>
        <w:t>In this way, in terms of the General Comment No. 20 of CESCR issued on July 2, 2009, Chile</w:t>
      </w:r>
      <w:r w:rsidR="00973D6D" w:rsidRPr="00796C17">
        <w:rPr>
          <w:lang w:val="en-US"/>
        </w:rPr>
        <w:t>,</w:t>
      </w:r>
      <w:r w:rsidRPr="00796C17">
        <w:rPr>
          <w:lang w:val="en-US"/>
        </w:rPr>
        <w:t xml:space="preserve"> has been unable to guarantee the exercise of the rights guaranteed in the Covenant without discrimination, persisting in the country a phenomenon of Formal and substantive discrimination, without law No. 20,609 possesses the tools required to protect the fundamental right of non-discrimination per se and as a benchmark for ensuring all other human rights.</w:t>
      </w:r>
    </w:p>
    <w:p w:rsidR="00F15BF7" w:rsidRPr="00796C17" w:rsidRDefault="00F15BF7" w:rsidP="00796C17">
      <w:pPr>
        <w:spacing w:line="360" w:lineRule="auto"/>
        <w:jc w:val="both"/>
        <w:rPr>
          <w:lang w:val="en-US"/>
        </w:rPr>
      </w:pPr>
    </w:p>
    <w:p w:rsidR="00E85E22" w:rsidRPr="00796C17" w:rsidRDefault="00F15BF7" w:rsidP="00796C17">
      <w:pPr>
        <w:spacing w:line="360" w:lineRule="auto"/>
        <w:jc w:val="both"/>
        <w:rPr>
          <w:lang w:val="en-US"/>
        </w:rPr>
      </w:pPr>
      <w:r w:rsidRPr="00796C17">
        <w:rPr>
          <w:b/>
          <w:u w:val="single"/>
          <w:lang w:val="en-US"/>
        </w:rPr>
        <w:t>Recommendation</w:t>
      </w:r>
      <w:r w:rsidR="008955B5" w:rsidRPr="00796C17">
        <w:rPr>
          <w:lang w:val="en-US"/>
        </w:rPr>
        <w:t xml:space="preserve">: </w:t>
      </w:r>
    </w:p>
    <w:p w:rsidR="00E85E22" w:rsidRPr="00796C17" w:rsidRDefault="00E85E22" w:rsidP="00796C17">
      <w:pPr>
        <w:spacing w:line="360" w:lineRule="auto"/>
        <w:jc w:val="both"/>
        <w:rPr>
          <w:lang w:val="en-US"/>
        </w:rPr>
      </w:pPr>
    </w:p>
    <w:p w:rsidR="008053B5" w:rsidRDefault="001D3DC0" w:rsidP="00796C17">
      <w:pPr>
        <w:spacing w:line="360" w:lineRule="auto"/>
        <w:jc w:val="both"/>
        <w:rPr>
          <w:i/>
          <w:lang w:val="en-US"/>
        </w:rPr>
      </w:pPr>
      <w:r w:rsidRPr="00796C17">
        <w:rPr>
          <w:i/>
          <w:lang w:val="en-US"/>
        </w:rPr>
        <w:t xml:space="preserve">a).- </w:t>
      </w:r>
      <w:r w:rsidR="00F15BF7" w:rsidRPr="00796C17">
        <w:rPr>
          <w:i/>
          <w:lang w:val="en-US"/>
        </w:rPr>
        <w:t>The State Party should establish an autonomous body</w:t>
      </w:r>
      <w:r w:rsidR="00973D6D" w:rsidRPr="00796C17">
        <w:rPr>
          <w:i/>
          <w:lang w:val="en-US"/>
        </w:rPr>
        <w:t>,</w:t>
      </w:r>
      <w:r w:rsidR="00F15BF7" w:rsidRPr="00796C17">
        <w:rPr>
          <w:i/>
          <w:lang w:val="en-US"/>
        </w:rPr>
        <w:t xml:space="preserve"> whose purpose is to develop national policies and concrete measures for the promotion and protection of human rights of equality and non-discrimination of people living in the territory of a State Party, established in their </w:t>
      </w:r>
      <w:r w:rsidR="00F83245" w:rsidRPr="00796C17">
        <w:rPr>
          <w:i/>
          <w:lang w:val="en-US"/>
        </w:rPr>
        <w:t>constitutional</w:t>
      </w:r>
      <w:r w:rsidR="00F15BF7" w:rsidRPr="00796C17">
        <w:rPr>
          <w:i/>
          <w:lang w:val="en-US"/>
        </w:rPr>
        <w:t xml:space="preserve"> and legal</w:t>
      </w:r>
      <w:r w:rsidR="00F83245" w:rsidRPr="00796C17">
        <w:rPr>
          <w:i/>
          <w:lang w:val="en-US"/>
        </w:rPr>
        <w:t xml:space="preserve"> norms</w:t>
      </w:r>
      <w:r w:rsidR="00F15BF7" w:rsidRPr="00796C17">
        <w:rPr>
          <w:i/>
          <w:lang w:val="en-US"/>
        </w:rPr>
        <w:t xml:space="preserve">; in signed and ratified by the State </w:t>
      </w:r>
      <w:r w:rsidR="00F83245" w:rsidRPr="00796C17">
        <w:rPr>
          <w:i/>
          <w:lang w:val="en-US"/>
        </w:rPr>
        <w:t>P</w:t>
      </w:r>
      <w:r w:rsidR="00F15BF7" w:rsidRPr="00796C17">
        <w:rPr>
          <w:i/>
          <w:lang w:val="en-US"/>
        </w:rPr>
        <w:t>arty and that international treaties are in force as well as those emanating from the general principles of law recognized by the international community.</w:t>
      </w:r>
    </w:p>
    <w:p w:rsidR="006742C4" w:rsidRPr="00796C17" w:rsidRDefault="006742C4" w:rsidP="00796C17">
      <w:pPr>
        <w:spacing w:line="360" w:lineRule="auto"/>
        <w:jc w:val="both"/>
        <w:rPr>
          <w:lang w:val="en-US"/>
        </w:rPr>
      </w:pPr>
    </w:p>
    <w:p w:rsidR="003169A2" w:rsidRPr="00796C17" w:rsidRDefault="003169A2" w:rsidP="00796C17">
      <w:pPr>
        <w:spacing w:line="360" w:lineRule="auto"/>
        <w:jc w:val="center"/>
        <w:rPr>
          <w:b/>
          <w:lang w:val="en-US"/>
        </w:rPr>
      </w:pPr>
      <w:r w:rsidRPr="00796C17">
        <w:rPr>
          <w:b/>
          <w:lang w:val="en-US"/>
        </w:rPr>
        <w:t xml:space="preserve">Artículo 3, </w:t>
      </w:r>
      <w:r w:rsidR="00F83245" w:rsidRPr="00796C17">
        <w:rPr>
          <w:b/>
          <w:lang w:val="en-US"/>
        </w:rPr>
        <w:t>Equality of rights for women and men</w:t>
      </w:r>
      <w:r w:rsidR="00E85E22" w:rsidRPr="00796C17">
        <w:rPr>
          <w:b/>
          <w:lang w:val="en-US"/>
        </w:rPr>
        <w:t>:</w:t>
      </w:r>
    </w:p>
    <w:p w:rsidR="003169A2" w:rsidRPr="00796C17" w:rsidRDefault="003169A2" w:rsidP="00796C17">
      <w:pPr>
        <w:spacing w:line="360" w:lineRule="auto"/>
        <w:jc w:val="both"/>
        <w:rPr>
          <w:lang w:val="en-US"/>
        </w:rPr>
      </w:pPr>
    </w:p>
    <w:p w:rsidR="003169A2" w:rsidRPr="00796C17" w:rsidRDefault="00F83245" w:rsidP="00796C17">
      <w:pPr>
        <w:spacing w:line="360" w:lineRule="auto"/>
        <w:jc w:val="both"/>
        <w:rPr>
          <w:i/>
          <w:lang w:val="en-US"/>
        </w:rPr>
      </w:pPr>
      <w:r w:rsidRPr="00796C17">
        <w:rPr>
          <w:lang w:val="en-US"/>
        </w:rPr>
        <w:t xml:space="preserve">The National Socio-Economic Survey 2013 (Survey Casen) establishes that women earn 26% less than men for the same occupation, this despite the existence of No. 20,348 Law, which protects the right to equal pay of June 19, 2009. The own Secretary of State in charge of the newly created Ministry of Women, Claudia Pascual declared that: </w:t>
      </w:r>
      <w:r w:rsidRPr="00796C17">
        <w:rPr>
          <w:i/>
          <w:lang w:val="en-US"/>
        </w:rPr>
        <w:t>"In practice (No. 20,348 Law) is not concerned because it generates no penalties or incentives for employers to comply therefore it is a field which will take care to make amendments to this law</w:t>
      </w:r>
      <w:r w:rsidR="00F84CEB" w:rsidRPr="00796C17">
        <w:rPr>
          <w:rStyle w:val="FootnoteReference"/>
          <w:i/>
        </w:rPr>
        <w:footnoteReference w:id="17"/>
      </w:r>
      <w:r w:rsidR="00F84CEB" w:rsidRPr="00796C17">
        <w:rPr>
          <w:i/>
          <w:lang w:val="en-US"/>
        </w:rPr>
        <w:t>”.</w:t>
      </w:r>
    </w:p>
    <w:p w:rsidR="00F84CEB" w:rsidRPr="00796C17" w:rsidRDefault="00F84CEB" w:rsidP="00796C17">
      <w:pPr>
        <w:spacing w:line="360" w:lineRule="auto"/>
        <w:jc w:val="both"/>
        <w:rPr>
          <w:i/>
          <w:lang w:val="en-US"/>
        </w:rPr>
      </w:pPr>
    </w:p>
    <w:p w:rsidR="00F84CEB" w:rsidRPr="00796C17" w:rsidRDefault="00F83245" w:rsidP="00796C17">
      <w:pPr>
        <w:spacing w:line="360" w:lineRule="auto"/>
        <w:jc w:val="both"/>
        <w:rPr>
          <w:lang w:val="en-US"/>
        </w:rPr>
      </w:pPr>
      <w:r w:rsidRPr="00796C17">
        <w:rPr>
          <w:lang w:val="en-US"/>
        </w:rPr>
        <w:t>This institutionalized discrimination that women experience in our country, is amplified in transgender (TG, transgender and transvestite) who often do not even have the chance to enter the formal labor market.</w:t>
      </w:r>
    </w:p>
    <w:p w:rsidR="00F84CEB" w:rsidRPr="00796C17" w:rsidRDefault="00F84CEB" w:rsidP="00796C17">
      <w:pPr>
        <w:spacing w:line="360" w:lineRule="auto"/>
        <w:jc w:val="both"/>
        <w:rPr>
          <w:lang w:val="en-US"/>
        </w:rPr>
      </w:pPr>
    </w:p>
    <w:p w:rsidR="00511749" w:rsidRPr="00796C17" w:rsidRDefault="00F83245" w:rsidP="00796C17">
      <w:pPr>
        <w:spacing w:line="360" w:lineRule="auto"/>
        <w:jc w:val="both"/>
        <w:rPr>
          <w:lang w:val="en-US"/>
        </w:rPr>
      </w:pPr>
      <w:r w:rsidRPr="00796C17">
        <w:rPr>
          <w:lang w:val="en-US"/>
        </w:rPr>
        <w:t xml:space="preserve">The study "Rights, politics, violence and sexual diversity" of the Movement for Sexual Diversity MUMS, next to the Catholic University of the North and Latin American Center for Sexuality and Human Rights, </w:t>
      </w:r>
      <w:r w:rsidR="00CA34F2" w:rsidRPr="00796C17">
        <w:rPr>
          <w:lang w:val="en-US"/>
        </w:rPr>
        <w:t>signs</w:t>
      </w:r>
      <w:r w:rsidRPr="00796C17">
        <w:rPr>
          <w:lang w:val="en-US"/>
        </w:rPr>
        <w:t xml:space="preserve"> that 53% of transgender people reported discrimination employment context, i</w:t>
      </w:r>
      <w:r w:rsidR="00CA34F2" w:rsidRPr="00796C17">
        <w:rPr>
          <w:lang w:val="en-US"/>
        </w:rPr>
        <w:t>.</w:t>
      </w:r>
      <w:r w:rsidRPr="00796C17">
        <w:rPr>
          <w:lang w:val="en-US"/>
        </w:rPr>
        <w:t>e</w:t>
      </w:r>
      <w:r w:rsidR="00CA34F2" w:rsidRPr="00796C17">
        <w:rPr>
          <w:lang w:val="en-US"/>
        </w:rPr>
        <w:t>.</w:t>
      </w:r>
      <w:r w:rsidRPr="00796C17">
        <w:rPr>
          <w:lang w:val="en-US"/>
        </w:rPr>
        <w:t xml:space="preserve"> declare that they have been hired or have been dismissed from their jobs. This percentage is much higher than in the other groups of sexual diversity (Lesbian, Gay and Bisexual) which may explain why more than half of respondents report being transgender workers / as independent (42.9%) and informal (21.4%)</w:t>
      </w:r>
      <w:r w:rsidR="005A3B8E" w:rsidRPr="00796C17">
        <w:rPr>
          <w:rStyle w:val="FootnoteReference"/>
        </w:rPr>
        <w:footnoteReference w:id="18"/>
      </w:r>
      <w:r w:rsidR="00511749" w:rsidRPr="00796C17">
        <w:rPr>
          <w:lang w:val="en-US"/>
        </w:rPr>
        <w:t>.</w:t>
      </w:r>
    </w:p>
    <w:p w:rsidR="003A6AE5" w:rsidRPr="00796C17" w:rsidRDefault="003A6AE5" w:rsidP="00796C17">
      <w:pPr>
        <w:spacing w:line="360" w:lineRule="auto"/>
        <w:jc w:val="both"/>
        <w:rPr>
          <w:lang w:val="en-US"/>
        </w:rPr>
      </w:pPr>
    </w:p>
    <w:p w:rsidR="00CA34F2" w:rsidRPr="00796C17" w:rsidRDefault="00CA34F2" w:rsidP="00796C17">
      <w:pPr>
        <w:spacing w:line="360" w:lineRule="auto"/>
        <w:jc w:val="both"/>
        <w:rPr>
          <w:lang w:val="en-US"/>
        </w:rPr>
      </w:pPr>
      <w:r w:rsidRPr="00796C17">
        <w:rPr>
          <w:lang w:val="en-US"/>
        </w:rPr>
        <w:t>All this plus the discrimination scenario described in the previous section, leads to a huge segregation was trans people.</w:t>
      </w:r>
    </w:p>
    <w:p w:rsidR="00CA34F2" w:rsidRPr="00796C17" w:rsidRDefault="00CA34F2" w:rsidP="00796C17">
      <w:pPr>
        <w:spacing w:line="360" w:lineRule="auto"/>
        <w:jc w:val="both"/>
        <w:rPr>
          <w:lang w:val="en-US"/>
        </w:rPr>
      </w:pPr>
    </w:p>
    <w:p w:rsidR="00CA34F2" w:rsidRPr="00796C17" w:rsidRDefault="00CA34F2" w:rsidP="00796C17">
      <w:pPr>
        <w:spacing w:line="360" w:lineRule="auto"/>
        <w:jc w:val="both"/>
        <w:rPr>
          <w:lang w:val="en-US"/>
        </w:rPr>
      </w:pPr>
      <w:r w:rsidRPr="00796C17">
        <w:rPr>
          <w:lang w:val="en-US"/>
        </w:rPr>
        <w:t>No. 20,820 Law, which created the Ministry of Women and Gender Equality, of March 20, 2015, does not provide a look integrates gender issues, establishing it as a synonym for woman and a biologist character which keeps segregation was female transgender people (people moving from a male identity towards a female gender identity) and not integrated in any way to male transgender people (people who travel a female identity to a male gender identity).</w:t>
      </w:r>
    </w:p>
    <w:p w:rsidR="00CA34F2" w:rsidRPr="00796C17" w:rsidRDefault="00CA34F2" w:rsidP="00796C17">
      <w:pPr>
        <w:spacing w:line="360" w:lineRule="auto"/>
        <w:jc w:val="both"/>
        <w:rPr>
          <w:lang w:val="en-US"/>
        </w:rPr>
      </w:pPr>
    </w:p>
    <w:p w:rsidR="00CA34F2" w:rsidRPr="00796C17" w:rsidRDefault="00CA34F2" w:rsidP="00796C17">
      <w:pPr>
        <w:spacing w:line="360" w:lineRule="auto"/>
        <w:jc w:val="both"/>
        <w:rPr>
          <w:lang w:val="en-US"/>
        </w:rPr>
      </w:pPr>
      <w:r w:rsidRPr="00796C17">
        <w:rPr>
          <w:lang w:val="en-US"/>
        </w:rPr>
        <w:t>This is reflected in the "More Capable" the National Training and Employment (SENCE) provides for the training of 450,000 people (300,000 women and 150,000 young people) without considering in any of these categories to trans people.</w:t>
      </w:r>
    </w:p>
    <w:p w:rsidR="00CA34F2" w:rsidRPr="00796C17" w:rsidRDefault="00CA34F2" w:rsidP="00796C17">
      <w:pPr>
        <w:spacing w:line="360" w:lineRule="auto"/>
        <w:jc w:val="both"/>
        <w:rPr>
          <w:lang w:val="en-US"/>
        </w:rPr>
      </w:pPr>
    </w:p>
    <w:p w:rsidR="00302ED0" w:rsidRPr="00796C17" w:rsidRDefault="00CA34F2" w:rsidP="00796C17">
      <w:pPr>
        <w:spacing w:line="360" w:lineRule="auto"/>
        <w:jc w:val="both"/>
        <w:rPr>
          <w:lang w:val="en-US"/>
        </w:rPr>
      </w:pPr>
      <w:r w:rsidRPr="00796C17">
        <w:rPr>
          <w:lang w:val="en-US"/>
        </w:rPr>
        <w:lastRenderedPageBreak/>
        <w:t>Called Yogyakarta Principles establish recommendations for states or parameters in relation to human rights from the perspective of Sexual Diversity and Principle 12 establishes:</w:t>
      </w:r>
    </w:p>
    <w:p w:rsidR="00275D49" w:rsidRPr="00796C17" w:rsidRDefault="00275D49" w:rsidP="00796C17">
      <w:pPr>
        <w:spacing w:line="360" w:lineRule="auto"/>
        <w:jc w:val="both"/>
        <w:rPr>
          <w:lang w:val="en-US"/>
        </w:rPr>
      </w:pPr>
    </w:p>
    <w:p w:rsidR="00275D49" w:rsidRPr="00796C17" w:rsidRDefault="00CA34F2" w:rsidP="00796C17">
      <w:pPr>
        <w:spacing w:line="360" w:lineRule="auto"/>
        <w:jc w:val="both"/>
        <w:rPr>
          <w:i/>
          <w:lang w:val="en-US"/>
        </w:rPr>
      </w:pPr>
      <w:r w:rsidRPr="00796C17">
        <w:rPr>
          <w:i/>
          <w:lang w:val="en-US"/>
        </w:rPr>
        <w:t>“Principle</w:t>
      </w:r>
      <w:r w:rsidR="00275D49" w:rsidRPr="00796C17">
        <w:rPr>
          <w:i/>
          <w:lang w:val="en-US"/>
        </w:rPr>
        <w:t xml:space="preserve"> 12: </w:t>
      </w:r>
      <w:r w:rsidRPr="00796C17">
        <w:rPr>
          <w:i/>
          <w:lang w:val="en-US"/>
        </w:rPr>
        <w:t>THE RIGHT TO WORK</w:t>
      </w:r>
    </w:p>
    <w:p w:rsidR="00275D49" w:rsidRPr="00796C17" w:rsidRDefault="00275D49" w:rsidP="00796C17">
      <w:pPr>
        <w:spacing w:line="360" w:lineRule="auto"/>
        <w:jc w:val="both"/>
        <w:rPr>
          <w:i/>
          <w:lang w:val="en-US"/>
        </w:rPr>
      </w:pPr>
    </w:p>
    <w:p w:rsidR="00275D49" w:rsidRPr="00796C17" w:rsidRDefault="00E8115B" w:rsidP="00796C17">
      <w:pPr>
        <w:spacing w:line="360" w:lineRule="auto"/>
        <w:jc w:val="both"/>
        <w:rPr>
          <w:i/>
          <w:lang w:val="en-US"/>
        </w:rPr>
      </w:pPr>
      <w:r w:rsidRPr="00796C17">
        <w:rPr>
          <w:i/>
          <w:lang w:val="en-US"/>
        </w:rPr>
        <w:t>Everyone has the right to decent and productive work, to just and favorable conditions of work and to protection against unemployment, without discrimination on grounds of sexual orientation or gender identity</w:t>
      </w:r>
      <w:r w:rsidR="00275D49" w:rsidRPr="00796C17">
        <w:rPr>
          <w:i/>
          <w:lang w:val="en-US"/>
        </w:rPr>
        <w:t>. ”</w:t>
      </w:r>
    </w:p>
    <w:p w:rsidR="00275D49" w:rsidRPr="00796C17" w:rsidRDefault="00275D49" w:rsidP="00796C17">
      <w:pPr>
        <w:spacing w:line="360" w:lineRule="auto"/>
        <w:jc w:val="both"/>
        <w:rPr>
          <w:i/>
          <w:lang w:val="en-US"/>
        </w:rPr>
      </w:pPr>
    </w:p>
    <w:p w:rsidR="00275D49" w:rsidRPr="00796C17" w:rsidRDefault="00E8115B" w:rsidP="00796C17">
      <w:pPr>
        <w:spacing w:line="360" w:lineRule="auto"/>
        <w:jc w:val="both"/>
        <w:rPr>
          <w:i/>
          <w:lang w:val="en-US"/>
        </w:rPr>
      </w:pPr>
      <w:r w:rsidRPr="00796C17">
        <w:rPr>
          <w:i/>
          <w:lang w:val="en-US"/>
        </w:rPr>
        <w:t>The</w:t>
      </w:r>
      <w:r w:rsidR="00275D49" w:rsidRPr="00796C17">
        <w:rPr>
          <w:i/>
          <w:lang w:val="en-US"/>
        </w:rPr>
        <w:t xml:space="preserve"> </w:t>
      </w:r>
      <w:r w:rsidRPr="00796C17">
        <w:rPr>
          <w:i/>
          <w:lang w:val="en-US"/>
        </w:rPr>
        <w:t>States</w:t>
      </w:r>
      <w:r w:rsidR="00275D49" w:rsidRPr="00796C17">
        <w:rPr>
          <w:i/>
          <w:lang w:val="en-US"/>
        </w:rPr>
        <w:t>s:</w:t>
      </w:r>
    </w:p>
    <w:p w:rsidR="00275D49" w:rsidRPr="00796C17" w:rsidRDefault="00275D49" w:rsidP="00796C17">
      <w:pPr>
        <w:spacing w:line="360" w:lineRule="auto"/>
        <w:jc w:val="both"/>
        <w:rPr>
          <w:i/>
          <w:lang w:val="en-US"/>
        </w:rPr>
      </w:pPr>
    </w:p>
    <w:p w:rsidR="00275D49" w:rsidRPr="00796C17" w:rsidRDefault="00275D49" w:rsidP="00796C17">
      <w:pPr>
        <w:spacing w:line="360" w:lineRule="auto"/>
        <w:jc w:val="both"/>
        <w:rPr>
          <w:i/>
          <w:lang w:val="en-US"/>
        </w:rPr>
      </w:pPr>
      <w:r w:rsidRPr="00796C17">
        <w:rPr>
          <w:i/>
          <w:lang w:val="en-US"/>
        </w:rPr>
        <w:t xml:space="preserve">A.- </w:t>
      </w:r>
      <w:r w:rsidR="0083092F" w:rsidRPr="00796C17">
        <w:rPr>
          <w:i/>
          <w:lang w:val="en-US"/>
        </w:rPr>
        <w:t>They shall take all appropriate legislative, administrative and other measures necessary to eliminate and prohibit discrimination based on sexual orientation and gender identity in public and private employment, even in relation to vocational training, recruitment, promotion, pay, working conditions and remuneration</w:t>
      </w:r>
      <w:r w:rsidRPr="00796C17">
        <w:rPr>
          <w:i/>
          <w:lang w:val="en-US"/>
        </w:rPr>
        <w:t>;</w:t>
      </w:r>
    </w:p>
    <w:p w:rsidR="00275D49" w:rsidRPr="00796C17" w:rsidRDefault="00275D49" w:rsidP="00796C17">
      <w:pPr>
        <w:spacing w:line="360" w:lineRule="auto"/>
        <w:jc w:val="both"/>
        <w:rPr>
          <w:i/>
          <w:lang w:val="en-US"/>
        </w:rPr>
      </w:pPr>
    </w:p>
    <w:p w:rsidR="00275D49" w:rsidRPr="00796C17" w:rsidRDefault="00275D49" w:rsidP="00796C17">
      <w:pPr>
        <w:spacing w:line="360" w:lineRule="auto"/>
        <w:jc w:val="both"/>
        <w:rPr>
          <w:i/>
          <w:lang w:val="en-US"/>
        </w:rPr>
      </w:pPr>
      <w:r w:rsidRPr="00796C17">
        <w:rPr>
          <w:i/>
          <w:lang w:val="en-US"/>
        </w:rPr>
        <w:t xml:space="preserve">B.- </w:t>
      </w:r>
      <w:r w:rsidR="0083092F" w:rsidRPr="00796C17">
        <w:rPr>
          <w:i/>
          <w:lang w:val="en-US"/>
        </w:rPr>
        <w:t>Eliminate discrimination based on sexual orientation or gender identity to ensure equal employment and advancement opportunities in all areas of public service, including all levels of government service and employment in public functions, including serving in the police and armed forces, and provide appropriate training and awareness programs to counter discriminatory attitudes</w:t>
      </w:r>
      <w:r w:rsidRPr="00796C17">
        <w:rPr>
          <w:i/>
          <w:lang w:val="en-US"/>
        </w:rPr>
        <w:t>.</w:t>
      </w:r>
    </w:p>
    <w:p w:rsidR="00302ED0" w:rsidRPr="00796C17" w:rsidRDefault="00302ED0" w:rsidP="00796C17">
      <w:pPr>
        <w:spacing w:line="360" w:lineRule="auto"/>
        <w:jc w:val="both"/>
        <w:rPr>
          <w:lang w:val="en-US"/>
        </w:rPr>
      </w:pPr>
    </w:p>
    <w:p w:rsidR="00302ED0" w:rsidRPr="00796C17" w:rsidRDefault="0083092F" w:rsidP="00796C17">
      <w:pPr>
        <w:spacing w:line="360" w:lineRule="auto"/>
        <w:jc w:val="both"/>
        <w:rPr>
          <w:lang w:val="en-US"/>
        </w:rPr>
      </w:pPr>
      <w:r w:rsidRPr="00796C17">
        <w:rPr>
          <w:lang w:val="en-US"/>
        </w:rPr>
        <w:t>Taking the Yogyakarta Principles as a benchmark for compliance with human rights in relation to people of sexual diversity, it is clear noncompliance presenting the State of Chile on respect, defend and guarantee the right to equal rights for men and women in relation to trans people</w:t>
      </w:r>
      <w:r w:rsidR="00AB0F52" w:rsidRPr="00796C17">
        <w:rPr>
          <w:lang w:val="en-US"/>
        </w:rPr>
        <w:t>.</w:t>
      </w:r>
    </w:p>
    <w:p w:rsidR="00AB0F52" w:rsidRPr="00796C17" w:rsidRDefault="00AB0F52" w:rsidP="00796C17">
      <w:pPr>
        <w:spacing w:line="360" w:lineRule="auto"/>
        <w:jc w:val="both"/>
        <w:rPr>
          <w:lang w:val="en-US"/>
        </w:rPr>
      </w:pPr>
    </w:p>
    <w:p w:rsidR="00AB0F52" w:rsidRPr="00796C17" w:rsidRDefault="0083092F" w:rsidP="00796C17">
      <w:pPr>
        <w:spacing w:line="360" w:lineRule="auto"/>
        <w:jc w:val="both"/>
        <w:rPr>
          <w:lang w:val="en-US"/>
        </w:rPr>
      </w:pPr>
      <w:r w:rsidRPr="00796C17">
        <w:rPr>
          <w:b/>
          <w:u w:val="single"/>
          <w:lang w:val="en-US"/>
        </w:rPr>
        <w:t>Recomendation</w:t>
      </w:r>
      <w:r w:rsidR="00AB0F52" w:rsidRPr="00796C17">
        <w:rPr>
          <w:lang w:val="en-US"/>
        </w:rPr>
        <w:t xml:space="preserve">: </w:t>
      </w:r>
    </w:p>
    <w:p w:rsidR="00AB0F52" w:rsidRPr="00796C17" w:rsidRDefault="00AB0F52" w:rsidP="00796C17">
      <w:pPr>
        <w:spacing w:line="360" w:lineRule="auto"/>
        <w:jc w:val="both"/>
        <w:rPr>
          <w:lang w:val="en-US"/>
        </w:rPr>
      </w:pPr>
    </w:p>
    <w:p w:rsidR="00AB0F52" w:rsidRPr="00796C17" w:rsidRDefault="001D3DC0" w:rsidP="00796C17">
      <w:pPr>
        <w:spacing w:line="360" w:lineRule="auto"/>
        <w:jc w:val="both"/>
        <w:rPr>
          <w:i/>
          <w:lang w:val="en-US"/>
        </w:rPr>
      </w:pPr>
      <w:r w:rsidRPr="00796C17">
        <w:rPr>
          <w:i/>
          <w:lang w:val="en-US"/>
        </w:rPr>
        <w:t xml:space="preserve">a).- </w:t>
      </w:r>
      <w:r w:rsidR="0083092F" w:rsidRPr="00796C17">
        <w:rPr>
          <w:i/>
          <w:lang w:val="en-US"/>
        </w:rPr>
        <w:t xml:space="preserve">The State party should take all appropriate legislative, administrative and other measures necessary to eliminate and prohibit discrimination based on sexual </w:t>
      </w:r>
      <w:r w:rsidR="0083092F" w:rsidRPr="00796C17">
        <w:rPr>
          <w:i/>
          <w:lang w:val="en-US"/>
        </w:rPr>
        <w:lastRenderedPageBreak/>
        <w:t>orientation and gender identity in public and private employment, including in relation to vocational training, recruitment, promotion, dismissal, working conditions and remuneration</w:t>
      </w:r>
      <w:r w:rsidR="00AB0F52" w:rsidRPr="00796C17">
        <w:rPr>
          <w:i/>
          <w:lang w:val="en-US"/>
        </w:rPr>
        <w:t>.</w:t>
      </w:r>
    </w:p>
    <w:p w:rsidR="00AB0F52" w:rsidRPr="00796C17" w:rsidRDefault="00AB0F52" w:rsidP="00796C17">
      <w:pPr>
        <w:spacing w:line="360" w:lineRule="auto"/>
        <w:jc w:val="both"/>
        <w:rPr>
          <w:lang w:val="en-US"/>
        </w:rPr>
      </w:pPr>
    </w:p>
    <w:p w:rsidR="005A3B8E" w:rsidRPr="00796C17" w:rsidRDefault="001D3DC0" w:rsidP="00796C17">
      <w:pPr>
        <w:spacing w:line="360" w:lineRule="auto"/>
        <w:jc w:val="both"/>
        <w:rPr>
          <w:i/>
          <w:lang w:val="en-US"/>
        </w:rPr>
      </w:pPr>
      <w:r w:rsidRPr="00796C17">
        <w:rPr>
          <w:i/>
          <w:lang w:val="en-US"/>
        </w:rPr>
        <w:t xml:space="preserve">b).- </w:t>
      </w:r>
      <w:r w:rsidR="0083092F" w:rsidRPr="00796C17">
        <w:rPr>
          <w:i/>
          <w:lang w:val="en-US"/>
        </w:rPr>
        <w:t>The State party should amend Law No. 20.820 promoting the inclusion of gender identity as a category to be protected by the Ministry of Women and Gender Equity</w:t>
      </w:r>
      <w:r w:rsidR="00D92233" w:rsidRPr="00796C17">
        <w:rPr>
          <w:i/>
          <w:lang w:val="en-US"/>
        </w:rPr>
        <w:t>.</w:t>
      </w:r>
    </w:p>
    <w:p w:rsidR="00415985" w:rsidRPr="00796C17" w:rsidRDefault="00415985" w:rsidP="00796C17">
      <w:pPr>
        <w:spacing w:line="360" w:lineRule="auto"/>
        <w:jc w:val="both"/>
        <w:rPr>
          <w:lang w:val="en-US"/>
        </w:rPr>
      </w:pPr>
    </w:p>
    <w:p w:rsidR="008955B5" w:rsidRPr="00796C17" w:rsidRDefault="0083092F" w:rsidP="00796C17">
      <w:pPr>
        <w:spacing w:line="360" w:lineRule="auto"/>
        <w:jc w:val="both"/>
        <w:rPr>
          <w:lang w:val="en-US"/>
        </w:rPr>
      </w:pPr>
      <w:r w:rsidRPr="00796C17">
        <w:rPr>
          <w:u w:val="single"/>
          <w:lang w:val="en-US"/>
        </w:rPr>
        <w:t>Issues Relating to the specific provisions of the Covenant (Articles 6-15</w:t>
      </w:r>
      <w:r w:rsidR="008955B5" w:rsidRPr="00796C17">
        <w:rPr>
          <w:u w:val="single"/>
          <w:lang w:val="en-US"/>
        </w:rPr>
        <w:t>)</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83092F" w:rsidP="00796C17">
      <w:pPr>
        <w:spacing w:line="360" w:lineRule="auto"/>
        <w:jc w:val="center"/>
        <w:rPr>
          <w:b/>
          <w:lang w:val="en-US"/>
        </w:rPr>
      </w:pPr>
      <w:r w:rsidRPr="00796C17">
        <w:rPr>
          <w:b/>
          <w:lang w:val="en-US"/>
        </w:rPr>
        <w:t>Article 6 The right to work</w:t>
      </w:r>
      <w:r w:rsidR="008955B5" w:rsidRPr="00796C17">
        <w:rPr>
          <w:b/>
          <w:lang w:val="en-US"/>
        </w:rPr>
        <w:t>:</w:t>
      </w:r>
    </w:p>
    <w:p w:rsidR="008955B5" w:rsidRPr="00796C17" w:rsidRDefault="008955B5" w:rsidP="00796C17">
      <w:pPr>
        <w:spacing w:line="360" w:lineRule="auto"/>
        <w:jc w:val="both"/>
        <w:rPr>
          <w:lang w:val="en-US"/>
        </w:rPr>
      </w:pPr>
    </w:p>
    <w:p w:rsidR="008955B5" w:rsidRPr="00796C17" w:rsidRDefault="0083092F" w:rsidP="00796C17">
      <w:pPr>
        <w:spacing w:line="360" w:lineRule="auto"/>
        <w:jc w:val="both"/>
        <w:rPr>
          <w:lang w:val="en-US"/>
        </w:rPr>
      </w:pPr>
      <w:r w:rsidRPr="00796C17">
        <w:rPr>
          <w:lang w:val="en-US"/>
        </w:rPr>
        <w:t>Discrimination and abuse against LGBT workers are common practices. Discrimination often begins in education, hindering future employment prospects. Continued access to employment and throughout the employment cycle</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412CC9" w:rsidP="00796C17">
      <w:pPr>
        <w:spacing w:line="360" w:lineRule="auto"/>
        <w:jc w:val="both"/>
        <w:rPr>
          <w:lang w:val="en-US"/>
        </w:rPr>
      </w:pPr>
      <w:r w:rsidRPr="00796C17">
        <w:rPr>
          <w:lang w:val="en-US"/>
        </w:rPr>
        <w:t>There are laws that protect the rights of LGBT workers specifically. Existing general rules whose application is often poor</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412CC9" w:rsidP="00796C17">
      <w:pPr>
        <w:spacing w:line="360" w:lineRule="auto"/>
        <w:jc w:val="both"/>
        <w:rPr>
          <w:lang w:val="en-US"/>
        </w:rPr>
      </w:pPr>
      <w:r w:rsidRPr="00796C17">
        <w:rPr>
          <w:lang w:val="en-US"/>
        </w:rPr>
        <w:t>Discrimination, harassment and exclusion from the labor market often occur as a result of conduct that does not conform to preconceived ideas about how men and women should behave. Often, women considered "masculine", or men considered "feminine", either by their behavior or appearance, suffer discrimination or harassment because of their apparent sexual orientation.</w:t>
      </w:r>
    </w:p>
    <w:p w:rsidR="008955B5" w:rsidRPr="00796C17" w:rsidRDefault="00412CC9" w:rsidP="00796C17">
      <w:pPr>
        <w:spacing w:line="360" w:lineRule="auto"/>
        <w:jc w:val="both"/>
        <w:rPr>
          <w:lang w:val="en-US"/>
        </w:rPr>
      </w:pPr>
      <w:r w:rsidRPr="00796C17">
        <w:rPr>
          <w:lang w:val="en-US"/>
        </w:rPr>
        <w:t>Most LGBT workers decide to hide their sexual orientation in the workplace, which causes stress and can have a negative impact on productivity and career progression.</w:t>
      </w:r>
    </w:p>
    <w:p w:rsidR="008955B5" w:rsidRPr="00796C17" w:rsidRDefault="008955B5" w:rsidP="00796C17">
      <w:pPr>
        <w:spacing w:line="360" w:lineRule="auto"/>
        <w:jc w:val="both"/>
        <w:rPr>
          <w:lang w:val="en-US"/>
        </w:rPr>
      </w:pPr>
    </w:p>
    <w:p w:rsidR="00353AFA" w:rsidRPr="00796C17" w:rsidRDefault="00412CC9" w:rsidP="00796C17">
      <w:pPr>
        <w:spacing w:line="360" w:lineRule="auto"/>
        <w:jc w:val="both"/>
        <w:rPr>
          <w:lang w:val="en-US"/>
        </w:rPr>
      </w:pPr>
      <w:r w:rsidRPr="00796C17">
        <w:rPr>
          <w:lang w:val="en-US"/>
        </w:rPr>
        <w:t>The transgender workers seem to suffer the most serious forms of discrimination in the workplace. Among the problems they face include the inability to obtain identity documents that reflect their new name and sex, the reluctance of employers to accept their new gender, and increased vulnerability to bullying and harassment by their colleagues. In many cases, transgender workers are completely excluded from formal employment and are extremely vulnerable to the risk of HIV infection.</w:t>
      </w:r>
    </w:p>
    <w:p w:rsidR="00412CC9" w:rsidRPr="00796C17" w:rsidRDefault="00412CC9" w:rsidP="00796C17">
      <w:pPr>
        <w:spacing w:line="360" w:lineRule="auto"/>
        <w:jc w:val="both"/>
        <w:rPr>
          <w:lang w:val="en-US"/>
        </w:rPr>
      </w:pPr>
    </w:p>
    <w:p w:rsidR="00353AFA" w:rsidRPr="00796C17" w:rsidRDefault="00412CC9" w:rsidP="00796C17">
      <w:pPr>
        <w:spacing w:line="360" w:lineRule="auto"/>
        <w:jc w:val="both"/>
        <w:rPr>
          <w:lang w:val="en-US"/>
        </w:rPr>
      </w:pPr>
      <w:r w:rsidRPr="00796C17">
        <w:rPr>
          <w:lang w:val="en-US"/>
        </w:rPr>
        <w:t>This is reflected in the study "Rights, politics, violence and sexual diversity" before mentioned, which indicates that 53% of transgender people reported discrimination in the employment context, ie declare that they have been hired or been fired from their respective jobs. This percentage is much higher than in the other groups of sexual diversity (Lesbian, Gay and Bisexual) which may explain why more than half of respondents report being transgender workers / as independent (42.9%) and informal (21.4%). Similarly the number of people surveyed 14.7% say they have been hired or getting fired from a job for her (real or perceived) sexual orientation and / or gender identity</w:t>
      </w:r>
      <w:r w:rsidR="00353AFA" w:rsidRPr="00796C17">
        <w:rPr>
          <w:rStyle w:val="FootnoteReference"/>
        </w:rPr>
        <w:footnoteReference w:id="19"/>
      </w:r>
      <w:r w:rsidR="00353AFA" w:rsidRPr="00796C17">
        <w:rPr>
          <w:lang w:val="en-US"/>
        </w:rPr>
        <w:t>.</w:t>
      </w:r>
    </w:p>
    <w:p w:rsidR="00353AFA" w:rsidRPr="00796C17" w:rsidRDefault="00353AFA" w:rsidP="00796C17">
      <w:pPr>
        <w:spacing w:line="360" w:lineRule="auto"/>
        <w:jc w:val="both"/>
        <w:rPr>
          <w:lang w:val="en-US"/>
        </w:rPr>
      </w:pPr>
    </w:p>
    <w:p w:rsidR="00337C05" w:rsidRPr="00796C17" w:rsidRDefault="008955B5" w:rsidP="00796C17">
      <w:pPr>
        <w:spacing w:line="360" w:lineRule="auto"/>
        <w:jc w:val="both"/>
        <w:rPr>
          <w:i/>
          <w:lang w:val="en-US"/>
        </w:rPr>
      </w:pPr>
      <w:r w:rsidRPr="00796C17">
        <w:rPr>
          <w:b/>
          <w:u w:val="single"/>
          <w:lang w:val="en-US"/>
        </w:rPr>
        <w:t>Recomend</w:t>
      </w:r>
      <w:r w:rsidR="00412CC9" w:rsidRPr="00796C17">
        <w:rPr>
          <w:b/>
          <w:u w:val="single"/>
          <w:lang w:val="en-US"/>
        </w:rPr>
        <w:t>ation</w:t>
      </w:r>
      <w:r w:rsidRPr="00796C17">
        <w:rPr>
          <w:lang w:val="en-US"/>
        </w:rPr>
        <w:t>:</w:t>
      </w:r>
      <w:r w:rsidRPr="00796C17">
        <w:rPr>
          <w:i/>
          <w:lang w:val="en-US"/>
        </w:rPr>
        <w:t xml:space="preserve"> </w:t>
      </w:r>
    </w:p>
    <w:p w:rsidR="00337C05" w:rsidRPr="00796C17" w:rsidRDefault="00337C05" w:rsidP="00796C17">
      <w:pPr>
        <w:spacing w:line="360" w:lineRule="auto"/>
        <w:jc w:val="both"/>
        <w:rPr>
          <w:i/>
          <w:lang w:val="en-US"/>
        </w:rPr>
      </w:pPr>
    </w:p>
    <w:p w:rsidR="008955B5" w:rsidRPr="00796C17" w:rsidRDefault="001D3DC0" w:rsidP="00796C17">
      <w:pPr>
        <w:spacing w:line="360" w:lineRule="auto"/>
        <w:jc w:val="both"/>
        <w:rPr>
          <w:i/>
          <w:lang w:val="en-US"/>
        </w:rPr>
      </w:pPr>
      <w:r w:rsidRPr="00796C17">
        <w:rPr>
          <w:i/>
          <w:lang w:val="en-US"/>
        </w:rPr>
        <w:t xml:space="preserve">a).- </w:t>
      </w:r>
      <w:r w:rsidR="00412CC9" w:rsidRPr="00796C17">
        <w:rPr>
          <w:i/>
          <w:lang w:val="en-US"/>
        </w:rPr>
        <w:t>The State party should increase the participation of people of sexual diversity in the public and private sectors and, if necessary, take "special temporary measures". The State party should implement policies to eliminate stereotypes of discrimination did Lesbian, Gay, Bisexual and Trans conducting awareness campaigns effect, especially in the workplace</w:t>
      </w:r>
      <w:r w:rsidR="008955B5" w:rsidRPr="00796C17">
        <w:rPr>
          <w:i/>
          <w:lang w:val="en-US"/>
        </w:rPr>
        <w:t xml:space="preserve">. </w:t>
      </w:r>
    </w:p>
    <w:p w:rsidR="00353AFA" w:rsidRPr="00796C17" w:rsidRDefault="00353AFA" w:rsidP="00796C17">
      <w:pPr>
        <w:spacing w:line="360" w:lineRule="auto"/>
        <w:jc w:val="both"/>
        <w:rPr>
          <w:i/>
          <w:lang w:val="en-US"/>
        </w:rPr>
      </w:pPr>
    </w:p>
    <w:p w:rsidR="00353AFA" w:rsidRPr="00796C17" w:rsidRDefault="001D3DC0" w:rsidP="00796C17">
      <w:pPr>
        <w:spacing w:line="360" w:lineRule="auto"/>
        <w:jc w:val="both"/>
        <w:rPr>
          <w:i/>
          <w:lang w:val="en-US"/>
        </w:rPr>
      </w:pPr>
      <w:r w:rsidRPr="00796C17">
        <w:rPr>
          <w:i/>
          <w:lang w:val="en-US"/>
        </w:rPr>
        <w:t xml:space="preserve">b).- </w:t>
      </w:r>
      <w:r w:rsidR="00412CC9" w:rsidRPr="00796C17">
        <w:rPr>
          <w:i/>
          <w:lang w:val="en-US"/>
        </w:rPr>
        <w:t>The State party should establish a system of incentives to employment in hiring people of sexual diversity to break stereotypes based on sexual orientation and gender identity</w:t>
      </w:r>
      <w:r w:rsidR="00353AFA" w:rsidRPr="00796C17">
        <w:rPr>
          <w:i/>
          <w:lang w:val="en-US"/>
        </w:rPr>
        <w:t>.</w:t>
      </w:r>
    </w:p>
    <w:p w:rsidR="008955B5" w:rsidRPr="00796C17" w:rsidRDefault="008955B5" w:rsidP="00796C17">
      <w:pPr>
        <w:spacing w:line="360" w:lineRule="auto"/>
        <w:jc w:val="both"/>
        <w:rPr>
          <w:i/>
          <w:lang w:val="en-US"/>
        </w:rPr>
      </w:pPr>
    </w:p>
    <w:p w:rsidR="008955B5" w:rsidRPr="00796C17" w:rsidRDefault="00412CC9" w:rsidP="00796C17">
      <w:pPr>
        <w:spacing w:line="360" w:lineRule="auto"/>
        <w:jc w:val="center"/>
        <w:rPr>
          <w:b/>
          <w:lang w:val="en-US"/>
        </w:rPr>
      </w:pPr>
      <w:r w:rsidRPr="00796C17">
        <w:rPr>
          <w:b/>
          <w:lang w:val="en-US"/>
        </w:rPr>
        <w:t>Article 9 Right to social security</w:t>
      </w:r>
      <w:r w:rsidR="008955B5" w:rsidRPr="00796C17">
        <w:rPr>
          <w:b/>
          <w:lang w:val="en-US"/>
        </w:rPr>
        <w:t>:</w:t>
      </w:r>
    </w:p>
    <w:p w:rsidR="008955B5" w:rsidRPr="00796C17" w:rsidRDefault="008955B5" w:rsidP="00796C17">
      <w:pPr>
        <w:spacing w:line="360" w:lineRule="auto"/>
        <w:jc w:val="both"/>
        <w:rPr>
          <w:lang w:val="en-US"/>
        </w:rPr>
      </w:pPr>
    </w:p>
    <w:p w:rsidR="008955B5" w:rsidRPr="00796C17" w:rsidRDefault="00412CC9" w:rsidP="00796C17">
      <w:pPr>
        <w:spacing w:line="360" w:lineRule="auto"/>
        <w:jc w:val="both"/>
        <w:rPr>
          <w:lang w:val="en-US"/>
        </w:rPr>
      </w:pPr>
      <w:r w:rsidRPr="00796C17">
        <w:rPr>
          <w:lang w:val="en-US"/>
        </w:rPr>
        <w:t xml:space="preserve">On April 29, 2014, President Michelle Bachelet, through Supreme Decree No. 718, the Ministry of Finance, creates the Presidential Advisory Commission on Pension System, which aims to study the pension system established by Decree law No. 3500 of 1980 and 20,255 in the Pension Reform Act 2008, to make a diagnosis about the current </w:t>
      </w:r>
      <w:r w:rsidRPr="00796C17">
        <w:rPr>
          <w:lang w:val="en-US"/>
        </w:rPr>
        <w:lastRenderedPageBreak/>
        <w:t>operation of these regulatory bodies and developing proposals to address the shortcomings identified.</w:t>
      </w:r>
    </w:p>
    <w:p w:rsidR="008955B5" w:rsidRPr="00796C17" w:rsidRDefault="008955B5" w:rsidP="00796C17">
      <w:pPr>
        <w:spacing w:line="360" w:lineRule="auto"/>
        <w:jc w:val="both"/>
        <w:rPr>
          <w:lang w:val="en-US"/>
        </w:rPr>
      </w:pPr>
    </w:p>
    <w:p w:rsidR="008955B5" w:rsidRPr="00796C17" w:rsidRDefault="00412CC9" w:rsidP="00796C17">
      <w:pPr>
        <w:spacing w:line="360" w:lineRule="auto"/>
        <w:jc w:val="both"/>
        <w:rPr>
          <w:lang w:val="en-US"/>
        </w:rPr>
      </w:pPr>
      <w:r w:rsidRPr="00796C17">
        <w:rPr>
          <w:lang w:val="en-US"/>
        </w:rPr>
        <w:t>The Movement for Sexual Diversity</w:t>
      </w:r>
      <w:r w:rsidR="008955B5" w:rsidRPr="00796C17">
        <w:rPr>
          <w:lang w:val="en-US"/>
        </w:rPr>
        <w:t xml:space="preserve"> MUMS, </w:t>
      </w:r>
      <w:r w:rsidRPr="00796C17">
        <w:rPr>
          <w:lang w:val="en-US"/>
        </w:rPr>
        <w:t>appeared before this committee a report regarding instruments concerning social security indicating how medical benefits and pension rights in Chile are not available for LGBT workers and their partners in the same conditions as for heterosexual workers</w:t>
      </w:r>
      <w:r w:rsidR="008955B5" w:rsidRPr="00796C17">
        <w:rPr>
          <w:rStyle w:val="FootnoteReference"/>
          <w:rFonts w:eastAsia="Calibri"/>
        </w:rPr>
        <w:footnoteReference w:id="20"/>
      </w:r>
      <w:r w:rsidR="008955B5" w:rsidRPr="00796C17">
        <w:rPr>
          <w:lang w:val="en-US"/>
        </w:rPr>
        <w:t>.</w:t>
      </w:r>
    </w:p>
    <w:p w:rsidR="00115BC6" w:rsidRPr="00796C17" w:rsidRDefault="00115BC6" w:rsidP="00796C17">
      <w:pPr>
        <w:spacing w:line="360" w:lineRule="auto"/>
        <w:jc w:val="both"/>
        <w:rPr>
          <w:lang w:val="en-US"/>
        </w:rPr>
      </w:pPr>
    </w:p>
    <w:p w:rsidR="00F302B2" w:rsidRPr="00796C17" w:rsidRDefault="00412CC9" w:rsidP="00796C17">
      <w:pPr>
        <w:spacing w:line="360" w:lineRule="auto"/>
        <w:jc w:val="both"/>
        <w:rPr>
          <w:lang w:val="en-US"/>
        </w:rPr>
      </w:pPr>
      <w:r w:rsidRPr="00796C17">
        <w:rPr>
          <w:lang w:val="en-US"/>
        </w:rPr>
        <w:t>The study "The Real Wages of Chile" of January 2015 Sun Foundation, reveals that 53.5% of Chilean workers earn less than $ 300,000 (equivalent to approximately US $ 483.8) and 70% less $ 426,000 (equivalent to approximately US $ 687) liquids. To exist in Chile a pension system based on individual capital, savings which depends on the remuneration received, the reality described in this study becomes a highly relevant</w:t>
      </w:r>
      <w:r w:rsidR="00F302B2" w:rsidRPr="00796C17">
        <w:rPr>
          <w:lang w:val="en-US"/>
        </w:rPr>
        <w:t>.</w:t>
      </w:r>
    </w:p>
    <w:p w:rsidR="00F302B2" w:rsidRPr="00796C17" w:rsidRDefault="00F302B2" w:rsidP="00796C17">
      <w:pPr>
        <w:spacing w:line="360" w:lineRule="auto"/>
        <w:jc w:val="both"/>
        <w:rPr>
          <w:lang w:val="en-US"/>
        </w:rPr>
      </w:pPr>
    </w:p>
    <w:p w:rsidR="00F302B2" w:rsidRPr="00796C17" w:rsidRDefault="00412CC9" w:rsidP="00796C17">
      <w:pPr>
        <w:spacing w:line="360" w:lineRule="auto"/>
        <w:jc w:val="both"/>
        <w:rPr>
          <w:lang w:val="en-US"/>
        </w:rPr>
      </w:pPr>
      <w:r w:rsidRPr="00796C17">
        <w:rPr>
          <w:lang w:val="en-US"/>
        </w:rPr>
        <w:t>To this, is added that these problems in the workplace are amplified, especially the effects of segregation on LGBT people, who have, among other difficulties, major gaps in pension savings and high labor turnover that leads to lower pension old age</w:t>
      </w:r>
      <w:r w:rsidR="00F302B2" w:rsidRPr="00796C17">
        <w:rPr>
          <w:lang w:val="en-US"/>
        </w:rPr>
        <w:t xml:space="preserve">. </w:t>
      </w:r>
      <w:r w:rsidRPr="00796C17">
        <w:rPr>
          <w:lang w:val="en-US"/>
        </w:rPr>
        <w:t>As indicated, in the section referring to Article 6 of the ICESCR, right to work, for this report, people of sexual diversity present specific problems related to discrimination in the workplace, which are projected and amplified in moments vulnerability, either health or old age, that are not recognized by the system of social protection in Chile</w:t>
      </w:r>
      <w:r w:rsidR="00F302B2" w:rsidRPr="00796C17">
        <w:rPr>
          <w:lang w:val="en-US"/>
        </w:rPr>
        <w:t>.</w:t>
      </w:r>
    </w:p>
    <w:p w:rsidR="008955B5" w:rsidRPr="00796C17" w:rsidRDefault="008955B5" w:rsidP="00796C17">
      <w:pPr>
        <w:spacing w:line="360" w:lineRule="auto"/>
        <w:jc w:val="both"/>
        <w:rPr>
          <w:lang w:val="en-US"/>
        </w:rPr>
      </w:pPr>
    </w:p>
    <w:p w:rsidR="008955B5" w:rsidRPr="00796C17" w:rsidRDefault="007B796D" w:rsidP="00796C17">
      <w:pPr>
        <w:spacing w:line="360" w:lineRule="auto"/>
        <w:jc w:val="both"/>
        <w:rPr>
          <w:lang w:val="en-US"/>
        </w:rPr>
      </w:pPr>
      <w:r w:rsidRPr="00796C17">
        <w:rPr>
          <w:lang w:val="en-US"/>
        </w:rPr>
        <w:t>Furthermore, the recently approved Law No. 20,830, of April 13, 2015, establishing the Civil Union Agreement, enter only partial changes to pension law and the National Health Fund (Articles 29 and 31 of the Act ) which does not equate to civilian life partners (civil union) with the rights of the spouses (Marriage)</w:t>
      </w:r>
      <w:r w:rsidR="008955B5" w:rsidRPr="00796C17">
        <w:rPr>
          <w:lang w:val="en-US"/>
        </w:rPr>
        <w:t>.</w:t>
      </w:r>
    </w:p>
    <w:p w:rsidR="008955B5" w:rsidRPr="00796C17" w:rsidRDefault="008955B5" w:rsidP="00796C17">
      <w:pPr>
        <w:spacing w:line="360" w:lineRule="auto"/>
        <w:jc w:val="both"/>
        <w:rPr>
          <w:lang w:val="en-US"/>
        </w:rPr>
      </w:pPr>
    </w:p>
    <w:p w:rsidR="00337C05" w:rsidRPr="00796C17" w:rsidRDefault="007B796D" w:rsidP="00796C17">
      <w:pPr>
        <w:spacing w:line="360" w:lineRule="auto"/>
        <w:jc w:val="both"/>
        <w:rPr>
          <w:lang w:val="en-US"/>
        </w:rPr>
      </w:pPr>
      <w:r w:rsidRPr="00796C17">
        <w:rPr>
          <w:b/>
          <w:u w:val="single"/>
          <w:lang w:val="en-US"/>
        </w:rPr>
        <w:t>Recomendation</w:t>
      </w:r>
      <w:r w:rsidR="008955B5" w:rsidRPr="00796C17">
        <w:rPr>
          <w:lang w:val="en-US"/>
        </w:rPr>
        <w:t xml:space="preserve">: </w:t>
      </w:r>
    </w:p>
    <w:p w:rsidR="00337C05" w:rsidRPr="00796C17" w:rsidRDefault="00337C05" w:rsidP="00796C17">
      <w:pPr>
        <w:spacing w:line="360" w:lineRule="auto"/>
        <w:jc w:val="both"/>
        <w:rPr>
          <w:lang w:val="en-US"/>
        </w:rPr>
      </w:pPr>
    </w:p>
    <w:p w:rsidR="001D3DC0" w:rsidRPr="00796C17" w:rsidRDefault="001D3DC0" w:rsidP="00796C17">
      <w:pPr>
        <w:spacing w:line="360" w:lineRule="auto"/>
        <w:jc w:val="both"/>
        <w:rPr>
          <w:i/>
          <w:lang w:val="en-US"/>
        </w:rPr>
      </w:pPr>
      <w:r w:rsidRPr="00796C17">
        <w:rPr>
          <w:i/>
          <w:lang w:val="en-US"/>
        </w:rPr>
        <w:lastRenderedPageBreak/>
        <w:t xml:space="preserve">a).- </w:t>
      </w:r>
      <w:r w:rsidR="007B796D" w:rsidRPr="00796C17">
        <w:rPr>
          <w:i/>
          <w:lang w:val="en-US"/>
        </w:rPr>
        <w:t>The State party should equal rights and benefits of the pension system and health for LGBT people</w:t>
      </w:r>
      <w:r w:rsidR="008955B5" w:rsidRPr="00796C17">
        <w:rPr>
          <w:i/>
          <w:lang w:val="en-US"/>
        </w:rPr>
        <w:t xml:space="preserve">. </w:t>
      </w:r>
    </w:p>
    <w:p w:rsidR="001D3DC0" w:rsidRPr="00796C17" w:rsidRDefault="001D3DC0" w:rsidP="00796C17">
      <w:pPr>
        <w:spacing w:line="360" w:lineRule="auto"/>
        <w:jc w:val="both"/>
        <w:rPr>
          <w:i/>
          <w:lang w:val="en-US"/>
        </w:rPr>
      </w:pPr>
    </w:p>
    <w:p w:rsidR="008955B5" w:rsidRPr="00796C17" w:rsidRDefault="001D3DC0" w:rsidP="00796C17">
      <w:pPr>
        <w:spacing w:line="360" w:lineRule="auto"/>
        <w:jc w:val="both"/>
        <w:rPr>
          <w:i/>
          <w:lang w:val="en-US"/>
        </w:rPr>
      </w:pPr>
      <w:r w:rsidRPr="00796C17">
        <w:rPr>
          <w:i/>
          <w:lang w:val="en-US"/>
        </w:rPr>
        <w:t xml:space="preserve">b).- </w:t>
      </w:r>
      <w:r w:rsidR="007B796D" w:rsidRPr="00796C17">
        <w:rPr>
          <w:i/>
          <w:lang w:val="en-US"/>
        </w:rPr>
        <w:t>The State party should make the necessary efforts to establish a pension system based on a distribution system for all its citizens</w:t>
      </w:r>
      <w:r w:rsidR="008955B5" w:rsidRPr="00796C17">
        <w:rPr>
          <w:i/>
          <w:lang w:val="en-US"/>
        </w:rPr>
        <w:t>.</w:t>
      </w:r>
    </w:p>
    <w:p w:rsidR="008955B5" w:rsidRPr="00796C17" w:rsidRDefault="008955B5" w:rsidP="00796C17">
      <w:pPr>
        <w:spacing w:line="360" w:lineRule="auto"/>
        <w:jc w:val="both"/>
        <w:rPr>
          <w:lang w:val="en-US"/>
        </w:rPr>
      </w:pPr>
    </w:p>
    <w:p w:rsidR="008955B5" w:rsidRPr="00796C17" w:rsidRDefault="007B796D" w:rsidP="00796C17">
      <w:pPr>
        <w:spacing w:line="360" w:lineRule="auto"/>
        <w:jc w:val="center"/>
        <w:rPr>
          <w:b/>
          <w:lang w:val="en-US"/>
        </w:rPr>
      </w:pPr>
      <w:r w:rsidRPr="00796C17">
        <w:rPr>
          <w:b/>
          <w:lang w:val="en-US"/>
        </w:rPr>
        <w:t>Article 12 Right to physical and mental health</w:t>
      </w:r>
      <w:r w:rsidR="008955B5" w:rsidRPr="00796C17">
        <w:rPr>
          <w:b/>
          <w:lang w:val="en-US"/>
        </w:rPr>
        <w:t>:</w:t>
      </w:r>
    </w:p>
    <w:p w:rsidR="008955B5" w:rsidRPr="00796C17" w:rsidRDefault="008955B5" w:rsidP="00796C17">
      <w:pPr>
        <w:spacing w:line="360" w:lineRule="auto"/>
        <w:jc w:val="both"/>
        <w:rPr>
          <w:lang w:val="en-US"/>
        </w:rPr>
      </w:pPr>
    </w:p>
    <w:p w:rsidR="008955B5" w:rsidRPr="00796C17" w:rsidRDefault="007B796D" w:rsidP="00796C17">
      <w:pPr>
        <w:spacing w:line="360" w:lineRule="auto"/>
        <w:jc w:val="both"/>
        <w:rPr>
          <w:lang w:val="en-US"/>
        </w:rPr>
      </w:pPr>
      <w:r w:rsidRPr="00796C17">
        <w:rPr>
          <w:lang w:val="en-US"/>
        </w:rPr>
        <w:t>The VIH/SIDA prevention campaing</w:t>
      </w:r>
      <w:r w:rsidR="008955B5" w:rsidRPr="00796C17">
        <w:rPr>
          <w:lang w:val="en-US"/>
        </w:rPr>
        <w:t>,</w:t>
      </w:r>
      <w:r w:rsidRPr="00796C17">
        <w:rPr>
          <w:lang w:val="en-US"/>
        </w:rPr>
        <w:t xml:space="preserve"> to which the State is obliged under Law No. 19,779 of 2001, was not performed in 2014</w:t>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7B796D" w:rsidP="00796C17">
      <w:pPr>
        <w:spacing w:line="360" w:lineRule="auto"/>
        <w:jc w:val="both"/>
        <w:rPr>
          <w:lang w:val="en-US"/>
        </w:rPr>
      </w:pPr>
      <w:r w:rsidRPr="00796C17">
        <w:rPr>
          <w:lang w:val="en-US"/>
        </w:rPr>
        <w:t xml:space="preserve">Otherwise, campaigns in previous years lacked technical elements, generating an inability to fight the pandemic, in Chile, has characteristics that shape as a concentrated epidemic in the homosexual population or MSM (Men who have Sex with Men). </w:t>
      </w:r>
    </w:p>
    <w:p w:rsidR="008955B5" w:rsidRPr="00796C17" w:rsidRDefault="008955B5" w:rsidP="00796C17">
      <w:pPr>
        <w:spacing w:line="360" w:lineRule="auto"/>
        <w:jc w:val="both"/>
        <w:rPr>
          <w:lang w:val="en-US"/>
        </w:rPr>
      </w:pPr>
    </w:p>
    <w:p w:rsidR="008955B5" w:rsidRPr="00796C17" w:rsidRDefault="007B796D" w:rsidP="00796C17">
      <w:pPr>
        <w:spacing w:line="360" w:lineRule="auto"/>
        <w:jc w:val="both"/>
        <w:rPr>
          <w:lang w:val="en-US"/>
        </w:rPr>
      </w:pPr>
      <w:r w:rsidRPr="00796C17">
        <w:rPr>
          <w:lang w:val="en-US"/>
        </w:rPr>
        <w:t>Between 2007 and 2011 killed a total of 2,132 people from HIV / AIDS, of which 84.24%, ie 1,796 were men</w:t>
      </w:r>
      <w:r w:rsidR="008955B5" w:rsidRPr="00796C17">
        <w:rPr>
          <w:rStyle w:val="FootnoteReference"/>
          <w:rFonts w:eastAsia="Calibri"/>
        </w:rPr>
        <w:footnoteReference w:id="21"/>
      </w:r>
      <w:r w:rsidR="008955B5" w:rsidRPr="00796C17">
        <w:rPr>
          <w:lang w:val="en-US"/>
        </w:rPr>
        <w:t>.</w:t>
      </w:r>
    </w:p>
    <w:p w:rsidR="008955B5" w:rsidRPr="00796C17" w:rsidRDefault="008955B5" w:rsidP="00796C17">
      <w:pPr>
        <w:spacing w:line="360" w:lineRule="auto"/>
        <w:jc w:val="both"/>
        <w:rPr>
          <w:lang w:val="en-US"/>
        </w:rPr>
      </w:pPr>
    </w:p>
    <w:p w:rsidR="008955B5" w:rsidRPr="00796C17" w:rsidRDefault="007B796D" w:rsidP="00796C17">
      <w:pPr>
        <w:spacing w:line="360" w:lineRule="auto"/>
        <w:jc w:val="both"/>
        <w:rPr>
          <w:lang w:val="en-US"/>
        </w:rPr>
      </w:pPr>
      <w:r w:rsidRPr="00796C17">
        <w:rPr>
          <w:lang w:val="en-US"/>
        </w:rPr>
        <w:t>In the period 2008 to 2012 a total of 10,519 people contracted the virus, that number 8,766 were men (83.33%) and 3,603 of them was notified on stage AIDS</w:t>
      </w:r>
      <w:r w:rsidR="008955B5" w:rsidRPr="00796C17">
        <w:rPr>
          <w:lang w:val="en-US"/>
        </w:rPr>
        <w:t xml:space="preserve">. </w:t>
      </w:r>
    </w:p>
    <w:p w:rsidR="008955B5" w:rsidRPr="00796C17" w:rsidRDefault="008955B5" w:rsidP="00796C17">
      <w:pPr>
        <w:spacing w:line="360" w:lineRule="auto"/>
        <w:jc w:val="both"/>
        <w:rPr>
          <w:lang w:val="en-US"/>
        </w:rPr>
      </w:pPr>
    </w:p>
    <w:p w:rsidR="008955B5" w:rsidRPr="00796C17" w:rsidRDefault="007B796D" w:rsidP="00796C17">
      <w:pPr>
        <w:spacing w:line="360" w:lineRule="auto"/>
        <w:jc w:val="both"/>
        <w:rPr>
          <w:lang w:val="en-US"/>
        </w:rPr>
      </w:pPr>
      <w:r w:rsidRPr="00796C17">
        <w:rPr>
          <w:lang w:val="en-US"/>
        </w:rPr>
        <w:t>The lack of prevention and awareness campaigns on HIV/AIDS have made the young people of Chile the main victims pandemic. This is reflected in the last five years (2008 - 2012) where 34.55% of people who contracted the virus were between 20 and 29 years of age (3,635 people) being the group with the highest prevalence</w:t>
      </w:r>
      <w:r w:rsidR="008955B5" w:rsidRPr="00796C17">
        <w:rPr>
          <w:lang w:val="en-US"/>
        </w:rPr>
        <w:t>.</w:t>
      </w:r>
    </w:p>
    <w:p w:rsidR="00134C40" w:rsidRPr="00796C17" w:rsidRDefault="00134C40" w:rsidP="00796C17">
      <w:pPr>
        <w:spacing w:line="360" w:lineRule="auto"/>
        <w:jc w:val="both"/>
        <w:rPr>
          <w:lang w:val="en-US"/>
        </w:rPr>
      </w:pPr>
    </w:p>
    <w:p w:rsidR="00134C40" w:rsidRPr="00796C17" w:rsidRDefault="007B796D" w:rsidP="00796C17">
      <w:pPr>
        <w:spacing w:line="360" w:lineRule="auto"/>
        <w:jc w:val="both"/>
        <w:rPr>
          <w:lang w:val="en-US"/>
        </w:rPr>
      </w:pPr>
      <w:r w:rsidRPr="00796C17">
        <w:rPr>
          <w:lang w:val="en-US"/>
        </w:rPr>
        <w:t xml:space="preserve">The global trend is the alarming rise of HIV/AIDS among young people 15 to 24 years and even at a younger age. An integrated approach to the prevention and treatment of HIV/AIDS requires an ethical framework on confidentiality for the affected population </w:t>
      </w:r>
      <w:r w:rsidRPr="00796C17">
        <w:rPr>
          <w:lang w:val="en-US"/>
        </w:rPr>
        <w:lastRenderedPageBreak/>
        <w:t>or at risk. This implies apply in counseling, considering the progressive autonomy of adolescents in the exercise of their sexual and reproductive rights</w:t>
      </w:r>
      <w:r w:rsidR="00134C40" w:rsidRPr="00796C17">
        <w:rPr>
          <w:lang w:val="en-US"/>
        </w:rPr>
        <w:t>.</w:t>
      </w:r>
    </w:p>
    <w:p w:rsidR="00134C40" w:rsidRPr="00796C17" w:rsidRDefault="00134C40" w:rsidP="00796C17">
      <w:pPr>
        <w:spacing w:line="360" w:lineRule="auto"/>
        <w:jc w:val="both"/>
        <w:rPr>
          <w:lang w:val="en-US"/>
        </w:rPr>
      </w:pPr>
    </w:p>
    <w:p w:rsidR="00134C40" w:rsidRPr="00796C17" w:rsidRDefault="007B796D" w:rsidP="00796C17">
      <w:pPr>
        <w:spacing w:line="360" w:lineRule="auto"/>
        <w:jc w:val="both"/>
        <w:rPr>
          <w:lang w:val="en-US"/>
        </w:rPr>
      </w:pPr>
      <w:r w:rsidRPr="00796C17">
        <w:rPr>
          <w:lang w:val="en-US"/>
        </w:rPr>
        <w:t>According to records provided by UNICEF in Latin America and the Caribbean more than 50% of young people under 17 have had sex. Studies in Chile, with various methodologies- warn an earlier sexual initiation, both men and women: 60% of them are sexually active between 15 and 18 years, whereas among men 66%</w:t>
      </w:r>
      <w:r w:rsidR="00134C40" w:rsidRPr="00796C17">
        <w:rPr>
          <w:lang w:val="en-US"/>
        </w:rPr>
        <w:t>.</w:t>
      </w:r>
    </w:p>
    <w:p w:rsidR="00134C40" w:rsidRPr="00796C17" w:rsidRDefault="00134C40" w:rsidP="00796C17">
      <w:pPr>
        <w:spacing w:line="360" w:lineRule="auto"/>
        <w:jc w:val="both"/>
        <w:rPr>
          <w:lang w:val="en-US"/>
        </w:rPr>
      </w:pPr>
    </w:p>
    <w:p w:rsidR="00134C40" w:rsidRPr="00796C17" w:rsidRDefault="003E249F" w:rsidP="00796C17">
      <w:pPr>
        <w:spacing w:line="360" w:lineRule="auto"/>
        <w:jc w:val="both"/>
        <w:rPr>
          <w:lang w:val="en-US"/>
        </w:rPr>
      </w:pPr>
      <w:r w:rsidRPr="00796C17">
        <w:rPr>
          <w:lang w:val="en-US"/>
        </w:rPr>
        <w:t>The law No. 19.779 on HIV/AIDS Act prohibits disclosing the status of seropositivity in a different person voluntarily ELIZA test is performed; however, the situation teenager attends requesting the exam would be outside the scope of protection. The law did not foresee the situation of adolescents, and the regulation should complement the law also refers to these</w:t>
      </w:r>
      <w:r w:rsidR="00841D05" w:rsidRPr="00796C17">
        <w:rPr>
          <w:rStyle w:val="FootnoteReference"/>
        </w:rPr>
        <w:footnoteReference w:id="22"/>
      </w:r>
      <w:r w:rsidR="00134C40" w:rsidRPr="00796C17">
        <w:rPr>
          <w:lang w:val="en-US"/>
        </w:rPr>
        <w:t>.</w:t>
      </w:r>
    </w:p>
    <w:p w:rsidR="00841D05" w:rsidRPr="00796C17" w:rsidRDefault="00841D05" w:rsidP="00796C17">
      <w:pPr>
        <w:spacing w:line="360" w:lineRule="auto"/>
        <w:jc w:val="both"/>
        <w:rPr>
          <w:lang w:val="en-US"/>
        </w:rPr>
      </w:pPr>
    </w:p>
    <w:p w:rsidR="00134C40" w:rsidRPr="00796C17" w:rsidRDefault="003E249F" w:rsidP="00796C17">
      <w:pPr>
        <w:spacing w:line="360" w:lineRule="auto"/>
        <w:jc w:val="both"/>
        <w:rPr>
          <w:lang w:val="en-US"/>
        </w:rPr>
      </w:pPr>
      <w:r w:rsidRPr="00796C17">
        <w:rPr>
          <w:lang w:val="en-US"/>
        </w:rPr>
        <w:t>The ambiguity in the treatment of adolescents is reaffirmed as stated in Technical Bulletin No. 13 of the National Council for the Prevention and Control of AIDS (NAC)</w:t>
      </w:r>
      <w:r w:rsidR="00841D05" w:rsidRPr="00796C17">
        <w:rPr>
          <w:rStyle w:val="FootnoteReference"/>
        </w:rPr>
        <w:footnoteReference w:id="23"/>
      </w:r>
      <w:r w:rsidR="00134C40" w:rsidRPr="00796C17">
        <w:rPr>
          <w:lang w:val="en-US"/>
        </w:rPr>
        <w:t>: “</w:t>
      </w:r>
      <w:r w:rsidRPr="00796C17">
        <w:rPr>
          <w:lang w:val="en-US"/>
        </w:rPr>
        <w:t>HIV Test in minors: Minors legally "incompetent" may in some cases be regarded as competent to make decisions regarding their health</w:t>
      </w:r>
      <w:r w:rsidR="00134C40" w:rsidRPr="00796C17">
        <w:rPr>
          <w:lang w:val="en-US"/>
        </w:rPr>
        <w:t xml:space="preserve">. </w:t>
      </w:r>
      <w:r w:rsidRPr="00796C17">
        <w:rPr>
          <w:lang w:val="en-US"/>
        </w:rPr>
        <w:t>In some countries emerges the concept of 'health majority' after 14 years. In Chile there is no agreement or legal provision to that effect; however, in practice, minors must be properly informed of their health status, procedures and treatments they receive. This deserves an assessment in each case depending on the age of the child; however, the legal representative or guardian must be informed and decide the completion of the test</w:t>
      </w:r>
      <w:r w:rsidR="00134C40" w:rsidRPr="00796C17">
        <w:rPr>
          <w:lang w:val="en-US"/>
        </w:rPr>
        <w:t xml:space="preserve">”. </w:t>
      </w:r>
    </w:p>
    <w:p w:rsidR="00134C40" w:rsidRPr="00796C17" w:rsidRDefault="00134C40" w:rsidP="00796C17">
      <w:pPr>
        <w:spacing w:line="360" w:lineRule="auto"/>
        <w:jc w:val="both"/>
        <w:rPr>
          <w:lang w:val="en-US"/>
        </w:rPr>
      </w:pPr>
    </w:p>
    <w:p w:rsidR="00134C40" w:rsidRPr="00796C17" w:rsidRDefault="00271FBD" w:rsidP="00796C17">
      <w:pPr>
        <w:spacing w:line="360" w:lineRule="auto"/>
        <w:jc w:val="both"/>
        <w:rPr>
          <w:lang w:val="en-US"/>
        </w:rPr>
      </w:pPr>
      <w:r w:rsidRPr="00796C17">
        <w:rPr>
          <w:lang w:val="en-US"/>
        </w:rPr>
        <w:t>Exempt Resolution No. 371, dated February 2, 2001, is silent about teens, so the only guide is the aforementioned Newsletter</w:t>
      </w:r>
      <w:r w:rsidR="00134C40" w:rsidRPr="00796C17">
        <w:rPr>
          <w:lang w:val="en-US"/>
        </w:rPr>
        <w:t>.</w:t>
      </w:r>
    </w:p>
    <w:p w:rsidR="00134C40" w:rsidRPr="00796C17" w:rsidRDefault="00134C40" w:rsidP="00796C17">
      <w:pPr>
        <w:spacing w:line="360" w:lineRule="auto"/>
        <w:jc w:val="both"/>
        <w:rPr>
          <w:lang w:val="en-US"/>
        </w:rPr>
      </w:pPr>
    </w:p>
    <w:p w:rsidR="00134C40" w:rsidRPr="00796C17" w:rsidRDefault="00271FBD" w:rsidP="00796C17">
      <w:pPr>
        <w:spacing w:line="360" w:lineRule="auto"/>
        <w:jc w:val="both"/>
        <w:rPr>
          <w:lang w:val="en-US"/>
        </w:rPr>
      </w:pPr>
      <w:r w:rsidRPr="00796C17">
        <w:rPr>
          <w:lang w:val="en-US"/>
        </w:rPr>
        <w:t>One could argue that it is not necessary to have a special rule, since the Penal Code punishes the disclosure of secrets (Article 247 of the Chilean Penal Code)</w:t>
      </w:r>
      <w:r w:rsidR="00134C40" w:rsidRPr="00796C17">
        <w:rPr>
          <w:lang w:val="en-US"/>
        </w:rPr>
        <w:t xml:space="preserve">. </w:t>
      </w:r>
      <w:r w:rsidRPr="00796C17">
        <w:rPr>
          <w:lang w:val="en-US"/>
        </w:rPr>
        <w:t xml:space="preserve">However, the secret is relativized against health policy matters and explicitly the reporting of STIs in </w:t>
      </w:r>
      <w:r w:rsidRPr="00796C17">
        <w:rPr>
          <w:lang w:val="en-US"/>
        </w:rPr>
        <w:lastRenderedPageBreak/>
        <w:t>accordance with the provisions of the Health Code of Chile, or other situations that are coated characters crime</w:t>
      </w:r>
      <w:r w:rsidR="00134C40" w:rsidRPr="00796C17">
        <w:rPr>
          <w:lang w:val="en-US"/>
        </w:rPr>
        <w:t xml:space="preserve">. </w:t>
      </w:r>
      <w:r w:rsidRPr="00796C17">
        <w:rPr>
          <w:lang w:val="en-US"/>
        </w:rPr>
        <w:t>It does not follow, I hope that the results or access to the test must be communicated to the members of the family.</w:t>
      </w:r>
    </w:p>
    <w:p w:rsidR="00942BBD" w:rsidRPr="00796C17" w:rsidRDefault="00942BBD" w:rsidP="00796C17">
      <w:pPr>
        <w:spacing w:line="360" w:lineRule="auto"/>
        <w:jc w:val="both"/>
        <w:rPr>
          <w:lang w:val="en-US"/>
        </w:rPr>
      </w:pPr>
    </w:p>
    <w:p w:rsidR="00942BBD" w:rsidRPr="00796C17" w:rsidRDefault="00AD7823" w:rsidP="00796C17">
      <w:pPr>
        <w:spacing w:line="360" w:lineRule="auto"/>
        <w:jc w:val="both"/>
        <w:rPr>
          <w:lang w:val="en-US"/>
        </w:rPr>
      </w:pPr>
      <w:r w:rsidRPr="00796C17">
        <w:rPr>
          <w:lang w:val="en-US"/>
        </w:rPr>
        <w:t>This dilemma leads many and many teenagers do not perform the test despite having an active sex visa. This rule, of Law No. 19,779, also leads to situations where health professionals risking penalties for making counseling, testing and reporting of test HIV / AIDS at age 18</w:t>
      </w:r>
      <w:r w:rsidR="00942BBD" w:rsidRPr="00796C17">
        <w:rPr>
          <w:lang w:val="en-US"/>
        </w:rPr>
        <w:t>.</w:t>
      </w:r>
    </w:p>
    <w:p w:rsidR="00942BBD" w:rsidRPr="00796C17" w:rsidRDefault="00942BBD" w:rsidP="00796C17">
      <w:pPr>
        <w:spacing w:line="360" w:lineRule="auto"/>
        <w:jc w:val="both"/>
        <w:rPr>
          <w:lang w:val="en-US"/>
        </w:rPr>
      </w:pPr>
    </w:p>
    <w:p w:rsidR="005D3402" w:rsidRPr="00796C17" w:rsidRDefault="00AD7823" w:rsidP="00796C17">
      <w:pPr>
        <w:spacing w:line="360" w:lineRule="auto"/>
        <w:jc w:val="both"/>
        <w:rPr>
          <w:lang w:val="en-US"/>
        </w:rPr>
      </w:pPr>
      <w:r w:rsidRPr="00796C17">
        <w:rPr>
          <w:lang w:val="en-US"/>
        </w:rPr>
        <w:t>In recent times, Chile has become an attractive location for migration and have spent a total of 48,516 residence permits for migrants in 2006 to a total of 132,139 in 2013, representing an increase of 272, 36% in 7 years. The rules of migration, Decree Law No. 1,094 and the Supreme Decree No. 597, date from the period of dictatorship, remained in force to date, despite being contrary to many human rights treaties</w:t>
      </w:r>
      <w:r w:rsidR="005D3402" w:rsidRPr="00796C17">
        <w:rPr>
          <w:lang w:val="en-US"/>
        </w:rPr>
        <w:t xml:space="preserve">. </w:t>
      </w:r>
    </w:p>
    <w:p w:rsidR="006742C4" w:rsidRDefault="006742C4" w:rsidP="00796C17">
      <w:pPr>
        <w:spacing w:line="360" w:lineRule="auto"/>
        <w:jc w:val="both"/>
        <w:rPr>
          <w:lang w:val="en-US"/>
        </w:rPr>
      </w:pPr>
    </w:p>
    <w:p w:rsidR="00942BBD" w:rsidRPr="00796C17" w:rsidRDefault="00AD7823" w:rsidP="00796C17">
      <w:pPr>
        <w:spacing w:line="360" w:lineRule="auto"/>
        <w:jc w:val="both"/>
        <w:rPr>
          <w:lang w:val="en-US"/>
        </w:rPr>
      </w:pPr>
      <w:r w:rsidRPr="00796C17">
        <w:rPr>
          <w:lang w:val="en-US"/>
        </w:rPr>
        <w:t>Migrants living with HIV</w:t>
      </w:r>
      <w:r w:rsidR="00973D6D" w:rsidRPr="00796C17">
        <w:rPr>
          <w:lang w:val="en-US"/>
        </w:rPr>
        <w:t>,</w:t>
      </w:r>
      <w:r w:rsidRPr="00796C17">
        <w:rPr>
          <w:lang w:val="en-US"/>
        </w:rPr>
        <w:t xml:space="preserve"> are faced with the slow process of regularization of visas of Chile, which often prevents them access to treatments triple therapy against HIV, since the administrative system of health prevents delivery of the item, while the migrant does not have the tax only role of the national identity card for foreigners, issued by the Civil Registry Service, an agency of the Ministry of Justice, which is issued after completion of the processing of visa that often takes longer six months from the entry of residence application (visa) by the migrant</w:t>
      </w:r>
      <w:r w:rsidR="00792D0F" w:rsidRPr="00796C17">
        <w:rPr>
          <w:lang w:val="en-US"/>
        </w:rPr>
        <w:t>.</w:t>
      </w:r>
    </w:p>
    <w:p w:rsidR="00792D0F" w:rsidRPr="00796C17" w:rsidRDefault="00792D0F" w:rsidP="00796C17">
      <w:pPr>
        <w:spacing w:line="360" w:lineRule="auto"/>
        <w:jc w:val="both"/>
        <w:rPr>
          <w:lang w:val="en-US"/>
        </w:rPr>
      </w:pPr>
    </w:p>
    <w:p w:rsidR="00792D0F" w:rsidRPr="00796C17" w:rsidRDefault="00AD7823" w:rsidP="00796C17">
      <w:pPr>
        <w:spacing w:line="360" w:lineRule="auto"/>
        <w:jc w:val="both"/>
        <w:rPr>
          <w:lang w:val="en-US"/>
        </w:rPr>
      </w:pPr>
      <w:r w:rsidRPr="00796C17">
        <w:rPr>
          <w:lang w:val="en-US"/>
        </w:rPr>
        <w:t xml:space="preserve">An example is the case of a Venezuelan citizen Mr. Freddy Adam Hernandez who entered Chile in </w:t>
      </w:r>
      <w:r w:rsidR="006742C4" w:rsidRPr="006742C4">
        <w:rPr>
          <w:lang w:val="en-US"/>
        </w:rPr>
        <w:t>February</w:t>
      </w:r>
      <w:r w:rsidRPr="00796C17">
        <w:rPr>
          <w:lang w:val="en-US"/>
        </w:rPr>
        <w:t xml:space="preserve"> 2015, and who applied for residence permit visa for professionals that month and who was granted visa pending in March 2015. Mr. Hernández came from Venezuela with a provision of antiretroviral therapy for HIV sufficient for three months, however, upon completion of this period of time and not having been yet approved his</w:t>
      </w:r>
      <w:r w:rsidR="00973D6D" w:rsidRPr="00796C17">
        <w:rPr>
          <w:lang w:val="en-US"/>
        </w:rPr>
        <w:t xml:space="preserve"> application for residence, can</w:t>
      </w:r>
      <w:r w:rsidRPr="00796C17">
        <w:rPr>
          <w:lang w:val="en-US"/>
        </w:rPr>
        <w:t>not enter the system leaving no access to health treatment</w:t>
      </w:r>
      <w:r w:rsidR="00DE732D" w:rsidRPr="00796C17">
        <w:rPr>
          <w:rStyle w:val="FootnoteReference"/>
        </w:rPr>
        <w:footnoteReference w:id="24"/>
      </w:r>
      <w:r w:rsidR="00792D0F" w:rsidRPr="00796C17">
        <w:rPr>
          <w:lang w:val="en-US"/>
        </w:rPr>
        <w:t>.</w:t>
      </w:r>
    </w:p>
    <w:p w:rsidR="00792D0F" w:rsidRPr="00796C17" w:rsidRDefault="00792D0F" w:rsidP="00796C17">
      <w:pPr>
        <w:spacing w:line="360" w:lineRule="auto"/>
        <w:jc w:val="both"/>
        <w:rPr>
          <w:lang w:val="en-US"/>
        </w:rPr>
      </w:pPr>
    </w:p>
    <w:p w:rsidR="00792D0F" w:rsidRPr="00796C17" w:rsidRDefault="00973D6D" w:rsidP="00796C17">
      <w:pPr>
        <w:spacing w:line="360" w:lineRule="auto"/>
        <w:jc w:val="both"/>
        <w:rPr>
          <w:lang w:val="en-US"/>
        </w:rPr>
      </w:pPr>
      <w:r w:rsidRPr="00796C17">
        <w:rPr>
          <w:lang w:val="en-US"/>
        </w:rPr>
        <w:lastRenderedPageBreak/>
        <w:t>Adam Freddy Hernandez approached the Movement for Sexual Diversity MUMS for help, thus our organization through SAP Foundation</w:t>
      </w:r>
      <w:r w:rsidR="006742C4">
        <w:rPr>
          <w:rStyle w:val="FootnoteReference"/>
          <w:lang w:val="en-US"/>
        </w:rPr>
        <w:footnoteReference w:id="25"/>
      </w:r>
      <w:r w:rsidRPr="00796C17">
        <w:rPr>
          <w:lang w:val="en-US"/>
        </w:rPr>
        <w:t xml:space="preserve"> could grant emergency therapy drugs through the bank of the foundation. However, this is temporary emergency solution, maintaining their state of health vulnerability as a result of an administrative act of the State of Chile that violates their fundamental right to health, recognized in the Constitution of the Republic itself and the ICESCR</w:t>
      </w:r>
      <w:r w:rsidR="00DE732D" w:rsidRPr="00796C17">
        <w:rPr>
          <w:lang w:val="en-US"/>
        </w:rPr>
        <w:t>.</w:t>
      </w:r>
    </w:p>
    <w:p w:rsidR="00DE732D" w:rsidRPr="00796C17" w:rsidRDefault="00DE732D" w:rsidP="00796C17">
      <w:pPr>
        <w:spacing w:line="360" w:lineRule="auto"/>
        <w:jc w:val="both"/>
        <w:rPr>
          <w:lang w:val="en-US"/>
        </w:rPr>
      </w:pPr>
    </w:p>
    <w:p w:rsidR="00DE732D" w:rsidRPr="00796C17" w:rsidRDefault="00973D6D" w:rsidP="00796C17">
      <w:pPr>
        <w:spacing w:line="360" w:lineRule="auto"/>
        <w:jc w:val="both"/>
        <w:rPr>
          <w:lang w:val="en-US"/>
        </w:rPr>
      </w:pPr>
      <w:r w:rsidRPr="00796C17">
        <w:rPr>
          <w:lang w:val="en-US"/>
        </w:rPr>
        <w:t>Unfortunately, the case of Mr. Freddy Adam Hernandez is far from being an exception, being many migrants living with HIV who are deprived of antiretroviral treatment, seeing their health exposed awaiting your residence application is approved by the Aliens and Migration Department of the Ministry of Interior of the Government of Chile.</w:t>
      </w:r>
    </w:p>
    <w:p w:rsidR="008955B5" w:rsidRPr="00796C17" w:rsidRDefault="008955B5" w:rsidP="00796C17">
      <w:pPr>
        <w:spacing w:line="360" w:lineRule="auto"/>
        <w:jc w:val="both"/>
        <w:rPr>
          <w:b/>
          <w:u w:val="single"/>
          <w:lang w:val="en-US"/>
        </w:rPr>
      </w:pPr>
    </w:p>
    <w:p w:rsidR="00E85E22" w:rsidRPr="00796C17" w:rsidRDefault="00973D6D" w:rsidP="00796C17">
      <w:pPr>
        <w:spacing w:line="360" w:lineRule="auto"/>
        <w:jc w:val="both"/>
        <w:rPr>
          <w:lang w:val="en-US"/>
        </w:rPr>
      </w:pPr>
      <w:r w:rsidRPr="00796C17">
        <w:rPr>
          <w:b/>
          <w:u w:val="single"/>
          <w:lang w:val="en-US"/>
        </w:rPr>
        <w:t>Recomendation</w:t>
      </w:r>
      <w:r w:rsidR="008955B5" w:rsidRPr="00796C17">
        <w:rPr>
          <w:lang w:val="en-US"/>
        </w:rPr>
        <w:t xml:space="preserve">: </w:t>
      </w:r>
    </w:p>
    <w:p w:rsidR="00E85E22" w:rsidRPr="00796C17" w:rsidRDefault="00E85E22" w:rsidP="00796C17">
      <w:pPr>
        <w:spacing w:line="360" w:lineRule="auto"/>
        <w:jc w:val="both"/>
        <w:rPr>
          <w:lang w:val="en-US"/>
        </w:rPr>
      </w:pPr>
    </w:p>
    <w:p w:rsidR="00BE5AF0" w:rsidRPr="00796C17" w:rsidRDefault="00BE5AF0" w:rsidP="00796C17">
      <w:pPr>
        <w:spacing w:line="360" w:lineRule="auto"/>
        <w:jc w:val="both"/>
        <w:rPr>
          <w:i/>
          <w:lang w:val="en-US"/>
        </w:rPr>
      </w:pPr>
      <w:r w:rsidRPr="00796C17">
        <w:rPr>
          <w:i/>
          <w:lang w:val="en-US"/>
        </w:rPr>
        <w:t xml:space="preserve">a).- </w:t>
      </w:r>
      <w:r w:rsidR="00973D6D" w:rsidRPr="00796C17">
        <w:rPr>
          <w:i/>
          <w:lang w:val="en-US"/>
        </w:rPr>
        <w:t>The State party should amend the law N ° 19.779 establishes rules concerning the human immunodeficiency virus in order to address the HIV / AIDS from the perspective of rights that protect, without discrimination, to the homosexual population and MSM affected by this disease and to recognize, as appropriate, the autonomy of persons under 18 and over 14</w:t>
      </w:r>
      <w:r w:rsidR="008955B5" w:rsidRPr="00796C17">
        <w:rPr>
          <w:i/>
          <w:lang w:val="en-US"/>
        </w:rPr>
        <w:t xml:space="preserve">. </w:t>
      </w:r>
    </w:p>
    <w:p w:rsidR="00BE5AF0" w:rsidRPr="00796C17" w:rsidRDefault="00BE5AF0" w:rsidP="00796C17">
      <w:pPr>
        <w:spacing w:line="360" w:lineRule="auto"/>
        <w:jc w:val="both"/>
        <w:rPr>
          <w:i/>
          <w:lang w:val="en-US"/>
        </w:rPr>
      </w:pPr>
    </w:p>
    <w:p w:rsidR="008955B5" w:rsidRPr="00796C17" w:rsidRDefault="00BE5AF0" w:rsidP="00796C17">
      <w:pPr>
        <w:spacing w:line="360" w:lineRule="auto"/>
        <w:jc w:val="both"/>
        <w:rPr>
          <w:i/>
          <w:lang w:val="en-US"/>
        </w:rPr>
      </w:pPr>
      <w:r w:rsidRPr="00796C17">
        <w:rPr>
          <w:i/>
          <w:lang w:val="en-US"/>
        </w:rPr>
        <w:t xml:space="preserve">b).- </w:t>
      </w:r>
      <w:r w:rsidR="00973D6D" w:rsidRPr="00796C17">
        <w:rPr>
          <w:i/>
          <w:lang w:val="en-US"/>
        </w:rPr>
        <w:t>The State party should establish preventive measures that respond to local characterization of the pandemic, establishing comprehensive health policies for people living with the virus</w:t>
      </w:r>
      <w:r w:rsidR="008955B5" w:rsidRPr="00796C17">
        <w:rPr>
          <w:i/>
          <w:lang w:val="en-US"/>
        </w:rPr>
        <w:t>.</w:t>
      </w:r>
    </w:p>
    <w:p w:rsidR="005D3402" w:rsidRPr="00796C17" w:rsidRDefault="005D3402" w:rsidP="00796C17">
      <w:pPr>
        <w:spacing w:line="360" w:lineRule="auto"/>
        <w:jc w:val="both"/>
        <w:rPr>
          <w:i/>
          <w:lang w:val="en-US"/>
        </w:rPr>
      </w:pPr>
    </w:p>
    <w:p w:rsidR="0039389F" w:rsidRPr="00796C17" w:rsidRDefault="005D3402" w:rsidP="006742C4">
      <w:pPr>
        <w:spacing w:line="360" w:lineRule="auto"/>
        <w:jc w:val="both"/>
        <w:rPr>
          <w:lang w:val="en-US"/>
        </w:rPr>
      </w:pPr>
      <w:r w:rsidRPr="00796C17">
        <w:rPr>
          <w:i/>
          <w:lang w:val="en-US"/>
        </w:rPr>
        <w:t xml:space="preserve">c).- </w:t>
      </w:r>
      <w:r w:rsidR="00973D6D" w:rsidRPr="00796C17">
        <w:rPr>
          <w:i/>
          <w:lang w:val="en-US"/>
        </w:rPr>
        <w:t>The State party should bring its administrative to allow access to health treatments migrants, especially people living with HIV, to ensure their right to physical and mental health standards</w:t>
      </w:r>
      <w:r w:rsidRPr="00796C17">
        <w:rPr>
          <w:i/>
          <w:lang w:val="en-US"/>
        </w:rPr>
        <w:t>.</w:t>
      </w:r>
    </w:p>
    <w:sectPr w:rsidR="0039389F" w:rsidRPr="00796C17" w:rsidSect="00796C17">
      <w:headerReference w:type="default" r:id="rId10"/>
      <w:headerReference w:type="first" r:id="rId11"/>
      <w:pgSz w:w="11907" w:h="16839" w:code="9"/>
      <w:pgMar w:top="209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507" w:rsidRDefault="00CD2507" w:rsidP="008955B5">
      <w:r>
        <w:separator/>
      </w:r>
    </w:p>
  </w:endnote>
  <w:endnote w:type="continuationSeparator" w:id="0">
    <w:p w:rsidR="00CD2507" w:rsidRDefault="00CD2507" w:rsidP="00895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507" w:rsidRDefault="00CD2507" w:rsidP="008955B5">
      <w:r>
        <w:separator/>
      </w:r>
    </w:p>
  </w:footnote>
  <w:footnote w:type="continuationSeparator" w:id="0">
    <w:p w:rsidR="00CD2507" w:rsidRDefault="00CD2507" w:rsidP="008955B5">
      <w:r>
        <w:continuationSeparator/>
      </w:r>
    </w:p>
  </w:footnote>
  <w:footnote w:id="1">
    <w:p w:rsidR="00710D27" w:rsidRPr="006742C4" w:rsidRDefault="00710D27">
      <w:pPr>
        <w:pStyle w:val="FootnoteText"/>
        <w:rPr>
          <w:lang w:val="en-US"/>
        </w:rPr>
      </w:pPr>
      <w:r w:rsidRPr="006742C4">
        <w:rPr>
          <w:rStyle w:val="FootnoteReference"/>
        </w:rPr>
        <w:footnoteRef/>
      </w:r>
      <w:r w:rsidRPr="006742C4">
        <w:rPr>
          <w:lang w:val="en-US"/>
        </w:rPr>
        <w:t xml:space="preserve"> </w:t>
      </w:r>
      <w:r w:rsidR="00715ACB" w:rsidRPr="006742C4">
        <w:rPr>
          <w:lang w:val="en-US"/>
        </w:rPr>
        <w:t>More information about our organization available</w:t>
      </w:r>
      <w:r w:rsidR="0086728F" w:rsidRPr="006742C4">
        <w:rPr>
          <w:lang w:val="en-US"/>
        </w:rPr>
        <w:t xml:space="preserve"> on</w:t>
      </w:r>
      <w:r w:rsidRPr="006742C4">
        <w:rPr>
          <w:lang w:val="en-US"/>
        </w:rPr>
        <w:t xml:space="preserve"> </w:t>
      </w:r>
      <w:hyperlink r:id="rId1" w:history="1">
        <w:r w:rsidRPr="006742C4">
          <w:rPr>
            <w:rStyle w:val="Hyperlink"/>
            <w:lang w:val="en-US"/>
          </w:rPr>
          <w:t>http://www.mums.cl/quienes-somos/</w:t>
        </w:r>
      </w:hyperlink>
    </w:p>
  </w:footnote>
  <w:footnote w:id="2">
    <w:p w:rsidR="00710D27" w:rsidRPr="006742C4" w:rsidRDefault="00710D27">
      <w:pPr>
        <w:pStyle w:val="FootnoteText"/>
        <w:rPr>
          <w:lang w:val="en-US"/>
        </w:rPr>
      </w:pPr>
      <w:r w:rsidRPr="006742C4">
        <w:rPr>
          <w:rStyle w:val="FootnoteReference"/>
        </w:rPr>
        <w:footnoteRef/>
      </w:r>
      <w:r w:rsidRPr="006742C4">
        <w:rPr>
          <w:lang w:val="en-US"/>
        </w:rPr>
        <w:t xml:space="preserve"> </w:t>
      </w:r>
      <w:r w:rsidR="0086728F" w:rsidRPr="006742C4">
        <w:rPr>
          <w:lang w:val="en-US"/>
        </w:rPr>
        <w:t>The history of our organization available on</w:t>
      </w:r>
      <w:r w:rsidRPr="006742C4">
        <w:rPr>
          <w:lang w:val="en-US"/>
        </w:rPr>
        <w:t xml:space="preserve"> </w:t>
      </w:r>
      <w:hyperlink r:id="rId2" w:history="1">
        <w:r w:rsidRPr="006742C4">
          <w:rPr>
            <w:rStyle w:val="Hyperlink"/>
            <w:lang w:val="en-US"/>
          </w:rPr>
          <w:t>http://www.mums.cl/quienes-somos/historia/</w:t>
        </w:r>
      </w:hyperlink>
    </w:p>
  </w:footnote>
  <w:footnote w:id="3">
    <w:p w:rsidR="00796C17" w:rsidRPr="006742C4" w:rsidRDefault="00796C17">
      <w:pPr>
        <w:pStyle w:val="FootnoteText"/>
        <w:rPr>
          <w:lang w:val="en-US"/>
        </w:rPr>
      </w:pPr>
      <w:r w:rsidRPr="006742C4">
        <w:rPr>
          <w:rStyle w:val="FootnoteReference"/>
        </w:rPr>
        <w:footnoteRef/>
      </w:r>
      <w:r w:rsidRPr="006742C4">
        <w:rPr>
          <w:lang w:val="en-US"/>
        </w:rPr>
        <w:t xml:space="preserve"> </w:t>
      </w:r>
    </w:p>
    <w:tbl>
      <w:tblPr>
        <w:tblW w:w="7414" w:type="dxa"/>
        <w:tblCellMar>
          <w:left w:w="0" w:type="dxa"/>
          <w:right w:w="0" w:type="dxa"/>
        </w:tblCellMar>
        <w:tblLook w:val="0420" w:firstRow="1" w:lastRow="0" w:firstColumn="0" w:lastColumn="0" w:noHBand="0" w:noVBand="1"/>
      </w:tblPr>
      <w:tblGrid>
        <w:gridCol w:w="1213"/>
        <w:gridCol w:w="2067"/>
        <w:gridCol w:w="2067"/>
        <w:gridCol w:w="2067"/>
      </w:tblGrid>
      <w:tr w:rsidR="00796C17" w:rsidRPr="006742C4" w:rsidTr="009926DD">
        <w:trPr>
          <w:trHeight w:val="307"/>
        </w:trPr>
        <w:tc>
          <w:tcPr>
            <w:tcW w:w="1213" w:type="dxa"/>
            <w:tcBorders>
              <w:top w:val="single" w:sz="8" w:space="0" w:color="FFFFFF"/>
              <w:left w:val="single" w:sz="8" w:space="0" w:color="FFFFFF"/>
              <w:bottom w:val="single" w:sz="24" w:space="0" w:color="FFFFFF"/>
              <w:right w:val="single" w:sz="8" w:space="0" w:color="FFFFFF"/>
            </w:tcBorders>
            <w:shd w:val="clear" w:color="auto" w:fill="5693C9"/>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b/>
                <w:bCs/>
                <w:lang w:val="es-CL"/>
              </w:rPr>
              <w:t>Report Number</w:t>
            </w:r>
          </w:p>
        </w:tc>
        <w:tc>
          <w:tcPr>
            <w:tcW w:w="2067" w:type="dxa"/>
            <w:tcBorders>
              <w:top w:val="single" w:sz="8" w:space="0" w:color="FFFFFF"/>
              <w:left w:val="single" w:sz="8" w:space="0" w:color="FFFFFF"/>
              <w:bottom w:val="single" w:sz="24" w:space="0" w:color="FFFFFF"/>
              <w:right w:val="single" w:sz="8" w:space="0" w:color="FFFFFF"/>
            </w:tcBorders>
            <w:shd w:val="clear" w:color="auto" w:fill="5693C9"/>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b/>
                <w:bCs/>
                <w:lang w:val="es-CL"/>
              </w:rPr>
              <w:t>Deadline for submission</w:t>
            </w:r>
          </w:p>
        </w:tc>
        <w:tc>
          <w:tcPr>
            <w:tcW w:w="2067" w:type="dxa"/>
            <w:tcBorders>
              <w:top w:val="single" w:sz="8" w:space="0" w:color="FFFFFF"/>
              <w:left w:val="single" w:sz="8" w:space="0" w:color="FFFFFF"/>
              <w:bottom w:val="single" w:sz="24" w:space="0" w:color="FFFFFF"/>
              <w:right w:val="single" w:sz="8" w:space="0" w:color="FFFFFF"/>
            </w:tcBorders>
            <w:shd w:val="clear" w:color="auto" w:fill="5693C9"/>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b/>
                <w:bCs/>
                <w:lang w:val="es-CL"/>
              </w:rPr>
              <w:t>Date of submission</w:t>
            </w:r>
          </w:p>
        </w:tc>
        <w:tc>
          <w:tcPr>
            <w:tcW w:w="2067" w:type="dxa"/>
            <w:tcBorders>
              <w:top w:val="single" w:sz="8" w:space="0" w:color="FFFFFF"/>
              <w:left w:val="single" w:sz="8" w:space="0" w:color="FFFFFF"/>
              <w:bottom w:val="single" w:sz="24" w:space="0" w:color="FFFFFF"/>
              <w:right w:val="single" w:sz="8" w:space="0" w:color="FFFFFF"/>
            </w:tcBorders>
            <w:shd w:val="clear" w:color="auto" w:fill="5693C9"/>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b/>
                <w:bCs/>
                <w:lang w:val="es-CL"/>
              </w:rPr>
              <w:t>Publication of preliminary questions</w:t>
            </w:r>
          </w:p>
        </w:tc>
      </w:tr>
      <w:tr w:rsidR="00796C17" w:rsidRPr="006742C4" w:rsidTr="009926DD">
        <w:trPr>
          <w:trHeight w:val="117"/>
        </w:trPr>
        <w:tc>
          <w:tcPr>
            <w:tcW w:w="1213" w:type="dxa"/>
            <w:tcBorders>
              <w:top w:val="single" w:sz="24"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1</w:t>
            </w:r>
          </w:p>
        </w:tc>
        <w:tc>
          <w:tcPr>
            <w:tcW w:w="2067" w:type="dxa"/>
            <w:tcBorders>
              <w:top w:val="single" w:sz="24"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1.09.1977</w:t>
            </w:r>
          </w:p>
        </w:tc>
        <w:tc>
          <w:tcPr>
            <w:tcW w:w="2067" w:type="dxa"/>
            <w:tcBorders>
              <w:top w:val="single" w:sz="24"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20.12.1977</w:t>
            </w:r>
          </w:p>
        </w:tc>
        <w:tc>
          <w:tcPr>
            <w:tcW w:w="2067" w:type="dxa"/>
            <w:tcBorders>
              <w:top w:val="single" w:sz="24"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b/>
                <w:bCs/>
                <w:lang w:val="es-CL"/>
              </w:rPr>
              <w:t>-</w:t>
            </w:r>
          </w:p>
        </w:tc>
      </w:tr>
      <w:tr w:rsidR="00796C17" w:rsidRPr="006742C4" w:rsidTr="009926DD">
        <w:trPr>
          <w:trHeight w:val="117"/>
        </w:trPr>
        <w:tc>
          <w:tcPr>
            <w:tcW w:w="1213" w:type="dxa"/>
            <w:tcBorders>
              <w:top w:val="single" w:sz="8" w:space="0" w:color="FFFFFF"/>
              <w:left w:val="single" w:sz="8" w:space="0" w:color="FFFFFF"/>
              <w:bottom w:val="single" w:sz="8" w:space="0" w:color="FFFFFF"/>
              <w:right w:val="single" w:sz="8" w:space="0" w:color="FFFFFF"/>
            </w:tcBorders>
            <w:shd w:val="clear" w:color="auto" w:fill="E9EEF5"/>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2</w:t>
            </w:r>
          </w:p>
        </w:tc>
        <w:tc>
          <w:tcPr>
            <w:tcW w:w="2067" w:type="dxa"/>
            <w:tcBorders>
              <w:top w:val="single" w:sz="8" w:space="0" w:color="FFFFFF"/>
              <w:left w:val="single" w:sz="8" w:space="0" w:color="FFFFFF"/>
              <w:bottom w:val="single" w:sz="8" w:space="0" w:color="FFFFFF"/>
              <w:right w:val="single" w:sz="8" w:space="0" w:color="FFFFFF"/>
            </w:tcBorders>
            <w:shd w:val="clear" w:color="auto" w:fill="E9EEF5"/>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1.09.1985</w:t>
            </w:r>
          </w:p>
        </w:tc>
        <w:tc>
          <w:tcPr>
            <w:tcW w:w="2067" w:type="dxa"/>
            <w:tcBorders>
              <w:top w:val="single" w:sz="8" w:space="0" w:color="FFFFFF"/>
              <w:left w:val="single" w:sz="8" w:space="0" w:color="FFFFFF"/>
              <w:bottom w:val="single" w:sz="8" w:space="0" w:color="FFFFFF"/>
              <w:right w:val="single" w:sz="8" w:space="0" w:color="FFFFFF"/>
            </w:tcBorders>
            <w:shd w:val="clear" w:color="auto" w:fill="E9EEF5"/>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29.10.1986</w:t>
            </w:r>
          </w:p>
        </w:tc>
        <w:tc>
          <w:tcPr>
            <w:tcW w:w="2067" w:type="dxa"/>
            <w:tcBorders>
              <w:top w:val="single" w:sz="8" w:space="0" w:color="FFFFFF"/>
              <w:left w:val="single" w:sz="8" w:space="0" w:color="FFFFFF"/>
              <w:bottom w:val="single" w:sz="8" w:space="0" w:color="FFFFFF"/>
              <w:right w:val="single" w:sz="8" w:space="0" w:color="FFFFFF"/>
            </w:tcBorders>
            <w:shd w:val="clear" w:color="auto" w:fill="E9EEF5"/>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b/>
                <w:bCs/>
                <w:lang w:val="es-CL"/>
              </w:rPr>
              <w:t>-</w:t>
            </w:r>
          </w:p>
        </w:tc>
      </w:tr>
      <w:tr w:rsidR="00796C17" w:rsidRPr="006742C4" w:rsidTr="009926DD">
        <w:trPr>
          <w:trHeight w:val="117"/>
        </w:trPr>
        <w:tc>
          <w:tcPr>
            <w:tcW w:w="1213" w:type="dxa"/>
            <w:tcBorders>
              <w:top w:val="single" w:sz="8"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3</w:t>
            </w:r>
          </w:p>
        </w:tc>
        <w:tc>
          <w:tcPr>
            <w:tcW w:w="2067" w:type="dxa"/>
            <w:tcBorders>
              <w:top w:val="single" w:sz="8"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30.06.1994</w:t>
            </w:r>
          </w:p>
        </w:tc>
        <w:tc>
          <w:tcPr>
            <w:tcW w:w="2067" w:type="dxa"/>
            <w:tcBorders>
              <w:top w:val="single" w:sz="8"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20.07.2003</w:t>
            </w:r>
          </w:p>
        </w:tc>
        <w:tc>
          <w:tcPr>
            <w:tcW w:w="2067" w:type="dxa"/>
            <w:tcBorders>
              <w:top w:val="single" w:sz="8" w:space="0" w:color="FFFFFF"/>
              <w:left w:val="single" w:sz="8" w:space="0" w:color="FFFFFF"/>
              <w:bottom w:val="single" w:sz="8" w:space="0" w:color="FFFFFF"/>
              <w:right w:val="single" w:sz="8" w:space="0" w:color="FFFFFF"/>
            </w:tcBorders>
            <w:shd w:val="clear" w:color="auto" w:fill="D1DCEB"/>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18.12.2003</w:t>
            </w:r>
          </w:p>
        </w:tc>
      </w:tr>
      <w:tr w:rsidR="00796C17" w:rsidRPr="006742C4" w:rsidTr="009926DD">
        <w:trPr>
          <w:trHeight w:val="117"/>
        </w:trPr>
        <w:tc>
          <w:tcPr>
            <w:tcW w:w="1213" w:type="dxa"/>
            <w:tcBorders>
              <w:top w:val="single" w:sz="8" w:space="0" w:color="FFFFFF"/>
              <w:left w:val="single" w:sz="8" w:space="0" w:color="FFFFFF"/>
              <w:bottom w:val="single" w:sz="8" w:space="0" w:color="FFFFFF"/>
              <w:right w:val="single" w:sz="8" w:space="0" w:color="FFFFFF"/>
            </w:tcBorders>
            <w:shd w:val="clear" w:color="auto" w:fill="F7C3C1"/>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4</w:t>
            </w:r>
          </w:p>
        </w:tc>
        <w:tc>
          <w:tcPr>
            <w:tcW w:w="2067" w:type="dxa"/>
            <w:tcBorders>
              <w:top w:val="single" w:sz="8" w:space="0" w:color="FFFFFF"/>
              <w:left w:val="single" w:sz="8" w:space="0" w:color="FFFFFF"/>
              <w:bottom w:val="single" w:sz="8" w:space="0" w:color="FFFFFF"/>
              <w:right w:val="single" w:sz="8" w:space="0" w:color="FFFFFF"/>
            </w:tcBorders>
            <w:shd w:val="clear" w:color="auto" w:fill="F7C3C1"/>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30.06.2009</w:t>
            </w:r>
          </w:p>
        </w:tc>
        <w:tc>
          <w:tcPr>
            <w:tcW w:w="2067" w:type="dxa"/>
            <w:tcBorders>
              <w:top w:val="single" w:sz="8" w:space="0" w:color="FFFFFF"/>
              <w:left w:val="single" w:sz="8" w:space="0" w:color="FFFFFF"/>
              <w:bottom w:val="single" w:sz="8" w:space="0" w:color="FFFFFF"/>
              <w:right w:val="single" w:sz="8" w:space="0" w:color="FFFFFF"/>
            </w:tcBorders>
            <w:shd w:val="clear" w:color="auto" w:fill="F7C3C1"/>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29.03.2012</w:t>
            </w:r>
          </w:p>
        </w:tc>
        <w:tc>
          <w:tcPr>
            <w:tcW w:w="2067" w:type="dxa"/>
            <w:tcBorders>
              <w:top w:val="single" w:sz="8" w:space="0" w:color="FFFFFF"/>
              <w:left w:val="single" w:sz="8" w:space="0" w:color="FFFFFF"/>
              <w:bottom w:val="single" w:sz="8" w:space="0" w:color="FFFFFF"/>
              <w:right w:val="single" w:sz="8" w:space="0" w:color="FFFFFF"/>
            </w:tcBorders>
            <w:shd w:val="clear" w:color="auto" w:fill="F7C3C1"/>
            <w:tcMar>
              <w:top w:w="72" w:type="dxa"/>
              <w:left w:w="144" w:type="dxa"/>
              <w:bottom w:w="72" w:type="dxa"/>
              <w:right w:w="144" w:type="dxa"/>
            </w:tcMar>
            <w:hideMark/>
          </w:tcPr>
          <w:p w:rsidR="00796C17" w:rsidRPr="006742C4" w:rsidRDefault="00796C17" w:rsidP="00796C17">
            <w:pPr>
              <w:pStyle w:val="FootnoteText"/>
              <w:jc w:val="center"/>
              <w:rPr>
                <w:lang w:val="es-CL"/>
              </w:rPr>
            </w:pPr>
            <w:r w:rsidRPr="006742C4">
              <w:rPr>
                <w:lang w:val="es-CL"/>
              </w:rPr>
              <w:t>05.12.2014</w:t>
            </w:r>
          </w:p>
        </w:tc>
      </w:tr>
    </w:tbl>
    <w:p w:rsidR="00796C17" w:rsidRPr="006742C4" w:rsidRDefault="00796C17">
      <w:pPr>
        <w:pStyle w:val="FootnoteText"/>
        <w:rPr>
          <w:lang w:val="en-US"/>
        </w:rPr>
      </w:pPr>
    </w:p>
  </w:footnote>
  <w:footnote w:id="4">
    <w:p w:rsidR="008955B5" w:rsidRPr="006742C4" w:rsidRDefault="008955B5" w:rsidP="008955B5">
      <w:pPr>
        <w:pStyle w:val="FootnoteText"/>
        <w:rPr>
          <w:lang w:val="en-US"/>
        </w:rPr>
      </w:pPr>
      <w:r w:rsidRPr="006742C4">
        <w:rPr>
          <w:rStyle w:val="FootnoteReference"/>
          <w:rFonts w:eastAsia="Calibri"/>
        </w:rPr>
        <w:footnoteRef/>
      </w:r>
      <w:r w:rsidR="00276212" w:rsidRPr="006742C4">
        <w:rPr>
          <w:lang w:val="en-US"/>
        </w:rPr>
        <w:t xml:space="preserve"> Avaible at</w:t>
      </w:r>
      <w:r w:rsidRPr="006742C4">
        <w:rPr>
          <w:lang w:val="en-US"/>
        </w:rPr>
        <w:t xml:space="preserve"> </w:t>
      </w:r>
      <w:hyperlink r:id="rId3" w:history="1">
        <w:r w:rsidRPr="006742C4">
          <w:rPr>
            <w:rStyle w:val="Hyperlink"/>
            <w:lang w:val="en-US"/>
          </w:rPr>
          <w:t>http://www.indh.cl/wp-content/uploads/2013/12/8.-Recomendaciones.pdf</w:t>
        </w:r>
      </w:hyperlink>
    </w:p>
  </w:footnote>
  <w:footnote w:id="5">
    <w:p w:rsidR="008955B5" w:rsidRPr="006742C4" w:rsidRDefault="008955B5" w:rsidP="008955B5">
      <w:pPr>
        <w:pStyle w:val="FootnoteText"/>
        <w:rPr>
          <w:lang w:val="en-US"/>
        </w:rPr>
      </w:pPr>
      <w:r w:rsidRPr="006742C4">
        <w:rPr>
          <w:rStyle w:val="FootnoteReference"/>
          <w:rFonts w:eastAsia="Calibri"/>
        </w:rPr>
        <w:footnoteRef/>
      </w:r>
      <w:r w:rsidR="00F11FAD" w:rsidRPr="006742C4">
        <w:rPr>
          <w:lang w:val="en-US"/>
        </w:rPr>
        <w:t xml:space="preserve"> Avaiable</w:t>
      </w:r>
      <w:r w:rsidRPr="006742C4">
        <w:rPr>
          <w:lang w:val="en-US"/>
        </w:rPr>
        <w:t xml:space="preserve"> </w:t>
      </w:r>
      <w:r w:rsidR="00F11FAD" w:rsidRPr="006742C4">
        <w:rPr>
          <w:lang w:val="en-US"/>
        </w:rPr>
        <w:t>at</w:t>
      </w:r>
      <w:r w:rsidRPr="006742C4">
        <w:rPr>
          <w:lang w:val="en-US"/>
        </w:rPr>
        <w:t xml:space="preserve"> </w:t>
      </w:r>
      <w:hyperlink r:id="rId4" w:history="1">
        <w:r w:rsidRPr="006742C4">
          <w:rPr>
            <w:rStyle w:val="Hyperlink"/>
            <w:lang w:val="en-US"/>
          </w:rPr>
          <w:t>http://www.indh.cl/encuesta-nacional-de-derechos-humanos-2013</w:t>
        </w:r>
      </w:hyperlink>
    </w:p>
  </w:footnote>
  <w:footnote w:id="6">
    <w:p w:rsidR="008955B5" w:rsidRPr="006742C4" w:rsidRDefault="008955B5" w:rsidP="008955B5">
      <w:pPr>
        <w:pStyle w:val="FootnoteText"/>
        <w:rPr>
          <w:lang w:val="en-US"/>
        </w:rPr>
      </w:pPr>
      <w:r w:rsidRPr="006742C4">
        <w:rPr>
          <w:rStyle w:val="FootnoteReference"/>
          <w:rFonts w:eastAsia="Calibri"/>
        </w:rPr>
        <w:footnoteRef/>
      </w:r>
      <w:r w:rsidRPr="006742C4">
        <w:rPr>
          <w:lang w:val="en-US"/>
        </w:rPr>
        <w:t xml:space="preserve"> Ídem.</w:t>
      </w:r>
    </w:p>
  </w:footnote>
  <w:footnote w:id="7">
    <w:p w:rsidR="008955B5" w:rsidRPr="006742C4" w:rsidRDefault="008955B5" w:rsidP="008955B5">
      <w:pPr>
        <w:pStyle w:val="FootnoteText"/>
        <w:rPr>
          <w:lang w:val="en-US"/>
        </w:rPr>
      </w:pPr>
      <w:r w:rsidRPr="006742C4">
        <w:rPr>
          <w:rStyle w:val="FootnoteReference"/>
          <w:rFonts w:eastAsia="Calibri"/>
        </w:rPr>
        <w:footnoteRef/>
      </w:r>
      <w:r w:rsidRPr="006742C4">
        <w:rPr>
          <w:lang w:val="en-US"/>
        </w:rPr>
        <w:t xml:space="preserve"> Ídem.</w:t>
      </w:r>
    </w:p>
  </w:footnote>
  <w:footnote w:id="8">
    <w:p w:rsidR="008955B5" w:rsidRPr="006742C4" w:rsidRDefault="008955B5" w:rsidP="008955B5">
      <w:pPr>
        <w:pStyle w:val="FootnoteText"/>
        <w:rPr>
          <w:lang w:val="en-US"/>
        </w:rPr>
      </w:pPr>
      <w:r w:rsidRPr="006742C4">
        <w:rPr>
          <w:rStyle w:val="FootnoteReference"/>
          <w:rFonts w:eastAsia="Calibri"/>
        </w:rPr>
        <w:footnoteRef/>
      </w:r>
      <w:r w:rsidRPr="006742C4">
        <w:rPr>
          <w:lang w:val="en-US"/>
        </w:rPr>
        <w:t xml:space="preserve"> </w:t>
      </w:r>
      <w:r w:rsidR="00F11FAD" w:rsidRPr="006742C4">
        <w:rPr>
          <w:lang w:val="en-US"/>
        </w:rPr>
        <w:t xml:space="preserve">Avaiable at </w:t>
      </w:r>
      <w:hyperlink r:id="rId5" w:history="1">
        <w:r w:rsidRPr="006742C4">
          <w:rPr>
            <w:rStyle w:val="Hyperlink"/>
            <w:lang w:val="en-US"/>
          </w:rPr>
          <w:t>http://participacionciudadana.segegob.cl/sites/default/files/Resultado%20Primera%20Consulta%20Ciudadana%20sobre%20la%20Discriminaci%C3%B3n%20en%20Chile.pdf</w:t>
        </w:r>
      </w:hyperlink>
    </w:p>
  </w:footnote>
  <w:footnote w:id="9">
    <w:p w:rsidR="008955B5" w:rsidRPr="006742C4" w:rsidRDefault="008955B5" w:rsidP="008955B5">
      <w:pPr>
        <w:pStyle w:val="FootnoteText"/>
        <w:rPr>
          <w:lang w:val="en-US"/>
        </w:rPr>
      </w:pPr>
      <w:r w:rsidRPr="006742C4">
        <w:rPr>
          <w:rStyle w:val="FootnoteReference"/>
          <w:rFonts w:eastAsia="Calibri"/>
        </w:rPr>
        <w:footnoteRef/>
      </w:r>
      <w:r w:rsidRPr="006742C4">
        <w:rPr>
          <w:lang w:val="en-US"/>
        </w:rPr>
        <w:t xml:space="preserve"> Ídem.</w:t>
      </w:r>
    </w:p>
  </w:footnote>
  <w:footnote w:id="10">
    <w:p w:rsidR="008955B5" w:rsidRPr="006742C4" w:rsidRDefault="008955B5" w:rsidP="008955B5">
      <w:pPr>
        <w:pStyle w:val="FootnoteText"/>
        <w:rPr>
          <w:lang w:val="en-US"/>
        </w:rPr>
      </w:pPr>
      <w:r w:rsidRPr="006742C4">
        <w:rPr>
          <w:rStyle w:val="FootnoteReference"/>
          <w:rFonts w:eastAsia="Calibri"/>
        </w:rPr>
        <w:footnoteRef/>
      </w:r>
      <w:r w:rsidRPr="006742C4">
        <w:rPr>
          <w:lang w:val="en-US"/>
        </w:rPr>
        <w:t xml:space="preserve"> </w:t>
      </w:r>
      <w:r w:rsidR="00F11FAD" w:rsidRPr="006742C4">
        <w:rPr>
          <w:lang w:val="en-US"/>
        </w:rPr>
        <w:t xml:space="preserve">Avaiable at </w:t>
      </w:r>
      <w:hyperlink r:id="rId6" w:history="1">
        <w:r w:rsidRPr="006742C4">
          <w:rPr>
            <w:rStyle w:val="Hyperlink"/>
            <w:lang w:val="en-US"/>
          </w:rPr>
          <w:t>http://www.injuv.gob.cl/portal/wp-content/files_mf/septimaencuestanacionaljuventud2.pdf</w:t>
        </w:r>
      </w:hyperlink>
    </w:p>
  </w:footnote>
  <w:footnote w:id="11">
    <w:p w:rsidR="008955B5" w:rsidRPr="006742C4" w:rsidRDefault="008955B5" w:rsidP="008955B5">
      <w:pPr>
        <w:pStyle w:val="FootnoteText"/>
        <w:jc w:val="both"/>
        <w:rPr>
          <w:lang w:val="en-US"/>
        </w:rPr>
      </w:pPr>
      <w:r w:rsidRPr="006742C4">
        <w:rPr>
          <w:rStyle w:val="FootnoteReference"/>
          <w:rFonts w:eastAsia="Calibri"/>
        </w:rPr>
        <w:footnoteRef/>
      </w:r>
      <w:r w:rsidRPr="006742C4">
        <w:rPr>
          <w:lang w:val="en-US"/>
        </w:rPr>
        <w:t xml:space="preserve"> </w:t>
      </w:r>
      <w:r w:rsidR="006742C4" w:rsidRPr="006742C4">
        <w:rPr>
          <w:lang w:val="en-US"/>
        </w:rPr>
        <w:t xml:space="preserve">Avaiable at </w:t>
      </w:r>
      <w:hyperlink r:id="rId7" w:history="1">
        <w:r w:rsidRPr="006742C4">
          <w:rPr>
            <w:rStyle w:val="Hyperlink"/>
            <w:lang w:val="en-US"/>
          </w:rPr>
          <w:t>http://www.ocacchile.org/wp-content/uploads/2014/05/Informe-Encuesta-de-Acoso-Callejero-2014-OCAC-Chile.pdf</w:t>
        </w:r>
      </w:hyperlink>
    </w:p>
    <w:p w:rsidR="008955B5" w:rsidRPr="006742C4" w:rsidRDefault="008955B5" w:rsidP="008955B5">
      <w:pPr>
        <w:pStyle w:val="FootnoteText"/>
        <w:jc w:val="both"/>
        <w:rPr>
          <w:lang w:val="en-US"/>
        </w:rPr>
      </w:pPr>
    </w:p>
  </w:footnote>
  <w:footnote w:id="12">
    <w:p w:rsidR="008955B5" w:rsidRPr="006742C4" w:rsidRDefault="008955B5" w:rsidP="008955B5">
      <w:pPr>
        <w:spacing w:line="360" w:lineRule="auto"/>
        <w:jc w:val="both"/>
        <w:rPr>
          <w:sz w:val="20"/>
          <w:szCs w:val="20"/>
          <w:lang w:val="en-US"/>
        </w:rPr>
      </w:pPr>
      <w:r w:rsidRPr="006742C4">
        <w:rPr>
          <w:rStyle w:val="FootnoteReference"/>
          <w:rFonts w:eastAsia="Calibri"/>
          <w:sz w:val="20"/>
          <w:szCs w:val="20"/>
        </w:rPr>
        <w:footnoteRef/>
      </w:r>
      <w:r w:rsidRPr="006742C4">
        <w:rPr>
          <w:sz w:val="20"/>
          <w:szCs w:val="20"/>
          <w:lang w:val="en-US"/>
        </w:rPr>
        <w:t xml:space="preserve"> </w:t>
      </w:r>
      <w:r w:rsidR="00990FF3" w:rsidRPr="006742C4">
        <w:rPr>
          <w:sz w:val="20"/>
          <w:szCs w:val="20"/>
          <w:lang w:val="en-US"/>
        </w:rPr>
        <w:t>In this respect highlight recommendations made to Chile in January 2014 under the Universal Periodic Review (UPR)</w:t>
      </w:r>
      <w:r w:rsidRPr="006742C4">
        <w:rPr>
          <w:sz w:val="20"/>
          <w:szCs w:val="20"/>
          <w:lang w:val="en-US"/>
        </w:rPr>
        <w:t>:</w:t>
      </w:r>
    </w:p>
    <w:p w:rsidR="008955B5" w:rsidRPr="006742C4" w:rsidRDefault="008955B5" w:rsidP="008955B5">
      <w:pPr>
        <w:spacing w:line="360" w:lineRule="auto"/>
        <w:jc w:val="both"/>
        <w:rPr>
          <w:sz w:val="20"/>
          <w:szCs w:val="20"/>
          <w:lang w:val="en-US"/>
        </w:rPr>
      </w:pPr>
      <w:r w:rsidRPr="006742C4">
        <w:rPr>
          <w:sz w:val="20"/>
          <w:szCs w:val="20"/>
          <w:lang w:val="en-US"/>
        </w:rPr>
        <w:t>“</w:t>
      </w:r>
      <w:r w:rsidR="00990FF3" w:rsidRPr="006742C4">
        <w:rPr>
          <w:b/>
          <w:sz w:val="20"/>
          <w:szCs w:val="20"/>
          <w:u w:val="single"/>
          <w:lang w:val="en-US"/>
        </w:rPr>
        <w:t>Australia stressed the importance of the ongoing work on human rights education</w:t>
      </w:r>
      <w:r w:rsidRPr="006742C4">
        <w:rPr>
          <w:sz w:val="20"/>
          <w:szCs w:val="20"/>
          <w:lang w:val="en-US"/>
        </w:rPr>
        <w:t xml:space="preserve"> </w:t>
      </w:r>
      <w:r w:rsidR="00990FF3" w:rsidRPr="006742C4">
        <w:rPr>
          <w:sz w:val="20"/>
          <w:szCs w:val="20"/>
          <w:lang w:val="en-US"/>
        </w:rPr>
        <w:t>and measures to demand accountability for excessive use of force by security forces. Chile encouraged to continue their efforts</w:t>
      </w:r>
      <w:r w:rsidRPr="006742C4">
        <w:rPr>
          <w:sz w:val="20"/>
          <w:szCs w:val="20"/>
          <w:lang w:val="en-US"/>
        </w:rPr>
        <w:t xml:space="preserve"> </w:t>
      </w:r>
      <w:r w:rsidR="00990FF3" w:rsidRPr="006742C4">
        <w:rPr>
          <w:b/>
          <w:sz w:val="20"/>
          <w:szCs w:val="20"/>
          <w:u w:val="single"/>
          <w:lang w:val="en-US"/>
        </w:rPr>
        <w:t>combating discrimination and inequality</w:t>
      </w:r>
      <w:r w:rsidRPr="006742C4">
        <w:rPr>
          <w:sz w:val="20"/>
          <w:szCs w:val="20"/>
          <w:lang w:val="en-US"/>
        </w:rPr>
        <w:t>. (</w:t>
      </w:r>
      <w:r w:rsidR="00B815CF" w:rsidRPr="006742C4">
        <w:rPr>
          <w:sz w:val="20"/>
          <w:szCs w:val="20"/>
          <w:lang w:val="en-US"/>
        </w:rPr>
        <w:t>Emphasis added</w:t>
      </w:r>
      <w:r w:rsidRPr="006742C4">
        <w:rPr>
          <w:sz w:val="20"/>
          <w:szCs w:val="20"/>
          <w:lang w:val="en-US"/>
        </w:rPr>
        <w:t xml:space="preserve">). </w:t>
      </w:r>
    </w:p>
    <w:p w:rsidR="00B957EA" w:rsidRPr="006742C4" w:rsidRDefault="00B957EA" w:rsidP="008955B5">
      <w:pPr>
        <w:spacing w:line="360" w:lineRule="auto"/>
        <w:jc w:val="both"/>
        <w:rPr>
          <w:sz w:val="20"/>
          <w:szCs w:val="20"/>
          <w:lang w:val="en-US"/>
        </w:rPr>
      </w:pPr>
    </w:p>
    <w:p w:rsidR="008955B5" w:rsidRPr="006742C4" w:rsidRDefault="008955B5" w:rsidP="008955B5">
      <w:pPr>
        <w:spacing w:line="360" w:lineRule="auto"/>
        <w:jc w:val="both"/>
        <w:rPr>
          <w:sz w:val="20"/>
          <w:szCs w:val="20"/>
          <w:lang w:val="en-US"/>
        </w:rPr>
      </w:pPr>
      <w:r w:rsidRPr="006742C4">
        <w:rPr>
          <w:sz w:val="20"/>
          <w:szCs w:val="20"/>
          <w:lang w:val="en-US"/>
        </w:rPr>
        <w:t xml:space="preserve">121.70 </w:t>
      </w:r>
      <w:r w:rsidR="00B815CF" w:rsidRPr="006742C4">
        <w:rPr>
          <w:b/>
          <w:sz w:val="20"/>
          <w:szCs w:val="20"/>
          <w:u w:val="single"/>
          <w:lang w:val="en-US"/>
        </w:rPr>
        <w:t>Develop and implement a plan for implementing the Anti-Discrimination Act to include positive and preventive measures</w:t>
      </w:r>
      <w:r w:rsidRPr="006742C4">
        <w:rPr>
          <w:sz w:val="20"/>
          <w:szCs w:val="20"/>
          <w:lang w:val="en-US"/>
        </w:rPr>
        <w:t xml:space="preserve">. </w:t>
      </w:r>
      <w:r w:rsidR="00B815CF" w:rsidRPr="006742C4">
        <w:rPr>
          <w:sz w:val="20"/>
          <w:szCs w:val="20"/>
          <w:lang w:val="en-US"/>
        </w:rPr>
        <w:t>In particular, addressing discrimination based on gender identity and sexual orientation (Colombia)</w:t>
      </w:r>
      <w:r w:rsidRPr="006742C4">
        <w:rPr>
          <w:sz w:val="20"/>
          <w:szCs w:val="20"/>
          <w:lang w:val="en-US"/>
        </w:rPr>
        <w:t>; (</w:t>
      </w:r>
      <w:r w:rsidR="00B815CF" w:rsidRPr="006742C4">
        <w:rPr>
          <w:sz w:val="20"/>
          <w:szCs w:val="20"/>
          <w:lang w:val="en-US"/>
        </w:rPr>
        <w:t>Emphasis added</w:t>
      </w:r>
      <w:r w:rsidRPr="006742C4">
        <w:rPr>
          <w:sz w:val="20"/>
          <w:szCs w:val="20"/>
          <w:lang w:val="en-US"/>
        </w:rPr>
        <w:t xml:space="preserve">). </w:t>
      </w:r>
    </w:p>
    <w:p w:rsidR="00B957EA" w:rsidRPr="006742C4" w:rsidRDefault="00B957EA" w:rsidP="008955B5">
      <w:pPr>
        <w:spacing w:line="360" w:lineRule="auto"/>
        <w:jc w:val="both"/>
        <w:rPr>
          <w:sz w:val="20"/>
          <w:szCs w:val="20"/>
          <w:lang w:val="en-US"/>
        </w:rPr>
      </w:pPr>
    </w:p>
    <w:p w:rsidR="008955B5" w:rsidRPr="006742C4" w:rsidRDefault="008955B5" w:rsidP="008955B5">
      <w:pPr>
        <w:spacing w:line="360" w:lineRule="auto"/>
        <w:jc w:val="both"/>
        <w:rPr>
          <w:sz w:val="20"/>
          <w:szCs w:val="20"/>
          <w:lang w:val="en-US"/>
        </w:rPr>
      </w:pPr>
      <w:r w:rsidRPr="006742C4">
        <w:rPr>
          <w:sz w:val="20"/>
          <w:szCs w:val="20"/>
          <w:lang w:val="en-US"/>
        </w:rPr>
        <w:t xml:space="preserve">121.72 </w:t>
      </w:r>
      <w:r w:rsidR="006E6F2F" w:rsidRPr="006742C4">
        <w:rPr>
          <w:b/>
          <w:sz w:val="20"/>
          <w:szCs w:val="20"/>
          <w:u w:val="single"/>
          <w:lang w:val="en-US"/>
        </w:rPr>
        <w:t xml:space="preserve">Support laws and new measures to combat discriminatory attitudes in society and prevent discrimination based on sexual orientation and gender identity through citizenship education and initiatives to promote equality </w:t>
      </w:r>
      <w:r w:rsidRPr="006742C4">
        <w:rPr>
          <w:sz w:val="20"/>
          <w:szCs w:val="20"/>
          <w:lang w:val="en-US"/>
        </w:rPr>
        <w:t>(</w:t>
      </w:r>
      <w:r w:rsidR="006E6F2F" w:rsidRPr="006742C4">
        <w:rPr>
          <w:sz w:val="20"/>
          <w:szCs w:val="20"/>
          <w:lang w:val="en-US"/>
        </w:rPr>
        <w:t>Netherlands</w:t>
      </w:r>
      <w:r w:rsidRPr="006742C4">
        <w:rPr>
          <w:sz w:val="20"/>
          <w:szCs w:val="20"/>
          <w:lang w:val="en-US"/>
        </w:rPr>
        <w:t>);</w:t>
      </w:r>
    </w:p>
    <w:p w:rsidR="00B957EA" w:rsidRPr="006742C4" w:rsidRDefault="00B957EA" w:rsidP="008955B5">
      <w:pPr>
        <w:spacing w:line="360" w:lineRule="auto"/>
        <w:jc w:val="both"/>
        <w:rPr>
          <w:sz w:val="20"/>
          <w:szCs w:val="20"/>
          <w:lang w:val="en-US"/>
        </w:rPr>
      </w:pPr>
    </w:p>
    <w:p w:rsidR="008955B5" w:rsidRPr="006742C4" w:rsidRDefault="008955B5" w:rsidP="008955B5">
      <w:pPr>
        <w:spacing w:line="360" w:lineRule="auto"/>
        <w:jc w:val="both"/>
        <w:rPr>
          <w:sz w:val="20"/>
          <w:szCs w:val="20"/>
          <w:lang w:val="en-US"/>
        </w:rPr>
      </w:pPr>
      <w:r w:rsidRPr="006742C4">
        <w:rPr>
          <w:sz w:val="20"/>
          <w:szCs w:val="20"/>
          <w:lang w:val="en-US"/>
        </w:rPr>
        <w:t xml:space="preserve">121.73 </w:t>
      </w:r>
      <w:r w:rsidR="006E6F2F" w:rsidRPr="006742C4">
        <w:rPr>
          <w:sz w:val="20"/>
          <w:szCs w:val="20"/>
          <w:lang w:val="en-US"/>
        </w:rPr>
        <w:t>Further work on awareness-raising, also in schools</w:t>
      </w:r>
      <w:r w:rsidRPr="006742C4">
        <w:rPr>
          <w:sz w:val="20"/>
          <w:szCs w:val="20"/>
          <w:lang w:val="en-US"/>
        </w:rPr>
        <w:t xml:space="preserve">, </w:t>
      </w:r>
      <w:r w:rsidR="006E6F2F" w:rsidRPr="006742C4">
        <w:rPr>
          <w:b/>
          <w:sz w:val="20"/>
          <w:szCs w:val="20"/>
          <w:u w:val="single"/>
          <w:lang w:val="en-US"/>
        </w:rPr>
        <w:t>to combat discriminatory attitudes based on sexual orientation (Spain</w:t>
      </w:r>
      <w:r w:rsidRPr="006742C4">
        <w:rPr>
          <w:sz w:val="20"/>
          <w:szCs w:val="20"/>
          <w:lang w:val="en-US"/>
        </w:rPr>
        <w:t>);” (</w:t>
      </w:r>
      <w:r w:rsidR="00B815CF" w:rsidRPr="006742C4">
        <w:rPr>
          <w:sz w:val="20"/>
          <w:szCs w:val="20"/>
          <w:lang w:val="en-US"/>
        </w:rPr>
        <w:t>Emphasis added</w:t>
      </w:r>
      <w:r w:rsidRPr="006742C4">
        <w:rPr>
          <w:sz w:val="20"/>
          <w:szCs w:val="20"/>
          <w:lang w:val="en-US"/>
        </w:rPr>
        <w:t>).</w:t>
      </w:r>
    </w:p>
    <w:p w:rsidR="00B957EA" w:rsidRPr="006742C4" w:rsidRDefault="00B957EA" w:rsidP="008955B5">
      <w:pPr>
        <w:spacing w:line="360" w:lineRule="auto"/>
        <w:jc w:val="both"/>
        <w:rPr>
          <w:sz w:val="20"/>
          <w:szCs w:val="20"/>
          <w:lang w:val="en-US"/>
        </w:rPr>
      </w:pPr>
    </w:p>
    <w:p w:rsidR="008955B5" w:rsidRPr="006742C4" w:rsidRDefault="00792295" w:rsidP="008955B5">
      <w:pPr>
        <w:spacing w:line="360" w:lineRule="auto"/>
        <w:jc w:val="both"/>
        <w:rPr>
          <w:rStyle w:val="Hyperlink"/>
          <w:sz w:val="20"/>
          <w:szCs w:val="20"/>
          <w:lang w:val="en-US"/>
        </w:rPr>
      </w:pPr>
      <w:r w:rsidRPr="006742C4">
        <w:rPr>
          <w:sz w:val="20"/>
          <w:szCs w:val="20"/>
          <w:lang w:val="en-US"/>
        </w:rPr>
        <w:t>All recommendations available</w:t>
      </w:r>
      <w:r w:rsidR="006742C4">
        <w:rPr>
          <w:sz w:val="20"/>
          <w:szCs w:val="20"/>
          <w:lang w:val="en-US"/>
        </w:rPr>
        <w:t xml:space="preserve"> at</w:t>
      </w:r>
      <w:r w:rsidRPr="006742C4">
        <w:rPr>
          <w:sz w:val="20"/>
          <w:szCs w:val="20"/>
          <w:lang w:val="en-US"/>
        </w:rPr>
        <w:t xml:space="preserve"> </w:t>
      </w:r>
      <w:hyperlink r:id="rId8" w:history="1">
        <w:r w:rsidR="008955B5" w:rsidRPr="006742C4">
          <w:rPr>
            <w:rStyle w:val="Hyperlink"/>
            <w:sz w:val="20"/>
            <w:szCs w:val="20"/>
            <w:lang w:val="en-US"/>
          </w:rPr>
          <w:t>http://bibliotecadigital.indh.cl/handle/123456789/653</w:t>
        </w:r>
      </w:hyperlink>
    </w:p>
    <w:p w:rsidR="00B6050A" w:rsidRPr="006742C4" w:rsidRDefault="00B6050A" w:rsidP="008955B5">
      <w:pPr>
        <w:spacing w:line="360" w:lineRule="auto"/>
        <w:jc w:val="both"/>
        <w:rPr>
          <w:sz w:val="20"/>
          <w:szCs w:val="20"/>
          <w:lang w:val="en-US"/>
        </w:rPr>
      </w:pPr>
    </w:p>
    <w:p w:rsidR="008955B5" w:rsidRPr="006742C4" w:rsidRDefault="00792295" w:rsidP="008955B5">
      <w:pPr>
        <w:spacing w:line="360" w:lineRule="auto"/>
        <w:jc w:val="both"/>
        <w:rPr>
          <w:sz w:val="20"/>
          <w:szCs w:val="20"/>
          <w:lang w:val="en-US"/>
        </w:rPr>
      </w:pPr>
      <w:r w:rsidRPr="006742C4">
        <w:rPr>
          <w:sz w:val="20"/>
          <w:szCs w:val="20"/>
          <w:lang w:val="en-US"/>
        </w:rPr>
        <w:t>Finally, the Human Rights Committee of the UN in July 2014, under the sixth periodic report of Chile, recommended that the State twenty indications, five of which relate to non-discrimination, including the following</w:t>
      </w:r>
      <w:r w:rsidR="008955B5" w:rsidRPr="006742C4">
        <w:rPr>
          <w:sz w:val="20"/>
          <w:szCs w:val="20"/>
          <w:lang w:val="en-US"/>
        </w:rPr>
        <w:t>:</w:t>
      </w:r>
    </w:p>
    <w:p w:rsidR="008955B5" w:rsidRPr="006742C4" w:rsidRDefault="008955B5" w:rsidP="008955B5">
      <w:pPr>
        <w:spacing w:line="360" w:lineRule="auto"/>
        <w:jc w:val="both"/>
        <w:rPr>
          <w:sz w:val="20"/>
          <w:szCs w:val="20"/>
          <w:lang w:val="en-US"/>
        </w:rPr>
      </w:pPr>
      <w:r w:rsidRPr="006742C4">
        <w:rPr>
          <w:sz w:val="20"/>
          <w:szCs w:val="20"/>
          <w:lang w:val="en-US"/>
        </w:rPr>
        <w:t>“</w:t>
      </w:r>
      <w:r w:rsidR="00792295" w:rsidRPr="006742C4">
        <w:rPr>
          <w:sz w:val="20"/>
          <w:szCs w:val="20"/>
          <w:lang w:val="en-US"/>
        </w:rPr>
        <w:t>Non-discrimination and equality between men and women”</w:t>
      </w:r>
    </w:p>
    <w:p w:rsidR="00B6050A" w:rsidRPr="006742C4" w:rsidRDefault="00B6050A" w:rsidP="008955B5">
      <w:pPr>
        <w:spacing w:line="360" w:lineRule="auto"/>
        <w:jc w:val="both"/>
        <w:rPr>
          <w:sz w:val="20"/>
          <w:szCs w:val="20"/>
          <w:lang w:val="en-US"/>
        </w:rPr>
      </w:pPr>
    </w:p>
    <w:p w:rsidR="008955B5" w:rsidRPr="006742C4" w:rsidRDefault="008955B5" w:rsidP="008955B5">
      <w:pPr>
        <w:spacing w:line="360" w:lineRule="auto"/>
        <w:jc w:val="both"/>
        <w:rPr>
          <w:sz w:val="20"/>
          <w:szCs w:val="20"/>
        </w:rPr>
      </w:pPr>
      <w:r w:rsidRPr="006742C4">
        <w:rPr>
          <w:sz w:val="20"/>
          <w:szCs w:val="20"/>
          <w:lang w:val="en-US"/>
        </w:rPr>
        <w:t xml:space="preserve">11. </w:t>
      </w:r>
      <w:r w:rsidR="00052CE2" w:rsidRPr="006742C4">
        <w:rPr>
          <w:sz w:val="20"/>
          <w:szCs w:val="20"/>
          <w:lang w:val="en-US"/>
        </w:rPr>
        <w:t>The Committee welcomes the adoption of the new law prohibiting discrimination, however</w:t>
      </w:r>
      <w:r w:rsidRPr="006742C4">
        <w:rPr>
          <w:sz w:val="20"/>
          <w:szCs w:val="20"/>
          <w:lang w:val="en-US"/>
        </w:rPr>
        <w:t xml:space="preserve"> </w:t>
      </w:r>
      <w:r w:rsidR="00052CE2" w:rsidRPr="006742C4">
        <w:rPr>
          <w:b/>
          <w:sz w:val="20"/>
          <w:szCs w:val="20"/>
          <w:u w:val="single"/>
          <w:lang w:val="en-US"/>
        </w:rPr>
        <w:t>is concerned that this law did not include the principle of equality between men and women</w:t>
      </w:r>
      <w:r w:rsidRPr="006742C4">
        <w:rPr>
          <w:sz w:val="20"/>
          <w:szCs w:val="20"/>
          <w:lang w:val="en-US"/>
        </w:rPr>
        <w:t xml:space="preserve">, </w:t>
      </w:r>
      <w:r w:rsidR="00052CE2" w:rsidRPr="006742C4">
        <w:rPr>
          <w:sz w:val="20"/>
          <w:szCs w:val="20"/>
          <w:lang w:val="en-US"/>
        </w:rPr>
        <w:t>in accordance with Article 3 of the Covenant. The Committee notes with concern that prevailing stereotypes, discrimination and marginalization, particularly against women (articles</w:t>
      </w:r>
      <w:r w:rsidRPr="006742C4">
        <w:rPr>
          <w:sz w:val="20"/>
          <w:szCs w:val="20"/>
          <w:lang w:val="en-US"/>
        </w:rPr>
        <w:t xml:space="preserve">. </w:t>
      </w:r>
      <w:r w:rsidR="00052CE2" w:rsidRPr="006742C4">
        <w:rPr>
          <w:sz w:val="20"/>
          <w:szCs w:val="20"/>
        </w:rPr>
        <w:t>2, 3 and</w:t>
      </w:r>
      <w:r w:rsidRPr="006742C4">
        <w:rPr>
          <w:sz w:val="20"/>
          <w:szCs w:val="20"/>
        </w:rPr>
        <w:t xml:space="preserve"> 26).</w:t>
      </w:r>
    </w:p>
    <w:p w:rsidR="006742C4" w:rsidRDefault="006742C4" w:rsidP="008955B5">
      <w:pPr>
        <w:spacing w:line="360" w:lineRule="auto"/>
        <w:jc w:val="both"/>
        <w:rPr>
          <w:sz w:val="20"/>
          <w:szCs w:val="20"/>
          <w:lang w:val="en-US"/>
        </w:rPr>
      </w:pPr>
    </w:p>
    <w:p w:rsidR="008955B5" w:rsidRPr="006742C4" w:rsidRDefault="007F64FE" w:rsidP="008955B5">
      <w:pPr>
        <w:spacing w:line="360" w:lineRule="auto"/>
        <w:jc w:val="both"/>
        <w:rPr>
          <w:sz w:val="20"/>
          <w:szCs w:val="20"/>
          <w:lang w:val="en-US"/>
        </w:rPr>
      </w:pPr>
      <w:r w:rsidRPr="006742C4">
        <w:rPr>
          <w:sz w:val="20"/>
          <w:szCs w:val="20"/>
          <w:lang w:val="en-US"/>
        </w:rPr>
        <w:t xml:space="preserve">The State party </w:t>
      </w:r>
      <w:r w:rsidRPr="006742C4">
        <w:rPr>
          <w:b/>
          <w:sz w:val="20"/>
          <w:szCs w:val="20"/>
          <w:u w:val="single"/>
          <w:lang w:val="en-US"/>
        </w:rPr>
        <w:t>should adopt legislation that expressly guarantees the principle of equality between women and men</w:t>
      </w:r>
      <w:r w:rsidR="008955B5" w:rsidRPr="006742C4">
        <w:rPr>
          <w:sz w:val="20"/>
          <w:szCs w:val="20"/>
          <w:lang w:val="en-US"/>
        </w:rPr>
        <w:t xml:space="preserve">, </w:t>
      </w:r>
      <w:r w:rsidRPr="006742C4">
        <w:rPr>
          <w:sz w:val="20"/>
          <w:szCs w:val="20"/>
          <w:lang w:val="en-US"/>
        </w:rPr>
        <w:t>should adopt legislation that expressly guarantees the principle of equality between women and men</w:t>
      </w:r>
      <w:r w:rsidR="008955B5" w:rsidRPr="006742C4">
        <w:rPr>
          <w:sz w:val="20"/>
          <w:szCs w:val="20"/>
          <w:lang w:val="en-US"/>
        </w:rPr>
        <w:t xml:space="preserve">. </w:t>
      </w:r>
      <w:r w:rsidRPr="006742C4">
        <w:rPr>
          <w:sz w:val="20"/>
          <w:szCs w:val="20"/>
          <w:lang w:val="en-US"/>
        </w:rPr>
        <w:t>Also</w:t>
      </w:r>
      <w:r w:rsidR="008955B5" w:rsidRPr="006742C4">
        <w:rPr>
          <w:sz w:val="20"/>
          <w:szCs w:val="20"/>
          <w:lang w:val="en-US"/>
        </w:rPr>
        <w:t xml:space="preserve">, </w:t>
      </w:r>
      <w:r w:rsidRPr="006742C4">
        <w:rPr>
          <w:b/>
          <w:sz w:val="20"/>
          <w:szCs w:val="20"/>
          <w:u w:val="single"/>
          <w:lang w:val="en-US"/>
        </w:rPr>
        <w:t>must adopt an effective mechanism for redress to victims of discrimination</w:t>
      </w:r>
      <w:r w:rsidR="008955B5" w:rsidRPr="006742C4">
        <w:rPr>
          <w:sz w:val="20"/>
          <w:szCs w:val="20"/>
          <w:lang w:val="en-US"/>
        </w:rPr>
        <w:t>.”</w:t>
      </w:r>
    </w:p>
    <w:p w:rsidR="008955B5" w:rsidRPr="006742C4" w:rsidRDefault="008955B5" w:rsidP="008955B5">
      <w:pPr>
        <w:spacing w:line="360" w:lineRule="auto"/>
        <w:jc w:val="both"/>
        <w:rPr>
          <w:sz w:val="20"/>
          <w:szCs w:val="20"/>
          <w:lang w:val="en-US"/>
        </w:rPr>
      </w:pPr>
      <w:r w:rsidRPr="006742C4">
        <w:rPr>
          <w:sz w:val="20"/>
          <w:szCs w:val="20"/>
          <w:lang w:val="en-US"/>
        </w:rPr>
        <w:t>“13…</w:t>
      </w:r>
      <w:r w:rsidR="007F64FE" w:rsidRPr="006742C4">
        <w:rPr>
          <w:sz w:val="20"/>
          <w:szCs w:val="20"/>
          <w:lang w:val="en-US"/>
        </w:rPr>
        <w:t>The State party</w:t>
      </w:r>
      <w:r w:rsidRPr="006742C4">
        <w:rPr>
          <w:sz w:val="20"/>
          <w:szCs w:val="20"/>
          <w:lang w:val="en-US"/>
        </w:rPr>
        <w:t xml:space="preserve"> </w:t>
      </w:r>
      <w:r w:rsidR="007F64FE" w:rsidRPr="006742C4">
        <w:rPr>
          <w:b/>
          <w:sz w:val="20"/>
          <w:szCs w:val="20"/>
          <w:u w:val="single"/>
          <w:lang w:val="en-US"/>
        </w:rPr>
        <w:t>should increase its efforts to eliminate gender stereotypes and conduct awareness campaigns to effect</w:t>
      </w:r>
      <w:r w:rsidRPr="006742C4">
        <w:rPr>
          <w:sz w:val="20"/>
          <w:szCs w:val="20"/>
          <w:lang w:val="en-US"/>
        </w:rPr>
        <w:t xml:space="preserve">, </w:t>
      </w:r>
      <w:r w:rsidR="007F64FE" w:rsidRPr="006742C4">
        <w:rPr>
          <w:sz w:val="20"/>
          <w:szCs w:val="20"/>
          <w:lang w:val="en-US"/>
        </w:rPr>
        <w:t xml:space="preserve">especially in the workplace </w:t>
      </w:r>
      <w:r w:rsidRPr="006742C4">
        <w:rPr>
          <w:sz w:val="20"/>
          <w:szCs w:val="20"/>
          <w:lang w:val="en-US"/>
        </w:rPr>
        <w:t>…”</w:t>
      </w:r>
    </w:p>
    <w:p w:rsidR="008C4379" w:rsidRPr="006742C4" w:rsidRDefault="008C4379" w:rsidP="008955B5">
      <w:pPr>
        <w:spacing w:line="360" w:lineRule="auto"/>
        <w:jc w:val="both"/>
        <w:rPr>
          <w:sz w:val="20"/>
          <w:szCs w:val="20"/>
          <w:lang w:val="en-US"/>
        </w:rPr>
      </w:pPr>
    </w:p>
    <w:p w:rsidR="008955B5" w:rsidRPr="006742C4" w:rsidRDefault="008955B5" w:rsidP="008955B5">
      <w:pPr>
        <w:spacing w:line="360" w:lineRule="auto"/>
        <w:jc w:val="both"/>
        <w:rPr>
          <w:sz w:val="20"/>
          <w:szCs w:val="20"/>
          <w:lang w:val="en-US"/>
        </w:rPr>
      </w:pPr>
      <w:r w:rsidRPr="006742C4">
        <w:rPr>
          <w:sz w:val="20"/>
          <w:szCs w:val="20"/>
          <w:lang w:val="en-US"/>
        </w:rPr>
        <w:t>“</w:t>
      </w:r>
      <w:r w:rsidR="00263D9A" w:rsidRPr="006742C4">
        <w:rPr>
          <w:sz w:val="20"/>
          <w:szCs w:val="20"/>
          <w:lang w:val="en-US"/>
        </w:rPr>
        <w:t>Discrimination against lesbian, gay, bisexual and trans (LGBT)”</w:t>
      </w:r>
    </w:p>
    <w:p w:rsidR="008955B5" w:rsidRPr="006742C4" w:rsidRDefault="008955B5" w:rsidP="008955B5">
      <w:pPr>
        <w:pStyle w:val="FootnoteText"/>
        <w:jc w:val="both"/>
        <w:rPr>
          <w:lang w:val="en-US"/>
        </w:rPr>
      </w:pPr>
      <w:r w:rsidRPr="006742C4">
        <w:rPr>
          <w:lang w:val="en-US"/>
        </w:rPr>
        <w:t xml:space="preserve">14. </w:t>
      </w:r>
      <w:r w:rsidR="00263D9A" w:rsidRPr="006742C4">
        <w:rPr>
          <w:lang w:val="en-US"/>
        </w:rPr>
        <w:t>The State party</w:t>
      </w:r>
      <w:r w:rsidRPr="006742C4">
        <w:rPr>
          <w:lang w:val="en-US"/>
        </w:rPr>
        <w:t xml:space="preserve"> </w:t>
      </w:r>
      <w:r w:rsidR="00263D9A" w:rsidRPr="006742C4">
        <w:rPr>
          <w:b/>
          <w:u w:val="single"/>
          <w:lang w:val="en-US"/>
        </w:rPr>
        <w:t>should intensify their efforts to provide effective protection against violence and discrimination based on sexual orientation or gender identity, particularly in the education system</w:t>
      </w:r>
      <w:r w:rsidRPr="006742C4">
        <w:rPr>
          <w:lang w:val="en-US"/>
        </w:rPr>
        <w:t xml:space="preserve">, </w:t>
      </w:r>
      <w:r w:rsidR="00263D9A" w:rsidRPr="006742C4">
        <w:rPr>
          <w:lang w:val="en-US"/>
        </w:rPr>
        <w:t>and launch an awareness campaign aimed at the general public to</w:t>
      </w:r>
      <w:r w:rsidRPr="006742C4">
        <w:rPr>
          <w:lang w:val="en-US"/>
        </w:rPr>
        <w:t xml:space="preserve"> </w:t>
      </w:r>
      <w:r w:rsidR="00263D9A" w:rsidRPr="006742C4">
        <w:rPr>
          <w:b/>
          <w:u w:val="single"/>
          <w:lang w:val="en-US"/>
        </w:rPr>
        <w:t>combat social prejudices.</w:t>
      </w:r>
      <w:r w:rsidRPr="006742C4">
        <w:rPr>
          <w:lang w:val="en-US"/>
        </w:rPr>
        <w:t>” (</w:t>
      </w:r>
      <w:r w:rsidR="00B815CF" w:rsidRPr="006742C4">
        <w:rPr>
          <w:lang w:val="en-US"/>
        </w:rPr>
        <w:t>Emphasis added</w:t>
      </w:r>
      <w:r w:rsidRPr="006742C4">
        <w:rPr>
          <w:lang w:val="en-US"/>
        </w:rPr>
        <w:t>).</w:t>
      </w:r>
    </w:p>
    <w:p w:rsidR="008955B5" w:rsidRPr="006742C4" w:rsidRDefault="008955B5" w:rsidP="008955B5">
      <w:pPr>
        <w:pStyle w:val="FootnoteText"/>
        <w:jc w:val="both"/>
        <w:rPr>
          <w:lang w:val="en-US"/>
        </w:rPr>
      </w:pPr>
    </w:p>
    <w:p w:rsidR="00B6050A" w:rsidRPr="006742C4" w:rsidRDefault="00263D9A" w:rsidP="008955B5">
      <w:pPr>
        <w:pStyle w:val="FootnoteText"/>
        <w:jc w:val="both"/>
        <w:rPr>
          <w:lang w:val="en-US"/>
        </w:rPr>
      </w:pPr>
      <w:r w:rsidRPr="006742C4">
        <w:rPr>
          <w:lang w:val="en-US"/>
        </w:rPr>
        <w:t xml:space="preserve">Avaiable at </w:t>
      </w:r>
      <w:r w:rsidR="008955B5" w:rsidRPr="006742C4">
        <w:rPr>
          <w:lang w:val="en-US"/>
        </w:rPr>
        <w:t xml:space="preserve"> </w:t>
      </w:r>
      <w:hyperlink r:id="rId9" w:history="1">
        <w:r w:rsidR="008955B5" w:rsidRPr="006742C4">
          <w:rPr>
            <w:rStyle w:val="Hyperlink"/>
            <w:lang w:val="en-US"/>
          </w:rPr>
          <w:t>http://acnudh.org/wp-content/uploads/2014/07/CCPR-CHILE-2014.pdf</w:t>
        </w:r>
      </w:hyperlink>
      <w:r w:rsidR="008955B5" w:rsidRPr="006742C4">
        <w:rPr>
          <w:lang w:val="en-US"/>
        </w:rPr>
        <w:t xml:space="preserve"> </w:t>
      </w:r>
    </w:p>
  </w:footnote>
  <w:footnote w:id="13">
    <w:p w:rsidR="008955B5" w:rsidRPr="006742C4" w:rsidRDefault="008955B5" w:rsidP="008955B5">
      <w:pPr>
        <w:pStyle w:val="FootnoteText"/>
        <w:jc w:val="both"/>
        <w:rPr>
          <w:lang w:val="en-US"/>
        </w:rPr>
      </w:pPr>
      <w:r w:rsidRPr="006742C4">
        <w:rPr>
          <w:rStyle w:val="FootnoteReference"/>
          <w:rFonts w:eastAsia="Calibri"/>
        </w:rPr>
        <w:footnoteRef/>
      </w:r>
      <w:r w:rsidRPr="006742C4">
        <w:rPr>
          <w:lang w:val="en-US"/>
        </w:rPr>
        <w:t xml:space="preserve"> </w:t>
      </w:r>
      <w:r w:rsidR="00425BCE" w:rsidRPr="006742C4">
        <w:rPr>
          <w:lang w:val="en-US"/>
        </w:rPr>
        <w:t>SOURCE: INFORMATION SYSTEM SITCI</w:t>
      </w:r>
      <w:r w:rsidRPr="006742C4">
        <w:rPr>
          <w:lang w:val="en-US"/>
        </w:rPr>
        <w:t xml:space="preserve">. </w:t>
      </w:r>
      <w:r w:rsidR="00425BCE" w:rsidRPr="006742C4">
        <w:rPr>
          <w:lang w:val="en-US"/>
        </w:rPr>
        <w:t>Available in:</w:t>
      </w:r>
      <w:r w:rsidRPr="006742C4">
        <w:rPr>
          <w:lang w:val="en-US"/>
        </w:rPr>
        <w:t xml:space="preserve"> </w:t>
      </w:r>
      <w:r w:rsidRPr="006742C4">
        <w:rPr>
          <w:rStyle w:val="Hyperlink"/>
          <w:lang w:val="en-US"/>
        </w:rPr>
        <w:t xml:space="preserve">http://www.pjud.cl/cuadro-resumen-estadisticas-anuales-del-poder-judicial-ano-2007-a-2012.?p_p_auth=7dHccoiz&amp;p_p_id=101&amp;p_p_lifecycle=0&amp;p_p_state=maximized&amp;p_p_mode=view&amp;_101_struts_action=%2Fasset_publisher%2Fview_content&amp;_101_returnToFullPageURL=%2Fcuadro-resumen-estadisticas-anuales-del-poder-judicial-ano-2007-a-2012.%3Fp_p_id%3D3%26p_p_lifecycle%3D0%26p_p_state%3Dmaximized%26p_p_mode%3Dview%26_3_struts_action%3D%252Fsearch%252Fsearch%26_3_redirect%3D%252Fcuadro-resumen-estadisticas-anuales-del-poder-judicial-ano-2007-a-2012.%26_3_keywords%3Dley%2B20609%26_3_groupId%3D0%26x%3D16%26y%3D8&amp;_101_assetEntryId=2240745&amp;_101_type=document&amp;redirect=http%3A%2F%2Fwww.pjud.cl%2Fcuadro-resumen-estadisticas-anuales-del-poder-judicial-ano-2007-a-2012.%3Fp_p_id%3D3%26p_p_lifecycle%3D0%26p_p_state%3Dmaximized%26p_p_mode%3Dview%26_3_groupId%3D0%26_3_keywords%3Dzamudio%26_3_struts_action%3D%252Fsearch%252Fsearch%26_3_redirect%3D%252Fcuadro-resumen-estadisticas-anuales-del-poder-judicial-ano-2007-a-2012.%253Fp_p_id%253D3%2526p_p_lifecycle%253D0%2526p_p_state%253Dmaximized%2526p_p_mode%253Dview%2526_3_struts_action%253D%25252Fsearch%25252Fsearch%2526_3_redirect%253D%25252Fcuadro-resumen-estadisticas-anuales-del-poder-judicial-ano-2007-a-2012.%2526_3_keywords%253Dley%252B20609%2526_3_groupId%253D0%2526x%253D16%2526y%253D8%26_3_y%3D0%26_3_x%3D0 </w:t>
      </w:r>
    </w:p>
  </w:footnote>
  <w:footnote w:id="14">
    <w:p w:rsidR="008955B5" w:rsidRPr="006742C4" w:rsidRDefault="008955B5" w:rsidP="008955B5">
      <w:pPr>
        <w:pStyle w:val="FootnoteText"/>
        <w:jc w:val="both"/>
        <w:rPr>
          <w:lang w:val="en-US"/>
        </w:rPr>
      </w:pPr>
      <w:r w:rsidRPr="006742C4">
        <w:rPr>
          <w:rStyle w:val="FootnoteReference"/>
          <w:rFonts w:eastAsia="Calibri"/>
        </w:rPr>
        <w:footnoteRef/>
      </w:r>
      <w:r w:rsidRPr="006742C4">
        <w:rPr>
          <w:lang w:val="en-US"/>
        </w:rPr>
        <w:t xml:space="preserve"> Ibidem. </w:t>
      </w:r>
    </w:p>
  </w:footnote>
  <w:footnote w:id="15">
    <w:p w:rsidR="00D1399B" w:rsidRPr="006742C4" w:rsidRDefault="00CA0F17">
      <w:pPr>
        <w:pStyle w:val="FootnoteText"/>
        <w:rPr>
          <w:lang w:val="en-US"/>
        </w:rPr>
      </w:pPr>
      <w:r w:rsidRPr="006742C4">
        <w:rPr>
          <w:rStyle w:val="FootnoteReference"/>
        </w:rPr>
        <w:footnoteRef/>
      </w:r>
      <w:r w:rsidR="00425BCE" w:rsidRPr="006742C4">
        <w:rPr>
          <w:lang w:val="en-US"/>
        </w:rPr>
        <w:t>"Rights, Politics, Violence and Sexual Diversity", Figure 17, p. 37. Available in</w:t>
      </w:r>
      <w:r w:rsidR="00D36743" w:rsidRPr="006742C4">
        <w:rPr>
          <w:lang w:val="en-US"/>
        </w:rPr>
        <w:t xml:space="preserve"> </w:t>
      </w:r>
      <w:hyperlink r:id="rId10" w:history="1">
        <w:r w:rsidR="00D1399B" w:rsidRPr="006742C4">
          <w:rPr>
            <w:rStyle w:val="Hyperlink"/>
            <w:lang w:val="en-US"/>
          </w:rPr>
          <w:t>http://www.clam.org.br/uploads/arquivo/Derechos,%20politica,%20violencia%20y%20diversidad%20-%20segunda%20encuesta%20Santiago.pdf</w:t>
        </w:r>
      </w:hyperlink>
    </w:p>
  </w:footnote>
  <w:footnote w:id="16">
    <w:p w:rsidR="00D1399B" w:rsidRPr="006742C4" w:rsidRDefault="00CA0F17">
      <w:pPr>
        <w:pStyle w:val="FootnoteText"/>
        <w:rPr>
          <w:lang w:val="en-US"/>
        </w:rPr>
      </w:pPr>
      <w:r w:rsidRPr="006742C4">
        <w:rPr>
          <w:rStyle w:val="FootnoteReference"/>
        </w:rPr>
        <w:footnoteRef/>
      </w:r>
      <w:r w:rsidR="00F1568F" w:rsidRPr="006742C4">
        <w:rPr>
          <w:lang w:val="en-US"/>
        </w:rPr>
        <w:t xml:space="preserve"> </w:t>
      </w:r>
      <w:r w:rsidR="00425BCE" w:rsidRPr="006742C4">
        <w:rPr>
          <w:lang w:val="en-US"/>
        </w:rPr>
        <w:t xml:space="preserve">"Rights, Politics, Violence and Sexual Diversity", Figure 22, p. 47. Available in </w:t>
      </w:r>
      <w:hyperlink r:id="rId11" w:history="1">
        <w:r w:rsidR="00F1568F" w:rsidRPr="006742C4">
          <w:rPr>
            <w:rStyle w:val="Hyperlink"/>
            <w:lang w:val="en-US"/>
          </w:rPr>
          <w:t>http://www.clam.org.br/uploads/arquivo/Derechos,%20politica,%20violencia%20y%20diversidad%20-%20segunda%20encuesta%20Santiago.pdf</w:t>
        </w:r>
      </w:hyperlink>
    </w:p>
  </w:footnote>
  <w:footnote w:id="17">
    <w:p w:rsidR="00F84CEB" w:rsidRPr="006742C4" w:rsidRDefault="00F84CEB">
      <w:pPr>
        <w:pStyle w:val="FootnoteText"/>
        <w:rPr>
          <w:lang w:val="en-US"/>
        </w:rPr>
      </w:pPr>
      <w:r w:rsidRPr="006742C4">
        <w:rPr>
          <w:rStyle w:val="FootnoteReference"/>
        </w:rPr>
        <w:footnoteRef/>
      </w:r>
      <w:r w:rsidRPr="006742C4">
        <w:rPr>
          <w:lang w:val="en-US"/>
        </w:rPr>
        <w:t xml:space="preserve"> </w:t>
      </w:r>
      <w:r w:rsidR="00CA34F2" w:rsidRPr="006742C4">
        <w:rPr>
          <w:lang w:val="en-US"/>
        </w:rPr>
        <w:t>"Casen 2013: women earn 26% les</w:t>
      </w:r>
      <w:r w:rsidR="006742C4">
        <w:rPr>
          <w:lang w:val="en-US"/>
        </w:rPr>
        <w:t>s than men" Newspaper</w:t>
      </w:r>
      <w:r w:rsidR="00CA34F2" w:rsidRPr="006742C4">
        <w:rPr>
          <w:lang w:val="en-US"/>
        </w:rPr>
        <w:t xml:space="preserve"> La Tercera. Available in</w:t>
      </w:r>
      <w:r w:rsidRPr="006742C4">
        <w:rPr>
          <w:lang w:val="en-US"/>
        </w:rPr>
        <w:t xml:space="preserve"> </w:t>
      </w:r>
      <w:hyperlink r:id="rId12" w:history="1">
        <w:r w:rsidRPr="006742C4">
          <w:rPr>
            <w:rStyle w:val="Hyperlink"/>
            <w:lang w:val="en-US"/>
          </w:rPr>
          <w:t>http://www.latercera.com/noticia/nacional/2015/04/680-625110-9-casen-2013-mujeres-ganan-un-26-menos-que-los-hombres.shtml</w:t>
        </w:r>
      </w:hyperlink>
    </w:p>
    <w:p w:rsidR="00F84CEB" w:rsidRPr="006742C4" w:rsidRDefault="00F84CEB">
      <w:pPr>
        <w:pStyle w:val="FootnoteText"/>
        <w:rPr>
          <w:lang w:val="en-US"/>
        </w:rPr>
      </w:pPr>
    </w:p>
  </w:footnote>
  <w:footnote w:id="18">
    <w:p w:rsidR="00D1399B" w:rsidRPr="006742C4" w:rsidRDefault="005A3B8E">
      <w:pPr>
        <w:pStyle w:val="FootnoteText"/>
        <w:rPr>
          <w:lang w:val="en-US"/>
        </w:rPr>
      </w:pPr>
      <w:r w:rsidRPr="006742C4">
        <w:rPr>
          <w:rStyle w:val="FootnoteReference"/>
        </w:rPr>
        <w:footnoteRef/>
      </w:r>
      <w:r w:rsidRPr="006742C4">
        <w:rPr>
          <w:lang w:val="en-US"/>
        </w:rPr>
        <w:t xml:space="preserve"> </w:t>
      </w:r>
      <w:r w:rsidR="00CA34F2" w:rsidRPr="006742C4">
        <w:rPr>
          <w:lang w:val="en-US"/>
        </w:rPr>
        <w:t xml:space="preserve">"Rights, Politics, Violence and Sexual Diversity", Graphs 10 and 18, p. 30 and 40. Available in </w:t>
      </w:r>
      <w:hyperlink r:id="rId13" w:history="1">
        <w:r w:rsidR="00D1399B" w:rsidRPr="006742C4">
          <w:rPr>
            <w:rStyle w:val="Hyperlink"/>
            <w:lang w:val="en-US"/>
          </w:rPr>
          <w:t>http://www.clam.org.br/uploads/arquivo/Derechos,%20politica,%20violencia%20y%20diversidad%20-%20segunda%20encuesta%20Santiago.pdf</w:t>
        </w:r>
      </w:hyperlink>
    </w:p>
  </w:footnote>
  <w:footnote w:id="19">
    <w:p w:rsidR="00353AFA" w:rsidRPr="006742C4" w:rsidRDefault="00353AFA" w:rsidP="00353AFA">
      <w:pPr>
        <w:pStyle w:val="FootnoteText"/>
        <w:rPr>
          <w:lang w:val="en-US"/>
        </w:rPr>
      </w:pPr>
      <w:r w:rsidRPr="006742C4">
        <w:rPr>
          <w:rStyle w:val="FootnoteReference"/>
        </w:rPr>
        <w:footnoteRef/>
      </w:r>
      <w:r w:rsidRPr="006742C4">
        <w:rPr>
          <w:lang w:val="en-US"/>
        </w:rPr>
        <w:t xml:space="preserve"> </w:t>
      </w:r>
      <w:r w:rsidR="00F1568F" w:rsidRPr="006742C4">
        <w:rPr>
          <w:lang w:val="en-US"/>
        </w:rPr>
        <w:t>“</w:t>
      </w:r>
      <w:r w:rsidR="00412CC9" w:rsidRPr="006742C4">
        <w:rPr>
          <w:lang w:val="en-US"/>
        </w:rPr>
        <w:t xml:space="preserve">Rights, Politics, Violence and Sexual Diversity ", Graphs 10 and 18, p. 30 and 40, Table 1, p. 39. Available in </w:t>
      </w:r>
      <w:hyperlink r:id="rId14" w:history="1">
        <w:r w:rsidR="00F1568F" w:rsidRPr="006742C4">
          <w:rPr>
            <w:rStyle w:val="Hyperlink"/>
            <w:lang w:val="en-US"/>
          </w:rPr>
          <w:t>http://www.clam.org.br/uploads/arquivo/Derechos,%20politica,%20violencia%20y%20diversidad%20-%20segunda%20encuesta%20Santiago.pdf</w:t>
        </w:r>
      </w:hyperlink>
    </w:p>
  </w:footnote>
  <w:footnote w:id="20">
    <w:p w:rsidR="008955B5" w:rsidRPr="006742C4" w:rsidRDefault="008955B5" w:rsidP="008955B5">
      <w:pPr>
        <w:pStyle w:val="FootnoteText"/>
        <w:jc w:val="both"/>
        <w:rPr>
          <w:lang w:val="en-US"/>
        </w:rPr>
      </w:pPr>
      <w:r w:rsidRPr="006742C4">
        <w:rPr>
          <w:rStyle w:val="FootnoteReference"/>
          <w:rFonts w:eastAsia="Calibri"/>
        </w:rPr>
        <w:footnoteRef/>
      </w:r>
      <w:r w:rsidRPr="006742C4">
        <w:rPr>
          <w:lang w:val="en-US"/>
        </w:rPr>
        <w:t xml:space="preserve"> </w:t>
      </w:r>
      <w:r w:rsidR="007B796D" w:rsidRPr="006742C4">
        <w:rPr>
          <w:lang w:val="en-US"/>
        </w:rPr>
        <w:t xml:space="preserve">Audiovisual recording Hearing No. 72 available in </w:t>
      </w:r>
      <w:hyperlink r:id="rId15" w:history="1">
        <w:r w:rsidRPr="006742C4">
          <w:rPr>
            <w:rStyle w:val="Hyperlink"/>
            <w:lang w:val="en-US"/>
          </w:rPr>
          <w:t>http://www.comisionpensiones.cl/participacion-ciudadana/audiencias/</w:t>
        </w:r>
      </w:hyperlink>
      <w:r w:rsidRPr="006742C4">
        <w:rPr>
          <w:lang w:val="en-US"/>
        </w:rPr>
        <w:t xml:space="preserve">. </w:t>
      </w:r>
      <w:r w:rsidR="007B796D" w:rsidRPr="006742C4">
        <w:rPr>
          <w:lang w:val="en-US"/>
        </w:rPr>
        <w:t xml:space="preserve">Presentation available in </w:t>
      </w:r>
      <w:hyperlink r:id="rId16" w:history="1">
        <w:r w:rsidRPr="006742C4">
          <w:rPr>
            <w:rStyle w:val="Hyperlink"/>
            <w:lang w:val="en-US"/>
          </w:rPr>
          <w:t>http://www.comisionpensiones.cl/?wpfb_dl=110</w:t>
        </w:r>
      </w:hyperlink>
      <w:r w:rsidRPr="006742C4">
        <w:rPr>
          <w:lang w:val="en-US"/>
        </w:rPr>
        <w:t xml:space="preserve"> .</w:t>
      </w:r>
    </w:p>
  </w:footnote>
  <w:footnote w:id="21">
    <w:p w:rsidR="008955B5" w:rsidRPr="006742C4" w:rsidRDefault="008955B5" w:rsidP="008955B5">
      <w:pPr>
        <w:pStyle w:val="FootnoteText"/>
        <w:jc w:val="both"/>
        <w:rPr>
          <w:lang w:val="en-US"/>
        </w:rPr>
      </w:pPr>
      <w:r w:rsidRPr="006742C4">
        <w:rPr>
          <w:rStyle w:val="FootnoteReference"/>
          <w:rFonts w:eastAsia="Calibri"/>
        </w:rPr>
        <w:footnoteRef/>
      </w:r>
      <w:r w:rsidRPr="006742C4">
        <w:rPr>
          <w:lang w:val="en-US"/>
        </w:rPr>
        <w:t xml:space="preserve"> “</w:t>
      </w:r>
      <w:r w:rsidR="003E249F" w:rsidRPr="006742C4">
        <w:rPr>
          <w:lang w:val="en-US"/>
        </w:rPr>
        <w:t xml:space="preserve">The national report: Evolution HIV / AIDS, Chile 1984-2012 "of the Ministry of Health. available in </w:t>
      </w:r>
      <w:hyperlink r:id="rId17" w:history="1">
        <w:r w:rsidRPr="006742C4">
          <w:rPr>
            <w:rStyle w:val="Hyperlink"/>
            <w:lang w:val="en-US"/>
          </w:rPr>
          <w:t>http://epi.minsal.cl/epi/html/bolets/reportes/VIH-SIDA/InformePais_1984-2012_vih_sida.pdf</w:t>
        </w:r>
      </w:hyperlink>
      <w:r w:rsidRPr="006742C4">
        <w:rPr>
          <w:lang w:val="en-US"/>
        </w:rPr>
        <w:t xml:space="preserve"> </w:t>
      </w:r>
    </w:p>
  </w:footnote>
  <w:footnote w:id="22">
    <w:p w:rsidR="00841D05" w:rsidRPr="006742C4" w:rsidRDefault="00841D05">
      <w:pPr>
        <w:pStyle w:val="FootnoteText"/>
        <w:rPr>
          <w:lang w:val="en-US"/>
        </w:rPr>
      </w:pPr>
      <w:r w:rsidRPr="006742C4">
        <w:rPr>
          <w:rStyle w:val="FootnoteReference"/>
        </w:rPr>
        <w:footnoteRef/>
      </w:r>
      <w:r w:rsidRPr="006742C4">
        <w:rPr>
          <w:lang w:val="en-US"/>
        </w:rPr>
        <w:t xml:space="preserve"> </w:t>
      </w:r>
      <w:r w:rsidR="003E249F" w:rsidRPr="006742C4">
        <w:rPr>
          <w:lang w:val="en-US"/>
        </w:rPr>
        <w:t xml:space="preserve">Available in </w:t>
      </w:r>
      <w:hyperlink r:id="rId18" w:history="1">
        <w:r w:rsidRPr="006742C4">
          <w:rPr>
            <w:rStyle w:val="Hyperlink"/>
            <w:lang w:val="en-US"/>
          </w:rPr>
          <w:t>http://www.leychile.cl/Navegar?idNorma=257203&amp;idParte=&amp;idVersion=2007-01-09</w:t>
        </w:r>
      </w:hyperlink>
    </w:p>
  </w:footnote>
  <w:footnote w:id="23">
    <w:p w:rsidR="00841D05" w:rsidRPr="006742C4" w:rsidRDefault="00841D05">
      <w:pPr>
        <w:pStyle w:val="FootnoteText"/>
        <w:rPr>
          <w:lang w:val="en-US"/>
        </w:rPr>
      </w:pPr>
      <w:r w:rsidRPr="006742C4">
        <w:rPr>
          <w:rStyle w:val="FootnoteReference"/>
        </w:rPr>
        <w:footnoteRef/>
      </w:r>
      <w:r w:rsidRPr="006742C4">
        <w:rPr>
          <w:lang w:val="en-US"/>
        </w:rPr>
        <w:t xml:space="preserve"> </w:t>
      </w:r>
      <w:r w:rsidR="003E249F" w:rsidRPr="006742C4">
        <w:rPr>
          <w:lang w:val="en-US"/>
        </w:rPr>
        <w:t xml:space="preserve">NAC. Voluntary Counselling and HIV Exam. Technical Bulletin No. 13, 2000; p. 16, Para end. (Web Site)Available in </w:t>
      </w:r>
      <w:hyperlink r:id="rId19" w:history="1">
        <w:r w:rsidRPr="006742C4">
          <w:rPr>
            <w:rStyle w:val="Hyperlink"/>
            <w:lang w:val="en-US"/>
          </w:rPr>
          <w:t>http://web.minsal.cl/portal/url/item/853849dda7ebeb30e04001011e015919.pdf</w:t>
        </w:r>
      </w:hyperlink>
    </w:p>
  </w:footnote>
  <w:footnote w:id="24">
    <w:p w:rsidR="00DE732D" w:rsidRPr="006742C4" w:rsidRDefault="00DE732D">
      <w:pPr>
        <w:pStyle w:val="FootnoteText"/>
        <w:rPr>
          <w:lang w:val="en-US"/>
        </w:rPr>
      </w:pPr>
      <w:r w:rsidRPr="006742C4">
        <w:rPr>
          <w:rStyle w:val="FootnoteReference"/>
        </w:rPr>
        <w:footnoteRef/>
      </w:r>
      <w:r w:rsidRPr="006742C4">
        <w:rPr>
          <w:lang w:val="en-US"/>
        </w:rPr>
        <w:t xml:space="preserve"> </w:t>
      </w:r>
      <w:r w:rsidR="00796C17" w:rsidRPr="006742C4">
        <w:rPr>
          <w:lang w:val="en-US"/>
        </w:rPr>
        <w:t>See Annex</w:t>
      </w:r>
      <w:r w:rsidR="00973D6D" w:rsidRPr="006742C4">
        <w:rPr>
          <w:lang w:val="en-US"/>
        </w:rPr>
        <w:t xml:space="preserve"> Letter from Mr</w:t>
      </w:r>
      <w:r w:rsidR="00796C17" w:rsidRPr="006742C4">
        <w:rPr>
          <w:lang w:val="en-US"/>
        </w:rPr>
        <w:t>.</w:t>
      </w:r>
      <w:r w:rsidR="00973D6D" w:rsidRPr="006742C4">
        <w:rPr>
          <w:lang w:val="en-US"/>
        </w:rPr>
        <w:t xml:space="preserve"> Freddy Adam Hernandez</w:t>
      </w:r>
      <w:r w:rsidR="006742C4" w:rsidRPr="006742C4">
        <w:rPr>
          <w:lang w:val="en-US"/>
        </w:rPr>
        <w:t xml:space="preserve"> Hernandez</w:t>
      </w:r>
      <w:r w:rsidRPr="006742C4">
        <w:rPr>
          <w:lang w:val="en-US"/>
        </w:rPr>
        <w:t>.</w:t>
      </w:r>
    </w:p>
  </w:footnote>
  <w:footnote w:id="25">
    <w:p w:rsidR="006742C4" w:rsidRPr="006742C4" w:rsidRDefault="006742C4">
      <w:pPr>
        <w:pStyle w:val="FootnoteText"/>
        <w:rPr>
          <w:lang w:val="en-US"/>
        </w:rPr>
      </w:pPr>
      <w:r w:rsidRPr="006742C4">
        <w:rPr>
          <w:rStyle w:val="FootnoteReference"/>
        </w:rPr>
        <w:footnoteRef/>
      </w:r>
      <w:r w:rsidRPr="006742C4">
        <w:rPr>
          <w:lang w:val="en-US"/>
        </w:rPr>
        <w:t xml:space="preserve"> SAP Foundation website available in </w:t>
      </w:r>
      <w:hyperlink r:id="rId20" w:history="1">
        <w:r w:rsidRPr="0010036E">
          <w:rPr>
            <w:rStyle w:val="Hyperlink"/>
            <w:lang w:val="en-US"/>
          </w:rPr>
          <w:t>http://www.fundacionsavia.cl/articulos/60/</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D0F" w:rsidRDefault="008955B5">
    <w:r>
      <w:rPr>
        <w:noProof/>
        <w:lang w:val="en-GB" w:eastAsia="en-GB"/>
      </w:rPr>
      <w:drawing>
        <wp:anchor distT="0" distB="0" distL="114300" distR="114300" simplePos="0" relativeHeight="251659264" behindDoc="1" locked="0" layoutInCell="1" allowOverlap="1">
          <wp:simplePos x="0" y="0"/>
          <wp:positionH relativeFrom="column">
            <wp:posOffset>-144145</wp:posOffset>
          </wp:positionH>
          <wp:positionV relativeFrom="paragraph">
            <wp:posOffset>-149860</wp:posOffset>
          </wp:positionV>
          <wp:extent cx="829945" cy="694055"/>
          <wp:effectExtent l="0" t="0" r="8255" b="0"/>
          <wp:wrapNone/>
          <wp:docPr id="2" name="Imagen 2" descr="LogoMU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MUM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69405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4325" w:type="pct"/>
      <w:tblInd w:w="1384" w:type="dxa"/>
      <w:tblLook w:val="01E0" w:firstRow="1" w:lastRow="1" w:firstColumn="1" w:lastColumn="1" w:noHBand="0" w:noVBand="0"/>
    </w:tblPr>
    <w:tblGrid>
      <w:gridCol w:w="7227"/>
      <w:gridCol w:w="317"/>
    </w:tblGrid>
    <w:tr w:rsidR="00792D0F">
      <w:tc>
        <w:tcPr>
          <w:tcW w:w="4706" w:type="pct"/>
          <w:tcBorders>
            <w:right w:val="single" w:sz="8" w:space="0" w:color="D42E12"/>
          </w:tcBorders>
        </w:tcPr>
        <w:p w:rsidR="00792D0F" w:rsidRPr="00191232" w:rsidRDefault="00191232" w:rsidP="00792D0F">
          <w:pPr>
            <w:pStyle w:val="Header"/>
            <w:jc w:val="right"/>
            <w:rPr>
              <w:rFonts w:ascii="Garamond" w:hAnsi="Garamond" w:cs="Arial"/>
              <w:b/>
              <w:bCs/>
              <w:sz w:val="18"/>
              <w:szCs w:val="18"/>
              <w:lang w:val="en-US"/>
            </w:rPr>
          </w:pPr>
          <w:r w:rsidRPr="00191232">
            <w:rPr>
              <w:rFonts w:ascii="Garamond" w:hAnsi="Garamond" w:cs="Arial"/>
              <w:b/>
              <w:bCs/>
              <w:sz w:val="18"/>
              <w:szCs w:val="18"/>
              <w:lang w:val="en-US"/>
            </w:rPr>
            <w:t>Alternative Report to the Committee on Economic, Social and Cultural Rights</w:t>
          </w:r>
        </w:p>
        <w:p w:rsidR="008955B5" w:rsidRPr="00191232" w:rsidRDefault="00191232" w:rsidP="008955B5">
          <w:pPr>
            <w:pStyle w:val="Header"/>
            <w:jc w:val="right"/>
            <w:rPr>
              <w:rFonts w:ascii="Garamond" w:eastAsia="Times New Roman" w:hAnsi="Garamond" w:cs="Arial"/>
              <w:sz w:val="16"/>
              <w:szCs w:val="16"/>
              <w:lang w:val="en-US"/>
            </w:rPr>
          </w:pPr>
          <w:r w:rsidRPr="00191232">
            <w:rPr>
              <w:rFonts w:ascii="Garamond" w:eastAsia="Times New Roman" w:hAnsi="Garamond" w:cs="Arial"/>
              <w:sz w:val="16"/>
              <w:szCs w:val="16"/>
              <w:lang w:val="en-US"/>
            </w:rPr>
            <w:t>Sexua</w:t>
          </w:r>
          <w:r w:rsidR="005B7660">
            <w:rPr>
              <w:rFonts w:ascii="Garamond" w:eastAsia="Times New Roman" w:hAnsi="Garamond" w:cs="Arial"/>
              <w:sz w:val="16"/>
              <w:szCs w:val="16"/>
              <w:lang w:val="en-US"/>
            </w:rPr>
            <w:t>l</w:t>
          </w:r>
          <w:r>
            <w:rPr>
              <w:rFonts w:ascii="Garamond" w:eastAsia="Times New Roman" w:hAnsi="Garamond" w:cs="Arial"/>
              <w:sz w:val="16"/>
              <w:szCs w:val="16"/>
              <w:lang w:val="en-US"/>
            </w:rPr>
            <w:t xml:space="preserve"> Diversity and P</w:t>
          </w:r>
          <w:r w:rsidRPr="00191232">
            <w:rPr>
              <w:rFonts w:ascii="Garamond" w:eastAsia="Times New Roman" w:hAnsi="Garamond" w:cs="Arial"/>
              <w:sz w:val="16"/>
              <w:szCs w:val="16"/>
              <w:lang w:val="en-US"/>
            </w:rPr>
            <w:t>rotection of Economic, Social and Cultural</w:t>
          </w:r>
          <w:r w:rsidR="008955B5" w:rsidRPr="00191232">
            <w:rPr>
              <w:rFonts w:ascii="Garamond" w:eastAsia="Times New Roman" w:hAnsi="Garamond" w:cs="Arial"/>
              <w:sz w:val="16"/>
              <w:szCs w:val="16"/>
              <w:lang w:val="en-US"/>
            </w:rPr>
            <w:t xml:space="preserve"> </w:t>
          </w:r>
          <w:r w:rsidR="00796C17">
            <w:rPr>
              <w:rFonts w:ascii="Garamond" w:eastAsia="Times New Roman" w:hAnsi="Garamond" w:cs="Arial"/>
              <w:sz w:val="16"/>
              <w:szCs w:val="16"/>
              <w:lang w:val="en-US"/>
            </w:rPr>
            <w:t>Rights</w:t>
          </w:r>
        </w:p>
        <w:p w:rsidR="008955B5" w:rsidRPr="005B7660" w:rsidRDefault="00796C17" w:rsidP="008955B5">
          <w:pPr>
            <w:pStyle w:val="Header"/>
            <w:jc w:val="right"/>
            <w:rPr>
              <w:rFonts w:ascii="Garamond" w:eastAsia="Times New Roman" w:hAnsi="Garamond" w:cs="Arial"/>
              <w:sz w:val="16"/>
              <w:szCs w:val="16"/>
              <w:lang w:val="en-US"/>
            </w:rPr>
          </w:pPr>
          <w:r>
            <w:rPr>
              <w:rFonts w:ascii="Garamond" w:eastAsia="Times New Roman" w:hAnsi="Garamond" w:cs="Arial"/>
              <w:sz w:val="16"/>
              <w:szCs w:val="16"/>
              <w:lang w:val="en-US"/>
            </w:rPr>
            <w:t>B</w:t>
          </w:r>
          <w:r w:rsidR="00191232" w:rsidRPr="005B7660">
            <w:rPr>
              <w:rFonts w:ascii="Garamond" w:eastAsia="Times New Roman" w:hAnsi="Garamond" w:cs="Arial"/>
              <w:sz w:val="16"/>
              <w:szCs w:val="16"/>
              <w:lang w:val="en-US"/>
            </w:rPr>
            <w:t>y the State of Chile.</w:t>
          </w:r>
        </w:p>
        <w:p w:rsidR="00792D0F" w:rsidRPr="005B7660" w:rsidRDefault="005B7660" w:rsidP="008955B5">
          <w:pPr>
            <w:pStyle w:val="Header"/>
            <w:jc w:val="right"/>
            <w:rPr>
              <w:rFonts w:ascii="Arial" w:hAnsi="Arial" w:cs="Arial"/>
              <w:b/>
              <w:bCs/>
              <w:sz w:val="16"/>
              <w:szCs w:val="16"/>
              <w:lang w:val="en-US"/>
            </w:rPr>
          </w:pPr>
          <w:r w:rsidRPr="005B7660">
            <w:rPr>
              <w:rFonts w:ascii="Garamond" w:hAnsi="Garamond" w:cs="Arial"/>
              <w:bCs/>
              <w:sz w:val="16"/>
              <w:szCs w:val="16"/>
              <w:lang w:val="en-US"/>
            </w:rPr>
            <w:t xml:space="preserve">Movement for Sexual Diversity </w:t>
          </w:r>
          <w:r w:rsidR="00710D27" w:rsidRPr="005B7660">
            <w:rPr>
              <w:rFonts w:ascii="Garamond" w:hAnsi="Garamond" w:cs="Arial"/>
              <w:bCs/>
              <w:sz w:val="16"/>
              <w:szCs w:val="16"/>
              <w:lang w:val="en-US"/>
            </w:rPr>
            <w:t>–</w:t>
          </w:r>
          <w:r w:rsidR="008955B5" w:rsidRPr="005B7660">
            <w:rPr>
              <w:rFonts w:ascii="Garamond" w:hAnsi="Garamond" w:cs="Arial"/>
              <w:bCs/>
              <w:sz w:val="16"/>
              <w:szCs w:val="16"/>
              <w:lang w:val="en-US"/>
            </w:rPr>
            <w:t xml:space="preserve"> MUMS</w:t>
          </w:r>
          <w:r w:rsidR="00710D27" w:rsidRPr="005B7660">
            <w:rPr>
              <w:rFonts w:ascii="Garamond" w:hAnsi="Garamond" w:cs="Arial"/>
              <w:bCs/>
              <w:sz w:val="16"/>
              <w:szCs w:val="16"/>
              <w:lang w:val="en-US"/>
            </w:rPr>
            <w:t xml:space="preserve"> / </w:t>
          </w:r>
          <w:r w:rsidRPr="005B7660">
            <w:rPr>
              <w:rFonts w:ascii="Garamond" w:hAnsi="Garamond" w:cs="Arial"/>
              <w:bCs/>
              <w:sz w:val="16"/>
              <w:szCs w:val="16"/>
              <w:lang w:val="en-US"/>
            </w:rPr>
            <w:t>Center for the Study of Sexuality NGOs</w:t>
          </w:r>
          <w:r>
            <w:rPr>
              <w:rFonts w:ascii="Garamond" w:hAnsi="Garamond" w:cs="Arial"/>
              <w:bCs/>
              <w:sz w:val="16"/>
              <w:szCs w:val="16"/>
              <w:lang w:val="en-US"/>
            </w:rPr>
            <w:t xml:space="preserve"> CS</w:t>
          </w:r>
          <w:r w:rsidR="00710D27" w:rsidRPr="005B7660">
            <w:rPr>
              <w:rFonts w:ascii="Garamond" w:hAnsi="Garamond" w:cs="Arial"/>
              <w:bCs/>
              <w:sz w:val="16"/>
              <w:szCs w:val="16"/>
              <w:lang w:val="en-US"/>
            </w:rPr>
            <w:t>S</w:t>
          </w:r>
        </w:p>
      </w:tc>
      <w:tc>
        <w:tcPr>
          <w:tcW w:w="200" w:type="pct"/>
          <w:tcBorders>
            <w:left w:val="single" w:sz="8" w:space="0" w:color="D42E12"/>
          </w:tcBorders>
          <w:vAlign w:val="center"/>
        </w:tcPr>
        <w:p w:rsidR="00792D0F" w:rsidRPr="004A437E" w:rsidRDefault="008E2D26" w:rsidP="00792D0F">
          <w:pPr>
            <w:pStyle w:val="Header"/>
            <w:rPr>
              <w:rFonts w:ascii="Arial" w:hAnsi="Arial" w:cs="Arial"/>
              <w:b/>
            </w:rPr>
          </w:pPr>
          <w:r w:rsidRPr="004A437E">
            <w:fldChar w:fldCharType="begin"/>
          </w:r>
          <w:r w:rsidRPr="004A437E">
            <w:instrText xml:space="preserve"> </w:instrText>
          </w:r>
          <w:r>
            <w:instrText>PAGE</w:instrText>
          </w:r>
          <w:r w:rsidRPr="004A437E">
            <w:instrText xml:space="preserve">   \* MERGEFORMAT </w:instrText>
          </w:r>
          <w:r w:rsidRPr="004A437E">
            <w:fldChar w:fldCharType="separate"/>
          </w:r>
          <w:r w:rsidR="00460E9B" w:rsidRPr="00460E9B">
            <w:rPr>
              <w:rFonts w:ascii="Arial" w:hAnsi="Arial" w:cs="Arial"/>
              <w:noProof/>
              <w:sz w:val="18"/>
            </w:rPr>
            <w:t>1</w:t>
          </w:r>
          <w:r w:rsidRPr="004A437E">
            <w:fldChar w:fldCharType="end"/>
          </w:r>
        </w:p>
      </w:tc>
    </w:tr>
  </w:tbl>
  <w:p w:rsidR="00792D0F" w:rsidRDefault="00792D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D0F" w:rsidRDefault="008955B5">
    <w:pPr>
      <w:pStyle w:val="Header"/>
    </w:pPr>
    <w:r>
      <w:rPr>
        <w:noProof/>
        <w:lang w:val="en-GB" w:eastAsia="en-GB"/>
      </w:rPr>
      <w:drawing>
        <wp:anchor distT="0" distB="0" distL="114300" distR="114300" simplePos="0" relativeHeight="251660288" behindDoc="1" locked="0" layoutInCell="1" allowOverlap="1">
          <wp:simplePos x="0" y="0"/>
          <wp:positionH relativeFrom="column">
            <wp:posOffset>1959610</wp:posOffset>
          </wp:positionH>
          <wp:positionV relativeFrom="paragraph">
            <wp:posOffset>421640</wp:posOffset>
          </wp:positionV>
          <wp:extent cx="1693545" cy="1422400"/>
          <wp:effectExtent l="0" t="0" r="1905" b="6350"/>
          <wp:wrapNone/>
          <wp:docPr id="1" name="Imagen 1" descr="LogoMU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MUM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3545" cy="1422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3C3F04"/>
    <w:multiLevelType w:val="hybridMultilevel"/>
    <w:tmpl w:val="A86810CA"/>
    <w:lvl w:ilvl="0" w:tplc="BFC449E8">
      <w:start w:val="11"/>
      <w:numFmt w:val="bullet"/>
      <w:lvlText w:val="-"/>
      <w:lvlJc w:val="left"/>
      <w:pPr>
        <w:ind w:left="720" w:hanging="360"/>
      </w:pPr>
      <w:rPr>
        <w:rFonts w:ascii="Garamond" w:eastAsia="Times New Roman" w:hAnsi="Garamond" w:cs="Times New Roman"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5B5"/>
    <w:rsid w:val="000477DF"/>
    <w:rsid w:val="00052CE2"/>
    <w:rsid w:val="00065755"/>
    <w:rsid w:val="00081ED2"/>
    <w:rsid w:val="00101225"/>
    <w:rsid w:val="00115BC6"/>
    <w:rsid w:val="00133B98"/>
    <w:rsid w:val="00134C40"/>
    <w:rsid w:val="00137E06"/>
    <w:rsid w:val="00191232"/>
    <w:rsid w:val="001A5DA3"/>
    <w:rsid w:val="001D3DC0"/>
    <w:rsid w:val="0022515F"/>
    <w:rsid w:val="00263D9A"/>
    <w:rsid w:val="00271FBD"/>
    <w:rsid w:val="00275D49"/>
    <w:rsid w:val="00276212"/>
    <w:rsid w:val="002B2E96"/>
    <w:rsid w:val="002C4E79"/>
    <w:rsid w:val="002E43D3"/>
    <w:rsid w:val="00302ED0"/>
    <w:rsid w:val="00314F64"/>
    <w:rsid w:val="003169A2"/>
    <w:rsid w:val="00337C05"/>
    <w:rsid w:val="0034435C"/>
    <w:rsid w:val="00353AFA"/>
    <w:rsid w:val="00356D2C"/>
    <w:rsid w:val="0038128D"/>
    <w:rsid w:val="00382FF0"/>
    <w:rsid w:val="0039343E"/>
    <w:rsid w:val="0039389F"/>
    <w:rsid w:val="003A6AE5"/>
    <w:rsid w:val="003E249F"/>
    <w:rsid w:val="00412CC9"/>
    <w:rsid w:val="00415985"/>
    <w:rsid w:val="0042107D"/>
    <w:rsid w:val="00425BCE"/>
    <w:rsid w:val="00454E4B"/>
    <w:rsid w:val="00460E9B"/>
    <w:rsid w:val="00495E34"/>
    <w:rsid w:val="004B6780"/>
    <w:rsid w:val="00511749"/>
    <w:rsid w:val="00515290"/>
    <w:rsid w:val="00575E76"/>
    <w:rsid w:val="005817AD"/>
    <w:rsid w:val="005A3B8E"/>
    <w:rsid w:val="005B7660"/>
    <w:rsid w:val="005D1797"/>
    <w:rsid w:val="005D3402"/>
    <w:rsid w:val="005D4488"/>
    <w:rsid w:val="005F4D41"/>
    <w:rsid w:val="00624FF5"/>
    <w:rsid w:val="006742C4"/>
    <w:rsid w:val="00674435"/>
    <w:rsid w:val="006E6F2F"/>
    <w:rsid w:val="00710D27"/>
    <w:rsid w:val="00715ACB"/>
    <w:rsid w:val="007465DC"/>
    <w:rsid w:val="0077158A"/>
    <w:rsid w:val="007754F9"/>
    <w:rsid w:val="00792295"/>
    <w:rsid w:val="00792D0F"/>
    <w:rsid w:val="00796C17"/>
    <w:rsid w:val="007B796D"/>
    <w:rsid w:val="007F64FE"/>
    <w:rsid w:val="008053B5"/>
    <w:rsid w:val="00816D03"/>
    <w:rsid w:val="0083092F"/>
    <w:rsid w:val="00841D05"/>
    <w:rsid w:val="00866C7F"/>
    <w:rsid w:val="0086728F"/>
    <w:rsid w:val="008712C4"/>
    <w:rsid w:val="008944EC"/>
    <w:rsid w:val="008955B5"/>
    <w:rsid w:val="008C4379"/>
    <w:rsid w:val="008D597A"/>
    <w:rsid w:val="008E2D26"/>
    <w:rsid w:val="00942BBD"/>
    <w:rsid w:val="00973D6D"/>
    <w:rsid w:val="00990FF3"/>
    <w:rsid w:val="009E5536"/>
    <w:rsid w:val="00A43885"/>
    <w:rsid w:val="00AA6A73"/>
    <w:rsid w:val="00AB0F52"/>
    <w:rsid w:val="00AD7823"/>
    <w:rsid w:val="00B02B1E"/>
    <w:rsid w:val="00B6050A"/>
    <w:rsid w:val="00B815CF"/>
    <w:rsid w:val="00B957EA"/>
    <w:rsid w:val="00BA4224"/>
    <w:rsid w:val="00BE3D3E"/>
    <w:rsid w:val="00BE5AF0"/>
    <w:rsid w:val="00BF3BA1"/>
    <w:rsid w:val="00BF480F"/>
    <w:rsid w:val="00C275A6"/>
    <w:rsid w:val="00C454A5"/>
    <w:rsid w:val="00CA0F17"/>
    <w:rsid w:val="00CA34F2"/>
    <w:rsid w:val="00CD1731"/>
    <w:rsid w:val="00CD2507"/>
    <w:rsid w:val="00D1399B"/>
    <w:rsid w:val="00D36743"/>
    <w:rsid w:val="00D40772"/>
    <w:rsid w:val="00D92233"/>
    <w:rsid w:val="00DE0797"/>
    <w:rsid w:val="00DE732D"/>
    <w:rsid w:val="00E57B7E"/>
    <w:rsid w:val="00E605EB"/>
    <w:rsid w:val="00E8115B"/>
    <w:rsid w:val="00E85E22"/>
    <w:rsid w:val="00ED4171"/>
    <w:rsid w:val="00EE30AF"/>
    <w:rsid w:val="00F001ED"/>
    <w:rsid w:val="00F11FAD"/>
    <w:rsid w:val="00F1568F"/>
    <w:rsid w:val="00F15BF7"/>
    <w:rsid w:val="00F302B2"/>
    <w:rsid w:val="00F83245"/>
    <w:rsid w:val="00F84CEB"/>
    <w:rsid w:val="00FE31A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5B5"/>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955B5"/>
    <w:pPr>
      <w:tabs>
        <w:tab w:val="center" w:pos="4252"/>
        <w:tab w:val="right" w:pos="8504"/>
      </w:tabs>
    </w:pPr>
    <w:rPr>
      <w:rFonts w:ascii="Calibri" w:eastAsia="Calibri" w:hAnsi="Calibri"/>
      <w:sz w:val="22"/>
      <w:szCs w:val="22"/>
      <w:lang w:eastAsia="en-US"/>
    </w:rPr>
  </w:style>
  <w:style w:type="character" w:customStyle="1" w:styleId="HeaderChar">
    <w:name w:val="Header Char"/>
    <w:basedOn w:val="DefaultParagraphFont"/>
    <w:link w:val="Header"/>
    <w:rsid w:val="008955B5"/>
    <w:rPr>
      <w:rFonts w:ascii="Calibri" w:eastAsia="Calibri" w:hAnsi="Calibri" w:cs="Times New Roman"/>
      <w:lang w:val="es-ES"/>
    </w:rPr>
  </w:style>
  <w:style w:type="character" w:styleId="Hyperlink">
    <w:name w:val="Hyperlink"/>
    <w:rsid w:val="008955B5"/>
    <w:rPr>
      <w:color w:val="0000FF"/>
      <w:u w:val="single"/>
    </w:rPr>
  </w:style>
  <w:style w:type="character" w:styleId="FootnoteReference">
    <w:name w:val="footnote reference"/>
    <w:semiHidden/>
    <w:rsid w:val="008955B5"/>
    <w:rPr>
      <w:vertAlign w:val="superscript"/>
    </w:rPr>
  </w:style>
  <w:style w:type="paragraph" w:styleId="FootnoteText">
    <w:name w:val="footnote text"/>
    <w:basedOn w:val="Normal"/>
    <w:link w:val="FootnoteTextChar"/>
    <w:semiHidden/>
    <w:rsid w:val="008955B5"/>
    <w:pPr>
      <w:suppressAutoHyphens/>
    </w:pPr>
    <w:rPr>
      <w:sz w:val="20"/>
      <w:szCs w:val="20"/>
      <w:lang w:val="es-ES_tradnl" w:eastAsia="ar-SA"/>
    </w:rPr>
  </w:style>
  <w:style w:type="character" w:customStyle="1" w:styleId="FootnoteTextChar">
    <w:name w:val="Footnote Text Char"/>
    <w:basedOn w:val="DefaultParagraphFont"/>
    <w:link w:val="FootnoteText"/>
    <w:semiHidden/>
    <w:rsid w:val="008955B5"/>
    <w:rPr>
      <w:rFonts w:ascii="Times New Roman" w:eastAsia="Times New Roman" w:hAnsi="Times New Roman" w:cs="Times New Roman"/>
      <w:sz w:val="20"/>
      <w:szCs w:val="20"/>
      <w:lang w:val="es-ES_tradnl" w:eastAsia="ar-SA"/>
    </w:rPr>
  </w:style>
  <w:style w:type="paragraph" w:styleId="Footer">
    <w:name w:val="footer"/>
    <w:basedOn w:val="Normal"/>
    <w:link w:val="FooterChar"/>
    <w:uiPriority w:val="99"/>
    <w:unhideWhenUsed/>
    <w:rsid w:val="008955B5"/>
    <w:pPr>
      <w:tabs>
        <w:tab w:val="center" w:pos="4419"/>
        <w:tab w:val="right" w:pos="8838"/>
      </w:tabs>
    </w:pPr>
  </w:style>
  <w:style w:type="character" w:customStyle="1" w:styleId="FooterChar">
    <w:name w:val="Footer Char"/>
    <w:basedOn w:val="DefaultParagraphFont"/>
    <w:link w:val="Footer"/>
    <w:uiPriority w:val="99"/>
    <w:rsid w:val="008955B5"/>
    <w:rPr>
      <w:rFonts w:ascii="Times New Roman" w:eastAsia="Times New Roman" w:hAnsi="Times New Roman" w:cs="Times New Roman"/>
      <w:sz w:val="24"/>
      <w:szCs w:val="24"/>
      <w:lang w:val="es-ES" w:eastAsia="es-ES"/>
    </w:rPr>
  </w:style>
  <w:style w:type="paragraph" w:styleId="ListParagraph">
    <w:name w:val="List Paragraph"/>
    <w:basedOn w:val="Normal"/>
    <w:uiPriority w:val="34"/>
    <w:qFormat/>
    <w:rsid w:val="00065755"/>
    <w:pPr>
      <w:ind w:left="720"/>
      <w:contextualSpacing/>
    </w:pPr>
  </w:style>
  <w:style w:type="paragraph" w:styleId="BalloonText">
    <w:name w:val="Balloon Text"/>
    <w:basedOn w:val="Normal"/>
    <w:link w:val="BalloonTextChar"/>
    <w:uiPriority w:val="99"/>
    <w:semiHidden/>
    <w:unhideWhenUsed/>
    <w:rsid w:val="00460E9B"/>
    <w:rPr>
      <w:rFonts w:ascii="Tahoma" w:hAnsi="Tahoma" w:cs="Tahoma"/>
      <w:sz w:val="16"/>
      <w:szCs w:val="16"/>
    </w:rPr>
  </w:style>
  <w:style w:type="character" w:customStyle="1" w:styleId="BalloonTextChar">
    <w:name w:val="Balloon Text Char"/>
    <w:basedOn w:val="DefaultParagraphFont"/>
    <w:link w:val="BalloonText"/>
    <w:uiPriority w:val="99"/>
    <w:semiHidden/>
    <w:rsid w:val="00460E9B"/>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5B5"/>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955B5"/>
    <w:pPr>
      <w:tabs>
        <w:tab w:val="center" w:pos="4252"/>
        <w:tab w:val="right" w:pos="8504"/>
      </w:tabs>
    </w:pPr>
    <w:rPr>
      <w:rFonts w:ascii="Calibri" w:eastAsia="Calibri" w:hAnsi="Calibri"/>
      <w:sz w:val="22"/>
      <w:szCs w:val="22"/>
      <w:lang w:eastAsia="en-US"/>
    </w:rPr>
  </w:style>
  <w:style w:type="character" w:customStyle="1" w:styleId="HeaderChar">
    <w:name w:val="Header Char"/>
    <w:basedOn w:val="DefaultParagraphFont"/>
    <w:link w:val="Header"/>
    <w:rsid w:val="008955B5"/>
    <w:rPr>
      <w:rFonts w:ascii="Calibri" w:eastAsia="Calibri" w:hAnsi="Calibri" w:cs="Times New Roman"/>
      <w:lang w:val="es-ES"/>
    </w:rPr>
  </w:style>
  <w:style w:type="character" w:styleId="Hyperlink">
    <w:name w:val="Hyperlink"/>
    <w:rsid w:val="008955B5"/>
    <w:rPr>
      <w:color w:val="0000FF"/>
      <w:u w:val="single"/>
    </w:rPr>
  </w:style>
  <w:style w:type="character" w:styleId="FootnoteReference">
    <w:name w:val="footnote reference"/>
    <w:semiHidden/>
    <w:rsid w:val="008955B5"/>
    <w:rPr>
      <w:vertAlign w:val="superscript"/>
    </w:rPr>
  </w:style>
  <w:style w:type="paragraph" w:styleId="FootnoteText">
    <w:name w:val="footnote text"/>
    <w:basedOn w:val="Normal"/>
    <w:link w:val="FootnoteTextChar"/>
    <w:semiHidden/>
    <w:rsid w:val="008955B5"/>
    <w:pPr>
      <w:suppressAutoHyphens/>
    </w:pPr>
    <w:rPr>
      <w:sz w:val="20"/>
      <w:szCs w:val="20"/>
      <w:lang w:val="es-ES_tradnl" w:eastAsia="ar-SA"/>
    </w:rPr>
  </w:style>
  <w:style w:type="character" w:customStyle="1" w:styleId="FootnoteTextChar">
    <w:name w:val="Footnote Text Char"/>
    <w:basedOn w:val="DefaultParagraphFont"/>
    <w:link w:val="FootnoteText"/>
    <w:semiHidden/>
    <w:rsid w:val="008955B5"/>
    <w:rPr>
      <w:rFonts w:ascii="Times New Roman" w:eastAsia="Times New Roman" w:hAnsi="Times New Roman" w:cs="Times New Roman"/>
      <w:sz w:val="20"/>
      <w:szCs w:val="20"/>
      <w:lang w:val="es-ES_tradnl" w:eastAsia="ar-SA"/>
    </w:rPr>
  </w:style>
  <w:style w:type="paragraph" w:styleId="Footer">
    <w:name w:val="footer"/>
    <w:basedOn w:val="Normal"/>
    <w:link w:val="FooterChar"/>
    <w:uiPriority w:val="99"/>
    <w:unhideWhenUsed/>
    <w:rsid w:val="008955B5"/>
    <w:pPr>
      <w:tabs>
        <w:tab w:val="center" w:pos="4419"/>
        <w:tab w:val="right" w:pos="8838"/>
      </w:tabs>
    </w:pPr>
  </w:style>
  <w:style w:type="character" w:customStyle="1" w:styleId="FooterChar">
    <w:name w:val="Footer Char"/>
    <w:basedOn w:val="DefaultParagraphFont"/>
    <w:link w:val="Footer"/>
    <w:uiPriority w:val="99"/>
    <w:rsid w:val="008955B5"/>
    <w:rPr>
      <w:rFonts w:ascii="Times New Roman" w:eastAsia="Times New Roman" w:hAnsi="Times New Roman" w:cs="Times New Roman"/>
      <w:sz w:val="24"/>
      <w:szCs w:val="24"/>
      <w:lang w:val="es-ES" w:eastAsia="es-ES"/>
    </w:rPr>
  </w:style>
  <w:style w:type="paragraph" w:styleId="ListParagraph">
    <w:name w:val="List Paragraph"/>
    <w:basedOn w:val="Normal"/>
    <w:uiPriority w:val="34"/>
    <w:qFormat/>
    <w:rsid w:val="00065755"/>
    <w:pPr>
      <w:ind w:left="720"/>
      <w:contextualSpacing/>
    </w:pPr>
  </w:style>
  <w:style w:type="paragraph" w:styleId="BalloonText">
    <w:name w:val="Balloon Text"/>
    <w:basedOn w:val="Normal"/>
    <w:link w:val="BalloonTextChar"/>
    <w:uiPriority w:val="99"/>
    <w:semiHidden/>
    <w:unhideWhenUsed/>
    <w:rsid w:val="00460E9B"/>
    <w:rPr>
      <w:rFonts w:ascii="Tahoma" w:hAnsi="Tahoma" w:cs="Tahoma"/>
      <w:sz w:val="16"/>
      <w:szCs w:val="16"/>
    </w:rPr>
  </w:style>
  <w:style w:type="character" w:customStyle="1" w:styleId="BalloonTextChar">
    <w:name w:val="Balloon Text Char"/>
    <w:basedOn w:val="DefaultParagraphFont"/>
    <w:link w:val="BalloonText"/>
    <w:uiPriority w:val="99"/>
    <w:semiHidden/>
    <w:rsid w:val="00460E9B"/>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3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bibliotecadigital.indh.cl/handle/123456789/653" TargetMode="External"/><Relationship Id="rId13" Type="http://schemas.openxmlformats.org/officeDocument/2006/relationships/hyperlink" Target="http://www.clam.org.br/uploads/arquivo/Derechos,%20politica,%20violencia%20y%20diversidad%20-%20segunda%20encuesta%20Santiago.pdf" TargetMode="External"/><Relationship Id="rId18" Type="http://schemas.openxmlformats.org/officeDocument/2006/relationships/hyperlink" Target="http://www.leychile.cl/Navegar?idNorma=257203&amp;idParte=&amp;idVersion=2007-01-09" TargetMode="External"/><Relationship Id="rId3" Type="http://schemas.openxmlformats.org/officeDocument/2006/relationships/hyperlink" Target="http://www.indh.cl/wp-content/uploads/2013/12/8.-Recomendaciones.pdf" TargetMode="External"/><Relationship Id="rId7" Type="http://schemas.openxmlformats.org/officeDocument/2006/relationships/hyperlink" Target="http://www.ocacchile.org/wp-content/uploads/2014/05/Informe-Encuesta-de-Acoso-Callejero-2014-OCAC-Chile.pdf" TargetMode="External"/><Relationship Id="rId12" Type="http://schemas.openxmlformats.org/officeDocument/2006/relationships/hyperlink" Target="http://www.latercera.com/noticia/nacional/2015/04/680-625110-9-casen-2013-mujeres-ganan-un-26-menos-que-los-hombres.shtml" TargetMode="External"/><Relationship Id="rId17" Type="http://schemas.openxmlformats.org/officeDocument/2006/relationships/hyperlink" Target="http://epi.minsal.cl/epi/html/bolets/reportes/VIH-SIDA/InformePais_1984-2012_vih_sida.pdf" TargetMode="External"/><Relationship Id="rId2" Type="http://schemas.openxmlformats.org/officeDocument/2006/relationships/hyperlink" Target="http://www.mums.cl/quienes-somos/historia/" TargetMode="External"/><Relationship Id="rId16" Type="http://schemas.openxmlformats.org/officeDocument/2006/relationships/hyperlink" Target="http://www.comisionpensiones.cl/?wpfb_dl=110" TargetMode="External"/><Relationship Id="rId20" Type="http://schemas.openxmlformats.org/officeDocument/2006/relationships/hyperlink" Target="http://www.fundacionsavia.cl/articulos/60/" TargetMode="External"/><Relationship Id="rId1" Type="http://schemas.openxmlformats.org/officeDocument/2006/relationships/hyperlink" Target="http://www.mums.cl/quienes-somos/" TargetMode="External"/><Relationship Id="rId6" Type="http://schemas.openxmlformats.org/officeDocument/2006/relationships/hyperlink" Target="http://www.injuv.gob.cl/portal/wp-content/files_mf/septimaencuestanacionaljuventud2.pdf" TargetMode="External"/><Relationship Id="rId11" Type="http://schemas.openxmlformats.org/officeDocument/2006/relationships/hyperlink" Target="http://www.clam.org.br/uploads/arquivo/Derechos,%20politica,%20violencia%20y%20diversidad%20-%20segunda%20encuesta%20Santiago.pdf" TargetMode="External"/><Relationship Id="rId5" Type="http://schemas.openxmlformats.org/officeDocument/2006/relationships/hyperlink" Target="http://participacionciudadana.segegob.cl/sites/default/files/Resultado%20Primera%20Consulta%20Ciudadana%20sobre%20la%20Discriminaci%C3%B3n%20en%20Chile.pdf" TargetMode="External"/><Relationship Id="rId15" Type="http://schemas.openxmlformats.org/officeDocument/2006/relationships/hyperlink" Target="http://www.comisionpensiones.cl/participacion-ciudadana/audiencias/" TargetMode="External"/><Relationship Id="rId10" Type="http://schemas.openxmlformats.org/officeDocument/2006/relationships/hyperlink" Target="http://www.clam.org.br/uploads/arquivo/Derechos,%20politica,%20violencia%20y%20diversidad%20-%20segunda%20encuesta%20Santiago.pdf" TargetMode="External"/><Relationship Id="rId19" Type="http://schemas.openxmlformats.org/officeDocument/2006/relationships/hyperlink" Target="http://web.minsal.cl/portal/url/item/853849dda7ebeb30e04001011e015919.pdf" TargetMode="External"/><Relationship Id="rId4" Type="http://schemas.openxmlformats.org/officeDocument/2006/relationships/hyperlink" Target="http://www.indh.cl/encuesta-nacional-de-derechos-humanos-2013" TargetMode="External"/><Relationship Id="rId9" Type="http://schemas.openxmlformats.org/officeDocument/2006/relationships/hyperlink" Target="http://acnudh.org/wp-content/uploads/2014/07/CCPR-CHILE-2014.pdf" TargetMode="External"/><Relationship Id="rId14" Type="http://schemas.openxmlformats.org/officeDocument/2006/relationships/hyperlink" Target="http://www.clam.org.br/uploads/arquivo/Derechos,%20politica,%20violencia%20y%20diversidad%20-%20segunda%20encuesta%20Santiag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42AD34-D6EC-4B86-8E25-872E6B4A2948}"/>
</file>

<file path=customXml/itemProps2.xml><?xml version="1.0" encoding="utf-8"?>
<ds:datastoreItem xmlns:ds="http://schemas.openxmlformats.org/officeDocument/2006/customXml" ds:itemID="{A43E4F05-99AF-4547-9810-DA0B77156EC0}"/>
</file>

<file path=customXml/itemProps3.xml><?xml version="1.0" encoding="utf-8"?>
<ds:datastoreItem xmlns:ds="http://schemas.openxmlformats.org/officeDocument/2006/customXml" ds:itemID="{1C94C281-7727-4304-9482-486B92540CCF}"/>
</file>

<file path=customXml/itemProps4.xml><?xml version="1.0" encoding="utf-8"?>
<ds:datastoreItem xmlns:ds="http://schemas.openxmlformats.org/officeDocument/2006/customXml" ds:itemID="{E01C111F-CF99-4A30-83B6-7F5EBD50B4A5}"/>
</file>

<file path=docProps/app.xml><?xml version="1.0" encoding="utf-8"?>
<Properties xmlns="http://schemas.openxmlformats.org/officeDocument/2006/extended-properties" xmlns:vt="http://schemas.openxmlformats.org/officeDocument/2006/docPropsVTypes">
  <Template>Normal</Template>
  <TotalTime>0</TotalTime>
  <Pages>19</Pages>
  <Words>4232</Words>
  <Characters>24128</Characters>
  <Application>Microsoft Office Word</Application>
  <DocSecurity>0</DocSecurity>
  <Lines>201</Lines>
  <Paragraphs>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dc:creator>
  <cp:lastModifiedBy>CESCR Intern2 OHCHR</cp:lastModifiedBy>
  <cp:revision>2</cp:revision>
  <dcterms:created xsi:type="dcterms:W3CDTF">2015-04-16T12:48:00Z</dcterms:created>
  <dcterms:modified xsi:type="dcterms:W3CDTF">2015-04-16T12:48:00Z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