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808" w:rsidRPr="00832E00" w:rsidRDefault="00353808" w:rsidP="00353808">
      <w:pPr>
        <w:spacing w:before="100" w:beforeAutospacing="1" w:after="100" w:afterAutospacing="1" w:line="240" w:lineRule="auto"/>
        <w:jc w:val="center"/>
        <w:outlineLvl w:val="1"/>
        <w:rPr>
          <w:rFonts w:ascii="Times New Roman" w:eastAsia="Times New Roman" w:hAnsi="Times New Roman" w:cs="Times New Roman"/>
          <w:b/>
          <w:bCs/>
          <w:kern w:val="36"/>
          <w:sz w:val="28"/>
          <w:szCs w:val="28"/>
          <w:lang w:eastAsia="de-DE"/>
        </w:rPr>
      </w:pPr>
      <w:r w:rsidRPr="00832E00">
        <w:rPr>
          <w:rFonts w:ascii="Times New Roman" w:eastAsia="Times New Roman" w:hAnsi="Times New Roman" w:cs="Times New Roman"/>
          <w:b/>
          <w:bCs/>
          <w:kern w:val="36"/>
          <w:sz w:val="28"/>
          <w:szCs w:val="28"/>
          <w:lang w:eastAsia="de-DE"/>
        </w:rPr>
        <w:t>Gesetz über die parlamentarische Kontrolle nachrichtendienstlicher Tätigkeit des Bundes (</w:t>
      </w:r>
      <w:proofErr w:type="spellStart"/>
      <w:r w:rsidRPr="00832E00">
        <w:rPr>
          <w:rFonts w:ascii="Times New Roman" w:eastAsia="Times New Roman" w:hAnsi="Times New Roman" w:cs="Times New Roman"/>
          <w:b/>
          <w:bCs/>
          <w:kern w:val="36"/>
          <w:sz w:val="28"/>
          <w:szCs w:val="28"/>
          <w:lang w:eastAsia="de-DE"/>
        </w:rPr>
        <w:t>Kontrollgremiumgesetz</w:t>
      </w:r>
      <w:proofErr w:type="spellEnd"/>
      <w:r w:rsidRPr="00832E00">
        <w:rPr>
          <w:rFonts w:ascii="Times New Roman" w:eastAsia="Times New Roman" w:hAnsi="Times New Roman" w:cs="Times New Roman"/>
          <w:b/>
          <w:bCs/>
          <w:kern w:val="36"/>
          <w:sz w:val="28"/>
          <w:szCs w:val="28"/>
          <w:lang w:eastAsia="de-DE"/>
        </w:rPr>
        <w:t xml:space="preserve"> - PKGrG)</w:t>
      </w:r>
    </w:p>
    <w:p w:rsidR="00353808" w:rsidRPr="00353808" w:rsidRDefault="00353808" w:rsidP="00353808">
      <w:pPr>
        <w:spacing w:before="100" w:beforeAutospacing="1" w:after="100" w:afterAutospacing="1" w:line="240" w:lineRule="auto"/>
        <w:rPr>
          <w:rFonts w:ascii="Times New Roman" w:eastAsia="Times New Roman" w:hAnsi="Times New Roman" w:cs="Times New Roman"/>
          <w:sz w:val="24"/>
          <w:szCs w:val="24"/>
          <w:lang w:eastAsia="de-DE"/>
        </w:rPr>
      </w:pPr>
      <w:r w:rsidRPr="00353808">
        <w:rPr>
          <w:rFonts w:ascii="Times New Roman" w:eastAsia="Times New Roman" w:hAnsi="Times New Roman" w:cs="Times New Roman"/>
          <w:sz w:val="24"/>
          <w:szCs w:val="24"/>
          <w:lang w:eastAsia="de-DE"/>
        </w:rPr>
        <w:t>Ausfertigungsdatum: 29.07.2009</w:t>
      </w:r>
    </w:p>
    <w:p w:rsidR="00353808" w:rsidRPr="00353808" w:rsidRDefault="00353808" w:rsidP="00353808">
      <w:pPr>
        <w:spacing w:before="100" w:beforeAutospacing="1" w:after="100" w:afterAutospacing="1" w:line="240" w:lineRule="auto"/>
        <w:rPr>
          <w:rFonts w:ascii="Times New Roman" w:eastAsia="Times New Roman" w:hAnsi="Times New Roman" w:cs="Times New Roman"/>
          <w:sz w:val="24"/>
          <w:szCs w:val="24"/>
          <w:lang w:eastAsia="de-DE"/>
        </w:rPr>
      </w:pPr>
      <w:r w:rsidRPr="00353808">
        <w:rPr>
          <w:rFonts w:ascii="Times New Roman" w:eastAsia="Times New Roman" w:hAnsi="Times New Roman" w:cs="Times New Roman"/>
          <w:sz w:val="24"/>
          <w:szCs w:val="24"/>
          <w:lang w:eastAsia="de-DE"/>
        </w:rPr>
        <w:t>Vollzitat:</w:t>
      </w:r>
    </w:p>
    <w:p w:rsidR="00353808" w:rsidRPr="00353808" w:rsidRDefault="00353808" w:rsidP="00353808">
      <w:pPr>
        <w:spacing w:before="100" w:beforeAutospacing="1" w:after="100" w:afterAutospacing="1" w:line="240" w:lineRule="auto"/>
        <w:rPr>
          <w:rFonts w:ascii="Times New Roman" w:eastAsia="Times New Roman" w:hAnsi="Times New Roman" w:cs="Times New Roman"/>
          <w:sz w:val="24"/>
          <w:szCs w:val="24"/>
          <w:lang w:eastAsia="de-DE"/>
        </w:rPr>
      </w:pPr>
      <w:r w:rsidRPr="00353808">
        <w:rPr>
          <w:rFonts w:ascii="Times New Roman" w:eastAsia="Times New Roman" w:hAnsi="Times New Roman" w:cs="Times New Roman"/>
          <w:sz w:val="24"/>
          <w:szCs w:val="24"/>
          <w:lang w:eastAsia="de-DE"/>
        </w:rPr>
        <w:t>"</w:t>
      </w:r>
      <w:proofErr w:type="spellStart"/>
      <w:r w:rsidRPr="00353808">
        <w:rPr>
          <w:rFonts w:ascii="Times New Roman" w:eastAsia="Times New Roman" w:hAnsi="Times New Roman" w:cs="Times New Roman"/>
          <w:sz w:val="24"/>
          <w:szCs w:val="24"/>
          <w:lang w:eastAsia="de-DE"/>
        </w:rPr>
        <w:t>Kontrollgremiumgesetz</w:t>
      </w:r>
      <w:proofErr w:type="spellEnd"/>
      <w:r w:rsidRPr="00353808">
        <w:rPr>
          <w:rFonts w:ascii="Times New Roman" w:eastAsia="Times New Roman" w:hAnsi="Times New Roman" w:cs="Times New Roman"/>
          <w:sz w:val="24"/>
          <w:szCs w:val="24"/>
          <w:lang w:eastAsia="de-DE"/>
        </w:rPr>
        <w:t xml:space="preserve"> vom 29. Juli 2009 (BGBl. I S. 2346), das zuletzt durch Artikel 13 des Gesetzes vom 5. Januar 2017 (BGBl. I S. 17) geändert worden ist"</w:t>
      </w:r>
    </w:p>
    <w:p w:rsidR="00832E00" w:rsidRDefault="00832E00" w:rsidP="00353808">
      <w:pPr>
        <w:spacing w:after="0" w:line="240" w:lineRule="auto"/>
        <w:rPr>
          <w:rFonts w:ascii="Arial" w:eastAsia="Times New Roman" w:hAnsi="Arial" w:cs="Arial"/>
          <w:sz w:val="24"/>
          <w:szCs w:val="24"/>
          <w:lang w:eastAsia="de-DE"/>
        </w:rPr>
      </w:pPr>
    </w:p>
    <w:p w:rsidR="00353808" w:rsidRPr="00353808" w:rsidRDefault="00832E00" w:rsidP="00353808">
      <w:pPr>
        <w:spacing w:after="0" w:line="240" w:lineRule="auto"/>
        <w:rPr>
          <w:rFonts w:ascii="Arial" w:eastAsia="Times New Roman" w:hAnsi="Arial" w:cs="Arial"/>
          <w:sz w:val="24"/>
          <w:szCs w:val="24"/>
          <w:lang w:eastAsia="de-DE"/>
        </w:rPr>
      </w:pPr>
      <w:r w:rsidRPr="00353808">
        <w:rPr>
          <w:rFonts w:ascii="Times New Roman" w:eastAsia="Times New Roman" w:hAnsi="Times New Roman" w:cs="Times New Roman"/>
          <w:b/>
          <w:bCs/>
          <w:sz w:val="24"/>
          <w:szCs w:val="24"/>
          <w:u w:val="single"/>
          <w:lang w:eastAsia="de-DE"/>
        </w:rPr>
        <w:t>Stand:</w:t>
      </w:r>
      <w:r w:rsidRPr="00832E00">
        <w:rPr>
          <w:rFonts w:ascii="Times New Roman" w:eastAsia="Times New Roman" w:hAnsi="Times New Roman" w:cs="Times New Roman"/>
          <w:sz w:val="24"/>
          <w:szCs w:val="24"/>
          <w:lang w:eastAsia="de-DE"/>
        </w:rPr>
        <w:t xml:space="preserve"> </w:t>
      </w:r>
      <w:r w:rsidRPr="00353808">
        <w:rPr>
          <w:rFonts w:ascii="Times New Roman" w:eastAsia="Times New Roman" w:hAnsi="Times New Roman" w:cs="Times New Roman"/>
          <w:sz w:val="24"/>
          <w:szCs w:val="24"/>
          <w:lang w:eastAsia="de-DE"/>
        </w:rPr>
        <w:t>Zuletzt geändert durch Art. 13 G v. 5.1.2017 I 17</w:t>
      </w:r>
    </w:p>
    <w:p w:rsidR="00353808" w:rsidRPr="00353808" w:rsidRDefault="00353808" w:rsidP="00353808">
      <w:pPr>
        <w:spacing w:before="100" w:beforeAutospacing="1" w:after="100" w:afterAutospacing="1" w:line="240" w:lineRule="auto"/>
        <w:outlineLvl w:val="4"/>
        <w:rPr>
          <w:rFonts w:ascii="Times New Roman" w:eastAsia="Times New Roman" w:hAnsi="Times New Roman" w:cs="Times New Roman"/>
          <w:b/>
          <w:bCs/>
          <w:sz w:val="24"/>
          <w:szCs w:val="24"/>
          <w:lang w:eastAsia="de-DE"/>
        </w:rPr>
      </w:pPr>
      <w:r w:rsidRPr="00353808">
        <w:rPr>
          <w:rFonts w:ascii="Times New Roman" w:eastAsia="Times New Roman" w:hAnsi="Times New Roman" w:cs="Times New Roman"/>
          <w:b/>
          <w:bCs/>
          <w:sz w:val="24"/>
          <w:szCs w:val="24"/>
          <w:lang w:eastAsia="de-DE"/>
        </w:rPr>
        <w:t>Fußnote</w:t>
      </w:r>
    </w:p>
    <w:p w:rsidR="00832E00" w:rsidRPr="00832E00" w:rsidRDefault="00832E00" w:rsidP="00832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0"/>
          <w:szCs w:val="20"/>
          <w:lang w:eastAsia="de-DE"/>
        </w:rPr>
        <w:t>(+++ Textnachweis ab: 4.8.2009 +++)</w:t>
      </w:r>
    </w:p>
    <w:p w:rsidR="00832E00" w:rsidRDefault="00832E00" w:rsidP="00832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de-DE"/>
        </w:rPr>
      </w:pPr>
    </w:p>
    <w:p w:rsidR="00353808" w:rsidRPr="00832E00" w:rsidRDefault="00353808" w:rsidP="00832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Das G wurde als Art. 1 des G v. 29.7.2009 I 2346 vom Bundestag beschlossen. Es ist gem. Art. 4 Satz 1 dieses G am 4.8.2009 in Kraft getreten.</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0" w:name="BJNR234610009BJNE000100000"/>
      <w:bookmarkEnd w:id="0"/>
      <w:r w:rsidRPr="00832E00">
        <w:rPr>
          <w:rFonts w:ascii="Times New Roman" w:eastAsia="Times New Roman" w:hAnsi="Times New Roman" w:cs="Times New Roman"/>
          <w:b/>
          <w:bCs/>
          <w:sz w:val="24"/>
          <w:szCs w:val="24"/>
          <w:lang w:eastAsia="de-DE"/>
        </w:rPr>
        <w:t>§ 1 Kontrollrahmen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Die Bundesregierung unterliegt hinsichtlich der Tätigkeit des Bundesamtes für Verfassungsschutz, des Militärischen Abschirmdienstes und des Bundesnachrichtendienstes der Kontrolle durch das Parlamentarische Kontrollgremium.</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Rechte des Deutschen Bundestages, seiner Ausschüsse und der Kommission nach dem Artikel 10-Gesetz bleiben unberührt.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 w:name="BJNR234610009BJNE000200000"/>
      <w:bookmarkEnd w:id="1"/>
      <w:r w:rsidRPr="00832E00">
        <w:rPr>
          <w:rFonts w:ascii="Times New Roman" w:eastAsia="Times New Roman" w:hAnsi="Times New Roman" w:cs="Times New Roman"/>
          <w:b/>
          <w:bCs/>
          <w:sz w:val="24"/>
          <w:szCs w:val="24"/>
          <w:lang w:eastAsia="de-DE"/>
        </w:rPr>
        <w:t>§ 2 Mitgliedschaft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Der Deutsche Bundestag wählt zu Beginn jeder Wahlperiode die Mitglieder des Parlamentarischen Kontrollgremiums aus seiner Mitte.</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Er bestimmt die Zahl der Mitglieder, die Zusammensetzung und die Arbeitsweise des Parlamentarischen Kontrollgremiums.</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Gewählt ist, wer die Stimmen der Mehrheit der Mitglieder des Deutschen Bundestages auf sich vereint.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 xml:space="preserve">(4) Scheidet ein Mitglied aus dem Deutschen Bundestag oder seiner Fraktion aus oder wird es Mitglied der Bundesregierung oder Parlamentarischer Staatssekretär, so verliert es seine Mitgliedschaft im Parlamentarischen Kontrollgremium; § 3 Absatz 3 bleibt unberührt. Für dieses Mitglied ist unverzüglich ein neues Mitglied zu wählen; </w:t>
      </w:r>
      <w:r w:rsidRPr="00832E00">
        <w:rPr>
          <w:rFonts w:ascii="Times New Roman" w:eastAsia="Times New Roman" w:hAnsi="Times New Roman" w:cs="Times New Roman"/>
          <w:sz w:val="24"/>
          <w:szCs w:val="24"/>
          <w:lang w:eastAsia="de-DE"/>
        </w:rPr>
        <w:lastRenderedPageBreak/>
        <w:t>das Gleiche gilt, wenn ein Mitglied aus dem Parlamentarischen Kontrollgremium ausscheidet.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2" w:name="BJNR234610009BJNE000301305"/>
      <w:bookmarkEnd w:id="2"/>
      <w:r w:rsidRPr="00832E00">
        <w:rPr>
          <w:rFonts w:ascii="Times New Roman" w:eastAsia="Times New Roman" w:hAnsi="Times New Roman" w:cs="Times New Roman"/>
          <w:b/>
          <w:bCs/>
          <w:sz w:val="24"/>
          <w:szCs w:val="24"/>
          <w:lang w:eastAsia="de-DE"/>
        </w:rPr>
        <w:t>§ 3 Zusammentritt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Das Parlamentarische Kontrollgremium tritt mindestens einmal im Vierteljahr zusammen. Es wählt eine Vorsitzende oder einen Vorsitzenden und deren oder dessen Stellvertreterin oder Stellvertreter. Es gibt sich eine Geschäftsordnung.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Jedes Mitglied kann die Einberufung und die Unterrichtung des Parlamentarischen Kontrollgremiums verlangen.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Beschlüsse des Parlamentarischen Kontrollgremiums können außerhalb der Sitzungen im schriftlichen oder elektronischen Umlaufverfahren gefasst werden, sofern keine geheimhaltungsbedürftigen Sachverhalte betroffen sind. Einzelheiten regelt die Geschäftsordnung.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(4) Das Parlamentarische Kontrollgremium übt seine Tätigkeit auch über das Ende einer Wahlperiode des Deutschen Bundestages hinaus so lange aus, bis der nachfolgende Deutsche Bundestag gemäß § 2 entschieden hat.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3" w:name="BJNR234610009BJNE000401305"/>
      <w:bookmarkEnd w:id="3"/>
      <w:r w:rsidRPr="00832E00">
        <w:rPr>
          <w:rFonts w:ascii="Times New Roman" w:eastAsia="Times New Roman" w:hAnsi="Times New Roman" w:cs="Times New Roman"/>
          <w:b/>
          <w:bCs/>
          <w:sz w:val="24"/>
          <w:szCs w:val="24"/>
          <w:lang w:eastAsia="de-DE"/>
        </w:rPr>
        <w:t>§ 4 Pflicht der Bundesregierung zur Unterrichtung</w:t>
      </w:r>
    </w:p>
    <w:p w:rsidR="00353808" w:rsidRPr="00832E00" w:rsidRDefault="00353808" w:rsidP="003D2F27">
      <w:pPr>
        <w:spacing w:before="120"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 xml:space="preserve">(1) Die Bundesregierung unterrichtet das Parlamentarische Kontrollgremium umfassend über die allgemeine Tätigkeit der in § 1 Absatz 1 genannten Behörden und über Vorgänge von besonderer Bedeutung. Vorgänge von besonderer Bedeutung sind insbesondere </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w:t>
      </w:r>
    </w:p>
    <w:p w:rsidR="00353808" w:rsidRPr="00832E00" w:rsidRDefault="00353808" w:rsidP="003D2F27">
      <w:pPr>
        <w:spacing w:after="120" w:line="360" w:lineRule="auto"/>
        <w:ind w:left="720"/>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wesentliche Änderungen im Lagebild der äußeren und inneren Sicherheit,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w:t>
      </w:r>
    </w:p>
    <w:p w:rsidR="00353808" w:rsidRPr="00832E00" w:rsidRDefault="00353808" w:rsidP="003D2F27">
      <w:pPr>
        <w:spacing w:after="120" w:line="360" w:lineRule="auto"/>
        <w:ind w:left="720"/>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behördeninterne Vorgänge mit erheblichen Auswirkungen auf die Aufgabenerfüllung,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w:t>
      </w:r>
    </w:p>
    <w:p w:rsidR="00353808" w:rsidRPr="00832E00" w:rsidRDefault="00353808" w:rsidP="003D2F27">
      <w:pPr>
        <w:spacing w:after="120" w:line="360" w:lineRule="auto"/>
        <w:ind w:left="720"/>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Einzelvorkommnisse, die Gegenstand politischer Diskussionen oder öffentlicher Berichterstattung sind.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Auf Verlangen des Parlamentarischen Kontrollgremiums hat die Bundesregierung auch über sonstige Vorgänge zu berichten.</w:t>
      </w:r>
    </w:p>
    <w:p w:rsidR="003D2F27"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politische Verantwortung der Bundesregierung für die in § 1 genannten Behörden bleibt unberührt.</w:t>
      </w:r>
    </w:p>
    <w:p w:rsidR="003D2F27" w:rsidRDefault="003D2F27">
      <w:pP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br w:type="page"/>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4" w:name="BJNR234610009BJNE000501305"/>
      <w:bookmarkEnd w:id="4"/>
      <w:r w:rsidRPr="00832E00">
        <w:rPr>
          <w:rFonts w:ascii="Times New Roman" w:eastAsia="Times New Roman" w:hAnsi="Times New Roman" w:cs="Times New Roman"/>
          <w:b/>
          <w:bCs/>
          <w:sz w:val="24"/>
          <w:szCs w:val="24"/>
          <w:lang w:eastAsia="de-DE"/>
        </w:rPr>
        <w:t>§ 5 Befugnisse des Kontrollgremiums, Amtshilfe</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Soweit sein Recht auf Kontrolle reicht, kann das Parlamentarische Kontrollgremium von der Bundesregierung und den in § 1 genannten Behörden verlangen, Akten oder andere in amtlicher Verwahrung befindliche Schriftstücke, gegebenenfalls auch im Original, herauszugeben und in Dateien gespeicherte Daten zu übermitteln. Ihm ist jederzeit Zutritt zu sämtlichen Dienststellen der in § 1 genannten Behörden zu gewähren.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 xml:space="preserve">(2) Es kann Angehörige der Nachrichtendienste, Mitarbeiter und Mitglieder der Bundesregierung sowie Beschäftigte anderer Bundesbehörden nach Unterrichtung </w:t>
      </w:r>
      <w:r w:rsidRPr="00832E00">
        <w:rPr>
          <w:rFonts w:ascii="Times New Roman" w:eastAsia="Times New Roman" w:hAnsi="Times New Roman" w:cs="Times New Roman"/>
          <w:sz w:val="24"/>
          <w:szCs w:val="24"/>
          <w:lang w:eastAsia="de-DE"/>
        </w:rPr>
        <w:lastRenderedPageBreak/>
        <w:t>der Bundesregierung befragen oder von ihnen schriftliche Auskünfte einholen. Die anzuhörenden Personen sind verpflichtet, vollständige und wahrheitsgemäße Angaben zu machen.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Den Verlangen des Parlamentarischen Kontrollgremiums hat die Bundesregierung unverzüglich zu entsprechen.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(4) Gerichte und Behörden sind zur Rechts- und Amtshilfe, insbesondere zur Vorlage von Akten und Übermittlung von Dateien, verpflichtet. Soweit personenbezogene Daten betroffen sind, dürfen diese nur für Zwecke des Parlamentarischen Kontrollgremiums übermittelt und genutzt werden.</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5" w:name="BJNR234610009BJNE001500305"/>
      <w:bookmarkEnd w:id="5"/>
      <w:r w:rsidRPr="00832E00">
        <w:rPr>
          <w:rFonts w:ascii="Times New Roman" w:eastAsia="Times New Roman" w:hAnsi="Times New Roman" w:cs="Times New Roman"/>
          <w:b/>
          <w:bCs/>
          <w:sz w:val="24"/>
          <w:szCs w:val="24"/>
          <w:lang w:eastAsia="de-DE"/>
        </w:rPr>
        <w:t>§ 5a Ständiger Bevollmächtigter</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Das Parlamentarische Kontrollgremium wird durch regelmäßige und einzelfallbezogene Untersuchungen einer oder eines Ständigen Bevollmächtigten des Parlamentarischen Kontrollgremiums (die oder der Ständige Bevollmächtigte) unterstützt.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oder der Ständige Bevollmächtigte wird auf Weisung des Parlamentarischen Kontrollgremiums zur Prüfung von Sachverhalten tätig. Die oder der Ständige Bevollmächtigte wird zur Erfüllung ihrer oder seiner Aufträge nach Satz 1 im Rahmen der Vorgaben des Parlamentarischen Kontrollgremiums nach pflichtgemäßem Ermessen tätig. § 5 gilt entsprechend.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Das Vertrauensgremium nach § 10a der Bundeshaushaltsordnung kann im Benehmen mit dem Parlamentarischen Kontrollgremium Aufträge an die Ständige Bevollmächtigte oder den Ständigen Bevollmächtigten erteilen, soweit sein Recht auf Kontrolle nach der Bundeshaushaltsordnung reicht. Absatz 2 Satz 2 und 3 gilt entsprechend.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(4) Die oder der Ständige Bevollmächtigte bereitet die Sitzungen des Parlamentarischen Kontrollgremiums und dessen Berichte an das Plenum des Deutschen Bundestages vor. Sie oder er nimmt regelmäßig an den Sitzungen des Parlamentarischen Kontrollgremiums, der Kommission nach dem Artikel 10-Gesetz und des Vertrauensgremiums nach § 10a der Bundeshaushaltsordnung teil.</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(5) Die oder der Ständige Bevollmächtigte soll dem Parlamentarischen Kontrollgremium bei jeder Sitzung über die Ergebnisse ihrer oder seiner Untersuchungen und ihre oder seine sonstige Tätigkeit berichten.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(6) Das Parlamentarische Kontrollgremium erlässt Richtlinien für die Tätigkeit der oder des Ständigen Bevollmächtigten.</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6" w:name="BJNR234610009BJNE001600305"/>
      <w:bookmarkEnd w:id="6"/>
      <w:r w:rsidRPr="00832E00">
        <w:rPr>
          <w:rFonts w:ascii="Times New Roman" w:eastAsia="Times New Roman" w:hAnsi="Times New Roman" w:cs="Times New Roman"/>
          <w:b/>
          <w:bCs/>
          <w:sz w:val="24"/>
          <w:szCs w:val="24"/>
          <w:lang w:eastAsia="de-DE"/>
        </w:rPr>
        <w:t>§ 5b Ernennung und Rechtsstellung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Die oder der Ständige Bevollmächtigte wird auf Vorschlag des Parlamentarischen Kontrollgremiums von der Präsidentin oder dem Präsidenten des Deutschen Bundestages für die Dauer von fünf Jahren ernannt. Einmalig ist eine Wiederernennung zulässig. An dem Vorschlag für die Ernennung einer oder eines Ständigen Bevollmächtigten wirken die gemäß § 9 Absatz 1 Satz 2 anwesenden Mitglieder des Vertrauensgremiums mit. Der Vorschlag ist beschlossen, wenn die Mehrheit der Mitglieder des Kontrollgremiums ihm zustimmt.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Zur oder zum Ständigen Bevollmächtigten ernannt werden kann nur, wer mindestens das 35. Lebensjahr vollendet hat, die Befähigung zum Richteramt oder zum höheren nichttechnischen Verwaltungsdienst hat sowie zum Umgang mit Verschlusssachen ermächtigt und förmlich zur Geheimhaltung verpflichtet wurde. Die oder der Ernannte darf neben ihrem oder seinem Amt kein anderes besoldetes Amt, kein Gewerbe und keinen Beruf ausüben und weder der Leitung oder dem Aufsichtsrat oder Verwaltungsrat eines auf Erwerb gerichteten Unternehmens noch einer Regierung oder einer gesetzgebenden Körperschaft des Bundes oder eines Landes angehören. Sie oder er darf nicht gegen Entgelt außergerichtliche Gutachten abgeben.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Die oder der Ständige Bevollmächtigte steht nach Maßgabe dieses Gesetzes in einem öffentlich-rechtlichen Amtsverhältnis. Dieses beginnt mit der Aushändigung der Ernennungsurkunde durch die Präsidentin oder den Präsidenten des Deutschen Bundestages. Die oder der Ständige Bevollmächtigte leistet einen Amtseid; § 64 des Bundesbeamtengesetzes gilt entsprechend. Das Amtsverhältnis endet mit Ablauf der Amtszeit oder mit der Entbindung von ihren oder seinen Aufgaben jeweils durch Aushändigung der entsprechenden Urkunde durch die Präsidentin oder den Präsidenten des Deutschen Bundestages.</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(4) Die Präsidentin oder der Präsident des Deutschen Bundestages entbindet die oder den Ständigen Bevollmächtigten von ihren oder seinen Aufgaben, wenn diese oder dieser oder das Parlamentarische Kontrollgremium darum ersuchen; das Ersuchen müssen wenigstens drei Viertel der Mitglieder des Parlamentarischen Kontrollgremiums beschließen.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(5) Die oder der Ständige Bevollmächtigte ist auch nach Beendigung ihres oder seines Amtsverhältnisses verpflichtet, über die ihr oder ihm amtlich bekanntgewordenen Angelegenheiten Verschwiegenheit zu bewahren. Dies gilt nicht für Mitteilungen im dienstlichen Verkehr, insbesondere hinsichtlich ihrer oder seiner Berichterstattung gegenüber dem Parlamentarischen Kontrollgremium oder über Tatsachen, die offenkundig sind oder ihrer Bedeutung nach keiner Geheimhaltung bedürfen. Die oder der Ständige Bevollmächtigte darf, auch wenn sie oder er nicht mehr im Amt ist, über solche Angelegenheiten ohne Genehmigung weder vor Gericht noch außergerichtlich aussagen oder Erklärungen abgeben. Unberührt bleibt die gesetzlich begründete Pflicht, Straftaten anzuzeigen und bei Gefährdung der freiheitlichen demokratischen Grundordnung für deren Erhaltung einzutreten.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(6) Über die Erteilung einer Genehmigung, als Zeugin oder Zeuge auszusagen, entscheidet die Präsidentin oder der Präsident des Deutschen Bundestages im Einvernehmen mit dem Parlamentarischen Kontrollgremium. Die Genehmigung soll ihr oder ihm nur versagt werden, wenn die Aussage dem Wohl des Bundes oder eines deutschen Landes Nachteile bereiten oder die Erfüllung öffentlicher Aufgaben ernstlich gefährden oder erheblich erschweren würde. Die Genehmigung, ein Gutachten zu erstatten, kann versagt werden, wenn die Erstattung den dienstlichen Interessen Nachteile bereiten würde. § 28 des Bundesverfassungsgerichtsgesetzes bleibt unberührt.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7" w:name="BJNR234610009BJNE000601305"/>
      <w:bookmarkEnd w:id="7"/>
      <w:r w:rsidRPr="00832E00">
        <w:rPr>
          <w:rFonts w:ascii="Times New Roman" w:eastAsia="Times New Roman" w:hAnsi="Times New Roman" w:cs="Times New Roman"/>
          <w:b/>
          <w:bCs/>
          <w:sz w:val="24"/>
          <w:szCs w:val="24"/>
          <w:lang w:eastAsia="de-DE"/>
        </w:rPr>
        <w:t>§ 6 Umfang der Unterrichtungspflicht, Verweigerung der Unterrichtung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Die Verpflichtung der Bundesregierung nach den §§ 4 und 5 erstreckt sich nur auf Informationen und Gegenstände, die der Verfügungsberechtigung der Nachrichtendienste des Bundes unterliegen. Soweit diese nicht besteht, informiert die Bundesregierung das Parlamentarische Kontrollgremium. Auf Verlangen des Parlamentarischen Kontrollgremiums ergreift die Bundesregierung geeignete Maßnahmen, um das Parlamentarische Kontrollgremium über diese Informationen und Gegenstände unterrichten zu dürfen.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Soweit dies aus zwingenden Gründen des Nachrichtenzugangs oder aus Gründen des Schutzes von Persönlichkeitsrechten Dritter notwendig ist oder wenn der Kernbereich der exekutiven Eigenverantwortung betroffen ist, kann die Bundesregierung sowohl die Unterrichtung nach § 4 als auch die Erfüllung von Verlangen nach § 5 Absatz 1 verweigern sowie den in § 5 Absatz 2 genannten Personen untersagen, Auskunft zu erteilen. Macht die Bundesregierung von diesen Rechten Gebrauch, so hat das für den betroffenen Nachrichtendienst zuständige Mitglied der Bundesregierung (§ 2 Absatz 1 Satz 2 des Bundesverfassungsschutzgesetzes, § 1 Absatz 1 Satz 1 des MAD-Gesetzes, § 1 Absatz 1 Satz 1 des BND-Gesetzes) dies dem Parlamentarischen Kontrollgremium zu begründen.</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8" w:name="BJNR234610009BJNE000700000"/>
      <w:bookmarkEnd w:id="8"/>
      <w:r w:rsidRPr="00832E00">
        <w:rPr>
          <w:rFonts w:ascii="Times New Roman" w:eastAsia="Times New Roman" w:hAnsi="Times New Roman" w:cs="Times New Roman"/>
          <w:b/>
          <w:bCs/>
          <w:sz w:val="24"/>
          <w:szCs w:val="24"/>
          <w:lang w:eastAsia="de-DE"/>
        </w:rPr>
        <w:t>§ 7 Beauftragung eines Sachverständigen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Das Parlamentarische Kontrollgremium kann mit der Mehrheit von zwei Dritteln seiner Mitglieder nach Anhörung der Bundesregierung im Einzelfall einen Sachverständigen beauftragen, zur Wahrnehmung seiner Kontrollaufgaben Untersuchungen durchzuführen. Der Sachverständige hat dem Parlamentarischen Kontrollgremium über das Ergebnis seiner Untersuchungen zu berichten; die §§ 5, 6 und 10 Absatz 1 gelten entsprechend.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Das Parlamentarische Kontrollgremium kann mit Mehrheit von zwei Dritteln seiner Mitglieder entscheiden, dass dem Deutschen Bundestag ein schriftlicher Bericht zu den Untersuchungen erstattet wird. Der Bericht hat den Gang des Verfahrens, die ermittelten Tatsachen und das Ergebnis der Untersuchungen wiederzugeben. § 10 gilt entsprechend.</w:t>
      </w:r>
    </w:p>
    <w:p w:rsid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Der Bericht darf auch personenbezogene Daten enthalten, soweit dies für eine nachvollziehbare Darstellung der Untersuchung und des Ergebnisses erforderlich ist und die Betroffenen entweder in die Veröffentlichung eingewilligt haben oder das öffentliche Interesse an der Bekanntgabe gegenüber den Belangen der Betroffenen überwiegt.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9" w:name="BJNR234610009BJNE000801305"/>
      <w:bookmarkEnd w:id="9"/>
      <w:r w:rsidRPr="00832E00">
        <w:rPr>
          <w:rFonts w:ascii="Times New Roman" w:eastAsia="Times New Roman" w:hAnsi="Times New Roman" w:cs="Times New Roman"/>
          <w:b/>
          <w:bCs/>
          <w:sz w:val="24"/>
          <w:szCs w:val="24"/>
          <w:lang w:eastAsia="de-DE"/>
        </w:rPr>
        <w:t>§ 8 Eingaben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Angehörigen der Nachrichtendienste ist es gestattet, sich in dienstlichen Angelegenheiten sowie bei innerdienstlichen Missständen, jedoch nicht im eigenen oder Interesse anderer Angehöriger dieser Behörden, ohne Einhaltung des Dienstweges unmittelbar an das Parlamentarische Kontrollgremium zu wenden. Wegen der Tatsache der Eingabe dürfen sie nicht dienstlich gemaßregelt oder benachteiligt werden. Das Parlamentarische Kontrollgremium übermittelt die Eingaben der Bundesregierung zur Stellungnahme. Es gibt den Namen der mitteilenden Person nur bekannt, soweit dies für eine Aufklärung des Sachverhalts erforderlich ist.</w:t>
      </w:r>
    </w:p>
    <w:p w:rsidR="003D2F27"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An den Deutschen Bundestag gerichtete Eingaben von Bürgern über ein sie betreffendes Verhalten der in § 1 Absatz 1 genannten Behörden können dem Parlamentarischen Kontrollgremium zur Kenntnis gegeben werden.</w:t>
      </w:r>
    </w:p>
    <w:p w:rsidR="003D2F27" w:rsidRDefault="003D2F27">
      <w:pP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br w:type="page"/>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0" w:name="BJNR234610009BJNE000900000"/>
      <w:bookmarkStart w:id="11" w:name="_GoBack"/>
      <w:bookmarkEnd w:id="10"/>
      <w:bookmarkEnd w:id="11"/>
      <w:r w:rsidRPr="00832E00">
        <w:rPr>
          <w:rFonts w:ascii="Times New Roman" w:eastAsia="Times New Roman" w:hAnsi="Times New Roman" w:cs="Times New Roman"/>
          <w:b/>
          <w:bCs/>
          <w:sz w:val="24"/>
          <w:szCs w:val="24"/>
          <w:lang w:eastAsia="de-DE"/>
        </w:rPr>
        <w:t>§ 9 Mitberatung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 xml:space="preserve">(1) Der Vorsitzende, sein Stellvertreter und ein beauftragtes Mitglied können an den Sitzungen des Vertrauensgremiums nach § 10a der Bundeshaushaltsordnung mitberatend teilnehmen. In gleicher Weise </w:t>
      </w:r>
      <w:proofErr w:type="gramStart"/>
      <w:r w:rsidRPr="00832E00">
        <w:rPr>
          <w:rFonts w:ascii="Times New Roman" w:eastAsia="Times New Roman" w:hAnsi="Times New Roman" w:cs="Times New Roman"/>
          <w:sz w:val="24"/>
          <w:szCs w:val="24"/>
          <w:lang w:eastAsia="de-DE"/>
        </w:rPr>
        <w:t>haben der Vorsitzende des Vertrauensgremiums nach § 10a</w:t>
      </w:r>
      <w:proofErr w:type="gramEnd"/>
      <w:r w:rsidRPr="00832E00">
        <w:rPr>
          <w:rFonts w:ascii="Times New Roman" w:eastAsia="Times New Roman" w:hAnsi="Times New Roman" w:cs="Times New Roman"/>
          <w:sz w:val="24"/>
          <w:szCs w:val="24"/>
          <w:lang w:eastAsia="de-DE"/>
        </w:rPr>
        <w:t xml:space="preserve"> der Bundeshaushaltsordnung, sein Stellvertreter und ein beauftragtes Mitglied die Möglichkeit, mitberatend an den Sitzungen des Parlamentarischen Kontrollgremiums teilzunehmen.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Entwürfe der jährlichen Wirtschaftspläne der Dienste werden dem Parlamentarischen Kontrollgremium zur Mitberatung überwiesen. Die Bundesregierung unterrichtet das Parlamentarische Kontrollgremium über den Vollzug der Wirtschaftspläne im Haushaltsjahr. Bei den Beratungen der Wirtschaftspläne der Dienste und deren Vollzug können die Mitglieder wechselseitig mitberatend an den Sitzungen beider Gremien teilnehmen.</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2" w:name="BJNR234610009BJNE001001305"/>
      <w:bookmarkEnd w:id="12"/>
      <w:r w:rsidRPr="00832E00">
        <w:rPr>
          <w:rFonts w:ascii="Times New Roman" w:eastAsia="Times New Roman" w:hAnsi="Times New Roman" w:cs="Times New Roman"/>
          <w:b/>
          <w:bCs/>
          <w:sz w:val="24"/>
          <w:szCs w:val="24"/>
          <w:lang w:eastAsia="de-DE"/>
        </w:rPr>
        <w:t>§ 10 Geheime Beratungen, Bewertungen, Sondervoten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Die Beratungen des Parlamentarischen Kontrollgremiums sind geheim. Die Mitglieder des Gremiums und die an den Sitzungen teilnehmenden Mitglieder des Vertrauensgremiums nach § 10a der Bundeshaushaltsordnung sowie die oder der Ständige Bevollmächtigte sind zur Geheimhaltung der Angelegenheiten verpflichtet, die ihnen bei ihrer Tätigkeit im Parlamentarischen Kontrollgremium bekannt geworden sind. Dies gilt auch für die Zeit nach ihrem Ausscheiden aus beiden Gremien. Das Gleiche gilt für Angelegenheiten, die den Mitgliedern des Parlamentarischen Kontrollgremiums anlässlich der Teilnahme an Sitzungen des Vertrauensgremiums nach § 10a der Bundeshaushaltsordnung bekannt geworden sind.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Absatz 1 gilt nicht für Bewertungen bestimmter Vorgänge, wenn eine Mehrheit von zwei Dritteln der anwesenden Mitglieder des Parlamentarischen Kontrollgremiums ihre vorherige Zustimmung erteilt hat. In diesem Fall ist es jedem einzelnen Mitglied des Gremiums erlaubt, eine abweichende Bewertung (Sondervotum) zu veröffentlichen.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Das Parlamentarische Kontrollgremium führt einmal jährlich eine öffentliche Anhörung der Präsidentinnen und Präsidenten der Nachrichtendienste des Bundes durch.</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(4) Soweit für die Bewertung des Gremiums oder die Abgabe von Sondervoten eine Sachverhaltsdarstellung erforderlich ist, sind die Belange des Geheimschutzes zu beachten.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(5) Das Parlamentarische Kontrollgremium kann Berichte einer oder eines Sachverständigen nach § 7 unter Wahrung des Geheimschutzes an andere parlamentarische Gremien zur Kontrolle der Nachrichtendienste im Bund und in den Ländern sowie an parlamentarische Untersuchungsausschüsse des Deutschen Bundestages oder eines Landtages übermitteln. Sofern darin als Verschlusssachen eingestufte Informationen enthalten sind, ist eine Übermittlung nur mit Zustimmung der Stelle, die die Informationen übermittelt hat, zulässig.</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3" w:name="BJNR234610009BJNE001100000"/>
      <w:bookmarkEnd w:id="13"/>
      <w:r w:rsidRPr="00832E00">
        <w:rPr>
          <w:rFonts w:ascii="Times New Roman" w:eastAsia="Times New Roman" w:hAnsi="Times New Roman" w:cs="Times New Roman"/>
          <w:b/>
          <w:bCs/>
          <w:sz w:val="24"/>
          <w:szCs w:val="24"/>
          <w:lang w:eastAsia="de-DE"/>
        </w:rPr>
        <w:t>§ 11 Unterstützung der Mitglieder durch eigene Mitarbeiter</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Die Mitglieder des Parlamentarischen Kontrollgremiums haben das Recht, zur Unterstützung ihrer Arbeit Mitarbeiter ihrer Fraktion nach Anhörung der Bundesregierung mit Zustimmung des Kontrollgremiums zu benennen. Voraussetzung für diese Tätigkeit ist die Ermächtigung zum Umgang mit Verschlusssachen und die förmliche Verpflichtung zur Geheimhaltung.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benannten Mitarbeiterinnen und Mitarbeiter sind befugt, die vom Gremium beigezogenen Akten und Dateien einzusehen und die Beratungsgegenstände des Parlamentarischen Kontrollgremiums mit den Mitgliedern des Gremiums zu erörtern. Sie haben grundsätzlich keinen Zutritt zu den Sitzungen des Kontrollgremiums. Das Gremium kann im Einzelfall mit Mehrheit von zwei Dritteln seiner Mitglieder beschließen, dass Mitarbeiter der Fraktionen an bestimmten Sitzungen teilnehmen können. § 10 Absatz 1 gilt entsprechend.</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4" w:name="BJNR234610009BJNE001201305"/>
      <w:bookmarkEnd w:id="14"/>
      <w:r w:rsidRPr="00832E00">
        <w:rPr>
          <w:rFonts w:ascii="Times New Roman" w:eastAsia="Times New Roman" w:hAnsi="Times New Roman" w:cs="Times New Roman"/>
          <w:b/>
          <w:bCs/>
          <w:sz w:val="24"/>
          <w:szCs w:val="24"/>
          <w:lang w:eastAsia="de-DE"/>
        </w:rPr>
        <w:t>§ 12 Beschäftigte des Kontrollgremiums</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(1) Dem Parlamentarischen Kontrollgremium werden zur Unterstützung im erforderlichen Umfang Beschäftigte der Bundestagsverwaltung beigegeben. Die oder den Ständigen Bevollmächtigten unterstützt eine Leitende Beamtin oder ein Leitender Beamter. Die dafür zur Verfügung zu stellende Personal- und Sachausstattung ist im Einzelplan des Deutschen Bundestages in einem gesonderten Kapitel für die parlamentarische Kontrolle der Nachrichtendienste auszuweisen. Für die Beschäftigten gelten § 10 Absatz 1 und § 11 Absatz 1 Satz 2 entsprechend.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(2) Die oder der Ständige Bevollmächtigte ist Vorgesetzte oder Vorgesetzter der dem Gremium beigegebenen Beschäftigten. Dies gilt auch für diejenigen Beschäftigten, die der Kommission nach dem Artikel 10-Gesetz beigegeben sind.</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(3) Die Aufträge für die Beschäftigten werden im Einzelfall durch Weisungen des Parlamentarischen Kontrollgremiums, in organisatorischen Fragen und in Eilfällen durch die Vorsitzende oder den Vorsitzenden sowie darüber hinaus – im Rahmen der Vorgaben des Parlamentarischen Kontrollgremiums – durch die Ständige Bevollmächtigte oder den Ständigen Bevollmächtigten erteilt. Für die Beschäftigten gilt § 5 nach Maßgabe der Weisungen entsprechend.</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5" w:name="BJNR234610009BJNE001701305"/>
      <w:bookmarkEnd w:id="15"/>
      <w:r w:rsidRPr="00832E00">
        <w:rPr>
          <w:rFonts w:ascii="Times New Roman" w:eastAsia="Times New Roman" w:hAnsi="Times New Roman" w:cs="Times New Roman"/>
          <w:b/>
          <w:bCs/>
          <w:sz w:val="24"/>
          <w:szCs w:val="24"/>
          <w:lang w:eastAsia="de-DE"/>
        </w:rPr>
        <w:t>§ 12a Amtsbezüge der oder des Ständigen Bevollmächtigten</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Die oder der Ständige Bevollmächtigte erhält vom Beginn des Kalendermonats an, in dem das Amtsverhältnis beginnt, bis zum Schluss des Kalendermonats, in dem das Amtsverhältnis endet, Amtsbezüge in Höhe der einer Bundesbeamtin oder einem Bundesbeamten der Besoldungsgruppe B 9 bei einer obersten Bundesbehörde zustehenden Besoldung. Das Bundesreisekostengesetz und das Bundesumzugskostengesetz sind entsprechend anzuwenden. Im Übrigen sind § 12 Absatz 6 sowie die §§ 13 bis 20 und 21a Absatz 5 des Bundesministergesetzes mit der Maßgabe anzuwenden, dass an die Stelle der Besoldungsgruppe B 11 in § 21a Absatz 5 des Bundesministergesetzes die Besoldungsgruppe B 9 tritt. Abweichend von Satz 3 in Verbindung mit den §§ 15 bis 17 und 21a Absatz 5 des Bundesministergesetzes berechnet sich das Ruhegehalt der oder des Ständigen Bevollmächtigten unter Hinzurechnung der Amtszeit als ruhegehaltsfähige Dienstzeit in entsprechender Anwendung des Beamtenversorgungsgesetzes, wenn dies günstiger ist und die oder der Ständige Bevollmächtigte sich unmittelbar vor ihrer oder seiner Ernennung zur oder zum Ständigen Bevollmächtigten als Beamtin oder Beamter oder Richterin oder Richter mindestens in dem letzten gewöhnlich vor Erreichen der Besoldungsgruppe B 9 zu durchlaufenden Amt befunden hat.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6" w:name="BJNR234610009BJNE001300000"/>
      <w:bookmarkEnd w:id="16"/>
      <w:r w:rsidRPr="00832E00">
        <w:rPr>
          <w:rFonts w:ascii="Times New Roman" w:eastAsia="Times New Roman" w:hAnsi="Times New Roman" w:cs="Times New Roman"/>
          <w:b/>
          <w:bCs/>
          <w:sz w:val="24"/>
          <w:szCs w:val="24"/>
          <w:lang w:eastAsia="de-DE"/>
        </w:rPr>
        <w:t>§ 13 Berichterstattung</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Das Parlamentarische Kontrollgremium erstattet dem Deutschen Bundestag Bericht über seine bisherige Kontrolltätigkeit, mindestens in der Mitte und am Ende jeder Wahlperiode. Dabei nimmt es auch dazu Stellung, ob die Bundesregierung gegenüber dem Gremium ihren Pflichten, insbesondere ihrer Unterrichtungspflicht zu Vorgängen von besonderer Bedeutung, nachgekommen ist.</w:t>
      </w:r>
    </w:p>
    <w:p w:rsidR="00353808" w:rsidRPr="00832E00" w:rsidRDefault="00353808" w:rsidP="003D2F27">
      <w:pPr>
        <w:spacing w:before="100" w:beforeAutospacing="1" w:after="100" w:afterAutospacing="1" w:line="360" w:lineRule="auto"/>
        <w:jc w:val="center"/>
        <w:outlineLvl w:val="3"/>
        <w:rPr>
          <w:rFonts w:ascii="Times New Roman" w:eastAsia="Times New Roman" w:hAnsi="Times New Roman" w:cs="Times New Roman"/>
          <w:b/>
          <w:bCs/>
          <w:sz w:val="24"/>
          <w:szCs w:val="24"/>
          <w:lang w:eastAsia="de-DE"/>
        </w:rPr>
      </w:pPr>
      <w:bookmarkStart w:id="17" w:name="BJNR234610009BJNE001400000"/>
      <w:bookmarkEnd w:id="17"/>
      <w:r w:rsidRPr="00832E00">
        <w:rPr>
          <w:rFonts w:ascii="Times New Roman" w:eastAsia="Times New Roman" w:hAnsi="Times New Roman" w:cs="Times New Roman"/>
          <w:b/>
          <w:bCs/>
          <w:sz w:val="24"/>
          <w:szCs w:val="24"/>
          <w:lang w:eastAsia="de-DE"/>
        </w:rPr>
        <w:t>§ 14 Gerichtliche Zuständigkeit</w:t>
      </w:r>
    </w:p>
    <w:p w:rsidR="00353808" w:rsidRPr="00832E00" w:rsidRDefault="00353808" w:rsidP="003D2F27">
      <w:pPr>
        <w:spacing w:after="0" w:line="360" w:lineRule="auto"/>
        <w:rPr>
          <w:rFonts w:ascii="Times New Roman" w:eastAsia="Times New Roman" w:hAnsi="Times New Roman" w:cs="Times New Roman"/>
          <w:sz w:val="24"/>
          <w:szCs w:val="24"/>
          <w:lang w:eastAsia="de-DE"/>
        </w:rPr>
      </w:pPr>
      <w:r w:rsidRPr="00832E00">
        <w:rPr>
          <w:rFonts w:ascii="Times New Roman" w:eastAsia="Times New Roman" w:hAnsi="Times New Roman" w:cs="Times New Roman"/>
          <w:sz w:val="24"/>
          <w:szCs w:val="24"/>
          <w:lang w:eastAsia="de-DE"/>
        </w:rPr>
        <w:t>Das Bundesverfassungsgericht entscheidet über Streitigkeiten zwischen dem Parlamentarischen Kontrollgremium und der Bundesregierung auf Antrag der Bundesregierung oder von mindestens zwei Dritteln der Mitglieder des Parlamentarischen Kontrollgremiums.</w:t>
      </w:r>
    </w:p>
    <w:p w:rsidR="00403C65" w:rsidRPr="00832E00" w:rsidRDefault="00403C65" w:rsidP="003D2F27">
      <w:pPr>
        <w:spacing w:line="360" w:lineRule="auto"/>
        <w:rPr>
          <w:rFonts w:ascii="Times New Roman" w:hAnsi="Times New Roman" w:cs="Times New Roman"/>
        </w:rPr>
      </w:pPr>
    </w:p>
    <w:sectPr w:rsidR="00403C65" w:rsidRPr="00832E0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808"/>
    <w:rsid w:val="00353808"/>
    <w:rsid w:val="003D2F27"/>
    <w:rsid w:val="00403C65"/>
    <w:rsid w:val="007E52DC"/>
    <w:rsid w:val="00832E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jnlangue">
    <w:name w:val="jnlangue"/>
    <w:basedOn w:val="Absatz-Standardschriftart"/>
    <w:rsid w:val="00353808"/>
  </w:style>
  <w:style w:type="character" w:customStyle="1" w:styleId="jnkurzueamtabk">
    <w:name w:val="jnkurzueamtabk"/>
    <w:basedOn w:val="Absatz-Standardschriftart"/>
    <w:rsid w:val="00353808"/>
  </w:style>
  <w:style w:type="character" w:styleId="Hyperlink">
    <w:name w:val="Hyperlink"/>
    <w:basedOn w:val="Absatz-Standardschriftart"/>
    <w:uiPriority w:val="99"/>
    <w:semiHidden/>
    <w:unhideWhenUsed/>
    <w:rsid w:val="00353808"/>
    <w:rPr>
      <w:color w:val="0000FF"/>
      <w:u w:val="single"/>
    </w:rPr>
  </w:style>
  <w:style w:type="paragraph" w:styleId="StandardWeb">
    <w:name w:val="Normal (Web)"/>
    <w:basedOn w:val="Standard"/>
    <w:uiPriority w:val="99"/>
    <w:semiHidden/>
    <w:unhideWhenUsed/>
    <w:rsid w:val="00353808"/>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HTMLVorformatiert">
    <w:name w:val="HTML Preformatted"/>
    <w:basedOn w:val="Standard"/>
    <w:link w:val="HTMLVorformatiertZchn"/>
    <w:uiPriority w:val="99"/>
    <w:semiHidden/>
    <w:unhideWhenUsed/>
    <w:rsid w:val="0035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353808"/>
    <w:rPr>
      <w:rFonts w:ascii="Courier New" w:eastAsia="Times New Roman" w:hAnsi="Courier New" w:cs="Courier New"/>
      <w:sz w:val="20"/>
      <w:szCs w:val="20"/>
      <w:lang w:eastAsia="de-DE"/>
    </w:rPr>
  </w:style>
  <w:style w:type="character" w:customStyle="1" w:styleId="jnenbez">
    <w:name w:val="jnenbez"/>
    <w:basedOn w:val="Absatz-Standardschriftart"/>
    <w:rsid w:val="00353808"/>
  </w:style>
  <w:style w:type="character" w:customStyle="1" w:styleId="jnentitel">
    <w:name w:val="jnentitel"/>
    <w:basedOn w:val="Absatz-Standardschriftart"/>
    <w:rsid w:val="003538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jnlangue">
    <w:name w:val="jnlangue"/>
    <w:basedOn w:val="Absatz-Standardschriftart"/>
    <w:rsid w:val="00353808"/>
  </w:style>
  <w:style w:type="character" w:customStyle="1" w:styleId="jnkurzueamtabk">
    <w:name w:val="jnkurzueamtabk"/>
    <w:basedOn w:val="Absatz-Standardschriftart"/>
    <w:rsid w:val="00353808"/>
  </w:style>
  <w:style w:type="character" w:styleId="Hyperlink">
    <w:name w:val="Hyperlink"/>
    <w:basedOn w:val="Absatz-Standardschriftart"/>
    <w:uiPriority w:val="99"/>
    <w:semiHidden/>
    <w:unhideWhenUsed/>
    <w:rsid w:val="00353808"/>
    <w:rPr>
      <w:color w:val="0000FF"/>
      <w:u w:val="single"/>
    </w:rPr>
  </w:style>
  <w:style w:type="paragraph" w:styleId="StandardWeb">
    <w:name w:val="Normal (Web)"/>
    <w:basedOn w:val="Standard"/>
    <w:uiPriority w:val="99"/>
    <w:semiHidden/>
    <w:unhideWhenUsed/>
    <w:rsid w:val="00353808"/>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HTMLVorformatiert">
    <w:name w:val="HTML Preformatted"/>
    <w:basedOn w:val="Standard"/>
    <w:link w:val="HTMLVorformatiertZchn"/>
    <w:uiPriority w:val="99"/>
    <w:semiHidden/>
    <w:unhideWhenUsed/>
    <w:rsid w:val="0035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353808"/>
    <w:rPr>
      <w:rFonts w:ascii="Courier New" w:eastAsia="Times New Roman" w:hAnsi="Courier New" w:cs="Courier New"/>
      <w:sz w:val="20"/>
      <w:szCs w:val="20"/>
      <w:lang w:eastAsia="de-DE"/>
    </w:rPr>
  </w:style>
  <w:style w:type="character" w:customStyle="1" w:styleId="jnenbez">
    <w:name w:val="jnenbez"/>
    <w:basedOn w:val="Absatz-Standardschriftart"/>
    <w:rsid w:val="00353808"/>
  </w:style>
  <w:style w:type="character" w:customStyle="1" w:styleId="jnentitel">
    <w:name w:val="jnentitel"/>
    <w:basedOn w:val="Absatz-Standardschriftart"/>
    <w:rsid w:val="00353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00581">
      <w:bodyDiv w:val="1"/>
      <w:marLeft w:val="0"/>
      <w:marRight w:val="0"/>
      <w:marTop w:val="0"/>
      <w:marBottom w:val="0"/>
      <w:divBdr>
        <w:top w:val="none" w:sz="0" w:space="0" w:color="auto"/>
        <w:left w:val="none" w:sz="0" w:space="0" w:color="auto"/>
        <w:bottom w:val="none" w:sz="0" w:space="0" w:color="auto"/>
        <w:right w:val="none" w:sz="0" w:space="0" w:color="auto"/>
      </w:divBdr>
      <w:divsChild>
        <w:div w:id="190336660">
          <w:marLeft w:val="0"/>
          <w:marRight w:val="0"/>
          <w:marTop w:val="0"/>
          <w:marBottom w:val="0"/>
          <w:divBdr>
            <w:top w:val="none" w:sz="0" w:space="0" w:color="auto"/>
            <w:left w:val="none" w:sz="0" w:space="0" w:color="auto"/>
            <w:bottom w:val="none" w:sz="0" w:space="0" w:color="auto"/>
            <w:right w:val="none" w:sz="0" w:space="0" w:color="auto"/>
          </w:divBdr>
          <w:divsChild>
            <w:div w:id="499084726">
              <w:marLeft w:val="0"/>
              <w:marRight w:val="0"/>
              <w:marTop w:val="0"/>
              <w:marBottom w:val="0"/>
              <w:divBdr>
                <w:top w:val="none" w:sz="0" w:space="0" w:color="auto"/>
                <w:left w:val="none" w:sz="0" w:space="0" w:color="auto"/>
                <w:bottom w:val="none" w:sz="0" w:space="0" w:color="auto"/>
                <w:right w:val="none" w:sz="0" w:space="0" w:color="auto"/>
              </w:divBdr>
              <w:divsChild>
                <w:div w:id="1774864290">
                  <w:marLeft w:val="0"/>
                  <w:marRight w:val="0"/>
                  <w:marTop w:val="0"/>
                  <w:marBottom w:val="0"/>
                  <w:divBdr>
                    <w:top w:val="none" w:sz="0" w:space="0" w:color="auto"/>
                    <w:left w:val="none" w:sz="0" w:space="0" w:color="auto"/>
                    <w:bottom w:val="none" w:sz="0" w:space="0" w:color="auto"/>
                    <w:right w:val="none" w:sz="0" w:space="0" w:color="auto"/>
                  </w:divBdr>
                  <w:divsChild>
                    <w:div w:id="1690906486">
                      <w:marLeft w:val="0"/>
                      <w:marRight w:val="0"/>
                      <w:marTop w:val="0"/>
                      <w:marBottom w:val="0"/>
                      <w:divBdr>
                        <w:top w:val="none" w:sz="0" w:space="0" w:color="auto"/>
                        <w:left w:val="none" w:sz="0" w:space="0" w:color="auto"/>
                        <w:bottom w:val="none" w:sz="0" w:space="0" w:color="auto"/>
                        <w:right w:val="none" w:sz="0" w:space="0" w:color="auto"/>
                      </w:divBdr>
                      <w:divsChild>
                        <w:div w:id="280496075">
                          <w:marLeft w:val="0"/>
                          <w:marRight w:val="0"/>
                          <w:marTop w:val="0"/>
                          <w:marBottom w:val="0"/>
                          <w:divBdr>
                            <w:top w:val="none" w:sz="0" w:space="0" w:color="auto"/>
                            <w:left w:val="none" w:sz="0" w:space="0" w:color="auto"/>
                            <w:bottom w:val="none" w:sz="0" w:space="0" w:color="auto"/>
                            <w:right w:val="none" w:sz="0" w:space="0" w:color="auto"/>
                          </w:divBdr>
                          <w:divsChild>
                            <w:div w:id="426577348">
                              <w:marLeft w:val="0"/>
                              <w:marRight w:val="0"/>
                              <w:marTop w:val="0"/>
                              <w:marBottom w:val="0"/>
                              <w:divBdr>
                                <w:top w:val="none" w:sz="0" w:space="0" w:color="auto"/>
                                <w:left w:val="none" w:sz="0" w:space="0" w:color="auto"/>
                                <w:bottom w:val="none" w:sz="0" w:space="0" w:color="auto"/>
                                <w:right w:val="none" w:sz="0" w:space="0" w:color="auto"/>
                              </w:divBdr>
                            </w:div>
                            <w:div w:id="368799431">
                              <w:marLeft w:val="0"/>
                              <w:marRight w:val="0"/>
                              <w:marTop w:val="0"/>
                              <w:marBottom w:val="0"/>
                              <w:divBdr>
                                <w:top w:val="none" w:sz="0" w:space="0" w:color="auto"/>
                                <w:left w:val="none" w:sz="0" w:space="0" w:color="auto"/>
                                <w:bottom w:val="none" w:sz="0" w:space="0" w:color="auto"/>
                                <w:right w:val="none" w:sz="0" w:space="0" w:color="auto"/>
                              </w:divBdr>
                            </w:div>
                            <w:div w:id="1964996155">
                              <w:marLeft w:val="0"/>
                              <w:marRight w:val="0"/>
                              <w:marTop w:val="0"/>
                              <w:marBottom w:val="0"/>
                              <w:divBdr>
                                <w:top w:val="none" w:sz="0" w:space="0" w:color="auto"/>
                                <w:left w:val="none" w:sz="0" w:space="0" w:color="auto"/>
                                <w:bottom w:val="none" w:sz="0" w:space="0" w:color="auto"/>
                                <w:right w:val="none" w:sz="0" w:space="0" w:color="auto"/>
                              </w:divBdr>
                            </w:div>
                            <w:div w:id="972060501">
                              <w:marLeft w:val="0"/>
                              <w:marRight w:val="0"/>
                              <w:marTop w:val="0"/>
                              <w:marBottom w:val="0"/>
                              <w:divBdr>
                                <w:top w:val="none" w:sz="0" w:space="0" w:color="auto"/>
                                <w:left w:val="none" w:sz="0" w:space="0" w:color="auto"/>
                                <w:bottom w:val="none" w:sz="0" w:space="0" w:color="auto"/>
                                <w:right w:val="none" w:sz="0" w:space="0" w:color="auto"/>
                              </w:divBdr>
                              <w:divsChild>
                                <w:div w:id="1620259061">
                                  <w:marLeft w:val="0"/>
                                  <w:marRight w:val="0"/>
                                  <w:marTop w:val="0"/>
                                  <w:marBottom w:val="0"/>
                                  <w:divBdr>
                                    <w:top w:val="none" w:sz="0" w:space="0" w:color="auto"/>
                                    <w:left w:val="none" w:sz="0" w:space="0" w:color="auto"/>
                                    <w:bottom w:val="none" w:sz="0" w:space="0" w:color="auto"/>
                                    <w:right w:val="none" w:sz="0" w:space="0" w:color="auto"/>
                                  </w:divBdr>
                                  <w:divsChild>
                                    <w:div w:id="1466704734">
                                      <w:marLeft w:val="0"/>
                                      <w:marRight w:val="0"/>
                                      <w:marTop w:val="0"/>
                                      <w:marBottom w:val="0"/>
                                      <w:divBdr>
                                        <w:top w:val="none" w:sz="0" w:space="0" w:color="auto"/>
                                        <w:left w:val="none" w:sz="0" w:space="0" w:color="auto"/>
                                        <w:bottom w:val="none" w:sz="0" w:space="0" w:color="auto"/>
                                        <w:right w:val="none" w:sz="0" w:space="0" w:color="auto"/>
                                      </w:divBdr>
                                      <w:divsChild>
                                        <w:div w:id="1651903574">
                                          <w:marLeft w:val="0"/>
                                          <w:marRight w:val="0"/>
                                          <w:marTop w:val="0"/>
                                          <w:marBottom w:val="0"/>
                                          <w:divBdr>
                                            <w:top w:val="none" w:sz="0" w:space="0" w:color="auto"/>
                                            <w:left w:val="none" w:sz="0" w:space="0" w:color="auto"/>
                                            <w:bottom w:val="none" w:sz="0" w:space="0" w:color="auto"/>
                                            <w:right w:val="none" w:sz="0" w:space="0" w:color="auto"/>
                                          </w:divBdr>
                                          <w:divsChild>
                                            <w:div w:id="13929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54245">
                          <w:marLeft w:val="0"/>
                          <w:marRight w:val="0"/>
                          <w:marTop w:val="0"/>
                          <w:marBottom w:val="0"/>
                          <w:divBdr>
                            <w:top w:val="none" w:sz="0" w:space="0" w:color="auto"/>
                            <w:left w:val="none" w:sz="0" w:space="0" w:color="auto"/>
                            <w:bottom w:val="none" w:sz="0" w:space="0" w:color="auto"/>
                            <w:right w:val="none" w:sz="0" w:space="0" w:color="auto"/>
                          </w:divBdr>
                          <w:divsChild>
                            <w:div w:id="109320349">
                              <w:marLeft w:val="0"/>
                              <w:marRight w:val="0"/>
                              <w:marTop w:val="0"/>
                              <w:marBottom w:val="0"/>
                              <w:divBdr>
                                <w:top w:val="none" w:sz="0" w:space="0" w:color="auto"/>
                                <w:left w:val="none" w:sz="0" w:space="0" w:color="auto"/>
                                <w:bottom w:val="none" w:sz="0" w:space="0" w:color="auto"/>
                                <w:right w:val="none" w:sz="0" w:space="0" w:color="auto"/>
                              </w:divBdr>
                            </w:div>
                            <w:div w:id="220363578">
                              <w:marLeft w:val="0"/>
                              <w:marRight w:val="0"/>
                              <w:marTop w:val="0"/>
                              <w:marBottom w:val="0"/>
                              <w:divBdr>
                                <w:top w:val="none" w:sz="0" w:space="0" w:color="auto"/>
                                <w:left w:val="none" w:sz="0" w:space="0" w:color="auto"/>
                                <w:bottom w:val="none" w:sz="0" w:space="0" w:color="auto"/>
                                <w:right w:val="none" w:sz="0" w:space="0" w:color="auto"/>
                              </w:divBdr>
                              <w:divsChild>
                                <w:div w:id="1313825169">
                                  <w:marLeft w:val="0"/>
                                  <w:marRight w:val="0"/>
                                  <w:marTop w:val="0"/>
                                  <w:marBottom w:val="0"/>
                                  <w:divBdr>
                                    <w:top w:val="none" w:sz="0" w:space="0" w:color="auto"/>
                                    <w:left w:val="none" w:sz="0" w:space="0" w:color="auto"/>
                                    <w:bottom w:val="none" w:sz="0" w:space="0" w:color="auto"/>
                                    <w:right w:val="none" w:sz="0" w:space="0" w:color="auto"/>
                                  </w:divBdr>
                                  <w:divsChild>
                                    <w:div w:id="541409600">
                                      <w:marLeft w:val="0"/>
                                      <w:marRight w:val="0"/>
                                      <w:marTop w:val="0"/>
                                      <w:marBottom w:val="0"/>
                                      <w:divBdr>
                                        <w:top w:val="none" w:sz="0" w:space="0" w:color="auto"/>
                                        <w:left w:val="none" w:sz="0" w:space="0" w:color="auto"/>
                                        <w:bottom w:val="none" w:sz="0" w:space="0" w:color="auto"/>
                                        <w:right w:val="none" w:sz="0" w:space="0" w:color="auto"/>
                                      </w:divBdr>
                                      <w:divsChild>
                                        <w:div w:id="1073742653">
                                          <w:marLeft w:val="0"/>
                                          <w:marRight w:val="0"/>
                                          <w:marTop w:val="0"/>
                                          <w:marBottom w:val="0"/>
                                          <w:divBdr>
                                            <w:top w:val="none" w:sz="0" w:space="0" w:color="auto"/>
                                            <w:left w:val="none" w:sz="0" w:space="0" w:color="auto"/>
                                            <w:bottom w:val="none" w:sz="0" w:space="0" w:color="auto"/>
                                            <w:right w:val="none" w:sz="0" w:space="0" w:color="auto"/>
                                          </w:divBdr>
                                        </w:div>
                                        <w:div w:id="8842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815917">
                          <w:marLeft w:val="0"/>
                          <w:marRight w:val="0"/>
                          <w:marTop w:val="0"/>
                          <w:marBottom w:val="0"/>
                          <w:divBdr>
                            <w:top w:val="none" w:sz="0" w:space="0" w:color="auto"/>
                            <w:left w:val="none" w:sz="0" w:space="0" w:color="auto"/>
                            <w:bottom w:val="none" w:sz="0" w:space="0" w:color="auto"/>
                            <w:right w:val="none" w:sz="0" w:space="0" w:color="auto"/>
                          </w:divBdr>
                          <w:divsChild>
                            <w:div w:id="688530630">
                              <w:marLeft w:val="0"/>
                              <w:marRight w:val="0"/>
                              <w:marTop w:val="0"/>
                              <w:marBottom w:val="0"/>
                              <w:divBdr>
                                <w:top w:val="none" w:sz="0" w:space="0" w:color="auto"/>
                                <w:left w:val="none" w:sz="0" w:space="0" w:color="auto"/>
                                <w:bottom w:val="none" w:sz="0" w:space="0" w:color="auto"/>
                                <w:right w:val="none" w:sz="0" w:space="0" w:color="auto"/>
                              </w:divBdr>
                            </w:div>
                            <w:div w:id="1804735842">
                              <w:marLeft w:val="0"/>
                              <w:marRight w:val="0"/>
                              <w:marTop w:val="0"/>
                              <w:marBottom w:val="0"/>
                              <w:divBdr>
                                <w:top w:val="none" w:sz="0" w:space="0" w:color="auto"/>
                                <w:left w:val="none" w:sz="0" w:space="0" w:color="auto"/>
                                <w:bottom w:val="none" w:sz="0" w:space="0" w:color="auto"/>
                                <w:right w:val="none" w:sz="0" w:space="0" w:color="auto"/>
                              </w:divBdr>
                              <w:divsChild>
                                <w:div w:id="2009137992">
                                  <w:marLeft w:val="0"/>
                                  <w:marRight w:val="0"/>
                                  <w:marTop w:val="0"/>
                                  <w:marBottom w:val="0"/>
                                  <w:divBdr>
                                    <w:top w:val="none" w:sz="0" w:space="0" w:color="auto"/>
                                    <w:left w:val="none" w:sz="0" w:space="0" w:color="auto"/>
                                    <w:bottom w:val="none" w:sz="0" w:space="0" w:color="auto"/>
                                    <w:right w:val="none" w:sz="0" w:space="0" w:color="auto"/>
                                  </w:divBdr>
                                  <w:divsChild>
                                    <w:div w:id="1928691253">
                                      <w:marLeft w:val="0"/>
                                      <w:marRight w:val="0"/>
                                      <w:marTop w:val="0"/>
                                      <w:marBottom w:val="0"/>
                                      <w:divBdr>
                                        <w:top w:val="none" w:sz="0" w:space="0" w:color="auto"/>
                                        <w:left w:val="none" w:sz="0" w:space="0" w:color="auto"/>
                                        <w:bottom w:val="none" w:sz="0" w:space="0" w:color="auto"/>
                                        <w:right w:val="none" w:sz="0" w:space="0" w:color="auto"/>
                                      </w:divBdr>
                                      <w:divsChild>
                                        <w:div w:id="1172258029">
                                          <w:marLeft w:val="0"/>
                                          <w:marRight w:val="0"/>
                                          <w:marTop w:val="0"/>
                                          <w:marBottom w:val="0"/>
                                          <w:divBdr>
                                            <w:top w:val="none" w:sz="0" w:space="0" w:color="auto"/>
                                            <w:left w:val="none" w:sz="0" w:space="0" w:color="auto"/>
                                            <w:bottom w:val="none" w:sz="0" w:space="0" w:color="auto"/>
                                            <w:right w:val="none" w:sz="0" w:space="0" w:color="auto"/>
                                          </w:divBdr>
                                        </w:div>
                                        <w:div w:id="1516454269">
                                          <w:marLeft w:val="0"/>
                                          <w:marRight w:val="0"/>
                                          <w:marTop w:val="0"/>
                                          <w:marBottom w:val="0"/>
                                          <w:divBdr>
                                            <w:top w:val="none" w:sz="0" w:space="0" w:color="auto"/>
                                            <w:left w:val="none" w:sz="0" w:space="0" w:color="auto"/>
                                            <w:bottom w:val="none" w:sz="0" w:space="0" w:color="auto"/>
                                            <w:right w:val="none" w:sz="0" w:space="0" w:color="auto"/>
                                          </w:divBdr>
                                        </w:div>
                                        <w:div w:id="1687900498">
                                          <w:marLeft w:val="0"/>
                                          <w:marRight w:val="0"/>
                                          <w:marTop w:val="0"/>
                                          <w:marBottom w:val="0"/>
                                          <w:divBdr>
                                            <w:top w:val="none" w:sz="0" w:space="0" w:color="auto"/>
                                            <w:left w:val="none" w:sz="0" w:space="0" w:color="auto"/>
                                            <w:bottom w:val="none" w:sz="0" w:space="0" w:color="auto"/>
                                            <w:right w:val="none" w:sz="0" w:space="0" w:color="auto"/>
                                          </w:divBdr>
                                        </w:div>
                                        <w:div w:id="11478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271751">
                          <w:marLeft w:val="0"/>
                          <w:marRight w:val="0"/>
                          <w:marTop w:val="0"/>
                          <w:marBottom w:val="0"/>
                          <w:divBdr>
                            <w:top w:val="none" w:sz="0" w:space="0" w:color="auto"/>
                            <w:left w:val="none" w:sz="0" w:space="0" w:color="auto"/>
                            <w:bottom w:val="none" w:sz="0" w:space="0" w:color="auto"/>
                            <w:right w:val="none" w:sz="0" w:space="0" w:color="auto"/>
                          </w:divBdr>
                          <w:divsChild>
                            <w:div w:id="2028210265">
                              <w:marLeft w:val="0"/>
                              <w:marRight w:val="0"/>
                              <w:marTop w:val="0"/>
                              <w:marBottom w:val="0"/>
                              <w:divBdr>
                                <w:top w:val="none" w:sz="0" w:space="0" w:color="auto"/>
                                <w:left w:val="none" w:sz="0" w:space="0" w:color="auto"/>
                                <w:bottom w:val="none" w:sz="0" w:space="0" w:color="auto"/>
                                <w:right w:val="none" w:sz="0" w:space="0" w:color="auto"/>
                              </w:divBdr>
                            </w:div>
                            <w:div w:id="602762257">
                              <w:marLeft w:val="0"/>
                              <w:marRight w:val="0"/>
                              <w:marTop w:val="0"/>
                              <w:marBottom w:val="0"/>
                              <w:divBdr>
                                <w:top w:val="none" w:sz="0" w:space="0" w:color="auto"/>
                                <w:left w:val="none" w:sz="0" w:space="0" w:color="auto"/>
                                <w:bottom w:val="none" w:sz="0" w:space="0" w:color="auto"/>
                                <w:right w:val="none" w:sz="0" w:space="0" w:color="auto"/>
                              </w:divBdr>
                              <w:divsChild>
                                <w:div w:id="667365080">
                                  <w:marLeft w:val="0"/>
                                  <w:marRight w:val="0"/>
                                  <w:marTop w:val="0"/>
                                  <w:marBottom w:val="0"/>
                                  <w:divBdr>
                                    <w:top w:val="none" w:sz="0" w:space="0" w:color="auto"/>
                                    <w:left w:val="none" w:sz="0" w:space="0" w:color="auto"/>
                                    <w:bottom w:val="none" w:sz="0" w:space="0" w:color="auto"/>
                                    <w:right w:val="none" w:sz="0" w:space="0" w:color="auto"/>
                                  </w:divBdr>
                                  <w:divsChild>
                                    <w:div w:id="1280377180">
                                      <w:marLeft w:val="0"/>
                                      <w:marRight w:val="0"/>
                                      <w:marTop w:val="0"/>
                                      <w:marBottom w:val="0"/>
                                      <w:divBdr>
                                        <w:top w:val="none" w:sz="0" w:space="0" w:color="auto"/>
                                        <w:left w:val="none" w:sz="0" w:space="0" w:color="auto"/>
                                        <w:bottom w:val="none" w:sz="0" w:space="0" w:color="auto"/>
                                        <w:right w:val="none" w:sz="0" w:space="0" w:color="auto"/>
                                      </w:divBdr>
                                      <w:divsChild>
                                        <w:div w:id="1536579841">
                                          <w:marLeft w:val="0"/>
                                          <w:marRight w:val="0"/>
                                          <w:marTop w:val="0"/>
                                          <w:marBottom w:val="0"/>
                                          <w:divBdr>
                                            <w:top w:val="none" w:sz="0" w:space="0" w:color="auto"/>
                                            <w:left w:val="none" w:sz="0" w:space="0" w:color="auto"/>
                                            <w:bottom w:val="none" w:sz="0" w:space="0" w:color="auto"/>
                                            <w:right w:val="none" w:sz="0" w:space="0" w:color="auto"/>
                                          </w:divBdr>
                                        </w:div>
                                        <w:div w:id="241719625">
                                          <w:marLeft w:val="0"/>
                                          <w:marRight w:val="0"/>
                                          <w:marTop w:val="0"/>
                                          <w:marBottom w:val="0"/>
                                          <w:divBdr>
                                            <w:top w:val="none" w:sz="0" w:space="0" w:color="auto"/>
                                            <w:left w:val="none" w:sz="0" w:space="0" w:color="auto"/>
                                            <w:bottom w:val="none" w:sz="0" w:space="0" w:color="auto"/>
                                            <w:right w:val="none" w:sz="0" w:space="0" w:color="auto"/>
                                          </w:divBdr>
                                        </w:div>
                                        <w:div w:id="1506214715">
                                          <w:marLeft w:val="0"/>
                                          <w:marRight w:val="0"/>
                                          <w:marTop w:val="0"/>
                                          <w:marBottom w:val="0"/>
                                          <w:divBdr>
                                            <w:top w:val="none" w:sz="0" w:space="0" w:color="auto"/>
                                            <w:left w:val="none" w:sz="0" w:space="0" w:color="auto"/>
                                            <w:bottom w:val="none" w:sz="0" w:space="0" w:color="auto"/>
                                            <w:right w:val="none" w:sz="0" w:space="0" w:color="auto"/>
                                          </w:divBdr>
                                        </w:div>
                                        <w:div w:id="21130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934639">
                          <w:marLeft w:val="0"/>
                          <w:marRight w:val="0"/>
                          <w:marTop w:val="0"/>
                          <w:marBottom w:val="0"/>
                          <w:divBdr>
                            <w:top w:val="none" w:sz="0" w:space="0" w:color="auto"/>
                            <w:left w:val="none" w:sz="0" w:space="0" w:color="auto"/>
                            <w:bottom w:val="none" w:sz="0" w:space="0" w:color="auto"/>
                            <w:right w:val="none" w:sz="0" w:space="0" w:color="auto"/>
                          </w:divBdr>
                          <w:divsChild>
                            <w:div w:id="2000766605">
                              <w:marLeft w:val="0"/>
                              <w:marRight w:val="0"/>
                              <w:marTop w:val="0"/>
                              <w:marBottom w:val="0"/>
                              <w:divBdr>
                                <w:top w:val="none" w:sz="0" w:space="0" w:color="auto"/>
                                <w:left w:val="none" w:sz="0" w:space="0" w:color="auto"/>
                                <w:bottom w:val="none" w:sz="0" w:space="0" w:color="auto"/>
                                <w:right w:val="none" w:sz="0" w:space="0" w:color="auto"/>
                              </w:divBdr>
                            </w:div>
                            <w:div w:id="74325505">
                              <w:marLeft w:val="0"/>
                              <w:marRight w:val="0"/>
                              <w:marTop w:val="0"/>
                              <w:marBottom w:val="0"/>
                              <w:divBdr>
                                <w:top w:val="none" w:sz="0" w:space="0" w:color="auto"/>
                                <w:left w:val="none" w:sz="0" w:space="0" w:color="auto"/>
                                <w:bottom w:val="none" w:sz="0" w:space="0" w:color="auto"/>
                                <w:right w:val="none" w:sz="0" w:space="0" w:color="auto"/>
                              </w:divBdr>
                              <w:divsChild>
                                <w:div w:id="1723476138">
                                  <w:marLeft w:val="0"/>
                                  <w:marRight w:val="0"/>
                                  <w:marTop w:val="0"/>
                                  <w:marBottom w:val="0"/>
                                  <w:divBdr>
                                    <w:top w:val="none" w:sz="0" w:space="0" w:color="auto"/>
                                    <w:left w:val="none" w:sz="0" w:space="0" w:color="auto"/>
                                    <w:bottom w:val="none" w:sz="0" w:space="0" w:color="auto"/>
                                    <w:right w:val="none" w:sz="0" w:space="0" w:color="auto"/>
                                  </w:divBdr>
                                  <w:divsChild>
                                    <w:div w:id="2108500714">
                                      <w:marLeft w:val="0"/>
                                      <w:marRight w:val="0"/>
                                      <w:marTop w:val="0"/>
                                      <w:marBottom w:val="0"/>
                                      <w:divBdr>
                                        <w:top w:val="none" w:sz="0" w:space="0" w:color="auto"/>
                                        <w:left w:val="none" w:sz="0" w:space="0" w:color="auto"/>
                                        <w:bottom w:val="none" w:sz="0" w:space="0" w:color="auto"/>
                                        <w:right w:val="none" w:sz="0" w:space="0" w:color="auto"/>
                                      </w:divBdr>
                                      <w:divsChild>
                                        <w:div w:id="1314723473">
                                          <w:marLeft w:val="0"/>
                                          <w:marRight w:val="0"/>
                                          <w:marTop w:val="0"/>
                                          <w:marBottom w:val="0"/>
                                          <w:divBdr>
                                            <w:top w:val="none" w:sz="0" w:space="0" w:color="auto"/>
                                            <w:left w:val="none" w:sz="0" w:space="0" w:color="auto"/>
                                            <w:bottom w:val="none" w:sz="0" w:space="0" w:color="auto"/>
                                            <w:right w:val="none" w:sz="0" w:space="0" w:color="auto"/>
                                          </w:divBdr>
                                          <w:divsChild>
                                            <w:div w:id="1029063348">
                                              <w:marLeft w:val="0"/>
                                              <w:marRight w:val="0"/>
                                              <w:marTop w:val="0"/>
                                              <w:marBottom w:val="0"/>
                                              <w:divBdr>
                                                <w:top w:val="none" w:sz="0" w:space="0" w:color="auto"/>
                                                <w:left w:val="none" w:sz="0" w:space="0" w:color="auto"/>
                                                <w:bottom w:val="none" w:sz="0" w:space="0" w:color="auto"/>
                                                <w:right w:val="none" w:sz="0" w:space="0" w:color="auto"/>
                                              </w:divBdr>
                                            </w:div>
                                            <w:div w:id="2082410382">
                                              <w:marLeft w:val="0"/>
                                              <w:marRight w:val="0"/>
                                              <w:marTop w:val="0"/>
                                              <w:marBottom w:val="0"/>
                                              <w:divBdr>
                                                <w:top w:val="none" w:sz="0" w:space="0" w:color="auto"/>
                                                <w:left w:val="none" w:sz="0" w:space="0" w:color="auto"/>
                                                <w:bottom w:val="none" w:sz="0" w:space="0" w:color="auto"/>
                                                <w:right w:val="none" w:sz="0" w:space="0" w:color="auto"/>
                                              </w:divBdr>
                                            </w:div>
                                            <w:div w:id="957684640">
                                              <w:marLeft w:val="0"/>
                                              <w:marRight w:val="0"/>
                                              <w:marTop w:val="0"/>
                                              <w:marBottom w:val="0"/>
                                              <w:divBdr>
                                                <w:top w:val="none" w:sz="0" w:space="0" w:color="auto"/>
                                                <w:left w:val="none" w:sz="0" w:space="0" w:color="auto"/>
                                                <w:bottom w:val="none" w:sz="0" w:space="0" w:color="auto"/>
                                                <w:right w:val="none" w:sz="0" w:space="0" w:color="auto"/>
                                              </w:divBdr>
                                            </w:div>
                                          </w:divsChild>
                                        </w:div>
                                        <w:div w:id="10206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8344">
                          <w:marLeft w:val="0"/>
                          <w:marRight w:val="0"/>
                          <w:marTop w:val="0"/>
                          <w:marBottom w:val="0"/>
                          <w:divBdr>
                            <w:top w:val="none" w:sz="0" w:space="0" w:color="auto"/>
                            <w:left w:val="none" w:sz="0" w:space="0" w:color="auto"/>
                            <w:bottom w:val="none" w:sz="0" w:space="0" w:color="auto"/>
                            <w:right w:val="none" w:sz="0" w:space="0" w:color="auto"/>
                          </w:divBdr>
                          <w:divsChild>
                            <w:div w:id="1913545286">
                              <w:marLeft w:val="0"/>
                              <w:marRight w:val="0"/>
                              <w:marTop w:val="0"/>
                              <w:marBottom w:val="0"/>
                              <w:divBdr>
                                <w:top w:val="none" w:sz="0" w:space="0" w:color="auto"/>
                                <w:left w:val="none" w:sz="0" w:space="0" w:color="auto"/>
                                <w:bottom w:val="none" w:sz="0" w:space="0" w:color="auto"/>
                                <w:right w:val="none" w:sz="0" w:space="0" w:color="auto"/>
                              </w:divBdr>
                            </w:div>
                            <w:div w:id="780490555">
                              <w:marLeft w:val="0"/>
                              <w:marRight w:val="0"/>
                              <w:marTop w:val="0"/>
                              <w:marBottom w:val="0"/>
                              <w:divBdr>
                                <w:top w:val="none" w:sz="0" w:space="0" w:color="auto"/>
                                <w:left w:val="none" w:sz="0" w:space="0" w:color="auto"/>
                                <w:bottom w:val="none" w:sz="0" w:space="0" w:color="auto"/>
                                <w:right w:val="none" w:sz="0" w:space="0" w:color="auto"/>
                              </w:divBdr>
                              <w:divsChild>
                                <w:div w:id="1987081632">
                                  <w:marLeft w:val="0"/>
                                  <w:marRight w:val="0"/>
                                  <w:marTop w:val="0"/>
                                  <w:marBottom w:val="0"/>
                                  <w:divBdr>
                                    <w:top w:val="none" w:sz="0" w:space="0" w:color="auto"/>
                                    <w:left w:val="none" w:sz="0" w:space="0" w:color="auto"/>
                                    <w:bottom w:val="none" w:sz="0" w:space="0" w:color="auto"/>
                                    <w:right w:val="none" w:sz="0" w:space="0" w:color="auto"/>
                                  </w:divBdr>
                                  <w:divsChild>
                                    <w:div w:id="1827699080">
                                      <w:marLeft w:val="0"/>
                                      <w:marRight w:val="0"/>
                                      <w:marTop w:val="0"/>
                                      <w:marBottom w:val="0"/>
                                      <w:divBdr>
                                        <w:top w:val="none" w:sz="0" w:space="0" w:color="auto"/>
                                        <w:left w:val="none" w:sz="0" w:space="0" w:color="auto"/>
                                        <w:bottom w:val="none" w:sz="0" w:space="0" w:color="auto"/>
                                        <w:right w:val="none" w:sz="0" w:space="0" w:color="auto"/>
                                      </w:divBdr>
                                      <w:divsChild>
                                        <w:div w:id="780566428">
                                          <w:marLeft w:val="0"/>
                                          <w:marRight w:val="0"/>
                                          <w:marTop w:val="0"/>
                                          <w:marBottom w:val="0"/>
                                          <w:divBdr>
                                            <w:top w:val="none" w:sz="0" w:space="0" w:color="auto"/>
                                            <w:left w:val="none" w:sz="0" w:space="0" w:color="auto"/>
                                            <w:bottom w:val="none" w:sz="0" w:space="0" w:color="auto"/>
                                            <w:right w:val="none" w:sz="0" w:space="0" w:color="auto"/>
                                          </w:divBdr>
                                        </w:div>
                                        <w:div w:id="600258845">
                                          <w:marLeft w:val="0"/>
                                          <w:marRight w:val="0"/>
                                          <w:marTop w:val="0"/>
                                          <w:marBottom w:val="0"/>
                                          <w:divBdr>
                                            <w:top w:val="none" w:sz="0" w:space="0" w:color="auto"/>
                                            <w:left w:val="none" w:sz="0" w:space="0" w:color="auto"/>
                                            <w:bottom w:val="none" w:sz="0" w:space="0" w:color="auto"/>
                                            <w:right w:val="none" w:sz="0" w:space="0" w:color="auto"/>
                                          </w:divBdr>
                                        </w:div>
                                        <w:div w:id="835876505">
                                          <w:marLeft w:val="0"/>
                                          <w:marRight w:val="0"/>
                                          <w:marTop w:val="0"/>
                                          <w:marBottom w:val="0"/>
                                          <w:divBdr>
                                            <w:top w:val="none" w:sz="0" w:space="0" w:color="auto"/>
                                            <w:left w:val="none" w:sz="0" w:space="0" w:color="auto"/>
                                            <w:bottom w:val="none" w:sz="0" w:space="0" w:color="auto"/>
                                            <w:right w:val="none" w:sz="0" w:space="0" w:color="auto"/>
                                          </w:divBdr>
                                        </w:div>
                                        <w:div w:id="20329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053149">
                          <w:marLeft w:val="0"/>
                          <w:marRight w:val="0"/>
                          <w:marTop w:val="0"/>
                          <w:marBottom w:val="0"/>
                          <w:divBdr>
                            <w:top w:val="none" w:sz="0" w:space="0" w:color="auto"/>
                            <w:left w:val="none" w:sz="0" w:space="0" w:color="auto"/>
                            <w:bottom w:val="none" w:sz="0" w:space="0" w:color="auto"/>
                            <w:right w:val="none" w:sz="0" w:space="0" w:color="auto"/>
                          </w:divBdr>
                          <w:divsChild>
                            <w:div w:id="1577351359">
                              <w:marLeft w:val="0"/>
                              <w:marRight w:val="0"/>
                              <w:marTop w:val="0"/>
                              <w:marBottom w:val="0"/>
                              <w:divBdr>
                                <w:top w:val="none" w:sz="0" w:space="0" w:color="auto"/>
                                <w:left w:val="none" w:sz="0" w:space="0" w:color="auto"/>
                                <w:bottom w:val="none" w:sz="0" w:space="0" w:color="auto"/>
                                <w:right w:val="none" w:sz="0" w:space="0" w:color="auto"/>
                              </w:divBdr>
                            </w:div>
                            <w:div w:id="698631024">
                              <w:marLeft w:val="0"/>
                              <w:marRight w:val="0"/>
                              <w:marTop w:val="0"/>
                              <w:marBottom w:val="0"/>
                              <w:divBdr>
                                <w:top w:val="none" w:sz="0" w:space="0" w:color="auto"/>
                                <w:left w:val="none" w:sz="0" w:space="0" w:color="auto"/>
                                <w:bottom w:val="none" w:sz="0" w:space="0" w:color="auto"/>
                                <w:right w:val="none" w:sz="0" w:space="0" w:color="auto"/>
                              </w:divBdr>
                              <w:divsChild>
                                <w:div w:id="1835299272">
                                  <w:marLeft w:val="0"/>
                                  <w:marRight w:val="0"/>
                                  <w:marTop w:val="0"/>
                                  <w:marBottom w:val="0"/>
                                  <w:divBdr>
                                    <w:top w:val="none" w:sz="0" w:space="0" w:color="auto"/>
                                    <w:left w:val="none" w:sz="0" w:space="0" w:color="auto"/>
                                    <w:bottom w:val="none" w:sz="0" w:space="0" w:color="auto"/>
                                    <w:right w:val="none" w:sz="0" w:space="0" w:color="auto"/>
                                  </w:divBdr>
                                  <w:divsChild>
                                    <w:div w:id="951130940">
                                      <w:marLeft w:val="0"/>
                                      <w:marRight w:val="0"/>
                                      <w:marTop w:val="0"/>
                                      <w:marBottom w:val="0"/>
                                      <w:divBdr>
                                        <w:top w:val="none" w:sz="0" w:space="0" w:color="auto"/>
                                        <w:left w:val="none" w:sz="0" w:space="0" w:color="auto"/>
                                        <w:bottom w:val="none" w:sz="0" w:space="0" w:color="auto"/>
                                        <w:right w:val="none" w:sz="0" w:space="0" w:color="auto"/>
                                      </w:divBdr>
                                      <w:divsChild>
                                        <w:div w:id="1559826534">
                                          <w:marLeft w:val="0"/>
                                          <w:marRight w:val="0"/>
                                          <w:marTop w:val="0"/>
                                          <w:marBottom w:val="0"/>
                                          <w:divBdr>
                                            <w:top w:val="none" w:sz="0" w:space="0" w:color="auto"/>
                                            <w:left w:val="none" w:sz="0" w:space="0" w:color="auto"/>
                                            <w:bottom w:val="none" w:sz="0" w:space="0" w:color="auto"/>
                                            <w:right w:val="none" w:sz="0" w:space="0" w:color="auto"/>
                                          </w:divBdr>
                                        </w:div>
                                        <w:div w:id="661155964">
                                          <w:marLeft w:val="0"/>
                                          <w:marRight w:val="0"/>
                                          <w:marTop w:val="0"/>
                                          <w:marBottom w:val="0"/>
                                          <w:divBdr>
                                            <w:top w:val="none" w:sz="0" w:space="0" w:color="auto"/>
                                            <w:left w:val="none" w:sz="0" w:space="0" w:color="auto"/>
                                            <w:bottom w:val="none" w:sz="0" w:space="0" w:color="auto"/>
                                            <w:right w:val="none" w:sz="0" w:space="0" w:color="auto"/>
                                          </w:divBdr>
                                        </w:div>
                                        <w:div w:id="1785613130">
                                          <w:marLeft w:val="0"/>
                                          <w:marRight w:val="0"/>
                                          <w:marTop w:val="0"/>
                                          <w:marBottom w:val="0"/>
                                          <w:divBdr>
                                            <w:top w:val="none" w:sz="0" w:space="0" w:color="auto"/>
                                            <w:left w:val="none" w:sz="0" w:space="0" w:color="auto"/>
                                            <w:bottom w:val="none" w:sz="0" w:space="0" w:color="auto"/>
                                            <w:right w:val="none" w:sz="0" w:space="0" w:color="auto"/>
                                          </w:divBdr>
                                        </w:div>
                                        <w:div w:id="2035107860">
                                          <w:marLeft w:val="0"/>
                                          <w:marRight w:val="0"/>
                                          <w:marTop w:val="0"/>
                                          <w:marBottom w:val="0"/>
                                          <w:divBdr>
                                            <w:top w:val="none" w:sz="0" w:space="0" w:color="auto"/>
                                            <w:left w:val="none" w:sz="0" w:space="0" w:color="auto"/>
                                            <w:bottom w:val="none" w:sz="0" w:space="0" w:color="auto"/>
                                            <w:right w:val="none" w:sz="0" w:space="0" w:color="auto"/>
                                          </w:divBdr>
                                        </w:div>
                                        <w:div w:id="1327368320">
                                          <w:marLeft w:val="0"/>
                                          <w:marRight w:val="0"/>
                                          <w:marTop w:val="0"/>
                                          <w:marBottom w:val="0"/>
                                          <w:divBdr>
                                            <w:top w:val="none" w:sz="0" w:space="0" w:color="auto"/>
                                            <w:left w:val="none" w:sz="0" w:space="0" w:color="auto"/>
                                            <w:bottom w:val="none" w:sz="0" w:space="0" w:color="auto"/>
                                            <w:right w:val="none" w:sz="0" w:space="0" w:color="auto"/>
                                          </w:divBdr>
                                        </w:div>
                                        <w:div w:id="41105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350615">
                          <w:marLeft w:val="0"/>
                          <w:marRight w:val="0"/>
                          <w:marTop w:val="0"/>
                          <w:marBottom w:val="0"/>
                          <w:divBdr>
                            <w:top w:val="none" w:sz="0" w:space="0" w:color="auto"/>
                            <w:left w:val="none" w:sz="0" w:space="0" w:color="auto"/>
                            <w:bottom w:val="none" w:sz="0" w:space="0" w:color="auto"/>
                            <w:right w:val="none" w:sz="0" w:space="0" w:color="auto"/>
                          </w:divBdr>
                          <w:divsChild>
                            <w:div w:id="1436167398">
                              <w:marLeft w:val="0"/>
                              <w:marRight w:val="0"/>
                              <w:marTop w:val="0"/>
                              <w:marBottom w:val="0"/>
                              <w:divBdr>
                                <w:top w:val="none" w:sz="0" w:space="0" w:color="auto"/>
                                <w:left w:val="none" w:sz="0" w:space="0" w:color="auto"/>
                                <w:bottom w:val="none" w:sz="0" w:space="0" w:color="auto"/>
                                <w:right w:val="none" w:sz="0" w:space="0" w:color="auto"/>
                              </w:divBdr>
                            </w:div>
                            <w:div w:id="1737819115">
                              <w:marLeft w:val="0"/>
                              <w:marRight w:val="0"/>
                              <w:marTop w:val="0"/>
                              <w:marBottom w:val="0"/>
                              <w:divBdr>
                                <w:top w:val="none" w:sz="0" w:space="0" w:color="auto"/>
                                <w:left w:val="none" w:sz="0" w:space="0" w:color="auto"/>
                                <w:bottom w:val="none" w:sz="0" w:space="0" w:color="auto"/>
                                <w:right w:val="none" w:sz="0" w:space="0" w:color="auto"/>
                              </w:divBdr>
                              <w:divsChild>
                                <w:div w:id="2007053508">
                                  <w:marLeft w:val="0"/>
                                  <w:marRight w:val="0"/>
                                  <w:marTop w:val="0"/>
                                  <w:marBottom w:val="0"/>
                                  <w:divBdr>
                                    <w:top w:val="none" w:sz="0" w:space="0" w:color="auto"/>
                                    <w:left w:val="none" w:sz="0" w:space="0" w:color="auto"/>
                                    <w:bottom w:val="none" w:sz="0" w:space="0" w:color="auto"/>
                                    <w:right w:val="none" w:sz="0" w:space="0" w:color="auto"/>
                                  </w:divBdr>
                                  <w:divsChild>
                                    <w:div w:id="299726596">
                                      <w:marLeft w:val="0"/>
                                      <w:marRight w:val="0"/>
                                      <w:marTop w:val="0"/>
                                      <w:marBottom w:val="0"/>
                                      <w:divBdr>
                                        <w:top w:val="none" w:sz="0" w:space="0" w:color="auto"/>
                                        <w:left w:val="none" w:sz="0" w:space="0" w:color="auto"/>
                                        <w:bottom w:val="none" w:sz="0" w:space="0" w:color="auto"/>
                                        <w:right w:val="none" w:sz="0" w:space="0" w:color="auto"/>
                                      </w:divBdr>
                                      <w:divsChild>
                                        <w:div w:id="1990939813">
                                          <w:marLeft w:val="0"/>
                                          <w:marRight w:val="0"/>
                                          <w:marTop w:val="0"/>
                                          <w:marBottom w:val="0"/>
                                          <w:divBdr>
                                            <w:top w:val="none" w:sz="0" w:space="0" w:color="auto"/>
                                            <w:left w:val="none" w:sz="0" w:space="0" w:color="auto"/>
                                            <w:bottom w:val="none" w:sz="0" w:space="0" w:color="auto"/>
                                            <w:right w:val="none" w:sz="0" w:space="0" w:color="auto"/>
                                          </w:divBdr>
                                        </w:div>
                                        <w:div w:id="1468166301">
                                          <w:marLeft w:val="0"/>
                                          <w:marRight w:val="0"/>
                                          <w:marTop w:val="0"/>
                                          <w:marBottom w:val="0"/>
                                          <w:divBdr>
                                            <w:top w:val="none" w:sz="0" w:space="0" w:color="auto"/>
                                            <w:left w:val="none" w:sz="0" w:space="0" w:color="auto"/>
                                            <w:bottom w:val="none" w:sz="0" w:space="0" w:color="auto"/>
                                            <w:right w:val="none" w:sz="0" w:space="0" w:color="auto"/>
                                          </w:divBdr>
                                        </w:div>
                                        <w:div w:id="1629119688">
                                          <w:marLeft w:val="0"/>
                                          <w:marRight w:val="0"/>
                                          <w:marTop w:val="0"/>
                                          <w:marBottom w:val="0"/>
                                          <w:divBdr>
                                            <w:top w:val="none" w:sz="0" w:space="0" w:color="auto"/>
                                            <w:left w:val="none" w:sz="0" w:space="0" w:color="auto"/>
                                            <w:bottom w:val="none" w:sz="0" w:space="0" w:color="auto"/>
                                            <w:right w:val="none" w:sz="0" w:space="0" w:color="auto"/>
                                          </w:divBdr>
                                        </w:div>
                                        <w:div w:id="2138639968">
                                          <w:marLeft w:val="0"/>
                                          <w:marRight w:val="0"/>
                                          <w:marTop w:val="0"/>
                                          <w:marBottom w:val="0"/>
                                          <w:divBdr>
                                            <w:top w:val="none" w:sz="0" w:space="0" w:color="auto"/>
                                            <w:left w:val="none" w:sz="0" w:space="0" w:color="auto"/>
                                            <w:bottom w:val="none" w:sz="0" w:space="0" w:color="auto"/>
                                            <w:right w:val="none" w:sz="0" w:space="0" w:color="auto"/>
                                          </w:divBdr>
                                        </w:div>
                                        <w:div w:id="1964532290">
                                          <w:marLeft w:val="0"/>
                                          <w:marRight w:val="0"/>
                                          <w:marTop w:val="0"/>
                                          <w:marBottom w:val="0"/>
                                          <w:divBdr>
                                            <w:top w:val="none" w:sz="0" w:space="0" w:color="auto"/>
                                            <w:left w:val="none" w:sz="0" w:space="0" w:color="auto"/>
                                            <w:bottom w:val="none" w:sz="0" w:space="0" w:color="auto"/>
                                            <w:right w:val="none" w:sz="0" w:space="0" w:color="auto"/>
                                          </w:divBdr>
                                        </w:div>
                                        <w:div w:id="48247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76606">
                          <w:marLeft w:val="0"/>
                          <w:marRight w:val="0"/>
                          <w:marTop w:val="0"/>
                          <w:marBottom w:val="0"/>
                          <w:divBdr>
                            <w:top w:val="none" w:sz="0" w:space="0" w:color="auto"/>
                            <w:left w:val="none" w:sz="0" w:space="0" w:color="auto"/>
                            <w:bottom w:val="none" w:sz="0" w:space="0" w:color="auto"/>
                            <w:right w:val="none" w:sz="0" w:space="0" w:color="auto"/>
                          </w:divBdr>
                          <w:divsChild>
                            <w:div w:id="148327598">
                              <w:marLeft w:val="0"/>
                              <w:marRight w:val="0"/>
                              <w:marTop w:val="0"/>
                              <w:marBottom w:val="0"/>
                              <w:divBdr>
                                <w:top w:val="none" w:sz="0" w:space="0" w:color="auto"/>
                                <w:left w:val="none" w:sz="0" w:space="0" w:color="auto"/>
                                <w:bottom w:val="none" w:sz="0" w:space="0" w:color="auto"/>
                                <w:right w:val="none" w:sz="0" w:space="0" w:color="auto"/>
                              </w:divBdr>
                            </w:div>
                            <w:div w:id="124471499">
                              <w:marLeft w:val="0"/>
                              <w:marRight w:val="0"/>
                              <w:marTop w:val="0"/>
                              <w:marBottom w:val="0"/>
                              <w:divBdr>
                                <w:top w:val="none" w:sz="0" w:space="0" w:color="auto"/>
                                <w:left w:val="none" w:sz="0" w:space="0" w:color="auto"/>
                                <w:bottom w:val="none" w:sz="0" w:space="0" w:color="auto"/>
                                <w:right w:val="none" w:sz="0" w:space="0" w:color="auto"/>
                              </w:divBdr>
                              <w:divsChild>
                                <w:div w:id="840854579">
                                  <w:marLeft w:val="0"/>
                                  <w:marRight w:val="0"/>
                                  <w:marTop w:val="0"/>
                                  <w:marBottom w:val="0"/>
                                  <w:divBdr>
                                    <w:top w:val="none" w:sz="0" w:space="0" w:color="auto"/>
                                    <w:left w:val="none" w:sz="0" w:space="0" w:color="auto"/>
                                    <w:bottom w:val="none" w:sz="0" w:space="0" w:color="auto"/>
                                    <w:right w:val="none" w:sz="0" w:space="0" w:color="auto"/>
                                  </w:divBdr>
                                  <w:divsChild>
                                    <w:div w:id="1264072435">
                                      <w:marLeft w:val="0"/>
                                      <w:marRight w:val="0"/>
                                      <w:marTop w:val="0"/>
                                      <w:marBottom w:val="0"/>
                                      <w:divBdr>
                                        <w:top w:val="none" w:sz="0" w:space="0" w:color="auto"/>
                                        <w:left w:val="none" w:sz="0" w:space="0" w:color="auto"/>
                                        <w:bottom w:val="none" w:sz="0" w:space="0" w:color="auto"/>
                                        <w:right w:val="none" w:sz="0" w:space="0" w:color="auto"/>
                                      </w:divBdr>
                                      <w:divsChild>
                                        <w:div w:id="1342393036">
                                          <w:marLeft w:val="0"/>
                                          <w:marRight w:val="0"/>
                                          <w:marTop w:val="0"/>
                                          <w:marBottom w:val="0"/>
                                          <w:divBdr>
                                            <w:top w:val="none" w:sz="0" w:space="0" w:color="auto"/>
                                            <w:left w:val="none" w:sz="0" w:space="0" w:color="auto"/>
                                            <w:bottom w:val="none" w:sz="0" w:space="0" w:color="auto"/>
                                            <w:right w:val="none" w:sz="0" w:space="0" w:color="auto"/>
                                          </w:divBdr>
                                        </w:div>
                                        <w:div w:id="5394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90437">
                          <w:marLeft w:val="0"/>
                          <w:marRight w:val="0"/>
                          <w:marTop w:val="0"/>
                          <w:marBottom w:val="0"/>
                          <w:divBdr>
                            <w:top w:val="none" w:sz="0" w:space="0" w:color="auto"/>
                            <w:left w:val="none" w:sz="0" w:space="0" w:color="auto"/>
                            <w:bottom w:val="none" w:sz="0" w:space="0" w:color="auto"/>
                            <w:right w:val="none" w:sz="0" w:space="0" w:color="auto"/>
                          </w:divBdr>
                          <w:divsChild>
                            <w:div w:id="781849058">
                              <w:marLeft w:val="0"/>
                              <w:marRight w:val="0"/>
                              <w:marTop w:val="0"/>
                              <w:marBottom w:val="0"/>
                              <w:divBdr>
                                <w:top w:val="none" w:sz="0" w:space="0" w:color="auto"/>
                                <w:left w:val="none" w:sz="0" w:space="0" w:color="auto"/>
                                <w:bottom w:val="none" w:sz="0" w:space="0" w:color="auto"/>
                                <w:right w:val="none" w:sz="0" w:space="0" w:color="auto"/>
                              </w:divBdr>
                            </w:div>
                            <w:div w:id="170994428">
                              <w:marLeft w:val="0"/>
                              <w:marRight w:val="0"/>
                              <w:marTop w:val="0"/>
                              <w:marBottom w:val="0"/>
                              <w:divBdr>
                                <w:top w:val="none" w:sz="0" w:space="0" w:color="auto"/>
                                <w:left w:val="none" w:sz="0" w:space="0" w:color="auto"/>
                                <w:bottom w:val="none" w:sz="0" w:space="0" w:color="auto"/>
                                <w:right w:val="none" w:sz="0" w:space="0" w:color="auto"/>
                              </w:divBdr>
                              <w:divsChild>
                                <w:div w:id="1979335505">
                                  <w:marLeft w:val="0"/>
                                  <w:marRight w:val="0"/>
                                  <w:marTop w:val="0"/>
                                  <w:marBottom w:val="0"/>
                                  <w:divBdr>
                                    <w:top w:val="none" w:sz="0" w:space="0" w:color="auto"/>
                                    <w:left w:val="none" w:sz="0" w:space="0" w:color="auto"/>
                                    <w:bottom w:val="none" w:sz="0" w:space="0" w:color="auto"/>
                                    <w:right w:val="none" w:sz="0" w:space="0" w:color="auto"/>
                                  </w:divBdr>
                                  <w:divsChild>
                                    <w:div w:id="679888817">
                                      <w:marLeft w:val="0"/>
                                      <w:marRight w:val="0"/>
                                      <w:marTop w:val="0"/>
                                      <w:marBottom w:val="0"/>
                                      <w:divBdr>
                                        <w:top w:val="none" w:sz="0" w:space="0" w:color="auto"/>
                                        <w:left w:val="none" w:sz="0" w:space="0" w:color="auto"/>
                                        <w:bottom w:val="none" w:sz="0" w:space="0" w:color="auto"/>
                                        <w:right w:val="none" w:sz="0" w:space="0" w:color="auto"/>
                                      </w:divBdr>
                                      <w:divsChild>
                                        <w:div w:id="699623381">
                                          <w:marLeft w:val="0"/>
                                          <w:marRight w:val="0"/>
                                          <w:marTop w:val="0"/>
                                          <w:marBottom w:val="0"/>
                                          <w:divBdr>
                                            <w:top w:val="none" w:sz="0" w:space="0" w:color="auto"/>
                                            <w:left w:val="none" w:sz="0" w:space="0" w:color="auto"/>
                                            <w:bottom w:val="none" w:sz="0" w:space="0" w:color="auto"/>
                                            <w:right w:val="none" w:sz="0" w:space="0" w:color="auto"/>
                                          </w:divBdr>
                                        </w:div>
                                        <w:div w:id="141894425">
                                          <w:marLeft w:val="0"/>
                                          <w:marRight w:val="0"/>
                                          <w:marTop w:val="0"/>
                                          <w:marBottom w:val="0"/>
                                          <w:divBdr>
                                            <w:top w:val="none" w:sz="0" w:space="0" w:color="auto"/>
                                            <w:left w:val="none" w:sz="0" w:space="0" w:color="auto"/>
                                            <w:bottom w:val="none" w:sz="0" w:space="0" w:color="auto"/>
                                            <w:right w:val="none" w:sz="0" w:space="0" w:color="auto"/>
                                          </w:divBdr>
                                        </w:div>
                                        <w:div w:id="8554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916766">
                          <w:marLeft w:val="0"/>
                          <w:marRight w:val="0"/>
                          <w:marTop w:val="0"/>
                          <w:marBottom w:val="0"/>
                          <w:divBdr>
                            <w:top w:val="none" w:sz="0" w:space="0" w:color="auto"/>
                            <w:left w:val="none" w:sz="0" w:space="0" w:color="auto"/>
                            <w:bottom w:val="none" w:sz="0" w:space="0" w:color="auto"/>
                            <w:right w:val="none" w:sz="0" w:space="0" w:color="auto"/>
                          </w:divBdr>
                          <w:divsChild>
                            <w:div w:id="1072198532">
                              <w:marLeft w:val="0"/>
                              <w:marRight w:val="0"/>
                              <w:marTop w:val="0"/>
                              <w:marBottom w:val="0"/>
                              <w:divBdr>
                                <w:top w:val="none" w:sz="0" w:space="0" w:color="auto"/>
                                <w:left w:val="none" w:sz="0" w:space="0" w:color="auto"/>
                                <w:bottom w:val="none" w:sz="0" w:space="0" w:color="auto"/>
                                <w:right w:val="none" w:sz="0" w:space="0" w:color="auto"/>
                              </w:divBdr>
                            </w:div>
                            <w:div w:id="1143307078">
                              <w:marLeft w:val="0"/>
                              <w:marRight w:val="0"/>
                              <w:marTop w:val="0"/>
                              <w:marBottom w:val="0"/>
                              <w:divBdr>
                                <w:top w:val="none" w:sz="0" w:space="0" w:color="auto"/>
                                <w:left w:val="none" w:sz="0" w:space="0" w:color="auto"/>
                                <w:bottom w:val="none" w:sz="0" w:space="0" w:color="auto"/>
                                <w:right w:val="none" w:sz="0" w:space="0" w:color="auto"/>
                              </w:divBdr>
                              <w:divsChild>
                                <w:div w:id="240601829">
                                  <w:marLeft w:val="0"/>
                                  <w:marRight w:val="0"/>
                                  <w:marTop w:val="0"/>
                                  <w:marBottom w:val="0"/>
                                  <w:divBdr>
                                    <w:top w:val="none" w:sz="0" w:space="0" w:color="auto"/>
                                    <w:left w:val="none" w:sz="0" w:space="0" w:color="auto"/>
                                    <w:bottom w:val="none" w:sz="0" w:space="0" w:color="auto"/>
                                    <w:right w:val="none" w:sz="0" w:space="0" w:color="auto"/>
                                  </w:divBdr>
                                  <w:divsChild>
                                    <w:div w:id="857087979">
                                      <w:marLeft w:val="0"/>
                                      <w:marRight w:val="0"/>
                                      <w:marTop w:val="0"/>
                                      <w:marBottom w:val="0"/>
                                      <w:divBdr>
                                        <w:top w:val="none" w:sz="0" w:space="0" w:color="auto"/>
                                        <w:left w:val="none" w:sz="0" w:space="0" w:color="auto"/>
                                        <w:bottom w:val="none" w:sz="0" w:space="0" w:color="auto"/>
                                        <w:right w:val="none" w:sz="0" w:space="0" w:color="auto"/>
                                      </w:divBdr>
                                      <w:divsChild>
                                        <w:div w:id="657342996">
                                          <w:marLeft w:val="0"/>
                                          <w:marRight w:val="0"/>
                                          <w:marTop w:val="0"/>
                                          <w:marBottom w:val="0"/>
                                          <w:divBdr>
                                            <w:top w:val="none" w:sz="0" w:space="0" w:color="auto"/>
                                            <w:left w:val="none" w:sz="0" w:space="0" w:color="auto"/>
                                            <w:bottom w:val="none" w:sz="0" w:space="0" w:color="auto"/>
                                            <w:right w:val="none" w:sz="0" w:space="0" w:color="auto"/>
                                          </w:divBdr>
                                        </w:div>
                                        <w:div w:id="6360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369155">
                          <w:marLeft w:val="0"/>
                          <w:marRight w:val="0"/>
                          <w:marTop w:val="0"/>
                          <w:marBottom w:val="0"/>
                          <w:divBdr>
                            <w:top w:val="none" w:sz="0" w:space="0" w:color="auto"/>
                            <w:left w:val="none" w:sz="0" w:space="0" w:color="auto"/>
                            <w:bottom w:val="none" w:sz="0" w:space="0" w:color="auto"/>
                            <w:right w:val="none" w:sz="0" w:space="0" w:color="auto"/>
                          </w:divBdr>
                          <w:divsChild>
                            <w:div w:id="1630548976">
                              <w:marLeft w:val="0"/>
                              <w:marRight w:val="0"/>
                              <w:marTop w:val="0"/>
                              <w:marBottom w:val="0"/>
                              <w:divBdr>
                                <w:top w:val="none" w:sz="0" w:space="0" w:color="auto"/>
                                <w:left w:val="none" w:sz="0" w:space="0" w:color="auto"/>
                                <w:bottom w:val="none" w:sz="0" w:space="0" w:color="auto"/>
                                <w:right w:val="none" w:sz="0" w:space="0" w:color="auto"/>
                              </w:divBdr>
                            </w:div>
                            <w:div w:id="328411428">
                              <w:marLeft w:val="0"/>
                              <w:marRight w:val="0"/>
                              <w:marTop w:val="0"/>
                              <w:marBottom w:val="0"/>
                              <w:divBdr>
                                <w:top w:val="none" w:sz="0" w:space="0" w:color="auto"/>
                                <w:left w:val="none" w:sz="0" w:space="0" w:color="auto"/>
                                <w:bottom w:val="none" w:sz="0" w:space="0" w:color="auto"/>
                                <w:right w:val="none" w:sz="0" w:space="0" w:color="auto"/>
                              </w:divBdr>
                              <w:divsChild>
                                <w:div w:id="516502655">
                                  <w:marLeft w:val="0"/>
                                  <w:marRight w:val="0"/>
                                  <w:marTop w:val="0"/>
                                  <w:marBottom w:val="0"/>
                                  <w:divBdr>
                                    <w:top w:val="none" w:sz="0" w:space="0" w:color="auto"/>
                                    <w:left w:val="none" w:sz="0" w:space="0" w:color="auto"/>
                                    <w:bottom w:val="none" w:sz="0" w:space="0" w:color="auto"/>
                                    <w:right w:val="none" w:sz="0" w:space="0" w:color="auto"/>
                                  </w:divBdr>
                                  <w:divsChild>
                                    <w:div w:id="1474643366">
                                      <w:marLeft w:val="0"/>
                                      <w:marRight w:val="0"/>
                                      <w:marTop w:val="0"/>
                                      <w:marBottom w:val="0"/>
                                      <w:divBdr>
                                        <w:top w:val="none" w:sz="0" w:space="0" w:color="auto"/>
                                        <w:left w:val="none" w:sz="0" w:space="0" w:color="auto"/>
                                        <w:bottom w:val="none" w:sz="0" w:space="0" w:color="auto"/>
                                        <w:right w:val="none" w:sz="0" w:space="0" w:color="auto"/>
                                      </w:divBdr>
                                      <w:divsChild>
                                        <w:div w:id="97675264">
                                          <w:marLeft w:val="0"/>
                                          <w:marRight w:val="0"/>
                                          <w:marTop w:val="0"/>
                                          <w:marBottom w:val="0"/>
                                          <w:divBdr>
                                            <w:top w:val="none" w:sz="0" w:space="0" w:color="auto"/>
                                            <w:left w:val="none" w:sz="0" w:space="0" w:color="auto"/>
                                            <w:bottom w:val="none" w:sz="0" w:space="0" w:color="auto"/>
                                            <w:right w:val="none" w:sz="0" w:space="0" w:color="auto"/>
                                          </w:divBdr>
                                        </w:div>
                                        <w:div w:id="165911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012612">
                          <w:marLeft w:val="0"/>
                          <w:marRight w:val="0"/>
                          <w:marTop w:val="0"/>
                          <w:marBottom w:val="0"/>
                          <w:divBdr>
                            <w:top w:val="none" w:sz="0" w:space="0" w:color="auto"/>
                            <w:left w:val="none" w:sz="0" w:space="0" w:color="auto"/>
                            <w:bottom w:val="none" w:sz="0" w:space="0" w:color="auto"/>
                            <w:right w:val="none" w:sz="0" w:space="0" w:color="auto"/>
                          </w:divBdr>
                          <w:divsChild>
                            <w:div w:id="2060476101">
                              <w:marLeft w:val="0"/>
                              <w:marRight w:val="0"/>
                              <w:marTop w:val="0"/>
                              <w:marBottom w:val="0"/>
                              <w:divBdr>
                                <w:top w:val="none" w:sz="0" w:space="0" w:color="auto"/>
                                <w:left w:val="none" w:sz="0" w:space="0" w:color="auto"/>
                                <w:bottom w:val="none" w:sz="0" w:space="0" w:color="auto"/>
                                <w:right w:val="none" w:sz="0" w:space="0" w:color="auto"/>
                              </w:divBdr>
                            </w:div>
                            <w:div w:id="1996297105">
                              <w:marLeft w:val="0"/>
                              <w:marRight w:val="0"/>
                              <w:marTop w:val="0"/>
                              <w:marBottom w:val="0"/>
                              <w:divBdr>
                                <w:top w:val="none" w:sz="0" w:space="0" w:color="auto"/>
                                <w:left w:val="none" w:sz="0" w:space="0" w:color="auto"/>
                                <w:bottom w:val="none" w:sz="0" w:space="0" w:color="auto"/>
                                <w:right w:val="none" w:sz="0" w:space="0" w:color="auto"/>
                              </w:divBdr>
                              <w:divsChild>
                                <w:div w:id="1388190338">
                                  <w:marLeft w:val="0"/>
                                  <w:marRight w:val="0"/>
                                  <w:marTop w:val="0"/>
                                  <w:marBottom w:val="0"/>
                                  <w:divBdr>
                                    <w:top w:val="none" w:sz="0" w:space="0" w:color="auto"/>
                                    <w:left w:val="none" w:sz="0" w:space="0" w:color="auto"/>
                                    <w:bottom w:val="none" w:sz="0" w:space="0" w:color="auto"/>
                                    <w:right w:val="none" w:sz="0" w:space="0" w:color="auto"/>
                                  </w:divBdr>
                                  <w:divsChild>
                                    <w:div w:id="1070233323">
                                      <w:marLeft w:val="0"/>
                                      <w:marRight w:val="0"/>
                                      <w:marTop w:val="0"/>
                                      <w:marBottom w:val="0"/>
                                      <w:divBdr>
                                        <w:top w:val="none" w:sz="0" w:space="0" w:color="auto"/>
                                        <w:left w:val="none" w:sz="0" w:space="0" w:color="auto"/>
                                        <w:bottom w:val="none" w:sz="0" w:space="0" w:color="auto"/>
                                        <w:right w:val="none" w:sz="0" w:space="0" w:color="auto"/>
                                      </w:divBdr>
                                      <w:divsChild>
                                        <w:div w:id="1198736963">
                                          <w:marLeft w:val="0"/>
                                          <w:marRight w:val="0"/>
                                          <w:marTop w:val="0"/>
                                          <w:marBottom w:val="0"/>
                                          <w:divBdr>
                                            <w:top w:val="none" w:sz="0" w:space="0" w:color="auto"/>
                                            <w:left w:val="none" w:sz="0" w:space="0" w:color="auto"/>
                                            <w:bottom w:val="none" w:sz="0" w:space="0" w:color="auto"/>
                                            <w:right w:val="none" w:sz="0" w:space="0" w:color="auto"/>
                                          </w:divBdr>
                                        </w:div>
                                        <w:div w:id="381097970">
                                          <w:marLeft w:val="0"/>
                                          <w:marRight w:val="0"/>
                                          <w:marTop w:val="0"/>
                                          <w:marBottom w:val="0"/>
                                          <w:divBdr>
                                            <w:top w:val="none" w:sz="0" w:space="0" w:color="auto"/>
                                            <w:left w:val="none" w:sz="0" w:space="0" w:color="auto"/>
                                            <w:bottom w:val="none" w:sz="0" w:space="0" w:color="auto"/>
                                            <w:right w:val="none" w:sz="0" w:space="0" w:color="auto"/>
                                          </w:divBdr>
                                        </w:div>
                                        <w:div w:id="626542704">
                                          <w:marLeft w:val="0"/>
                                          <w:marRight w:val="0"/>
                                          <w:marTop w:val="0"/>
                                          <w:marBottom w:val="0"/>
                                          <w:divBdr>
                                            <w:top w:val="none" w:sz="0" w:space="0" w:color="auto"/>
                                            <w:left w:val="none" w:sz="0" w:space="0" w:color="auto"/>
                                            <w:bottom w:val="none" w:sz="0" w:space="0" w:color="auto"/>
                                            <w:right w:val="none" w:sz="0" w:space="0" w:color="auto"/>
                                          </w:divBdr>
                                        </w:div>
                                        <w:div w:id="89743990">
                                          <w:marLeft w:val="0"/>
                                          <w:marRight w:val="0"/>
                                          <w:marTop w:val="0"/>
                                          <w:marBottom w:val="0"/>
                                          <w:divBdr>
                                            <w:top w:val="none" w:sz="0" w:space="0" w:color="auto"/>
                                            <w:left w:val="none" w:sz="0" w:space="0" w:color="auto"/>
                                            <w:bottom w:val="none" w:sz="0" w:space="0" w:color="auto"/>
                                            <w:right w:val="none" w:sz="0" w:space="0" w:color="auto"/>
                                          </w:divBdr>
                                        </w:div>
                                        <w:div w:id="161062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9638">
                          <w:marLeft w:val="0"/>
                          <w:marRight w:val="0"/>
                          <w:marTop w:val="0"/>
                          <w:marBottom w:val="0"/>
                          <w:divBdr>
                            <w:top w:val="none" w:sz="0" w:space="0" w:color="auto"/>
                            <w:left w:val="none" w:sz="0" w:space="0" w:color="auto"/>
                            <w:bottom w:val="none" w:sz="0" w:space="0" w:color="auto"/>
                            <w:right w:val="none" w:sz="0" w:space="0" w:color="auto"/>
                          </w:divBdr>
                          <w:divsChild>
                            <w:div w:id="1022246547">
                              <w:marLeft w:val="0"/>
                              <w:marRight w:val="0"/>
                              <w:marTop w:val="0"/>
                              <w:marBottom w:val="0"/>
                              <w:divBdr>
                                <w:top w:val="none" w:sz="0" w:space="0" w:color="auto"/>
                                <w:left w:val="none" w:sz="0" w:space="0" w:color="auto"/>
                                <w:bottom w:val="none" w:sz="0" w:space="0" w:color="auto"/>
                                <w:right w:val="none" w:sz="0" w:space="0" w:color="auto"/>
                              </w:divBdr>
                            </w:div>
                            <w:div w:id="1783374987">
                              <w:marLeft w:val="0"/>
                              <w:marRight w:val="0"/>
                              <w:marTop w:val="0"/>
                              <w:marBottom w:val="0"/>
                              <w:divBdr>
                                <w:top w:val="none" w:sz="0" w:space="0" w:color="auto"/>
                                <w:left w:val="none" w:sz="0" w:space="0" w:color="auto"/>
                                <w:bottom w:val="none" w:sz="0" w:space="0" w:color="auto"/>
                                <w:right w:val="none" w:sz="0" w:space="0" w:color="auto"/>
                              </w:divBdr>
                              <w:divsChild>
                                <w:div w:id="1946577667">
                                  <w:marLeft w:val="0"/>
                                  <w:marRight w:val="0"/>
                                  <w:marTop w:val="0"/>
                                  <w:marBottom w:val="0"/>
                                  <w:divBdr>
                                    <w:top w:val="none" w:sz="0" w:space="0" w:color="auto"/>
                                    <w:left w:val="none" w:sz="0" w:space="0" w:color="auto"/>
                                    <w:bottom w:val="none" w:sz="0" w:space="0" w:color="auto"/>
                                    <w:right w:val="none" w:sz="0" w:space="0" w:color="auto"/>
                                  </w:divBdr>
                                  <w:divsChild>
                                    <w:div w:id="383212226">
                                      <w:marLeft w:val="0"/>
                                      <w:marRight w:val="0"/>
                                      <w:marTop w:val="0"/>
                                      <w:marBottom w:val="0"/>
                                      <w:divBdr>
                                        <w:top w:val="none" w:sz="0" w:space="0" w:color="auto"/>
                                        <w:left w:val="none" w:sz="0" w:space="0" w:color="auto"/>
                                        <w:bottom w:val="none" w:sz="0" w:space="0" w:color="auto"/>
                                        <w:right w:val="none" w:sz="0" w:space="0" w:color="auto"/>
                                      </w:divBdr>
                                      <w:divsChild>
                                        <w:div w:id="736320342">
                                          <w:marLeft w:val="0"/>
                                          <w:marRight w:val="0"/>
                                          <w:marTop w:val="0"/>
                                          <w:marBottom w:val="0"/>
                                          <w:divBdr>
                                            <w:top w:val="none" w:sz="0" w:space="0" w:color="auto"/>
                                            <w:left w:val="none" w:sz="0" w:space="0" w:color="auto"/>
                                            <w:bottom w:val="none" w:sz="0" w:space="0" w:color="auto"/>
                                            <w:right w:val="none" w:sz="0" w:space="0" w:color="auto"/>
                                          </w:divBdr>
                                        </w:div>
                                        <w:div w:id="65176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502308">
                          <w:marLeft w:val="0"/>
                          <w:marRight w:val="0"/>
                          <w:marTop w:val="0"/>
                          <w:marBottom w:val="0"/>
                          <w:divBdr>
                            <w:top w:val="none" w:sz="0" w:space="0" w:color="auto"/>
                            <w:left w:val="none" w:sz="0" w:space="0" w:color="auto"/>
                            <w:bottom w:val="none" w:sz="0" w:space="0" w:color="auto"/>
                            <w:right w:val="none" w:sz="0" w:space="0" w:color="auto"/>
                          </w:divBdr>
                          <w:divsChild>
                            <w:div w:id="1102262878">
                              <w:marLeft w:val="0"/>
                              <w:marRight w:val="0"/>
                              <w:marTop w:val="0"/>
                              <w:marBottom w:val="0"/>
                              <w:divBdr>
                                <w:top w:val="none" w:sz="0" w:space="0" w:color="auto"/>
                                <w:left w:val="none" w:sz="0" w:space="0" w:color="auto"/>
                                <w:bottom w:val="none" w:sz="0" w:space="0" w:color="auto"/>
                                <w:right w:val="none" w:sz="0" w:space="0" w:color="auto"/>
                              </w:divBdr>
                            </w:div>
                            <w:div w:id="1187868771">
                              <w:marLeft w:val="0"/>
                              <w:marRight w:val="0"/>
                              <w:marTop w:val="0"/>
                              <w:marBottom w:val="0"/>
                              <w:divBdr>
                                <w:top w:val="none" w:sz="0" w:space="0" w:color="auto"/>
                                <w:left w:val="none" w:sz="0" w:space="0" w:color="auto"/>
                                <w:bottom w:val="none" w:sz="0" w:space="0" w:color="auto"/>
                                <w:right w:val="none" w:sz="0" w:space="0" w:color="auto"/>
                              </w:divBdr>
                              <w:divsChild>
                                <w:div w:id="1568607725">
                                  <w:marLeft w:val="0"/>
                                  <w:marRight w:val="0"/>
                                  <w:marTop w:val="0"/>
                                  <w:marBottom w:val="0"/>
                                  <w:divBdr>
                                    <w:top w:val="none" w:sz="0" w:space="0" w:color="auto"/>
                                    <w:left w:val="none" w:sz="0" w:space="0" w:color="auto"/>
                                    <w:bottom w:val="none" w:sz="0" w:space="0" w:color="auto"/>
                                    <w:right w:val="none" w:sz="0" w:space="0" w:color="auto"/>
                                  </w:divBdr>
                                  <w:divsChild>
                                    <w:div w:id="1298798032">
                                      <w:marLeft w:val="0"/>
                                      <w:marRight w:val="0"/>
                                      <w:marTop w:val="0"/>
                                      <w:marBottom w:val="0"/>
                                      <w:divBdr>
                                        <w:top w:val="none" w:sz="0" w:space="0" w:color="auto"/>
                                        <w:left w:val="none" w:sz="0" w:space="0" w:color="auto"/>
                                        <w:bottom w:val="none" w:sz="0" w:space="0" w:color="auto"/>
                                        <w:right w:val="none" w:sz="0" w:space="0" w:color="auto"/>
                                      </w:divBdr>
                                      <w:divsChild>
                                        <w:div w:id="1254315072">
                                          <w:marLeft w:val="0"/>
                                          <w:marRight w:val="0"/>
                                          <w:marTop w:val="0"/>
                                          <w:marBottom w:val="0"/>
                                          <w:divBdr>
                                            <w:top w:val="none" w:sz="0" w:space="0" w:color="auto"/>
                                            <w:left w:val="none" w:sz="0" w:space="0" w:color="auto"/>
                                            <w:bottom w:val="none" w:sz="0" w:space="0" w:color="auto"/>
                                            <w:right w:val="none" w:sz="0" w:space="0" w:color="auto"/>
                                          </w:divBdr>
                                        </w:div>
                                        <w:div w:id="1142844634">
                                          <w:marLeft w:val="0"/>
                                          <w:marRight w:val="0"/>
                                          <w:marTop w:val="0"/>
                                          <w:marBottom w:val="0"/>
                                          <w:divBdr>
                                            <w:top w:val="none" w:sz="0" w:space="0" w:color="auto"/>
                                            <w:left w:val="none" w:sz="0" w:space="0" w:color="auto"/>
                                            <w:bottom w:val="none" w:sz="0" w:space="0" w:color="auto"/>
                                            <w:right w:val="none" w:sz="0" w:space="0" w:color="auto"/>
                                          </w:divBdr>
                                        </w:div>
                                        <w:div w:id="19990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6186">
                          <w:marLeft w:val="0"/>
                          <w:marRight w:val="0"/>
                          <w:marTop w:val="0"/>
                          <w:marBottom w:val="0"/>
                          <w:divBdr>
                            <w:top w:val="none" w:sz="0" w:space="0" w:color="auto"/>
                            <w:left w:val="none" w:sz="0" w:space="0" w:color="auto"/>
                            <w:bottom w:val="none" w:sz="0" w:space="0" w:color="auto"/>
                            <w:right w:val="none" w:sz="0" w:space="0" w:color="auto"/>
                          </w:divBdr>
                          <w:divsChild>
                            <w:div w:id="1279875831">
                              <w:marLeft w:val="0"/>
                              <w:marRight w:val="0"/>
                              <w:marTop w:val="0"/>
                              <w:marBottom w:val="0"/>
                              <w:divBdr>
                                <w:top w:val="none" w:sz="0" w:space="0" w:color="auto"/>
                                <w:left w:val="none" w:sz="0" w:space="0" w:color="auto"/>
                                <w:bottom w:val="none" w:sz="0" w:space="0" w:color="auto"/>
                                <w:right w:val="none" w:sz="0" w:space="0" w:color="auto"/>
                              </w:divBdr>
                            </w:div>
                            <w:div w:id="1043289678">
                              <w:marLeft w:val="0"/>
                              <w:marRight w:val="0"/>
                              <w:marTop w:val="0"/>
                              <w:marBottom w:val="0"/>
                              <w:divBdr>
                                <w:top w:val="none" w:sz="0" w:space="0" w:color="auto"/>
                                <w:left w:val="none" w:sz="0" w:space="0" w:color="auto"/>
                                <w:bottom w:val="none" w:sz="0" w:space="0" w:color="auto"/>
                                <w:right w:val="none" w:sz="0" w:space="0" w:color="auto"/>
                              </w:divBdr>
                              <w:divsChild>
                                <w:div w:id="326976778">
                                  <w:marLeft w:val="0"/>
                                  <w:marRight w:val="0"/>
                                  <w:marTop w:val="0"/>
                                  <w:marBottom w:val="0"/>
                                  <w:divBdr>
                                    <w:top w:val="none" w:sz="0" w:space="0" w:color="auto"/>
                                    <w:left w:val="none" w:sz="0" w:space="0" w:color="auto"/>
                                    <w:bottom w:val="none" w:sz="0" w:space="0" w:color="auto"/>
                                    <w:right w:val="none" w:sz="0" w:space="0" w:color="auto"/>
                                  </w:divBdr>
                                  <w:divsChild>
                                    <w:div w:id="292908450">
                                      <w:marLeft w:val="0"/>
                                      <w:marRight w:val="0"/>
                                      <w:marTop w:val="0"/>
                                      <w:marBottom w:val="0"/>
                                      <w:divBdr>
                                        <w:top w:val="none" w:sz="0" w:space="0" w:color="auto"/>
                                        <w:left w:val="none" w:sz="0" w:space="0" w:color="auto"/>
                                        <w:bottom w:val="none" w:sz="0" w:space="0" w:color="auto"/>
                                        <w:right w:val="none" w:sz="0" w:space="0" w:color="auto"/>
                                      </w:divBdr>
                                      <w:divsChild>
                                        <w:div w:id="146599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49781">
                          <w:marLeft w:val="0"/>
                          <w:marRight w:val="0"/>
                          <w:marTop w:val="0"/>
                          <w:marBottom w:val="0"/>
                          <w:divBdr>
                            <w:top w:val="none" w:sz="0" w:space="0" w:color="auto"/>
                            <w:left w:val="none" w:sz="0" w:space="0" w:color="auto"/>
                            <w:bottom w:val="none" w:sz="0" w:space="0" w:color="auto"/>
                            <w:right w:val="none" w:sz="0" w:space="0" w:color="auto"/>
                          </w:divBdr>
                          <w:divsChild>
                            <w:div w:id="812714387">
                              <w:marLeft w:val="0"/>
                              <w:marRight w:val="0"/>
                              <w:marTop w:val="0"/>
                              <w:marBottom w:val="0"/>
                              <w:divBdr>
                                <w:top w:val="none" w:sz="0" w:space="0" w:color="auto"/>
                                <w:left w:val="none" w:sz="0" w:space="0" w:color="auto"/>
                                <w:bottom w:val="none" w:sz="0" w:space="0" w:color="auto"/>
                                <w:right w:val="none" w:sz="0" w:space="0" w:color="auto"/>
                              </w:divBdr>
                            </w:div>
                            <w:div w:id="921069303">
                              <w:marLeft w:val="0"/>
                              <w:marRight w:val="0"/>
                              <w:marTop w:val="0"/>
                              <w:marBottom w:val="0"/>
                              <w:divBdr>
                                <w:top w:val="none" w:sz="0" w:space="0" w:color="auto"/>
                                <w:left w:val="none" w:sz="0" w:space="0" w:color="auto"/>
                                <w:bottom w:val="none" w:sz="0" w:space="0" w:color="auto"/>
                                <w:right w:val="none" w:sz="0" w:space="0" w:color="auto"/>
                              </w:divBdr>
                              <w:divsChild>
                                <w:div w:id="639921701">
                                  <w:marLeft w:val="0"/>
                                  <w:marRight w:val="0"/>
                                  <w:marTop w:val="0"/>
                                  <w:marBottom w:val="0"/>
                                  <w:divBdr>
                                    <w:top w:val="none" w:sz="0" w:space="0" w:color="auto"/>
                                    <w:left w:val="none" w:sz="0" w:space="0" w:color="auto"/>
                                    <w:bottom w:val="none" w:sz="0" w:space="0" w:color="auto"/>
                                    <w:right w:val="none" w:sz="0" w:space="0" w:color="auto"/>
                                  </w:divBdr>
                                  <w:divsChild>
                                    <w:div w:id="558371112">
                                      <w:marLeft w:val="0"/>
                                      <w:marRight w:val="0"/>
                                      <w:marTop w:val="0"/>
                                      <w:marBottom w:val="0"/>
                                      <w:divBdr>
                                        <w:top w:val="none" w:sz="0" w:space="0" w:color="auto"/>
                                        <w:left w:val="none" w:sz="0" w:space="0" w:color="auto"/>
                                        <w:bottom w:val="none" w:sz="0" w:space="0" w:color="auto"/>
                                        <w:right w:val="none" w:sz="0" w:space="0" w:color="auto"/>
                                      </w:divBdr>
                                      <w:divsChild>
                                        <w:div w:id="17058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891847">
                          <w:marLeft w:val="0"/>
                          <w:marRight w:val="0"/>
                          <w:marTop w:val="0"/>
                          <w:marBottom w:val="0"/>
                          <w:divBdr>
                            <w:top w:val="none" w:sz="0" w:space="0" w:color="auto"/>
                            <w:left w:val="none" w:sz="0" w:space="0" w:color="auto"/>
                            <w:bottom w:val="none" w:sz="0" w:space="0" w:color="auto"/>
                            <w:right w:val="none" w:sz="0" w:space="0" w:color="auto"/>
                          </w:divBdr>
                          <w:divsChild>
                            <w:div w:id="951479559">
                              <w:marLeft w:val="0"/>
                              <w:marRight w:val="0"/>
                              <w:marTop w:val="0"/>
                              <w:marBottom w:val="0"/>
                              <w:divBdr>
                                <w:top w:val="none" w:sz="0" w:space="0" w:color="auto"/>
                                <w:left w:val="none" w:sz="0" w:space="0" w:color="auto"/>
                                <w:bottom w:val="none" w:sz="0" w:space="0" w:color="auto"/>
                                <w:right w:val="none" w:sz="0" w:space="0" w:color="auto"/>
                              </w:divBdr>
                            </w:div>
                            <w:div w:id="701369623">
                              <w:marLeft w:val="0"/>
                              <w:marRight w:val="0"/>
                              <w:marTop w:val="0"/>
                              <w:marBottom w:val="0"/>
                              <w:divBdr>
                                <w:top w:val="none" w:sz="0" w:space="0" w:color="auto"/>
                                <w:left w:val="none" w:sz="0" w:space="0" w:color="auto"/>
                                <w:bottom w:val="none" w:sz="0" w:space="0" w:color="auto"/>
                                <w:right w:val="none" w:sz="0" w:space="0" w:color="auto"/>
                              </w:divBdr>
                              <w:divsChild>
                                <w:div w:id="1513757876">
                                  <w:marLeft w:val="0"/>
                                  <w:marRight w:val="0"/>
                                  <w:marTop w:val="0"/>
                                  <w:marBottom w:val="0"/>
                                  <w:divBdr>
                                    <w:top w:val="none" w:sz="0" w:space="0" w:color="auto"/>
                                    <w:left w:val="none" w:sz="0" w:space="0" w:color="auto"/>
                                    <w:bottom w:val="none" w:sz="0" w:space="0" w:color="auto"/>
                                    <w:right w:val="none" w:sz="0" w:space="0" w:color="auto"/>
                                  </w:divBdr>
                                  <w:divsChild>
                                    <w:div w:id="4787390">
                                      <w:marLeft w:val="0"/>
                                      <w:marRight w:val="0"/>
                                      <w:marTop w:val="0"/>
                                      <w:marBottom w:val="0"/>
                                      <w:divBdr>
                                        <w:top w:val="none" w:sz="0" w:space="0" w:color="auto"/>
                                        <w:left w:val="none" w:sz="0" w:space="0" w:color="auto"/>
                                        <w:bottom w:val="none" w:sz="0" w:space="0" w:color="auto"/>
                                        <w:right w:val="none" w:sz="0" w:space="0" w:color="auto"/>
                                      </w:divBdr>
                                      <w:divsChild>
                                        <w:div w:id="13708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FAFAF6-C90B-472E-8876-5D55CEB47EC0}"/>
</file>

<file path=customXml/itemProps2.xml><?xml version="1.0" encoding="utf-8"?>
<ds:datastoreItem xmlns:ds="http://schemas.openxmlformats.org/officeDocument/2006/customXml" ds:itemID="{B80A30D0-BB27-4B7A-8ACB-7E7D02D2066A}"/>
</file>

<file path=customXml/itemProps3.xml><?xml version="1.0" encoding="utf-8"?>
<ds:datastoreItem xmlns:ds="http://schemas.openxmlformats.org/officeDocument/2006/customXml" ds:itemID="{9187E551-C3B9-4FDA-A8BE-A955ADE7597A}"/>
</file>

<file path=docProps/app.xml><?xml version="1.0" encoding="utf-8"?>
<Properties xmlns="http://schemas.openxmlformats.org/officeDocument/2006/extended-properties" xmlns:vt="http://schemas.openxmlformats.org/officeDocument/2006/docPropsVTypes">
  <Template>normal.dotm</Template>
  <TotalTime>0</TotalTime>
  <Pages>9</Pages>
  <Words>2591</Words>
  <Characters>17597</Characters>
  <Application>Microsoft Office Word</Application>
  <DocSecurity>0</DocSecurity>
  <Lines>314</Lines>
  <Paragraphs>93</Paragraphs>
  <ScaleCrop>false</ScaleCrop>
  <HeadingPairs>
    <vt:vector size="2" baseType="variant">
      <vt:variant>
        <vt:lpstr>Titel</vt:lpstr>
      </vt:variant>
      <vt:variant>
        <vt:i4>1</vt:i4>
      </vt:variant>
    </vt:vector>
  </HeadingPairs>
  <TitlesOfParts>
    <vt:vector size="1" baseType="lpstr">
      <vt:lpstr/>
    </vt:vector>
  </TitlesOfParts>
  <Company>Bundesministerium der Justiz</Company>
  <LinksUpToDate>false</LinksUpToDate>
  <CharactersWithSpaces>20095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Manthey, Denis</dc:creator>
  <cp:lastModifiedBy>Radziwill, Claudia - IVC1 -</cp:lastModifiedBy>
  <cp:revision>4</cp:revision>
  <dcterms:created xsi:type="dcterms:W3CDTF">2017-07-12T10:27:00Z</dcterms:created>
  <dcterms:modified xsi:type="dcterms:W3CDTF">2017-07-12T11:53:00Z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