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21AD7B" w14:textId="77777777" w:rsidR="00583592" w:rsidRPr="00A65EBD" w:rsidRDefault="00583592" w:rsidP="00583592">
      <w:pPr>
        <w:pStyle w:val="NormalWeb"/>
        <w:spacing w:before="0" w:beforeAutospacing="0" w:after="0" w:afterAutospacing="0"/>
      </w:pPr>
      <w:bookmarkStart w:id="0" w:name="_GoBack"/>
      <w:bookmarkEnd w:id="0"/>
      <w:r w:rsidRPr="00A65EBD">
        <w:rPr>
          <w:rFonts w:ascii="Arial" w:hAnsi="Arial" w:cs="Arial"/>
          <w:color w:val="000000"/>
        </w:rPr>
        <w:t>This report is submitted by Habitat for Humanity Hong Kong to the UN Committee on Economic, Cultural, and Social Rights. Driven by the vision that everyone needs a decent place to live, Habitat Hong Kong supports the New Urban Agenda and its emphasis on three areas: adequate and affordable housing, secure tenure, and community-led development. This report presents Habitat’s main concerns on the HKSAR Government’s implementation of standards to meet Article 11 and the right to adequate housing.</w:t>
      </w:r>
    </w:p>
    <w:p w14:paraId="0D090F65" w14:textId="77777777" w:rsidR="00583592" w:rsidRPr="00A65EBD" w:rsidRDefault="00583592" w:rsidP="00583592">
      <w:pPr>
        <w:pStyle w:val="NormalWeb"/>
        <w:spacing w:before="0" w:beforeAutospacing="0" w:after="0" w:afterAutospacing="0"/>
      </w:pPr>
      <w:r w:rsidRPr="00A65EBD">
        <w:rPr>
          <w:rFonts w:ascii="Arial" w:hAnsi="Arial" w:cs="Arial"/>
          <w:color w:val="000000"/>
        </w:rPr>
        <w:t> </w:t>
      </w:r>
    </w:p>
    <w:p w14:paraId="2FA042A6" w14:textId="77777777" w:rsidR="00583592" w:rsidRPr="00A65EBD" w:rsidRDefault="00583592" w:rsidP="00583592">
      <w:pPr>
        <w:pStyle w:val="NormalWeb"/>
        <w:spacing w:before="0" w:beforeAutospacing="0" w:after="0" w:afterAutospacing="0"/>
        <w:ind w:left="1080"/>
      </w:pPr>
      <w:r w:rsidRPr="00A65EBD">
        <w:rPr>
          <w:rFonts w:ascii="Arial" w:hAnsi="Arial" w:cs="Arial"/>
          <w:color w:val="000000"/>
        </w:rPr>
        <w:t xml:space="preserve">I.         </w:t>
      </w:r>
      <w:r w:rsidRPr="00A65EBD">
        <w:rPr>
          <w:rFonts w:ascii="Arial" w:hAnsi="Arial" w:cs="Arial"/>
          <w:color w:val="000000"/>
        </w:rPr>
        <w:tab/>
        <w:t>Affordability</w:t>
      </w:r>
    </w:p>
    <w:p w14:paraId="3229B38C" w14:textId="77777777" w:rsidR="00583592" w:rsidRPr="00A65EBD" w:rsidRDefault="00583592" w:rsidP="00583592">
      <w:pPr>
        <w:pStyle w:val="NormalWeb"/>
        <w:spacing w:before="0" w:beforeAutospacing="0" w:after="0" w:afterAutospacing="0"/>
        <w:ind w:left="1080"/>
      </w:pPr>
      <w:r w:rsidRPr="00A65EBD">
        <w:rPr>
          <w:rFonts w:ascii="Arial" w:hAnsi="Arial" w:cs="Arial"/>
          <w:color w:val="000000"/>
        </w:rPr>
        <w:t xml:space="preserve">II.            </w:t>
      </w:r>
      <w:r w:rsidRPr="00A65EBD">
        <w:rPr>
          <w:rFonts w:ascii="Arial" w:hAnsi="Arial" w:cs="Arial"/>
          <w:color w:val="000000"/>
        </w:rPr>
        <w:tab/>
        <w:t>Tenant Protections</w:t>
      </w:r>
    </w:p>
    <w:p w14:paraId="04D9C227" w14:textId="77777777" w:rsidR="00583592" w:rsidRPr="00A65EBD" w:rsidRDefault="00583592" w:rsidP="00583592">
      <w:pPr>
        <w:pStyle w:val="NormalWeb"/>
        <w:spacing w:before="0" w:beforeAutospacing="0" w:after="0" w:afterAutospacing="0"/>
        <w:ind w:left="1080"/>
      </w:pPr>
      <w:r w:rsidRPr="00A65EBD">
        <w:rPr>
          <w:rFonts w:ascii="Arial" w:hAnsi="Arial" w:cs="Arial"/>
          <w:color w:val="000000"/>
        </w:rPr>
        <w:t xml:space="preserve">III.            </w:t>
      </w:r>
      <w:r w:rsidRPr="00A65EBD">
        <w:rPr>
          <w:rFonts w:ascii="Arial" w:hAnsi="Arial" w:cs="Arial"/>
          <w:color w:val="000000"/>
        </w:rPr>
        <w:tab/>
        <w:t>Housing Conditions</w:t>
      </w:r>
    </w:p>
    <w:p w14:paraId="30F9FFCD" w14:textId="0117F1F9" w:rsidR="00583592" w:rsidRPr="00A65EBD" w:rsidRDefault="00583592" w:rsidP="00583592">
      <w:pPr>
        <w:pStyle w:val="NormalWeb"/>
        <w:spacing w:before="0" w:beforeAutospacing="0" w:after="0" w:afterAutospacing="0"/>
        <w:ind w:left="1080"/>
        <w:rPr>
          <w:rFonts w:ascii="Arial" w:hAnsi="Arial" w:cs="Arial"/>
          <w:color w:val="000000"/>
        </w:rPr>
      </w:pPr>
      <w:r w:rsidRPr="00A65EBD">
        <w:rPr>
          <w:rFonts w:ascii="Arial" w:hAnsi="Arial" w:cs="Arial"/>
          <w:color w:val="000000"/>
        </w:rPr>
        <w:t>IV.            Location</w:t>
      </w:r>
    </w:p>
    <w:p w14:paraId="35F488F4" w14:textId="77777777" w:rsidR="00583592" w:rsidRPr="00A65EBD" w:rsidRDefault="00583592" w:rsidP="00583592">
      <w:pPr>
        <w:pStyle w:val="NormalWeb"/>
        <w:spacing w:before="0" w:beforeAutospacing="0" w:after="0" w:afterAutospacing="0"/>
      </w:pPr>
      <w:r w:rsidRPr="00A65EBD">
        <w:rPr>
          <w:rFonts w:ascii="Arial" w:hAnsi="Arial" w:cs="Arial"/>
          <w:color w:val="000000"/>
        </w:rPr>
        <w:t> </w:t>
      </w:r>
    </w:p>
    <w:p w14:paraId="0136D003" w14:textId="0F35D689" w:rsidR="00583592" w:rsidRPr="00A65EBD" w:rsidRDefault="00583592" w:rsidP="00583592">
      <w:pPr>
        <w:pStyle w:val="NormalWeb"/>
        <w:spacing w:before="0" w:beforeAutospacing="0" w:after="0" w:afterAutospacing="0"/>
      </w:pPr>
      <w:r w:rsidRPr="00A65EBD">
        <w:rPr>
          <w:rFonts w:ascii="Arial" w:hAnsi="Arial" w:cs="Arial"/>
          <w:color w:val="000000"/>
        </w:rPr>
        <w:t>While we recognize the Government’s work toward short, medium, and long-term planning for future land supply for homes and public rental housing, the Fourth Report of the HKSAR Government to the CESCR declined to mention measures to support or improve inadequate housing conditions for people currently living in substandard housing in Hong Kong.  </w:t>
      </w:r>
    </w:p>
    <w:p w14:paraId="2ED6C5A1" w14:textId="77777777" w:rsidR="00583592" w:rsidRPr="00A65EBD" w:rsidRDefault="00583592" w:rsidP="00583592"/>
    <w:p w14:paraId="0068705C" w14:textId="1779A1B9" w:rsidR="00583592" w:rsidRPr="00A65EBD" w:rsidRDefault="00583592" w:rsidP="00583592">
      <w:pPr>
        <w:rPr>
          <w:rFonts w:ascii="Arial" w:hAnsi="Arial" w:cs="Arial"/>
          <w:color w:val="000000"/>
        </w:rPr>
      </w:pPr>
      <w:r w:rsidRPr="00A65EBD">
        <w:rPr>
          <w:rFonts w:ascii="Arial" w:hAnsi="Arial" w:cs="Arial"/>
          <w:color w:val="000000"/>
        </w:rPr>
        <w:t>According to the Housing Authority, as of September 2020 there are 156,400 family and elderly one-person applications for public rental housing (PRH) with an average waiting time of 5.6 years. Additionally, there are 103,600 non-elderly one-person applications.</w:t>
      </w:r>
      <w:r w:rsidRPr="00A65EBD">
        <w:rPr>
          <w:rStyle w:val="FootnoteReference"/>
          <w:rFonts w:ascii="Arial" w:hAnsi="Arial" w:cs="Arial"/>
          <w:color w:val="000000"/>
        </w:rPr>
        <w:footnoteReference w:id="1"/>
      </w:r>
      <w:r w:rsidRPr="00A65EBD">
        <w:rPr>
          <w:rFonts w:ascii="Arial" w:hAnsi="Arial" w:cs="Arial"/>
          <w:color w:val="000000"/>
        </w:rPr>
        <w:t xml:space="preserve"> Young</w:t>
      </w:r>
      <w:r w:rsidR="00A37B0D">
        <w:rPr>
          <w:rFonts w:ascii="Arial" w:hAnsi="Arial" w:cs="Arial"/>
          <w:color w:val="000000"/>
        </w:rPr>
        <w:t>er</w:t>
      </w:r>
      <w:r w:rsidRPr="00A65EBD">
        <w:rPr>
          <w:rFonts w:ascii="Arial" w:hAnsi="Arial" w:cs="Arial"/>
          <w:color w:val="000000"/>
        </w:rPr>
        <w:t xml:space="preserve"> single applicants are allotted PRH according to a Quota and Points system, many waiting an estimated </w:t>
      </w:r>
      <w:r w:rsidR="00612408">
        <w:rPr>
          <w:rFonts w:ascii="Arial" w:hAnsi="Arial" w:cs="Arial"/>
          <w:color w:val="000000"/>
        </w:rPr>
        <w:t>ten</w:t>
      </w:r>
      <w:r w:rsidRPr="00A65EBD">
        <w:rPr>
          <w:rFonts w:ascii="Arial" w:hAnsi="Arial" w:cs="Arial"/>
          <w:color w:val="000000"/>
        </w:rPr>
        <w:t xml:space="preserve"> years or more for a PRH flat. With limited affordable housing options and high rental prices, </w:t>
      </w:r>
      <w:r w:rsidR="007D5EF7">
        <w:rPr>
          <w:rFonts w:ascii="Arial" w:hAnsi="Arial" w:cs="Arial"/>
          <w:color w:val="000000"/>
        </w:rPr>
        <w:t xml:space="preserve">many of </w:t>
      </w:r>
      <w:r w:rsidRPr="00A65EBD">
        <w:rPr>
          <w:rFonts w:ascii="Arial" w:hAnsi="Arial" w:cs="Arial"/>
          <w:color w:val="000000"/>
        </w:rPr>
        <w:t>those waitlisted turn to substandard housing such as subdivided units (SDUs) in both residential and industrial buildings, rooftop housing, and cage homes.</w:t>
      </w:r>
    </w:p>
    <w:p w14:paraId="41AB213F" w14:textId="77777777" w:rsidR="00583592" w:rsidRPr="00A65EBD" w:rsidRDefault="00583592" w:rsidP="00583592">
      <w:pPr>
        <w:rPr>
          <w:rFonts w:ascii="Arial" w:hAnsi="Arial" w:cs="Arial"/>
          <w:color w:val="000000"/>
        </w:rPr>
      </w:pPr>
    </w:p>
    <w:p w14:paraId="5D274956" w14:textId="32CECFD6" w:rsidR="00583592" w:rsidRPr="00A65EBD" w:rsidRDefault="00583592" w:rsidP="00583592">
      <w:pPr>
        <w:rPr>
          <w:rFonts w:ascii="Arial" w:hAnsi="Arial" w:cs="Arial"/>
        </w:rPr>
      </w:pPr>
      <w:r w:rsidRPr="00A65EBD">
        <w:rPr>
          <w:rFonts w:ascii="Arial" w:hAnsi="Arial" w:cs="Arial"/>
          <w:color w:val="000000"/>
        </w:rPr>
        <w:t xml:space="preserve">Demand for SDUs has also been growing amongst </w:t>
      </w:r>
      <w:r w:rsidR="00F26F0A" w:rsidRPr="00A65EBD">
        <w:rPr>
          <w:rFonts w:ascii="Arial" w:hAnsi="Arial" w:cs="Arial"/>
          <w:color w:val="000000"/>
        </w:rPr>
        <w:t xml:space="preserve">the “sandwich class,” </w:t>
      </w:r>
      <w:r w:rsidRPr="00A65EBD">
        <w:rPr>
          <w:rFonts w:ascii="Arial" w:hAnsi="Arial" w:cs="Arial"/>
          <w:color w:val="000000"/>
        </w:rPr>
        <w:t>those</w:t>
      </w:r>
      <w:r w:rsidR="00AE2FC9">
        <w:rPr>
          <w:rFonts w:ascii="Arial" w:hAnsi="Arial" w:cs="Arial"/>
          <w:color w:val="000000"/>
        </w:rPr>
        <w:t xml:space="preserve"> </w:t>
      </w:r>
      <w:r w:rsidR="0022629B">
        <w:rPr>
          <w:rFonts w:ascii="Arial" w:hAnsi="Arial" w:cs="Arial"/>
          <w:color w:val="000000"/>
        </w:rPr>
        <w:t xml:space="preserve">who are </w:t>
      </w:r>
      <w:r w:rsidRPr="00A65EBD">
        <w:rPr>
          <w:rFonts w:ascii="Arial" w:hAnsi="Arial" w:cs="Arial"/>
          <w:color w:val="000000"/>
        </w:rPr>
        <w:t xml:space="preserve">ineligible for public housing yet who cannot afford to own private property. </w:t>
      </w:r>
      <w:r w:rsidRPr="00A65EBD">
        <w:rPr>
          <w:rFonts w:ascii="Arial" w:hAnsi="Arial" w:cs="Arial"/>
        </w:rPr>
        <w:t>The situation worsened from 2006 to 2016 as the increase in household income (45%) could not keep up with that of rent (105%) and property price (264%).</w:t>
      </w:r>
      <w:r w:rsidRPr="00A65EBD">
        <w:rPr>
          <w:rStyle w:val="FootnoteReference"/>
          <w:rFonts w:ascii="Arial" w:hAnsi="Arial" w:cs="Arial"/>
        </w:rPr>
        <w:footnoteReference w:id="2"/>
      </w:r>
    </w:p>
    <w:p w14:paraId="473557CF" w14:textId="77777777" w:rsidR="00583592" w:rsidRPr="00A65EBD" w:rsidRDefault="00583592" w:rsidP="00583592">
      <w:r w:rsidRPr="00A65EBD">
        <w:rPr>
          <w:rFonts w:ascii="Arial" w:hAnsi="Arial" w:cs="Arial"/>
          <w:color w:val="000000"/>
        </w:rPr>
        <w:t xml:space="preserve">  </w:t>
      </w:r>
    </w:p>
    <w:p w14:paraId="64768BCB" w14:textId="653EF6F4" w:rsidR="00583592" w:rsidRPr="00A65EBD" w:rsidRDefault="00583592" w:rsidP="00583592">
      <w:r w:rsidRPr="00A65EBD">
        <w:rPr>
          <w:rFonts w:ascii="Arial" w:hAnsi="Arial" w:cs="Arial"/>
          <w:color w:val="000000"/>
        </w:rPr>
        <w:t xml:space="preserve">The Buildings Department defines SDUs as, “the subdivision of a flat as shown on the original approved plan of a building into two or more individual rooms.” Social workers and SDU residents report it is common for flats to be subdivided into four or more units. In </w:t>
      </w:r>
      <w:proofErr w:type="gramStart"/>
      <w:r w:rsidRPr="00A65EBD">
        <w:rPr>
          <w:rFonts w:ascii="Arial" w:hAnsi="Arial" w:cs="Arial"/>
          <w:color w:val="000000"/>
        </w:rPr>
        <w:t>general</w:t>
      </w:r>
      <w:proofErr w:type="gramEnd"/>
      <w:r w:rsidRPr="00A65EBD">
        <w:rPr>
          <w:rFonts w:ascii="Arial" w:hAnsi="Arial" w:cs="Arial"/>
          <w:color w:val="000000"/>
        </w:rPr>
        <w:t xml:space="preserve"> there are two types of SDUs, observable physical partitions and the provision of an independent toilet are the major differences. </w:t>
      </w:r>
      <w:r w:rsidR="0022629B">
        <w:rPr>
          <w:rFonts w:ascii="Arial" w:hAnsi="Arial" w:cs="Arial"/>
          <w:color w:val="000000"/>
        </w:rPr>
        <w:t>Most</w:t>
      </w:r>
      <w:r w:rsidR="00C50F42">
        <w:rPr>
          <w:rFonts w:ascii="Arial" w:hAnsi="Arial" w:cs="Arial"/>
          <w:color w:val="000000"/>
        </w:rPr>
        <w:t xml:space="preserve"> </w:t>
      </w:r>
      <w:r w:rsidRPr="00A65EBD">
        <w:rPr>
          <w:rFonts w:ascii="Arial" w:hAnsi="Arial" w:cs="Arial"/>
          <w:color w:val="000000"/>
        </w:rPr>
        <w:t>SDUs are regarded as informal housing due to tenure insecurity (most SDU tenancy agreements are not stamped and registered in the Lands Registry), and the often unauthorized building works carried out during division of the original flat.</w:t>
      </w:r>
      <w:r w:rsidRPr="00A65EBD">
        <w:rPr>
          <w:rStyle w:val="FootnoteReference"/>
          <w:rFonts w:ascii="Arial" w:hAnsi="Arial" w:cs="Arial"/>
          <w:color w:val="000000"/>
        </w:rPr>
        <w:footnoteReference w:id="3"/>
      </w:r>
      <w:r w:rsidRPr="00A65EBD">
        <w:rPr>
          <w:rFonts w:ascii="Arial" w:hAnsi="Arial" w:cs="Arial"/>
          <w:color w:val="000000"/>
        </w:rPr>
        <w:t xml:space="preserve"> The Hong Kong Subdivided Flat</w:t>
      </w:r>
      <w:r w:rsidR="00CE787A">
        <w:rPr>
          <w:rFonts w:ascii="Arial" w:hAnsi="Arial" w:cs="Arial"/>
          <w:color w:val="000000"/>
        </w:rPr>
        <w:t>s</w:t>
      </w:r>
      <w:r w:rsidRPr="00A65EBD">
        <w:rPr>
          <w:rFonts w:ascii="Arial" w:hAnsi="Arial" w:cs="Arial"/>
          <w:color w:val="000000"/>
        </w:rPr>
        <w:t xml:space="preserve"> Concerning </w:t>
      </w:r>
      <w:r w:rsidRPr="00A65EBD">
        <w:rPr>
          <w:rFonts w:ascii="Arial" w:hAnsi="Arial" w:cs="Arial"/>
          <w:color w:val="000000"/>
        </w:rPr>
        <w:lastRenderedPageBreak/>
        <w:t>Platform estimates that between 2015 and 2019, only 14% of SDU landlords got approval for construction works through the Buildings Department Minor Works Control System,</w:t>
      </w:r>
      <w:r w:rsidRPr="00A65EBD">
        <w:rPr>
          <w:rStyle w:val="FootnoteReference"/>
          <w:rFonts w:ascii="Arial" w:hAnsi="Arial" w:cs="Arial"/>
          <w:color w:val="000000"/>
        </w:rPr>
        <w:footnoteReference w:id="4"/>
      </w:r>
      <w:r w:rsidRPr="00A65EBD">
        <w:rPr>
          <w:rFonts w:ascii="Arial" w:hAnsi="Arial" w:cs="Arial"/>
          <w:color w:val="000000"/>
        </w:rPr>
        <w:t xml:space="preserve"> making most SDUs </w:t>
      </w:r>
      <w:r w:rsidR="00E15251" w:rsidRPr="00A65EBD">
        <w:rPr>
          <w:rFonts w:ascii="Arial" w:hAnsi="Arial" w:cs="Arial"/>
          <w:color w:val="000000"/>
        </w:rPr>
        <w:t xml:space="preserve">likely to be </w:t>
      </w:r>
      <w:r w:rsidRPr="00A65EBD">
        <w:rPr>
          <w:rFonts w:ascii="Arial" w:hAnsi="Arial" w:cs="Arial"/>
          <w:color w:val="000000"/>
        </w:rPr>
        <w:t xml:space="preserve">illegal. </w:t>
      </w:r>
    </w:p>
    <w:p w14:paraId="32DDE4A8" w14:textId="0EAA9F19" w:rsidR="00583592" w:rsidRDefault="00583592" w:rsidP="00583592">
      <w:pPr>
        <w:pStyle w:val="NormalWeb"/>
        <w:spacing w:before="0" w:beforeAutospacing="0" w:after="0" w:afterAutospacing="0"/>
        <w:rPr>
          <w:rFonts w:ascii="Calibri" w:hAnsi="Calibri" w:cs="Calibri"/>
          <w:color w:val="000000"/>
        </w:rPr>
      </w:pPr>
      <w:r w:rsidRPr="00A65EBD">
        <w:rPr>
          <w:rFonts w:ascii="Calibri" w:hAnsi="Calibri" w:cs="Calibri"/>
          <w:color w:val="000000"/>
        </w:rPr>
        <w:t> </w:t>
      </w:r>
    </w:p>
    <w:p w14:paraId="42A63A0E" w14:textId="77777777" w:rsidR="00204642" w:rsidRPr="00A65EBD" w:rsidRDefault="00204642" w:rsidP="00583592">
      <w:pPr>
        <w:pStyle w:val="NormalWeb"/>
        <w:spacing w:before="0" w:beforeAutospacing="0" w:after="0" w:afterAutospacing="0"/>
      </w:pPr>
    </w:p>
    <w:p w14:paraId="77B9ADD9" w14:textId="77777777" w:rsidR="00583592" w:rsidRPr="007A528E" w:rsidRDefault="00583592" w:rsidP="00583592">
      <w:pPr>
        <w:pStyle w:val="NormalWeb"/>
        <w:spacing w:before="0" w:beforeAutospacing="0" w:after="0" w:afterAutospacing="0"/>
        <w:rPr>
          <w:sz w:val="28"/>
          <w:szCs w:val="28"/>
        </w:rPr>
      </w:pPr>
      <w:r w:rsidRPr="007A528E">
        <w:rPr>
          <w:rFonts w:ascii="Arial" w:hAnsi="Arial" w:cs="Arial"/>
          <w:b/>
          <w:bCs/>
          <w:color w:val="000000"/>
          <w:sz w:val="28"/>
          <w:szCs w:val="28"/>
        </w:rPr>
        <w:t>Affordability</w:t>
      </w:r>
    </w:p>
    <w:p w14:paraId="294F5951" w14:textId="77777777" w:rsidR="00583592" w:rsidRPr="00A65EBD" w:rsidRDefault="00583592" w:rsidP="00583592"/>
    <w:p w14:paraId="64223916" w14:textId="77777777" w:rsidR="00583592" w:rsidRPr="00A65EBD" w:rsidRDefault="00583592" w:rsidP="00583592">
      <w:pPr>
        <w:pStyle w:val="NormalWeb"/>
        <w:spacing w:before="0" w:beforeAutospacing="0" w:after="0" w:afterAutospacing="0"/>
        <w:rPr>
          <w:b/>
          <w:bCs/>
        </w:rPr>
      </w:pPr>
      <w:r w:rsidRPr="00A65EBD">
        <w:rPr>
          <w:rFonts w:ascii="Arial" w:hAnsi="Arial" w:cs="Arial"/>
          <w:b/>
          <w:bCs/>
          <w:color w:val="000000"/>
        </w:rPr>
        <w:t>High housing expenditure </w:t>
      </w:r>
    </w:p>
    <w:p w14:paraId="0FF4F7D5" w14:textId="5643D206" w:rsidR="00583592" w:rsidRPr="00A65EBD" w:rsidRDefault="00583592" w:rsidP="00583592">
      <w:r w:rsidRPr="00A65EBD">
        <w:rPr>
          <w:rFonts w:ascii="Arial" w:hAnsi="Arial" w:cs="Arial"/>
          <w:color w:val="000000"/>
        </w:rPr>
        <w:t xml:space="preserve">The 2020 </w:t>
      </w:r>
      <w:proofErr w:type="spellStart"/>
      <w:r w:rsidRPr="00A65EBD">
        <w:rPr>
          <w:rFonts w:ascii="Arial" w:hAnsi="Arial" w:cs="Arial"/>
          <w:color w:val="000000"/>
        </w:rPr>
        <w:t>Demographia</w:t>
      </w:r>
      <w:proofErr w:type="spellEnd"/>
      <w:r w:rsidRPr="00A65EBD">
        <w:rPr>
          <w:rFonts w:ascii="Arial" w:hAnsi="Arial" w:cs="Arial"/>
          <w:color w:val="000000"/>
        </w:rPr>
        <w:t xml:space="preserve"> International Housing Affordability Survey named Hong Kong the least affordable place to buy a home, globally, for the 10th year in a row. Using the median multiple, a house price-to-income ratio used to evaluate housing markets, a family on average needs to save for 20.8 years without spending a single dollar to </w:t>
      </w:r>
      <w:r w:rsidR="00BA52AD">
        <w:rPr>
          <w:rFonts w:ascii="Arial" w:hAnsi="Arial" w:cs="Arial"/>
          <w:color w:val="000000"/>
        </w:rPr>
        <w:t>have</w:t>
      </w:r>
      <w:r w:rsidRPr="00A65EBD">
        <w:rPr>
          <w:rFonts w:ascii="Arial" w:hAnsi="Arial" w:cs="Arial"/>
          <w:color w:val="000000"/>
        </w:rPr>
        <w:t xml:space="preserve"> enough money to buy a home in Hong Kong - this in contrast to 4.6 years in Singapore and 3.9 in the U.S.</w:t>
      </w:r>
      <w:r w:rsidRPr="00A65EBD">
        <w:rPr>
          <w:rStyle w:val="FootnoteReference"/>
          <w:rFonts w:ascii="Arial" w:hAnsi="Arial" w:cs="Arial"/>
          <w:color w:val="000000"/>
        </w:rPr>
        <w:t xml:space="preserve"> </w:t>
      </w:r>
      <w:r w:rsidRPr="00A65EBD">
        <w:rPr>
          <w:rStyle w:val="FootnoteReference"/>
          <w:rFonts w:ascii="Arial" w:hAnsi="Arial" w:cs="Arial"/>
          <w:color w:val="000000"/>
        </w:rPr>
        <w:footnoteReference w:id="5"/>
      </w:r>
      <w:r w:rsidRPr="00A65EBD">
        <w:rPr>
          <w:rFonts w:ascii="Arial" w:hAnsi="Arial" w:cs="Arial"/>
          <w:color w:val="000000"/>
        </w:rPr>
        <w:t xml:space="preserve"> As of last year, the median apartment price stood at $7.04 million (USD $908,000), while the annual median household income was $338,000 (USD $43,000).</w:t>
      </w:r>
      <w:r w:rsidR="00F317BE">
        <w:rPr>
          <w:rStyle w:val="FootnoteReference"/>
          <w:rFonts w:ascii="Arial" w:hAnsi="Arial" w:cs="Arial"/>
          <w:color w:val="000000"/>
        </w:rPr>
        <w:footnoteReference w:id="6"/>
      </w:r>
      <w:r w:rsidRPr="00A65EBD">
        <w:rPr>
          <w:rFonts w:ascii="Arial" w:hAnsi="Arial" w:cs="Arial"/>
          <w:color w:val="000000"/>
        </w:rPr>
        <w:t xml:space="preserve"> </w:t>
      </w:r>
    </w:p>
    <w:p w14:paraId="43D45D00" w14:textId="77777777" w:rsidR="00583592" w:rsidRPr="00A65EBD" w:rsidRDefault="00583592" w:rsidP="00583592"/>
    <w:p w14:paraId="46D8283B" w14:textId="6F8B4948" w:rsidR="00583592" w:rsidRPr="00946662" w:rsidRDefault="00583592" w:rsidP="00946662">
      <w:pPr>
        <w:pStyle w:val="NormalWeb"/>
        <w:spacing w:before="0" w:beforeAutospacing="0" w:after="0" w:afterAutospacing="0"/>
        <w:rPr>
          <w:rFonts w:ascii="Arial" w:hAnsi="Arial" w:cs="Arial"/>
          <w:color w:val="000000"/>
        </w:rPr>
      </w:pPr>
      <w:r w:rsidRPr="00A65EBD">
        <w:rPr>
          <w:rFonts w:ascii="Arial" w:hAnsi="Arial" w:cs="Arial"/>
          <w:color w:val="000000"/>
        </w:rPr>
        <w:t>Rent in the private market is equally severe</w:t>
      </w:r>
      <w:r w:rsidR="005E012B">
        <w:rPr>
          <w:rFonts w:ascii="Arial" w:hAnsi="Arial" w:cs="Arial"/>
          <w:color w:val="000000"/>
        </w:rPr>
        <w:t xml:space="preserve">. </w:t>
      </w:r>
      <w:r w:rsidR="005E012B" w:rsidRPr="00A65EBD">
        <w:rPr>
          <w:rFonts w:ascii="Arial" w:hAnsi="Arial" w:cs="Arial"/>
          <w:color w:val="000000"/>
        </w:rPr>
        <w:t>Despite multiple rounds of demand-side management measures to cool the private market, rent increases are not only persisting but accelerating, with smallest flats experiencing the greatest acceleration</w:t>
      </w:r>
      <w:r w:rsidR="005E012B">
        <w:rPr>
          <w:rFonts w:ascii="Arial" w:hAnsi="Arial" w:cs="Arial"/>
          <w:color w:val="000000"/>
        </w:rPr>
        <w:t xml:space="preserve">. </w:t>
      </w:r>
      <w:r w:rsidRPr="00A65EBD">
        <w:rPr>
          <w:rFonts w:ascii="Arial" w:hAnsi="Arial" w:cs="Arial"/>
          <w:color w:val="000000"/>
        </w:rPr>
        <w:t xml:space="preserve">From 2010 to 2019, rent rose 42% for units from 70 to 99.9 square </w:t>
      </w:r>
      <w:proofErr w:type="spellStart"/>
      <w:r w:rsidRPr="00A65EBD">
        <w:rPr>
          <w:rFonts w:ascii="Arial" w:hAnsi="Arial" w:cs="Arial"/>
          <w:color w:val="000000"/>
        </w:rPr>
        <w:t>metres</w:t>
      </w:r>
      <w:proofErr w:type="spellEnd"/>
      <w:r w:rsidRPr="00A65EBD">
        <w:rPr>
          <w:rFonts w:ascii="Arial" w:hAnsi="Arial" w:cs="Arial"/>
          <w:color w:val="000000"/>
        </w:rPr>
        <w:t xml:space="preserve">, 64% for units ranging 40 to 69.9 square </w:t>
      </w:r>
      <w:proofErr w:type="spellStart"/>
      <w:r w:rsidRPr="00A65EBD">
        <w:rPr>
          <w:rFonts w:ascii="Arial" w:hAnsi="Arial" w:cs="Arial"/>
          <w:color w:val="000000"/>
        </w:rPr>
        <w:t>metres</w:t>
      </w:r>
      <w:proofErr w:type="spellEnd"/>
      <w:r w:rsidRPr="00A65EBD">
        <w:rPr>
          <w:rFonts w:ascii="Arial" w:hAnsi="Arial" w:cs="Arial"/>
          <w:color w:val="000000"/>
        </w:rPr>
        <w:t xml:space="preserve">, and 80% for units under 40 square </w:t>
      </w:r>
      <w:proofErr w:type="spellStart"/>
      <w:r w:rsidRPr="00A65EBD">
        <w:rPr>
          <w:rFonts w:ascii="Arial" w:hAnsi="Arial" w:cs="Arial"/>
          <w:color w:val="000000"/>
        </w:rPr>
        <w:t>metres</w:t>
      </w:r>
      <w:proofErr w:type="spellEnd"/>
      <w:r w:rsidRPr="00A65EBD">
        <w:rPr>
          <w:rFonts w:ascii="Arial" w:hAnsi="Arial" w:cs="Arial"/>
          <w:color w:val="000000"/>
        </w:rPr>
        <w:t>.</w:t>
      </w:r>
      <w:r w:rsidRPr="00A65EBD">
        <w:rPr>
          <w:rStyle w:val="FootnoteReference"/>
          <w:rFonts w:ascii="Arial" w:hAnsi="Arial" w:cs="Arial"/>
          <w:color w:val="000000"/>
        </w:rPr>
        <w:footnoteReference w:id="7"/>
      </w:r>
      <w:r w:rsidRPr="00A65EBD">
        <w:rPr>
          <w:rFonts w:ascii="Arial" w:hAnsi="Arial" w:cs="Arial"/>
          <w:color w:val="000000"/>
        </w:rPr>
        <w:t xml:space="preserve"> </w:t>
      </w:r>
      <w:r w:rsidR="005E012B" w:rsidRPr="00A65EBD">
        <w:rPr>
          <w:rFonts w:ascii="Arial" w:hAnsi="Arial" w:cs="Arial"/>
          <w:color w:val="000000"/>
        </w:rPr>
        <w:t xml:space="preserve">This is a vicious cycle: as rents per </w:t>
      </w:r>
      <w:r w:rsidR="0041194A">
        <w:rPr>
          <w:rFonts w:ascii="Arial" w:hAnsi="Arial" w:cs="Arial"/>
          <w:color w:val="000000"/>
        </w:rPr>
        <w:t xml:space="preserve">square </w:t>
      </w:r>
      <w:proofErr w:type="spellStart"/>
      <w:r w:rsidR="0041194A">
        <w:rPr>
          <w:rFonts w:ascii="Arial" w:hAnsi="Arial" w:cs="Arial"/>
          <w:color w:val="000000"/>
        </w:rPr>
        <w:t>metre</w:t>
      </w:r>
      <w:proofErr w:type="spellEnd"/>
      <w:r w:rsidR="005E012B" w:rsidRPr="00A65EBD">
        <w:rPr>
          <w:rFonts w:ascii="Arial" w:hAnsi="Arial" w:cs="Arial"/>
          <w:color w:val="000000"/>
        </w:rPr>
        <w:t xml:space="preserve"> go up, the demand for smaller housing increases, allowing landlords to charge higher rents. </w:t>
      </w:r>
      <w:r w:rsidR="00946662">
        <w:rPr>
          <w:rFonts w:ascii="Arial" w:hAnsi="Arial" w:cs="Arial"/>
          <w:color w:val="000000"/>
        </w:rPr>
        <w:t>In turn</w:t>
      </w:r>
      <w:r w:rsidR="003E0C92">
        <w:rPr>
          <w:rFonts w:ascii="Arial" w:hAnsi="Arial" w:cs="Arial"/>
          <w:color w:val="000000"/>
        </w:rPr>
        <w:t xml:space="preserve">, rent costs become an increasing burden on residents. </w:t>
      </w:r>
      <w:r w:rsidR="00BF6235">
        <w:rPr>
          <w:rFonts w:ascii="Arial" w:hAnsi="Arial" w:cs="Arial"/>
          <w:color w:val="000000"/>
        </w:rPr>
        <w:t>In a</w:t>
      </w:r>
      <w:r w:rsidR="006F2772">
        <w:rPr>
          <w:rFonts w:ascii="Arial" w:hAnsi="Arial" w:cs="Arial"/>
          <w:color w:val="000000"/>
        </w:rPr>
        <w:t xml:space="preserve"> study of</w:t>
      </w:r>
      <w:r w:rsidR="00BF6235">
        <w:rPr>
          <w:rFonts w:ascii="Arial" w:hAnsi="Arial" w:cs="Arial"/>
          <w:color w:val="000000"/>
        </w:rPr>
        <w:t xml:space="preserve"> five</w:t>
      </w:r>
      <w:r w:rsidR="006F2772">
        <w:rPr>
          <w:rFonts w:ascii="Arial" w:hAnsi="Arial" w:cs="Arial"/>
          <w:color w:val="000000"/>
        </w:rPr>
        <w:t xml:space="preserve"> Hong Kong </w:t>
      </w:r>
      <w:r w:rsidR="00BF6235">
        <w:rPr>
          <w:rFonts w:ascii="Arial" w:hAnsi="Arial" w:cs="Arial"/>
          <w:color w:val="000000"/>
        </w:rPr>
        <w:t>district</w:t>
      </w:r>
      <w:r w:rsidR="006F2772">
        <w:rPr>
          <w:rFonts w:ascii="Arial" w:hAnsi="Arial" w:cs="Arial"/>
          <w:color w:val="000000"/>
        </w:rPr>
        <w:t>s</w:t>
      </w:r>
      <w:r w:rsidR="00BF6235">
        <w:rPr>
          <w:rFonts w:ascii="Arial" w:hAnsi="Arial" w:cs="Arial"/>
          <w:color w:val="000000"/>
        </w:rPr>
        <w:t>, the Subdivided Flats Concerning Platform found that rent took an average of 41% of SDU households</w:t>
      </w:r>
      <w:r w:rsidR="003367FA">
        <w:rPr>
          <w:rFonts w:ascii="Arial" w:hAnsi="Arial" w:cs="Arial"/>
          <w:color w:val="000000"/>
        </w:rPr>
        <w:t>’</w:t>
      </w:r>
      <w:r w:rsidR="00BF6235">
        <w:rPr>
          <w:rFonts w:ascii="Arial" w:hAnsi="Arial" w:cs="Arial"/>
          <w:color w:val="000000"/>
        </w:rPr>
        <w:t xml:space="preserve"> income. A community organizer pointed out that rent is not the only cost</w:t>
      </w:r>
      <w:r w:rsidR="00BF6235" w:rsidRPr="00BF6235">
        <w:rPr>
          <w:rFonts w:ascii="Arial" w:hAnsi="Arial" w:cs="Arial"/>
          <w:color w:val="000000"/>
        </w:rPr>
        <w:t xml:space="preserve">, </w:t>
      </w:r>
      <w:r w:rsidR="00BF6235" w:rsidRPr="00BF6235">
        <w:rPr>
          <w:rFonts w:ascii="Arial" w:hAnsi="Arial" w:cs="Arial"/>
        </w:rPr>
        <w:t>“This 41</w:t>
      </w:r>
      <w:r w:rsidR="00BF6235">
        <w:rPr>
          <w:rFonts w:ascii="Arial" w:hAnsi="Arial" w:cs="Arial"/>
        </w:rPr>
        <w:t>%</w:t>
      </w:r>
      <w:r w:rsidR="00BF6235" w:rsidRPr="00BF6235">
        <w:rPr>
          <w:rFonts w:ascii="Arial" w:hAnsi="Arial" w:cs="Arial"/>
        </w:rPr>
        <w:t xml:space="preserve"> is spent just on rent. If we include water and electricity bills</w:t>
      </w:r>
      <w:r w:rsidR="00BF6235">
        <w:rPr>
          <w:rFonts w:ascii="Arial" w:hAnsi="Arial" w:cs="Arial"/>
        </w:rPr>
        <w:t xml:space="preserve">… </w:t>
      </w:r>
      <w:r w:rsidR="00BF6235" w:rsidRPr="00BF6235">
        <w:rPr>
          <w:rFonts w:ascii="Arial" w:hAnsi="Arial" w:cs="Arial"/>
        </w:rPr>
        <w:t>the expenses could be more than half of wages</w:t>
      </w:r>
      <w:r w:rsidR="00BF6235">
        <w:rPr>
          <w:rFonts w:ascii="Arial" w:hAnsi="Arial" w:cs="Arial"/>
        </w:rPr>
        <w:t>.</w:t>
      </w:r>
      <w:r w:rsidR="00BF6235" w:rsidRPr="00BF6235">
        <w:rPr>
          <w:rFonts w:ascii="Arial" w:hAnsi="Arial" w:cs="Arial"/>
        </w:rPr>
        <w:t>”</w:t>
      </w:r>
      <w:r w:rsidR="00BF6235">
        <w:rPr>
          <w:rStyle w:val="FootnoteReference"/>
          <w:rFonts w:ascii="Arial" w:hAnsi="Arial" w:cs="Arial"/>
        </w:rPr>
        <w:footnoteReference w:id="8"/>
      </w:r>
      <w:r w:rsidR="006F2772">
        <w:rPr>
          <w:rFonts w:ascii="Arial" w:hAnsi="Arial" w:cs="Arial"/>
        </w:rPr>
        <w:t xml:space="preserve">  These rates</w:t>
      </w:r>
      <w:r w:rsidR="003E0C92">
        <w:rPr>
          <w:rFonts w:ascii="Arial" w:hAnsi="Arial" w:cs="Arial"/>
        </w:rPr>
        <w:t xml:space="preserve"> </w:t>
      </w:r>
      <w:r w:rsidR="006F2772">
        <w:rPr>
          <w:rFonts w:ascii="Arial" w:hAnsi="Arial" w:cs="Arial"/>
        </w:rPr>
        <w:t xml:space="preserve">far exceed </w:t>
      </w:r>
      <w:r w:rsidR="006F2772" w:rsidRPr="00A65EBD">
        <w:rPr>
          <w:rFonts w:ascii="Arial" w:hAnsi="Arial" w:cs="Arial"/>
          <w:color w:val="000000"/>
        </w:rPr>
        <w:t>UN Habitat standards for affordable housing. </w:t>
      </w:r>
    </w:p>
    <w:p w14:paraId="68A6EBE5" w14:textId="77777777" w:rsidR="0042120B" w:rsidRPr="00A65EBD" w:rsidRDefault="0042120B" w:rsidP="00583592">
      <w:pPr>
        <w:pStyle w:val="NormalWeb"/>
        <w:spacing w:before="0" w:beforeAutospacing="0" w:after="0" w:afterAutospacing="0"/>
        <w:rPr>
          <w:rFonts w:ascii="Arial" w:hAnsi="Arial" w:cs="Arial"/>
          <w:color w:val="000000"/>
        </w:rPr>
      </w:pPr>
    </w:p>
    <w:p w14:paraId="1D6849CC" w14:textId="54B42410" w:rsidR="003E7251" w:rsidRPr="004D657D" w:rsidRDefault="004D1672" w:rsidP="00583592">
      <w:pPr>
        <w:pStyle w:val="NormalWeb"/>
        <w:spacing w:before="0" w:beforeAutospacing="0" w:after="0" w:afterAutospacing="0"/>
        <w:rPr>
          <w:rFonts w:ascii="Arial" w:hAnsi="Arial" w:cs="Arial"/>
          <w:color w:val="000000" w:themeColor="text1"/>
        </w:rPr>
      </w:pPr>
      <w:r w:rsidRPr="004D657D">
        <w:rPr>
          <w:rFonts w:ascii="Arial" w:hAnsi="Arial" w:cs="Arial"/>
          <w:color w:val="000000" w:themeColor="text1"/>
        </w:rPr>
        <w:t>Other</w:t>
      </w:r>
      <w:r w:rsidR="0042120B" w:rsidRPr="004D657D">
        <w:rPr>
          <w:rFonts w:ascii="Arial" w:hAnsi="Arial" w:cs="Arial"/>
          <w:color w:val="000000" w:themeColor="text1"/>
        </w:rPr>
        <w:t xml:space="preserve"> factor</w:t>
      </w:r>
      <w:r w:rsidRPr="004D657D">
        <w:rPr>
          <w:rFonts w:ascii="Arial" w:hAnsi="Arial" w:cs="Arial"/>
          <w:color w:val="000000" w:themeColor="text1"/>
        </w:rPr>
        <w:t>s</w:t>
      </w:r>
      <w:r w:rsidR="0042120B" w:rsidRPr="004D657D">
        <w:rPr>
          <w:rFonts w:ascii="Arial" w:hAnsi="Arial" w:cs="Arial"/>
          <w:color w:val="000000" w:themeColor="text1"/>
        </w:rPr>
        <w:t xml:space="preserve"> </w:t>
      </w:r>
      <w:r w:rsidR="007D5EF7" w:rsidRPr="004D657D">
        <w:rPr>
          <w:rFonts w:ascii="Arial" w:hAnsi="Arial" w:cs="Arial"/>
          <w:color w:val="000000" w:themeColor="text1"/>
        </w:rPr>
        <w:t>in</w:t>
      </w:r>
      <w:r w:rsidRPr="004D657D">
        <w:rPr>
          <w:rFonts w:ascii="Arial" w:hAnsi="Arial" w:cs="Arial"/>
          <w:color w:val="000000" w:themeColor="text1"/>
        </w:rPr>
        <w:t>fluencing</w:t>
      </w:r>
      <w:r w:rsidR="0042120B" w:rsidRPr="004D657D">
        <w:rPr>
          <w:rFonts w:ascii="Arial" w:hAnsi="Arial" w:cs="Arial"/>
          <w:color w:val="000000" w:themeColor="text1"/>
        </w:rPr>
        <w:t xml:space="preserve"> </w:t>
      </w:r>
      <w:r w:rsidRPr="004D657D">
        <w:rPr>
          <w:rFonts w:ascii="Arial" w:hAnsi="Arial" w:cs="Arial"/>
          <w:color w:val="000000" w:themeColor="text1"/>
        </w:rPr>
        <w:t>rental</w:t>
      </w:r>
      <w:r w:rsidR="0042120B" w:rsidRPr="004D657D">
        <w:rPr>
          <w:rFonts w:ascii="Arial" w:hAnsi="Arial" w:cs="Arial"/>
          <w:color w:val="000000" w:themeColor="text1"/>
        </w:rPr>
        <w:t xml:space="preserve"> costs </w:t>
      </w:r>
      <w:r w:rsidRPr="004D657D">
        <w:rPr>
          <w:rFonts w:ascii="Arial" w:hAnsi="Arial" w:cs="Arial"/>
          <w:color w:val="000000" w:themeColor="text1"/>
        </w:rPr>
        <w:t>are</w:t>
      </w:r>
      <w:r w:rsidR="0042120B" w:rsidRPr="004D657D">
        <w:rPr>
          <w:rFonts w:ascii="Arial" w:hAnsi="Arial" w:cs="Arial"/>
          <w:color w:val="000000" w:themeColor="text1"/>
        </w:rPr>
        <w:t xml:space="preserve"> SDU </w:t>
      </w:r>
      <w:r w:rsidR="003E7251" w:rsidRPr="004D657D">
        <w:rPr>
          <w:rFonts w:ascii="Arial" w:hAnsi="Arial" w:cs="Arial"/>
          <w:color w:val="000000" w:themeColor="text1"/>
        </w:rPr>
        <w:t xml:space="preserve">rental </w:t>
      </w:r>
      <w:proofErr w:type="spellStart"/>
      <w:r w:rsidR="0042120B" w:rsidRPr="004D657D">
        <w:rPr>
          <w:rFonts w:ascii="Arial" w:hAnsi="Arial" w:cs="Arial"/>
          <w:color w:val="000000" w:themeColor="text1"/>
        </w:rPr>
        <w:t>pr</w:t>
      </w:r>
      <w:r w:rsidR="007D5EF7" w:rsidRPr="004D657D">
        <w:rPr>
          <w:rFonts w:ascii="Arial" w:hAnsi="Arial" w:cs="Arial"/>
          <w:color w:val="000000" w:themeColor="text1"/>
        </w:rPr>
        <w:t>actises</w:t>
      </w:r>
      <w:proofErr w:type="spellEnd"/>
      <w:r w:rsidR="004410A5">
        <w:rPr>
          <w:rFonts w:ascii="Arial" w:hAnsi="Arial" w:cs="Arial"/>
          <w:color w:val="000000" w:themeColor="text1"/>
        </w:rPr>
        <w:t>:</w:t>
      </w:r>
      <w:r w:rsidR="0042120B" w:rsidRPr="004D657D">
        <w:rPr>
          <w:rFonts w:ascii="Arial" w:hAnsi="Arial" w:cs="Arial"/>
          <w:color w:val="000000" w:themeColor="text1"/>
        </w:rPr>
        <w:t xml:space="preserve"> </w:t>
      </w:r>
    </w:p>
    <w:p w14:paraId="1A4E81C7" w14:textId="77777777" w:rsidR="003E7251" w:rsidRPr="004D657D" w:rsidRDefault="003E7251" w:rsidP="00583592">
      <w:pPr>
        <w:pStyle w:val="NormalWeb"/>
        <w:spacing w:before="0" w:beforeAutospacing="0" w:after="0" w:afterAutospacing="0"/>
        <w:rPr>
          <w:rFonts w:ascii="Arial" w:hAnsi="Arial" w:cs="Arial"/>
          <w:color w:val="000000" w:themeColor="text1"/>
        </w:rPr>
      </w:pPr>
    </w:p>
    <w:p w14:paraId="74C54CCC" w14:textId="0E703985" w:rsidR="003E7251" w:rsidRPr="004D657D" w:rsidRDefault="003E7251" w:rsidP="003E7251">
      <w:pPr>
        <w:pStyle w:val="NormalWeb"/>
        <w:spacing w:before="0" w:beforeAutospacing="0" w:after="0" w:afterAutospacing="0"/>
        <w:ind w:left="720"/>
        <w:rPr>
          <w:rFonts w:ascii="Arial" w:hAnsi="Arial" w:cs="Arial"/>
          <w:color w:val="000000" w:themeColor="text1"/>
        </w:rPr>
      </w:pPr>
      <w:r w:rsidRPr="004D657D">
        <w:rPr>
          <w:rFonts w:ascii="Arial" w:hAnsi="Arial" w:cs="Arial"/>
          <w:color w:val="000000" w:themeColor="text1"/>
        </w:rPr>
        <w:t>Since the repeal of the Landlord and Tenant Integration (Amendment) Ordinance in 2004, tenants lack the protection of tenancy rights, and the market has gradually tended to short leases, generally with a one-year contract or eve</w:t>
      </w:r>
      <w:r w:rsidR="00917D48" w:rsidRPr="004D657D">
        <w:rPr>
          <w:rFonts w:ascii="Arial" w:hAnsi="Arial" w:cs="Arial"/>
          <w:color w:val="000000" w:themeColor="text1"/>
        </w:rPr>
        <w:t>n</w:t>
      </w:r>
      <w:r w:rsidRPr="004D657D">
        <w:rPr>
          <w:rFonts w:ascii="Arial" w:hAnsi="Arial" w:cs="Arial"/>
          <w:color w:val="000000" w:themeColor="text1"/>
        </w:rPr>
        <w:t xml:space="preserve"> </w:t>
      </w:r>
      <w:r w:rsidRPr="004D657D">
        <w:rPr>
          <w:rFonts w:ascii="Arial" w:hAnsi="Arial" w:cs="Arial"/>
          <w:color w:val="000000" w:themeColor="text1"/>
        </w:rPr>
        <w:lastRenderedPageBreak/>
        <w:t>shorter. Short-term leases allow landlords to increase rents more frequently, as well as providing room to switch tenants to renovate and increase rents. This cycle leads to grassroots fam</w:t>
      </w:r>
      <w:r w:rsidR="00917D48" w:rsidRPr="004D657D">
        <w:rPr>
          <w:rFonts w:ascii="Arial" w:hAnsi="Arial" w:cs="Arial"/>
          <w:color w:val="000000" w:themeColor="text1"/>
        </w:rPr>
        <w:t>i</w:t>
      </w:r>
      <w:r w:rsidRPr="004D657D">
        <w:rPr>
          <w:rFonts w:ascii="Arial" w:hAnsi="Arial" w:cs="Arial"/>
          <w:color w:val="000000" w:themeColor="text1"/>
        </w:rPr>
        <w:t>lies often moving once a year. This phenomenon is not entirely the responsibility of landlords. In the o</w:t>
      </w:r>
      <w:r w:rsidR="00C52F76" w:rsidRPr="004D657D">
        <w:rPr>
          <w:rFonts w:ascii="Arial" w:hAnsi="Arial" w:cs="Arial"/>
          <w:color w:val="000000" w:themeColor="text1"/>
        </w:rPr>
        <w:t>ld d</w:t>
      </w:r>
      <w:r w:rsidR="00583592" w:rsidRPr="004D657D">
        <w:rPr>
          <w:rFonts w:ascii="Arial" w:hAnsi="Arial" w:cs="Arial"/>
          <w:color w:val="000000" w:themeColor="text1"/>
        </w:rPr>
        <w:t>istricts</w:t>
      </w:r>
      <w:r w:rsidR="00C52F76" w:rsidRPr="004D657D">
        <w:rPr>
          <w:rFonts w:ascii="Arial" w:hAnsi="Arial" w:cs="Arial"/>
          <w:color w:val="000000" w:themeColor="text1"/>
        </w:rPr>
        <w:t xml:space="preserve"> </w:t>
      </w:r>
      <w:r w:rsidRPr="004D657D">
        <w:rPr>
          <w:rFonts w:ascii="Arial" w:hAnsi="Arial" w:cs="Arial"/>
          <w:color w:val="000000" w:themeColor="text1"/>
        </w:rPr>
        <w:t>there are</w:t>
      </w:r>
      <w:r w:rsidR="00583592" w:rsidRPr="004D657D">
        <w:rPr>
          <w:rFonts w:ascii="Arial" w:hAnsi="Arial" w:cs="Arial"/>
          <w:color w:val="000000" w:themeColor="text1"/>
        </w:rPr>
        <w:t xml:space="preserve"> many small and medium-sized real estate agencies which </w:t>
      </w:r>
      <w:proofErr w:type="spellStart"/>
      <w:r w:rsidR="00583592" w:rsidRPr="004D657D">
        <w:rPr>
          <w:rFonts w:ascii="Arial" w:hAnsi="Arial" w:cs="Arial"/>
          <w:color w:val="000000" w:themeColor="text1"/>
        </w:rPr>
        <w:t>speciali</w:t>
      </w:r>
      <w:r w:rsidR="00087D9A" w:rsidRPr="004D657D">
        <w:rPr>
          <w:rFonts w:ascii="Arial" w:hAnsi="Arial" w:cs="Arial"/>
          <w:color w:val="000000" w:themeColor="text1"/>
        </w:rPr>
        <w:t>s</w:t>
      </w:r>
      <w:r w:rsidR="00583592" w:rsidRPr="004D657D">
        <w:rPr>
          <w:rFonts w:ascii="Arial" w:hAnsi="Arial" w:cs="Arial"/>
          <w:color w:val="000000" w:themeColor="text1"/>
        </w:rPr>
        <w:t>e</w:t>
      </w:r>
      <w:proofErr w:type="spellEnd"/>
      <w:r w:rsidR="00583592" w:rsidRPr="004D657D">
        <w:rPr>
          <w:rFonts w:ascii="Arial" w:hAnsi="Arial" w:cs="Arial"/>
          <w:color w:val="000000" w:themeColor="text1"/>
        </w:rPr>
        <w:t xml:space="preserve"> in renting out SDUs. With information over a large number of leases in the district, these intermediary real estate agencies have large bargaining power and often encourage landlords to drive away </w:t>
      </w:r>
      <w:r w:rsidR="00FC3EF2" w:rsidRPr="004D657D">
        <w:rPr>
          <w:rFonts w:ascii="Arial" w:hAnsi="Arial" w:cs="Arial"/>
          <w:color w:val="000000" w:themeColor="text1"/>
        </w:rPr>
        <w:t xml:space="preserve">existing </w:t>
      </w:r>
      <w:r w:rsidR="00583592" w:rsidRPr="004D657D">
        <w:rPr>
          <w:rFonts w:ascii="Arial" w:hAnsi="Arial" w:cs="Arial"/>
          <w:color w:val="000000" w:themeColor="text1"/>
        </w:rPr>
        <w:t>tenants, renovate their flats, and</w:t>
      </w:r>
      <w:r w:rsidR="007E7D8D" w:rsidRPr="004D657D">
        <w:rPr>
          <w:rFonts w:ascii="Arial" w:hAnsi="Arial" w:cs="Arial"/>
          <w:color w:val="000000" w:themeColor="text1"/>
        </w:rPr>
        <w:t xml:space="preserve"> </w:t>
      </w:r>
      <w:r w:rsidR="00583592" w:rsidRPr="004D657D">
        <w:rPr>
          <w:rFonts w:ascii="Arial" w:hAnsi="Arial" w:cs="Arial"/>
          <w:color w:val="000000" w:themeColor="text1"/>
        </w:rPr>
        <w:t>subsequently increase the rent. This frequent relocation of tenants and re-leasing by landlords benefits the agencies as they can earn more</w:t>
      </w:r>
      <w:r w:rsidR="007E7D8D" w:rsidRPr="004D657D">
        <w:rPr>
          <w:rFonts w:ascii="Arial" w:hAnsi="Arial" w:cs="Arial"/>
          <w:color w:val="000000" w:themeColor="text1"/>
        </w:rPr>
        <w:t xml:space="preserve"> </w:t>
      </w:r>
      <w:r w:rsidR="00583592" w:rsidRPr="004D657D">
        <w:rPr>
          <w:rFonts w:ascii="Arial" w:hAnsi="Arial" w:cs="Arial"/>
          <w:color w:val="000000" w:themeColor="text1"/>
        </w:rPr>
        <w:t>commission.</w:t>
      </w:r>
      <w:r w:rsidRPr="004D657D">
        <w:rPr>
          <w:rStyle w:val="FootnoteReference"/>
          <w:rFonts w:ascii="Arial" w:hAnsi="Arial" w:cs="Arial"/>
          <w:color w:val="000000" w:themeColor="text1"/>
        </w:rPr>
        <w:footnoteReference w:id="9"/>
      </w:r>
      <w:r w:rsidR="00583592" w:rsidRPr="004D657D">
        <w:rPr>
          <w:rFonts w:ascii="Arial" w:hAnsi="Arial" w:cs="Arial"/>
          <w:color w:val="000000" w:themeColor="text1"/>
        </w:rPr>
        <w:t> </w:t>
      </w:r>
    </w:p>
    <w:p w14:paraId="797034EA" w14:textId="77777777" w:rsidR="003E7251" w:rsidRDefault="003E7251" w:rsidP="003E7251">
      <w:pPr>
        <w:pStyle w:val="NormalWeb"/>
        <w:spacing w:before="0" w:beforeAutospacing="0" w:after="0" w:afterAutospacing="0"/>
        <w:ind w:left="720"/>
        <w:rPr>
          <w:rFonts w:ascii="Arial" w:hAnsi="Arial" w:cs="Arial"/>
          <w:color w:val="000000"/>
        </w:rPr>
      </w:pPr>
    </w:p>
    <w:p w14:paraId="2990F2E6" w14:textId="151894F3" w:rsidR="00583592" w:rsidRDefault="006A5325" w:rsidP="003E7251">
      <w:pPr>
        <w:pStyle w:val="NormalWeb"/>
        <w:spacing w:before="0" w:beforeAutospacing="0" w:after="0" w:afterAutospacing="0"/>
        <w:rPr>
          <w:rFonts w:ascii="Arial" w:hAnsi="Arial" w:cs="Arial"/>
        </w:rPr>
      </w:pPr>
      <w:r>
        <w:rPr>
          <w:rFonts w:ascii="Arial" w:hAnsi="Arial" w:cs="Arial"/>
        </w:rPr>
        <w:t>I</w:t>
      </w:r>
      <w:r w:rsidR="00583592" w:rsidRPr="00A65EBD">
        <w:rPr>
          <w:rFonts w:ascii="Arial" w:hAnsi="Arial" w:cs="Arial"/>
        </w:rPr>
        <w:t>nformation is not easily available</w:t>
      </w:r>
      <w:r>
        <w:rPr>
          <w:rFonts w:ascii="Arial" w:hAnsi="Arial" w:cs="Arial"/>
        </w:rPr>
        <w:t xml:space="preserve"> for those seeking to rent SDUs,</w:t>
      </w:r>
      <w:r w:rsidR="007E7D8D">
        <w:rPr>
          <w:rFonts w:ascii="Arial" w:hAnsi="Arial" w:cs="Arial"/>
        </w:rPr>
        <w:t xml:space="preserve"> resulting in</w:t>
      </w:r>
      <w:r w:rsidR="00583592" w:rsidRPr="00A65EBD">
        <w:rPr>
          <w:rFonts w:ascii="Arial" w:hAnsi="Arial" w:cs="Arial"/>
        </w:rPr>
        <w:t xml:space="preserve"> high information and search costs for tenants who could only assess an SDU’s value based on the availability of observable housing attributes and verbal information by agents.</w:t>
      </w:r>
      <w:r>
        <w:rPr>
          <w:rStyle w:val="FootnoteReference"/>
          <w:rFonts w:ascii="Arial" w:hAnsi="Arial" w:cs="Arial"/>
        </w:rPr>
        <w:footnoteReference w:id="10"/>
      </w:r>
      <w:r w:rsidR="00583592" w:rsidRPr="00A65EBD">
        <w:rPr>
          <w:rFonts w:ascii="Arial" w:hAnsi="Arial" w:cs="Arial"/>
        </w:rPr>
        <w:t xml:space="preserve"> Lack of information and transparency makes tenants even more dependent on real estate agents seeking to maximize profits.</w:t>
      </w:r>
    </w:p>
    <w:p w14:paraId="38C324FE" w14:textId="77777777" w:rsidR="00583592" w:rsidRPr="00A65EBD" w:rsidRDefault="00583592" w:rsidP="00583592"/>
    <w:p w14:paraId="4EF8540F" w14:textId="28E09F1A" w:rsidR="00C174D7" w:rsidRPr="00A65EBD" w:rsidRDefault="00583592" w:rsidP="00583592">
      <w:pPr>
        <w:pStyle w:val="NormalWeb"/>
        <w:spacing w:before="0" w:beforeAutospacing="0" w:after="0" w:afterAutospacing="0"/>
        <w:rPr>
          <w:rFonts w:ascii="Arial" w:hAnsi="Arial" w:cs="Arial"/>
          <w:color w:val="000000"/>
        </w:rPr>
      </w:pPr>
      <w:r w:rsidRPr="00A65EBD">
        <w:rPr>
          <w:rFonts w:ascii="Arial" w:hAnsi="Arial" w:cs="Arial"/>
          <w:color w:val="000000"/>
        </w:rPr>
        <w:t xml:space="preserve">Rent control measures once stipulated that </w:t>
      </w:r>
      <w:proofErr w:type="gramStart"/>
      <w:r w:rsidRPr="00A65EBD">
        <w:rPr>
          <w:rFonts w:ascii="Arial" w:hAnsi="Arial" w:cs="Arial"/>
          <w:color w:val="000000"/>
        </w:rPr>
        <w:t>landlords</w:t>
      </w:r>
      <w:proofErr w:type="gramEnd"/>
      <w:r w:rsidRPr="00A65EBD">
        <w:rPr>
          <w:rFonts w:ascii="Arial" w:hAnsi="Arial" w:cs="Arial"/>
          <w:color w:val="000000"/>
        </w:rPr>
        <w:t xml:space="preserve"> could not increase rent by over 90% of a flat’s market value within a two-year period, and could not increase rent by more than 30% at once. However, tenancy control was fully repealed in 2004 </w:t>
      </w:r>
      <w:r w:rsidR="00E14775" w:rsidRPr="00A65EBD">
        <w:rPr>
          <w:rFonts w:ascii="Arial" w:hAnsi="Arial" w:cs="Arial"/>
          <w:color w:val="000000"/>
        </w:rPr>
        <w:t xml:space="preserve">given </w:t>
      </w:r>
      <w:r w:rsidRPr="00A65EBD">
        <w:rPr>
          <w:rFonts w:ascii="Arial" w:hAnsi="Arial" w:cs="Arial"/>
          <w:color w:val="000000"/>
        </w:rPr>
        <w:t>the fact that it only affected about 1% of private residential buildings at the time, and there was a relatively adequate supply of public rental housing with an average wait time of just 2.6 years in 2003.</w:t>
      </w:r>
      <w:r w:rsidRPr="00A65EBD">
        <w:rPr>
          <w:rStyle w:val="FootnoteReference"/>
          <w:rFonts w:ascii="Arial" w:hAnsi="Arial" w:cs="Arial"/>
          <w:color w:val="000000"/>
        </w:rPr>
        <w:footnoteReference w:id="11"/>
      </w:r>
      <w:r w:rsidRPr="00A65EBD">
        <w:rPr>
          <w:rFonts w:ascii="Arial" w:hAnsi="Arial" w:cs="Arial"/>
          <w:color w:val="000000"/>
        </w:rPr>
        <w:t xml:space="preserve"> These circumstances have changed. The average wait time for a public rental housing allocation has exceeded the Housing Authority’s 3-year target since 2016;</w:t>
      </w:r>
      <w:r w:rsidRPr="00A65EBD">
        <w:rPr>
          <w:rStyle w:val="FootnoteReference"/>
          <w:rFonts w:ascii="Arial" w:hAnsi="Arial" w:cs="Arial"/>
          <w:color w:val="000000"/>
        </w:rPr>
        <w:footnoteReference w:id="12"/>
      </w:r>
      <w:r w:rsidRPr="00A65EBD">
        <w:rPr>
          <w:rFonts w:ascii="Arial" w:hAnsi="Arial" w:cs="Arial"/>
          <w:color w:val="000000"/>
        </w:rPr>
        <w:t xml:space="preserve">  it has now reached 5.6 years, with 43% of recently housed applicants</w:t>
      </w:r>
      <w:r w:rsidR="00E14775" w:rsidRPr="00A65EBD">
        <w:rPr>
          <w:rFonts w:ascii="Arial" w:hAnsi="Arial" w:cs="Arial"/>
          <w:color w:val="000000"/>
        </w:rPr>
        <w:t xml:space="preserve"> </w:t>
      </w:r>
      <w:r w:rsidRPr="00A65EBD">
        <w:rPr>
          <w:rFonts w:ascii="Arial" w:hAnsi="Arial" w:cs="Arial"/>
          <w:color w:val="000000"/>
        </w:rPr>
        <w:t>wait</w:t>
      </w:r>
      <w:r w:rsidR="00E14775" w:rsidRPr="00A65EBD">
        <w:rPr>
          <w:rFonts w:ascii="Arial" w:hAnsi="Arial" w:cs="Arial"/>
          <w:color w:val="000000"/>
        </w:rPr>
        <w:t>ing</w:t>
      </w:r>
      <w:r w:rsidRPr="00A65EBD">
        <w:rPr>
          <w:rFonts w:ascii="Arial" w:hAnsi="Arial" w:cs="Arial"/>
          <w:color w:val="000000"/>
        </w:rPr>
        <w:t xml:space="preserve"> over 6 years.</w:t>
      </w:r>
      <w:r w:rsidRPr="00A65EBD">
        <w:rPr>
          <w:rStyle w:val="FootnoteReference"/>
          <w:rFonts w:ascii="Arial" w:hAnsi="Arial" w:cs="Arial"/>
          <w:color w:val="000000"/>
        </w:rPr>
        <w:footnoteReference w:id="13"/>
      </w:r>
      <w:r w:rsidRPr="00A65EBD">
        <w:rPr>
          <w:rFonts w:ascii="Arial" w:hAnsi="Arial" w:cs="Arial"/>
          <w:color w:val="000000"/>
        </w:rPr>
        <w:t xml:space="preserve"> </w:t>
      </w:r>
      <w:r w:rsidR="00545291" w:rsidRPr="00A65EBD">
        <w:rPr>
          <w:rFonts w:ascii="Arial" w:hAnsi="Arial" w:cs="Arial"/>
          <w:color w:val="000000"/>
        </w:rPr>
        <w:t>A</w:t>
      </w:r>
      <w:r w:rsidR="00C174D7" w:rsidRPr="00A65EBD">
        <w:rPr>
          <w:rFonts w:ascii="Arial" w:hAnsi="Arial" w:cs="Arial"/>
          <w:color w:val="000000"/>
        </w:rPr>
        <w:t xml:space="preserve"> 2015 government report, “Economic Analysis of Tenancy Control: International Experience,” concluded that tenancy control is “controversial,” and “generally results in market distortion and unintended consequences.” The implication here is that tenancy control may backfire from an economic perspective, but so </w:t>
      </w:r>
      <w:proofErr w:type="gramStart"/>
      <w:r w:rsidR="00C174D7" w:rsidRPr="00A65EBD">
        <w:rPr>
          <w:rFonts w:ascii="Arial" w:hAnsi="Arial" w:cs="Arial"/>
          <w:color w:val="000000"/>
        </w:rPr>
        <w:t>far</w:t>
      </w:r>
      <w:proofErr w:type="gramEnd"/>
      <w:r w:rsidR="00C174D7" w:rsidRPr="00A65EBD">
        <w:rPr>
          <w:rFonts w:ascii="Arial" w:hAnsi="Arial" w:cs="Arial"/>
          <w:color w:val="000000"/>
        </w:rPr>
        <w:t xml:space="preserve"> </w:t>
      </w:r>
      <w:r w:rsidR="00C174D7" w:rsidRPr="00B65B4D">
        <w:rPr>
          <w:rFonts w:ascii="Arial" w:hAnsi="Arial" w:cs="Arial"/>
          <w:color w:val="000000"/>
        </w:rPr>
        <w:t>no publicly released report has used quantitative data and methods to project the actual outcome of implementation of tenancy control in Hong Kong, including net effect on rent or the potential effect of complementary measures.</w:t>
      </w:r>
      <w:r w:rsidR="00C174D7" w:rsidRPr="00A65EBD">
        <w:rPr>
          <w:rFonts w:ascii="Arial" w:hAnsi="Arial" w:cs="Arial"/>
          <w:color w:val="000000"/>
        </w:rPr>
        <w:t xml:space="preserve"> </w:t>
      </w:r>
    </w:p>
    <w:p w14:paraId="31BAC0DF" w14:textId="77777777" w:rsidR="00C174D7" w:rsidRPr="00A65EBD" w:rsidRDefault="00C174D7" w:rsidP="00583592">
      <w:pPr>
        <w:pStyle w:val="NormalWeb"/>
        <w:spacing w:before="0" w:beforeAutospacing="0" w:after="0" w:afterAutospacing="0"/>
        <w:rPr>
          <w:rFonts w:ascii="Arial" w:hAnsi="Arial" w:cs="Arial"/>
          <w:color w:val="000000"/>
        </w:rPr>
      </w:pPr>
    </w:p>
    <w:p w14:paraId="316EEA08" w14:textId="4C3E847A" w:rsidR="00583592" w:rsidRPr="00A65EBD" w:rsidRDefault="00583592" w:rsidP="00583592">
      <w:pPr>
        <w:pStyle w:val="NormalWeb"/>
        <w:spacing w:before="0" w:beforeAutospacing="0" w:after="0" w:afterAutospacing="0"/>
        <w:rPr>
          <w:rFonts w:ascii="Arial" w:hAnsi="Arial" w:cs="Arial"/>
          <w:color w:val="000000"/>
        </w:rPr>
      </w:pPr>
      <w:r w:rsidRPr="00A65EBD">
        <w:rPr>
          <w:rFonts w:ascii="Arial" w:hAnsi="Arial" w:cs="Arial"/>
          <w:color w:val="000000"/>
        </w:rPr>
        <w:t xml:space="preserve">In April 2020, the </w:t>
      </w:r>
      <w:r w:rsidR="00CC3FF2">
        <w:rPr>
          <w:rFonts w:ascii="Arial" w:hAnsi="Arial" w:cs="Arial"/>
          <w:color w:val="000000"/>
        </w:rPr>
        <w:t>G</w:t>
      </w:r>
      <w:r w:rsidRPr="00A65EBD">
        <w:rPr>
          <w:rFonts w:ascii="Arial" w:hAnsi="Arial" w:cs="Arial"/>
          <w:color w:val="000000"/>
        </w:rPr>
        <w:t>overnment took the first step toward</w:t>
      </w:r>
      <w:r w:rsidR="00E14775" w:rsidRPr="00A65EBD">
        <w:rPr>
          <w:rFonts w:ascii="Arial" w:hAnsi="Arial" w:cs="Arial"/>
          <w:color w:val="000000"/>
        </w:rPr>
        <w:t>s</w:t>
      </w:r>
      <w:r w:rsidRPr="00A65EBD">
        <w:rPr>
          <w:rFonts w:ascii="Arial" w:hAnsi="Arial" w:cs="Arial"/>
          <w:color w:val="000000"/>
        </w:rPr>
        <w:t xml:space="preserve"> responding to widespread calls for the exploration of tenancy controls, setting up the Task Force for the Study of Tenancy Control in Subdivided Units</w:t>
      </w:r>
      <w:r w:rsidR="00BA52AD">
        <w:rPr>
          <w:rFonts w:ascii="Arial" w:hAnsi="Arial" w:cs="Arial"/>
          <w:color w:val="000000"/>
        </w:rPr>
        <w:t xml:space="preserve"> (the “Task Force”)</w:t>
      </w:r>
      <w:r w:rsidRPr="00A65EBD">
        <w:rPr>
          <w:rFonts w:ascii="Arial" w:hAnsi="Arial" w:cs="Arial"/>
          <w:color w:val="000000"/>
        </w:rPr>
        <w:t xml:space="preserve"> with the mandate to </w:t>
      </w:r>
      <w:r w:rsidR="00970BB0" w:rsidRPr="00A65EBD">
        <w:rPr>
          <w:rFonts w:ascii="Arial" w:hAnsi="Arial" w:cs="Arial"/>
          <w:color w:val="000000"/>
        </w:rPr>
        <w:t>study</w:t>
      </w:r>
      <w:r w:rsidRPr="00A65EBD">
        <w:rPr>
          <w:rFonts w:ascii="Arial" w:hAnsi="Arial" w:cs="Arial"/>
          <w:color w:val="000000"/>
        </w:rPr>
        <w:t xml:space="preserve"> </w:t>
      </w:r>
      <w:r w:rsidRPr="00A65EBD">
        <w:rPr>
          <w:rFonts w:ascii="Arial" w:hAnsi="Arial" w:cs="Arial"/>
          <w:color w:val="000000"/>
        </w:rPr>
        <w:lastRenderedPageBreak/>
        <w:t>social, economic and legal issues related to SDUs and how and whether tenancy control of SDUs should be implemented. </w:t>
      </w:r>
      <w:r w:rsidR="00DD7487" w:rsidRPr="00A65EBD">
        <w:rPr>
          <w:rFonts w:ascii="Arial" w:hAnsi="Arial" w:cs="Arial"/>
          <w:color w:val="000000"/>
        </w:rPr>
        <w:t>The Task Force has been holding frequent public consultations and conducting outreach to NGOs and the community to gather data and information.</w:t>
      </w:r>
      <w:r w:rsidR="000761CC">
        <w:rPr>
          <w:rFonts w:ascii="Arial" w:hAnsi="Arial" w:cs="Arial"/>
          <w:color w:val="000000"/>
        </w:rPr>
        <w:t xml:space="preserve"> </w:t>
      </w:r>
    </w:p>
    <w:p w14:paraId="56DC0A84" w14:textId="77777777" w:rsidR="00C174D7" w:rsidRPr="00A65EBD" w:rsidRDefault="00C174D7" w:rsidP="00583592">
      <w:pPr>
        <w:rPr>
          <w:rFonts w:ascii="Arial" w:hAnsi="Arial" w:cs="Arial"/>
          <w:color w:val="000000"/>
        </w:rPr>
      </w:pPr>
    </w:p>
    <w:p w14:paraId="4042F265" w14:textId="4B0039F3" w:rsidR="00CC3FF2" w:rsidRPr="00343760" w:rsidRDefault="009612CC" w:rsidP="00CC3FF2">
      <w:pPr>
        <w:rPr>
          <w:color w:val="000000" w:themeColor="text1"/>
        </w:rPr>
      </w:pPr>
      <w:r>
        <w:rPr>
          <w:rFonts w:ascii="Arial" w:hAnsi="Arial" w:cs="Arial"/>
          <w:color w:val="000000"/>
        </w:rPr>
        <w:t>The</w:t>
      </w:r>
      <w:r w:rsidR="00583592" w:rsidRPr="00A65EBD">
        <w:rPr>
          <w:rFonts w:ascii="Arial" w:hAnsi="Arial" w:cs="Arial"/>
          <w:color w:val="000000"/>
        </w:rPr>
        <w:t xml:space="preserve"> </w:t>
      </w:r>
      <w:r w:rsidR="00CC3FF2">
        <w:rPr>
          <w:rFonts w:ascii="Arial" w:hAnsi="Arial" w:cs="Arial"/>
          <w:color w:val="000000"/>
        </w:rPr>
        <w:t>G</w:t>
      </w:r>
      <w:r w:rsidR="00583592" w:rsidRPr="00A65EBD">
        <w:rPr>
          <w:rFonts w:ascii="Arial" w:hAnsi="Arial" w:cs="Arial"/>
          <w:color w:val="000000"/>
        </w:rPr>
        <w:t xml:space="preserve">overnment provides two forms of subsidies targeted at low-income </w:t>
      </w:r>
      <w:proofErr w:type="gramStart"/>
      <w:r w:rsidR="00583592" w:rsidRPr="00A65EBD">
        <w:rPr>
          <w:rFonts w:ascii="Arial" w:hAnsi="Arial" w:cs="Arial"/>
          <w:color w:val="000000"/>
        </w:rPr>
        <w:t>renters</w:t>
      </w:r>
      <w:r w:rsidR="00A22D4B">
        <w:rPr>
          <w:rFonts w:ascii="Arial" w:hAnsi="Arial" w:cs="Arial"/>
          <w:color w:val="000000"/>
        </w:rPr>
        <w:t>,</w:t>
      </w:r>
      <w:proofErr w:type="gramEnd"/>
      <w:r w:rsidR="00A22D4B">
        <w:rPr>
          <w:rFonts w:ascii="Arial" w:hAnsi="Arial" w:cs="Arial"/>
          <w:color w:val="000000"/>
        </w:rPr>
        <w:t xml:space="preserve"> b</w:t>
      </w:r>
      <w:r w:rsidR="00583592" w:rsidRPr="00A65EBD">
        <w:rPr>
          <w:rFonts w:ascii="Arial" w:hAnsi="Arial" w:cs="Arial"/>
          <w:color w:val="000000"/>
        </w:rPr>
        <w:t xml:space="preserve">oth are one-off measures that aim </w:t>
      </w:r>
      <w:r w:rsidR="00037145" w:rsidRPr="00A65EBD">
        <w:rPr>
          <w:rFonts w:ascii="Arial" w:hAnsi="Arial" w:cs="Arial"/>
          <w:color w:val="000000"/>
        </w:rPr>
        <w:t xml:space="preserve">to </w:t>
      </w:r>
      <w:r w:rsidR="00583592" w:rsidRPr="00A65EBD">
        <w:rPr>
          <w:rFonts w:ascii="Arial" w:hAnsi="Arial" w:cs="Arial"/>
          <w:color w:val="000000"/>
        </w:rPr>
        <w:t>reliev</w:t>
      </w:r>
      <w:r w:rsidR="00037145" w:rsidRPr="00A65EBD">
        <w:rPr>
          <w:rFonts w:ascii="Arial" w:hAnsi="Arial" w:cs="Arial"/>
          <w:color w:val="000000"/>
        </w:rPr>
        <w:t>e</w:t>
      </w:r>
      <w:r w:rsidR="00583592" w:rsidRPr="00A65EBD">
        <w:rPr>
          <w:rFonts w:ascii="Arial" w:hAnsi="Arial" w:cs="Arial"/>
          <w:color w:val="000000"/>
        </w:rPr>
        <w:t xml:space="preserve"> the burden of continual rent adjustment</w:t>
      </w:r>
      <w:r w:rsidR="0006111E">
        <w:rPr>
          <w:rFonts w:ascii="Arial" w:hAnsi="Arial" w:cs="Arial"/>
          <w:color w:val="000000"/>
        </w:rPr>
        <w:t>s</w:t>
      </w:r>
      <w:r w:rsidR="00583592" w:rsidRPr="00A65EBD">
        <w:rPr>
          <w:rFonts w:ascii="Arial" w:hAnsi="Arial" w:cs="Arial"/>
          <w:color w:val="000000"/>
        </w:rPr>
        <w:t xml:space="preserve">. </w:t>
      </w:r>
      <w:r w:rsidR="00583592" w:rsidRPr="00A65EBD">
        <w:rPr>
          <w:rFonts w:ascii="Arial" w:hAnsi="Arial" w:cs="Arial"/>
          <w:color w:val="000000"/>
          <w:shd w:val="clear" w:color="auto" w:fill="FFFFFF"/>
        </w:rPr>
        <w:t xml:space="preserve">These measures, to be implemented </w:t>
      </w:r>
      <w:r w:rsidR="00CB3113">
        <w:rPr>
          <w:rFonts w:ascii="Arial" w:hAnsi="Arial" w:cs="Arial"/>
          <w:color w:val="000000"/>
          <w:shd w:val="clear" w:color="auto" w:fill="FFFFFF"/>
        </w:rPr>
        <w:t>in</w:t>
      </w:r>
      <w:r w:rsidR="00583592" w:rsidRPr="00A65EBD">
        <w:rPr>
          <w:rFonts w:ascii="Arial" w:hAnsi="Arial" w:cs="Arial"/>
          <w:color w:val="000000"/>
          <w:shd w:val="clear" w:color="auto" w:fill="FFFFFF"/>
        </w:rPr>
        <w:t xml:space="preserve"> the latter half of 2021, include rent subsidies </w:t>
      </w:r>
      <w:r w:rsidR="00037145" w:rsidRPr="00A65EBD">
        <w:rPr>
          <w:rFonts w:ascii="Arial" w:hAnsi="Arial" w:cs="Arial"/>
          <w:color w:val="000000"/>
          <w:shd w:val="clear" w:color="auto" w:fill="FFFFFF"/>
        </w:rPr>
        <w:t>to</w:t>
      </w:r>
      <w:r w:rsidR="00583592" w:rsidRPr="00A65EBD">
        <w:rPr>
          <w:rFonts w:ascii="Arial" w:hAnsi="Arial" w:cs="Arial"/>
          <w:color w:val="000000"/>
          <w:shd w:val="clear" w:color="auto" w:fill="FFFFFF"/>
        </w:rPr>
        <w:t xml:space="preserve"> residents (excluding those who receive CSSA</w:t>
      </w:r>
      <w:r w:rsidR="00A22D4B">
        <w:rPr>
          <w:rFonts w:ascii="Arial" w:hAnsi="Arial" w:cs="Arial"/>
          <w:color w:val="000000"/>
          <w:shd w:val="clear" w:color="auto" w:fill="FFFFFF"/>
        </w:rPr>
        <w:t xml:space="preserve"> social welfare checks</w:t>
      </w:r>
      <w:r w:rsidR="00583592" w:rsidRPr="00A65EBD">
        <w:rPr>
          <w:rFonts w:ascii="Arial" w:hAnsi="Arial" w:cs="Arial"/>
          <w:color w:val="000000"/>
          <w:shd w:val="clear" w:color="auto" w:fill="FFFFFF"/>
        </w:rPr>
        <w:t xml:space="preserve">) who have been waiting for public housing for over 3 years. </w:t>
      </w:r>
      <w:r w:rsidR="008A2A4E">
        <w:rPr>
          <w:rFonts w:ascii="Arial" w:hAnsi="Arial" w:cs="Arial"/>
          <w:color w:val="000000" w:themeColor="text1"/>
          <w:shd w:val="clear" w:color="auto" w:fill="FFFFFF"/>
        </w:rPr>
        <w:t>A</w:t>
      </w:r>
      <w:r w:rsidR="00583592" w:rsidRPr="004D657D">
        <w:rPr>
          <w:rFonts w:ascii="Arial" w:hAnsi="Arial" w:cs="Arial"/>
          <w:color w:val="000000" w:themeColor="text1"/>
          <w:shd w:val="clear" w:color="auto" w:fill="FFFFFF"/>
        </w:rPr>
        <w:t>fter the announcement of th</w:t>
      </w:r>
      <w:r w:rsidR="00A22D4B">
        <w:rPr>
          <w:rFonts w:ascii="Arial" w:hAnsi="Arial" w:cs="Arial"/>
          <w:color w:val="000000" w:themeColor="text1"/>
          <w:shd w:val="clear" w:color="auto" w:fill="FFFFFF"/>
        </w:rPr>
        <w:t>is</w:t>
      </w:r>
      <w:r w:rsidR="00583592" w:rsidRPr="004D657D">
        <w:rPr>
          <w:rFonts w:ascii="Arial" w:hAnsi="Arial" w:cs="Arial"/>
          <w:color w:val="000000" w:themeColor="text1"/>
          <w:shd w:val="clear" w:color="auto" w:fill="FFFFFF"/>
        </w:rPr>
        <w:t xml:space="preserve"> </w:t>
      </w:r>
      <w:r w:rsidRPr="004D657D">
        <w:rPr>
          <w:rFonts w:ascii="Arial" w:hAnsi="Arial" w:cs="Arial"/>
          <w:color w:val="000000" w:themeColor="text1"/>
          <w:shd w:val="clear" w:color="auto" w:fill="FFFFFF"/>
        </w:rPr>
        <w:t>subsidy</w:t>
      </w:r>
      <w:r w:rsidR="00C50A21" w:rsidRPr="004D657D">
        <w:rPr>
          <w:rFonts w:ascii="Arial" w:hAnsi="Arial" w:cs="Arial"/>
          <w:color w:val="000000" w:themeColor="text1"/>
          <w:shd w:val="clear" w:color="auto" w:fill="FFFFFF"/>
        </w:rPr>
        <w:t xml:space="preserve"> and other relief measures</w:t>
      </w:r>
      <w:r w:rsidR="00583592" w:rsidRPr="004D657D">
        <w:rPr>
          <w:rFonts w:ascii="Arial" w:hAnsi="Arial" w:cs="Arial"/>
          <w:color w:val="000000" w:themeColor="text1"/>
          <w:shd w:val="clear" w:color="auto" w:fill="FFFFFF"/>
        </w:rPr>
        <w:t xml:space="preserve">, </w:t>
      </w:r>
      <w:r w:rsidR="00C50A21" w:rsidRPr="004D657D">
        <w:rPr>
          <w:rFonts w:ascii="Arial" w:hAnsi="Arial" w:cs="Arial"/>
          <w:color w:val="000000" w:themeColor="text1"/>
          <w:shd w:val="clear" w:color="auto" w:fill="FFFFFF"/>
        </w:rPr>
        <w:t xml:space="preserve">it was </w:t>
      </w:r>
      <w:r w:rsidRPr="004D657D">
        <w:rPr>
          <w:rFonts w:ascii="Arial" w:hAnsi="Arial" w:cs="Arial"/>
          <w:color w:val="000000" w:themeColor="text1"/>
          <w:shd w:val="clear" w:color="auto" w:fill="FFFFFF"/>
        </w:rPr>
        <w:t xml:space="preserve">reported that </w:t>
      </w:r>
      <w:r w:rsidR="00583592" w:rsidRPr="004D657D">
        <w:rPr>
          <w:rFonts w:ascii="Arial" w:hAnsi="Arial" w:cs="Arial"/>
          <w:color w:val="000000" w:themeColor="text1"/>
          <w:shd w:val="clear" w:color="auto" w:fill="FFFFFF"/>
        </w:rPr>
        <w:t>over 30% of SDU residents received notice from landlords about an increase in rent</w:t>
      </w:r>
      <w:r w:rsidRPr="004D657D">
        <w:rPr>
          <w:rFonts w:ascii="Arial" w:hAnsi="Arial" w:cs="Arial"/>
          <w:color w:val="000000" w:themeColor="text1"/>
          <w:shd w:val="clear" w:color="auto" w:fill="FFFFFF"/>
        </w:rPr>
        <w:t>.</w:t>
      </w:r>
      <w:r w:rsidR="000761CC" w:rsidRPr="004D657D">
        <w:rPr>
          <w:rFonts w:ascii="Arial" w:hAnsi="Arial" w:cs="Arial"/>
          <w:color w:val="000000" w:themeColor="text1"/>
          <w:shd w:val="clear" w:color="auto" w:fill="FFFFFF"/>
        </w:rPr>
        <w:t xml:space="preserve"> </w:t>
      </w:r>
      <w:r w:rsidR="005C4981" w:rsidRPr="004D657D">
        <w:rPr>
          <w:rFonts w:ascii="Arial" w:hAnsi="Arial" w:cs="Arial"/>
          <w:color w:val="000000" w:themeColor="text1"/>
          <w:shd w:val="clear" w:color="auto" w:fill="FFFFFF"/>
        </w:rPr>
        <w:t>As a result, d</w:t>
      </w:r>
      <w:r w:rsidRPr="004D657D">
        <w:rPr>
          <w:rFonts w:ascii="Arial" w:hAnsi="Arial" w:cs="Arial"/>
          <w:color w:val="000000" w:themeColor="text1"/>
          <w:shd w:val="clear" w:color="auto" w:fill="FFFFFF"/>
        </w:rPr>
        <w:t xml:space="preserve">espite the subsidy tenants remain </w:t>
      </w:r>
      <w:r w:rsidR="00583592" w:rsidRPr="004D657D">
        <w:rPr>
          <w:rFonts w:ascii="Arial" w:hAnsi="Arial" w:cs="Arial"/>
          <w:color w:val="000000" w:themeColor="text1"/>
          <w:shd w:val="clear" w:color="auto" w:fill="FFFFFF"/>
        </w:rPr>
        <w:t>concerned about their future financial burden in the event that rent control is not put in place</w:t>
      </w:r>
      <w:r w:rsidR="000761CC" w:rsidRPr="004D657D">
        <w:rPr>
          <w:rFonts w:ascii="Arial" w:hAnsi="Arial" w:cs="Arial"/>
          <w:color w:val="000000" w:themeColor="text1"/>
          <w:shd w:val="clear" w:color="auto" w:fill="FFFFFF"/>
        </w:rPr>
        <w:t>.</w:t>
      </w:r>
      <w:r w:rsidR="000761CC" w:rsidRPr="004D657D">
        <w:rPr>
          <w:rStyle w:val="FootnoteReference"/>
          <w:rFonts w:ascii="Arial" w:hAnsi="Arial" w:cs="Arial"/>
          <w:color w:val="000000" w:themeColor="text1"/>
          <w:shd w:val="clear" w:color="auto" w:fill="FFFFFF"/>
        </w:rPr>
        <w:footnoteReference w:id="14"/>
      </w:r>
      <w:r w:rsidR="000761CC" w:rsidRPr="004D657D">
        <w:rPr>
          <w:rFonts w:ascii="Arial" w:hAnsi="Arial" w:cs="Arial"/>
          <w:color w:val="000000" w:themeColor="text1"/>
          <w:shd w:val="clear" w:color="auto" w:fill="FFFFFF"/>
        </w:rPr>
        <w:t xml:space="preserve"> </w:t>
      </w:r>
      <w:r w:rsidR="00BE5A32" w:rsidRPr="00343760">
        <w:rPr>
          <w:rFonts w:ascii="Arial" w:hAnsi="Arial" w:cs="Arial"/>
          <w:color w:val="000000" w:themeColor="text1"/>
          <w:shd w:val="clear" w:color="auto" w:fill="FFFFFF"/>
        </w:rPr>
        <w:t xml:space="preserve">The Society for Community </w:t>
      </w:r>
      <w:proofErr w:type="spellStart"/>
      <w:r w:rsidR="00BE5A32" w:rsidRPr="00343760">
        <w:rPr>
          <w:rFonts w:ascii="Arial" w:hAnsi="Arial" w:cs="Arial"/>
          <w:color w:val="000000" w:themeColor="text1"/>
          <w:shd w:val="clear" w:color="auto" w:fill="FFFFFF"/>
        </w:rPr>
        <w:t>Organisation</w:t>
      </w:r>
      <w:proofErr w:type="spellEnd"/>
      <w:r w:rsidR="00BE5A32" w:rsidRPr="00343760">
        <w:rPr>
          <w:rFonts w:ascii="Arial" w:hAnsi="Arial" w:cs="Arial"/>
          <w:color w:val="000000" w:themeColor="text1"/>
          <w:shd w:val="clear" w:color="auto" w:fill="FFFFFF"/>
        </w:rPr>
        <w:t xml:space="preserve"> </w:t>
      </w:r>
      <w:r w:rsidR="00D20053">
        <w:rPr>
          <w:rFonts w:ascii="Arial" w:hAnsi="Arial" w:cs="Arial"/>
          <w:color w:val="000000" w:themeColor="text1"/>
          <w:shd w:val="clear" w:color="auto" w:fill="FFFFFF"/>
        </w:rPr>
        <w:t>had</w:t>
      </w:r>
      <w:r w:rsidR="004B2520">
        <w:rPr>
          <w:rFonts w:ascii="Arial" w:hAnsi="Arial" w:cs="Arial"/>
          <w:color w:val="000000" w:themeColor="text1"/>
          <w:shd w:val="clear" w:color="auto" w:fill="FFFFFF"/>
        </w:rPr>
        <w:t xml:space="preserve"> a </w:t>
      </w:r>
      <w:r w:rsidR="00BE5A32" w:rsidRPr="00343760">
        <w:rPr>
          <w:rFonts w:ascii="Arial" w:hAnsi="Arial" w:cs="Arial"/>
          <w:color w:val="000000" w:themeColor="text1"/>
          <w:shd w:val="clear" w:color="auto" w:fill="FFFFFF"/>
        </w:rPr>
        <w:t>straightforward</w:t>
      </w:r>
      <w:r w:rsidR="004B2520">
        <w:rPr>
          <w:rFonts w:ascii="Arial" w:hAnsi="Arial" w:cs="Arial"/>
          <w:color w:val="000000" w:themeColor="text1"/>
          <w:shd w:val="clear" w:color="auto" w:fill="FFFFFF"/>
        </w:rPr>
        <w:t xml:space="preserve"> response</w:t>
      </w:r>
      <w:r w:rsidR="00BE5A32" w:rsidRPr="00343760">
        <w:rPr>
          <w:rFonts w:ascii="Arial" w:hAnsi="Arial" w:cs="Arial"/>
          <w:color w:val="000000" w:themeColor="text1"/>
          <w:shd w:val="clear" w:color="auto" w:fill="FFFFFF"/>
        </w:rPr>
        <w:t xml:space="preserve">, </w:t>
      </w:r>
      <w:r w:rsidR="00781661" w:rsidRPr="00343760">
        <w:rPr>
          <w:rFonts w:ascii="Arial" w:hAnsi="Arial" w:cs="Arial"/>
          <w:color w:val="000000" w:themeColor="text1"/>
          <w:shd w:val="clear" w:color="auto" w:fill="FFFFFF"/>
        </w:rPr>
        <w:t>“</w:t>
      </w:r>
      <w:r w:rsidR="00781661" w:rsidRPr="00343760">
        <w:rPr>
          <w:rFonts w:ascii="Arial" w:hAnsi="Arial" w:cs="Arial"/>
          <w:color w:val="000000" w:themeColor="text1"/>
        </w:rPr>
        <w:t xml:space="preserve">Landlords will be able to </w:t>
      </w:r>
      <w:proofErr w:type="spellStart"/>
      <w:r w:rsidR="00781661" w:rsidRPr="00343760">
        <w:rPr>
          <w:rFonts w:ascii="Arial" w:hAnsi="Arial" w:cs="Arial"/>
          <w:color w:val="000000" w:themeColor="text1"/>
        </w:rPr>
        <w:t>capitalise</w:t>
      </w:r>
      <w:proofErr w:type="spellEnd"/>
      <w:r w:rsidR="00781661" w:rsidRPr="00343760">
        <w:rPr>
          <w:rFonts w:ascii="Arial" w:hAnsi="Arial" w:cs="Arial"/>
          <w:color w:val="000000" w:themeColor="text1"/>
        </w:rPr>
        <w:t xml:space="preserve"> on a large chunk of the new cash, since they know the sums handed out by the government and know tenants can afford to pay more now. Only rent control can tackle the problem at its root.”</w:t>
      </w:r>
      <w:r w:rsidR="00781661" w:rsidRPr="00343760">
        <w:rPr>
          <w:rStyle w:val="FootnoteReference"/>
          <w:rFonts w:ascii="Arial" w:hAnsi="Arial" w:cs="Arial"/>
          <w:color w:val="000000" w:themeColor="text1"/>
        </w:rPr>
        <w:footnoteReference w:id="15"/>
      </w:r>
    </w:p>
    <w:p w14:paraId="6C6F1287" w14:textId="714CF057" w:rsidR="00903ECA" w:rsidRPr="00CC3FF2" w:rsidRDefault="00CC3FF2" w:rsidP="00583592">
      <w:pPr>
        <w:rPr>
          <w:rFonts w:ascii="Arial" w:hAnsi="Arial" w:cs="Arial"/>
          <w:color w:val="0070C0"/>
          <w:shd w:val="clear" w:color="auto" w:fill="FFFFFF"/>
        </w:rPr>
      </w:pPr>
      <w:r>
        <w:rPr>
          <w:rFonts w:ascii="Arial" w:hAnsi="Arial" w:cs="Arial"/>
          <w:color w:val="0070C0"/>
          <w:shd w:val="clear" w:color="auto" w:fill="FFFFFF"/>
        </w:rPr>
        <w:t xml:space="preserve"> </w:t>
      </w:r>
    </w:p>
    <w:p w14:paraId="3DEDF87C" w14:textId="6CF192DA" w:rsidR="00583592" w:rsidRPr="00A65EBD" w:rsidRDefault="001E74AA" w:rsidP="00583592">
      <w:pPr>
        <w:pStyle w:val="NormalWeb"/>
        <w:spacing w:before="0" w:beforeAutospacing="0" w:after="0" w:afterAutospacing="0"/>
      </w:pPr>
      <w:r>
        <w:rPr>
          <w:rFonts w:ascii="Arial" w:hAnsi="Arial" w:cs="Arial"/>
          <w:color w:val="000000"/>
        </w:rPr>
        <w:t>Suggested questions:</w:t>
      </w:r>
    </w:p>
    <w:p w14:paraId="216BB77E" w14:textId="024FCBE2" w:rsidR="00F27D39" w:rsidRPr="00AA0F6E" w:rsidRDefault="001E74AA" w:rsidP="00AA0F6E">
      <w:pPr>
        <w:pStyle w:val="ListParagraph"/>
        <w:numPr>
          <w:ilvl w:val="0"/>
          <w:numId w:val="1"/>
        </w:numPr>
        <w:spacing w:before="100" w:beforeAutospacing="1" w:after="100" w:afterAutospacing="1"/>
        <w:rPr>
          <w:rFonts w:ascii="Arial" w:hAnsi="Arial" w:cs="Arial"/>
        </w:rPr>
      </w:pPr>
      <w:r>
        <w:rPr>
          <w:rFonts w:ascii="Arial" w:hAnsi="Arial" w:cs="Arial"/>
          <w:color w:val="000000"/>
        </w:rPr>
        <w:t>W</w:t>
      </w:r>
      <w:r w:rsidR="00474D8D">
        <w:rPr>
          <w:rFonts w:ascii="Arial" w:hAnsi="Arial" w:cs="Arial"/>
          <w:color w:val="000000"/>
        </w:rPr>
        <w:t xml:space="preserve">hat measures </w:t>
      </w:r>
      <w:r>
        <w:rPr>
          <w:rFonts w:ascii="Arial" w:hAnsi="Arial" w:cs="Arial"/>
          <w:color w:val="000000"/>
        </w:rPr>
        <w:t xml:space="preserve">will </w:t>
      </w:r>
      <w:r w:rsidR="00474D8D">
        <w:rPr>
          <w:rFonts w:ascii="Arial" w:hAnsi="Arial" w:cs="Arial"/>
          <w:color w:val="000000"/>
        </w:rPr>
        <w:t>the Government consider</w:t>
      </w:r>
      <w:r w:rsidR="0054204F">
        <w:rPr>
          <w:rFonts w:ascii="Arial" w:hAnsi="Arial" w:cs="Arial"/>
          <w:color w:val="000000"/>
        </w:rPr>
        <w:t xml:space="preserve"> implementing</w:t>
      </w:r>
      <w:r w:rsidR="00474D8D">
        <w:rPr>
          <w:rFonts w:ascii="Arial" w:hAnsi="Arial" w:cs="Arial"/>
          <w:color w:val="000000"/>
        </w:rPr>
        <w:t xml:space="preserve"> to </w:t>
      </w:r>
      <w:r w:rsidR="004A0C1D">
        <w:rPr>
          <w:rFonts w:ascii="Arial" w:hAnsi="Arial" w:cs="Arial"/>
          <w:color w:val="000000"/>
        </w:rPr>
        <w:t>ensure</w:t>
      </w:r>
      <w:r w:rsidR="0054204F">
        <w:rPr>
          <w:rFonts w:ascii="Arial" w:hAnsi="Arial" w:cs="Arial"/>
          <w:color w:val="000000"/>
        </w:rPr>
        <w:t xml:space="preserve"> and protect</w:t>
      </w:r>
      <w:r w:rsidR="00474D8D">
        <w:rPr>
          <w:rFonts w:ascii="Arial" w:hAnsi="Arial" w:cs="Arial"/>
          <w:color w:val="000000"/>
        </w:rPr>
        <w:t xml:space="preserve"> housing affordab</w:t>
      </w:r>
      <w:r w:rsidR="004A0C1D">
        <w:rPr>
          <w:rFonts w:ascii="Arial" w:hAnsi="Arial" w:cs="Arial"/>
          <w:color w:val="000000"/>
        </w:rPr>
        <w:t>ility</w:t>
      </w:r>
      <w:r w:rsidR="00AA0F6E">
        <w:rPr>
          <w:rFonts w:ascii="Arial" w:hAnsi="Arial" w:cs="Arial"/>
          <w:color w:val="000000"/>
        </w:rPr>
        <w:t>, such that rental costs do not exceed 30% of household income? Will</w:t>
      </w:r>
      <w:r w:rsidR="004A0C1D" w:rsidRPr="00AA0F6E">
        <w:rPr>
          <w:rFonts w:ascii="Arial" w:hAnsi="Arial" w:cs="Arial"/>
        </w:rPr>
        <w:t xml:space="preserve"> the Government consider regulations to </w:t>
      </w:r>
      <w:r w:rsidR="0054204F" w:rsidRPr="00AA0F6E">
        <w:rPr>
          <w:rFonts w:ascii="Arial" w:hAnsi="Arial" w:cs="Arial"/>
        </w:rPr>
        <w:t>ensure</w:t>
      </w:r>
      <w:r w:rsidR="004A0C1D" w:rsidRPr="00AA0F6E">
        <w:rPr>
          <w:rFonts w:ascii="Arial" w:hAnsi="Arial" w:cs="Arial"/>
        </w:rPr>
        <w:t xml:space="preserve"> parties - </w:t>
      </w:r>
      <w:r w:rsidR="00F27D39" w:rsidRPr="00AA0F6E">
        <w:rPr>
          <w:rFonts w:ascii="Arial" w:hAnsi="Arial" w:cs="Arial"/>
          <w:color w:val="000000"/>
        </w:rPr>
        <w:t>property developers, landlords, SDU real estate agents, or other</w:t>
      </w:r>
      <w:r w:rsidR="004A0C1D" w:rsidRPr="00AA0F6E">
        <w:rPr>
          <w:rFonts w:ascii="Arial" w:hAnsi="Arial" w:cs="Arial"/>
          <w:color w:val="000000"/>
        </w:rPr>
        <w:t xml:space="preserve">s </w:t>
      </w:r>
      <w:r w:rsidR="0054204F" w:rsidRPr="00AA0F6E">
        <w:rPr>
          <w:rFonts w:ascii="Arial" w:hAnsi="Arial" w:cs="Arial"/>
          <w:color w:val="000000"/>
        </w:rPr>
        <w:t xml:space="preserve">– </w:t>
      </w:r>
      <w:r w:rsidR="004A0C1D" w:rsidRPr="00AA0F6E">
        <w:rPr>
          <w:rFonts w:ascii="Arial" w:hAnsi="Arial" w:cs="Arial"/>
          <w:color w:val="000000"/>
        </w:rPr>
        <w:t>comply with standards that uphold rent affordability</w:t>
      </w:r>
      <w:r w:rsidR="000C4C97" w:rsidRPr="00AA0F6E">
        <w:rPr>
          <w:rFonts w:ascii="Arial" w:hAnsi="Arial" w:cs="Arial"/>
          <w:color w:val="000000"/>
        </w:rPr>
        <w:t xml:space="preserve"> and decent practices</w:t>
      </w:r>
      <w:r w:rsidR="00AA0F6E">
        <w:rPr>
          <w:rFonts w:ascii="Arial" w:hAnsi="Arial" w:cs="Arial"/>
          <w:color w:val="000000"/>
        </w:rPr>
        <w:t>?</w:t>
      </w:r>
      <w:r w:rsidR="004A0C1D" w:rsidRPr="00AA0F6E">
        <w:rPr>
          <w:rFonts w:ascii="Arial" w:hAnsi="Arial" w:cs="Arial"/>
          <w:color w:val="000000"/>
        </w:rPr>
        <w:t xml:space="preserve"> </w:t>
      </w:r>
    </w:p>
    <w:p w14:paraId="2C6E26C7" w14:textId="4E4CA3FD" w:rsidR="00BC7B93" w:rsidRDefault="00933901" w:rsidP="00BC7B93">
      <w:pPr>
        <w:pStyle w:val="ListParagraph"/>
        <w:numPr>
          <w:ilvl w:val="0"/>
          <w:numId w:val="1"/>
        </w:numPr>
        <w:spacing w:before="100" w:beforeAutospacing="1" w:after="100" w:afterAutospacing="1"/>
        <w:rPr>
          <w:rFonts w:cstheme="minorHAnsi"/>
          <w:color w:val="000000" w:themeColor="text1"/>
          <w:shd w:val="clear" w:color="auto" w:fill="FFFFFF"/>
        </w:rPr>
      </w:pPr>
      <w:r w:rsidRPr="00A65EBD">
        <w:rPr>
          <w:rFonts w:ascii="Arial" w:hAnsi="Arial" w:cs="Arial"/>
        </w:rPr>
        <w:t>“Those in need of housing</w:t>
      </w:r>
      <w:r w:rsidR="00BC7B93">
        <w:rPr>
          <w:rFonts w:ascii="Arial" w:hAnsi="Arial" w:cs="Arial"/>
        </w:rPr>
        <w:t xml:space="preserve">… </w:t>
      </w:r>
      <w:r w:rsidRPr="00A65EBD">
        <w:rPr>
          <w:rFonts w:ascii="Arial" w:hAnsi="Arial" w:cs="Arial"/>
        </w:rPr>
        <w:t xml:space="preserve">should be treated as rights holders and as experts in what is required for a dignified life… They are entitled to participate actively, freely and meaningfully in the design and implementation of </w:t>
      </w:r>
      <w:proofErr w:type="spellStart"/>
      <w:r w:rsidRPr="00A65EBD">
        <w:rPr>
          <w:rFonts w:ascii="Arial" w:hAnsi="Arial" w:cs="Arial"/>
        </w:rPr>
        <w:t>programmes</w:t>
      </w:r>
      <w:proofErr w:type="spellEnd"/>
      <w:r w:rsidRPr="00A65EBD">
        <w:rPr>
          <w:rFonts w:ascii="Arial" w:hAnsi="Arial" w:cs="Arial"/>
        </w:rPr>
        <w:t xml:space="preserve"> and policies affecting them.”</w:t>
      </w:r>
      <w:r w:rsidR="00526399">
        <w:rPr>
          <w:rStyle w:val="FootnoteReference"/>
          <w:rFonts w:ascii="Arial" w:hAnsi="Arial" w:cs="Arial"/>
        </w:rPr>
        <w:footnoteReference w:id="16"/>
      </w:r>
      <w:r>
        <w:rPr>
          <w:rFonts w:ascii="Arial" w:hAnsi="Arial" w:cs="Arial"/>
        </w:rPr>
        <w:t xml:space="preserve"> </w:t>
      </w:r>
      <w:r w:rsidR="00BC7B93">
        <w:rPr>
          <w:rFonts w:ascii="Arial" w:hAnsi="Arial" w:cs="Arial"/>
          <w:color w:val="000000"/>
        </w:rPr>
        <w:t>Will</w:t>
      </w:r>
      <w:r>
        <w:rPr>
          <w:rFonts w:ascii="Arial" w:hAnsi="Arial" w:cs="Arial"/>
          <w:color w:val="000000"/>
        </w:rPr>
        <w:t xml:space="preserve"> the</w:t>
      </w:r>
      <w:r w:rsidR="00474D8D" w:rsidRPr="00A65EBD">
        <w:rPr>
          <w:rFonts w:ascii="Arial" w:hAnsi="Arial" w:cs="Arial"/>
          <w:color w:val="000000"/>
        </w:rPr>
        <w:t xml:space="preserve"> Task Force</w:t>
      </w:r>
      <w:r w:rsidR="00BC7B93">
        <w:rPr>
          <w:rFonts w:ascii="Arial" w:hAnsi="Arial" w:cs="Arial"/>
          <w:color w:val="000000"/>
        </w:rPr>
        <w:t xml:space="preserve"> </w:t>
      </w:r>
      <w:r w:rsidR="00D725BE">
        <w:rPr>
          <w:rFonts w:ascii="Arial" w:hAnsi="Arial" w:cs="Arial"/>
          <w:color w:val="000000"/>
        </w:rPr>
        <w:t xml:space="preserve">include </w:t>
      </w:r>
      <w:r w:rsidR="00BC7B93" w:rsidRPr="00BC7B93">
        <w:rPr>
          <w:rFonts w:ascii="Arial" w:hAnsi="Arial" w:cs="Arial"/>
          <w:color w:val="000000" w:themeColor="text1"/>
          <w:shd w:val="clear" w:color="auto" w:fill="FFFFFF"/>
        </w:rPr>
        <w:t>SDU residents</w:t>
      </w:r>
      <w:r w:rsidR="00D725BE">
        <w:rPr>
          <w:rFonts w:ascii="Arial" w:hAnsi="Arial" w:cs="Arial"/>
          <w:color w:val="000000" w:themeColor="text1"/>
          <w:shd w:val="clear" w:color="auto" w:fill="FFFFFF"/>
        </w:rPr>
        <w:t xml:space="preserve"> in decision making processes</w:t>
      </w:r>
      <w:r w:rsidR="00BC7B93" w:rsidRPr="00BC7B93">
        <w:rPr>
          <w:rFonts w:ascii="Arial" w:hAnsi="Arial" w:cs="Arial"/>
          <w:color w:val="000000" w:themeColor="text1"/>
          <w:shd w:val="clear" w:color="auto" w:fill="FFFFFF"/>
        </w:rPr>
        <w:t xml:space="preserve"> by holding further rounds of public consultations after concrete suggestions have been formulated, for the purpose of involving the community in the co-design of equitable ways to address </w:t>
      </w:r>
      <w:r w:rsidR="00BC7B93">
        <w:rPr>
          <w:rFonts w:ascii="Arial" w:hAnsi="Arial" w:cs="Arial"/>
          <w:color w:val="000000" w:themeColor="text1"/>
          <w:shd w:val="clear" w:color="auto" w:fill="FFFFFF"/>
        </w:rPr>
        <w:t xml:space="preserve">affordable </w:t>
      </w:r>
      <w:r w:rsidR="00BC7B93" w:rsidRPr="00BC7B93">
        <w:rPr>
          <w:rFonts w:ascii="Arial" w:hAnsi="Arial" w:cs="Arial"/>
          <w:color w:val="000000" w:themeColor="text1"/>
          <w:shd w:val="clear" w:color="auto" w:fill="FFFFFF"/>
        </w:rPr>
        <w:t>housing in SDUs?</w:t>
      </w:r>
      <w:r w:rsidR="00BC7B93" w:rsidRPr="00DF06E4">
        <w:rPr>
          <w:rFonts w:cstheme="minorHAnsi"/>
          <w:color w:val="000000" w:themeColor="text1"/>
          <w:shd w:val="clear" w:color="auto" w:fill="FFFFFF"/>
        </w:rPr>
        <w:t xml:space="preserve"> </w:t>
      </w:r>
    </w:p>
    <w:p w14:paraId="3A27CF23" w14:textId="35BEF206" w:rsidR="00BC7B93" w:rsidRPr="00201CD3" w:rsidRDefault="00474D8D" w:rsidP="00BC7B93">
      <w:pPr>
        <w:pStyle w:val="ListParagraph"/>
        <w:numPr>
          <w:ilvl w:val="0"/>
          <w:numId w:val="1"/>
        </w:numPr>
        <w:spacing w:before="100" w:beforeAutospacing="1" w:after="100" w:afterAutospacing="1"/>
        <w:rPr>
          <w:rFonts w:ascii="Arial" w:hAnsi="Arial" w:cs="Arial"/>
        </w:rPr>
      </w:pPr>
      <w:r w:rsidRPr="00933901">
        <w:rPr>
          <w:rFonts w:ascii="Arial" w:hAnsi="Arial" w:cs="Arial"/>
        </w:rPr>
        <w:t>Please describe how the</w:t>
      </w:r>
      <w:r w:rsidR="00E67A1F" w:rsidRPr="00933901">
        <w:rPr>
          <w:rFonts w:ascii="Arial" w:hAnsi="Arial" w:cs="Arial"/>
        </w:rPr>
        <w:t xml:space="preserve"> Task Force</w:t>
      </w:r>
      <w:r w:rsidRPr="00933901">
        <w:rPr>
          <w:rFonts w:ascii="Arial" w:hAnsi="Arial" w:cs="Arial"/>
        </w:rPr>
        <w:t xml:space="preserve"> will make their research </w:t>
      </w:r>
      <w:r w:rsidR="00E67A1F" w:rsidRPr="00933901">
        <w:rPr>
          <w:rFonts w:ascii="Arial" w:hAnsi="Arial" w:cs="Arial"/>
        </w:rPr>
        <w:t xml:space="preserve">and decision making </w:t>
      </w:r>
      <w:r w:rsidRPr="00933901">
        <w:rPr>
          <w:rFonts w:ascii="Arial" w:hAnsi="Arial" w:cs="Arial"/>
        </w:rPr>
        <w:t>on tenancy control in SDUs public and transparent</w:t>
      </w:r>
      <w:r w:rsidR="00201CD3">
        <w:rPr>
          <w:rFonts w:ascii="Arial" w:hAnsi="Arial" w:cs="Arial"/>
        </w:rPr>
        <w:t>.</w:t>
      </w:r>
    </w:p>
    <w:p w14:paraId="19F33B91" w14:textId="26ACB5A4" w:rsidR="0041194A" w:rsidRDefault="0041194A" w:rsidP="0041194A">
      <w:pPr>
        <w:pStyle w:val="NormalWeb"/>
        <w:numPr>
          <w:ilvl w:val="0"/>
          <w:numId w:val="1"/>
        </w:numPr>
        <w:spacing w:before="0" w:beforeAutospacing="0" w:after="0" w:afterAutospacing="0"/>
        <w:textAlignment w:val="baseline"/>
        <w:rPr>
          <w:rFonts w:ascii="Arial" w:hAnsi="Arial" w:cs="Arial"/>
          <w:color w:val="000000"/>
        </w:rPr>
      </w:pPr>
      <w:r w:rsidRPr="00A65EBD">
        <w:rPr>
          <w:rFonts w:ascii="Arial" w:hAnsi="Arial" w:cs="Arial"/>
          <w:color w:val="000000"/>
        </w:rPr>
        <w:t xml:space="preserve">Please explain the reasons why “N have-nots” do not receive regular welfare allowances and whether they qualify for welfare. With this in mind, please describe the measures that the government is taking to protect their well-being, </w:t>
      </w:r>
      <w:r w:rsidRPr="00A65EBD">
        <w:rPr>
          <w:rFonts w:ascii="Arial" w:hAnsi="Arial" w:cs="Arial"/>
          <w:color w:val="000000"/>
        </w:rPr>
        <w:lastRenderedPageBreak/>
        <w:t xml:space="preserve">particularly against the risk of homelessness, and whether or not the government will consider </w:t>
      </w:r>
      <w:proofErr w:type="spellStart"/>
      <w:r w:rsidRPr="00A65EBD">
        <w:rPr>
          <w:rFonts w:ascii="Arial" w:hAnsi="Arial" w:cs="Arial"/>
          <w:color w:val="000000"/>
        </w:rPr>
        <w:t>regularising</w:t>
      </w:r>
      <w:proofErr w:type="spellEnd"/>
      <w:r w:rsidRPr="00A65EBD">
        <w:rPr>
          <w:rFonts w:ascii="Arial" w:hAnsi="Arial" w:cs="Arial"/>
          <w:color w:val="000000"/>
        </w:rPr>
        <w:t xml:space="preserve"> the one-off subsidy. </w:t>
      </w:r>
    </w:p>
    <w:p w14:paraId="20A98541" w14:textId="77777777" w:rsidR="0006111E" w:rsidRDefault="0006111E" w:rsidP="00583592">
      <w:pPr>
        <w:pStyle w:val="NormalWeb"/>
        <w:spacing w:before="0" w:beforeAutospacing="0" w:after="0" w:afterAutospacing="0"/>
        <w:rPr>
          <w:rFonts w:ascii="Arial" w:hAnsi="Arial" w:cs="Arial"/>
          <w:b/>
          <w:bCs/>
          <w:color w:val="000000"/>
        </w:rPr>
      </w:pPr>
    </w:p>
    <w:p w14:paraId="0268982F" w14:textId="2269E30F" w:rsidR="00583592" w:rsidRPr="00A65EBD" w:rsidRDefault="00583592" w:rsidP="00583592">
      <w:pPr>
        <w:pStyle w:val="NormalWeb"/>
        <w:spacing w:before="0" w:beforeAutospacing="0" w:after="0" w:afterAutospacing="0"/>
        <w:rPr>
          <w:b/>
          <w:bCs/>
        </w:rPr>
      </w:pPr>
      <w:r w:rsidRPr="00A65EBD">
        <w:rPr>
          <w:rFonts w:ascii="Arial" w:hAnsi="Arial" w:cs="Arial"/>
          <w:b/>
          <w:bCs/>
          <w:color w:val="000000"/>
        </w:rPr>
        <w:t>Overcharging for utilities in subdivided units</w:t>
      </w:r>
    </w:p>
    <w:p w14:paraId="01A2EB17" w14:textId="1C0C939F" w:rsidR="00583592" w:rsidRPr="00A65EBD" w:rsidRDefault="00583592" w:rsidP="00583592">
      <w:pPr>
        <w:pStyle w:val="NormalWeb"/>
        <w:spacing w:before="0" w:beforeAutospacing="0" w:after="0" w:afterAutospacing="0"/>
      </w:pPr>
      <w:r w:rsidRPr="00A65EBD">
        <w:rPr>
          <w:rFonts w:ascii="Arial" w:hAnsi="Arial" w:cs="Arial"/>
          <w:color w:val="000000"/>
        </w:rPr>
        <w:t xml:space="preserve">Compounding exorbitant </w:t>
      </w:r>
      <w:r w:rsidR="00B94B64">
        <w:rPr>
          <w:rFonts w:ascii="Arial" w:hAnsi="Arial" w:cs="Arial"/>
          <w:color w:val="000000"/>
        </w:rPr>
        <w:t>rental</w:t>
      </w:r>
      <w:r w:rsidRPr="00A65EBD">
        <w:rPr>
          <w:rFonts w:ascii="Arial" w:hAnsi="Arial" w:cs="Arial"/>
          <w:color w:val="000000"/>
        </w:rPr>
        <w:t xml:space="preserve"> costs is the issue of arbitrary overcharging for utilities in subdivided units. Because many of these subdivided flats are not fitted with individual electricity and water </w:t>
      </w:r>
      <w:proofErr w:type="spellStart"/>
      <w:r w:rsidRPr="00A65EBD">
        <w:rPr>
          <w:rFonts w:ascii="Arial" w:hAnsi="Arial" w:cs="Arial"/>
          <w:color w:val="000000"/>
        </w:rPr>
        <w:t>metres</w:t>
      </w:r>
      <w:proofErr w:type="spellEnd"/>
      <w:r w:rsidRPr="00A65EBD">
        <w:rPr>
          <w:rFonts w:ascii="Arial" w:hAnsi="Arial" w:cs="Arial"/>
          <w:color w:val="000000"/>
        </w:rPr>
        <w:t>, landlords are free to charge tenants</w:t>
      </w:r>
      <w:r w:rsidR="007C59CF">
        <w:rPr>
          <w:rFonts w:ascii="Arial" w:hAnsi="Arial" w:cs="Arial"/>
          <w:color w:val="000000"/>
        </w:rPr>
        <w:t xml:space="preserve"> as they like </w:t>
      </w:r>
      <w:r w:rsidRPr="00A65EBD">
        <w:rPr>
          <w:rFonts w:ascii="Arial" w:hAnsi="Arial" w:cs="Arial"/>
          <w:color w:val="000000"/>
        </w:rPr>
        <w:t>for utilities</w:t>
      </w:r>
      <w:r w:rsidR="00B94B64">
        <w:rPr>
          <w:rFonts w:ascii="Arial" w:hAnsi="Arial" w:cs="Arial"/>
          <w:color w:val="000000"/>
        </w:rPr>
        <w:t xml:space="preserve"> with </w:t>
      </w:r>
      <w:r w:rsidR="00232A2F">
        <w:rPr>
          <w:rFonts w:ascii="Arial" w:hAnsi="Arial" w:cs="Arial"/>
          <w:color w:val="000000"/>
        </w:rPr>
        <w:t>little</w:t>
      </w:r>
      <w:r w:rsidR="00B94B64">
        <w:rPr>
          <w:rFonts w:ascii="Arial" w:hAnsi="Arial" w:cs="Arial"/>
          <w:color w:val="000000"/>
        </w:rPr>
        <w:t xml:space="preserve"> oversight</w:t>
      </w:r>
      <w:r w:rsidRPr="00A65EBD">
        <w:rPr>
          <w:rFonts w:ascii="Arial" w:hAnsi="Arial" w:cs="Arial"/>
          <w:color w:val="000000"/>
        </w:rPr>
        <w:t xml:space="preserve">. </w:t>
      </w:r>
    </w:p>
    <w:p w14:paraId="622184AF" w14:textId="77777777" w:rsidR="00583592" w:rsidRPr="00A65EBD" w:rsidRDefault="00583592" w:rsidP="00583592"/>
    <w:p w14:paraId="3AEC084F" w14:textId="1A19E036" w:rsidR="00583592" w:rsidRPr="00A65EBD" w:rsidRDefault="00343760" w:rsidP="00583592">
      <w:pPr>
        <w:pStyle w:val="NormalWeb"/>
        <w:spacing w:before="0" w:beforeAutospacing="0" w:after="0" w:afterAutospacing="0"/>
      </w:pPr>
      <w:r>
        <w:rPr>
          <w:rFonts w:ascii="Arial" w:hAnsi="Arial" w:cs="Arial"/>
          <w:color w:val="000000"/>
        </w:rPr>
        <w:t>The</w:t>
      </w:r>
      <w:r w:rsidR="00583592" w:rsidRPr="00A65EBD">
        <w:rPr>
          <w:rFonts w:ascii="Arial" w:hAnsi="Arial" w:cs="Arial"/>
          <w:color w:val="000000"/>
        </w:rPr>
        <w:t xml:space="preserve"> Task Force has acknowledged the problem and </w:t>
      </w:r>
      <w:r w:rsidR="00273A55" w:rsidRPr="00A65EBD">
        <w:rPr>
          <w:rFonts w:ascii="Arial" w:hAnsi="Arial" w:cs="Arial"/>
          <w:color w:val="000000"/>
        </w:rPr>
        <w:t>suggested a solution</w:t>
      </w:r>
      <w:r w:rsidR="00C06413">
        <w:rPr>
          <w:rFonts w:ascii="Arial" w:hAnsi="Arial" w:cs="Arial"/>
          <w:color w:val="000000"/>
        </w:rPr>
        <w:t>:</w:t>
      </w:r>
      <w:r w:rsidR="00077B8E">
        <w:rPr>
          <w:rFonts w:ascii="Arial" w:hAnsi="Arial" w:cs="Arial"/>
          <w:color w:val="000000"/>
        </w:rPr>
        <w:t xml:space="preserve"> </w:t>
      </w:r>
      <w:r w:rsidR="00583592" w:rsidRPr="00A65EBD">
        <w:rPr>
          <w:rFonts w:ascii="Arial" w:hAnsi="Arial" w:cs="Arial"/>
          <w:color w:val="000000"/>
        </w:rPr>
        <w:t xml:space="preserve">“People who are affected will need to stand up and make the complaints. And if the electricity company or the water authority receives complaints, I think they will do the proper thing.” </w:t>
      </w:r>
      <w:r w:rsidR="000641FD">
        <w:rPr>
          <w:rFonts w:ascii="Arial" w:hAnsi="Arial" w:cs="Arial"/>
          <w:color w:val="000000"/>
        </w:rPr>
        <w:t>The c</w:t>
      </w:r>
      <w:r w:rsidR="00583592" w:rsidRPr="00A65EBD">
        <w:rPr>
          <w:rFonts w:ascii="Arial" w:hAnsi="Arial" w:cs="Arial"/>
          <w:color w:val="000000"/>
        </w:rPr>
        <w:t>ity water supplier</w:t>
      </w:r>
      <w:r w:rsidR="006E5093">
        <w:rPr>
          <w:rFonts w:ascii="Arial" w:hAnsi="Arial" w:cs="Arial"/>
          <w:color w:val="000000"/>
        </w:rPr>
        <w:t xml:space="preserve"> </w:t>
      </w:r>
      <w:r w:rsidR="00583592" w:rsidRPr="00A65EBD">
        <w:rPr>
          <w:rFonts w:ascii="Arial" w:hAnsi="Arial" w:cs="Arial"/>
          <w:color w:val="000000"/>
        </w:rPr>
        <w:t xml:space="preserve">has </w:t>
      </w:r>
      <w:r w:rsidR="000641FD">
        <w:rPr>
          <w:rFonts w:ascii="Arial" w:hAnsi="Arial" w:cs="Arial"/>
          <w:color w:val="000000"/>
        </w:rPr>
        <w:t xml:space="preserve">relaxed existing requirements for </w:t>
      </w:r>
      <w:r w:rsidR="006E5093">
        <w:rPr>
          <w:rFonts w:ascii="Arial" w:hAnsi="Arial" w:cs="Arial"/>
          <w:color w:val="000000"/>
        </w:rPr>
        <w:t xml:space="preserve">SDU </w:t>
      </w:r>
      <w:r w:rsidR="00583592" w:rsidRPr="00A65EBD">
        <w:rPr>
          <w:rFonts w:ascii="Arial" w:hAnsi="Arial" w:cs="Arial"/>
          <w:color w:val="000000"/>
        </w:rPr>
        <w:t>residents</w:t>
      </w:r>
      <w:r w:rsidR="006E5093">
        <w:rPr>
          <w:rFonts w:ascii="Arial" w:hAnsi="Arial" w:cs="Arial"/>
          <w:color w:val="000000"/>
        </w:rPr>
        <w:t xml:space="preserve"> </w:t>
      </w:r>
      <w:r w:rsidR="00583592" w:rsidRPr="00A65EBD">
        <w:rPr>
          <w:rFonts w:ascii="Arial" w:hAnsi="Arial" w:cs="Arial"/>
          <w:color w:val="000000"/>
        </w:rPr>
        <w:t xml:space="preserve">to apply for individual water </w:t>
      </w:r>
      <w:proofErr w:type="spellStart"/>
      <w:r w:rsidR="00583592" w:rsidRPr="00A65EBD">
        <w:rPr>
          <w:rFonts w:ascii="Arial" w:hAnsi="Arial" w:cs="Arial"/>
          <w:color w:val="000000"/>
        </w:rPr>
        <w:t>metre</w:t>
      </w:r>
      <w:r w:rsidR="006E5093">
        <w:rPr>
          <w:rFonts w:ascii="Arial" w:hAnsi="Arial" w:cs="Arial"/>
          <w:color w:val="000000"/>
        </w:rPr>
        <w:t>s</w:t>
      </w:r>
      <w:proofErr w:type="spellEnd"/>
      <w:r w:rsidR="000641FD">
        <w:rPr>
          <w:rFonts w:ascii="Arial" w:hAnsi="Arial" w:cs="Arial"/>
          <w:color w:val="000000"/>
        </w:rPr>
        <w:t xml:space="preserve"> and </w:t>
      </w:r>
      <w:r w:rsidR="00583592" w:rsidRPr="00A65EBD">
        <w:rPr>
          <w:rFonts w:ascii="Arial" w:hAnsi="Arial" w:cs="Arial"/>
          <w:color w:val="000000"/>
        </w:rPr>
        <w:t xml:space="preserve">sent letters to landlords </w:t>
      </w:r>
      <w:r w:rsidR="006E5093">
        <w:rPr>
          <w:rFonts w:ascii="Arial" w:hAnsi="Arial" w:cs="Arial"/>
          <w:color w:val="000000"/>
        </w:rPr>
        <w:t>regarding</w:t>
      </w:r>
      <w:r w:rsidR="00583592" w:rsidRPr="00A65EBD">
        <w:rPr>
          <w:rFonts w:ascii="Arial" w:hAnsi="Arial" w:cs="Arial"/>
          <w:color w:val="000000"/>
        </w:rPr>
        <w:t xml:space="preserve"> the law</w:t>
      </w:r>
      <w:r w:rsidR="000641FD">
        <w:rPr>
          <w:rFonts w:ascii="Arial" w:hAnsi="Arial" w:cs="Arial"/>
          <w:color w:val="000000"/>
        </w:rPr>
        <w:t>.</w:t>
      </w:r>
      <w:r w:rsidR="007E5D7A">
        <w:rPr>
          <w:rStyle w:val="FootnoteReference"/>
          <w:rFonts w:ascii="Arial" w:hAnsi="Arial" w:cs="Arial"/>
          <w:color w:val="000000"/>
        </w:rPr>
        <w:footnoteReference w:id="17"/>
      </w:r>
    </w:p>
    <w:p w14:paraId="0C078429" w14:textId="77777777" w:rsidR="00583592" w:rsidRPr="00A65EBD" w:rsidRDefault="00583592" w:rsidP="00583592"/>
    <w:p w14:paraId="07C2221E" w14:textId="183E568E" w:rsidR="006D379F" w:rsidRDefault="00583592" w:rsidP="00287B02">
      <w:pPr>
        <w:pStyle w:val="HTMLPreformatted"/>
        <w:rPr>
          <w:rFonts w:ascii="Arial" w:hAnsi="Arial" w:cs="Arial"/>
          <w:sz w:val="24"/>
          <w:szCs w:val="24"/>
          <w:lang w:val="en"/>
        </w:rPr>
      </w:pPr>
      <w:r w:rsidRPr="00A65EBD">
        <w:rPr>
          <w:rFonts w:ascii="Arial" w:hAnsi="Arial" w:cs="Arial"/>
          <w:color w:val="000000"/>
          <w:sz w:val="24"/>
          <w:szCs w:val="24"/>
        </w:rPr>
        <w:t xml:space="preserve">However, in a series of August 2020 meetings, concern groups told the Task Force that </w:t>
      </w:r>
      <w:r w:rsidR="00CC66A5">
        <w:rPr>
          <w:rFonts w:ascii="Arial" w:hAnsi="Arial" w:cs="Arial"/>
          <w:color w:val="000000"/>
          <w:sz w:val="24"/>
          <w:szCs w:val="24"/>
        </w:rPr>
        <w:t>SDU</w:t>
      </w:r>
      <w:r w:rsidRPr="00A65EBD">
        <w:rPr>
          <w:rFonts w:ascii="Arial" w:hAnsi="Arial" w:cs="Arial"/>
          <w:color w:val="000000"/>
          <w:sz w:val="24"/>
          <w:szCs w:val="24"/>
        </w:rPr>
        <w:t xml:space="preserve"> residents are deterred from filing complaints by potential negative consequences, especially the threat of eviction. </w:t>
      </w:r>
      <w:r w:rsidR="00BF1823">
        <w:rPr>
          <w:rFonts w:ascii="Arial" w:hAnsi="Arial" w:cs="Arial"/>
          <w:color w:val="000000"/>
          <w:sz w:val="24"/>
          <w:szCs w:val="24"/>
        </w:rPr>
        <w:t>Other</w:t>
      </w:r>
      <w:r w:rsidRPr="00A65EBD">
        <w:rPr>
          <w:rFonts w:ascii="Arial" w:hAnsi="Arial" w:cs="Arial"/>
          <w:color w:val="000000"/>
          <w:sz w:val="24"/>
          <w:szCs w:val="24"/>
        </w:rPr>
        <w:t xml:space="preserve"> organizations </w:t>
      </w:r>
      <w:r w:rsidR="00CE1B08">
        <w:rPr>
          <w:rFonts w:ascii="Arial" w:hAnsi="Arial" w:cs="Arial"/>
          <w:color w:val="000000"/>
          <w:sz w:val="24"/>
          <w:szCs w:val="24"/>
        </w:rPr>
        <w:t>echoed these fears</w:t>
      </w:r>
      <w:r w:rsidRPr="00A65EBD">
        <w:rPr>
          <w:rFonts w:ascii="Arial" w:hAnsi="Arial" w:cs="Arial"/>
          <w:color w:val="000000"/>
          <w:sz w:val="24"/>
          <w:szCs w:val="24"/>
        </w:rPr>
        <w:t xml:space="preserve">, </w:t>
      </w:r>
      <w:r w:rsidRPr="00A65EBD">
        <w:rPr>
          <w:rFonts w:ascii="Arial" w:hAnsi="Arial" w:cs="Arial"/>
          <w:sz w:val="24"/>
          <w:szCs w:val="24"/>
        </w:rPr>
        <w:t xml:space="preserve">“’Tenants are scared that their landlords will not continue renting the unit to them if they complain,’ said a community </w:t>
      </w:r>
      <w:proofErr w:type="spellStart"/>
      <w:r w:rsidRPr="00A65EBD">
        <w:rPr>
          <w:rFonts w:ascii="Arial" w:hAnsi="Arial" w:cs="Arial"/>
          <w:sz w:val="24"/>
          <w:szCs w:val="24"/>
        </w:rPr>
        <w:t>organiser</w:t>
      </w:r>
      <w:proofErr w:type="spellEnd"/>
      <w:r w:rsidRPr="00A65EBD">
        <w:rPr>
          <w:rFonts w:ascii="Arial" w:hAnsi="Arial" w:cs="Arial"/>
          <w:sz w:val="24"/>
          <w:szCs w:val="24"/>
        </w:rPr>
        <w:t>.”</w:t>
      </w:r>
      <w:r w:rsidRPr="00A65EBD">
        <w:rPr>
          <w:rStyle w:val="FootnoteReference"/>
          <w:rFonts w:ascii="Arial" w:hAnsi="Arial" w:cs="Arial"/>
          <w:sz w:val="24"/>
          <w:szCs w:val="24"/>
        </w:rPr>
        <w:footnoteReference w:id="18"/>
      </w:r>
      <w:r w:rsidRPr="00A65EBD">
        <w:rPr>
          <w:rFonts w:ascii="Arial" w:hAnsi="Arial" w:cs="Arial"/>
          <w:sz w:val="24"/>
          <w:szCs w:val="24"/>
        </w:rPr>
        <w:t xml:space="preserve"> It costs a lot of money to move and it is a challenge for tenants to find a suitable SDU. According to a survey conducted by </w:t>
      </w:r>
      <w:r w:rsidR="004D657D">
        <w:rPr>
          <w:rFonts w:ascii="Arial" w:hAnsi="Arial" w:cs="Arial"/>
          <w:sz w:val="24"/>
          <w:szCs w:val="24"/>
        </w:rPr>
        <w:t xml:space="preserve">a community organization </w:t>
      </w:r>
      <w:r w:rsidRPr="00A65EBD">
        <w:rPr>
          <w:rFonts w:ascii="Arial" w:hAnsi="Arial" w:cs="Arial"/>
          <w:sz w:val="24"/>
          <w:szCs w:val="24"/>
        </w:rPr>
        <w:t>in Sham Shui Po, “</w:t>
      </w:r>
      <w:r w:rsidRPr="00A65EBD">
        <w:rPr>
          <w:rFonts w:ascii="Arial" w:hAnsi="Arial" w:cs="Arial"/>
          <w:sz w:val="24"/>
          <w:szCs w:val="24"/>
          <w:lang w:val="en"/>
        </w:rPr>
        <w:t xml:space="preserve">Before renting a house, grassroots generally need to pay one month’s rent, rent deposit, utility deposit and real estate agency commission. Some tenants need to pay one month’s commission and two months’ rent. The average cost of renting a flat is </w:t>
      </w:r>
      <w:r w:rsidR="0041194A">
        <w:rPr>
          <w:rFonts w:ascii="Arial" w:hAnsi="Arial" w:cs="Arial"/>
          <w:sz w:val="24"/>
          <w:szCs w:val="24"/>
          <w:lang w:val="en"/>
        </w:rPr>
        <w:t>HK</w:t>
      </w:r>
      <w:r w:rsidRPr="00A65EBD">
        <w:rPr>
          <w:rFonts w:ascii="Arial" w:hAnsi="Arial" w:cs="Arial"/>
          <w:sz w:val="24"/>
          <w:szCs w:val="24"/>
          <w:lang w:val="en"/>
        </w:rPr>
        <w:t>$11,500, which is double to three</w:t>
      </w:r>
      <w:r w:rsidR="007E5D7A">
        <w:rPr>
          <w:rFonts w:ascii="Arial" w:hAnsi="Arial" w:cs="Arial"/>
          <w:sz w:val="24"/>
          <w:szCs w:val="24"/>
          <w:lang w:val="en"/>
        </w:rPr>
        <w:t xml:space="preserve"> </w:t>
      </w:r>
      <w:r w:rsidRPr="00A65EBD">
        <w:rPr>
          <w:rFonts w:ascii="Arial" w:hAnsi="Arial" w:cs="Arial"/>
          <w:sz w:val="24"/>
          <w:szCs w:val="24"/>
          <w:lang w:val="en"/>
        </w:rPr>
        <w:t>times the original rent. It is difficult for the grassroots to spend a huge sum of money to rent a flat at once.”</w:t>
      </w:r>
      <w:r w:rsidRPr="00A65EBD">
        <w:rPr>
          <w:rStyle w:val="FootnoteReference"/>
          <w:rFonts w:ascii="Arial" w:hAnsi="Arial" w:cs="Arial"/>
          <w:sz w:val="24"/>
          <w:szCs w:val="24"/>
          <w:lang w:val="en"/>
        </w:rPr>
        <w:footnoteReference w:id="19"/>
      </w:r>
      <w:r w:rsidR="00287B02" w:rsidRPr="00A65EBD">
        <w:rPr>
          <w:rFonts w:ascii="Arial" w:hAnsi="Arial" w:cs="Arial"/>
          <w:sz w:val="24"/>
          <w:szCs w:val="24"/>
          <w:lang w:val="en"/>
        </w:rPr>
        <w:t xml:space="preserve"> </w:t>
      </w:r>
    </w:p>
    <w:p w14:paraId="3C4288FF" w14:textId="77777777" w:rsidR="00583592" w:rsidRPr="00A65EBD" w:rsidRDefault="00583592" w:rsidP="00583592"/>
    <w:p w14:paraId="004F77CF" w14:textId="44ED00CE" w:rsidR="00B65B4D" w:rsidRPr="0006111E" w:rsidRDefault="00136310" w:rsidP="00583592">
      <w:pPr>
        <w:pStyle w:val="NormalWeb"/>
        <w:spacing w:before="0" w:beforeAutospacing="0" w:after="0" w:afterAutospacing="0"/>
        <w:rPr>
          <w:rFonts w:ascii="Arial" w:hAnsi="Arial" w:cs="Arial"/>
          <w:color w:val="000000"/>
        </w:rPr>
      </w:pPr>
      <w:r>
        <w:rPr>
          <w:rFonts w:ascii="Arial" w:hAnsi="Arial" w:cs="Arial"/>
          <w:color w:val="000000"/>
        </w:rPr>
        <w:t>Suggested questions:</w:t>
      </w:r>
    </w:p>
    <w:p w14:paraId="78A56D6D" w14:textId="244947D8" w:rsidR="00F27D39" w:rsidRPr="007D1F78" w:rsidRDefault="001C6DCE" w:rsidP="007D1F78">
      <w:pPr>
        <w:pStyle w:val="ListParagraph"/>
        <w:numPr>
          <w:ilvl w:val="0"/>
          <w:numId w:val="2"/>
        </w:numPr>
        <w:rPr>
          <w:rFonts w:ascii="Arial" w:hAnsi="Arial" w:cs="Arial"/>
        </w:rPr>
      </w:pPr>
      <w:r>
        <w:rPr>
          <w:rFonts w:ascii="Arial" w:hAnsi="Arial" w:cs="Arial"/>
        </w:rPr>
        <w:t>Will the</w:t>
      </w:r>
      <w:r w:rsidR="00583592" w:rsidRPr="007D1F78">
        <w:rPr>
          <w:rFonts w:ascii="Arial" w:hAnsi="Arial" w:cs="Arial"/>
          <w:color w:val="000000"/>
        </w:rPr>
        <w:t xml:space="preserve"> </w:t>
      </w:r>
      <w:r w:rsidR="0021277F">
        <w:rPr>
          <w:rFonts w:ascii="Arial" w:hAnsi="Arial" w:cs="Arial"/>
          <w:color w:val="000000"/>
        </w:rPr>
        <w:t>G</w:t>
      </w:r>
      <w:r w:rsidR="00583592" w:rsidRPr="007D1F78">
        <w:rPr>
          <w:rFonts w:ascii="Arial" w:hAnsi="Arial" w:cs="Arial"/>
          <w:color w:val="000000"/>
        </w:rPr>
        <w:t xml:space="preserve">overnment consider stipulating that landlords install individual water </w:t>
      </w:r>
      <w:r w:rsidR="00F27D39" w:rsidRPr="007D1F78">
        <w:rPr>
          <w:rFonts w:ascii="Arial" w:hAnsi="Arial" w:cs="Arial"/>
          <w:color w:val="000000"/>
        </w:rPr>
        <w:t xml:space="preserve">and electricity </w:t>
      </w:r>
      <w:proofErr w:type="spellStart"/>
      <w:r w:rsidR="00583592" w:rsidRPr="007D1F78">
        <w:rPr>
          <w:rFonts w:ascii="Arial" w:hAnsi="Arial" w:cs="Arial"/>
          <w:color w:val="000000"/>
        </w:rPr>
        <w:t>metres</w:t>
      </w:r>
      <w:proofErr w:type="spellEnd"/>
      <w:r w:rsidR="00583592" w:rsidRPr="007D1F78">
        <w:rPr>
          <w:rFonts w:ascii="Arial" w:hAnsi="Arial" w:cs="Arial"/>
          <w:color w:val="000000"/>
        </w:rPr>
        <w:t xml:space="preserve"> in all subdivided units</w:t>
      </w:r>
      <w:r>
        <w:rPr>
          <w:rFonts w:ascii="Arial" w:hAnsi="Arial" w:cs="Arial"/>
          <w:color w:val="000000"/>
        </w:rPr>
        <w:t>?</w:t>
      </w:r>
    </w:p>
    <w:p w14:paraId="0CF36876" w14:textId="277C9B3E" w:rsidR="0006111E" w:rsidRPr="0006111E" w:rsidRDefault="00F27D39" w:rsidP="00583592">
      <w:pPr>
        <w:pStyle w:val="NormalWeb"/>
        <w:numPr>
          <w:ilvl w:val="0"/>
          <w:numId w:val="2"/>
        </w:numPr>
        <w:spacing w:before="0" w:beforeAutospacing="0" w:after="0" w:afterAutospacing="0"/>
        <w:textAlignment w:val="baseline"/>
        <w:rPr>
          <w:rFonts w:ascii="Arial" w:hAnsi="Arial" w:cs="Arial"/>
          <w:color w:val="000000"/>
        </w:rPr>
      </w:pPr>
      <w:r w:rsidRPr="00A65EBD">
        <w:rPr>
          <w:rFonts w:ascii="Arial" w:hAnsi="Arial" w:cs="Arial"/>
          <w:color w:val="000000"/>
        </w:rPr>
        <w:t xml:space="preserve">Please </w:t>
      </w:r>
      <w:r w:rsidR="007D1F78">
        <w:rPr>
          <w:rFonts w:ascii="Arial" w:hAnsi="Arial" w:cs="Arial"/>
          <w:color w:val="000000"/>
        </w:rPr>
        <w:t>explain wh</w:t>
      </w:r>
      <w:r w:rsidR="000641FD">
        <w:rPr>
          <w:rFonts w:ascii="Arial" w:hAnsi="Arial" w:cs="Arial"/>
          <w:color w:val="000000"/>
        </w:rPr>
        <w:t>at protections the</w:t>
      </w:r>
      <w:r w:rsidR="007D1F78">
        <w:rPr>
          <w:rFonts w:ascii="Arial" w:hAnsi="Arial" w:cs="Arial"/>
          <w:color w:val="000000"/>
        </w:rPr>
        <w:t xml:space="preserve"> Government will consider for tenants </w:t>
      </w:r>
      <w:r w:rsidR="004E0395">
        <w:rPr>
          <w:rFonts w:ascii="Arial" w:hAnsi="Arial" w:cs="Arial"/>
          <w:color w:val="000000"/>
        </w:rPr>
        <w:t xml:space="preserve">(lacking a signed and recorded tenancy agreement) </w:t>
      </w:r>
      <w:r w:rsidR="007D1F78">
        <w:rPr>
          <w:rFonts w:ascii="Arial" w:hAnsi="Arial" w:cs="Arial"/>
          <w:color w:val="000000"/>
        </w:rPr>
        <w:t>who</w:t>
      </w:r>
      <w:r w:rsidRPr="00A65EBD">
        <w:rPr>
          <w:rFonts w:ascii="Arial" w:hAnsi="Arial" w:cs="Arial"/>
          <w:color w:val="000000"/>
        </w:rPr>
        <w:t xml:space="preserve"> report on the overcharging of utilities in Hong Kong, </w:t>
      </w:r>
      <w:r w:rsidR="007D1F78">
        <w:rPr>
          <w:rFonts w:ascii="Arial" w:hAnsi="Arial" w:cs="Arial"/>
          <w:color w:val="000000"/>
        </w:rPr>
        <w:t>including</w:t>
      </w:r>
      <w:r w:rsidRPr="00A65EBD">
        <w:rPr>
          <w:rFonts w:ascii="Arial" w:hAnsi="Arial" w:cs="Arial"/>
          <w:color w:val="000000"/>
        </w:rPr>
        <w:t xml:space="preserve"> legal re</w:t>
      </w:r>
      <w:r w:rsidR="00105266">
        <w:rPr>
          <w:rFonts w:ascii="Arial" w:hAnsi="Arial" w:cs="Arial"/>
          <w:color w:val="000000"/>
        </w:rPr>
        <w:t>sources</w:t>
      </w:r>
      <w:r w:rsidR="007D1F78">
        <w:rPr>
          <w:rFonts w:ascii="Arial" w:hAnsi="Arial" w:cs="Arial"/>
          <w:color w:val="000000"/>
        </w:rPr>
        <w:t xml:space="preserve"> for </w:t>
      </w:r>
      <w:r w:rsidR="00197EE7">
        <w:rPr>
          <w:rFonts w:ascii="Arial" w:hAnsi="Arial" w:cs="Arial"/>
          <w:color w:val="000000"/>
        </w:rPr>
        <w:t>reprisal</w:t>
      </w:r>
      <w:r w:rsidR="00105266">
        <w:rPr>
          <w:rFonts w:ascii="Arial" w:hAnsi="Arial" w:cs="Arial"/>
          <w:color w:val="000000"/>
        </w:rPr>
        <w:t xml:space="preserve"> eviction.</w:t>
      </w:r>
      <w:r w:rsidRPr="00A65EBD">
        <w:rPr>
          <w:rFonts w:ascii="Arial" w:hAnsi="Arial" w:cs="Arial"/>
          <w:color w:val="000000"/>
        </w:rPr>
        <w:t xml:space="preserve"> </w:t>
      </w:r>
    </w:p>
    <w:p w14:paraId="70043316" w14:textId="3DE480C6" w:rsidR="0006111E" w:rsidRDefault="0006111E" w:rsidP="00583592">
      <w:pPr>
        <w:pStyle w:val="NormalWeb"/>
        <w:spacing w:before="0" w:beforeAutospacing="0" w:after="0" w:afterAutospacing="0"/>
        <w:textAlignment w:val="baseline"/>
        <w:rPr>
          <w:rFonts w:ascii="Arial" w:hAnsi="Arial" w:cs="Arial"/>
          <w:b/>
          <w:bCs/>
          <w:color w:val="000000"/>
          <w:sz w:val="28"/>
          <w:szCs w:val="28"/>
        </w:rPr>
      </w:pPr>
    </w:p>
    <w:p w14:paraId="022CF97C" w14:textId="77777777" w:rsidR="0006111E" w:rsidRDefault="0006111E" w:rsidP="00583592">
      <w:pPr>
        <w:pStyle w:val="NormalWeb"/>
        <w:spacing w:before="0" w:beforeAutospacing="0" w:after="0" w:afterAutospacing="0"/>
        <w:textAlignment w:val="baseline"/>
        <w:rPr>
          <w:rFonts w:ascii="Arial" w:hAnsi="Arial" w:cs="Arial"/>
          <w:b/>
          <w:bCs/>
          <w:color w:val="000000"/>
          <w:sz w:val="28"/>
          <w:szCs w:val="28"/>
        </w:rPr>
      </w:pPr>
    </w:p>
    <w:p w14:paraId="12ED47C5" w14:textId="70FB33EE" w:rsidR="00583592" w:rsidRPr="007A528E" w:rsidRDefault="00583592" w:rsidP="00583592">
      <w:pPr>
        <w:pStyle w:val="NormalWeb"/>
        <w:spacing w:before="0" w:beforeAutospacing="0" w:after="0" w:afterAutospacing="0"/>
        <w:textAlignment w:val="baseline"/>
        <w:rPr>
          <w:rFonts w:ascii="Arial" w:hAnsi="Arial" w:cs="Arial"/>
          <w:b/>
          <w:bCs/>
          <w:color w:val="000000"/>
          <w:sz w:val="28"/>
          <w:szCs w:val="28"/>
        </w:rPr>
      </w:pPr>
      <w:r w:rsidRPr="007A528E">
        <w:rPr>
          <w:rFonts w:ascii="Arial" w:hAnsi="Arial" w:cs="Arial"/>
          <w:b/>
          <w:bCs/>
          <w:color w:val="000000"/>
          <w:sz w:val="28"/>
          <w:szCs w:val="28"/>
        </w:rPr>
        <w:t xml:space="preserve">Protections for </w:t>
      </w:r>
      <w:r w:rsidR="007A528E">
        <w:rPr>
          <w:rFonts w:ascii="Arial" w:hAnsi="Arial" w:cs="Arial"/>
          <w:b/>
          <w:bCs/>
          <w:color w:val="000000"/>
          <w:sz w:val="28"/>
          <w:szCs w:val="28"/>
        </w:rPr>
        <w:t>T</w:t>
      </w:r>
      <w:r w:rsidRPr="007A528E">
        <w:rPr>
          <w:rFonts w:ascii="Arial" w:hAnsi="Arial" w:cs="Arial"/>
          <w:b/>
          <w:bCs/>
          <w:color w:val="000000"/>
          <w:sz w:val="28"/>
          <w:szCs w:val="28"/>
        </w:rPr>
        <w:t xml:space="preserve">enants’ </w:t>
      </w:r>
      <w:r w:rsidR="007A528E">
        <w:rPr>
          <w:rFonts w:ascii="Arial" w:hAnsi="Arial" w:cs="Arial"/>
          <w:b/>
          <w:bCs/>
          <w:color w:val="000000"/>
          <w:sz w:val="28"/>
          <w:szCs w:val="28"/>
        </w:rPr>
        <w:t>R</w:t>
      </w:r>
      <w:r w:rsidRPr="007A528E">
        <w:rPr>
          <w:rFonts w:ascii="Arial" w:hAnsi="Arial" w:cs="Arial"/>
          <w:b/>
          <w:bCs/>
          <w:color w:val="000000"/>
          <w:sz w:val="28"/>
          <w:szCs w:val="28"/>
        </w:rPr>
        <w:t>ights</w:t>
      </w:r>
    </w:p>
    <w:p w14:paraId="33E71700" w14:textId="77777777" w:rsidR="00583592" w:rsidRPr="00A65EBD" w:rsidRDefault="00583592" w:rsidP="00583592"/>
    <w:p w14:paraId="7C4BAA92" w14:textId="77777777" w:rsidR="0006111E" w:rsidRDefault="00B80CCB" w:rsidP="0006111E">
      <w:pPr>
        <w:pStyle w:val="NormalWeb"/>
        <w:spacing w:before="0" w:beforeAutospacing="0" w:after="0" w:afterAutospacing="0"/>
        <w:rPr>
          <w:rFonts w:ascii="Arial" w:hAnsi="Arial" w:cs="Arial"/>
          <w:b/>
          <w:bCs/>
          <w:color w:val="000000"/>
        </w:rPr>
      </w:pPr>
      <w:r>
        <w:rPr>
          <w:rFonts w:ascii="Arial" w:hAnsi="Arial" w:cs="Arial"/>
          <w:b/>
          <w:bCs/>
          <w:color w:val="000000"/>
        </w:rPr>
        <w:t>Gaps in legal assistance</w:t>
      </w:r>
      <w:r w:rsidR="00CE1B08">
        <w:rPr>
          <w:rFonts w:ascii="Arial" w:hAnsi="Arial" w:cs="Arial"/>
          <w:b/>
          <w:bCs/>
          <w:color w:val="000000"/>
        </w:rPr>
        <w:t xml:space="preserve">, </w:t>
      </w:r>
      <w:r>
        <w:rPr>
          <w:rFonts w:ascii="Arial" w:hAnsi="Arial" w:cs="Arial"/>
          <w:b/>
          <w:bCs/>
          <w:color w:val="000000"/>
        </w:rPr>
        <w:t>l</w:t>
      </w:r>
      <w:r w:rsidR="004E0395">
        <w:rPr>
          <w:rFonts w:ascii="Arial" w:hAnsi="Arial" w:cs="Arial"/>
          <w:b/>
          <w:bCs/>
          <w:color w:val="000000"/>
        </w:rPr>
        <w:t>ittle</w:t>
      </w:r>
      <w:r w:rsidR="00583592" w:rsidRPr="00A65EBD">
        <w:rPr>
          <w:rFonts w:ascii="Arial" w:hAnsi="Arial" w:cs="Arial"/>
          <w:b/>
          <w:bCs/>
          <w:color w:val="000000"/>
        </w:rPr>
        <w:t xml:space="preserve"> recourse for </w:t>
      </w:r>
      <w:r w:rsidR="004D25F8">
        <w:rPr>
          <w:rFonts w:ascii="Arial" w:hAnsi="Arial" w:cs="Arial"/>
          <w:b/>
          <w:bCs/>
          <w:color w:val="000000"/>
        </w:rPr>
        <w:t>arbitrary</w:t>
      </w:r>
      <w:r w:rsidR="00583592" w:rsidRPr="00A65EBD">
        <w:rPr>
          <w:rFonts w:ascii="Arial" w:hAnsi="Arial" w:cs="Arial"/>
          <w:b/>
          <w:bCs/>
          <w:color w:val="000000"/>
        </w:rPr>
        <w:t xml:space="preserve"> eviction </w:t>
      </w:r>
    </w:p>
    <w:p w14:paraId="2F74A9D2" w14:textId="5EABB500" w:rsidR="003E117B" w:rsidRPr="0006111E" w:rsidRDefault="00363ED1" w:rsidP="0006111E">
      <w:pPr>
        <w:pStyle w:val="NormalWeb"/>
        <w:spacing w:before="0" w:beforeAutospacing="0" w:after="0" w:afterAutospacing="0"/>
        <w:rPr>
          <w:b/>
          <w:bCs/>
        </w:rPr>
      </w:pPr>
      <w:r>
        <w:rPr>
          <w:rFonts w:ascii="Arial" w:hAnsi="Arial" w:cs="Arial"/>
        </w:rPr>
        <w:lastRenderedPageBreak/>
        <w:t xml:space="preserve">In a </w:t>
      </w:r>
      <w:r w:rsidR="00A0128A">
        <w:rPr>
          <w:rFonts w:ascii="Arial" w:hAnsi="Arial" w:cs="Arial"/>
        </w:rPr>
        <w:t xml:space="preserve">2016 </w:t>
      </w:r>
      <w:r>
        <w:rPr>
          <w:rFonts w:ascii="Arial" w:hAnsi="Arial" w:cs="Arial"/>
        </w:rPr>
        <w:t xml:space="preserve">survey </w:t>
      </w:r>
      <w:r w:rsidR="00A0128A">
        <w:rPr>
          <w:rFonts w:ascii="Arial" w:hAnsi="Arial" w:cs="Arial"/>
        </w:rPr>
        <w:t xml:space="preserve">of </w:t>
      </w:r>
      <w:r>
        <w:rPr>
          <w:rFonts w:ascii="Arial" w:hAnsi="Arial" w:cs="Arial"/>
        </w:rPr>
        <w:t>14 local NGOs</w:t>
      </w:r>
      <w:r w:rsidR="00193BD3">
        <w:rPr>
          <w:rFonts w:ascii="Arial" w:hAnsi="Arial" w:cs="Arial"/>
        </w:rPr>
        <w:t xml:space="preserve"> in Hong Kong</w:t>
      </w:r>
      <w:r>
        <w:rPr>
          <w:rFonts w:ascii="Arial" w:hAnsi="Arial" w:cs="Arial"/>
        </w:rPr>
        <w:t xml:space="preserve">, housing was identified </w:t>
      </w:r>
      <w:r w:rsidR="00A0128A">
        <w:rPr>
          <w:rFonts w:ascii="Arial" w:hAnsi="Arial" w:cs="Arial"/>
        </w:rPr>
        <w:t>as a top legal issue</w:t>
      </w:r>
      <w:r w:rsidR="00706A71">
        <w:rPr>
          <w:rFonts w:ascii="Arial" w:hAnsi="Arial" w:cs="Arial"/>
        </w:rPr>
        <w:t xml:space="preserve"> for </w:t>
      </w:r>
      <w:r w:rsidR="003A35B4">
        <w:rPr>
          <w:rFonts w:ascii="Arial" w:hAnsi="Arial" w:cs="Arial"/>
        </w:rPr>
        <w:t xml:space="preserve">poor and disadvantaged </w:t>
      </w:r>
      <w:r w:rsidR="00706A71">
        <w:rPr>
          <w:rFonts w:ascii="Arial" w:hAnsi="Arial" w:cs="Arial"/>
        </w:rPr>
        <w:t>communities</w:t>
      </w:r>
      <w:r w:rsidR="00A0128A">
        <w:rPr>
          <w:rFonts w:ascii="Arial" w:hAnsi="Arial" w:cs="Arial"/>
        </w:rPr>
        <w:t>.</w:t>
      </w:r>
      <w:r w:rsidR="00A0128A">
        <w:rPr>
          <w:rStyle w:val="FootnoteReference"/>
          <w:rFonts w:ascii="Arial" w:hAnsi="Arial" w:cs="Arial"/>
        </w:rPr>
        <w:footnoteReference w:id="20"/>
      </w:r>
      <w:r w:rsidR="00A0128A">
        <w:rPr>
          <w:rFonts w:ascii="Arial" w:hAnsi="Arial" w:cs="Arial"/>
        </w:rPr>
        <w:t xml:space="preserve"> </w:t>
      </w:r>
      <w:r w:rsidR="003A35B4">
        <w:rPr>
          <w:rFonts w:ascii="Arial" w:hAnsi="Arial" w:cs="Arial"/>
        </w:rPr>
        <w:t xml:space="preserve">According to legal NGO </w:t>
      </w:r>
      <w:proofErr w:type="spellStart"/>
      <w:r w:rsidR="003A35B4">
        <w:rPr>
          <w:rFonts w:ascii="Arial" w:hAnsi="Arial" w:cs="Arial"/>
        </w:rPr>
        <w:t>PILnet</w:t>
      </w:r>
      <w:proofErr w:type="spellEnd"/>
      <w:r w:rsidR="003A35B4">
        <w:rPr>
          <w:rFonts w:ascii="Arial" w:hAnsi="Arial" w:cs="Arial"/>
        </w:rPr>
        <w:t>, w</w:t>
      </w:r>
      <w:r w:rsidR="000F3FC3" w:rsidRPr="001560B7">
        <w:rPr>
          <w:rFonts w:ascii="Arial" w:hAnsi="Arial" w:cs="Arial"/>
        </w:rPr>
        <w:t xml:space="preserve">hile Hong Kong has a robust system of free legal services, there are legal </w:t>
      </w:r>
      <w:r w:rsidR="001560B7">
        <w:rPr>
          <w:rFonts w:ascii="Arial" w:hAnsi="Arial" w:cs="Arial"/>
        </w:rPr>
        <w:t>needs</w:t>
      </w:r>
      <w:r w:rsidR="000F3FC3" w:rsidRPr="001560B7">
        <w:rPr>
          <w:rFonts w:ascii="Arial" w:hAnsi="Arial" w:cs="Arial"/>
        </w:rPr>
        <w:t xml:space="preserve"> from disadvantaged communities that are not </w:t>
      </w:r>
      <w:r w:rsidR="0041194A">
        <w:rPr>
          <w:rFonts w:ascii="Arial" w:hAnsi="Arial" w:cs="Arial"/>
        </w:rPr>
        <w:t xml:space="preserve">being </w:t>
      </w:r>
      <w:r w:rsidR="000F3FC3" w:rsidRPr="001560B7">
        <w:rPr>
          <w:rFonts w:ascii="Arial" w:hAnsi="Arial" w:cs="Arial"/>
        </w:rPr>
        <w:t>met by the services</w:t>
      </w:r>
      <w:r w:rsidR="00193BD3">
        <w:rPr>
          <w:rFonts w:ascii="Arial" w:hAnsi="Arial" w:cs="Arial"/>
        </w:rPr>
        <w:t xml:space="preserve"> </w:t>
      </w:r>
      <w:r w:rsidR="000F3FC3" w:rsidRPr="001560B7">
        <w:rPr>
          <w:rFonts w:ascii="Arial" w:hAnsi="Arial" w:cs="Arial"/>
        </w:rPr>
        <w:t>offered.</w:t>
      </w:r>
      <w:r w:rsidR="003E117B">
        <w:rPr>
          <w:rFonts w:ascii="Arial" w:hAnsi="Arial" w:cs="Arial"/>
        </w:rPr>
        <w:t xml:space="preserve"> </w:t>
      </w:r>
      <w:proofErr w:type="spellStart"/>
      <w:r w:rsidR="003E117B">
        <w:rPr>
          <w:rFonts w:ascii="Arial" w:hAnsi="Arial" w:cs="Arial"/>
        </w:rPr>
        <w:t>PILnet</w:t>
      </w:r>
      <w:proofErr w:type="spellEnd"/>
      <w:r w:rsidR="003E117B">
        <w:rPr>
          <w:rFonts w:ascii="Arial" w:hAnsi="Arial" w:cs="Arial"/>
        </w:rPr>
        <w:t xml:space="preserve"> </w:t>
      </w:r>
      <w:r w:rsidR="00193BD3">
        <w:rPr>
          <w:rFonts w:ascii="Arial" w:hAnsi="Arial" w:cs="Arial"/>
        </w:rPr>
        <w:t xml:space="preserve">has </w:t>
      </w:r>
      <w:r w:rsidR="003E117B">
        <w:rPr>
          <w:rFonts w:ascii="Arial" w:hAnsi="Arial" w:cs="Arial"/>
        </w:rPr>
        <w:t xml:space="preserve">identified two key gaps: </w:t>
      </w:r>
      <w:r w:rsidR="003E117B" w:rsidRPr="005835DF">
        <w:rPr>
          <w:rFonts w:ascii="Arial" w:hAnsi="Arial" w:cs="Arial"/>
        </w:rPr>
        <w:t>inadequate early legal advice and assistance</w:t>
      </w:r>
      <w:r w:rsidR="0078239E">
        <w:rPr>
          <w:rFonts w:ascii="Arial" w:hAnsi="Arial" w:cs="Arial"/>
        </w:rPr>
        <w:t>,</w:t>
      </w:r>
      <w:r w:rsidR="003E117B" w:rsidRPr="005835DF">
        <w:rPr>
          <w:rFonts w:ascii="Arial" w:hAnsi="Arial" w:cs="Arial"/>
        </w:rPr>
        <w:t xml:space="preserve"> and the difficulty of navigating the free legal services landscape</w:t>
      </w:r>
      <w:r>
        <w:rPr>
          <w:rFonts w:ascii="Arial" w:hAnsi="Arial" w:cs="Arial"/>
        </w:rPr>
        <w:t xml:space="preserve">. The </w:t>
      </w:r>
      <w:r w:rsidR="000F3FC3" w:rsidRPr="005835DF">
        <w:rPr>
          <w:rFonts w:ascii="Arial" w:hAnsi="Arial" w:cs="Arial"/>
        </w:rPr>
        <w:t xml:space="preserve">combination of service gaps coupled with the restricted ability of NGOs to offer legal assistance </w:t>
      </w:r>
      <w:r>
        <w:rPr>
          <w:rFonts w:ascii="Arial" w:hAnsi="Arial" w:cs="Arial"/>
        </w:rPr>
        <w:t xml:space="preserve">(NGOs cannot provide legal help due to local regulations) </w:t>
      </w:r>
      <w:r w:rsidR="000F3FC3" w:rsidRPr="005835DF">
        <w:rPr>
          <w:rFonts w:ascii="Arial" w:hAnsi="Arial" w:cs="Arial"/>
        </w:rPr>
        <w:t>and the lack of a community legal center in Hong Kong, results in substantive hurdles for marginalized people to access justice.</w:t>
      </w:r>
      <w:r w:rsidR="003E117B">
        <w:rPr>
          <w:rStyle w:val="FootnoteReference"/>
          <w:rFonts w:ascii="Arial" w:hAnsi="Arial" w:cs="Arial"/>
        </w:rPr>
        <w:footnoteReference w:id="21"/>
      </w:r>
      <w:r w:rsidR="00ED5BA8" w:rsidRPr="003E117B">
        <w:rPr>
          <w:rFonts w:ascii="Arial" w:hAnsi="Arial" w:cs="Arial"/>
        </w:rPr>
        <w:t xml:space="preserve"> </w:t>
      </w:r>
    </w:p>
    <w:p w14:paraId="4FBA77A3" w14:textId="77777777" w:rsidR="00193BD3" w:rsidRDefault="00193BD3" w:rsidP="00ED5BA8">
      <w:pPr>
        <w:rPr>
          <w:rFonts w:ascii="Arial" w:hAnsi="Arial" w:cs="Arial"/>
        </w:rPr>
      </w:pPr>
    </w:p>
    <w:p w14:paraId="0E63E10A" w14:textId="480B798E" w:rsidR="00583592" w:rsidRPr="00A65EBD" w:rsidRDefault="00583592" w:rsidP="00583592">
      <w:pPr>
        <w:pStyle w:val="NormalWeb"/>
        <w:spacing w:before="0" w:beforeAutospacing="0" w:after="0" w:afterAutospacing="0"/>
      </w:pPr>
      <w:r w:rsidRPr="00A65EBD">
        <w:rPr>
          <w:rFonts w:ascii="Arial" w:hAnsi="Arial" w:cs="Arial"/>
          <w:color w:val="000000"/>
        </w:rPr>
        <w:t xml:space="preserve">Enforcement of housing standards and tenancy laws by agencies like the Fire Safety Department, Water Supplies Department, and Buildings Department, is typically carried out on a limited number of target buildings in multiple rounds, and the </w:t>
      </w:r>
      <w:r w:rsidR="008F2AC7" w:rsidRPr="00A65EBD">
        <w:rPr>
          <w:rFonts w:ascii="Arial" w:hAnsi="Arial" w:cs="Arial"/>
          <w:color w:val="000000"/>
        </w:rPr>
        <w:t>G</w:t>
      </w:r>
      <w:r w:rsidRPr="00A65EBD">
        <w:rPr>
          <w:rFonts w:ascii="Arial" w:hAnsi="Arial" w:cs="Arial"/>
          <w:color w:val="000000"/>
        </w:rPr>
        <w:t>overnment has made it clear that they have no way of identifying all substandard residential buildings in Hong Kong, especially as they prol</w:t>
      </w:r>
      <w:r w:rsidR="00FD4C1E">
        <w:rPr>
          <w:rFonts w:ascii="Arial" w:hAnsi="Arial" w:cs="Arial"/>
          <w:color w:val="000000"/>
        </w:rPr>
        <w:t>iferate</w:t>
      </w:r>
      <w:r w:rsidRPr="00A65EBD">
        <w:rPr>
          <w:rFonts w:ascii="Arial" w:hAnsi="Arial" w:cs="Arial"/>
          <w:color w:val="000000"/>
        </w:rPr>
        <w:t>. Targets for enforcement are otherwise determined by self-reporting by tenants or voluntary participation by landlords. However, as established above, self-reporting of legal violations is rare.</w:t>
      </w:r>
    </w:p>
    <w:p w14:paraId="28BCE685" w14:textId="77777777" w:rsidR="00583592" w:rsidRPr="00A65EBD" w:rsidRDefault="00583592" w:rsidP="00583592"/>
    <w:p w14:paraId="71E44465" w14:textId="4B1D2AE7" w:rsidR="00583592" w:rsidRPr="00A65EBD" w:rsidRDefault="00583592" w:rsidP="00583592">
      <w:pPr>
        <w:pStyle w:val="NormalWeb"/>
        <w:spacing w:before="0" w:beforeAutospacing="0" w:after="0" w:afterAutospacing="0"/>
      </w:pPr>
      <w:r w:rsidRPr="00A65EBD">
        <w:rPr>
          <w:rFonts w:ascii="Arial" w:hAnsi="Arial" w:cs="Arial"/>
          <w:color w:val="000000"/>
        </w:rPr>
        <w:t xml:space="preserve">Aside from </w:t>
      </w:r>
      <w:r w:rsidR="005D6D7E">
        <w:rPr>
          <w:rFonts w:ascii="Arial" w:hAnsi="Arial" w:cs="Arial"/>
          <w:color w:val="000000"/>
        </w:rPr>
        <w:t xml:space="preserve">limited knowledge of </w:t>
      </w:r>
      <w:r w:rsidRPr="00A65EBD">
        <w:rPr>
          <w:rFonts w:ascii="Arial" w:hAnsi="Arial" w:cs="Arial"/>
          <w:color w:val="000000"/>
        </w:rPr>
        <w:t xml:space="preserve">complaint channels, the ultimate silencer for low-income tenants is the risk of forced eviction and homelessness. </w:t>
      </w:r>
      <w:r w:rsidR="008F2AC7" w:rsidRPr="00A65EBD">
        <w:rPr>
          <w:rFonts w:ascii="Arial" w:hAnsi="Arial" w:cs="Arial"/>
          <w:color w:val="000000"/>
        </w:rPr>
        <w:t>Since the s</w:t>
      </w:r>
      <w:r w:rsidRPr="00A65EBD">
        <w:rPr>
          <w:rFonts w:ascii="Arial" w:hAnsi="Arial" w:cs="Arial"/>
          <w:color w:val="000000"/>
        </w:rPr>
        <w:t>ecurity of tenure measures were repealed in 2004</w:t>
      </w:r>
      <w:r w:rsidR="008F2AC7" w:rsidRPr="00A65EBD">
        <w:rPr>
          <w:rFonts w:ascii="Arial" w:hAnsi="Arial" w:cs="Arial"/>
          <w:color w:val="000000"/>
        </w:rPr>
        <w:t>,</w:t>
      </w:r>
      <w:r w:rsidRPr="00A65EBD">
        <w:rPr>
          <w:rFonts w:ascii="Arial" w:hAnsi="Arial" w:cs="Arial"/>
          <w:color w:val="000000"/>
        </w:rPr>
        <w:t xml:space="preserve"> landlords are legally free to evict tenants for any reason at the end of a term, usually in pursuit of a higher-paying tenant, with only one month’s notice. In order to streamline the process, many landlords simply refuse to sign written tenancy agreements with their tenants, leaving open the option of eviction at any time with no notice. </w:t>
      </w:r>
    </w:p>
    <w:p w14:paraId="5D20CCDA" w14:textId="77777777" w:rsidR="00583592" w:rsidRPr="00A65EBD" w:rsidRDefault="00583592" w:rsidP="00583592"/>
    <w:p w14:paraId="4E5FB244" w14:textId="4775406F" w:rsidR="00583592" w:rsidRPr="00A65EBD" w:rsidRDefault="00DC0D82" w:rsidP="00583592">
      <w:pPr>
        <w:pStyle w:val="NormalWeb"/>
        <w:spacing w:before="0" w:beforeAutospacing="0" w:after="0" w:afterAutospacing="0"/>
      </w:pPr>
      <w:r>
        <w:rPr>
          <w:rFonts w:ascii="Arial" w:hAnsi="Arial" w:cs="Arial"/>
          <w:color w:val="000000"/>
        </w:rPr>
        <w:t>L</w:t>
      </w:r>
      <w:r w:rsidR="00583592" w:rsidRPr="00A65EBD">
        <w:rPr>
          <w:rFonts w:ascii="Arial" w:hAnsi="Arial" w:cs="Arial"/>
          <w:color w:val="000000"/>
        </w:rPr>
        <w:t>ow-income tenants have little voice or protection within the tenant-landlord relationship. Tenants must either defer to their landlords on every issu</w:t>
      </w:r>
      <w:r>
        <w:rPr>
          <w:rFonts w:ascii="Arial" w:hAnsi="Arial" w:cs="Arial"/>
          <w:color w:val="000000"/>
        </w:rPr>
        <w:t>e</w:t>
      </w:r>
      <w:r w:rsidR="00583592" w:rsidRPr="00A65EBD">
        <w:rPr>
          <w:rFonts w:ascii="Arial" w:hAnsi="Arial" w:cs="Arial"/>
          <w:color w:val="000000"/>
        </w:rPr>
        <w:t xml:space="preserve"> or risk homelessness. For the same reason, potential tenants have no leverage in convincing landlords to sign a written tenancy agreement or negotiate the terms, leaving them with no legal recourse for eviction, exploitation, or an unsafe living environment. </w:t>
      </w:r>
    </w:p>
    <w:p w14:paraId="4846CA32" w14:textId="77777777" w:rsidR="00583592" w:rsidRPr="00A65EBD" w:rsidRDefault="00583592" w:rsidP="00583592"/>
    <w:p w14:paraId="5EC7C4CB" w14:textId="77777777" w:rsidR="00583592" w:rsidRPr="00A65EBD" w:rsidRDefault="00583592" w:rsidP="00583592">
      <w:pPr>
        <w:pStyle w:val="NormalWeb"/>
        <w:spacing w:before="0" w:beforeAutospacing="0" w:after="0" w:afterAutospacing="0"/>
        <w:rPr>
          <w:rFonts w:ascii="Arial" w:hAnsi="Arial" w:cs="Arial"/>
          <w:color w:val="000000"/>
        </w:rPr>
      </w:pPr>
      <w:r w:rsidRPr="00A65EBD">
        <w:rPr>
          <w:rFonts w:ascii="Arial" w:hAnsi="Arial" w:cs="Arial"/>
          <w:color w:val="000000"/>
        </w:rPr>
        <w:t>Even in cases where households are able to afford to carry out necessary repairs on their own unit, most substandard residential buildings are plagued by building-wide issues like fire safety violations, drainage issues, and compromised building structure. The law gives landlords total decision-making power over operations of this nature (anything not within an individual unit). Substandard buildings rarely have official building committees, and when they do, tenants are allotted only one representative with no voting power, meaning that tenants again have no way of ensuring their own safety short of risking eviction. </w:t>
      </w:r>
    </w:p>
    <w:p w14:paraId="30D5776A" w14:textId="77777777" w:rsidR="00583592" w:rsidRPr="00A65EBD" w:rsidRDefault="00583592" w:rsidP="00583592">
      <w:pPr>
        <w:pStyle w:val="NormalWeb"/>
        <w:spacing w:before="0" w:beforeAutospacing="0" w:after="0" w:afterAutospacing="0"/>
        <w:rPr>
          <w:rFonts w:ascii="Arial" w:hAnsi="Arial" w:cs="Arial"/>
          <w:color w:val="000000"/>
        </w:rPr>
      </w:pPr>
    </w:p>
    <w:p w14:paraId="0852E4EB" w14:textId="6C28B61F" w:rsidR="00583592" w:rsidRDefault="00177996" w:rsidP="00583592">
      <w:pPr>
        <w:pStyle w:val="NormalWeb"/>
        <w:spacing w:before="0" w:beforeAutospacing="0" w:after="0" w:afterAutospacing="0"/>
        <w:rPr>
          <w:rFonts w:ascii="Arial" w:hAnsi="Arial" w:cs="Arial"/>
          <w:color w:val="000000"/>
        </w:rPr>
      </w:pPr>
      <w:r>
        <w:rPr>
          <w:rFonts w:ascii="Arial" w:hAnsi="Arial" w:cs="Arial"/>
          <w:color w:val="000000"/>
        </w:rPr>
        <w:t xml:space="preserve">Suggested questions: </w:t>
      </w:r>
    </w:p>
    <w:p w14:paraId="70DFA916" w14:textId="77777777" w:rsidR="0006111E" w:rsidRPr="00A65EBD" w:rsidRDefault="0006111E" w:rsidP="00583592">
      <w:pPr>
        <w:pStyle w:val="NormalWeb"/>
        <w:spacing w:before="0" w:beforeAutospacing="0" w:after="0" w:afterAutospacing="0"/>
      </w:pPr>
    </w:p>
    <w:p w14:paraId="6F24C2D1" w14:textId="22C461BB" w:rsidR="00583592" w:rsidRPr="00A65EBD" w:rsidRDefault="00583592" w:rsidP="00583592">
      <w:pPr>
        <w:pStyle w:val="NormalWeb"/>
        <w:numPr>
          <w:ilvl w:val="0"/>
          <w:numId w:val="3"/>
        </w:numPr>
        <w:spacing w:before="0" w:beforeAutospacing="0" w:after="0" w:afterAutospacing="0"/>
        <w:rPr>
          <w:rFonts w:ascii="Arial" w:hAnsi="Arial" w:cs="Arial"/>
          <w:color w:val="000000" w:themeColor="text1"/>
        </w:rPr>
      </w:pPr>
      <w:r w:rsidRPr="00A65EBD">
        <w:rPr>
          <w:rFonts w:ascii="Arial" w:hAnsi="Arial" w:cs="Arial"/>
          <w:color w:val="000000" w:themeColor="text1"/>
        </w:rPr>
        <w:lastRenderedPageBreak/>
        <w:t xml:space="preserve">What </w:t>
      </w:r>
      <w:r w:rsidR="005E346B">
        <w:rPr>
          <w:rFonts w:ascii="Arial" w:hAnsi="Arial" w:cs="Arial"/>
          <w:color w:val="000000" w:themeColor="text1"/>
        </w:rPr>
        <w:t xml:space="preserve">measures will the </w:t>
      </w:r>
      <w:r w:rsidRPr="00A65EBD">
        <w:rPr>
          <w:rFonts w:ascii="Arial" w:hAnsi="Arial" w:cs="Arial"/>
          <w:color w:val="000000" w:themeColor="text1"/>
        </w:rPr>
        <w:t xml:space="preserve">Government </w:t>
      </w:r>
      <w:r w:rsidR="005E346B">
        <w:rPr>
          <w:rFonts w:ascii="Arial" w:hAnsi="Arial" w:cs="Arial"/>
          <w:color w:val="000000" w:themeColor="text1"/>
        </w:rPr>
        <w:t>take</w:t>
      </w:r>
      <w:r w:rsidRPr="00A65EBD">
        <w:rPr>
          <w:rFonts w:ascii="Arial" w:hAnsi="Arial" w:cs="Arial"/>
          <w:color w:val="000000" w:themeColor="text1"/>
        </w:rPr>
        <w:t xml:space="preserve"> to promote written rental agreements that are properly recorded? Is the Government willing to require written tenancy agreements in the Landlord and Tenant (Consolidation) Ordinance?</w:t>
      </w:r>
    </w:p>
    <w:p w14:paraId="76269779" w14:textId="0363300C" w:rsidR="003A35B4" w:rsidRPr="003A35B4" w:rsidRDefault="003A35B4" w:rsidP="00583592">
      <w:pPr>
        <w:pStyle w:val="ListParagraph"/>
        <w:numPr>
          <w:ilvl w:val="0"/>
          <w:numId w:val="3"/>
        </w:numPr>
      </w:pPr>
      <w:r>
        <w:rPr>
          <w:rFonts w:ascii="Arial" w:hAnsi="Arial" w:cs="Arial"/>
        </w:rPr>
        <w:t>W</w:t>
      </w:r>
      <w:r w:rsidR="005E346B">
        <w:rPr>
          <w:rFonts w:ascii="Arial" w:hAnsi="Arial" w:cs="Arial"/>
        </w:rPr>
        <w:t xml:space="preserve">ill the </w:t>
      </w:r>
      <w:r w:rsidR="00583592" w:rsidRPr="00A65EBD">
        <w:rPr>
          <w:rFonts w:ascii="Arial" w:hAnsi="Arial" w:cs="Arial"/>
        </w:rPr>
        <w:t xml:space="preserve">Government </w:t>
      </w:r>
      <w:r>
        <w:rPr>
          <w:rFonts w:ascii="Arial" w:hAnsi="Arial" w:cs="Arial"/>
        </w:rPr>
        <w:t>do its part to ensure access to justice for low-income households</w:t>
      </w:r>
      <w:r w:rsidR="00B32A42">
        <w:rPr>
          <w:rFonts w:ascii="Arial" w:hAnsi="Arial" w:cs="Arial"/>
        </w:rPr>
        <w:t xml:space="preserve"> with housing issues</w:t>
      </w:r>
      <w:r w:rsidR="000E38A3">
        <w:rPr>
          <w:rFonts w:ascii="Arial" w:hAnsi="Arial" w:cs="Arial"/>
        </w:rPr>
        <w:t xml:space="preserve"> by filling identified service gaps and increasing awareness of legal resources?</w:t>
      </w:r>
    </w:p>
    <w:p w14:paraId="300F8689" w14:textId="452D22CB" w:rsidR="00583592" w:rsidRDefault="00583592" w:rsidP="00583592"/>
    <w:p w14:paraId="5EA8F887" w14:textId="77777777" w:rsidR="00583592" w:rsidRPr="00A65EBD" w:rsidRDefault="00583592" w:rsidP="00583592"/>
    <w:p w14:paraId="42B66613" w14:textId="77777777" w:rsidR="00583592" w:rsidRPr="00E36259" w:rsidRDefault="00583592" w:rsidP="00583592">
      <w:pPr>
        <w:pStyle w:val="NormalWeb"/>
        <w:spacing w:before="0" w:beforeAutospacing="0" w:after="0" w:afterAutospacing="0"/>
        <w:textAlignment w:val="baseline"/>
        <w:rPr>
          <w:rFonts w:ascii="Arial" w:hAnsi="Arial" w:cs="Arial"/>
          <w:b/>
          <w:bCs/>
          <w:color w:val="000000"/>
          <w:sz w:val="28"/>
          <w:szCs w:val="28"/>
        </w:rPr>
      </w:pPr>
      <w:r w:rsidRPr="00E36259">
        <w:rPr>
          <w:rFonts w:ascii="Arial" w:hAnsi="Arial" w:cs="Arial"/>
          <w:b/>
          <w:bCs/>
          <w:color w:val="000000"/>
          <w:sz w:val="28"/>
          <w:szCs w:val="28"/>
        </w:rPr>
        <w:t>Inadequate Housing Conditions in Subdivided Units</w:t>
      </w:r>
    </w:p>
    <w:p w14:paraId="6A76C336" w14:textId="77777777" w:rsidR="00583592" w:rsidRPr="00A65EBD" w:rsidRDefault="00583592" w:rsidP="00583592"/>
    <w:p w14:paraId="692BE66D" w14:textId="77777777" w:rsidR="00583592" w:rsidRPr="00A65EBD" w:rsidRDefault="00583592" w:rsidP="00583592">
      <w:pPr>
        <w:pStyle w:val="NormalWeb"/>
        <w:spacing w:before="0" w:beforeAutospacing="0" w:after="0" w:afterAutospacing="0"/>
      </w:pPr>
      <w:r w:rsidRPr="00A65EBD">
        <w:rPr>
          <w:rFonts w:ascii="Arial" w:hAnsi="Arial" w:cs="Arial"/>
          <w:b/>
          <w:bCs/>
          <w:color w:val="000000"/>
        </w:rPr>
        <w:t>Limited Access to Ventilation/Fresh Air</w:t>
      </w:r>
    </w:p>
    <w:p w14:paraId="5433CE72" w14:textId="4FB0A1DD" w:rsidR="00583592" w:rsidRPr="00A65EBD" w:rsidRDefault="00583592" w:rsidP="00583592">
      <w:pPr>
        <w:pStyle w:val="NormalWeb"/>
        <w:spacing w:before="0" w:beforeAutospacing="0" w:after="0" w:afterAutospacing="0"/>
      </w:pPr>
      <w:r w:rsidRPr="00A65EBD">
        <w:rPr>
          <w:rFonts w:ascii="Arial" w:hAnsi="Arial" w:cs="Arial"/>
          <w:color w:val="000000"/>
        </w:rPr>
        <w:t xml:space="preserve">In a 2016 survey of SDU residents in Kwai Chung, 50% of interviewees noted the lack of air circulation in their flats. Although 94% of the surveyed households had windows, only 40% had 1-2 usable windows since many of the households encountered problems with using the windows, such as harsh conditions of the neighborhood, noise and </w:t>
      </w:r>
      <w:proofErr w:type="spellStart"/>
      <w:r w:rsidRPr="00A65EBD">
        <w:rPr>
          <w:rFonts w:ascii="Arial" w:hAnsi="Arial" w:cs="Arial"/>
          <w:color w:val="000000"/>
        </w:rPr>
        <w:t>odour</w:t>
      </w:r>
      <w:proofErr w:type="spellEnd"/>
      <w:r w:rsidRPr="00A65EBD">
        <w:rPr>
          <w:rFonts w:ascii="Arial" w:hAnsi="Arial" w:cs="Arial"/>
          <w:color w:val="000000"/>
        </w:rPr>
        <w:t xml:space="preserve"> outside, and safety hazards.</w:t>
      </w:r>
      <w:r w:rsidR="00E01D5A">
        <w:rPr>
          <w:rStyle w:val="FootnoteReference"/>
          <w:rFonts w:ascii="Arial" w:hAnsi="Arial" w:cs="Arial"/>
          <w:color w:val="000000"/>
        </w:rPr>
        <w:footnoteReference w:id="22"/>
      </w:r>
      <w:r w:rsidRPr="00A65EBD">
        <w:rPr>
          <w:rFonts w:ascii="Arial" w:hAnsi="Arial" w:cs="Arial"/>
          <w:color w:val="000000"/>
        </w:rPr>
        <w:t xml:space="preserve"> In interviews with Habitat, SDU residents noted that windows often open up to inner hallways, further restricting their utility as a source of fresh air and increasing security concerns.</w:t>
      </w:r>
    </w:p>
    <w:p w14:paraId="6283C600" w14:textId="77777777" w:rsidR="00583592" w:rsidRPr="00A65EBD" w:rsidRDefault="00583592" w:rsidP="00583592"/>
    <w:p w14:paraId="744FDEFD" w14:textId="40F2CFEB" w:rsidR="00583592" w:rsidRPr="00A65EBD" w:rsidRDefault="00583592" w:rsidP="00583592">
      <w:pPr>
        <w:pStyle w:val="NormalWeb"/>
        <w:spacing w:before="0" w:beforeAutospacing="0" w:after="0" w:afterAutospacing="0"/>
      </w:pPr>
      <w:r w:rsidRPr="00A65EBD">
        <w:rPr>
          <w:rFonts w:ascii="Arial" w:hAnsi="Arial" w:cs="Arial"/>
          <w:color w:val="000000"/>
        </w:rPr>
        <w:t xml:space="preserve">The issue of air ventilation has become </w:t>
      </w:r>
      <w:r w:rsidR="00970BB0" w:rsidRPr="00A65EBD">
        <w:rPr>
          <w:rFonts w:ascii="Arial" w:hAnsi="Arial" w:cs="Arial"/>
          <w:color w:val="000000"/>
        </w:rPr>
        <w:t>more urgent</w:t>
      </w:r>
      <w:r w:rsidRPr="00A65EBD">
        <w:rPr>
          <w:rFonts w:ascii="Arial" w:hAnsi="Arial" w:cs="Arial"/>
          <w:color w:val="000000"/>
        </w:rPr>
        <w:t xml:space="preserve"> recently, as studies show that poor air ventilation can increase likelihood of the spread of COVID-19 and other infectious diseases. A 2020 Hong Kong University study found that when air ventilation is insufficient, the virus airborne transmission route extends, resulting in long-range transmission infecting more people and leading to potential super-spreader events.</w:t>
      </w:r>
      <w:r w:rsidR="006B0184">
        <w:rPr>
          <w:rStyle w:val="FootnoteReference"/>
          <w:rFonts w:ascii="Arial" w:hAnsi="Arial" w:cs="Arial"/>
          <w:color w:val="000000"/>
        </w:rPr>
        <w:footnoteReference w:id="23"/>
      </w:r>
    </w:p>
    <w:p w14:paraId="372A8CD1" w14:textId="77777777" w:rsidR="00583592" w:rsidRPr="00A65EBD" w:rsidRDefault="00583592" w:rsidP="00583592">
      <w:pPr>
        <w:pStyle w:val="NormalWeb"/>
        <w:spacing w:before="0" w:beforeAutospacing="0" w:after="0" w:afterAutospacing="0"/>
      </w:pPr>
      <w:r w:rsidRPr="00A65EBD">
        <w:rPr>
          <w:rFonts w:ascii="Arial" w:hAnsi="Arial" w:cs="Arial"/>
          <w:color w:val="000000"/>
        </w:rPr>
        <w:t> </w:t>
      </w:r>
    </w:p>
    <w:p w14:paraId="7668FFF8" w14:textId="50641901" w:rsidR="00583592" w:rsidRPr="00A65EBD" w:rsidRDefault="00583592" w:rsidP="00583592">
      <w:pPr>
        <w:pStyle w:val="NormalWeb"/>
        <w:spacing w:before="0" w:beforeAutospacing="0" w:after="0" w:afterAutospacing="0"/>
      </w:pPr>
      <w:r w:rsidRPr="00A65EBD">
        <w:rPr>
          <w:rFonts w:ascii="Arial" w:hAnsi="Arial" w:cs="Arial"/>
          <w:color w:val="000000"/>
        </w:rPr>
        <w:t>The Hong Kong Institute of Surveyors, in their 2020 Chief Executive Policy Address submission, noted the dangers a lack of ventilation in toilet areas can pose. The report highlighted the lack of monitoring of ventilation in bathrooms without windows and called on the Government to review the design of non-naturally ventilated bathroom/toilet design to remove possible risks to public health.</w:t>
      </w:r>
      <w:r w:rsidR="002A2C91">
        <w:rPr>
          <w:rStyle w:val="FootnoteReference"/>
          <w:rFonts w:ascii="Arial" w:hAnsi="Arial" w:cs="Arial"/>
          <w:color w:val="000000"/>
        </w:rPr>
        <w:footnoteReference w:id="24"/>
      </w:r>
      <w:r w:rsidRPr="00A65EBD">
        <w:rPr>
          <w:rFonts w:ascii="Arial" w:hAnsi="Arial" w:cs="Arial"/>
          <w:color w:val="000000"/>
        </w:rPr>
        <w:t xml:space="preserve"> The Subdivided Flats Concerning Platform noted their concern in a recent case study of an SDU in Kwun Tong, the unhygienic practice in which the ventilation systems of the kitchen and toilet areas are connected.</w:t>
      </w:r>
    </w:p>
    <w:p w14:paraId="30CE26BE" w14:textId="623D876A" w:rsidR="0006111E" w:rsidRPr="00C54801" w:rsidRDefault="00583592" w:rsidP="00583592">
      <w:pPr>
        <w:pStyle w:val="NormalWeb"/>
        <w:spacing w:before="0" w:beforeAutospacing="0" w:after="0" w:afterAutospacing="0"/>
        <w:rPr>
          <w:rFonts w:ascii="Arial" w:hAnsi="Arial" w:cs="Arial"/>
          <w:color w:val="000000"/>
        </w:rPr>
      </w:pPr>
      <w:r w:rsidRPr="00A65EBD">
        <w:rPr>
          <w:rFonts w:ascii="Arial" w:hAnsi="Arial" w:cs="Arial"/>
          <w:color w:val="000000"/>
        </w:rPr>
        <w:t> </w:t>
      </w:r>
    </w:p>
    <w:p w14:paraId="2BA85549" w14:textId="77777777" w:rsidR="00583592" w:rsidRPr="00A65EBD" w:rsidRDefault="00583592" w:rsidP="00583592">
      <w:pPr>
        <w:pStyle w:val="NormalWeb"/>
        <w:spacing w:before="0" w:beforeAutospacing="0" w:after="0" w:afterAutospacing="0"/>
      </w:pPr>
      <w:r w:rsidRPr="00A65EBD">
        <w:rPr>
          <w:rFonts w:ascii="Arial" w:hAnsi="Arial" w:cs="Arial"/>
          <w:b/>
          <w:bCs/>
          <w:color w:val="000000"/>
        </w:rPr>
        <w:t>Plumbing/seepage</w:t>
      </w:r>
    </w:p>
    <w:p w14:paraId="73DCAD14" w14:textId="77777777" w:rsidR="00583592" w:rsidRPr="00A65EBD" w:rsidRDefault="00583592" w:rsidP="00583592">
      <w:pPr>
        <w:pStyle w:val="NormalWeb"/>
        <w:spacing w:before="0" w:beforeAutospacing="0" w:after="0" w:afterAutospacing="0"/>
      </w:pPr>
      <w:r w:rsidRPr="00A65EBD">
        <w:rPr>
          <w:rFonts w:ascii="Arial" w:hAnsi="Arial" w:cs="Arial"/>
          <w:color w:val="000000"/>
        </w:rPr>
        <w:t xml:space="preserve">Water seepage is a persistent building problem in Hong Kong which reflects poor building maintenance and substandard works. </w:t>
      </w:r>
      <w:r w:rsidRPr="00A65EBD">
        <w:rPr>
          <w:rFonts w:ascii="Arial" w:hAnsi="Arial" w:cs="Arial"/>
        </w:rPr>
        <w:t xml:space="preserve">In 2018, the number of water seepage complaints filed to the Joint Office for Investigation of Water Seepage Complaints </w:t>
      </w:r>
      <w:r w:rsidRPr="00A65EBD">
        <w:rPr>
          <w:rFonts w:ascii="Arial" w:hAnsi="Arial" w:cs="Arial"/>
        </w:rPr>
        <w:lastRenderedPageBreak/>
        <w:t>increased by 43% from 2010.</w:t>
      </w:r>
      <w:r w:rsidRPr="00A65EBD">
        <w:rPr>
          <w:rStyle w:val="FootnoteReference"/>
          <w:rFonts w:ascii="Arial" w:hAnsi="Arial" w:cs="Arial"/>
        </w:rPr>
        <w:footnoteReference w:id="25"/>
      </w:r>
      <w:r w:rsidRPr="00A65EBD">
        <w:rPr>
          <w:rFonts w:ascii="Arial" w:hAnsi="Arial" w:cs="Arial"/>
        </w:rPr>
        <w:t> </w:t>
      </w:r>
      <w:r w:rsidRPr="00A65EBD">
        <w:rPr>
          <w:rFonts w:ascii="Arial" w:hAnsi="Arial" w:cs="Arial"/>
          <w:color w:val="000000"/>
        </w:rPr>
        <w:t>The building works associated with subdivision of a flat commonly involve the alteration or addition of internal drains. Improper drainage works can cause wastewater seepage, leading to not only poor environmental hygiene, but also potentially, the transmission of COVID-19 and other infectious diseases.</w:t>
      </w:r>
    </w:p>
    <w:p w14:paraId="73E8D71E" w14:textId="77777777" w:rsidR="00583592" w:rsidRPr="00A65EBD" w:rsidRDefault="00583592" w:rsidP="00583592">
      <w:pPr>
        <w:pStyle w:val="NormalWeb"/>
        <w:spacing w:before="0" w:beforeAutospacing="0" w:after="0" w:afterAutospacing="0"/>
      </w:pPr>
      <w:r w:rsidRPr="00A65EBD">
        <w:rPr>
          <w:rFonts w:ascii="Arial" w:hAnsi="Arial" w:cs="Arial"/>
          <w:color w:val="000000"/>
        </w:rPr>
        <w:t> </w:t>
      </w:r>
    </w:p>
    <w:p w14:paraId="469187AB" w14:textId="296A20FE" w:rsidR="00583592" w:rsidRPr="00A65EBD" w:rsidRDefault="00583592" w:rsidP="00583592">
      <w:pPr>
        <w:pStyle w:val="NormalWeb"/>
        <w:spacing w:before="0" w:beforeAutospacing="0" w:after="0" w:afterAutospacing="0"/>
      </w:pPr>
      <w:r w:rsidRPr="00A65EBD">
        <w:rPr>
          <w:rFonts w:ascii="Arial" w:hAnsi="Arial" w:cs="Arial"/>
          <w:color w:val="000000"/>
        </w:rPr>
        <w:t>The</w:t>
      </w:r>
      <w:r w:rsidRPr="00A65EBD">
        <w:rPr>
          <w:rFonts w:ascii="Arial" w:hAnsi="Arial" w:cs="Arial"/>
          <w:color w:val="000000"/>
          <w:shd w:val="clear" w:color="auto" w:fill="FFFFFF"/>
        </w:rPr>
        <w:t xml:space="preserve"> plumbing system in subdivided flats is often altered to accommodate more toilets. These renovations are usually informal and do not incorporate the U-shaped design meant to lock in water for hygiene </w:t>
      </w:r>
      <w:r w:rsidRPr="00A65EBD">
        <w:rPr>
          <w:rFonts w:ascii="Arial" w:hAnsi="Arial" w:cs="Arial"/>
          <w:color w:val="222222"/>
          <w:shd w:val="clear" w:color="auto" w:fill="FFFFFF"/>
        </w:rPr>
        <w:t xml:space="preserve">purposes. A volunteer plumber reported that many of the homes he had worked on only had straight pipes, causing a bad </w:t>
      </w:r>
      <w:proofErr w:type="spellStart"/>
      <w:r w:rsidRPr="00A65EBD">
        <w:rPr>
          <w:rFonts w:ascii="Arial" w:hAnsi="Arial" w:cs="Arial"/>
          <w:color w:val="222222"/>
          <w:shd w:val="clear" w:color="auto" w:fill="FFFFFF"/>
        </w:rPr>
        <w:t>odour</w:t>
      </w:r>
      <w:proofErr w:type="spellEnd"/>
      <w:r w:rsidRPr="00A65EBD">
        <w:rPr>
          <w:rFonts w:ascii="Arial" w:hAnsi="Arial" w:cs="Arial"/>
          <w:color w:val="222222"/>
          <w:shd w:val="clear" w:color="auto" w:fill="FFFFFF"/>
        </w:rPr>
        <w:t xml:space="preserve"> in the flats and a backflow of dirty water between the kitchen and toilets. The lack of U-shaped traps makes it possible for droplets and waste of COVID-19 patients to enter the drainage system, which can cause the disease to spread throughout the building.</w:t>
      </w:r>
      <w:r w:rsidR="00462EEB">
        <w:rPr>
          <w:rStyle w:val="FootnoteReference"/>
          <w:rFonts w:ascii="Arial" w:hAnsi="Arial" w:cs="Arial"/>
          <w:color w:val="222222"/>
          <w:shd w:val="clear" w:color="auto" w:fill="FFFFFF"/>
        </w:rPr>
        <w:footnoteReference w:id="26"/>
      </w:r>
    </w:p>
    <w:p w14:paraId="580E8901" w14:textId="77777777" w:rsidR="00583592" w:rsidRPr="00A65EBD" w:rsidRDefault="00583592" w:rsidP="00583592"/>
    <w:p w14:paraId="40AADC0E" w14:textId="33571DCA" w:rsidR="00583592" w:rsidRPr="00A65EBD" w:rsidRDefault="00970BB0" w:rsidP="00583592">
      <w:pPr>
        <w:pStyle w:val="NormalWeb"/>
        <w:spacing w:before="0" w:beforeAutospacing="0" w:after="0" w:afterAutospacing="0"/>
      </w:pPr>
      <w:r w:rsidRPr="00A65EBD">
        <w:rPr>
          <w:rFonts w:ascii="Arial" w:hAnsi="Arial" w:cs="Arial"/>
          <w:b/>
          <w:bCs/>
          <w:color w:val="222222"/>
          <w:shd w:val="clear" w:color="auto" w:fill="FFFFFF"/>
        </w:rPr>
        <w:t>Ina</w:t>
      </w:r>
      <w:r w:rsidR="00583592" w:rsidRPr="00A65EBD">
        <w:rPr>
          <w:rFonts w:ascii="Arial" w:hAnsi="Arial" w:cs="Arial"/>
          <w:b/>
          <w:bCs/>
          <w:color w:val="222222"/>
          <w:shd w:val="clear" w:color="auto" w:fill="FFFFFF"/>
        </w:rPr>
        <w:t>dequate Sanitation</w:t>
      </w:r>
    </w:p>
    <w:p w14:paraId="75C8E61D" w14:textId="0B4B30E3" w:rsidR="00583592" w:rsidRPr="00A65EBD" w:rsidRDefault="00583592" w:rsidP="00583592">
      <w:pPr>
        <w:pStyle w:val="NormalWeb"/>
        <w:spacing w:before="0" w:beforeAutospacing="0" w:after="0" w:afterAutospacing="0"/>
      </w:pPr>
      <w:r w:rsidRPr="00A65EBD">
        <w:rPr>
          <w:rFonts w:ascii="Arial" w:hAnsi="Arial" w:cs="Arial"/>
          <w:color w:val="222222"/>
          <w:shd w:val="clear" w:color="auto" w:fill="FFFFFF"/>
        </w:rPr>
        <w:t>In conversations with Habitat, SDU residents note the problem with keeping common areas clean. This problem is exacerbated for SDU residents who share common kitchen and/or toilet facilities with no incentive to clean. One social worker told Habitat about a situation in which no one cleaned a bathroom shared amongst 13 SDU residents. Severely unhygienic building conditions constitute a public health danger, in addition to con</w:t>
      </w:r>
      <w:r w:rsidR="00D85993">
        <w:rPr>
          <w:rFonts w:ascii="Arial" w:hAnsi="Arial" w:cs="Arial"/>
          <w:color w:val="222222"/>
          <w:shd w:val="clear" w:color="auto" w:fill="FFFFFF"/>
        </w:rPr>
        <w:t>t</w:t>
      </w:r>
      <w:r w:rsidRPr="00A65EBD">
        <w:rPr>
          <w:rFonts w:ascii="Arial" w:hAnsi="Arial" w:cs="Arial"/>
          <w:color w:val="222222"/>
          <w:shd w:val="clear" w:color="auto" w:fill="FFFFFF"/>
        </w:rPr>
        <w:t xml:space="preserve">ributing to rodent and bedbug infestations. In newer buildings Owners’ Corporations, operating under a legal framework from the Building Management Ordinance, facilitate building management. </w:t>
      </w:r>
      <w:r w:rsidR="00E10C08">
        <w:rPr>
          <w:rFonts w:ascii="Arial" w:hAnsi="Arial" w:cs="Arial"/>
          <w:color w:val="222222"/>
          <w:shd w:val="clear" w:color="auto" w:fill="FFFFFF"/>
        </w:rPr>
        <w:t>However, m</w:t>
      </w:r>
      <w:r w:rsidRPr="00A65EBD">
        <w:rPr>
          <w:rFonts w:ascii="Arial" w:hAnsi="Arial" w:cs="Arial"/>
          <w:color w:val="222222"/>
          <w:shd w:val="clear" w:color="auto" w:fill="FFFFFF"/>
        </w:rPr>
        <w:t>any old buildings do not have such Owners’ Corporations.</w:t>
      </w:r>
    </w:p>
    <w:p w14:paraId="3730EF5B" w14:textId="77777777" w:rsidR="00583592" w:rsidRPr="00A65EBD" w:rsidRDefault="00583592" w:rsidP="00583592"/>
    <w:p w14:paraId="6B5B439B" w14:textId="77777777" w:rsidR="00583592" w:rsidRPr="00A65EBD" w:rsidRDefault="00583592" w:rsidP="00583592">
      <w:pPr>
        <w:pStyle w:val="NormalWeb"/>
        <w:spacing w:before="0" w:beforeAutospacing="0" w:after="0" w:afterAutospacing="0"/>
      </w:pPr>
      <w:r w:rsidRPr="00A65EBD">
        <w:rPr>
          <w:rFonts w:ascii="Arial" w:hAnsi="Arial" w:cs="Arial"/>
          <w:b/>
          <w:bCs/>
          <w:color w:val="000000"/>
        </w:rPr>
        <w:t>Insufficient living space</w:t>
      </w:r>
    </w:p>
    <w:p w14:paraId="273D9170" w14:textId="223CD9F3" w:rsidR="00583592" w:rsidRPr="00A65EBD" w:rsidRDefault="00583592" w:rsidP="00583592">
      <w:pPr>
        <w:pStyle w:val="NormalWeb"/>
        <w:shd w:val="clear" w:color="auto" w:fill="FFFFFF"/>
        <w:spacing w:before="0" w:beforeAutospacing="0" w:after="0" w:afterAutospacing="0"/>
      </w:pPr>
      <w:r w:rsidRPr="00A65EBD">
        <w:rPr>
          <w:rFonts w:ascii="Arial" w:hAnsi="Arial" w:cs="Arial"/>
          <w:color w:val="000000"/>
          <w:shd w:val="clear" w:color="auto" w:fill="FFFFFF"/>
        </w:rPr>
        <w:t xml:space="preserve">According to figures from 2019, while the overall median living space in Hong Kong is 161.5 </w:t>
      </w:r>
      <w:proofErr w:type="spellStart"/>
      <w:r w:rsidRPr="00A65EBD">
        <w:rPr>
          <w:rFonts w:ascii="Arial" w:hAnsi="Arial" w:cs="Arial"/>
          <w:color w:val="000000"/>
          <w:shd w:val="clear" w:color="auto" w:fill="FFFFFF"/>
        </w:rPr>
        <w:t>sq.ft</w:t>
      </w:r>
      <w:proofErr w:type="spellEnd"/>
      <w:r w:rsidRPr="00A65EBD">
        <w:rPr>
          <w:rFonts w:ascii="Arial" w:hAnsi="Arial" w:cs="Arial"/>
          <w:color w:val="000000"/>
          <w:shd w:val="clear" w:color="auto" w:fill="FFFFFF"/>
        </w:rPr>
        <w:t xml:space="preserve">, the average SDU resident lives in 56.5 </w:t>
      </w:r>
      <w:proofErr w:type="spellStart"/>
      <w:r w:rsidRPr="00A65EBD">
        <w:rPr>
          <w:rFonts w:ascii="Arial" w:hAnsi="Arial" w:cs="Arial"/>
          <w:color w:val="000000"/>
          <w:shd w:val="clear" w:color="auto" w:fill="FFFFFF"/>
        </w:rPr>
        <w:t>sq.ft</w:t>
      </w:r>
      <w:proofErr w:type="spellEnd"/>
      <w:r w:rsidRPr="00A65EBD">
        <w:rPr>
          <w:rFonts w:ascii="Arial" w:hAnsi="Arial" w:cs="Arial"/>
          <w:color w:val="000000"/>
          <w:shd w:val="clear" w:color="auto" w:fill="FFFFFF"/>
        </w:rPr>
        <w:t xml:space="preserve"> - smaller than a single cell in Stanley prison.</w:t>
      </w:r>
      <w:r w:rsidR="000E1958">
        <w:rPr>
          <w:rStyle w:val="FootnoteReference"/>
          <w:rFonts w:ascii="Arial" w:hAnsi="Arial" w:cs="Arial"/>
          <w:color w:val="000000"/>
          <w:shd w:val="clear" w:color="auto" w:fill="FFFFFF"/>
        </w:rPr>
        <w:footnoteReference w:id="27"/>
      </w:r>
      <w:r w:rsidRPr="00A65EBD">
        <w:rPr>
          <w:rFonts w:ascii="Arial" w:hAnsi="Arial" w:cs="Arial"/>
          <w:color w:val="000000"/>
          <w:shd w:val="clear" w:color="auto" w:fill="FFFFFF"/>
        </w:rPr>
        <w:t xml:space="preserve"> Many units are too small to accommodate basic facilities such as refrigerators. Social workers note resident challenges around cooking, washing and drying laundry, and space for children to study and play. Many SDU residents are limited to cooking with rice cookers only, located in the bathroom. Children often eat, watch TV, and study on their beds.   </w:t>
      </w:r>
      <w:r w:rsidRPr="00B01E27">
        <w:rPr>
          <w:rFonts w:ascii="Helvetica Neue" w:hAnsi="Helvetica Neue"/>
          <w:color w:val="000000"/>
        </w:rPr>
        <w:t>  </w:t>
      </w:r>
    </w:p>
    <w:p w14:paraId="0001408C" w14:textId="77777777" w:rsidR="00583592" w:rsidRPr="00A65EBD" w:rsidRDefault="00583592" w:rsidP="00583592"/>
    <w:p w14:paraId="4B15D994" w14:textId="77777777" w:rsidR="00583592" w:rsidRPr="00A65EBD" w:rsidRDefault="00583592" w:rsidP="00583592">
      <w:pPr>
        <w:pStyle w:val="NormalWeb"/>
        <w:spacing w:before="0" w:beforeAutospacing="0" w:after="0" w:afterAutospacing="0"/>
      </w:pPr>
      <w:r w:rsidRPr="00A65EBD">
        <w:rPr>
          <w:rFonts w:ascii="Arial" w:hAnsi="Arial" w:cs="Arial"/>
          <w:b/>
          <w:bCs/>
          <w:color w:val="000000"/>
        </w:rPr>
        <w:t>Compromised Building Structure/Fire Safety</w:t>
      </w:r>
    </w:p>
    <w:p w14:paraId="2048EEBE" w14:textId="79DC6AF7" w:rsidR="00583592" w:rsidRPr="00A65EBD" w:rsidRDefault="00583592" w:rsidP="00583592">
      <w:pPr>
        <w:pStyle w:val="NormalWeb"/>
        <w:spacing w:before="0" w:beforeAutospacing="0" w:after="0" w:afterAutospacing="0"/>
      </w:pPr>
      <w:r w:rsidRPr="00A65EBD">
        <w:rPr>
          <w:rFonts w:ascii="Arial" w:hAnsi="Arial" w:cs="Arial"/>
          <w:color w:val="000000"/>
        </w:rPr>
        <w:t>SDUs are located largely in private domestic buildings aged 25 years or more</w:t>
      </w:r>
      <w:r w:rsidR="00AA7DEE" w:rsidRPr="00A65EBD">
        <w:rPr>
          <w:rFonts w:ascii="Arial" w:hAnsi="Arial" w:cs="Arial"/>
          <w:color w:val="000000"/>
        </w:rPr>
        <w:t xml:space="preserve"> and</w:t>
      </w:r>
      <w:r w:rsidRPr="00A65EBD">
        <w:rPr>
          <w:rFonts w:ascii="Arial" w:hAnsi="Arial" w:cs="Arial"/>
          <w:color w:val="000000"/>
        </w:rPr>
        <w:t xml:space="preserve"> their presence impos</w:t>
      </w:r>
      <w:r w:rsidR="00AA7DEE" w:rsidRPr="00A65EBD">
        <w:rPr>
          <w:rFonts w:ascii="Arial" w:hAnsi="Arial" w:cs="Arial"/>
          <w:color w:val="000000"/>
        </w:rPr>
        <w:t>es</w:t>
      </w:r>
      <w:r w:rsidRPr="00A65EBD">
        <w:rPr>
          <w:rFonts w:ascii="Arial" w:hAnsi="Arial" w:cs="Arial"/>
          <w:color w:val="000000"/>
        </w:rPr>
        <w:t xml:space="preserve"> further burdens on already ageing structures. According to Caritas Hong Kong, about 50% of SDU buildings had at least 11 more units after subdivision, posing safety risks to tenants, buildings and the public. In June 2017, the balcony of a flat in a 61-year old building collapsed. The Buildings Department (BD) reported that the collapse was caused by declined concrete strength, corrosion of reinforcement bars, an </w:t>
      </w:r>
      <w:r w:rsidRPr="00A65EBD">
        <w:rPr>
          <w:rFonts w:ascii="Arial" w:hAnsi="Arial" w:cs="Arial"/>
          <w:color w:val="000000"/>
        </w:rPr>
        <w:lastRenderedPageBreak/>
        <w:t>increase in loading, and lack of maintenance. A number of flats in the building and in other old buildings in the district had been converted into SDUs with a majority of the property titles being acquired by developers with redevelopment intentions.</w:t>
      </w:r>
      <w:r w:rsidR="000A2638">
        <w:rPr>
          <w:rStyle w:val="FootnoteReference"/>
          <w:rFonts w:ascii="Arial" w:hAnsi="Arial" w:cs="Arial"/>
          <w:color w:val="000000"/>
        </w:rPr>
        <w:footnoteReference w:id="28"/>
      </w:r>
      <w:r w:rsidRPr="00A65EBD">
        <w:rPr>
          <w:rFonts w:ascii="Arial" w:hAnsi="Arial" w:cs="Arial"/>
          <w:color w:val="000000"/>
        </w:rPr>
        <w:t xml:space="preserve"> For these buildings awaiting eventual demolition, developers have no incentive to carry out repairs and maintenance work, while owners of other flats in the building have difficulty to raise funds and carry out maintenance. </w:t>
      </w:r>
    </w:p>
    <w:p w14:paraId="28FBA68C" w14:textId="77777777" w:rsidR="00583592" w:rsidRPr="00A65EBD" w:rsidRDefault="00583592" w:rsidP="00583592">
      <w:pPr>
        <w:pStyle w:val="NormalWeb"/>
        <w:spacing w:before="0" w:beforeAutospacing="0" w:after="0" w:afterAutospacing="0"/>
      </w:pPr>
      <w:r w:rsidRPr="00A65EBD">
        <w:rPr>
          <w:rFonts w:ascii="Arial" w:hAnsi="Arial" w:cs="Arial"/>
          <w:color w:val="000000"/>
        </w:rPr>
        <w:t> </w:t>
      </w:r>
    </w:p>
    <w:p w14:paraId="59311330" w14:textId="14471F73" w:rsidR="00583592" w:rsidRPr="00A65EBD" w:rsidRDefault="00583592" w:rsidP="00583592">
      <w:pPr>
        <w:pStyle w:val="NormalWeb"/>
        <w:spacing w:before="0" w:beforeAutospacing="0" w:after="0" w:afterAutospacing="0"/>
      </w:pPr>
      <w:r w:rsidRPr="00A65EBD">
        <w:rPr>
          <w:rFonts w:ascii="Arial" w:hAnsi="Arial" w:cs="Arial"/>
          <w:color w:val="000000"/>
        </w:rPr>
        <w:t>In SDUs, fire escape plans rarely exist and escape routes are often blocked or are inaccessible due to the illegal construction of partition walls intended to subdivide units.</w:t>
      </w:r>
      <w:r w:rsidR="00E03B7F" w:rsidRPr="00A65EBD">
        <w:rPr>
          <w:rFonts w:ascii="Arial" w:hAnsi="Arial" w:cs="Arial"/>
          <w:color w:val="000000"/>
        </w:rPr>
        <w:t xml:space="preserve"> The </w:t>
      </w:r>
      <w:r w:rsidR="00E03B7F" w:rsidRPr="00A65EBD">
        <w:rPr>
          <w:rFonts w:ascii="Arial" w:hAnsi="Arial" w:cs="Arial"/>
          <w:lang w:val="en-HK"/>
        </w:rPr>
        <w:t>informal alterations made to create open kitchens and the exposure of electrical wires are a further fire hazard.</w:t>
      </w:r>
      <w:r w:rsidR="00E03B7F" w:rsidRPr="00A65EBD">
        <w:rPr>
          <w:rStyle w:val="FootnoteReference"/>
          <w:rFonts w:ascii="Arial" w:hAnsi="Arial" w:cs="Arial"/>
          <w:lang w:val="en-HK"/>
        </w:rPr>
        <w:footnoteReference w:id="29"/>
      </w:r>
      <w:r w:rsidRPr="00A65EBD">
        <w:rPr>
          <w:rFonts w:ascii="Arial" w:hAnsi="Arial" w:cs="Arial"/>
          <w:color w:val="000000"/>
        </w:rPr>
        <w:t xml:space="preserve"> </w:t>
      </w:r>
      <w:r w:rsidR="00E03B7F" w:rsidRPr="00A65EBD">
        <w:rPr>
          <w:rFonts w:ascii="Arial" w:hAnsi="Arial" w:cs="Arial"/>
          <w:color w:val="000000"/>
        </w:rPr>
        <w:t xml:space="preserve">In addition, </w:t>
      </w:r>
      <w:r w:rsidRPr="00A65EBD">
        <w:rPr>
          <w:rFonts w:ascii="Arial" w:hAnsi="Arial" w:cs="Arial"/>
          <w:color w:val="000000"/>
        </w:rPr>
        <w:t>fire-rated doors meant to impede the spread of fire are also uncommon, compounding the risk of a fire growing out of control</w:t>
      </w:r>
      <w:r w:rsidR="00E03B7F" w:rsidRPr="00A65EBD">
        <w:rPr>
          <w:rFonts w:ascii="Arial" w:hAnsi="Arial" w:cs="Arial"/>
          <w:color w:val="000000"/>
        </w:rPr>
        <w:t>.</w:t>
      </w:r>
      <w:r w:rsidRPr="00A65EBD">
        <w:rPr>
          <w:rFonts w:ascii="Arial" w:hAnsi="Arial" w:cs="Arial"/>
          <w:color w:val="000000"/>
          <w:vertAlign w:val="superscript"/>
        </w:rPr>
        <w:t xml:space="preserve">  </w:t>
      </w:r>
      <w:r w:rsidRPr="00A65EBD">
        <w:rPr>
          <w:rFonts w:ascii="Arial" w:hAnsi="Arial" w:cs="Arial"/>
          <w:color w:val="000000"/>
        </w:rPr>
        <w:t> </w:t>
      </w:r>
    </w:p>
    <w:p w14:paraId="4A12E720" w14:textId="77777777" w:rsidR="00583592" w:rsidRPr="00A65EBD" w:rsidRDefault="00583592" w:rsidP="00583592">
      <w:pPr>
        <w:pStyle w:val="NormalWeb"/>
        <w:shd w:val="clear" w:color="auto" w:fill="FFFFFF"/>
        <w:spacing w:before="0" w:beforeAutospacing="0" w:after="0" w:afterAutospacing="0"/>
        <w:jc w:val="both"/>
      </w:pPr>
      <w:r w:rsidRPr="00A65EBD">
        <w:t> </w:t>
      </w:r>
    </w:p>
    <w:p w14:paraId="52398274" w14:textId="6D80D522" w:rsidR="00583592" w:rsidRDefault="00177996" w:rsidP="00583592">
      <w:pPr>
        <w:pStyle w:val="NormalWeb"/>
        <w:spacing w:before="0" w:beforeAutospacing="0" w:after="0" w:afterAutospacing="0"/>
        <w:rPr>
          <w:rFonts w:ascii="Arial" w:hAnsi="Arial" w:cs="Arial"/>
          <w:color w:val="000000"/>
        </w:rPr>
      </w:pPr>
      <w:r>
        <w:rPr>
          <w:rFonts w:ascii="Arial" w:hAnsi="Arial" w:cs="Arial"/>
          <w:color w:val="000000"/>
        </w:rPr>
        <w:t xml:space="preserve">Suggested questions: </w:t>
      </w:r>
    </w:p>
    <w:p w14:paraId="027D5B36" w14:textId="77777777" w:rsidR="006D1DA1" w:rsidRPr="00A65EBD" w:rsidRDefault="006D1DA1" w:rsidP="00583592">
      <w:pPr>
        <w:pStyle w:val="NormalWeb"/>
        <w:spacing w:before="0" w:beforeAutospacing="0" w:after="0" w:afterAutospacing="0"/>
      </w:pPr>
    </w:p>
    <w:p w14:paraId="6FB49666" w14:textId="1C87387E" w:rsidR="009E528C" w:rsidRPr="009E528C" w:rsidRDefault="00583592" w:rsidP="009E528C">
      <w:pPr>
        <w:pStyle w:val="NormalWeb"/>
        <w:numPr>
          <w:ilvl w:val="0"/>
          <w:numId w:val="5"/>
        </w:numPr>
        <w:spacing w:before="0" w:beforeAutospacing="0" w:after="0" w:afterAutospacing="0"/>
        <w:textAlignment w:val="baseline"/>
        <w:rPr>
          <w:rFonts w:ascii="Arial" w:hAnsi="Arial" w:cs="Arial"/>
          <w:color w:val="000000"/>
        </w:rPr>
      </w:pPr>
      <w:proofErr w:type="gramStart"/>
      <w:r w:rsidRPr="00A65EBD">
        <w:rPr>
          <w:rFonts w:ascii="Arial" w:hAnsi="Arial" w:cs="Arial"/>
          <w:color w:val="000000"/>
        </w:rPr>
        <w:t>A</w:t>
      </w:r>
      <w:r w:rsidR="00A90C4B">
        <w:rPr>
          <w:rFonts w:ascii="Arial" w:hAnsi="Arial" w:cs="Arial"/>
          <w:color w:val="000000"/>
        </w:rPr>
        <w:t xml:space="preserve"> </w:t>
      </w:r>
      <w:r w:rsidR="00C50F42">
        <w:rPr>
          <w:rFonts w:ascii="Arial" w:hAnsi="Arial" w:cs="Arial"/>
          <w:color w:val="000000"/>
        </w:rPr>
        <w:t xml:space="preserve">majority of </w:t>
      </w:r>
      <w:r w:rsidRPr="00A65EBD">
        <w:rPr>
          <w:rFonts w:ascii="Arial" w:hAnsi="Arial" w:cs="Arial"/>
          <w:color w:val="000000"/>
        </w:rPr>
        <w:t>SDUs are</w:t>
      </w:r>
      <w:proofErr w:type="gramEnd"/>
      <w:r w:rsidRPr="00A65EBD">
        <w:rPr>
          <w:rFonts w:ascii="Arial" w:hAnsi="Arial" w:cs="Arial"/>
          <w:color w:val="000000"/>
        </w:rPr>
        <w:t xml:space="preserve"> regarded as informal housing due to tenure insecurity and the often unauthorized building works carried out during division of the original flat. </w:t>
      </w:r>
      <w:r w:rsidR="009E528C" w:rsidRPr="00A65EBD">
        <w:rPr>
          <w:rFonts w:ascii="Arial" w:hAnsi="Arial" w:cs="Arial"/>
          <w:color w:val="000000"/>
        </w:rPr>
        <w:t xml:space="preserve">What goals and timelines have been </w:t>
      </w:r>
      <w:r w:rsidR="00892D6A">
        <w:rPr>
          <w:rFonts w:ascii="Arial" w:hAnsi="Arial" w:cs="Arial"/>
          <w:color w:val="000000"/>
        </w:rPr>
        <w:t>considered</w:t>
      </w:r>
      <w:r w:rsidR="009E528C" w:rsidRPr="00A65EBD">
        <w:rPr>
          <w:rFonts w:ascii="Arial" w:hAnsi="Arial" w:cs="Arial"/>
          <w:color w:val="000000"/>
        </w:rPr>
        <w:t xml:space="preserve"> to ensure that all informal settlements will be upgraded to meet </w:t>
      </w:r>
      <w:r w:rsidR="00892D6A">
        <w:rPr>
          <w:rFonts w:ascii="Arial" w:hAnsi="Arial" w:cs="Arial"/>
          <w:color w:val="000000"/>
        </w:rPr>
        <w:t>UN</w:t>
      </w:r>
      <w:r w:rsidR="009E528C" w:rsidRPr="00A65EBD">
        <w:rPr>
          <w:rFonts w:ascii="Arial" w:hAnsi="Arial" w:cs="Arial"/>
          <w:color w:val="000000"/>
        </w:rPr>
        <w:t xml:space="preserve"> </w:t>
      </w:r>
      <w:r w:rsidR="00892D6A">
        <w:rPr>
          <w:rFonts w:ascii="Arial" w:hAnsi="Arial" w:cs="Arial"/>
          <w:color w:val="000000"/>
        </w:rPr>
        <w:t xml:space="preserve">Habitat </w:t>
      </w:r>
      <w:r w:rsidR="009E528C" w:rsidRPr="00A65EBD">
        <w:rPr>
          <w:rFonts w:ascii="Arial" w:hAnsi="Arial" w:cs="Arial"/>
          <w:color w:val="000000"/>
        </w:rPr>
        <w:t>standard</w:t>
      </w:r>
      <w:r w:rsidR="00892D6A">
        <w:rPr>
          <w:rFonts w:ascii="Arial" w:hAnsi="Arial" w:cs="Arial"/>
          <w:color w:val="000000"/>
        </w:rPr>
        <w:t>s</w:t>
      </w:r>
      <w:r w:rsidR="009E528C" w:rsidRPr="00A65EBD">
        <w:rPr>
          <w:rFonts w:ascii="Arial" w:hAnsi="Arial" w:cs="Arial"/>
          <w:color w:val="000000"/>
        </w:rPr>
        <w:t xml:space="preserve"> of adequate housing? Please </w:t>
      </w:r>
      <w:r w:rsidR="00892D6A">
        <w:rPr>
          <w:rFonts w:ascii="Arial" w:hAnsi="Arial" w:cs="Arial"/>
          <w:color w:val="000000"/>
        </w:rPr>
        <w:t>describe</w:t>
      </w:r>
      <w:r w:rsidR="009E528C" w:rsidRPr="00A65EBD">
        <w:rPr>
          <w:rFonts w:ascii="Arial" w:hAnsi="Arial" w:cs="Arial"/>
          <w:color w:val="000000"/>
        </w:rPr>
        <w:t xml:space="preserve"> plans</w:t>
      </w:r>
      <w:r w:rsidR="009E528C">
        <w:rPr>
          <w:rFonts w:ascii="Arial" w:hAnsi="Arial" w:cs="Arial"/>
          <w:color w:val="000000"/>
        </w:rPr>
        <w:t xml:space="preserve"> for</w:t>
      </w:r>
      <w:r w:rsidR="009E528C" w:rsidRPr="00A65EBD">
        <w:rPr>
          <w:rFonts w:ascii="Arial" w:hAnsi="Arial" w:cs="Arial"/>
          <w:color w:val="000000"/>
        </w:rPr>
        <w:t xml:space="preserve"> upgrading and resettlement</w:t>
      </w:r>
      <w:r w:rsidR="009E528C">
        <w:rPr>
          <w:rFonts w:ascii="Arial" w:hAnsi="Arial" w:cs="Arial"/>
          <w:color w:val="000000"/>
        </w:rPr>
        <w:t>,</w:t>
      </w:r>
      <w:r w:rsidR="009E528C" w:rsidRPr="00A65EBD">
        <w:rPr>
          <w:rFonts w:ascii="Arial" w:hAnsi="Arial" w:cs="Arial"/>
          <w:color w:val="000000"/>
        </w:rPr>
        <w:t xml:space="preserve"> and whether these plans </w:t>
      </w:r>
      <w:r w:rsidR="00892D6A">
        <w:rPr>
          <w:rFonts w:ascii="Arial" w:hAnsi="Arial" w:cs="Arial"/>
          <w:color w:val="000000"/>
        </w:rPr>
        <w:t>take into consideration</w:t>
      </w:r>
      <w:r w:rsidR="009E528C" w:rsidRPr="00A65EBD">
        <w:rPr>
          <w:rFonts w:ascii="Arial" w:hAnsi="Arial" w:cs="Arial"/>
          <w:color w:val="000000"/>
        </w:rPr>
        <w:t xml:space="preserve"> human rights. </w:t>
      </w:r>
    </w:p>
    <w:p w14:paraId="034E6F17" w14:textId="0A829758" w:rsidR="00583592" w:rsidRPr="00A65EBD" w:rsidRDefault="00583592" w:rsidP="00583592">
      <w:pPr>
        <w:pStyle w:val="NormalWeb"/>
        <w:numPr>
          <w:ilvl w:val="0"/>
          <w:numId w:val="5"/>
        </w:numPr>
        <w:spacing w:before="0" w:beforeAutospacing="0" w:after="0" w:afterAutospacing="0"/>
        <w:textAlignment w:val="baseline"/>
        <w:rPr>
          <w:rFonts w:ascii="Arial" w:hAnsi="Arial" w:cs="Arial"/>
          <w:color w:val="000000"/>
        </w:rPr>
      </w:pPr>
      <w:r w:rsidRPr="00A65EBD">
        <w:rPr>
          <w:rFonts w:ascii="Arial" w:hAnsi="Arial" w:cs="Arial"/>
          <w:color w:val="000000"/>
        </w:rPr>
        <w:t>What measures is the Government taking to provide statistical data on the numbers of people living in informal settlements, including disaggregated data by relevant characteristics (gender, disability, age)? </w:t>
      </w:r>
    </w:p>
    <w:p w14:paraId="0555E5DB" w14:textId="77777777" w:rsidR="00583592" w:rsidRPr="00A65EBD" w:rsidRDefault="00583592" w:rsidP="00583592"/>
    <w:p w14:paraId="4B5FAFF7" w14:textId="69910DC6" w:rsidR="00583592" w:rsidRPr="00E36259" w:rsidRDefault="00583592" w:rsidP="00583592">
      <w:pPr>
        <w:pStyle w:val="NormalWeb"/>
        <w:spacing w:before="0" w:beforeAutospacing="0" w:after="0" w:afterAutospacing="0"/>
        <w:rPr>
          <w:sz w:val="28"/>
          <w:szCs w:val="28"/>
        </w:rPr>
      </w:pPr>
      <w:r w:rsidRPr="00E36259">
        <w:rPr>
          <w:sz w:val="28"/>
          <w:szCs w:val="28"/>
        </w:rPr>
        <w:br/>
      </w:r>
      <w:r w:rsidRPr="00E36259">
        <w:rPr>
          <w:rFonts w:ascii="Arial" w:hAnsi="Arial" w:cs="Arial"/>
          <w:b/>
          <w:bCs/>
          <w:color w:val="000000"/>
          <w:sz w:val="28"/>
          <w:szCs w:val="28"/>
        </w:rPr>
        <w:t xml:space="preserve">Location </w:t>
      </w:r>
      <w:r w:rsidR="007D21BB" w:rsidRPr="00E36259">
        <w:rPr>
          <w:rFonts w:ascii="Arial" w:hAnsi="Arial" w:cs="Arial"/>
          <w:b/>
          <w:bCs/>
          <w:color w:val="000000"/>
          <w:sz w:val="28"/>
          <w:szCs w:val="28"/>
        </w:rPr>
        <w:t xml:space="preserve">of </w:t>
      </w:r>
      <w:r w:rsidRPr="00E36259">
        <w:rPr>
          <w:rFonts w:ascii="Arial" w:hAnsi="Arial" w:cs="Arial"/>
          <w:b/>
          <w:bCs/>
          <w:color w:val="000000"/>
          <w:sz w:val="28"/>
          <w:szCs w:val="28"/>
        </w:rPr>
        <w:t>Public Rental Housing</w:t>
      </w:r>
      <w:r w:rsidR="007D21BB" w:rsidRPr="00E36259">
        <w:rPr>
          <w:rFonts w:ascii="Arial" w:hAnsi="Arial" w:cs="Arial"/>
          <w:b/>
          <w:bCs/>
          <w:color w:val="000000"/>
          <w:sz w:val="28"/>
          <w:szCs w:val="28"/>
        </w:rPr>
        <w:t xml:space="preserve"> (PRH)</w:t>
      </w:r>
    </w:p>
    <w:p w14:paraId="30EE736B" w14:textId="77777777" w:rsidR="00583592" w:rsidRPr="00A65EBD" w:rsidRDefault="00583592" w:rsidP="00583592"/>
    <w:p w14:paraId="46CE9DCC" w14:textId="6E8C4626" w:rsidR="00583592" w:rsidRPr="00A65EBD" w:rsidRDefault="002E229E" w:rsidP="00583592">
      <w:pPr>
        <w:pStyle w:val="NormalWeb"/>
        <w:shd w:val="clear" w:color="auto" w:fill="FFFFFF"/>
        <w:spacing w:before="0" w:beforeAutospacing="0" w:after="0" w:afterAutospacing="0"/>
        <w:rPr>
          <w:rFonts w:ascii="Arial" w:hAnsi="Arial" w:cs="Arial"/>
          <w:color w:val="000000"/>
        </w:rPr>
      </w:pPr>
      <w:r>
        <w:rPr>
          <w:rFonts w:ascii="Arial" w:hAnsi="Arial" w:cs="Arial"/>
          <w:color w:val="000000"/>
        </w:rPr>
        <w:t>I</w:t>
      </w:r>
      <w:r w:rsidR="00583592" w:rsidRPr="00A65EBD">
        <w:rPr>
          <w:rFonts w:ascii="Arial" w:hAnsi="Arial" w:cs="Arial"/>
          <w:color w:val="000000"/>
        </w:rPr>
        <w:t>dentifying locations for public housing estates is an ongoing challenge</w:t>
      </w:r>
      <w:r>
        <w:rPr>
          <w:rFonts w:ascii="Arial" w:hAnsi="Arial" w:cs="Arial"/>
          <w:color w:val="000000"/>
        </w:rPr>
        <w:t xml:space="preserve"> in Hong Kong</w:t>
      </w:r>
      <w:r w:rsidR="00583592" w:rsidRPr="00A65EBD">
        <w:rPr>
          <w:rFonts w:ascii="Arial" w:hAnsi="Arial" w:cs="Arial"/>
          <w:color w:val="000000"/>
        </w:rPr>
        <w:t xml:space="preserve">. In her 2020 Policy Address, the Chief Executive again acknowledged the shortage of public housing and announced the Government has identified lands for the redevelopment and construction of 316,000 needed public housing units. The land supply will come mainly from Tung Chung, </w:t>
      </w:r>
      <w:proofErr w:type="spellStart"/>
      <w:r w:rsidR="00583592" w:rsidRPr="00A65EBD">
        <w:rPr>
          <w:rFonts w:ascii="Arial" w:hAnsi="Arial" w:cs="Arial"/>
          <w:color w:val="000000"/>
        </w:rPr>
        <w:t>Kwu</w:t>
      </w:r>
      <w:proofErr w:type="spellEnd"/>
      <w:r w:rsidR="00583592" w:rsidRPr="00A65EBD">
        <w:rPr>
          <w:rFonts w:ascii="Arial" w:hAnsi="Arial" w:cs="Arial"/>
          <w:color w:val="000000"/>
        </w:rPr>
        <w:t xml:space="preserve"> Tung North/</w:t>
      </w:r>
      <w:proofErr w:type="spellStart"/>
      <w:r w:rsidR="00583592" w:rsidRPr="00A65EBD">
        <w:rPr>
          <w:rFonts w:ascii="Arial" w:hAnsi="Arial" w:cs="Arial"/>
          <w:color w:val="000000"/>
        </w:rPr>
        <w:t>Fanling</w:t>
      </w:r>
      <w:proofErr w:type="spellEnd"/>
      <w:r w:rsidR="00583592" w:rsidRPr="00A65EBD">
        <w:rPr>
          <w:rFonts w:ascii="Arial" w:hAnsi="Arial" w:cs="Arial"/>
          <w:color w:val="000000"/>
        </w:rPr>
        <w:t xml:space="preserve"> North, and Hung </w:t>
      </w:r>
      <w:proofErr w:type="spellStart"/>
      <w:r w:rsidR="00583592" w:rsidRPr="00A65EBD">
        <w:rPr>
          <w:rFonts w:ascii="Arial" w:hAnsi="Arial" w:cs="Arial"/>
          <w:color w:val="000000"/>
        </w:rPr>
        <w:t>Shui</w:t>
      </w:r>
      <w:proofErr w:type="spellEnd"/>
      <w:r w:rsidR="00583592" w:rsidRPr="00A65EBD">
        <w:rPr>
          <w:rFonts w:ascii="Arial" w:hAnsi="Arial" w:cs="Arial"/>
          <w:color w:val="000000"/>
        </w:rPr>
        <w:t xml:space="preserve"> </w:t>
      </w:r>
      <w:proofErr w:type="spellStart"/>
      <w:r w:rsidR="00583592" w:rsidRPr="00A65EBD">
        <w:rPr>
          <w:rFonts w:ascii="Arial" w:hAnsi="Arial" w:cs="Arial"/>
          <w:color w:val="000000"/>
        </w:rPr>
        <w:t>Kiu</w:t>
      </w:r>
      <w:proofErr w:type="spellEnd"/>
      <w:r w:rsidR="00583592" w:rsidRPr="00A65EBD">
        <w:rPr>
          <w:rFonts w:ascii="Arial" w:hAnsi="Arial" w:cs="Arial"/>
          <w:color w:val="000000"/>
        </w:rPr>
        <w:t xml:space="preserve">/Ha Tsuen. These areas are all located in the New Territories, over an hour away by public transportation from urban </w:t>
      </w:r>
      <w:proofErr w:type="spellStart"/>
      <w:r w:rsidR="00583592" w:rsidRPr="00A65EBD">
        <w:rPr>
          <w:rFonts w:ascii="Arial" w:hAnsi="Arial" w:cs="Arial"/>
          <w:color w:val="000000"/>
        </w:rPr>
        <w:t>centres</w:t>
      </w:r>
      <w:proofErr w:type="spellEnd"/>
      <w:r w:rsidR="00583592" w:rsidRPr="00A65EBD">
        <w:rPr>
          <w:rFonts w:ascii="Arial" w:hAnsi="Arial" w:cs="Arial"/>
          <w:color w:val="000000"/>
        </w:rPr>
        <w:t xml:space="preserve"> on Hong Kong Island and Kowloon. </w:t>
      </w:r>
    </w:p>
    <w:p w14:paraId="05E0BA1A" w14:textId="77777777" w:rsidR="00987D10" w:rsidRDefault="00987D10" w:rsidP="00A872E8">
      <w:pPr>
        <w:shd w:val="clear" w:color="auto" w:fill="FFFFFF"/>
        <w:spacing w:before="120"/>
        <w:rPr>
          <w:rFonts w:ascii="Arial" w:hAnsi="Arial" w:cs="Arial"/>
          <w:b/>
          <w:bCs/>
          <w:color w:val="000000"/>
        </w:rPr>
      </w:pPr>
    </w:p>
    <w:p w14:paraId="2D2ED48B" w14:textId="2988F30B" w:rsidR="00A872E8" w:rsidRPr="00A65EBD" w:rsidRDefault="00A872E8" w:rsidP="00A872E8">
      <w:pPr>
        <w:shd w:val="clear" w:color="auto" w:fill="FFFFFF"/>
        <w:spacing w:before="120"/>
      </w:pPr>
      <w:r w:rsidRPr="00A65EBD">
        <w:rPr>
          <w:rFonts w:ascii="Arial" w:hAnsi="Arial" w:cs="Arial"/>
          <w:b/>
          <w:bCs/>
          <w:color w:val="000000"/>
        </w:rPr>
        <w:t xml:space="preserve">Non-elderly </w:t>
      </w:r>
      <w:r w:rsidR="003157C3">
        <w:rPr>
          <w:rFonts w:ascii="Arial" w:hAnsi="Arial" w:cs="Arial"/>
          <w:b/>
          <w:bCs/>
          <w:color w:val="000000"/>
        </w:rPr>
        <w:t>singles have limited access to urban PRH</w:t>
      </w:r>
    </w:p>
    <w:p w14:paraId="735B4614" w14:textId="4EF4C45D" w:rsidR="006B5766" w:rsidRDefault="00A872E8" w:rsidP="006B5766">
      <w:pPr>
        <w:shd w:val="clear" w:color="auto" w:fill="FFFFFF"/>
        <w:spacing w:after="120"/>
        <w:rPr>
          <w:rFonts w:ascii="Arial" w:hAnsi="Arial" w:cs="Arial"/>
          <w:color w:val="000000"/>
        </w:rPr>
      </w:pPr>
      <w:r w:rsidRPr="00A65EBD">
        <w:rPr>
          <w:rFonts w:ascii="Arial" w:hAnsi="Arial" w:cs="Arial"/>
          <w:color w:val="000000"/>
        </w:rPr>
        <w:t xml:space="preserve">Young singles have a longer wait time for PRH allocation, they are often waiting for </w:t>
      </w:r>
      <w:r w:rsidR="00B67A9D">
        <w:rPr>
          <w:rFonts w:ascii="Arial" w:hAnsi="Arial" w:cs="Arial"/>
          <w:color w:val="000000"/>
        </w:rPr>
        <w:t>ten</w:t>
      </w:r>
      <w:r w:rsidRPr="00A65EBD">
        <w:rPr>
          <w:rFonts w:ascii="Arial" w:hAnsi="Arial" w:cs="Arial"/>
          <w:color w:val="000000"/>
        </w:rPr>
        <w:t xml:space="preserve"> years or longer. Many parents in Hong Kong advise their children to get on the PRH </w:t>
      </w:r>
      <w:r w:rsidRPr="00A65EBD">
        <w:rPr>
          <w:rFonts w:ascii="Arial" w:hAnsi="Arial" w:cs="Arial"/>
          <w:color w:val="000000"/>
        </w:rPr>
        <w:lastRenderedPageBreak/>
        <w:t xml:space="preserve">waitlist when they turn 18. New single applicants are not permitted to apply to live in PRH in urban areas, but are largely restricted to applying for housing in the New Territories or extended urban </w:t>
      </w:r>
      <w:proofErr w:type="gramStart"/>
      <w:r w:rsidRPr="00A65EBD">
        <w:rPr>
          <w:rFonts w:ascii="Arial" w:hAnsi="Arial" w:cs="Arial"/>
          <w:color w:val="000000"/>
        </w:rPr>
        <w:t>districts</w:t>
      </w:r>
      <w:r w:rsidR="002E229E">
        <w:rPr>
          <w:rFonts w:ascii="Arial" w:hAnsi="Arial" w:cs="Arial"/>
          <w:color w:val="000000"/>
        </w:rPr>
        <w:t xml:space="preserve"> which</w:t>
      </w:r>
      <w:proofErr w:type="gramEnd"/>
      <w:r w:rsidR="002E229E">
        <w:rPr>
          <w:rFonts w:ascii="Arial" w:hAnsi="Arial" w:cs="Arial"/>
          <w:color w:val="000000"/>
        </w:rPr>
        <w:t xml:space="preserve"> are</w:t>
      </w:r>
      <w:r w:rsidRPr="00A65EBD">
        <w:rPr>
          <w:rFonts w:ascii="Arial" w:hAnsi="Arial" w:cs="Arial"/>
          <w:color w:val="000000"/>
        </w:rPr>
        <w:t xml:space="preserve"> also on the outskirts of urban areas.</w:t>
      </w:r>
      <w:r w:rsidR="006D7AB6">
        <w:rPr>
          <w:rStyle w:val="FootnoteReference"/>
          <w:rFonts w:ascii="Arial" w:hAnsi="Arial" w:cs="Arial"/>
          <w:color w:val="000000"/>
        </w:rPr>
        <w:footnoteReference w:id="30"/>
      </w:r>
      <w:r w:rsidRPr="00A65EBD">
        <w:rPr>
          <w:rFonts w:ascii="Arial" w:hAnsi="Arial" w:cs="Arial"/>
          <w:color w:val="000000"/>
        </w:rPr>
        <w:t xml:space="preserve"> After waiting for </w:t>
      </w:r>
      <w:r w:rsidR="00CC34F7">
        <w:rPr>
          <w:rFonts w:ascii="Arial" w:hAnsi="Arial" w:cs="Arial"/>
          <w:color w:val="000000"/>
        </w:rPr>
        <w:t>ten</w:t>
      </w:r>
      <w:r w:rsidRPr="00A65EBD">
        <w:rPr>
          <w:rFonts w:ascii="Arial" w:hAnsi="Arial" w:cs="Arial"/>
          <w:color w:val="000000"/>
        </w:rPr>
        <w:t xml:space="preserve"> or more years, successful applicants receive a letter from the Housing Authority (HA) with details of a flat located somewhere within the region they applied for, with the choice to accept or refuse this flat. Applicants describe the application process as a ‘gamble’ in which they may or may not be allocated a flat in an area within reasonable proximity of their family, workplace, or personal preference. Applicants may turn down flat offer</w:t>
      </w:r>
      <w:r w:rsidR="00F210FD">
        <w:rPr>
          <w:rFonts w:ascii="Arial" w:hAnsi="Arial" w:cs="Arial"/>
          <w:color w:val="000000"/>
        </w:rPr>
        <w:t>s</w:t>
      </w:r>
      <w:r w:rsidRPr="00A65EBD">
        <w:rPr>
          <w:rFonts w:ascii="Arial" w:hAnsi="Arial" w:cs="Arial"/>
          <w:color w:val="000000"/>
        </w:rPr>
        <w:t xml:space="preserve"> two times, however a third refusal results in the loss of the</w:t>
      </w:r>
      <w:r w:rsidR="00F210FD">
        <w:rPr>
          <w:rFonts w:ascii="Arial" w:hAnsi="Arial" w:cs="Arial"/>
          <w:color w:val="000000"/>
        </w:rPr>
        <w:t xml:space="preserve"> PRH</w:t>
      </w:r>
      <w:r w:rsidRPr="00A65EBD">
        <w:rPr>
          <w:rFonts w:ascii="Arial" w:hAnsi="Arial" w:cs="Arial"/>
          <w:color w:val="000000"/>
        </w:rPr>
        <w:t xml:space="preserve"> application</w:t>
      </w:r>
      <w:r w:rsidR="006B5766">
        <w:rPr>
          <w:rFonts w:ascii="Arial" w:hAnsi="Arial" w:cs="Arial"/>
          <w:color w:val="000000"/>
        </w:rPr>
        <w:t>.</w:t>
      </w:r>
    </w:p>
    <w:p w14:paraId="4101CABA" w14:textId="77777777" w:rsidR="00357C50" w:rsidRDefault="00357C50" w:rsidP="006B5766">
      <w:pPr>
        <w:shd w:val="clear" w:color="auto" w:fill="FFFFFF"/>
        <w:spacing w:after="120"/>
        <w:rPr>
          <w:rFonts w:ascii="Arial" w:hAnsi="Arial" w:cs="Arial"/>
          <w:color w:val="000000"/>
        </w:rPr>
      </w:pPr>
    </w:p>
    <w:p w14:paraId="482BD881" w14:textId="77777777" w:rsidR="00357C50" w:rsidRPr="006B5766" w:rsidRDefault="00357C50" w:rsidP="00357C50">
      <w:pPr>
        <w:shd w:val="clear" w:color="auto" w:fill="FFFFFF"/>
        <w:spacing w:after="120"/>
        <w:rPr>
          <w:rFonts w:ascii="Arial" w:hAnsi="Arial" w:cs="Arial"/>
          <w:color w:val="000000"/>
        </w:rPr>
      </w:pPr>
      <w:r>
        <w:rPr>
          <w:rFonts w:ascii="Arial" w:hAnsi="Arial" w:cs="Arial"/>
          <w:b/>
          <w:bCs/>
          <w:color w:val="000000"/>
        </w:rPr>
        <w:t>Limited Access to Transportation and Social Facilities at new PRH</w:t>
      </w:r>
    </w:p>
    <w:p w14:paraId="551DA43B" w14:textId="315A7ADC" w:rsidR="00357C50" w:rsidRDefault="00357C50" w:rsidP="00357C50">
      <w:pPr>
        <w:shd w:val="clear" w:color="auto" w:fill="FFFFFF"/>
        <w:rPr>
          <w:rFonts w:ascii="Arial" w:hAnsi="Arial" w:cs="Arial"/>
          <w:color w:val="000000"/>
        </w:rPr>
      </w:pPr>
      <w:r w:rsidRPr="006B5766">
        <w:rPr>
          <w:rFonts w:ascii="Arial" w:hAnsi="Arial" w:cs="Arial"/>
          <w:color w:val="000000"/>
        </w:rPr>
        <w:t xml:space="preserve">In her 2020 Policy Address, the Chief Executive referenced </w:t>
      </w:r>
      <w:r w:rsidR="00037B98">
        <w:rPr>
          <w:rFonts w:ascii="Arial" w:hAnsi="Arial" w:cs="Arial"/>
          <w:color w:val="000000"/>
        </w:rPr>
        <w:t xml:space="preserve">a plan to </w:t>
      </w:r>
      <w:r w:rsidRPr="006B5766">
        <w:rPr>
          <w:rFonts w:ascii="Arial" w:hAnsi="Arial" w:cs="Arial"/>
          <w:color w:val="000000"/>
        </w:rPr>
        <w:t>increas</w:t>
      </w:r>
      <w:r w:rsidR="00037B98">
        <w:rPr>
          <w:rFonts w:ascii="Arial" w:hAnsi="Arial" w:cs="Arial"/>
          <w:color w:val="000000"/>
        </w:rPr>
        <w:t>e</w:t>
      </w:r>
      <w:r w:rsidRPr="006B5766">
        <w:rPr>
          <w:rFonts w:ascii="Arial" w:hAnsi="Arial" w:cs="Arial"/>
          <w:color w:val="000000"/>
        </w:rPr>
        <w:t xml:space="preserve"> PRH in the Anderson Road Quarry</w:t>
      </w:r>
      <w:r>
        <w:rPr>
          <w:rFonts w:ascii="Arial" w:hAnsi="Arial" w:cs="Arial"/>
          <w:color w:val="000000"/>
        </w:rPr>
        <w:t xml:space="preserve"> (ARQ)</w:t>
      </w:r>
      <w:r w:rsidRPr="006B5766">
        <w:rPr>
          <w:rFonts w:ascii="Arial" w:hAnsi="Arial" w:cs="Arial"/>
          <w:color w:val="000000"/>
        </w:rPr>
        <w:t xml:space="preserve"> area. Residents began moving in to </w:t>
      </w:r>
      <w:r>
        <w:rPr>
          <w:rFonts w:ascii="Arial" w:hAnsi="Arial" w:cs="Arial"/>
          <w:color w:val="000000"/>
        </w:rPr>
        <w:t xml:space="preserve">ARQ </w:t>
      </w:r>
      <w:r w:rsidRPr="006B5766">
        <w:rPr>
          <w:rFonts w:ascii="Arial" w:hAnsi="Arial" w:cs="Arial"/>
          <w:color w:val="000000"/>
        </w:rPr>
        <w:t xml:space="preserve">PRH estates in 2017, </w:t>
      </w:r>
      <w:r>
        <w:rPr>
          <w:rFonts w:ascii="Arial" w:hAnsi="Arial" w:cs="Arial"/>
          <w:color w:val="000000"/>
        </w:rPr>
        <w:t>and over 50,000</w:t>
      </w:r>
      <w:r w:rsidRPr="006B5766">
        <w:rPr>
          <w:rFonts w:ascii="Arial" w:hAnsi="Arial" w:cs="Arial"/>
          <w:color w:val="000000"/>
        </w:rPr>
        <w:t xml:space="preserve"> residents moved</w:t>
      </w:r>
      <w:r>
        <w:rPr>
          <w:rFonts w:ascii="Arial" w:hAnsi="Arial" w:cs="Arial"/>
          <w:color w:val="000000"/>
        </w:rPr>
        <w:t xml:space="preserve"> in</w:t>
      </w:r>
      <w:r w:rsidR="00037B98">
        <w:rPr>
          <w:rFonts w:ascii="Arial" w:hAnsi="Arial" w:cs="Arial"/>
          <w:color w:val="000000"/>
        </w:rPr>
        <w:t xml:space="preserve"> during the next two years</w:t>
      </w:r>
      <w:r>
        <w:rPr>
          <w:rFonts w:ascii="Arial" w:hAnsi="Arial" w:cs="Arial"/>
          <w:color w:val="000000"/>
        </w:rPr>
        <w:t>. In 2019, r</w:t>
      </w:r>
      <w:r w:rsidRPr="006B5766">
        <w:rPr>
          <w:rFonts w:ascii="Arial" w:hAnsi="Arial" w:cs="Arial"/>
          <w:color w:val="000000"/>
        </w:rPr>
        <w:t xml:space="preserve">esidents </w:t>
      </w:r>
      <w:r>
        <w:rPr>
          <w:rFonts w:ascii="Arial" w:hAnsi="Arial" w:cs="Arial"/>
          <w:color w:val="000000"/>
        </w:rPr>
        <w:t>reported</w:t>
      </w:r>
      <w:r w:rsidRPr="006B5766">
        <w:rPr>
          <w:rFonts w:ascii="Arial" w:hAnsi="Arial" w:cs="Arial"/>
          <w:color w:val="000000"/>
        </w:rPr>
        <w:t xml:space="preserve"> </w:t>
      </w:r>
      <w:r>
        <w:rPr>
          <w:rFonts w:ascii="Arial" w:hAnsi="Arial" w:cs="Arial"/>
          <w:color w:val="000000"/>
        </w:rPr>
        <w:t>insufficient</w:t>
      </w:r>
      <w:r w:rsidRPr="006B5766">
        <w:rPr>
          <w:rFonts w:ascii="Arial" w:hAnsi="Arial" w:cs="Arial"/>
          <w:color w:val="000000"/>
        </w:rPr>
        <w:t xml:space="preserve"> </w:t>
      </w:r>
      <w:r>
        <w:rPr>
          <w:rFonts w:ascii="Arial" w:hAnsi="Arial" w:cs="Arial"/>
          <w:color w:val="000000"/>
        </w:rPr>
        <w:t xml:space="preserve">access to </w:t>
      </w:r>
      <w:r w:rsidRPr="006B5766">
        <w:rPr>
          <w:rFonts w:ascii="Arial" w:hAnsi="Arial" w:cs="Arial"/>
          <w:color w:val="000000"/>
        </w:rPr>
        <w:t>transportation services</w:t>
      </w:r>
      <w:r>
        <w:rPr>
          <w:rFonts w:ascii="Arial" w:hAnsi="Arial" w:cs="Arial"/>
          <w:color w:val="000000"/>
        </w:rPr>
        <w:t>. At that time one bus route serviced the estates</w:t>
      </w:r>
      <w:r w:rsidR="00037B98">
        <w:rPr>
          <w:rFonts w:ascii="Arial" w:hAnsi="Arial" w:cs="Arial"/>
          <w:color w:val="000000"/>
        </w:rPr>
        <w:t>;</w:t>
      </w:r>
      <w:r>
        <w:rPr>
          <w:rFonts w:ascii="Arial" w:hAnsi="Arial" w:cs="Arial"/>
          <w:color w:val="000000"/>
        </w:rPr>
        <w:t xml:space="preserve"> the high demand for services resulted in long queues and frequent stops, tripling the normal commute time to urban </w:t>
      </w:r>
      <w:proofErr w:type="spellStart"/>
      <w:r>
        <w:rPr>
          <w:rFonts w:ascii="Arial" w:hAnsi="Arial" w:cs="Arial"/>
          <w:color w:val="000000"/>
        </w:rPr>
        <w:t>centres</w:t>
      </w:r>
      <w:proofErr w:type="spellEnd"/>
      <w:r>
        <w:rPr>
          <w:rFonts w:ascii="Arial" w:hAnsi="Arial" w:cs="Arial"/>
          <w:color w:val="000000"/>
        </w:rPr>
        <w:t xml:space="preserve"> on Hong Kong Island.</w:t>
      </w:r>
      <w:r>
        <w:rPr>
          <w:rStyle w:val="FootnoteReference"/>
          <w:rFonts w:ascii="Arial" w:hAnsi="Arial" w:cs="Arial"/>
          <w:color w:val="000000"/>
        </w:rPr>
        <w:footnoteReference w:id="31"/>
      </w:r>
      <w:r>
        <w:rPr>
          <w:rFonts w:ascii="Arial" w:hAnsi="Arial" w:cs="Arial"/>
          <w:color w:val="000000"/>
        </w:rPr>
        <w:t xml:space="preserve"> While MTR plans to extend rail service to the area, construction is not expected to be completed until 2035. Residents also reported an insufficient number of wet markets. With over 50,000 residents shopping at a single wet market, the increased demand for products made prices for food and basic necessities more expensive than in comparable areas. In addition, there was a lack of appropriate funding to provide social welfare services. Social workers noted that over 80% of new residents moved into the new estates from outside districts and included disadvantaged families with great demand for social welfare services. However due to inadequate planning and resources, social welfare facilities were inaccessible and social workers were obliged to meet with clients in fast food restaurants and parks to discuss private concerns.</w:t>
      </w:r>
      <w:r>
        <w:rPr>
          <w:rStyle w:val="FootnoteReference"/>
          <w:rFonts w:ascii="Arial" w:hAnsi="Arial" w:cs="Arial"/>
          <w:color w:val="000000"/>
        </w:rPr>
        <w:footnoteReference w:id="32"/>
      </w:r>
      <w:r>
        <w:rPr>
          <w:rFonts w:ascii="Arial" w:hAnsi="Arial" w:cs="Arial"/>
          <w:color w:val="000000"/>
        </w:rPr>
        <w:t xml:space="preserve">  </w:t>
      </w:r>
    </w:p>
    <w:p w14:paraId="02335CF6" w14:textId="77777777" w:rsidR="00177996" w:rsidRDefault="00177996" w:rsidP="006B5766">
      <w:pPr>
        <w:shd w:val="clear" w:color="auto" w:fill="FFFFFF"/>
        <w:spacing w:after="120"/>
        <w:rPr>
          <w:rFonts w:ascii="Arial" w:hAnsi="Arial" w:cs="Arial"/>
          <w:color w:val="000000"/>
        </w:rPr>
      </w:pPr>
    </w:p>
    <w:p w14:paraId="71C08198" w14:textId="5BB3FBAB" w:rsidR="00CD092C" w:rsidRPr="00177996" w:rsidRDefault="00177996" w:rsidP="00CD092C">
      <w:pPr>
        <w:pStyle w:val="NormalWeb"/>
        <w:spacing w:before="0" w:beforeAutospacing="0" w:after="0" w:afterAutospacing="0"/>
        <w:rPr>
          <w:rFonts w:ascii="Arial" w:hAnsi="Arial" w:cs="Arial"/>
        </w:rPr>
      </w:pPr>
      <w:r w:rsidRPr="00177996">
        <w:rPr>
          <w:rFonts w:ascii="Arial" w:hAnsi="Arial" w:cs="Arial"/>
        </w:rPr>
        <w:t>Suggested questions:</w:t>
      </w:r>
    </w:p>
    <w:p w14:paraId="67009640" w14:textId="173D287F" w:rsidR="00A872E8" w:rsidRPr="00DE0C6D" w:rsidRDefault="00A872E8" w:rsidP="00A872E8">
      <w:pPr>
        <w:pStyle w:val="NormalWeb"/>
        <w:numPr>
          <w:ilvl w:val="0"/>
          <w:numId w:val="4"/>
        </w:numPr>
        <w:shd w:val="clear" w:color="auto" w:fill="FFFFFF"/>
        <w:spacing w:before="0" w:beforeAutospacing="0" w:after="0" w:afterAutospacing="0"/>
      </w:pPr>
      <w:r w:rsidRPr="00A65EBD">
        <w:rPr>
          <w:rFonts w:ascii="Arial" w:hAnsi="Arial" w:cs="Arial"/>
          <w:color w:val="000000"/>
        </w:rPr>
        <w:t xml:space="preserve">With </w:t>
      </w:r>
      <w:r w:rsidR="002E229E">
        <w:rPr>
          <w:rFonts w:ascii="Arial" w:hAnsi="Arial" w:cs="Arial"/>
          <w:color w:val="000000"/>
        </w:rPr>
        <w:t>many</w:t>
      </w:r>
      <w:r w:rsidRPr="00A65EBD">
        <w:rPr>
          <w:rFonts w:ascii="Arial" w:hAnsi="Arial" w:cs="Arial"/>
          <w:color w:val="000000"/>
        </w:rPr>
        <w:t xml:space="preserve"> PRH applicants </w:t>
      </w:r>
      <w:r w:rsidR="009920C6">
        <w:rPr>
          <w:rFonts w:ascii="Arial" w:hAnsi="Arial" w:cs="Arial"/>
          <w:color w:val="000000"/>
        </w:rPr>
        <w:t>restricted from applying</w:t>
      </w:r>
      <w:r w:rsidRPr="00A65EBD">
        <w:rPr>
          <w:rFonts w:ascii="Arial" w:hAnsi="Arial" w:cs="Arial"/>
          <w:color w:val="000000"/>
        </w:rPr>
        <w:t xml:space="preserve"> to live in urban areas and a majority new PRH units planned for the NTs, there is a risk of </w:t>
      </w:r>
      <w:r w:rsidR="00014DBC">
        <w:rPr>
          <w:rFonts w:ascii="Arial" w:hAnsi="Arial" w:cs="Arial"/>
          <w:color w:val="000000"/>
        </w:rPr>
        <w:t xml:space="preserve">further </w:t>
      </w:r>
      <w:r w:rsidRPr="00A65EBD">
        <w:rPr>
          <w:rFonts w:ascii="Arial" w:hAnsi="Arial" w:cs="Arial"/>
          <w:color w:val="000000"/>
        </w:rPr>
        <w:t xml:space="preserve">increasing segregation of communities along socio-economic lines, increasing the inequity gap and social polarization. Please explain how the Government will </w:t>
      </w:r>
      <w:r w:rsidR="00014DBC">
        <w:rPr>
          <w:rFonts w:ascii="Arial" w:hAnsi="Arial" w:cs="Arial"/>
          <w:color w:val="000000"/>
        </w:rPr>
        <w:t>expand</w:t>
      </w:r>
      <w:r w:rsidRPr="00A65EBD">
        <w:rPr>
          <w:rFonts w:ascii="Arial" w:hAnsi="Arial" w:cs="Arial"/>
          <w:color w:val="000000"/>
        </w:rPr>
        <w:t xml:space="preserve"> diverse and equitable housing options to address urban exclusion.</w:t>
      </w:r>
    </w:p>
    <w:p w14:paraId="08B4ED33" w14:textId="3867EE21" w:rsidR="00583592" w:rsidRPr="00AD40DE" w:rsidRDefault="00DE0C6D" w:rsidP="00AD40DE">
      <w:pPr>
        <w:pStyle w:val="NormalWeb"/>
        <w:numPr>
          <w:ilvl w:val="0"/>
          <w:numId w:val="4"/>
        </w:numPr>
        <w:spacing w:before="0" w:beforeAutospacing="0" w:after="0" w:afterAutospacing="0"/>
        <w:textAlignment w:val="baseline"/>
        <w:rPr>
          <w:rFonts w:ascii="Arial" w:hAnsi="Arial" w:cs="Arial"/>
          <w:color w:val="000000"/>
        </w:rPr>
      </w:pPr>
      <w:r w:rsidRPr="00A65EBD">
        <w:rPr>
          <w:rFonts w:ascii="Arial" w:hAnsi="Arial" w:cs="Arial"/>
          <w:color w:val="000000"/>
        </w:rPr>
        <w:t xml:space="preserve">Please </w:t>
      </w:r>
      <w:r>
        <w:rPr>
          <w:rFonts w:ascii="Arial" w:hAnsi="Arial" w:cs="Arial"/>
          <w:color w:val="000000"/>
        </w:rPr>
        <w:t>explain</w:t>
      </w:r>
      <w:r w:rsidRPr="00A65EBD">
        <w:rPr>
          <w:rFonts w:ascii="Arial" w:hAnsi="Arial" w:cs="Arial"/>
          <w:color w:val="000000"/>
        </w:rPr>
        <w:t xml:space="preserve"> </w:t>
      </w:r>
      <w:r w:rsidR="00AD40DE">
        <w:rPr>
          <w:rFonts w:ascii="Arial" w:hAnsi="Arial" w:cs="Arial"/>
        </w:rPr>
        <w:t>long-term plans the</w:t>
      </w:r>
      <w:r w:rsidRPr="00A65EBD">
        <w:rPr>
          <w:rFonts w:ascii="Arial" w:hAnsi="Arial" w:cs="Arial"/>
        </w:rPr>
        <w:t xml:space="preserve"> Government will consider to </w:t>
      </w:r>
      <w:r w:rsidR="00AD40DE">
        <w:rPr>
          <w:rFonts w:ascii="Arial" w:hAnsi="Arial" w:cs="Arial"/>
        </w:rPr>
        <w:t>integrate the elements of the right to adequate housing</w:t>
      </w:r>
      <w:r w:rsidR="00987D10">
        <w:rPr>
          <w:rFonts w:ascii="Arial" w:hAnsi="Arial" w:cs="Arial"/>
        </w:rPr>
        <w:t>,</w:t>
      </w:r>
      <w:r w:rsidR="00AD40DE">
        <w:rPr>
          <w:rFonts w:ascii="Arial" w:hAnsi="Arial" w:cs="Arial"/>
        </w:rPr>
        <w:t xml:space="preserve"> as identified by UN Habitat</w:t>
      </w:r>
      <w:r w:rsidR="00987D10">
        <w:rPr>
          <w:rFonts w:ascii="Arial" w:hAnsi="Arial" w:cs="Arial"/>
        </w:rPr>
        <w:t>,</w:t>
      </w:r>
      <w:r w:rsidR="00AD40DE">
        <w:rPr>
          <w:rFonts w:ascii="Arial" w:hAnsi="Arial" w:cs="Arial"/>
        </w:rPr>
        <w:t xml:space="preserve"> into future housing policies</w:t>
      </w:r>
      <w:r w:rsidR="003A35B4">
        <w:rPr>
          <w:rFonts w:ascii="Arial" w:hAnsi="Arial" w:cs="Arial"/>
        </w:rPr>
        <w:t>.</w:t>
      </w:r>
    </w:p>
    <w:p w14:paraId="1AC8742F" w14:textId="77777777" w:rsidR="00DE32FB" w:rsidRPr="00A65EBD" w:rsidRDefault="00DE32FB"/>
    <w:sectPr w:rsidR="00DE32FB" w:rsidRPr="00A65EB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F5FFC0" w14:textId="77777777" w:rsidR="009277B3" w:rsidRDefault="009277B3" w:rsidP="00583592">
      <w:r>
        <w:separator/>
      </w:r>
    </w:p>
  </w:endnote>
  <w:endnote w:type="continuationSeparator" w:id="0">
    <w:p w14:paraId="05ED56DC" w14:textId="77777777" w:rsidR="009277B3" w:rsidRDefault="009277B3" w:rsidP="00583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PingFang TC">
    <w:altName w:val="Malgun Gothic Semilight"/>
    <w:charset w:val="88"/>
    <w:family w:val="swiss"/>
    <w:pitch w:val="variable"/>
    <w:sig w:usb0="00000000" w:usb1="7ACFFDFB" w:usb2="00000017" w:usb3="00000000" w:csb0="00100001" w:csb1="00000000"/>
  </w:font>
  <w:font w:name="Yu Gothic">
    <w:altName w:val="游ゴシック"/>
    <w:panose1 w:val="020B0400000000000000"/>
    <w:charset w:val="80"/>
    <w:family w:val="swiss"/>
    <w:pitch w:val="variable"/>
    <w:sig w:usb0="E00002FF" w:usb1="2AC7FDFF" w:usb2="00000016" w:usb3="00000000" w:csb0="0002009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altName w:val="Times New Roma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CE91F" w14:textId="77777777" w:rsidR="00434ED3" w:rsidRDefault="00DC20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36FE7" w14:textId="77777777" w:rsidR="00434ED3" w:rsidRDefault="00DC20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CCD8A" w14:textId="77777777" w:rsidR="00434ED3" w:rsidRDefault="00DC20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99A7D3" w14:textId="77777777" w:rsidR="009277B3" w:rsidRDefault="009277B3" w:rsidP="00583592">
      <w:r>
        <w:separator/>
      </w:r>
    </w:p>
  </w:footnote>
  <w:footnote w:type="continuationSeparator" w:id="0">
    <w:p w14:paraId="78F4D433" w14:textId="77777777" w:rsidR="009277B3" w:rsidRDefault="009277B3" w:rsidP="00583592">
      <w:r>
        <w:continuationSeparator/>
      </w:r>
    </w:p>
  </w:footnote>
  <w:footnote w:id="1">
    <w:p w14:paraId="454D5AC4" w14:textId="5C293FEC" w:rsidR="00583592" w:rsidRPr="00E957BA" w:rsidRDefault="00583592" w:rsidP="00E957BA">
      <w:r w:rsidRPr="00B0507A">
        <w:rPr>
          <w:rStyle w:val="FootnoteReference"/>
          <w:rFonts w:ascii="Arial" w:hAnsi="Arial" w:cs="Arial"/>
          <w:sz w:val="18"/>
          <w:szCs w:val="18"/>
        </w:rPr>
        <w:footnoteRef/>
      </w:r>
      <w:r w:rsidRPr="00B0507A">
        <w:rPr>
          <w:rFonts w:ascii="Arial" w:hAnsi="Arial" w:cs="Arial"/>
          <w:sz w:val="18"/>
          <w:szCs w:val="18"/>
        </w:rPr>
        <w:t xml:space="preserve"> </w:t>
      </w:r>
      <w:r w:rsidR="00E957BA" w:rsidRPr="00E957BA">
        <w:rPr>
          <w:rFonts w:ascii="Arial" w:hAnsi="Arial" w:cs="Arial"/>
          <w:i/>
          <w:iCs/>
          <w:sz w:val="18"/>
          <w:szCs w:val="18"/>
        </w:rPr>
        <w:t>Number of Applications and Average Waiting Time for Public Rental Housing</w:t>
      </w:r>
      <w:r w:rsidR="00E957BA">
        <w:rPr>
          <w:rFonts w:ascii="Arial" w:hAnsi="Arial" w:cs="Arial"/>
          <w:i/>
          <w:iCs/>
          <w:sz w:val="18"/>
          <w:szCs w:val="18"/>
        </w:rPr>
        <w:t xml:space="preserve">, </w:t>
      </w:r>
      <w:r w:rsidR="00E957BA" w:rsidRPr="00B0507A">
        <w:rPr>
          <w:rFonts w:ascii="Arial" w:hAnsi="Arial" w:cs="Arial"/>
          <w:sz w:val="18"/>
          <w:szCs w:val="18"/>
        </w:rPr>
        <w:t>(2020, November 11)</w:t>
      </w:r>
      <w:r w:rsidR="00E957BA">
        <w:rPr>
          <w:rFonts w:ascii="Arial" w:hAnsi="Arial" w:cs="Arial"/>
          <w:sz w:val="18"/>
          <w:szCs w:val="18"/>
        </w:rPr>
        <w:t xml:space="preserve">, Hong Kong Housing </w:t>
      </w:r>
      <w:r w:rsidRPr="00B0507A">
        <w:rPr>
          <w:rFonts w:ascii="Arial" w:hAnsi="Arial" w:cs="Arial"/>
          <w:sz w:val="18"/>
          <w:szCs w:val="18"/>
        </w:rPr>
        <w:t>Authority and Housing Department. https://www.housingauthority.gov.hk/en/about-us/publications-and-statistics/prh-applications-average-waiting-time/index.html</w:t>
      </w:r>
    </w:p>
  </w:footnote>
  <w:footnote w:id="2">
    <w:p w14:paraId="439FFB27" w14:textId="77777777" w:rsidR="00583592" w:rsidRPr="00B0507A" w:rsidRDefault="00583592" w:rsidP="00583592">
      <w:pPr>
        <w:pStyle w:val="NoSpacing"/>
      </w:pPr>
      <w:r w:rsidRPr="00B0507A">
        <w:rPr>
          <w:rStyle w:val="FootnoteReference"/>
          <w:rFonts w:ascii="Arial" w:hAnsi="Arial" w:cs="Arial"/>
          <w:sz w:val="18"/>
          <w:szCs w:val="18"/>
        </w:rPr>
        <w:footnoteRef/>
      </w:r>
      <w:r>
        <w:rPr>
          <w:rFonts w:ascii="Arial" w:hAnsi="Arial" w:cs="Arial"/>
          <w:sz w:val="18"/>
          <w:szCs w:val="18"/>
        </w:rPr>
        <w:t xml:space="preserve"> </w:t>
      </w:r>
      <w:r w:rsidRPr="00B0507A">
        <w:rPr>
          <w:rFonts w:ascii="Arial" w:hAnsi="Arial" w:cs="Arial"/>
          <w:sz w:val="18"/>
          <w:szCs w:val="18"/>
        </w:rPr>
        <w:t xml:space="preserve">Leung, </w:t>
      </w:r>
      <w:proofErr w:type="spellStart"/>
      <w:r w:rsidRPr="00B0507A">
        <w:rPr>
          <w:rFonts w:ascii="Arial" w:hAnsi="Arial" w:cs="Arial"/>
          <w:sz w:val="18"/>
          <w:szCs w:val="18"/>
        </w:rPr>
        <w:t>Ka</w:t>
      </w:r>
      <w:proofErr w:type="spellEnd"/>
      <w:r w:rsidRPr="00B0507A">
        <w:rPr>
          <w:rFonts w:ascii="Arial" w:hAnsi="Arial" w:cs="Arial"/>
          <w:sz w:val="18"/>
          <w:szCs w:val="18"/>
        </w:rPr>
        <w:t xml:space="preserve"> Man, </w:t>
      </w:r>
      <w:r>
        <w:rPr>
          <w:rFonts w:ascii="Arial" w:hAnsi="Arial" w:cs="Arial"/>
          <w:sz w:val="18"/>
          <w:szCs w:val="18"/>
        </w:rPr>
        <w:t xml:space="preserve">and </w:t>
      </w:r>
      <w:proofErr w:type="spellStart"/>
      <w:r w:rsidRPr="00B0507A">
        <w:rPr>
          <w:rFonts w:ascii="Arial" w:hAnsi="Arial" w:cs="Arial"/>
          <w:sz w:val="18"/>
          <w:szCs w:val="18"/>
        </w:rPr>
        <w:t>Yiu</w:t>
      </w:r>
      <w:proofErr w:type="spellEnd"/>
      <w:r w:rsidRPr="00B0507A">
        <w:rPr>
          <w:rFonts w:ascii="Arial" w:hAnsi="Arial" w:cs="Arial"/>
          <w:sz w:val="18"/>
          <w:szCs w:val="18"/>
        </w:rPr>
        <w:t xml:space="preserve">, Chung </w:t>
      </w:r>
      <w:proofErr w:type="spellStart"/>
      <w:r w:rsidRPr="00B0507A">
        <w:rPr>
          <w:rFonts w:ascii="Arial" w:hAnsi="Arial" w:cs="Arial"/>
          <w:sz w:val="18"/>
          <w:szCs w:val="18"/>
        </w:rPr>
        <w:t>Yim</w:t>
      </w:r>
      <w:proofErr w:type="spellEnd"/>
      <w:r w:rsidRPr="00B0507A">
        <w:rPr>
          <w:rFonts w:ascii="Arial" w:hAnsi="Arial" w:cs="Arial"/>
          <w:sz w:val="18"/>
          <w:szCs w:val="18"/>
        </w:rPr>
        <w:t xml:space="preserve">, </w:t>
      </w:r>
      <w:r w:rsidRPr="00B0507A">
        <w:rPr>
          <w:rFonts w:ascii="Arial" w:hAnsi="Arial" w:cs="Arial"/>
          <w:i/>
          <w:iCs/>
          <w:sz w:val="18"/>
          <w:szCs w:val="18"/>
        </w:rPr>
        <w:t>Rent Determinants of Sub-divided Units in Hong Kong</w:t>
      </w:r>
      <w:r w:rsidRPr="00B0507A">
        <w:rPr>
          <w:rFonts w:ascii="Arial" w:hAnsi="Arial" w:cs="Arial"/>
          <w:sz w:val="18"/>
          <w:szCs w:val="18"/>
        </w:rPr>
        <w:t>. (2018, May 5), https://docs.google.com/document/d/14V9ONZ3aY5qiJLJUEYauTp6TfpuH1KKg1edN92EvtDQ/edit?ts=5fcc4bc3</w:t>
      </w:r>
    </w:p>
  </w:footnote>
  <w:footnote w:id="3">
    <w:p w14:paraId="6B72DADC" w14:textId="77777777" w:rsidR="00583592" w:rsidRPr="00C25C5A" w:rsidRDefault="00583592" w:rsidP="00583592">
      <w:pPr>
        <w:pStyle w:val="FootnoteText"/>
        <w:rPr>
          <w:rFonts w:ascii="Arial" w:hAnsi="Arial" w:cs="Arial"/>
          <w:sz w:val="18"/>
          <w:szCs w:val="18"/>
        </w:rPr>
      </w:pPr>
      <w:r>
        <w:rPr>
          <w:rStyle w:val="FootnoteReference"/>
        </w:rPr>
        <w:footnoteRef/>
      </w:r>
      <w:r>
        <w:t xml:space="preserve"> </w:t>
      </w:r>
      <w:r w:rsidRPr="00C25C5A">
        <w:rPr>
          <w:rFonts w:ascii="Arial" w:hAnsi="Arial" w:cs="Arial"/>
          <w:sz w:val="18"/>
          <w:szCs w:val="18"/>
        </w:rPr>
        <w:t>Ibid</w:t>
      </w:r>
    </w:p>
  </w:footnote>
  <w:footnote w:id="4">
    <w:p w14:paraId="30432601" w14:textId="4E14BA58" w:rsidR="00583592" w:rsidRPr="00556A03" w:rsidRDefault="00583592" w:rsidP="00556A03">
      <w:pPr>
        <w:pStyle w:val="NoSpacing"/>
        <w:rPr>
          <w:rFonts w:ascii="Arial" w:hAnsi="Arial" w:cs="Arial"/>
          <w:sz w:val="18"/>
          <w:szCs w:val="18"/>
        </w:rPr>
      </w:pPr>
      <w:r w:rsidRPr="00556A03">
        <w:rPr>
          <w:rStyle w:val="FootnoteReference"/>
          <w:rFonts w:ascii="Arial" w:hAnsi="Arial" w:cs="Arial"/>
          <w:sz w:val="18"/>
          <w:szCs w:val="18"/>
        </w:rPr>
        <w:footnoteRef/>
      </w:r>
      <w:r w:rsidRPr="00556A03">
        <w:rPr>
          <w:rFonts w:ascii="Arial" w:hAnsi="Arial" w:cs="Arial"/>
          <w:sz w:val="18"/>
          <w:szCs w:val="18"/>
        </w:rPr>
        <w:t xml:space="preserve"> </w:t>
      </w:r>
      <w:r w:rsidR="000A2638" w:rsidRPr="000A2638">
        <w:rPr>
          <w:rFonts w:ascii="Arial" w:hAnsi="Arial" w:cs="Arial"/>
          <w:i/>
          <w:iCs/>
          <w:sz w:val="18"/>
          <w:szCs w:val="18"/>
          <w:lang w:val="en"/>
        </w:rPr>
        <w:t>Special Study on Hong Kong Subdivided Housing Violation and Supervision</w:t>
      </w:r>
      <w:r w:rsidR="000A2638">
        <w:rPr>
          <w:rFonts w:ascii="Arial" w:hAnsi="Arial" w:cs="Arial"/>
          <w:sz w:val="18"/>
          <w:szCs w:val="18"/>
          <w:lang w:val="en"/>
        </w:rPr>
        <w:t>,</w:t>
      </w:r>
      <w:r w:rsidR="000A2638" w:rsidRPr="00CD3E16">
        <w:rPr>
          <w:rFonts w:ascii="Arial" w:hAnsi="Arial" w:cs="Arial"/>
          <w:sz w:val="18"/>
          <w:szCs w:val="18"/>
          <w:lang w:val="en"/>
        </w:rPr>
        <w:t xml:space="preserve"> </w:t>
      </w:r>
      <w:r w:rsidR="000A2638" w:rsidRPr="00CD3E16">
        <w:rPr>
          <w:rFonts w:ascii="Arial" w:hAnsi="Arial" w:cs="Arial"/>
          <w:sz w:val="18"/>
          <w:szCs w:val="18"/>
        </w:rPr>
        <w:t xml:space="preserve">Hong Kong Subdivided Flats Concerning Platform, </w:t>
      </w:r>
      <w:r w:rsidR="000A2638">
        <w:rPr>
          <w:rFonts w:ascii="Arial" w:hAnsi="Arial" w:cs="Arial"/>
          <w:sz w:val="18"/>
          <w:szCs w:val="18"/>
          <w:lang w:val="en"/>
        </w:rPr>
        <w:t xml:space="preserve">Facebook posting, accessed Dec. 12, 2020, </w:t>
      </w:r>
      <w:r w:rsidR="000A2638" w:rsidRPr="00CD3E16">
        <w:rPr>
          <w:rFonts w:ascii="Arial" w:hAnsi="Arial" w:cs="Arial"/>
          <w:color w:val="000000" w:themeColor="text1"/>
          <w:sz w:val="18"/>
          <w:szCs w:val="18"/>
        </w:rPr>
        <w:t>https://www.facebook.com/SubdividedFlatPlatform/posts/3290989604342510</w:t>
      </w:r>
    </w:p>
  </w:footnote>
  <w:footnote w:id="5">
    <w:p w14:paraId="4D3A1A11" w14:textId="7A377BDC" w:rsidR="00556A03" w:rsidRPr="00556A03" w:rsidRDefault="00583592" w:rsidP="00556A03">
      <w:pPr>
        <w:pStyle w:val="NoSpacing"/>
        <w:rPr>
          <w:rFonts w:ascii="Arial" w:hAnsi="Arial" w:cs="Arial"/>
          <w:sz w:val="18"/>
          <w:szCs w:val="18"/>
        </w:rPr>
      </w:pPr>
      <w:r w:rsidRPr="00556A03">
        <w:rPr>
          <w:rStyle w:val="FootnoteReference"/>
          <w:rFonts w:ascii="Arial" w:hAnsi="Arial" w:cs="Arial"/>
          <w:sz w:val="18"/>
          <w:szCs w:val="18"/>
        </w:rPr>
        <w:footnoteRef/>
      </w:r>
      <w:r w:rsidRPr="00556A03">
        <w:rPr>
          <w:rFonts w:ascii="Arial" w:hAnsi="Arial" w:cs="Arial"/>
          <w:sz w:val="18"/>
          <w:szCs w:val="18"/>
        </w:rPr>
        <w:t xml:space="preserve"> </w:t>
      </w:r>
      <w:r w:rsidRPr="00556A03">
        <w:rPr>
          <w:rFonts w:ascii="Arial" w:hAnsi="Arial" w:cs="Arial"/>
          <w:i/>
          <w:iCs/>
          <w:sz w:val="18"/>
          <w:szCs w:val="18"/>
        </w:rPr>
        <w:t>16</w:t>
      </w:r>
      <w:r w:rsidRPr="00556A03">
        <w:rPr>
          <w:rFonts w:ascii="Arial" w:hAnsi="Arial" w:cs="Arial"/>
          <w:i/>
          <w:iCs/>
          <w:sz w:val="18"/>
          <w:szCs w:val="18"/>
          <w:vertAlign w:val="superscript"/>
        </w:rPr>
        <w:t>th</w:t>
      </w:r>
      <w:r w:rsidRPr="00556A03">
        <w:rPr>
          <w:rFonts w:ascii="Arial" w:hAnsi="Arial" w:cs="Arial"/>
          <w:i/>
          <w:iCs/>
          <w:sz w:val="18"/>
          <w:szCs w:val="18"/>
        </w:rPr>
        <w:t xml:space="preserve"> Annual </w:t>
      </w:r>
      <w:proofErr w:type="spellStart"/>
      <w:r w:rsidRPr="00556A03">
        <w:rPr>
          <w:rFonts w:ascii="Arial" w:hAnsi="Arial" w:cs="Arial"/>
          <w:i/>
          <w:iCs/>
          <w:sz w:val="18"/>
          <w:szCs w:val="18"/>
        </w:rPr>
        <w:t>Demographia</w:t>
      </w:r>
      <w:proofErr w:type="spellEnd"/>
      <w:r w:rsidRPr="00556A03">
        <w:rPr>
          <w:rFonts w:ascii="Arial" w:hAnsi="Arial" w:cs="Arial"/>
          <w:i/>
          <w:iCs/>
          <w:sz w:val="18"/>
          <w:szCs w:val="18"/>
        </w:rPr>
        <w:t xml:space="preserve"> International Housing Affordability Survey</w:t>
      </w:r>
      <w:r w:rsidRPr="00556A03">
        <w:rPr>
          <w:rFonts w:ascii="Arial" w:hAnsi="Arial" w:cs="Arial"/>
          <w:sz w:val="18"/>
          <w:szCs w:val="18"/>
        </w:rPr>
        <w:t xml:space="preserve"> (2020, January 20), Retrieved Dec. 5, 2020, </w:t>
      </w:r>
      <w:hyperlink r:id="rId1" w:history="1">
        <w:r w:rsidR="00556A03" w:rsidRPr="00F317BE">
          <w:rPr>
            <w:rStyle w:val="Hyperlink"/>
            <w:rFonts w:ascii="Arial" w:hAnsi="Arial" w:cs="Arial"/>
            <w:color w:val="000000" w:themeColor="text1"/>
            <w:sz w:val="18"/>
            <w:szCs w:val="18"/>
            <w:u w:val="none"/>
          </w:rPr>
          <w:t>http://demographia.com/dhimedia2020.pdf</w:t>
        </w:r>
      </w:hyperlink>
    </w:p>
  </w:footnote>
  <w:footnote w:id="6">
    <w:p w14:paraId="155A1243" w14:textId="2ACE3CF0" w:rsidR="00F317BE" w:rsidRDefault="00F317BE">
      <w:pPr>
        <w:pStyle w:val="FootnoteText"/>
      </w:pPr>
      <w:r>
        <w:rPr>
          <w:rStyle w:val="FootnoteReference"/>
        </w:rPr>
        <w:footnoteRef/>
      </w:r>
      <w:r>
        <w:t xml:space="preserve"> </w:t>
      </w:r>
      <w:r w:rsidRPr="00F317BE">
        <w:rPr>
          <w:rFonts w:ascii="Arial" w:hAnsi="Arial" w:cs="Arial"/>
          <w:sz w:val="18"/>
          <w:szCs w:val="18"/>
        </w:rPr>
        <w:t xml:space="preserve">Lu, Edith, </w:t>
      </w:r>
      <w:r w:rsidRPr="00F317BE">
        <w:rPr>
          <w:rFonts w:ascii="Arial" w:hAnsi="Arial" w:cs="Arial"/>
          <w:i/>
          <w:iCs/>
          <w:sz w:val="18"/>
          <w:szCs w:val="18"/>
        </w:rPr>
        <w:t>HK is ‘Least Affordable Housing Market’ for 10</w:t>
      </w:r>
      <w:r w:rsidRPr="00F317BE">
        <w:rPr>
          <w:rFonts w:ascii="Arial" w:hAnsi="Arial" w:cs="Arial"/>
          <w:i/>
          <w:iCs/>
          <w:sz w:val="18"/>
          <w:szCs w:val="18"/>
          <w:vertAlign w:val="superscript"/>
        </w:rPr>
        <w:t>th</w:t>
      </w:r>
      <w:r w:rsidRPr="00F317BE">
        <w:rPr>
          <w:rFonts w:ascii="Arial" w:hAnsi="Arial" w:cs="Arial"/>
          <w:i/>
          <w:iCs/>
          <w:sz w:val="18"/>
          <w:szCs w:val="18"/>
        </w:rPr>
        <w:t xml:space="preserve"> Year Running</w:t>
      </w:r>
      <w:r>
        <w:rPr>
          <w:rFonts w:ascii="Arial" w:hAnsi="Arial" w:cs="Arial"/>
          <w:sz w:val="18"/>
          <w:szCs w:val="18"/>
        </w:rPr>
        <w:t xml:space="preserve">, (2020, Jan. 21), China Daily, </w:t>
      </w:r>
      <w:r w:rsidRPr="00F317BE">
        <w:rPr>
          <w:rFonts w:ascii="Arial" w:hAnsi="Arial" w:cs="Arial"/>
          <w:sz w:val="18"/>
          <w:szCs w:val="18"/>
        </w:rPr>
        <w:t>https://www.chinadaily.com.cn/a/202001/21/WS5e26574ba3101282172726d3.html</w:t>
      </w:r>
    </w:p>
  </w:footnote>
  <w:footnote w:id="7">
    <w:p w14:paraId="4360D313" w14:textId="290F3E7F" w:rsidR="00583592" w:rsidRPr="00556A03" w:rsidRDefault="00583592" w:rsidP="00556A03">
      <w:pPr>
        <w:pStyle w:val="NoSpacing"/>
        <w:rPr>
          <w:rFonts w:ascii="Arial" w:eastAsia="MS Mincho" w:hAnsi="Arial" w:cs="Arial"/>
          <w:sz w:val="18"/>
          <w:szCs w:val="18"/>
        </w:rPr>
      </w:pPr>
      <w:r w:rsidRPr="00556A03">
        <w:rPr>
          <w:rStyle w:val="FootnoteReference"/>
          <w:rFonts w:ascii="Arial" w:hAnsi="Arial" w:cs="Arial"/>
          <w:sz w:val="18"/>
          <w:szCs w:val="18"/>
        </w:rPr>
        <w:footnoteRef/>
      </w:r>
      <w:r w:rsidRPr="00556A03">
        <w:rPr>
          <w:rFonts w:ascii="Arial" w:hAnsi="Arial" w:cs="Arial"/>
          <w:sz w:val="18"/>
          <w:szCs w:val="18"/>
        </w:rPr>
        <w:t xml:space="preserve"> </w:t>
      </w:r>
      <w:proofErr w:type="spellStart"/>
      <w:r w:rsidRPr="00556A03">
        <w:rPr>
          <w:rFonts w:ascii="Arial" w:eastAsia="MS Mincho" w:hAnsi="Arial" w:cs="Arial"/>
          <w:sz w:val="18"/>
          <w:szCs w:val="18"/>
        </w:rPr>
        <w:t>不適切居所</w:t>
      </w:r>
      <w:proofErr w:type="spellEnd"/>
      <w:r w:rsidRPr="00556A03">
        <w:rPr>
          <w:rFonts w:ascii="Arial" w:hAnsi="Arial" w:cs="Arial"/>
          <w:sz w:val="18"/>
          <w:szCs w:val="18"/>
        </w:rPr>
        <w:t xml:space="preserve"> (</w:t>
      </w:r>
      <w:proofErr w:type="spellStart"/>
      <w:r w:rsidRPr="00556A03">
        <w:rPr>
          <w:rFonts w:ascii="Arial" w:eastAsia="PingFang TC" w:hAnsi="Arial" w:cs="Arial"/>
          <w:sz w:val="18"/>
          <w:szCs w:val="18"/>
        </w:rPr>
        <w:t>劏</w:t>
      </w:r>
      <w:r w:rsidRPr="00556A03">
        <w:rPr>
          <w:rFonts w:ascii="Arial" w:eastAsia="MS Mincho" w:hAnsi="Arial" w:cs="Arial"/>
          <w:sz w:val="18"/>
          <w:szCs w:val="18"/>
        </w:rPr>
        <w:t>房、板房、籠屋</w:t>
      </w:r>
      <w:proofErr w:type="spellEnd"/>
      <w:r w:rsidRPr="00556A03">
        <w:rPr>
          <w:rFonts w:ascii="Arial" w:hAnsi="Arial" w:cs="Arial"/>
          <w:sz w:val="18"/>
          <w:szCs w:val="18"/>
        </w:rPr>
        <w:t xml:space="preserve">) </w:t>
      </w:r>
      <w:proofErr w:type="spellStart"/>
      <w:r w:rsidRPr="00556A03">
        <w:rPr>
          <w:rFonts w:ascii="Arial" w:eastAsia="MS Mincho" w:hAnsi="Arial" w:cs="Arial"/>
          <w:sz w:val="18"/>
          <w:szCs w:val="18"/>
        </w:rPr>
        <w:t>租務情況調</w:t>
      </w:r>
      <w:r w:rsidRPr="00556A03">
        <w:rPr>
          <w:rFonts w:ascii="Arial" w:eastAsia="PingFang TC" w:hAnsi="Arial" w:cs="Arial"/>
          <w:sz w:val="18"/>
          <w:szCs w:val="18"/>
        </w:rPr>
        <w:t>查</w:t>
      </w:r>
      <w:r w:rsidRPr="00556A03">
        <w:rPr>
          <w:rFonts w:ascii="Arial" w:eastAsia="MS Mincho" w:hAnsi="Arial" w:cs="Arial"/>
          <w:sz w:val="18"/>
          <w:szCs w:val="18"/>
        </w:rPr>
        <w:t>報告香港社區組織協會</w:t>
      </w:r>
      <w:proofErr w:type="spellEnd"/>
      <w:r w:rsidR="00556A03" w:rsidRPr="00556A03">
        <w:rPr>
          <w:rFonts w:ascii="Arial" w:eastAsia="MS Mincho" w:hAnsi="Arial" w:cs="Arial"/>
          <w:sz w:val="18"/>
          <w:szCs w:val="18"/>
        </w:rPr>
        <w:t xml:space="preserve">, </w:t>
      </w:r>
      <w:r w:rsidR="00556A03" w:rsidRPr="008E0E32">
        <w:rPr>
          <w:rFonts w:ascii="Arial" w:eastAsia="MS Mincho" w:hAnsi="Arial" w:cs="Arial"/>
          <w:i/>
          <w:iCs/>
          <w:sz w:val="18"/>
          <w:szCs w:val="18"/>
        </w:rPr>
        <w:t>Investigation Report on the Rental Situation of Unsuitable Dwellings (Subdivided Houses, Board Houses, Cage Houses),</w:t>
      </w:r>
      <w:r w:rsidR="00556A03" w:rsidRPr="00556A03">
        <w:rPr>
          <w:rFonts w:ascii="Arial" w:eastAsia="MS Mincho" w:hAnsi="Arial" w:cs="Arial"/>
          <w:sz w:val="18"/>
          <w:szCs w:val="18"/>
        </w:rPr>
        <w:t xml:space="preserve"> (2020, Oct. 4), Society for </w:t>
      </w:r>
      <w:r w:rsidR="00556A03">
        <w:rPr>
          <w:rFonts w:ascii="Arial" w:eastAsia="MS Mincho" w:hAnsi="Arial" w:cs="Arial"/>
          <w:sz w:val="18"/>
          <w:szCs w:val="18"/>
        </w:rPr>
        <w:t xml:space="preserve">Community </w:t>
      </w:r>
      <w:proofErr w:type="spellStart"/>
      <w:r w:rsidR="00556A03">
        <w:rPr>
          <w:rFonts w:ascii="Arial" w:eastAsia="MS Mincho" w:hAnsi="Arial" w:cs="Arial"/>
          <w:sz w:val="18"/>
          <w:szCs w:val="18"/>
        </w:rPr>
        <w:t>Organi</w:t>
      </w:r>
      <w:r w:rsidR="00CC3FF2">
        <w:rPr>
          <w:rFonts w:ascii="Arial" w:eastAsia="MS Mincho" w:hAnsi="Arial" w:cs="Arial"/>
          <w:sz w:val="18"/>
          <w:szCs w:val="18"/>
        </w:rPr>
        <w:t>s</w:t>
      </w:r>
      <w:r w:rsidR="00556A03">
        <w:rPr>
          <w:rFonts w:ascii="Arial" w:eastAsia="MS Mincho" w:hAnsi="Arial" w:cs="Arial"/>
          <w:sz w:val="18"/>
          <w:szCs w:val="18"/>
        </w:rPr>
        <w:t>ation</w:t>
      </w:r>
      <w:proofErr w:type="spellEnd"/>
    </w:p>
  </w:footnote>
  <w:footnote w:id="8">
    <w:p w14:paraId="411FD0EE" w14:textId="70B7FE9E" w:rsidR="00BF6235" w:rsidRPr="00BF6235" w:rsidRDefault="00BF6235">
      <w:pPr>
        <w:pStyle w:val="FootnoteText"/>
        <w:rPr>
          <w:rFonts w:ascii="Arial" w:hAnsi="Arial" w:cs="Arial"/>
          <w:sz w:val="18"/>
          <w:szCs w:val="18"/>
        </w:rPr>
      </w:pPr>
      <w:r w:rsidRPr="00BF6235">
        <w:rPr>
          <w:rStyle w:val="FootnoteReference"/>
          <w:rFonts w:ascii="Arial" w:hAnsi="Arial" w:cs="Arial"/>
          <w:sz w:val="18"/>
          <w:szCs w:val="18"/>
        </w:rPr>
        <w:footnoteRef/>
      </w:r>
      <w:r w:rsidRPr="00BF6235">
        <w:rPr>
          <w:rFonts w:ascii="Arial" w:hAnsi="Arial" w:cs="Arial"/>
          <w:sz w:val="18"/>
          <w:szCs w:val="18"/>
        </w:rPr>
        <w:t xml:space="preserve"> Chiu, Peace, </w:t>
      </w:r>
      <w:r w:rsidRPr="00BF6235">
        <w:rPr>
          <w:rFonts w:ascii="Arial" w:hAnsi="Arial" w:cs="Arial"/>
          <w:i/>
          <w:iCs/>
          <w:sz w:val="18"/>
          <w:szCs w:val="18"/>
        </w:rPr>
        <w:t>Rents for Subdivided Units in Hong Kong Hit a New High, Concern Group Study Shows</w:t>
      </w:r>
      <w:r w:rsidRPr="00BF6235">
        <w:rPr>
          <w:rFonts w:ascii="Arial" w:hAnsi="Arial" w:cs="Arial"/>
          <w:sz w:val="18"/>
          <w:szCs w:val="18"/>
        </w:rPr>
        <w:t>, (2019 June 23), South China Morning Post</w:t>
      </w:r>
    </w:p>
  </w:footnote>
  <w:footnote w:id="9">
    <w:p w14:paraId="486DD177" w14:textId="2E7E901D" w:rsidR="003E7251" w:rsidRPr="003E7251" w:rsidRDefault="003E7251" w:rsidP="003E7251">
      <w:pPr>
        <w:rPr>
          <w:rFonts w:ascii="Arial" w:hAnsi="Arial" w:cs="Arial"/>
          <w:sz w:val="18"/>
          <w:szCs w:val="18"/>
        </w:rPr>
      </w:pPr>
      <w:r w:rsidRPr="003E7251">
        <w:rPr>
          <w:rStyle w:val="FootnoteReference"/>
          <w:rFonts w:ascii="Arial" w:hAnsi="Arial" w:cs="Arial"/>
          <w:sz w:val="18"/>
          <w:szCs w:val="18"/>
        </w:rPr>
        <w:footnoteRef/>
      </w:r>
      <w:r w:rsidRPr="003E7251">
        <w:rPr>
          <w:rFonts w:ascii="Arial" w:hAnsi="Arial" w:cs="Arial"/>
          <w:sz w:val="18"/>
          <w:szCs w:val="18"/>
        </w:rPr>
        <w:t xml:space="preserve"> </w:t>
      </w:r>
      <w:proofErr w:type="spellStart"/>
      <w:r w:rsidRPr="003E7251">
        <w:rPr>
          <w:rFonts w:ascii="Arial" w:eastAsia="MS Mincho" w:hAnsi="Arial" w:cs="Arial"/>
          <w:sz w:val="18"/>
          <w:szCs w:val="18"/>
        </w:rPr>
        <w:t>探索社區房屋中介的可能性</w:t>
      </w:r>
      <w:proofErr w:type="spellEnd"/>
      <w:r w:rsidRPr="003E7251">
        <w:rPr>
          <w:rFonts w:ascii="Arial" w:eastAsia="MS Mincho" w:hAnsi="Arial" w:cs="Arial"/>
          <w:sz w:val="18"/>
          <w:szCs w:val="18"/>
        </w:rPr>
        <w:t>,</w:t>
      </w:r>
      <w:r>
        <w:rPr>
          <w:rFonts w:ascii="Arial" w:eastAsia="MS Mincho" w:hAnsi="Arial" w:cs="Arial"/>
          <w:sz w:val="18"/>
          <w:szCs w:val="18"/>
        </w:rPr>
        <w:t xml:space="preserve"> </w:t>
      </w:r>
      <w:r w:rsidRPr="003E7251">
        <w:rPr>
          <w:rFonts w:ascii="Arial" w:eastAsia="MS Mincho" w:hAnsi="Arial" w:cs="Arial"/>
          <w:i/>
          <w:iCs/>
          <w:sz w:val="18"/>
          <w:szCs w:val="18"/>
        </w:rPr>
        <w:t xml:space="preserve">Explore the </w:t>
      </w:r>
      <w:proofErr w:type="spellStart"/>
      <w:r w:rsidRPr="003E7251">
        <w:rPr>
          <w:rFonts w:ascii="Arial" w:eastAsia="MS Mincho" w:hAnsi="Arial" w:cs="Arial"/>
          <w:i/>
          <w:iCs/>
          <w:sz w:val="18"/>
          <w:szCs w:val="18"/>
        </w:rPr>
        <w:t>Possiblities</w:t>
      </w:r>
      <w:proofErr w:type="spellEnd"/>
      <w:r w:rsidRPr="003E7251">
        <w:rPr>
          <w:rFonts w:ascii="Arial" w:eastAsia="MS Mincho" w:hAnsi="Arial" w:cs="Arial"/>
          <w:i/>
          <w:iCs/>
          <w:sz w:val="18"/>
          <w:szCs w:val="18"/>
        </w:rPr>
        <w:t xml:space="preserve"> of Community Housing Agency</w:t>
      </w:r>
      <w:r>
        <w:rPr>
          <w:rFonts w:ascii="Arial" w:eastAsia="MS Mincho" w:hAnsi="Arial" w:cs="Arial"/>
          <w:sz w:val="18"/>
          <w:szCs w:val="18"/>
        </w:rPr>
        <w:t>, (</w:t>
      </w:r>
      <w:r w:rsidR="00D433BD">
        <w:rPr>
          <w:rFonts w:ascii="Arial" w:eastAsia="MS Mincho" w:hAnsi="Arial" w:cs="Arial"/>
          <w:sz w:val="18"/>
          <w:szCs w:val="18"/>
        </w:rPr>
        <w:t>2017, June 5</w:t>
      </w:r>
      <w:r>
        <w:rPr>
          <w:rFonts w:ascii="Arial" w:eastAsia="MS Mincho" w:hAnsi="Arial" w:cs="Arial"/>
          <w:sz w:val="18"/>
          <w:szCs w:val="18"/>
        </w:rPr>
        <w:t xml:space="preserve">), </w:t>
      </w:r>
      <w:proofErr w:type="spellStart"/>
      <w:r w:rsidR="00D433BD">
        <w:rPr>
          <w:rFonts w:ascii="Arial" w:eastAsia="MS Mincho" w:hAnsi="Arial" w:cs="Arial"/>
          <w:sz w:val="18"/>
          <w:szCs w:val="18"/>
        </w:rPr>
        <w:t>Inmedia</w:t>
      </w:r>
      <w:proofErr w:type="spellEnd"/>
      <w:r w:rsidR="00D433BD">
        <w:rPr>
          <w:rFonts w:ascii="Arial" w:eastAsia="MS Mincho" w:hAnsi="Arial" w:cs="Arial"/>
          <w:sz w:val="18"/>
          <w:szCs w:val="18"/>
        </w:rPr>
        <w:t xml:space="preserve"> Hong Kong, </w:t>
      </w:r>
      <w:r w:rsidRPr="003E7251">
        <w:rPr>
          <w:rFonts w:ascii="Arial" w:eastAsia="MS Mincho" w:hAnsi="Arial" w:cs="Arial"/>
          <w:sz w:val="18"/>
          <w:szCs w:val="18"/>
        </w:rPr>
        <w:t>https://www.inmediahk.net/node/1049825</w:t>
      </w:r>
    </w:p>
  </w:footnote>
  <w:footnote w:id="10">
    <w:p w14:paraId="72E834E2" w14:textId="648F8FB3" w:rsidR="006A5325" w:rsidRDefault="006A5325">
      <w:pPr>
        <w:pStyle w:val="FootnoteText"/>
      </w:pPr>
      <w:r>
        <w:rPr>
          <w:rStyle w:val="FootnoteReference"/>
        </w:rPr>
        <w:footnoteRef/>
      </w:r>
      <w:r>
        <w:t xml:space="preserve"> </w:t>
      </w:r>
      <w:r w:rsidRPr="00467C9A">
        <w:rPr>
          <w:rFonts w:ascii="Arial" w:hAnsi="Arial" w:cs="Arial"/>
          <w:sz w:val="18"/>
          <w:szCs w:val="18"/>
        </w:rPr>
        <w:t xml:space="preserve">Leung, </w:t>
      </w:r>
      <w:proofErr w:type="spellStart"/>
      <w:r w:rsidRPr="00467C9A">
        <w:rPr>
          <w:rFonts w:ascii="Arial" w:hAnsi="Arial" w:cs="Arial"/>
          <w:sz w:val="18"/>
          <w:szCs w:val="18"/>
        </w:rPr>
        <w:t>Ka</w:t>
      </w:r>
      <w:proofErr w:type="spellEnd"/>
      <w:r w:rsidRPr="00467C9A">
        <w:rPr>
          <w:rFonts w:ascii="Arial" w:hAnsi="Arial" w:cs="Arial"/>
          <w:sz w:val="18"/>
          <w:szCs w:val="18"/>
        </w:rPr>
        <w:t xml:space="preserve"> Man, and </w:t>
      </w:r>
      <w:proofErr w:type="spellStart"/>
      <w:r w:rsidRPr="00467C9A">
        <w:rPr>
          <w:rFonts w:ascii="Arial" w:hAnsi="Arial" w:cs="Arial"/>
          <w:sz w:val="18"/>
          <w:szCs w:val="18"/>
        </w:rPr>
        <w:t>Yiu</w:t>
      </w:r>
      <w:proofErr w:type="spellEnd"/>
      <w:r w:rsidRPr="00467C9A">
        <w:rPr>
          <w:rFonts w:ascii="Arial" w:hAnsi="Arial" w:cs="Arial"/>
          <w:sz w:val="18"/>
          <w:szCs w:val="18"/>
        </w:rPr>
        <w:t xml:space="preserve">, Chung </w:t>
      </w:r>
      <w:proofErr w:type="spellStart"/>
      <w:r w:rsidRPr="00467C9A">
        <w:rPr>
          <w:rFonts w:ascii="Arial" w:hAnsi="Arial" w:cs="Arial"/>
          <w:sz w:val="18"/>
          <w:szCs w:val="18"/>
        </w:rPr>
        <w:t>Yim</w:t>
      </w:r>
      <w:proofErr w:type="spellEnd"/>
      <w:r w:rsidRPr="00467C9A">
        <w:rPr>
          <w:rFonts w:ascii="Arial" w:hAnsi="Arial" w:cs="Arial"/>
          <w:sz w:val="18"/>
          <w:szCs w:val="18"/>
        </w:rPr>
        <w:t xml:space="preserve">, </w:t>
      </w:r>
      <w:r w:rsidRPr="00467C9A">
        <w:rPr>
          <w:rFonts w:ascii="Arial" w:hAnsi="Arial" w:cs="Arial"/>
          <w:i/>
          <w:iCs/>
          <w:sz w:val="18"/>
          <w:szCs w:val="18"/>
        </w:rPr>
        <w:t>Rent Determinants of Sub-divided Units in Hong Kong</w:t>
      </w:r>
      <w:r w:rsidRPr="00467C9A">
        <w:rPr>
          <w:rFonts w:ascii="Arial" w:hAnsi="Arial" w:cs="Arial"/>
          <w:sz w:val="18"/>
          <w:szCs w:val="18"/>
        </w:rPr>
        <w:t>. (2018, May 5), https://docs.google.com/document/d/14V9ONZ3aY5qiJLJUEYauTp6TfpuH1KKg1edN92EvtDQ/edit?ts=5fcc4bc3</w:t>
      </w:r>
    </w:p>
  </w:footnote>
  <w:footnote w:id="11">
    <w:p w14:paraId="2B444D90" w14:textId="34662759" w:rsidR="00583592" w:rsidRPr="00467C9A" w:rsidRDefault="00583592" w:rsidP="00583592">
      <w:pPr>
        <w:pStyle w:val="FootnoteText"/>
        <w:rPr>
          <w:rFonts w:ascii="Arial" w:hAnsi="Arial" w:cs="Arial"/>
          <w:sz w:val="18"/>
          <w:szCs w:val="18"/>
        </w:rPr>
      </w:pPr>
      <w:r w:rsidRPr="00467C9A">
        <w:rPr>
          <w:rStyle w:val="FootnoteReference"/>
          <w:rFonts w:ascii="Arial" w:hAnsi="Arial" w:cs="Arial"/>
          <w:sz w:val="18"/>
          <w:szCs w:val="18"/>
        </w:rPr>
        <w:footnoteRef/>
      </w:r>
      <w:r w:rsidRPr="00467C9A">
        <w:rPr>
          <w:rFonts w:ascii="Arial" w:hAnsi="Arial" w:cs="Arial"/>
          <w:sz w:val="18"/>
          <w:szCs w:val="18"/>
        </w:rPr>
        <w:t xml:space="preserve"> </w:t>
      </w:r>
      <w:proofErr w:type="spellStart"/>
      <w:r w:rsidR="008E0E32" w:rsidRPr="00556A03">
        <w:rPr>
          <w:rFonts w:ascii="Arial" w:eastAsia="MS Mincho" w:hAnsi="Arial" w:cs="Arial"/>
          <w:sz w:val="18"/>
          <w:szCs w:val="18"/>
        </w:rPr>
        <w:t>不適切居所</w:t>
      </w:r>
      <w:proofErr w:type="spellEnd"/>
      <w:r w:rsidR="008E0E32" w:rsidRPr="00556A03">
        <w:rPr>
          <w:rFonts w:ascii="Arial" w:hAnsi="Arial" w:cs="Arial"/>
          <w:sz w:val="18"/>
          <w:szCs w:val="18"/>
        </w:rPr>
        <w:t xml:space="preserve"> (</w:t>
      </w:r>
      <w:proofErr w:type="spellStart"/>
      <w:r w:rsidR="008E0E32" w:rsidRPr="00556A03">
        <w:rPr>
          <w:rFonts w:ascii="Arial" w:eastAsia="PingFang TC" w:hAnsi="Arial" w:cs="Arial"/>
          <w:sz w:val="18"/>
          <w:szCs w:val="18"/>
        </w:rPr>
        <w:t>劏</w:t>
      </w:r>
      <w:r w:rsidR="008E0E32" w:rsidRPr="00556A03">
        <w:rPr>
          <w:rFonts w:ascii="Arial" w:eastAsia="MS Mincho" w:hAnsi="Arial" w:cs="Arial"/>
          <w:sz w:val="18"/>
          <w:szCs w:val="18"/>
        </w:rPr>
        <w:t>房、板房、籠屋</w:t>
      </w:r>
      <w:proofErr w:type="spellEnd"/>
      <w:r w:rsidR="008E0E32" w:rsidRPr="00556A03">
        <w:rPr>
          <w:rFonts w:ascii="Arial" w:hAnsi="Arial" w:cs="Arial"/>
          <w:sz w:val="18"/>
          <w:szCs w:val="18"/>
        </w:rPr>
        <w:t xml:space="preserve">) </w:t>
      </w:r>
      <w:proofErr w:type="spellStart"/>
      <w:r w:rsidR="008E0E32" w:rsidRPr="00556A03">
        <w:rPr>
          <w:rFonts w:ascii="Arial" w:eastAsia="MS Mincho" w:hAnsi="Arial" w:cs="Arial"/>
          <w:sz w:val="18"/>
          <w:szCs w:val="18"/>
        </w:rPr>
        <w:t>租務情況調</w:t>
      </w:r>
      <w:r w:rsidR="008E0E32" w:rsidRPr="00556A03">
        <w:rPr>
          <w:rFonts w:ascii="Arial" w:eastAsia="PingFang TC" w:hAnsi="Arial" w:cs="Arial"/>
          <w:sz w:val="18"/>
          <w:szCs w:val="18"/>
        </w:rPr>
        <w:t>查</w:t>
      </w:r>
      <w:r w:rsidR="008E0E32" w:rsidRPr="00556A03">
        <w:rPr>
          <w:rFonts w:ascii="Arial" w:eastAsia="MS Mincho" w:hAnsi="Arial" w:cs="Arial"/>
          <w:sz w:val="18"/>
          <w:szCs w:val="18"/>
        </w:rPr>
        <w:t>報告香港社區組織協會</w:t>
      </w:r>
      <w:proofErr w:type="spellEnd"/>
      <w:r w:rsidR="008E0E32" w:rsidRPr="00556A03">
        <w:rPr>
          <w:rFonts w:ascii="Arial" w:eastAsia="MS Mincho" w:hAnsi="Arial" w:cs="Arial"/>
          <w:sz w:val="18"/>
          <w:szCs w:val="18"/>
        </w:rPr>
        <w:t xml:space="preserve">, </w:t>
      </w:r>
      <w:r w:rsidR="008E0E32" w:rsidRPr="008E0E32">
        <w:rPr>
          <w:rFonts w:ascii="Arial" w:eastAsia="MS Mincho" w:hAnsi="Arial" w:cs="Arial"/>
          <w:i/>
          <w:iCs/>
          <w:sz w:val="18"/>
          <w:szCs w:val="18"/>
        </w:rPr>
        <w:t>Investigation Report on the Rental Situation of Unsuitable Dwellings (Subdivided Houses, Board Houses, Cage Houses),</w:t>
      </w:r>
      <w:r w:rsidR="008E0E32" w:rsidRPr="00556A03">
        <w:rPr>
          <w:rFonts w:ascii="Arial" w:eastAsia="MS Mincho" w:hAnsi="Arial" w:cs="Arial"/>
          <w:sz w:val="18"/>
          <w:szCs w:val="18"/>
        </w:rPr>
        <w:t xml:space="preserve"> (2020, Oct. 4), Society for </w:t>
      </w:r>
      <w:r w:rsidR="008E0E32">
        <w:rPr>
          <w:rFonts w:ascii="Arial" w:eastAsia="MS Mincho" w:hAnsi="Arial" w:cs="Arial"/>
          <w:sz w:val="18"/>
          <w:szCs w:val="18"/>
        </w:rPr>
        <w:t>Community Organization</w:t>
      </w:r>
    </w:p>
  </w:footnote>
  <w:footnote w:id="12">
    <w:p w14:paraId="7660485A" w14:textId="77777777" w:rsidR="00583592" w:rsidRPr="00467C9A" w:rsidRDefault="00583592" w:rsidP="00583592">
      <w:pPr>
        <w:rPr>
          <w:rFonts w:ascii="Arial" w:hAnsi="Arial" w:cs="Arial"/>
          <w:sz w:val="18"/>
          <w:szCs w:val="18"/>
        </w:rPr>
      </w:pPr>
      <w:r w:rsidRPr="00467C9A">
        <w:rPr>
          <w:rStyle w:val="FootnoteReference"/>
          <w:rFonts w:ascii="Arial" w:hAnsi="Arial" w:cs="Arial"/>
          <w:sz w:val="18"/>
          <w:szCs w:val="18"/>
        </w:rPr>
        <w:footnoteRef/>
      </w:r>
      <w:r w:rsidRPr="00467C9A">
        <w:rPr>
          <w:rFonts w:ascii="Arial" w:hAnsi="Arial" w:cs="Arial"/>
          <w:sz w:val="18"/>
          <w:szCs w:val="18"/>
        </w:rPr>
        <w:t xml:space="preserve"> Report of the Panel on Housing for Submission to the Legislative Council, LC Paper No. CB(1)1031/15-16, (2016 June 29), https://www.legco.gov.hk/yr15-16/english/panels/hg/reports/hg20160629cb1-1031-e.pdf</w:t>
      </w:r>
    </w:p>
  </w:footnote>
  <w:footnote w:id="13">
    <w:p w14:paraId="21BA5482" w14:textId="2B53000B" w:rsidR="00583592" w:rsidRPr="00272B56" w:rsidRDefault="00583592" w:rsidP="00272B56">
      <w:pPr>
        <w:rPr>
          <w:sz w:val="4"/>
          <w:szCs w:val="4"/>
        </w:rPr>
      </w:pPr>
      <w:r w:rsidRPr="00467C9A">
        <w:rPr>
          <w:rStyle w:val="FootnoteReference"/>
          <w:rFonts w:ascii="Arial" w:hAnsi="Arial" w:cs="Arial"/>
          <w:sz w:val="18"/>
          <w:szCs w:val="18"/>
        </w:rPr>
        <w:footnoteRef/>
      </w:r>
      <w:r w:rsidRPr="00467C9A">
        <w:rPr>
          <w:rFonts w:ascii="Arial" w:hAnsi="Arial" w:cs="Arial"/>
          <w:sz w:val="18"/>
          <w:szCs w:val="18"/>
        </w:rPr>
        <w:t xml:space="preserve"> Distribution of waiting time of general applicants who were housed to PRH between July 2018 and June 20191 (Extracted from</w:t>
      </w:r>
      <w:r w:rsidRPr="00AC3B1D">
        <w:rPr>
          <w:rFonts w:ascii="Arial" w:hAnsi="Arial" w:cs="Arial"/>
          <w:sz w:val="18"/>
          <w:szCs w:val="18"/>
        </w:rPr>
        <w:t xml:space="preserve"> SHC Paper No. 62/20</w:t>
      </w:r>
    </w:p>
  </w:footnote>
  <w:footnote w:id="14">
    <w:p w14:paraId="00E473E7" w14:textId="19748915" w:rsidR="000761CC" w:rsidRDefault="000761CC">
      <w:pPr>
        <w:pStyle w:val="FootnoteText"/>
      </w:pPr>
      <w:r w:rsidRPr="00CC3FF2">
        <w:rPr>
          <w:rStyle w:val="FootnoteReference"/>
          <w:rFonts w:ascii="Arial" w:hAnsi="Arial" w:cs="Arial"/>
          <w:sz w:val="18"/>
          <w:szCs w:val="18"/>
        </w:rPr>
        <w:footnoteRef/>
      </w:r>
      <w:r w:rsidRPr="00CC3FF2">
        <w:rPr>
          <w:rFonts w:ascii="Arial" w:hAnsi="Arial" w:cs="Arial"/>
          <w:sz w:val="18"/>
          <w:szCs w:val="18"/>
        </w:rPr>
        <w:t xml:space="preserve"> </w:t>
      </w:r>
      <w:proofErr w:type="spellStart"/>
      <w:r w:rsidRPr="009612CC">
        <w:rPr>
          <w:rFonts w:ascii="MS Mincho" w:eastAsia="MS Mincho" w:hAnsi="MS Mincho" w:cs="MS Mincho" w:hint="eastAsia"/>
          <w:sz w:val="18"/>
          <w:szCs w:val="18"/>
        </w:rPr>
        <w:t>逾三成受訪</w:t>
      </w:r>
      <w:r w:rsidRPr="009612CC">
        <w:rPr>
          <w:rFonts w:ascii="PingFang TC" w:eastAsia="PingFang TC" w:hAnsi="PingFang TC" w:cs="PingFang TC" w:hint="eastAsia"/>
          <w:sz w:val="18"/>
          <w:szCs w:val="18"/>
        </w:rPr>
        <w:t>劏</w:t>
      </w:r>
      <w:r w:rsidRPr="009612CC">
        <w:rPr>
          <w:rFonts w:ascii="MS Mincho" w:eastAsia="MS Mincho" w:hAnsi="MS Mincho" w:cs="MS Mincho" w:hint="eastAsia"/>
          <w:sz w:val="18"/>
          <w:szCs w:val="18"/>
        </w:rPr>
        <w:t>房</w:t>
      </w:r>
      <w:r w:rsidRPr="009612CC">
        <w:rPr>
          <w:rFonts w:ascii="Yu Gothic" w:eastAsia="Yu Gothic" w:hAnsi="Yu Gothic" w:cs="Yu Gothic" w:hint="eastAsia"/>
          <w:sz w:val="18"/>
          <w:szCs w:val="18"/>
        </w:rPr>
        <w:t>戶</w:t>
      </w:r>
      <w:r w:rsidRPr="009612CC">
        <w:rPr>
          <w:rFonts w:ascii="MS Mincho" w:eastAsia="MS Mincho" w:hAnsi="MS Mincho" w:cs="MS Mincho" w:hint="eastAsia"/>
          <w:sz w:val="18"/>
          <w:szCs w:val="18"/>
        </w:rPr>
        <w:t>：業主聞「租津」政策後提加租</w:t>
      </w:r>
      <w:r>
        <w:rPr>
          <w:rFonts w:ascii="MS Mincho" w:eastAsia="MS Mincho" w:hAnsi="MS Mincho" w:cs="MS Mincho" w:hint="eastAsia"/>
          <w:sz w:val="18"/>
          <w:szCs w:val="18"/>
        </w:rPr>
        <w:t>,</w:t>
      </w:r>
      <w:r w:rsidRPr="009612CC">
        <w:rPr>
          <w:rFonts w:ascii="Arial" w:eastAsia="MS Mincho" w:hAnsi="Arial" w:cs="Arial"/>
          <w:i/>
          <w:iCs/>
          <w:sz w:val="18"/>
          <w:szCs w:val="18"/>
        </w:rPr>
        <w:t>More</w:t>
      </w:r>
      <w:proofErr w:type="spellEnd"/>
      <w:r w:rsidRPr="009612CC">
        <w:rPr>
          <w:rFonts w:ascii="Arial" w:eastAsia="MS Mincho" w:hAnsi="Arial" w:cs="Arial"/>
          <w:i/>
          <w:iCs/>
          <w:sz w:val="18"/>
          <w:szCs w:val="18"/>
        </w:rPr>
        <w:t xml:space="preserve"> Than 30% of Sub-residents Interviewed: Landlords Raise Rent After Hearing About the Rental Subsidy Policy</w:t>
      </w:r>
      <w:r>
        <w:rPr>
          <w:rFonts w:ascii="Arial" w:eastAsia="MS Mincho" w:hAnsi="Arial" w:cs="Arial"/>
          <w:sz w:val="18"/>
          <w:szCs w:val="18"/>
        </w:rPr>
        <w:t xml:space="preserve"> (2020, Feb. 20), </w:t>
      </w:r>
      <w:proofErr w:type="spellStart"/>
      <w:r>
        <w:rPr>
          <w:rFonts w:ascii="Arial" w:eastAsia="MS Mincho" w:hAnsi="Arial" w:cs="Arial"/>
          <w:sz w:val="18"/>
          <w:szCs w:val="18"/>
        </w:rPr>
        <w:t>Mingpao</w:t>
      </w:r>
      <w:proofErr w:type="spellEnd"/>
      <w:r>
        <w:rPr>
          <w:rFonts w:ascii="Arial" w:eastAsia="MS Mincho" w:hAnsi="Arial" w:cs="Arial"/>
          <w:sz w:val="18"/>
          <w:szCs w:val="18"/>
        </w:rPr>
        <w:t>,</w:t>
      </w:r>
      <w:r w:rsidRPr="009612CC">
        <w:t xml:space="preserve"> </w:t>
      </w:r>
      <w:r w:rsidRPr="009612CC">
        <w:rPr>
          <w:rFonts w:ascii="Arial" w:eastAsia="MS Mincho" w:hAnsi="Arial" w:cs="Arial"/>
          <w:sz w:val="18"/>
          <w:szCs w:val="18"/>
        </w:rPr>
        <w:t>https://news.mingpao.com/ins/</w:t>
      </w:r>
      <w:r w:rsidRPr="009612CC">
        <w:rPr>
          <w:rFonts w:ascii="Arial" w:eastAsia="MS Mincho" w:hAnsi="Arial" w:cs="Arial" w:hint="eastAsia"/>
          <w:sz w:val="18"/>
          <w:szCs w:val="18"/>
        </w:rPr>
        <w:t>港聞</w:t>
      </w:r>
      <w:r w:rsidRPr="009612CC">
        <w:rPr>
          <w:rFonts w:ascii="Arial" w:eastAsia="MS Mincho" w:hAnsi="Arial" w:cs="Arial"/>
          <w:sz w:val="18"/>
          <w:szCs w:val="18"/>
        </w:rPr>
        <w:t>/article/20200220/s00001/1582175219436/</w:t>
      </w:r>
      <w:r w:rsidRPr="009612CC">
        <w:rPr>
          <w:rFonts w:ascii="Arial" w:eastAsia="MS Mincho" w:hAnsi="Arial" w:cs="Arial" w:hint="eastAsia"/>
          <w:sz w:val="18"/>
          <w:szCs w:val="18"/>
        </w:rPr>
        <w:t>逾三成受訪</w:t>
      </w:r>
      <w:r w:rsidRPr="009612CC">
        <w:rPr>
          <w:rFonts w:ascii="Microsoft JhengHei" w:eastAsia="Microsoft JhengHei" w:hAnsi="Microsoft JhengHei" w:cs="Microsoft JhengHei" w:hint="eastAsia"/>
          <w:sz w:val="18"/>
          <w:szCs w:val="18"/>
        </w:rPr>
        <w:t>劏</w:t>
      </w:r>
      <w:r w:rsidRPr="009612CC">
        <w:rPr>
          <w:rFonts w:ascii="Arial" w:eastAsia="MS Mincho" w:hAnsi="Arial" w:cs="Arial" w:hint="eastAsia"/>
          <w:sz w:val="18"/>
          <w:szCs w:val="18"/>
        </w:rPr>
        <w:t>房</w:t>
      </w:r>
      <w:r w:rsidRPr="009612CC">
        <w:rPr>
          <w:rFonts w:ascii="Yu Gothic" w:eastAsia="Yu Gothic" w:hAnsi="Yu Gothic" w:cs="Yu Gothic" w:hint="eastAsia"/>
          <w:sz w:val="18"/>
          <w:szCs w:val="18"/>
        </w:rPr>
        <w:t>戶</w:t>
      </w:r>
      <w:r w:rsidRPr="009612CC">
        <w:rPr>
          <w:rFonts w:ascii="Arial" w:eastAsia="MS Mincho" w:hAnsi="Arial" w:cs="Arial"/>
          <w:sz w:val="18"/>
          <w:szCs w:val="18"/>
        </w:rPr>
        <w:t>-</w:t>
      </w:r>
      <w:r w:rsidRPr="009612CC">
        <w:rPr>
          <w:rFonts w:ascii="Arial" w:eastAsia="MS Mincho" w:hAnsi="Arial" w:cs="Arial" w:hint="eastAsia"/>
          <w:sz w:val="18"/>
          <w:szCs w:val="18"/>
        </w:rPr>
        <w:t>業主聞「租津」政策後提加租</w:t>
      </w:r>
    </w:p>
  </w:footnote>
  <w:footnote w:id="15">
    <w:p w14:paraId="157C3FAF" w14:textId="38209EC7" w:rsidR="00781661" w:rsidRPr="00781661" w:rsidRDefault="00781661">
      <w:pPr>
        <w:pStyle w:val="FootnoteText"/>
        <w:rPr>
          <w:rFonts w:ascii="Arial" w:hAnsi="Arial" w:cs="Arial"/>
          <w:sz w:val="18"/>
          <w:szCs w:val="18"/>
        </w:rPr>
      </w:pPr>
      <w:r w:rsidRPr="00781661">
        <w:rPr>
          <w:rStyle w:val="FootnoteReference"/>
          <w:rFonts w:ascii="Arial" w:hAnsi="Arial" w:cs="Arial"/>
          <w:sz w:val="18"/>
          <w:szCs w:val="18"/>
        </w:rPr>
        <w:footnoteRef/>
      </w:r>
      <w:r w:rsidRPr="00781661">
        <w:rPr>
          <w:rFonts w:ascii="Arial" w:hAnsi="Arial" w:cs="Arial"/>
          <w:sz w:val="18"/>
          <w:szCs w:val="18"/>
        </w:rPr>
        <w:t xml:space="preserve"> Ting, Victor, </w:t>
      </w:r>
      <w:r w:rsidRPr="00781661">
        <w:rPr>
          <w:rFonts w:ascii="Arial" w:hAnsi="Arial" w:cs="Arial"/>
          <w:i/>
          <w:iCs/>
          <w:sz w:val="18"/>
          <w:szCs w:val="18"/>
        </w:rPr>
        <w:t xml:space="preserve">Hong Kong Leader Carrie Lam Makes New Round of One-off Living Subsidy to Help Poor Cope with High Property Prices the </w:t>
      </w:r>
      <w:proofErr w:type="spellStart"/>
      <w:r w:rsidRPr="00781661">
        <w:rPr>
          <w:rFonts w:ascii="Arial" w:hAnsi="Arial" w:cs="Arial"/>
          <w:i/>
          <w:iCs/>
          <w:sz w:val="18"/>
          <w:szCs w:val="18"/>
        </w:rPr>
        <w:t>Centrepiece</w:t>
      </w:r>
      <w:proofErr w:type="spellEnd"/>
      <w:r w:rsidRPr="00781661">
        <w:rPr>
          <w:rFonts w:ascii="Arial" w:hAnsi="Arial" w:cs="Arial"/>
          <w:i/>
          <w:iCs/>
          <w:sz w:val="18"/>
          <w:szCs w:val="18"/>
        </w:rPr>
        <w:t xml:space="preserve"> of Welfare Measures in Policy Address</w:t>
      </w:r>
      <w:r w:rsidRPr="00781661">
        <w:rPr>
          <w:rFonts w:ascii="Arial" w:hAnsi="Arial" w:cs="Arial"/>
          <w:sz w:val="18"/>
          <w:szCs w:val="18"/>
        </w:rPr>
        <w:t xml:space="preserve"> (2019, Oct. 16), South China Morning Post</w:t>
      </w:r>
    </w:p>
  </w:footnote>
  <w:footnote w:id="16">
    <w:p w14:paraId="7E2686F2" w14:textId="0B56A263" w:rsidR="00526399" w:rsidRDefault="00526399">
      <w:pPr>
        <w:pStyle w:val="FootnoteText"/>
      </w:pPr>
      <w:r>
        <w:rPr>
          <w:rStyle w:val="FootnoteReference"/>
        </w:rPr>
        <w:footnoteRef/>
      </w:r>
      <w:r>
        <w:t xml:space="preserve"> </w:t>
      </w:r>
      <w:r w:rsidRPr="003367FA">
        <w:rPr>
          <w:rFonts w:ascii="Arial" w:hAnsi="Arial" w:cs="Arial"/>
          <w:sz w:val="18"/>
          <w:szCs w:val="18"/>
        </w:rPr>
        <w:t xml:space="preserve">Farha, Leilani, </w:t>
      </w:r>
      <w:r w:rsidRPr="003367FA">
        <w:rPr>
          <w:rFonts w:ascii="Arial" w:hAnsi="Arial" w:cs="Arial"/>
          <w:i/>
          <w:iCs/>
          <w:sz w:val="18"/>
          <w:szCs w:val="18"/>
        </w:rPr>
        <w:t>UN Guidelines for the Implementation of the Right to Adequate Housing 2020</w:t>
      </w:r>
      <w:r w:rsidRPr="003367FA">
        <w:rPr>
          <w:rFonts w:ascii="Arial" w:hAnsi="Arial" w:cs="Arial"/>
          <w:sz w:val="18"/>
          <w:szCs w:val="18"/>
        </w:rPr>
        <w:t>, (2019, Nov. 18), https://www.ohchr.org/EN/Issues/Housing/Pages/GuidelinesImplementation.aspx</w:t>
      </w:r>
    </w:p>
  </w:footnote>
  <w:footnote w:id="17">
    <w:p w14:paraId="552377A3" w14:textId="437FFDDC" w:rsidR="007E5D7A" w:rsidRPr="007E5D7A" w:rsidRDefault="007E5D7A">
      <w:pPr>
        <w:pStyle w:val="FootnoteText"/>
        <w:rPr>
          <w:rFonts w:ascii="Arial" w:hAnsi="Arial" w:cs="Arial"/>
          <w:sz w:val="18"/>
          <w:szCs w:val="18"/>
        </w:rPr>
      </w:pPr>
      <w:r w:rsidRPr="007E5D7A">
        <w:rPr>
          <w:rStyle w:val="FootnoteReference"/>
          <w:rFonts w:ascii="Arial" w:hAnsi="Arial" w:cs="Arial"/>
          <w:sz w:val="18"/>
          <w:szCs w:val="18"/>
        </w:rPr>
        <w:footnoteRef/>
      </w:r>
      <w:r w:rsidRPr="007E5D7A">
        <w:rPr>
          <w:rFonts w:ascii="Arial" w:hAnsi="Arial" w:cs="Arial"/>
          <w:sz w:val="18"/>
          <w:szCs w:val="18"/>
        </w:rPr>
        <w:t xml:space="preserve"> Progress report</w:t>
      </w:r>
      <w:r>
        <w:rPr>
          <w:rFonts w:ascii="Arial" w:hAnsi="Arial" w:cs="Arial"/>
          <w:sz w:val="18"/>
          <w:szCs w:val="18"/>
        </w:rPr>
        <w:t xml:space="preserve"> on</w:t>
      </w:r>
      <w:r w:rsidRPr="007E5D7A">
        <w:rPr>
          <w:rFonts w:ascii="Arial" w:hAnsi="Arial" w:cs="Arial"/>
          <w:sz w:val="18"/>
          <w:szCs w:val="18"/>
        </w:rPr>
        <w:t xml:space="preserve"> </w:t>
      </w:r>
      <w:r w:rsidRPr="007E5D7A">
        <w:rPr>
          <w:rFonts w:ascii="Arial" w:hAnsi="Arial" w:cs="Arial"/>
          <w:i/>
          <w:iCs/>
          <w:sz w:val="18"/>
          <w:szCs w:val="18"/>
        </w:rPr>
        <w:t>Studying the Enactment of an Ordinance on Regulating Subdivided Units</w:t>
      </w:r>
      <w:r w:rsidRPr="007E5D7A">
        <w:rPr>
          <w:rFonts w:ascii="Arial" w:hAnsi="Arial" w:cs="Arial"/>
          <w:sz w:val="18"/>
          <w:szCs w:val="18"/>
        </w:rPr>
        <w:t>, (2018, Dec. 5), Legislative Council meeting, https://www.legco.gov.hk/yr18-19/english/counmtg/motion/cm20181205m-ilsy-prpt-e.pdf</w:t>
      </w:r>
    </w:p>
  </w:footnote>
  <w:footnote w:id="18">
    <w:p w14:paraId="78F5DBC5" w14:textId="77777777" w:rsidR="00583592" w:rsidRPr="00F96372" w:rsidRDefault="00583592" w:rsidP="00583592">
      <w:pPr>
        <w:pStyle w:val="FootnoteText"/>
        <w:rPr>
          <w:rFonts w:ascii="Arial" w:hAnsi="Arial" w:cs="Arial"/>
        </w:rPr>
      </w:pPr>
      <w:r w:rsidRPr="00F96372">
        <w:rPr>
          <w:rStyle w:val="FootnoteReference"/>
          <w:rFonts w:ascii="Arial" w:hAnsi="Arial" w:cs="Arial"/>
        </w:rPr>
        <w:footnoteRef/>
      </w:r>
      <w:r w:rsidRPr="00F96372">
        <w:rPr>
          <w:rFonts w:ascii="Arial" w:hAnsi="Arial" w:cs="Arial"/>
        </w:rPr>
        <w:t xml:space="preserve"> </w:t>
      </w:r>
      <w:r w:rsidRPr="00F96372">
        <w:rPr>
          <w:rFonts w:ascii="Arial" w:hAnsi="Arial" w:cs="Arial"/>
          <w:sz w:val="18"/>
          <w:szCs w:val="18"/>
        </w:rPr>
        <w:t xml:space="preserve">Choy, Gigi, </w:t>
      </w:r>
      <w:r w:rsidRPr="00F96372">
        <w:rPr>
          <w:rFonts w:ascii="Arial" w:hAnsi="Arial" w:cs="Arial"/>
          <w:i/>
          <w:iCs/>
          <w:sz w:val="18"/>
          <w:szCs w:val="18"/>
        </w:rPr>
        <w:t>Hong Kong Subdivided Flat Tenants Urged to Complain Against Landlords Who Overcharge for Utilities</w:t>
      </w:r>
      <w:r w:rsidRPr="00F96372">
        <w:rPr>
          <w:rFonts w:ascii="Arial" w:hAnsi="Arial" w:cs="Arial"/>
          <w:sz w:val="18"/>
          <w:szCs w:val="18"/>
        </w:rPr>
        <w:t>, (2020, August 12), South China Morning Post</w:t>
      </w:r>
    </w:p>
  </w:footnote>
  <w:footnote w:id="19">
    <w:p w14:paraId="26A022F1" w14:textId="2A8B5264" w:rsidR="00583592" w:rsidRPr="00756A3B" w:rsidRDefault="00583592" w:rsidP="0006111E">
      <w:pPr>
        <w:rPr>
          <w:rFonts w:ascii="Arial" w:hAnsi="Arial" w:cs="Arial"/>
          <w:color w:val="000000" w:themeColor="text1"/>
          <w:sz w:val="18"/>
          <w:szCs w:val="18"/>
        </w:rPr>
      </w:pPr>
      <w:r w:rsidRPr="00F96372">
        <w:rPr>
          <w:rStyle w:val="FootnoteReference"/>
          <w:rFonts w:ascii="Arial" w:hAnsi="Arial" w:cs="Arial"/>
          <w:sz w:val="18"/>
          <w:szCs w:val="18"/>
        </w:rPr>
        <w:footnoteRef/>
      </w:r>
      <w:r w:rsidRPr="00F96372">
        <w:rPr>
          <w:rFonts w:ascii="Arial" w:hAnsi="Arial" w:cs="Arial"/>
          <w:sz w:val="18"/>
          <w:szCs w:val="18"/>
        </w:rPr>
        <w:t xml:space="preserve"> </w:t>
      </w:r>
      <w:r w:rsidR="00756A3B" w:rsidRPr="00F96372">
        <w:rPr>
          <w:rFonts w:ascii="Arial" w:hAnsi="Arial" w:cs="Arial"/>
          <w:i/>
          <w:iCs/>
          <w:color w:val="000000" w:themeColor="text1"/>
          <w:sz w:val="18"/>
          <w:szCs w:val="18"/>
        </w:rPr>
        <w:t>Local</w:t>
      </w:r>
      <w:r w:rsidR="00756A3B" w:rsidRPr="00756A3B">
        <w:rPr>
          <w:rFonts w:ascii="Arial" w:hAnsi="Arial" w:cs="Arial"/>
          <w:i/>
          <w:iCs/>
          <w:color w:val="000000" w:themeColor="text1"/>
          <w:sz w:val="18"/>
          <w:szCs w:val="18"/>
        </w:rPr>
        <w:t xml:space="preserve"> Unsuitable Housing Problems and Related Housing Policies</w:t>
      </w:r>
      <w:r w:rsidR="00756A3B" w:rsidRPr="00756A3B">
        <w:rPr>
          <w:rFonts w:ascii="Arial" w:hAnsi="Arial" w:cs="Arial"/>
          <w:color w:val="000000" w:themeColor="text1"/>
          <w:sz w:val="18"/>
          <w:szCs w:val="18"/>
        </w:rPr>
        <w:t xml:space="preserve">, </w:t>
      </w:r>
      <w:proofErr w:type="spellStart"/>
      <w:r w:rsidR="00756A3B" w:rsidRPr="00756A3B">
        <w:rPr>
          <w:rFonts w:ascii="Arial" w:hAnsi="Arial" w:cs="Arial"/>
          <w:color w:val="000000" w:themeColor="text1"/>
          <w:sz w:val="18"/>
          <w:szCs w:val="18"/>
        </w:rPr>
        <w:t>LegCo</w:t>
      </w:r>
      <w:proofErr w:type="spellEnd"/>
      <w:r w:rsidR="00756A3B" w:rsidRPr="00756A3B">
        <w:rPr>
          <w:rFonts w:ascii="Arial" w:hAnsi="Arial" w:cs="Arial"/>
          <w:color w:val="000000" w:themeColor="text1"/>
          <w:sz w:val="18"/>
          <w:szCs w:val="18"/>
        </w:rPr>
        <w:t xml:space="preserve"> submission by Sham Shui Po Unoccupied Housing Concern Group,</w:t>
      </w:r>
      <w:r w:rsidR="00756A3B">
        <w:rPr>
          <w:rFonts w:ascii="Arial" w:hAnsi="Arial" w:cs="Arial"/>
          <w:color w:val="000000" w:themeColor="text1"/>
          <w:sz w:val="18"/>
          <w:szCs w:val="18"/>
        </w:rPr>
        <w:t xml:space="preserve"> (2019, Dec. 7),</w:t>
      </w:r>
      <w:r w:rsidR="00756A3B" w:rsidRPr="00756A3B">
        <w:rPr>
          <w:rFonts w:ascii="Arial" w:hAnsi="Arial" w:cs="Arial"/>
          <w:color w:val="000000" w:themeColor="text1"/>
          <w:sz w:val="18"/>
          <w:szCs w:val="18"/>
        </w:rPr>
        <w:t xml:space="preserve">  </w:t>
      </w:r>
      <w:hyperlink r:id="rId2" w:history="1">
        <w:r w:rsidR="00756A3B" w:rsidRPr="000201AD">
          <w:rPr>
            <w:rStyle w:val="Hyperlink"/>
            <w:rFonts w:ascii="Arial" w:hAnsi="Arial" w:cs="Arial"/>
            <w:color w:val="000000" w:themeColor="text1"/>
            <w:sz w:val="18"/>
            <w:szCs w:val="18"/>
            <w:u w:val="none"/>
          </w:rPr>
          <w:t>https://www.legco.gov.hk/yr19-20/chinese/panels/hg/hg_ihp/papers/hg_ihp20191207cb1-232-1-c.pdf</w:t>
        </w:r>
      </w:hyperlink>
      <w:r w:rsidRPr="00756A3B">
        <w:rPr>
          <w:rFonts w:ascii="Arial" w:hAnsi="Arial" w:cs="Arial"/>
          <w:color w:val="000000" w:themeColor="text1"/>
          <w:sz w:val="18"/>
          <w:szCs w:val="18"/>
        </w:rPr>
        <w:t xml:space="preserve"> </w:t>
      </w:r>
    </w:p>
  </w:footnote>
  <w:footnote w:id="20">
    <w:p w14:paraId="2576A0B7" w14:textId="7E03EFB1" w:rsidR="00A0128A" w:rsidRDefault="00A0128A">
      <w:pPr>
        <w:pStyle w:val="FootnoteText"/>
      </w:pPr>
      <w:r>
        <w:rPr>
          <w:rStyle w:val="FootnoteReference"/>
        </w:rPr>
        <w:footnoteRef/>
      </w:r>
      <w:r>
        <w:t xml:space="preserve"> </w:t>
      </w:r>
      <w:r w:rsidRPr="003E117B">
        <w:rPr>
          <w:rFonts w:ascii="Arial" w:hAnsi="Arial" w:cs="Arial"/>
          <w:i/>
          <w:iCs/>
          <w:sz w:val="18"/>
          <w:szCs w:val="18"/>
        </w:rPr>
        <w:t>This Way, Finding Community Legal Assistance in Hong Kong</w:t>
      </w:r>
      <w:r w:rsidRPr="003E117B">
        <w:rPr>
          <w:rFonts w:ascii="Arial" w:hAnsi="Arial" w:cs="Arial"/>
          <w:sz w:val="18"/>
          <w:szCs w:val="18"/>
        </w:rPr>
        <w:t xml:space="preserve">, (2017, May 31), </w:t>
      </w:r>
      <w:proofErr w:type="spellStart"/>
      <w:r>
        <w:rPr>
          <w:rFonts w:ascii="Arial" w:hAnsi="Arial" w:cs="Arial"/>
          <w:sz w:val="18"/>
          <w:szCs w:val="18"/>
        </w:rPr>
        <w:t>PILnet</w:t>
      </w:r>
      <w:proofErr w:type="spellEnd"/>
      <w:r>
        <w:rPr>
          <w:rFonts w:ascii="Arial" w:hAnsi="Arial" w:cs="Arial"/>
          <w:sz w:val="18"/>
          <w:szCs w:val="18"/>
        </w:rPr>
        <w:t xml:space="preserve"> and DLA Piper, </w:t>
      </w:r>
      <w:r w:rsidRPr="003E117B">
        <w:rPr>
          <w:rFonts w:ascii="Arial" w:hAnsi="Arial" w:cs="Arial"/>
          <w:sz w:val="18"/>
          <w:szCs w:val="18"/>
        </w:rPr>
        <w:t>https://www.pilnet.org/resource/this-way-finding-community-legal-assistance-in-hong-kong/</w:t>
      </w:r>
    </w:p>
  </w:footnote>
  <w:footnote w:id="21">
    <w:p w14:paraId="00631E32" w14:textId="0A568157" w:rsidR="003E117B" w:rsidRPr="003E117B" w:rsidRDefault="003E117B">
      <w:pPr>
        <w:pStyle w:val="FootnoteText"/>
        <w:rPr>
          <w:rFonts w:ascii="Arial" w:hAnsi="Arial" w:cs="Arial"/>
          <w:sz w:val="18"/>
          <w:szCs w:val="18"/>
        </w:rPr>
      </w:pPr>
      <w:r w:rsidRPr="003E117B">
        <w:rPr>
          <w:rStyle w:val="FootnoteReference"/>
          <w:rFonts w:ascii="Arial" w:hAnsi="Arial" w:cs="Arial"/>
          <w:sz w:val="18"/>
          <w:szCs w:val="18"/>
        </w:rPr>
        <w:footnoteRef/>
      </w:r>
      <w:r w:rsidRPr="003E117B">
        <w:rPr>
          <w:rFonts w:ascii="Arial" w:hAnsi="Arial" w:cs="Arial"/>
          <w:sz w:val="18"/>
          <w:szCs w:val="18"/>
        </w:rPr>
        <w:t xml:space="preserve"> </w:t>
      </w:r>
      <w:r w:rsidR="00A0128A">
        <w:rPr>
          <w:rFonts w:ascii="Arial" w:hAnsi="Arial" w:cs="Arial"/>
          <w:sz w:val="18"/>
          <w:szCs w:val="18"/>
        </w:rPr>
        <w:t>Ibid</w:t>
      </w:r>
    </w:p>
  </w:footnote>
  <w:footnote w:id="22">
    <w:p w14:paraId="463E7CB1" w14:textId="4169A562" w:rsidR="00E01D5A" w:rsidRPr="00B01E27" w:rsidRDefault="00E01D5A" w:rsidP="00C63B06">
      <w:pPr>
        <w:rPr>
          <w:rFonts w:ascii="Arial" w:hAnsi="Arial" w:cs="Arial"/>
          <w:sz w:val="18"/>
          <w:szCs w:val="18"/>
        </w:rPr>
      </w:pPr>
      <w:r w:rsidRPr="00272B56">
        <w:rPr>
          <w:rStyle w:val="FootnoteReference"/>
          <w:rFonts w:ascii="Arial" w:hAnsi="Arial" w:cs="Arial"/>
          <w:sz w:val="18"/>
          <w:szCs w:val="18"/>
        </w:rPr>
        <w:footnoteRef/>
      </w:r>
      <w:r w:rsidRPr="00272B56">
        <w:rPr>
          <w:rFonts w:ascii="Arial" w:hAnsi="Arial" w:cs="Arial"/>
          <w:sz w:val="18"/>
          <w:szCs w:val="18"/>
        </w:rPr>
        <w:t xml:space="preserve"> </w:t>
      </w:r>
      <w:r w:rsidRPr="00E01D5A">
        <w:rPr>
          <w:rFonts w:ascii="Arial" w:hAnsi="Arial" w:cs="Arial"/>
          <w:i/>
          <w:iCs/>
          <w:color w:val="000000"/>
          <w:sz w:val="18"/>
          <w:szCs w:val="18"/>
        </w:rPr>
        <w:t>An Environmental Investigation into the Living Conditions of Those Living in Subdivided Flats in the Kwai Chung District,</w:t>
      </w:r>
      <w:r>
        <w:rPr>
          <w:rFonts w:ascii="Arial" w:hAnsi="Arial" w:cs="Arial"/>
          <w:color w:val="000000"/>
          <w:sz w:val="18"/>
          <w:szCs w:val="18"/>
        </w:rPr>
        <w:t xml:space="preserve"> (201</w:t>
      </w:r>
      <w:r w:rsidR="00546F32">
        <w:rPr>
          <w:rFonts w:ascii="Arial" w:hAnsi="Arial" w:cs="Arial"/>
          <w:color w:val="000000"/>
          <w:sz w:val="18"/>
          <w:szCs w:val="18"/>
        </w:rPr>
        <w:t>6</w:t>
      </w:r>
      <w:r>
        <w:rPr>
          <w:rFonts w:ascii="Arial" w:hAnsi="Arial" w:cs="Arial"/>
          <w:color w:val="000000"/>
          <w:sz w:val="18"/>
          <w:szCs w:val="18"/>
        </w:rPr>
        <w:t xml:space="preserve">, </w:t>
      </w:r>
      <w:r w:rsidR="00546F32">
        <w:rPr>
          <w:rFonts w:ascii="Arial" w:hAnsi="Arial" w:cs="Arial"/>
          <w:color w:val="000000"/>
          <w:sz w:val="18"/>
          <w:szCs w:val="18"/>
        </w:rPr>
        <w:t>July 28</w:t>
      </w:r>
      <w:r>
        <w:rPr>
          <w:rFonts w:ascii="Arial" w:hAnsi="Arial" w:cs="Arial"/>
          <w:color w:val="000000"/>
          <w:sz w:val="18"/>
          <w:szCs w:val="18"/>
        </w:rPr>
        <w:t xml:space="preserve">), </w:t>
      </w:r>
      <w:r w:rsidR="00A43351">
        <w:rPr>
          <w:rFonts w:ascii="Arial" w:hAnsi="Arial" w:cs="Arial"/>
          <w:color w:val="000000"/>
          <w:sz w:val="18"/>
          <w:szCs w:val="18"/>
        </w:rPr>
        <w:t xml:space="preserve">World Green </w:t>
      </w:r>
      <w:proofErr w:type="spellStart"/>
      <w:r w:rsidR="00A43351">
        <w:rPr>
          <w:rFonts w:ascii="Arial" w:hAnsi="Arial" w:cs="Arial"/>
          <w:color w:val="000000"/>
          <w:sz w:val="18"/>
          <w:szCs w:val="18"/>
        </w:rPr>
        <w:t>Organisation</w:t>
      </w:r>
      <w:proofErr w:type="spellEnd"/>
      <w:r w:rsidR="00B01E27">
        <w:rPr>
          <w:rFonts w:ascii="Arial" w:hAnsi="Arial" w:cs="Arial"/>
          <w:color w:val="000000"/>
          <w:sz w:val="18"/>
          <w:szCs w:val="18"/>
        </w:rPr>
        <w:t xml:space="preserve"> and </w:t>
      </w:r>
      <w:r w:rsidR="00B01E27" w:rsidRPr="00B01E27">
        <w:rPr>
          <w:rFonts w:ascii="Arial" w:hAnsi="Arial" w:cs="Arial"/>
          <w:sz w:val="18"/>
          <w:szCs w:val="18"/>
        </w:rPr>
        <w:t xml:space="preserve">HKSKH Lady </w:t>
      </w:r>
      <w:proofErr w:type="spellStart"/>
      <w:r w:rsidR="00B01E27" w:rsidRPr="00B01E27">
        <w:rPr>
          <w:rFonts w:ascii="Arial" w:hAnsi="Arial" w:cs="Arial"/>
          <w:sz w:val="18"/>
          <w:szCs w:val="18"/>
        </w:rPr>
        <w:t>MacLehose</w:t>
      </w:r>
      <w:proofErr w:type="spellEnd"/>
      <w:r w:rsidR="00B01E27" w:rsidRPr="00B01E27">
        <w:rPr>
          <w:rFonts w:ascii="Arial" w:hAnsi="Arial" w:cs="Arial"/>
          <w:sz w:val="18"/>
          <w:szCs w:val="18"/>
        </w:rPr>
        <w:t xml:space="preserve"> Centre Group and Community Work Unit</w:t>
      </w:r>
      <w:r w:rsidR="00B01E27">
        <w:rPr>
          <w:rFonts w:ascii="Arial" w:hAnsi="Arial" w:cs="Arial"/>
          <w:sz w:val="18"/>
          <w:szCs w:val="18"/>
        </w:rPr>
        <w:t>,</w:t>
      </w:r>
      <w:r w:rsidR="00A43351">
        <w:rPr>
          <w:rFonts w:ascii="Arial" w:hAnsi="Arial" w:cs="Arial"/>
          <w:color w:val="000000"/>
          <w:sz w:val="18"/>
          <w:szCs w:val="18"/>
        </w:rPr>
        <w:t xml:space="preserve"> </w:t>
      </w:r>
      <w:r>
        <w:rPr>
          <w:rFonts w:ascii="Arial" w:hAnsi="Arial" w:cs="Arial"/>
          <w:color w:val="000000"/>
          <w:sz w:val="18"/>
          <w:szCs w:val="18"/>
        </w:rPr>
        <w:t>https://thewgo.org/website/eng/news/indoor-environmental-quality-survey/</w:t>
      </w:r>
    </w:p>
  </w:footnote>
  <w:footnote w:id="23">
    <w:p w14:paraId="3E1F311B" w14:textId="625E8B9E" w:rsidR="006B0184" w:rsidRDefault="006B0184" w:rsidP="008E0E32">
      <w:r>
        <w:rPr>
          <w:rStyle w:val="FootnoteReference"/>
        </w:rPr>
        <w:footnoteRef/>
      </w:r>
      <w:r>
        <w:t xml:space="preserve"> </w:t>
      </w:r>
      <w:r w:rsidRPr="006B0184">
        <w:rPr>
          <w:rFonts w:ascii="Arial" w:hAnsi="Arial" w:cs="Arial"/>
          <w:i/>
          <w:iCs/>
          <w:color w:val="000000"/>
          <w:sz w:val="18"/>
          <w:szCs w:val="18"/>
        </w:rPr>
        <w:t>Opportunistic COVID-19 Airborne Transmission with Insufficient Ventilation</w:t>
      </w:r>
      <w:r>
        <w:rPr>
          <w:rFonts w:ascii="Arial" w:hAnsi="Arial" w:cs="Arial"/>
          <w:color w:val="000000"/>
          <w:sz w:val="18"/>
          <w:szCs w:val="18"/>
        </w:rPr>
        <w:t xml:space="preserve">, </w:t>
      </w:r>
      <w:r w:rsidR="00A43351">
        <w:rPr>
          <w:rFonts w:ascii="Arial" w:hAnsi="Arial" w:cs="Arial"/>
          <w:color w:val="000000"/>
          <w:sz w:val="18"/>
          <w:szCs w:val="18"/>
        </w:rPr>
        <w:t xml:space="preserve">(2020, July 17), </w:t>
      </w:r>
      <w:r>
        <w:rPr>
          <w:rFonts w:ascii="Arial" w:hAnsi="Arial" w:cs="Arial"/>
          <w:color w:val="000000"/>
          <w:sz w:val="18"/>
          <w:szCs w:val="18"/>
        </w:rPr>
        <w:t xml:space="preserve">WIX admin MECH Dept. HKU, </w:t>
      </w:r>
      <w:proofErr w:type="spellStart"/>
      <w:r>
        <w:rPr>
          <w:rFonts w:ascii="Arial" w:hAnsi="Arial" w:cs="Arial"/>
          <w:color w:val="000000"/>
          <w:sz w:val="18"/>
          <w:szCs w:val="18"/>
        </w:rPr>
        <w:t>Mech</w:t>
      </w:r>
      <w:proofErr w:type="spellEnd"/>
      <w:r>
        <w:rPr>
          <w:rFonts w:ascii="Arial" w:hAnsi="Arial" w:cs="Arial"/>
          <w:color w:val="000000"/>
          <w:sz w:val="18"/>
          <w:szCs w:val="18"/>
        </w:rPr>
        <w:t xml:space="preserve"> </w:t>
      </w:r>
      <w:proofErr w:type="spellStart"/>
      <w:r>
        <w:rPr>
          <w:rFonts w:ascii="Arial" w:hAnsi="Arial" w:cs="Arial"/>
          <w:color w:val="000000"/>
          <w:sz w:val="18"/>
          <w:szCs w:val="18"/>
        </w:rPr>
        <w:t>Eng</w:t>
      </w:r>
      <w:proofErr w:type="spellEnd"/>
      <w:r>
        <w:rPr>
          <w:rFonts w:ascii="Arial" w:hAnsi="Arial" w:cs="Arial"/>
          <w:color w:val="000000"/>
          <w:sz w:val="18"/>
          <w:szCs w:val="18"/>
        </w:rPr>
        <w:t xml:space="preserve">, HKU </w:t>
      </w:r>
    </w:p>
  </w:footnote>
  <w:footnote w:id="24">
    <w:p w14:paraId="2B200FCF" w14:textId="4F07C92C" w:rsidR="002A2C91" w:rsidRPr="00A43351" w:rsidRDefault="002A2C91">
      <w:pPr>
        <w:pStyle w:val="FootnoteText"/>
        <w:rPr>
          <w:rFonts w:ascii="Arial" w:hAnsi="Arial" w:cs="Arial"/>
          <w:sz w:val="18"/>
          <w:szCs w:val="18"/>
        </w:rPr>
      </w:pPr>
      <w:r w:rsidRPr="00A43351">
        <w:rPr>
          <w:rStyle w:val="FootnoteReference"/>
          <w:rFonts w:ascii="Arial" w:hAnsi="Arial" w:cs="Arial"/>
          <w:sz w:val="18"/>
          <w:szCs w:val="18"/>
        </w:rPr>
        <w:footnoteRef/>
      </w:r>
      <w:r w:rsidRPr="00A43351">
        <w:rPr>
          <w:rFonts w:ascii="Arial" w:hAnsi="Arial" w:cs="Arial"/>
          <w:sz w:val="18"/>
          <w:szCs w:val="18"/>
        </w:rPr>
        <w:t xml:space="preserve"> </w:t>
      </w:r>
      <w:r w:rsidRPr="00A43351">
        <w:rPr>
          <w:rFonts w:ascii="Arial" w:hAnsi="Arial" w:cs="Arial"/>
          <w:i/>
          <w:iCs/>
          <w:sz w:val="18"/>
          <w:szCs w:val="18"/>
        </w:rPr>
        <w:t>HKIS’s Seven Suggestions on 2020 Policy Address</w:t>
      </w:r>
      <w:r w:rsidRPr="00A43351">
        <w:rPr>
          <w:rFonts w:ascii="Arial" w:hAnsi="Arial" w:cs="Arial"/>
          <w:sz w:val="18"/>
          <w:szCs w:val="18"/>
        </w:rPr>
        <w:t>, (2020, Sept. 29),</w:t>
      </w:r>
      <w:r w:rsidR="00A43351" w:rsidRPr="00A43351">
        <w:rPr>
          <w:rFonts w:ascii="Arial" w:hAnsi="Arial" w:cs="Arial"/>
          <w:sz w:val="18"/>
          <w:szCs w:val="18"/>
        </w:rPr>
        <w:t xml:space="preserve"> Hong Kong Institute of Surveyors, https://www.hkis.org.hk/archive/materials/category/Press-Release_HKIS-Suggestions-on-Policy-Address-2020_Eng.pdf</w:t>
      </w:r>
    </w:p>
  </w:footnote>
  <w:footnote w:id="25">
    <w:p w14:paraId="6C8B403F" w14:textId="584EC765" w:rsidR="00583592" w:rsidRPr="00C54801" w:rsidRDefault="00583592" w:rsidP="00583592">
      <w:pPr>
        <w:pStyle w:val="FootnoteText"/>
        <w:rPr>
          <w:rFonts w:ascii="Arial" w:hAnsi="Arial" w:cs="Arial"/>
          <w:sz w:val="18"/>
          <w:szCs w:val="18"/>
        </w:rPr>
      </w:pPr>
      <w:r w:rsidRPr="00C54801">
        <w:rPr>
          <w:rStyle w:val="FootnoteReference"/>
          <w:rFonts w:ascii="Arial" w:hAnsi="Arial" w:cs="Arial"/>
          <w:sz w:val="18"/>
          <w:szCs w:val="18"/>
        </w:rPr>
        <w:footnoteRef/>
      </w:r>
      <w:r w:rsidRPr="00C54801">
        <w:rPr>
          <w:rFonts w:ascii="Arial" w:hAnsi="Arial" w:cs="Arial"/>
          <w:sz w:val="18"/>
          <w:szCs w:val="18"/>
        </w:rPr>
        <w:t xml:space="preserve"> </w:t>
      </w:r>
      <w:r w:rsidR="00C54801" w:rsidRPr="00C54801">
        <w:rPr>
          <w:rFonts w:ascii="Arial" w:hAnsi="Arial" w:cs="Arial"/>
          <w:i/>
          <w:iCs/>
          <w:sz w:val="18"/>
          <w:szCs w:val="18"/>
        </w:rPr>
        <w:t xml:space="preserve">Statistical Highlights: Water Seepage in Buildings </w:t>
      </w:r>
      <w:r w:rsidR="00C54801" w:rsidRPr="00C54801">
        <w:rPr>
          <w:rFonts w:ascii="Arial" w:hAnsi="Arial" w:cs="Arial"/>
          <w:sz w:val="18"/>
          <w:szCs w:val="18"/>
        </w:rPr>
        <w:t xml:space="preserve">(2019, Nov. 11), Research Office, Legislative Council Secretariat, </w:t>
      </w:r>
      <w:r w:rsidRPr="00C54801">
        <w:rPr>
          <w:rFonts w:ascii="Arial" w:hAnsi="Arial" w:cs="Arial"/>
          <w:sz w:val="18"/>
          <w:szCs w:val="18"/>
        </w:rPr>
        <w:t>https://www.legco.gov.hk/research-publications/english/1920issh09-water-seepage-in-buildings-20191111-e.pdf</w:t>
      </w:r>
    </w:p>
  </w:footnote>
  <w:footnote w:id="26">
    <w:p w14:paraId="678087CA" w14:textId="40FEE1B5" w:rsidR="00462EEB" w:rsidRPr="00462EEB" w:rsidRDefault="00462EEB">
      <w:pPr>
        <w:pStyle w:val="FootnoteText"/>
        <w:rPr>
          <w:rFonts w:ascii="Arial" w:hAnsi="Arial" w:cs="Arial"/>
          <w:sz w:val="18"/>
          <w:szCs w:val="18"/>
        </w:rPr>
      </w:pPr>
      <w:r w:rsidRPr="00462EEB">
        <w:rPr>
          <w:rStyle w:val="FootnoteReference"/>
          <w:rFonts w:ascii="Arial" w:hAnsi="Arial" w:cs="Arial"/>
          <w:sz w:val="18"/>
          <w:szCs w:val="18"/>
        </w:rPr>
        <w:footnoteRef/>
      </w:r>
      <w:r w:rsidRPr="00462EEB">
        <w:rPr>
          <w:rFonts w:ascii="Arial" w:hAnsi="Arial" w:cs="Arial"/>
          <w:sz w:val="18"/>
          <w:szCs w:val="18"/>
        </w:rPr>
        <w:t xml:space="preserve"> Low, Zoe, </w:t>
      </w:r>
      <w:r>
        <w:rPr>
          <w:rFonts w:ascii="Arial" w:hAnsi="Arial" w:cs="Arial"/>
          <w:i/>
          <w:iCs/>
          <w:sz w:val="18"/>
          <w:szCs w:val="18"/>
        </w:rPr>
        <w:t xml:space="preserve">‘Hotbeds of Disease’: Call for Government Aid for </w:t>
      </w:r>
      <w:proofErr w:type="spellStart"/>
      <w:r>
        <w:rPr>
          <w:rFonts w:ascii="Arial" w:hAnsi="Arial" w:cs="Arial"/>
          <w:i/>
          <w:iCs/>
          <w:sz w:val="18"/>
          <w:szCs w:val="18"/>
        </w:rPr>
        <w:t>Hongkongers</w:t>
      </w:r>
      <w:proofErr w:type="spellEnd"/>
      <w:r>
        <w:rPr>
          <w:rFonts w:ascii="Arial" w:hAnsi="Arial" w:cs="Arial"/>
          <w:i/>
          <w:iCs/>
          <w:sz w:val="18"/>
          <w:szCs w:val="18"/>
        </w:rPr>
        <w:t xml:space="preserve"> in Subdivided Flats, as Fears Over Coronavirus in Sewage Systems Mount</w:t>
      </w:r>
      <w:r>
        <w:rPr>
          <w:rFonts w:ascii="Arial" w:hAnsi="Arial" w:cs="Arial"/>
          <w:sz w:val="18"/>
          <w:szCs w:val="18"/>
        </w:rPr>
        <w:t>, (2020, Feb. 11), South China Morning Post</w:t>
      </w:r>
    </w:p>
  </w:footnote>
  <w:footnote w:id="27">
    <w:p w14:paraId="2B7D3C4E" w14:textId="77777777" w:rsidR="00C54801" w:rsidRDefault="000E1958" w:rsidP="00462EEB">
      <w:pPr>
        <w:rPr>
          <w:rFonts w:ascii="Arial" w:eastAsia="MS Gothic" w:hAnsi="Arial" w:cs="Arial"/>
          <w:sz w:val="18"/>
          <w:szCs w:val="18"/>
        </w:rPr>
      </w:pPr>
      <w:r w:rsidRPr="00AD030D">
        <w:rPr>
          <w:rStyle w:val="FootnoteReference"/>
          <w:rFonts w:ascii="Arial" w:hAnsi="Arial" w:cs="Arial"/>
        </w:rPr>
        <w:footnoteRef/>
      </w:r>
      <w:r w:rsidRPr="00AD030D">
        <w:rPr>
          <w:rFonts w:ascii="Arial" w:hAnsi="Arial" w:cs="Arial"/>
        </w:rPr>
        <w:t xml:space="preserve"> </w:t>
      </w:r>
      <w:proofErr w:type="spellStart"/>
      <w:r w:rsidR="00462EEB" w:rsidRPr="00462EEB">
        <w:rPr>
          <w:rFonts w:ascii="Arial" w:eastAsia="MS Gothic" w:hAnsi="Arial" w:cs="Arial"/>
          <w:sz w:val="18"/>
          <w:szCs w:val="18"/>
        </w:rPr>
        <w:t>荃灣舊區租客行動立場書</w:t>
      </w:r>
      <w:proofErr w:type="spellEnd"/>
      <w:r w:rsidR="00462EEB">
        <w:rPr>
          <w:rFonts w:ascii="Arial" w:eastAsia="MS Gothic" w:hAnsi="Arial" w:cs="Arial" w:hint="eastAsia"/>
          <w:sz w:val="18"/>
          <w:szCs w:val="18"/>
        </w:rPr>
        <w:t>,</w:t>
      </w:r>
      <w:r w:rsidR="00C54801">
        <w:rPr>
          <w:rFonts w:ascii="Arial" w:eastAsia="MS Gothic" w:hAnsi="Arial" w:cs="Arial"/>
          <w:sz w:val="18"/>
          <w:szCs w:val="18"/>
        </w:rPr>
        <w:t xml:space="preserve"> </w:t>
      </w:r>
      <w:r w:rsidR="00C54801">
        <w:rPr>
          <w:rFonts w:ascii="Arial" w:eastAsia="MS Gothic" w:hAnsi="Arial" w:cs="Arial"/>
          <w:i/>
          <w:iCs/>
          <w:sz w:val="18"/>
          <w:szCs w:val="18"/>
        </w:rPr>
        <w:t xml:space="preserve">Tenant Action Position Paper in Tsuen Wan Old District </w:t>
      </w:r>
      <w:r w:rsidR="00C54801">
        <w:rPr>
          <w:rFonts w:ascii="Arial" w:eastAsia="MS Gothic" w:hAnsi="Arial" w:cs="Arial"/>
          <w:sz w:val="18"/>
          <w:szCs w:val="18"/>
        </w:rPr>
        <w:t xml:space="preserve">(2019, Dec. 7),  </w:t>
      </w:r>
    </w:p>
    <w:p w14:paraId="13820171" w14:textId="784934D8" w:rsidR="000E1958" w:rsidRDefault="000E1958" w:rsidP="00462EEB">
      <w:r w:rsidRPr="00C54801">
        <w:rPr>
          <w:rFonts w:ascii="Arial" w:hAnsi="Arial" w:cs="Arial"/>
          <w:color w:val="000000" w:themeColor="text1"/>
          <w:sz w:val="20"/>
          <w:szCs w:val="20"/>
        </w:rPr>
        <w:t> </w:t>
      </w:r>
      <w:hyperlink r:id="rId3" w:history="1">
        <w:r w:rsidRPr="00C54801">
          <w:rPr>
            <w:rStyle w:val="Hyperlink"/>
            <w:rFonts w:ascii="Arial" w:hAnsi="Arial" w:cs="Arial"/>
            <w:color w:val="000000" w:themeColor="text1"/>
            <w:sz w:val="18"/>
            <w:szCs w:val="18"/>
            <w:u w:val="none"/>
          </w:rPr>
          <w:t>https://www.legco.gov.hk/yr19-20/chinese/panels/hg/hg_ihp/papers/hg_ihp20191207cb1-229-4-c.pdf</w:t>
        </w:r>
      </w:hyperlink>
      <w:r w:rsidRPr="00C54801">
        <w:rPr>
          <w:rFonts w:ascii="Arial" w:hAnsi="Arial" w:cs="Arial"/>
          <w:color w:val="000000" w:themeColor="text1"/>
          <w:sz w:val="20"/>
          <w:szCs w:val="20"/>
        </w:rPr>
        <w:t xml:space="preserve"> </w:t>
      </w:r>
    </w:p>
  </w:footnote>
  <w:footnote w:id="28">
    <w:p w14:paraId="180088A2" w14:textId="698F1B84" w:rsidR="000A2638" w:rsidRPr="000A2638" w:rsidRDefault="000A2638">
      <w:pPr>
        <w:pStyle w:val="FootnoteText"/>
        <w:rPr>
          <w:rFonts w:ascii="Arial" w:hAnsi="Arial" w:cs="Arial"/>
          <w:sz w:val="18"/>
          <w:szCs w:val="18"/>
        </w:rPr>
      </w:pPr>
      <w:r w:rsidRPr="000A2638">
        <w:rPr>
          <w:rStyle w:val="FootnoteReference"/>
          <w:rFonts w:ascii="Arial" w:hAnsi="Arial" w:cs="Arial"/>
          <w:sz w:val="18"/>
          <w:szCs w:val="18"/>
        </w:rPr>
        <w:footnoteRef/>
      </w:r>
      <w:r w:rsidRPr="000A2638">
        <w:rPr>
          <w:rFonts w:ascii="Arial" w:hAnsi="Arial" w:cs="Arial"/>
          <w:sz w:val="18"/>
          <w:szCs w:val="18"/>
        </w:rPr>
        <w:t xml:space="preserve"> Press Release LCQ14: Building Safety, (2017, Nov. 1)</w:t>
      </w:r>
      <w:r>
        <w:rPr>
          <w:rFonts w:ascii="Arial" w:hAnsi="Arial" w:cs="Arial"/>
          <w:sz w:val="18"/>
          <w:szCs w:val="18"/>
        </w:rPr>
        <w:t xml:space="preserve">, Government of the HK Special Administrative Region, </w:t>
      </w:r>
      <w:r w:rsidRPr="000A2638">
        <w:rPr>
          <w:rFonts w:ascii="Arial" w:hAnsi="Arial" w:cs="Arial"/>
          <w:sz w:val="18"/>
          <w:szCs w:val="18"/>
        </w:rPr>
        <w:t>https://www.info.gov.hk/gia/general/201711/01/P2017110100360.htm</w:t>
      </w:r>
    </w:p>
  </w:footnote>
  <w:footnote w:id="29">
    <w:p w14:paraId="609B61A6" w14:textId="1216D174" w:rsidR="00E03B7F" w:rsidRDefault="00E03B7F">
      <w:pPr>
        <w:pStyle w:val="FootnoteText"/>
      </w:pPr>
      <w:r>
        <w:rPr>
          <w:rStyle w:val="FootnoteReference"/>
        </w:rPr>
        <w:footnoteRef/>
      </w:r>
      <w:r>
        <w:t xml:space="preserve"> </w:t>
      </w:r>
      <w:r w:rsidR="00B01E27" w:rsidRPr="000A2638">
        <w:rPr>
          <w:rFonts w:ascii="Arial" w:hAnsi="Arial" w:cs="Arial"/>
          <w:i/>
          <w:iCs/>
          <w:sz w:val="18"/>
          <w:szCs w:val="18"/>
          <w:lang w:val="en"/>
        </w:rPr>
        <w:t>Special Study on Hong Kong Subdivided Housing Violation and Supervision</w:t>
      </w:r>
      <w:r w:rsidR="000A2638">
        <w:rPr>
          <w:rFonts w:ascii="Arial" w:hAnsi="Arial" w:cs="Arial"/>
          <w:sz w:val="18"/>
          <w:szCs w:val="18"/>
          <w:lang w:val="en"/>
        </w:rPr>
        <w:t>,</w:t>
      </w:r>
      <w:r w:rsidR="00B01E27" w:rsidRPr="00CD3E16">
        <w:rPr>
          <w:rFonts w:ascii="Arial" w:hAnsi="Arial" w:cs="Arial"/>
          <w:sz w:val="18"/>
          <w:szCs w:val="18"/>
          <w:lang w:val="en"/>
        </w:rPr>
        <w:t xml:space="preserve"> </w:t>
      </w:r>
      <w:r w:rsidR="000A2638" w:rsidRPr="00CD3E16">
        <w:rPr>
          <w:rFonts w:ascii="Arial" w:hAnsi="Arial" w:cs="Arial"/>
          <w:sz w:val="18"/>
          <w:szCs w:val="18"/>
        </w:rPr>
        <w:t xml:space="preserve">Hong Kong Subdivided Flats Concerning Platform, </w:t>
      </w:r>
      <w:r w:rsidR="00B01E27">
        <w:rPr>
          <w:rFonts w:ascii="Arial" w:hAnsi="Arial" w:cs="Arial"/>
          <w:sz w:val="18"/>
          <w:szCs w:val="18"/>
          <w:lang w:val="en"/>
        </w:rPr>
        <w:t>Facebook posting,</w:t>
      </w:r>
      <w:r w:rsidR="000A2638">
        <w:rPr>
          <w:rFonts w:ascii="Arial" w:hAnsi="Arial" w:cs="Arial"/>
          <w:sz w:val="18"/>
          <w:szCs w:val="18"/>
          <w:lang w:val="en"/>
        </w:rPr>
        <w:t xml:space="preserve"> accessed Dec. 12, 2020,</w:t>
      </w:r>
      <w:r w:rsidR="00B01E27">
        <w:rPr>
          <w:rFonts w:ascii="Arial" w:hAnsi="Arial" w:cs="Arial"/>
          <w:sz w:val="18"/>
          <w:szCs w:val="18"/>
          <w:lang w:val="en"/>
        </w:rPr>
        <w:t xml:space="preserve"> </w:t>
      </w:r>
      <w:r w:rsidR="00B01E27" w:rsidRPr="00CD3E16">
        <w:rPr>
          <w:rFonts w:ascii="Arial" w:hAnsi="Arial" w:cs="Arial"/>
          <w:color w:val="000000" w:themeColor="text1"/>
          <w:sz w:val="18"/>
          <w:szCs w:val="18"/>
        </w:rPr>
        <w:t>https://www.facebook.com/SubdividedFlatPlatform/posts/3290989604342510</w:t>
      </w:r>
    </w:p>
  </w:footnote>
  <w:footnote w:id="30">
    <w:p w14:paraId="0EB0687C" w14:textId="2BC18B35" w:rsidR="006D7AB6" w:rsidRPr="00B96235" w:rsidRDefault="006D7AB6" w:rsidP="006D7AB6">
      <w:pPr>
        <w:pStyle w:val="NoSpacing"/>
        <w:rPr>
          <w:rFonts w:ascii="Arial" w:hAnsi="Arial" w:cs="Arial"/>
          <w:color w:val="000000" w:themeColor="text1"/>
          <w:sz w:val="18"/>
          <w:szCs w:val="18"/>
        </w:rPr>
      </w:pPr>
      <w:r w:rsidRPr="003157C3">
        <w:rPr>
          <w:rStyle w:val="FootnoteReference"/>
          <w:rFonts w:ascii="Arial" w:hAnsi="Arial" w:cs="Arial"/>
          <w:sz w:val="18"/>
          <w:szCs w:val="18"/>
        </w:rPr>
        <w:footnoteRef/>
      </w:r>
      <w:r w:rsidR="00B96235">
        <w:rPr>
          <w:rFonts w:ascii="Arial" w:hAnsi="Arial" w:cs="Arial"/>
          <w:sz w:val="18"/>
          <w:szCs w:val="18"/>
        </w:rPr>
        <w:t xml:space="preserve"> PRH Application Guide: Ordinary Families, Hong Kong Housing Authority, accessed Dec. 9, 2020,</w:t>
      </w:r>
      <w:r w:rsidRPr="003157C3">
        <w:rPr>
          <w:rFonts w:ascii="Arial" w:hAnsi="Arial" w:cs="Arial"/>
          <w:sz w:val="18"/>
          <w:szCs w:val="18"/>
        </w:rPr>
        <w:t xml:space="preserve"> </w:t>
      </w:r>
      <w:hyperlink r:id="rId4" w:history="1">
        <w:r w:rsidRPr="00B96235">
          <w:rPr>
            <w:rStyle w:val="Hyperlink"/>
            <w:rFonts w:ascii="Arial" w:hAnsi="Arial" w:cs="Arial"/>
            <w:color w:val="000000" w:themeColor="text1"/>
            <w:sz w:val="18"/>
            <w:szCs w:val="18"/>
            <w:u w:val="none"/>
          </w:rPr>
          <w:t>https://www.housingauthority.gov.hk/en/flat-application/application-guide/ordinary-families/index.html</w:t>
        </w:r>
      </w:hyperlink>
    </w:p>
  </w:footnote>
  <w:footnote w:id="31">
    <w:p w14:paraId="6D323D54" w14:textId="77777777" w:rsidR="00357C50" w:rsidRPr="00DE32FB" w:rsidRDefault="00357C50" w:rsidP="00357C50">
      <w:pPr>
        <w:pStyle w:val="NoSpacing"/>
        <w:rPr>
          <w:rFonts w:ascii="Arial" w:hAnsi="Arial" w:cs="Arial"/>
          <w:sz w:val="18"/>
          <w:szCs w:val="18"/>
        </w:rPr>
      </w:pPr>
      <w:r w:rsidRPr="003157C3">
        <w:rPr>
          <w:rStyle w:val="FootnoteReference"/>
          <w:rFonts w:ascii="Arial" w:hAnsi="Arial" w:cs="Arial"/>
          <w:color w:val="000000" w:themeColor="text1"/>
          <w:sz w:val="18"/>
          <w:szCs w:val="18"/>
        </w:rPr>
        <w:footnoteRef/>
      </w:r>
      <w:r w:rsidRPr="003157C3">
        <w:rPr>
          <w:rFonts w:ascii="Arial" w:hAnsi="Arial" w:cs="Arial"/>
          <w:color w:val="000000" w:themeColor="text1"/>
          <w:sz w:val="18"/>
          <w:szCs w:val="18"/>
        </w:rPr>
        <w:t xml:space="preserve"> </w:t>
      </w:r>
      <w:r w:rsidRPr="003157C3">
        <w:rPr>
          <w:rFonts w:ascii="Arial" w:hAnsi="Arial" w:cs="Arial"/>
          <w:i/>
          <w:iCs/>
          <w:color w:val="000000" w:themeColor="text1"/>
          <w:sz w:val="18"/>
          <w:szCs w:val="18"/>
        </w:rPr>
        <w:t>Lack</w:t>
      </w:r>
      <w:r w:rsidRPr="00DE32FB">
        <w:rPr>
          <w:rFonts w:ascii="Arial" w:hAnsi="Arial" w:cs="Arial"/>
          <w:i/>
          <w:iCs/>
          <w:color w:val="000000" w:themeColor="text1"/>
          <w:sz w:val="18"/>
          <w:szCs w:val="18"/>
        </w:rPr>
        <w:t xml:space="preserve"> o</w:t>
      </w:r>
      <w:r w:rsidRPr="00DE32FB">
        <w:rPr>
          <w:rFonts w:ascii="Arial" w:hAnsi="Arial" w:cs="Arial"/>
          <w:i/>
          <w:iCs/>
          <w:sz w:val="18"/>
          <w:szCs w:val="18"/>
        </w:rPr>
        <w:t xml:space="preserve">f Public Transportation, Disaster of </w:t>
      </w:r>
      <w:r>
        <w:rPr>
          <w:rFonts w:ascii="Arial" w:hAnsi="Arial" w:cs="Arial"/>
          <w:i/>
          <w:iCs/>
          <w:sz w:val="18"/>
          <w:szCs w:val="18"/>
        </w:rPr>
        <w:t>P</w:t>
      </w:r>
      <w:r w:rsidRPr="00DE32FB">
        <w:rPr>
          <w:rFonts w:ascii="Arial" w:hAnsi="Arial" w:cs="Arial"/>
          <w:i/>
          <w:iCs/>
          <w:sz w:val="18"/>
          <w:szCs w:val="18"/>
        </w:rPr>
        <w:t>lanning of Anderson Road</w:t>
      </w:r>
      <w:r w:rsidRPr="00DE32FB">
        <w:rPr>
          <w:rFonts w:ascii="Arial" w:hAnsi="Arial" w:cs="Arial"/>
          <w:sz w:val="18"/>
          <w:szCs w:val="18"/>
        </w:rPr>
        <w:t>, (2019, Feb. 10), Wen Wei To</w:t>
      </w:r>
    </w:p>
  </w:footnote>
  <w:footnote w:id="32">
    <w:p w14:paraId="3B67ADD0" w14:textId="77777777" w:rsidR="00357C50" w:rsidRPr="003761F1" w:rsidRDefault="00357C50" w:rsidP="00357C50">
      <w:pPr>
        <w:pStyle w:val="FootnoteText"/>
        <w:rPr>
          <w:rFonts w:ascii="Arial" w:hAnsi="Arial" w:cs="Arial"/>
          <w:i/>
          <w:iCs/>
          <w:sz w:val="18"/>
          <w:szCs w:val="18"/>
        </w:rPr>
      </w:pPr>
      <w:r w:rsidRPr="00DE32FB">
        <w:rPr>
          <w:rStyle w:val="FootnoteReference"/>
          <w:rFonts w:ascii="Arial" w:hAnsi="Arial" w:cs="Arial"/>
          <w:sz w:val="18"/>
          <w:szCs w:val="18"/>
        </w:rPr>
        <w:footnoteRef/>
      </w:r>
      <w:r w:rsidRPr="00DE32FB">
        <w:rPr>
          <w:rFonts w:ascii="Arial" w:hAnsi="Arial" w:cs="Arial"/>
          <w:sz w:val="18"/>
          <w:szCs w:val="18"/>
        </w:rPr>
        <w:t xml:space="preserve"> </w:t>
      </w:r>
      <w:r w:rsidRPr="00DE32FB">
        <w:rPr>
          <w:rFonts w:ascii="Arial" w:hAnsi="Arial" w:cs="Arial"/>
          <w:i/>
          <w:iCs/>
          <w:sz w:val="18"/>
          <w:szCs w:val="18"/>
        </w:rPr>
        <w:t xml:space="preserve">Social Welfare Facilities in New Housing Estates are Insufficient, </w:t>
      </w:r>
      <w:r w:rsidRPr="00DE32FB">
        <w:rPr>
          <w:rFonts w:ascii="Arial" w:hAnsi="Arial" w:cs="Arial"/>
          <w:sz w:val="18"/>
          <w:szCs w:val="18"/>
        </w:rPr>
        <w:t>(2017, April 11), Oriental Daily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0B025" w14:textId="77777777" w:rsidR="00434ED3" w:rsidRDefault="00DC20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6E247" w14:textId="77777777" w:rsidR="00434ED3" w:rsidRDefault="00DC20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0A89B" w14:textId="77777777" w:rsidR="00434ED3" w:rsidRDefault="00DC20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B32B89"/>
    <w:multiLevelType w:val="multilevel"/>
    <w:tmpl w:val="0016CBE2"/>
    <w:lvl w:ilvl="0">
      <w:start w:val="1"/>
      <w:numFmt w:val="decimal"/>
      <w:lvlText w:val="%1."/>
      <w:lvlJc w:val="left"/>
      <w:pPr>
        <w:ind w:left="720" w:hanging="360"/>
      </w:pPr>
      <w:rPr>
        <w:rFonts w:hint="default"/>
        <w:color w:val="00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4E2D7D"/>
    <w:multiLevelType w:val="multilevel"/>
    <w:tmpl w:val="A2A64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6C3653"/>
    <w:multiLevelType w:val="hybridMultilevel"/>
    <w:tmpl w:val="5EC04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31274A"/>
    <w:multiLevelType w:val="multilevel"/>
    <w:tmpl w:val="0016CBE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7A52A3"/>
    <w:multiLevelType w:val="multilevel"/>
    <w:tmpl w:val="FAB23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7C165A"/>
    <w:multiLevelType w:val="hybridMultilevel"/>
    <w:tmpl w:val="F5847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AA18B6"/>
    <w:multiLevelType w:val="hybridMultilevel"/>
    <w:tmpl w:val="3EA0D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673CBE"/>
    <w:multiLevelType w:val="multilevel"/>
    <w:tmpl w:val="0016CBE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8D608A"/>
    <w:multiLevelType w:val="hybridMultilevel"/>
    <w:tmpl w:val="E2685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7"/>
  </w:num>
  <w:num w:numId="6">
    <w:abstractNumId w:val="3"/>
  </w:num>
  <w:num w:numId="7">
    <w:abstractNumId w:val="8"/>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592"/>
    <w:rsid w:val="00014DBC"/>
    <w:rsid w:val="000201AD"/>
    <w:rsid w:val="0003588B"/>
    <w:rsid w:val="00037145"/>
    <w:rsid w:val="00037B98"/>
    <w:rsid w:val="0006111E"/>
    <w:rsid w:val="000641FD"/>
    <w:rsid w:val="000761CC"/>
    <w:rsid w:val="00077B8E"/>
    <w:rsid w:val="00087D9A"/>
    <w:rsid w:val="00097F26"/>
    <w:rsid w:val="000A2638"/>
    <w:rsid w:val="000C38D3"/>
    <w:rsid w:val="000C4C97"/>
    <w:rsid w:val="000D45DB"/>
    <w:rsid w:val="000E1958"/>
    <w:rsid w:val="000E38A3"/>
    <w:rsid w:val="000F3FC3"/>
    <w:rsid w:val="00102196"/>
    <w:rsid w:val="00105266"/>
    <w:rsid w:val="00115A72"/>
    <w:rsid w:val="001204A4"/>
    <w:rsid w:val="00134807"/>
    <w:rsid w:val="00136310"/>
    <w:rsid w:val="001560B7"/>
    <w:rsid w:val="00167076"/>
    <w:rsid w:val="00177996"/>
    <w:rsid w:val="00185CBB"/>
    <w:rsid w:val="00193BD3"/>
    <w:rsid w:val="00197EE7"/>
    <w:rsid w:val="001B1772"/>
    <w:rsid w:val="001C6DCE"/>
    <w:rsid w:val="001E74AA"/>
    <w:rsid w:val="00201CD3"/>
    <w:rsid w:val="00204642"/>
    <w:rsid w:val="0021277F"/>
    <w:rsid w:val="00224D61"/>
    <w:rsid w:val="0022629B"/>
    <w:rsid w:val="00232A2F"/>
    <w:rsid w:val="00272B56"/>
    <w:rsid w:val="00273A55"/>
    <w:rsid w:val="00280193"/>
    <w:rsid w:val="00286C04"/>
    <w:rsid w:val="00287B02"/>
    <w:rsid w:val="002A2C91"/>
    <w:rsid w:val="002A3375"/>
    <w:rsid w:val="002B419A"/>
    <w:rsid w:val="002C4A53"/>
    <w:rsid w:val="002E229E"/>
    <w:rsid w:val="003157C3"/>
    <w:rsid w:val="003367FA"/>
    <w:rsid w:val="00343760"/>
    <w:rsid w:val="00344B1F"/>
    <w:rsid w:val="00357C50"/>
    <w:rsid w:val="00363ED1"/>
    <w:rsid w:val="00364224"/>
    <w:rsid w:val="003726BE"/>
    <w:rsid w:val="003761F1"/>
    <w:rsid w:val="003934AA"/>
    <w:rsid w:val="00395308"/>
    <w:rsid w:val="003A35B4"/>
    <w:rsid w:val="003B686D"/>
    <w:rsid w:val="003C12B0"/>
    <w:rsid w:val="003C5772"/>
    <w:rsid w:val="003D2B4D"/>
    <w:rsid w:val="003E0C92"/>
    <w:rsid w:val="003E117B"/>
    <w:rsid w:val="003E1C8F"/>
    <w:rsid w:val="003E7251"/>
    <w:rsid w:val="003F3BDC"/>
    <w:rsid w:val="0041194A"/>
    <w:rsid w:val="0042120B"/>
    <w:rsid w:val="0042455B"/>
    <w:rsid w:val="004410A5"/>
    <w:rsid w:val="00462EEB"/>
    <w:rsid w:val="00466D86"/>
    <w:rsid w:val="004678EE"/>
    <w:rsid w:val="00467C9A"/>
    <w:rsid w:val="00474D8D"/>
    <w:rsid w:val="004A09F1"/>
    <w:rsid w:val="004A0B2B"/>
    <w:rsid w:val="004A0C1D"/>
    <w:rsid w:val="004A1EBB"/>
    <w:rsid w:val="004B2520"/>
    <w:rsid w:val="004D1672"/>
    <w:rsid w:val="004D25F8"/>
    <w:rsid w:val="004D657D"/>
    <w:rsid w:val="004E0395"/>
    <w:rsid w:val="004F7BA6"/>
    <w:rsid w:val="00526399"/>
    <w:rsid w:val="005366D0"/>
    <w:rsid w:val="0054204F"/>
    <w:rsid w:val="00545291"/>
    <w:rsid w:val="00546F32"/>
    <w:rsid w:val="00556A03"/>
    <w:rsid w:val="00567A87"/>
    <w:rsid w:val="00583592"/>
    <w:rsid w:val="005A2ECD"/>
    <w:rsid w:val="005C4981"/>
    <w:rsid w:val="005D6D7E"/>
    <w:rsid w:val="005E012B"/>
    <w:rsid w:val="005E346B"/>
    <w:rsid w:val="00612339"/>
    <w:rsid w:val="00612408"/>
    <w:rsid w:val="00620EA8"/>
    <w:rsid w:val="0065099A"/>
    <w:rsid w:val="006711A7"/>
    <w:rsid w:val="0067672D"/>
    <w:rsid w:val="00687543"/>
    <w:rsid w:val="006940C6"/>
    <w:rsid w:val="006A5325"/>
    <w:rsid w:val="006B0184"/>
    <w:rsid w:val="006B5766"/>
    <w:rsid w:val="006D1DA1"/>
    <w:rsid w:val="006D379F"/>
    <w:rsid w:val="006D3BB0"/>
    <w:rsid w:val="006D55D8"/>
    <w:rsid w:val="006D7AB6"/>
    <w:rsid w:val="006E5093"/>
    <w:rsid w:val="006F2772"/>
    <w:rsid w:val="00706A71"/>
    <w:rsid w:val="00740583"/>
    <w:rsid w:val="00756A3B"/>
    <w:rsid w:val="00767AFA"/>
    <w:rsid w:val="00781661"/>
    <w:rsid w:val="0078239E"/>
    <w:rsid w:val="007833EF"/>
    <w:rsid w:val="007A528E"/>
    <w:rsid w:val="007C59CF"/>
    <w:rsid w:val="007D1F78"/>
    <w:rsid w:val="007D21BB"/>
    <w:rsid w:val="007D5EF7"/>
    <w:rsid w:val="007E5D7A"/>
    <w:rsid w:val="007E7D8D"/>
    <w:rsid w:val="0082453B"/>
    <w:rsid w:val="00836442"/>
    <w:rsid w:val="00837020"/>
    <w:rsid w:val="00843EA6"/>
    <w:rsid w:val="00845D1C"/>
    <w:rsid w:val="00884433"/>
    <w:rsid w:val="00892D6A"/>
    <w:rsid w:val="008A2A4E"/>
    <w:rsid w:val="008B781C"/>
    <w:rsid w:val="008C52EF"/>
    <w:rsid w:val="008E063F"/>
    <w:rsid w:val="008E0E32"/>
    <w:rsid w:val="008F2AC7"/>
    <w:rsid w:val="00903ECA"/>
    <w:rsid w:val="009073F9"/>
    <w:rsid w:val="00917D48"/>
    <w:rsid w:val="009248BE"/>
    <w:rsid w:val="009277B3"/>
    <w:rsid w:val="00933901"/>
    <w:rsid w:val="00944D76"/>
    <w:rsid w:val="00946662"/>
    <w:rsid w:val="00955C10"/>
    <w:rsid w:val="009612CC"/>
    <w:rsid w:val="00970BB0"/>
    <w:rsid w:val="00971617"/>
    <w:rsid w:val="009765C2"/>
    <w:rsid w:val="00987D10"/>
    <w:rsid w:val="009920C6"/>
    <w:rsid w:val="009922FF"/>
    <w:rsid w:val="009A3AB0"/>
    <w:rsid w:val="009B5514"/>
    <w:rsid w:val="009C13D1"/>
    <w:rsid w:val="009E528C"/>
    <w:rsid w:val="00A0128A"/>
    <w:rsid w:val="00A03F5B"/>
    <w:rsid w:val="00A10727"/>
    <w:rsid w:val="00A22D4B"/>
    <w:rsid w:val="00A37B0D"/>
    <w:rsid w:val="00A43351"/>
    <w:rsid w:val="00A43643"/>
    <w:rsid w:val="00A45419"/>
    <w:rsid w:val="00A62BB5"/>
    <w:rsid w:val="00A63965"/>
    <w:rsid w:val="00A65EBD"/>
    <w:rsid w:val="00A7122B"/>
    <w:rsid w:val="00A86217"/>
    <w:rsid w:val="00A872E8"/>
    <w:rsid w:val="00A90C4B"/>
    <w:rsid w:val="00AA0F6E"/>
    <w:rsid w:val="00AA7DEE"/>
    <w:rsid w:val="00AB3F3B"/>
    <w:rsid w:val="00AD030D"/>
    <w:rsid w:val="00AD40DE"/>
    <w:rsid w:val="00AD6A5D"/>
    <w:rsid w:val="00AD6E0C"/>
    <w:rsid w:val="00AE2FC9"/>
    <w:rsid w:val="00AF66B0"/>
    <w:rsid w:val="00B01E27"/>
    <w:rsid w:val="00B32A42"/>
    <w:rsid w:val="00B3336C"/>
    <w:rsid w:val="00B37B59"/>
    <w:rsid w:val="00B56035"/>
    <w:rsid w:val="00B659C4"/>
    <w:rsid w:val="00B65B4D"/>
    <w:rsid w:val="00B66A2A"/>
    <w:rsid w:val="00B67A9D"/>
    <w:rsid w:val="00B80CCB"/>
    <w:rsid w:val="00B94B64"/>
    <w:rsid w:val="00B95DCE"/>
    <w:rsid w:val="00B96235"/>
    <w:rsid w:val="00B969EB"/>
    <w:rsid w:val="00BA52AD"/>
    <w:rsid w:val="00BC1E26"/>
    <w:rsid w:val="00BC7B93"/>
    <w:rsid w:val="00BD723D"/>
    <w:rsid w:val="00BE17D7"/>
    <w:rsid w:val="00BE34BD"/>
    <w:rsid w:val="00BE5A32"/>
    <w:rsid w:val="00BF1823"/>
    <w:rsid w:val="00BF6235"/>
    <w:rsid w:val="00C06413"/>
    <w:rsid w:val="00C14EF1"/>
    <w:rsid w:val="00C174D7"/>
    <w:rsid w:val="00C50139"/>
    <w:rsid w:val="00C50A21"/>
    <w:rsid w:val="00C50F42"/>
    <w:rsid w:val="00C52F76"/>
    <w:rsid w:val="00C54801"/>
    <w:rsid w:val="00C63B06"/>
    <w:rsid w:val="00C72608"/>
    <w:rsid w:val="00CA2F44"/>
    <w:rsid w:val="00CB3113"/>
    <w:rsid w:val="00CC13AC"/>
    <w:rsid w:val="00CC34F7"/>
    <w:rsid w:val="00CC3FF2"/>
    <w:rsid w:val="00CC4DBB"/>
    <w:rsid w:val="00CC66A5"/>
    <w:rsid w:val="00CD092C"/>
    <w:rsid w:val="00CD3E16"/>
    <w:rsid w:val="00CE1B08"/>
    <w:rsid w:val="00CE787A"/>
    <w:rsid w:val="00D131F6"/>
    <w:rsid w:val="00D134C5"/>
    <w:rsid w:val="00D20053"/>
    <w:rsid w:val="00D433BD"/>
    <w:rsid w:val="00D64D75"/>
    <w:rsid w:val="00D71705"/>
    <w:rsid w:val="00D725BE"/>
    <w:rsid w:val="00D85993"/>
    <w:rsid w:val="00D95D72"/>
    <w:rsid w:val="00DC0D82"/>
    <w:rsid w:val="00DC20B2"/>
    <w:rsid w:val="00DD7487"/>
    <w:rsid w:val="00DE0C6D"/>
    <w:rsid w:val="00DE32FB"/>
    <w:rsid w:val="00E01D5A"/>
    <w:rsid w:val="00E03B7F"/>
    <w:rsid w:val="00E10C08"/>
    <w:rsid w:val="00E14775"/>
    <w:rsid w:val="00E14EBE"/>
    <w:rsid w:val="00E15251"/>
    <w:rsid w:val="00E36259"/>
    <w:rsid w:val="00E46F7B"/>
    <w:rsid w:val="00E602B0"/>
    <w:rsid w:val="00E67A1F"/>
    <w:rsid w:val="00E8138A"/>
    <w:rsid w:val="00E920FF"/>
    <w:rsid w:val="00E957BA"/>
    <w:rsid w:val="00ED5BA8"/>
    <w:rsid w:val="00ED78C4"/>
    <w:rsid w:val="00F210FD"/>
    <w:rsid w:val="00F26F0A"/>
    <w:rsid w:val="00F27D39"/>
    <w:rsid w:val="00F317BE"/>
    <w:rsid w:val="00F617D0"/>
    <w:rsid w:val="00F65E3B"/>
    <w:rsid w:val="00F82467"/>
    <w:rsid w:val="00F86420"/>
    <w:rsid w:val="00F96372"/>
    <w:rsid w:val="00FC3EF2"/>
    <w:rsid w:val="00FC5A4C"/>
    <w:rsid w:val="00FD4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D303"/>
  <w15:chartTrackingRefBased/>
  <w15:docId w15:val="{5A63388B-3EBE-B040-B308-95D831442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661"/>
    <w:rPr>
      <w:rFonts w:ascii="Times New Roman" w:eastAsia="Times New Roman" w:hAnsi="Times New Roman" w:cs="Times New Roman"/>
    </w:rPr>
  </w:style>
  <w:style w:type="paragraph" w:styleId="Heading1">
    <w:name w:val="heading 1"/>
    <w:basedOn w:val="Normal"/>
    <w:next w:val="Normal"/>
    <w:link w:val="Heading1Char"/>
    <w:uiPriority w:val="9"/>
    <w:qFormat/>
    <w:rsid w:val="00903EC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D3E16"/>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903EC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03EC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3592"/>
    <w:pPr>
      <w:spacing w:before="100" w:beforeAutospacing="1" w:after="100" w:afterAutospacing="1"/>
    </w:pPr>
  </w:style>
  <w:style w:type="character" w:styleId="Hyperlink">
    <w:name w:val="Hyperlink"/>
    <w:basedOn w:val="DefaultParagraphFont"/>
    <w:uiPriority w:val="99"/>
    <w:unhideWhenUsed/>
    <w:rsid w:val="00583592"/>
    <w:rPr>
      <w:color w:val="0000FF"/>
      <w:u w:val="single"/>
    </w:rPr>
  </w:style>
  <w:style w:type="paragraph" w:styleId="ListParagraph">
    <w:name w:val="List Paragraph"/>
    <w:basedOn w:val="Normal"/>
    <w:uiPriority w:val="34"/>
    <w:qFormat/>
    <w:rsid w:val="00583592"/>
    <w:pPr>
      <w:ind w:left="720"/>
      <w:contextualSpacing/>
    </w:pPr>
  </w:style>
  <w:style w:type="paragraph" w:styleId="FootnoteText">
    <w:name w:val="footnote text"/>
    <w:basedOn w:val="Normal"/>
    <w:link w:val="FootnoteTextChar"/>
    <w:uiPriority w:val="99"/>
    <w:semiHidden/>
    <w:unhideWhenUsed/>
    <w:rsid w:val="00583592"/>
    <w:rPr>
      <w:sz w:val="20"/>
      <w:szCs w:val="20"/>
    </w:rPr>
  </w:style>
  <w:style w:type="character" w:customStyle="1" w:styleId="FootnoteTextChar">
    <w:name w:val="Footnote Text Char"/>
    <w:basedOn w:val="DefaultParagraphFont"/>
    <w:link w:val="FootnoteText"/>
    <w:uiPriority w:val="99"/>
    <w:semiHidden/>
    <w:rsid w:val="00583592"/>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583592"/>
    <w:rPr>
      <w:vertAlign w:val="superscript"/>
    </w:rPr>
  </w:style>
  <w:style w:type="paragraph" w:styleId="NoSpacing">
    <w:name w:val="No Spacing"/>
    <w:uiPriority w:val="1"/>
    <w:qFormat/>
    <w:rsid w:val="00583592"/>
    <w:rPr>
      <w:rFonts w:ascii="Times New Roman" w:eastAsia="Times New Roman" w:hAnsi="Times New Roman" w:cs="Times New Roman"/>
    </w:rPr>
  </w:style>
  <w:style w:type="paragraph" w:styleId="Header">
    <w:name w:val="header"/>
    <w:basedOn w:val="Normal"/>
    <w:link w:val="HeaderChar"/>
    <w:uiPriority w:val="99"/>
    <w:unhideWhenUsed/>
    <w:rsid w:val="00583592"/>
    <w:pPr>
      <w:tabs>
        <w:tab w:val="center" w:pos="4680"/>
        <w:tab w:val="right" w:pos="9360"/>
      </w:tabs>
    </w:pPr>
  </w:style>
  <w:style w:type="character" w:customStyle="1" w:styleId="HeaderChar">
    <w:name w:val="Header Char"/>
    <w:basedOn w:val="DefaultParagraphFont"/>
    <w:link w:val="Header"/>
    <w:uiPriority w:val="99"/>
    <w:rsid w:val="00583592"/>
    <w:rPr>
      <w:rFonts w:ascii="Times New Roman" w:eastAsia="Times New Roman" w:hAnsi="Times New Roman" w:cs="Times New Roman"/>
    </w:rPr>
  </w:style>
  <w:style w:type="paragraph" w:styleId="Footer">
    <w:name w:val="footer"/>
    <w:basedOn w:val="Normal"/>
    <w:link w:val="FooterChar"/>
    <w:uiPriority w:val="99"/>
    <w:unhideWhenUsed/>
    <w:rsid w:val="00583592"/>
    <w:pPr>
      <w:tabs>
        <w:tab w:val="center" w:pos="4680"/>
        <w:tab w:val="right" w:pos="9360"/>
      </w:tabs>
    </w:pPr>
  </w:style>
  <w:style w:type="character" w:customStyle="1" w:styleId="FooterChar">
    <w:name w:val="Footer Char"/>
    <w:basedOn w:val="DefaultParagraphFont"/>
    <w:link w:val="Footer"/>
    <w:uiPriority w:val="99"/>
    <w:rsid w:val="00583592"/>
    <w:rPr>
      <w:rFonts w:ascii="Times New Roman" w:eastAsia="Times New Roman" w:hAnsi="Times New Roman" w:cs="Times New Roman"/>
    </w:rPr>
  </w:style>
  <w:style w:type="paragraph" w:styleId="HTMLPreformatted">
    <w:name w:val="HTML Preformatted"/>
    <w:basedOn w:val="Normal"/>
    <w:link w:val="HTMLPreformattedChar"/>
    <w:uiPriority w:val="99"/>
    <w:unhideWhenUsed/>
    <w:rsid w:val="005835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583592"/>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583592"/>
    <w:rPr>
      <w:sz w:val="16"/>
      <w:szCs w:val="16"/>
    </w:rPr>
  </w:style>
  <w:style w:type="paragraph" w:styleId="CommentText">
    <w:name w:val="annotation text"/>
    <w:basedOn w:val="Normal"/>
    <w:link w:val="CommentTextChar"/>
    <w:uiPriority w:val="99"/>
    <w:semiHidden/>
    <w:unhideWhenUsed/>
    <w:rsid w:val="00583592"/>
    <w:rPr>
      <w:sz w:val="20"/>
      <w:szCs w:val="20"/>
    </w:rPr>
  </w:style>
  <w:style w:type="character" w:customStyle="1" w:styleId="CommentTextChar">
    <w:name w:val="Comment Text Char"/>
    <w:basedOn w:val="DefaultParagraphFont"/>
    <w:link w:val="CommentText"/>
    <w:uiPriority w:val="99"/>
    <w:semiHidden/>
    <w:rsid w:val="00583592"/>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83592"/>
    <w:rPr>
      <w:sz w:val="18"/>
      <w:szCs w:val="18"/>
    </w:rPr>
  </w:style>
  <w:style w:type="character" w:customStyle="1" w:styleId="BalloonTextChar">
    <w:name w:val="Balloon Text Char"/>
    <w:basedOn w:val="DefaultParagraphFont"/>
    <w:link w:val="BalloonText"/>
    <w:uiPriority w:val="99"/>
    <w:semiHidden/>
    <w:rsid w:val="00583592"/>
    <w:rPr>
      <w:rFonts w:ascii="Times New Roman" w:eastAsia="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B56035"/>
    <w:rPr>
      <w:b/>
      <w:bCs/>
    </w:rPr>
  </w:style>
  <w:style w:type="character" w:customStyle="1" w:styleId="CommentSubjectChar">
    <w:name w:val="Comment Subject Char"/>
    <w:basedOn w:val="CommentTextChar"/>
    <w:link w:val="CommentSubject"/>
    <w:uiPriority w:val="99"/>
    <w:semiHidden/>
    <w:rsid w:val="00B56035"/>
    <w:rPr>
      <w:rFonts w:ascii="Times New Roman" w:eastAsia="Times New Roman" w:hAnsi="Times New Roman" w:cs="Times New Roman"/>
      <w:b/>
      <w:bCs/>
      <w:sz w:val="20"/>
      <w:szCs w:val="20"/>
    </w:rPr>
  </w:style>
  <w:style w:type="paragraph" w:styleId="Revision">
    <w:name w:val="Revision"/>
    <w:hidden/>
    <w:uiPriority w:val="99"/>
    <w:semiHidden/>
    <w:rsid w:val="00A65EBD"/>
    <w:rPr>
      <w:rFonts w:ascii="Times New Roman" w:eastAsia="Times New Roman" w:hAnsi="Times New Roman" w:cs="Times New Roman"/>
    </w:rPr>
  </w:style>
  <w:style w:type="character" w:customStyle="1" w:styleId="Heading2Char">
    <w:name w:val="Heading 2 Char"/>
    <w:basedOn w:val="DefaultParagraphFont"/>
    <w:link w:val="Heading2"/>
    <w:uiPriority w:val="9"/>
    <w:rsid w:val="00CD3E16"/>
    <w:rPr>
      <w:rFonts w:ascii="Times New Roman" w:eastAsia="Times New Roman" w:hAnsi="Times New Roman" w:cs="Times New Roman"/>
      <w:b/>
      <w:bCs/>
      <w:sz w:val="36"/>
      <w:szCs w:val="36"/>
    </w:rPr>
  </w:style>
  <w:style w:type="character" w:styleId="Strong">
    <w:name w:val="Strong"/>
    <w:basedOn w:val="DefaultParagraphFont"/>
    <w:uiPriority w:val="22"/>
    <w:qFormat/>
    <w:rsid w:val="00CD3E16"/>
    <w:rPr>
      <w:b/>
      <w:bCs/>
    </w:rPr>
  </w:style>
  <w:style w:type="character" w:styleId="FollowedHyperlink">
    <w:name w:val="FollowedHyperlink"/>
    <w:basedOn w:val="DefaultParagraphFont"/>
    <w:uiPriority w:val="99"/>
    <w:semiHidden/>
    <w:unhideWhenUsed/>
    <w:rsid w:val="00BF6235"/>
    <w:rPr>
      <w:color w:val="954F72" w:themeColor="followedHyperlink"/>
      <w:u w:val="single"/>
    </w:rPr>
  </w:style>
  <w:style w:type="character" w:customStyle="1" w:styleId="UnresolvedMention">
    <w:name w:val="Unresolved Mention"/>
    <w:basedOn w:val="DefaultParagraphFont"/>
    <w:uiPriority w:val="99"/>
    <w:semiHidden/>
    <w:unhideWhenUsed/>
    <w:rsid w:val="00756A3B"/>
    <w:rPr>
      <w:color w:val="605E5C"/>
      <w:shd w:val="clear" w:color="auto" w:fill="E1DFDD"/>
    </w:rPr>
  </w:style>
  <w:style w:type="character" w:customStyle="1" w:styleId="Heading1Char">
    <w:name w:val="Heading 1 Char"/>
    <w:basedOn w:val="DefaultParagraphFont"/>
    <w:link w:val="Heading1"/>
    <w:uiPriority w:val="9"/>
    <w:rsid w:val="00903E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03ECA"/>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903EC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8129">
      <w:bodyDiv w:val="1"/>
      <w:marLeft w:val="0"/>
      <w:marRight w:val="0"/>
      <w:marTop w:val="0"/>
      <w:marBottom w:val="0"/>
      <w:divBdr>
        <w:top w:val="none" w:sz="0" w:space="0" w:color="auto"/>
        <w:left w:val="none" w:sz="0" w:space="0" w:color="auto"/>
        <w:bottom w:val="none" w:sz="0" w:space="0" w:color="auto"/>
        <w:right w:val="none" w:sz="0" w:space="0" w:color="auto"/>
      </w:divBdr>
    </w:div>
    <w:div w:id="31269769">
      <w:bodyDiv w:val="1"/>
      <w:marLeft w:val="0"/>
      <w:marRight w:val="0"/>
      <w:marTop w:val="0"/>
      <w:marBottom w:val="0"/>
      <w:divBdr>
        <w:top w:val="none" w:sz="0" w:space="0" w:color="auto"/>
        <w:left w:val="none" w:sz="0" w:space="0" w:color="auto"/>
        <w:bottom w:val="none" w:sz="0" w:space="0" w:color="auto"/>
        <w:right w:val="none" w:sz="0" w:space="0" w:color="auto"/>
      </w:divBdr>
    </w:div>
    <w:div w:id="96147712">
      <w:bodyDiv w:val="1"/>
      <w:marLeft w:val="0"/>
      <w:marRight w:val="0"/>
      <w:marTop w:val="0"/>
      <w:marBottom w:val="0"/>
      <w:divBdr>
        <w:top w:val="none" w:sz="0" w:space="0" w:color="auto"/>
        <w:left w:val="none" w:sz="0" w:space="0" w:color="auto"/>
        <w:bottom w:val="none" w:sz="0" w:space="0" w:color="auto"/>
        <w:right w:val="none" w:sz="0" w:space="0" w:color="auto"/>
      </w:divBdr>
    </w:div>
    <w:div w:id="209613311">
      <w:bodyDiv w:val="1"/>
      <w:marLeft w:val="0"/>
      <w:marRight w:val="0"/>
      <w:marTop w:val="0"/>
      <w:marBottom w:val="0"/>
      <w:divBdr>
        <w:top w:val="none" w:sz="0" w:space="0" w:color="auto"/>
        <w:left w:val="none" w:sz="0" w:space="0" w:color="auto"/>
        <w:bottom w:val="none" w:sz="0" w:space="0" w:color="auto"/>
        <w:right w:val="none" w:sz="0" w:space="0" w:color="auto"/>
      </w:divBdr>
    </w:div>
    <w:div w:id="256520166">
      <w:bodyDiv w:val="1"/>
      <w:marLeft w:val="0"/>
      <w:marRight w:val="0"/>
      <w:marTop w:val="0"/>
      <w:marBottom w:val="0"/>
      <w:divBdr>
        <w:top w:val="none" w:sz="0" w:space="0" w:color="auto"/>
        <w:left w:val="none" w:sz="0" w:space="0" w:color="auto"/>
        <w:bottom w:val="none" w:sz="0" w:space="0" w:color="auto"/>
        <w:right w:val="none" w:sz="0" w:space="0" w:color="auto"/>
      </w:divBdr>
    </w:div>
    <w:div w:id="758410520">
      <w:bodyDiv w:val="1"/>
      <w:marLeft w:val="0"/>
      <w:marRight w:val="0"/>
      <w:marTop w:val="0"/>
      <w:marBottom w:val="0"/>
      <w:divBdr>
        <w:top w:val="none" w:sz="0" w:space="0" w:color="auto"/>
        <w:left w:val="none" w:sz="0" w:space="0" w:color="auto"/>
        <w:bottom w:val="none" w:sz="0" w:space="0" w:color="auto"/>
        <w:right w:val="none" w:sz="0" w:space="0" w:color="auto"/>
      </w:divBdr>
    </w:div>
    <w:div w:id="856775727">
      <w:bodyDiv w:val="1"/>
      <w:marLeft w:val="0"/>
      <w:marRight w:val="0"/>
      <w:marTop w:val="0"/>
      <w:marBottom w:val="0"/>
      <w:divBdr>
        <w:top w:val="none" w:sz="0" w:space="0" w:color="auto"/>
        <w:left w:val="none" w:sz="0" w:space="0" w:color="auto"/>
        <w:bottom w:val="none" w:sz="0" w:space="0" w:color="auto"/>
        <w:right w:val="none" w:sz="0" w:space="0" w:color="auto"/>
      </w:divBdr>
    </w:div>
    <w:div w:id="890459045">
      <w:bodyDiv w:val="1"/>
      <w:marLeft w:val="0"/>
      <w:marRight w:val="0"/>
      <w:marTop w:val="0"/>
      <w:marBottom w:val="0"/>
      <w:divBdr>
        <w:top w:val="none" w:sz="0" w:space="0" w:color="auto"/>
        <w:left w:val="none" w:sz="0" w:space="0" w:color="auto"/>
        <w:bottom w:val="none" w:sz="0" w:space="0" w:color="auto"/>
        <w:right w:val="none" w:sz="0" w:space="0" w:color="auto"/>
      </w:divBdr>
      <w:divsChild>
        <w:div w:id="876897142">
          <w:marLeft w:val="0"/>
          <w:marRight w:val="0"/>
          <w:marTop w:val="0"/>
          <w:marBottom w:val="0"/>
          <w:divBdr>
            <w:top w:val="none" w:sz="0" w:space="0" w:color="auto"/>
            <w:left w:val="none" w:sz="0" w:space="0" w:color="auto"/>
            <w:bottom w:val="none" w:sz="0" w:space="0" w:color="auto"/>
            <w:right w:val="none" w:sz="0" w:space="0" w:color="auto"/>
          </w:divBdr>
          <w:divsChild>
            <w:div w:id="1960717023">
              <w:marLeft w:val="0"/>
              <w:marRight w:val="0"/>
              <w:marTop w:val="0"/>
              <w:marBottom w:val="0"/>
              <w:divBdr>
                <w:top w:val="none" w:sz="0" w:space="0" w:color="auto"/>
                <w:left w:val="none" w:sz="0" w:space="0" w:color="auto"/>
                <w:bottom w:val="none" w:sz="0" w:space="0" w:color="auto"/>
                <w:right w:val="none" w:sz="0" w:space="0" w:color="auto"/>
              </w:divBdr>
            </w:div>
          </w:divsChild>
        </w:div>
        <w:div w:id="755907776">
          <w:marLeft w:val="0"/>
          <w:marRight w:val="0"/>
          <w:marTop w:val="0"/>
          <w:marBottom w:val="0"/>
          <w:divBdr>
            <w:top w:val="none" w:sz="0" w:space="0" w:color="auto"/>
            <w:left w:val="none" w:sz="0" w:space="0" w:color="auto"/>
            <w:bottom w:val="none" w:sz="0" w:space="0" w:color="auto"/>
            <w:right w:val="none" w:sz="0" w:space="0" w:color="auto"/>
          </w:divBdr>
          <w:divsChild>
            <w:div w:id="1411268820">
              <w:marLeft w:val="0"/>
              <w:marRight w:val="0"/>
              <w:marTop w:val="0"/>
              <w:marBottom w:val="0"/>
              <w:divBdr>
                <w:top w:val="none" w:sz="0" w:space="0" w:color="auto"/>
                <w:left w:val="none" w:sz="0" w:space="0" w:color="auto"/>
                <w:bottom w:val="none" w:sz="0" w:space="0" w:color="auto"/>
                <w:right w:val="none" w:sz="0" w:space="0" w:color="auto"/>
              </w:divBdr>
            </w:div>
          </w:divsChild>
        </w:div>
        <w:div w:id="935795618">
          <w:marLeft w:val="0"/>
          <w:marRight w:val="0"/>
          <w:marTop w:val="0"/>
          <w:marBottom w:val="0"/>
          <w:divBdr>
            <w:top w:val="none" w:sz="0" w:space="0" w:color="auto"/>
            <w:left w:val="none" w:sz="0" w:space="0" w:color="auto"/>
            <w:bottom w:val="none" w:sz="0" w:space="0" w:color="auto"/>
            <w:right w:val="none" w:sz="0" w:space="0" w:color="auto"/>
          </w:divBdr>
        </w:div>
        <w:div w:id="267008666">
          <w:marLeft w:val="0"/>
          <w:marRight w:val="0"/>
          <w:marTop w:val="0"/>
          <w:marBottom w:val="0"/>
          <w:divBdr>
            <w:top w:val="none" w:sz="0" w:space="0" w:color="auto"/>
            <w:left w:val="none" w:sz="0" w:space="0" w:color="auto"/>
            <w:bottom w:val="none" w:sz="0" w:space="0" w:color="auto"/>
            <w:right w:val="none" w:sz="0" w:space="0" w:color="auto"/>
          </w:divBdr>
          <w:divsChild>
            <w:div w:id="1485002308">
              <w:marLeft w:val="0"/>
              <w:marRight w:val="0"/>
              <w:marTop w:val="0"/>
              <w:marBottom w:val="0"/>
              <w:divBdr>
                <w:top w:val="none" w:sz="0" w:space="0" w:color="auto"/>
                <w:left w:val="none" w:sz="0" w:space="0" w:color="auto"/>
                <w:bottom w:val="none" w:sz="0" w:space="0" w:color="auto"/>
                <w:right w:val="none" w:sz="0" w:space="0" w:color="auto"/>
              </w:divBdr>
              <w:divsChild>
                <w:div w:id="769662680">
                  <w:marLeft w:val="0"/>
                  <w:marRight w:val="0"/>
                  <w:marTop w:val="0"/>
                  <w:marBottom w:val="0"/>
                  <w:divBdr>
                    <w:top w:val="none" w:sz="0" w:space="0" w:color="auto"/>
                    <w:left w:val="none" w:sz="0" w:space="0" w:color="auto"/>
                    <w:bottom w:val="none" w:sz="0" w:space="0" w:color="auto"/>
                    <w:right w:val="none" w:sz="0" w:space="0" w:color="auto"/>
                  </w:divBdr>
                  <w:divsChild>
                    <w:div w:id="1573586909">
                      <w:marLeft w:val="0"/>
                      <w:marRight w:val="0"/>
                      <w:marTop w:val="0"/>
                      <w:marBottom w:val="0"/>
                      <w:divBdr>
                        <w:top w:val="none" w:sz="0" w:space="0" w:color="auto"/>
                        <w:left w:val="none" w:sz="0" w:space="0" w:color="auto"/>
                        <w:bottom w:val="none" w:sz="0" w:space="0" w:color="auto"/>
                        <w:right w:val="none" w:sz="0" w:space="0" w:color="auto"/>
                      </w:divBdr>
                      <w:divsChild>
                        <w:div w:id="749931411">
                          <w:marLeft w:val="0"/>
                          <w:marRight w:val="0"/>
                          <w:marTop w:val="0"/>
                          <w:marBottom w:val="0"/>
                          <w:divBdr>
                            <w:top w:val="none" w:sz="0" w:space="0" w:color="auto"/>
                            <w:left w:val="none" w:sz="0" w:space="0" w:color="auto"/>
                            <w:bottom w:val="none" w:sz="0" w:space="0" w:color="auto"/>
                            <w:right w:val="none" w:sz="0" w:space="0" w:color="auto"/>
                          </w:divBdr>
                          <w:divsChild>
                            <w:div w:id="1620144717">
                              <w:marLeft w:val="0"/>
                              <w:marRight w:val="0"/>
                              <w:marTop w:val="0"/>
                              <w:marBottom w:val="0"/>
                              <w:divBdr>
                                <w:top w:val="none" w:sz="0" w:space="0" w:color="auto"/>
                                <w:left w:val="none" w:sz="0" w:space="0" w:color="auto"/>
                                <w:bottom w:val="none" w:sz="0" w:space="0" w:color="auto"/>
                                <w:right w:val="none" w:sz="0" w:space="0" w:color="auto"/>
                              </w:divBdr>
                              <w:divsChild>
                                <w:div w:id="613750641">
                                  <w:marLeft w:val="0"/>
                                  <w:marRight w:val="0"/>
                                  <w:marTop w:val="0"/>
                                  <w:marBottom w:val="0"/>
                                  <w:divBdr>
                                    <w:top w:val="none" w:sz="0" w:space="0" w:color="auto"/>
                                    <w:left w:val="none" w:sz="0" w:space="0" w:color="auto"/>
                                    <w:bottom w:val="none" w:sz="0" w:space="0" w:color="auto"/>
                                    <w:right w:val="none" w:sz="0" w:space="0" w:color="auto"/>
                                  </w:divBdr>
                                  <w:divsChild>
                                    <w:div w:id="1578593629">
                                      <w:marLeft w:val="0"/>
                                      <w:marRight w:val="0"/>
                                      <w:marTop w:val="0"/>
                                      <w:marBottom w:val="0"/>
                                      <w:divBdr>
                                        <w:top w:val="none" w:sz="0" w:space="0" w:color="auto"/>
                                        <w:left w:val="none" w:sz="0" w:space="0" w:color="auto"/>
                                        <w:bottom w:val="none" w:sz="0" w:space="0" w:color="auto"/>
                                        <w:right w:val="none" w:sz="0" w:space="0" w:color="auto"/>
                                      </w:divBdr>
                                      <w:divsChild>
                                        <w:div w:id="665015127">
                                          <w:marLeft w:val="0"/>
                                          <w:marRight w:val="0"/>
                                          <w:marTop w:val="0"/>
                                          <w:marBottom w:val="0"/>
                                          <w:divBdr>
                                            <w:top w:val="none" w:sz="0" w:space="0" w:color="auto"/>
                                            <w:left w:val="none" w:sz="0" w:space="0" w:color="auto"/>
                                            <w:bottom w:val="none" w:sz="0" w:space="0" w:color="auto"/>
                                            <w:right w:val="none" w:sz="0" w:space="0" w:color="auto"/>
                                          </w:divBdr>
                                        </w:div>
                                      </w:divsChild>
                                    </w:div>
                                    <w:div w:id="356736384">
                                      <w:marLeft w:val="0"/>
                                      <w:marRight w:val="0"/>
                                      <w:marTop w:val="0"/>
                                      <w:marBottom w:val="0"/>
                                      <w:divBdr>
                                        <w:top w:val="none" w:sz="0" w:space="0" w:color="auto"/>
                                        <w:left w:val="none" w:sz="0" w:space="0" w:color="auto"/>
                                        <w:bottom w:val="none" w:sz="0" w:space="0" w:color="auto"/>
                                        <w:right w:val="none" w:sz="0" w:space="0" w:color="auto"/>
                                      </w:divBdr>
                                      <w:divsChild>
                                        <w:div w:id="56184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284968">
                              <w:marLeft w:val="0"/>
                              <w:marRight w:val="0"/>
                              <w:marTop w:val="0"/>
                              <w:marBottom w:val="0"/>
                              <w:divBdr>
                                <w:top w:val="none" w:sz="0" w:space="0" w:color="auto"/>
                                <w:left w:val="none" w:sz="0" w:space="0" w:color="auto"/>
                                <w:bottom w:val="none" w:sz="0" w:space="0" w:color="auto"/>
                                <w:right w:val="none" w:sz="0" w:space="0" w:color="auto"/>
                              </w:divBdr>
                              <w:divsChild>
                                <w:div w:id="682393320">
                                  <w:marLeft w:val="0"/>
                                  <w:marRight w:val="0"/>
                                  <w:marTop w:val="0"/>
                                  <w:marBottom w:val="0"/>
                                  <w:divBdr>
                                    <w:top w:val="none" w:sz="0" w:space="0" w:color="auto"/>
                                    <w:left w:val="none" w:sz="0" w:space="0" w:color="auto"/>
                                    <w:bottom w:val="none" w:sz="0" w:space="0" w:color="auto"/>
                                    <w:right w:val="none" w:sz="0" w:space="0" w:color="auto"/>
                                  </w:divBdr>
                                  <w:divsChild>
                                    <w:div w:id="183255706">
                                      <w:marLeft w:val="0"/>
                                      <w:marRight w:val="0"/>
                                      <w:marTop w:val="0"/>
                                      <w:marBottom w:val="0"/>
                                      <w:divBdr>
                                        <w:top w:val="none" w:sz="0" w:space="0" w:color="auto"/>
                                        <w:left w:val="none" w:sz="0" w:space="0" w:color="auto"/>
                                        <w:bottom w:val="none" w:sz="0" w:space="0" w:color="auto"/>
                                        <w:right w:val="none" w:sz="0" w:space="0" w:color="auto"/>
                                      </w:divBdr>
                                    </w:div>
                                  </w:divsChild>
                                </w:div>
                                <w:div w:id="1028529221">
                                  <w:marLeft w:val="0"/>
                                  <w:marRight w:val="0"/>
                                  <w:marTop w:val="0"/>
                                  <w:marBottom w:val="0"/>
                                  <w:divBdr>
                                    <w:top w:val="none" w:sz="0" w:space="0" w:color="auto"/>
                                    <w:left w:val="none" w:sz="0" w:space="0" w:color="auto"/>
                                    <w:bottom w:val="none" w:sz="0" w:space="0" w:color="auto"/>
                                    <w:right w:val="none" w:sz="0" w:space="0" w:color="auto"/>
                                  </w:divBdr>
                                  <w:divsChild>
                                    <w:div w:id="956327725">
                                      <w:marLeft w:val="0"/>
                                      <w:marRight w:val="0"/>
                                      <w:marTop w:val="0"/>
                                      <w:marBottom w:val="0"/>
                                      <w:divBdr>
                                        <w:top w:val="none" w:sz="0" w:space="0" w:color="auto"/>
                                        <w:left w:val="none" w:sz="0" w:space="0" w:color="auto"/>
                                        <w:bottom w:val="none" w:sz="0" w:space="0" w:color="auto"/>
                                        <w:right w:val="none" w:sz="0" w:space="0" w:color="auto"/>
                                      </w:divBdr>
                                    </w:div>
                                  </w:divsChild>
                                </w:div>
                                <w:div w:id="1915898383">
                                  <w:marLeft w:val="0"/>
                                  <w:marRight w:val="0"/>
                                  <w:marTop w:val="0"/>
                                  <w:marBottom w:val="0"/>
                                  <w:divBdr>
                                    <w:top w:val="none" w:sz="0" w:space="0" w:color="auto"/>
                                    <w:left w:val="none" w:sz="0" w:space="0" w:color="auto"/>
                                    <w:bottom w:val="none" w:sz="0" w:space="0" w:color="auto"/>
                                    <w:right w:val="none" w:sz="0" w:space="0" w:color="auto"/>
                                  </w:divBdr>
                                  <w:divsChild>
                                    <w:div w:id="1460998178">
                                      <w:marLeft w:val="0"/>
                                      <w:marRight w:val="0"/>
                                      <w:marTop w:val="0"/>
                                      <w:marBottom w:val="0"/>
                                      <w:divBdr>
                                        <w:top w:val="none" w:sz="0" w:space="0" w:color="auto"/>
                                        <w:left w:val="none" w:sz="0" w:space="0" w:color="auto"/>
                                        <w:bottom w:val="none" w:sz="0" w:space="0" w:color="auto"/>
                                        <w:right w:val="none" w:sz="0" w:space="0" w:color="auto"/>
                                      </w:divBdr>
                                      <w:divsChild>
                                        <w:div w:id="1815759422">
                                          <w:marLeft w:val="0"/>
                                          <w:marRight w:val="0"/>
                                          <w:marTop w:val="0"/>
                                          <w:marBottom w:val="0"/>
                                          <w:divBdr>
                                            <w:top w:val="none" w:sz="0" w:space="0" w:color="auto"/>
                                            <w:left w:val="none" w:sz="0" w:space="0" w:color="auto"/>
                                            <w:bottom w:val="none" w:sz="0" w:space="0" w:color="auto"/>
                                            <w:right w:val="none" w:sz="0" w:space="0" w:color="auto"/>
                                          </w:divBdr>
                                          <w:divsChild>
                                            <w:div w:id="337193163">
                                              <w:marLeft w:val="0"/>
                                              <w:marRight w:val="0"/>
                                              <w:marTop w:val="0"/>
                                              <w:marBottom w:val="0"/>
                                              <w:divBdr>
                                                <w:top w:val="none" w:sz="0" w:space="0" w:color="auto"/>
                                                <w:left w:val="none" w:sz="0" w:space="0" w:color="auto"/>
                                                <w:bottom w:val="none" w:sz="0" w:space="0" w:color="auto"/>
                                                <w:right w:val="none" w:sz="0" w:space="0" w:color="auto"/>
                                              </w:divBdr>
                                              <w:divsChild>
                                                <w:div w:id="1046641783">
                                                  <w:marLeft w:val="0"/>
                                                  <w:marRight w:val="0"/>
                                                  <w:marTop w:val="0"/>
                                                  <w:marBottom w:val="0"/>
                                                  <w:divBdr>
                                                    <w:top w:val="none" w:sz="0" w:space="0" w:color="auto"/>
                                                    <w:left w:val="none" w:sz="0" w:space="0" w:color="auto"/>
                                                    <w:bottom w:val="none" w:sz="0" w:space="0" w:color="auto"/>
                                                    <w:right w:val="none" w:sz="0" w:space="0" w:color="auto"/>
                                                  </w:divBdr>
                                                  <w:divsChild>
                                                    <w:div w:id="1676573202">
                                                      <w:marLeft w:val="0"/>
                                                      <w:marRight w:val="0"/>
                                                      <w:marTop w:val="0"/>
                                                      <w:marBottom w:val="0"/>
                                                      <w:divBdr>
                                                        <w:top w:val="none" w:sz="0" w:space="0" w:color="auto"/>
                                                        <w:left w:val="none" w:sz="0" w:space="0" w:color="auto"/>
                                                        <w:bottom w:val="none" w:sz="0" w:space="0" w:color="auto"/>
                                                        <w:right w:val="none" w:sz="0" w:space="0" w:color="auto"/>
                                                      </w:divBdr>
                                                      <w:divsChild>
                                                        <w:div w:id="1975257018">
                                                          <w:marLeft w:val="0"/>
                                                          <w:marRight w:val="0"/>
                                                          <w:marTop w:val="0"/>
                                                          <w:marBottom w:val="0"/>
                                                          <w:divBdr>
                                                            <w:top w:val="none" w:sz="0" w:space="0" w:color="auto"/>
                                                            <w:left w:val="none" w:sz="0" w:space="0" w:color="auto"/>
                                                            <w:bottom w:val="none" w:sz="0" w:space="0" w:color="auto"/>
                                                            <w:right w:val="none" w:sz="0" w:space="0" w:color="auto"/>
                                                          </w:divBdr>
                                                          <w:divsChild>
                                                            <w:div w:id="32678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863697">
                                              <w:marLeft w:val="0"/>
                                              <w:marRight w:val="0"/>
                                              <w:marTop w:val="0"/>
                                              <w:marBottom w:val="0"/>
                                              <w:divBdr>
                                                <w:top w:val="none" w:sz="0" w:space="0" w:color="auto"/>
                                                <w:left w:val="none" w:sz="0" w:space="0" w:color="auto"/>
                                                <w:bottom w:val="none" w:sz="0" w:space="0" w:color="auto"/>
                                                <w:right w:val="none" w:sz="0" w:space="0" w:color="auto"/>
                                              </w:divBdr>
                                              <w:divsChild>
                                                <w:div w:id="1798638623">
                                                  <w:marLeft w:val="0"/>
                                                  <w:marRight w:val="0"/>
                                                  <w:marTop w:val="0"/>
                                                  <w:marBottom w:val="0"/>
                                                  <w:divBdr>
                                                    <w:top w:val="none" w:sz="0" w:space="0" w:color="auto"/>
                                                    <w:left w:val="none" w:sz="0" w:space="0" w:color="auto"/>
                                                    <w:bottom w:val="none" w:sz="0" w:space="0" w:color="auto"/>
                                                    <w:right w:val="none" w:sz="0" w:space="0" w:color="auto"/>
                                                  </w:divBdr>
                                                  <w:divsChild>
                                                    <w:div w:id="161627666">
                                                      <w:marLeft w:val="0"/>
                                                      <w:marRight w:val="0"/>
                                                      <w:marTop w:val="0"/>
                                                      <w:marBottom w:val="0"/>
                                                      <w:divBdr>
                                                        <w:top w:val="none" w:sz="0" w:space="0" w:color="auto"/>
                                                        <w:left w:val="none" w:sz="0" w:space="0" w:color="auto"/>
                                                        <w:bottom w:val="none" w:sz="0" w:space="0" w:color="auto"/>
                                                        <w:right w:val="none" w:sz="0" w:space="0" w:color="auto"/>
                                                      </w:divBdr>
                                                    </w:div>
                                                    <w:div w:id="1377437187">
                                                      <w:marLeft w:val="0"/>
                                                      <w:marRight w:val="0"/>
                                                      <w:marTop w:val="0"/>
                                                      <w:marBottom w:val="0"/>
                                                      <w:divBdr>
                                                        <w:top w:val="none" w:sz="0" w:space="0" w:color="auto"/>
                                                        <w:left w:val="none" w:sz="0" w:space="0" w:color="auto"/>
                                                        <w:bottom w:val="none" w:sz="0" w:space="0" w:color="auto"/>
                                                        <w:right w:val="none" w:sz="0" w:space="0" w:color="auto"/>
                                                      </w:divBdr>
                                                    </w:div>
                                                    <w:div w:id="953903824">
                                                      <w:marLeft w:val="0"/>
                                                      <w:marRight w:val="0"/>
                                                      <w:marTop w:val="0"/>
                                                      <w:marBottom w:val="0"/>
                                                      <w:divBdr>
                                                        <w:top w:val="none" w:sz="0" w:space="0" w:color="auto"/>
                                                        <w:left w:val="none" w:sz="0" w:space="0" w:color="auto"/>
                                                        <w:bottom w:val="none" w:sz="0" w:space="0" w:color="auto"/>
                                                        <w:right w:val="none" w:sz="0" w:space="0" w:color="auto"/>
                                                      </w:divBdr>
                                                    </w:div>
                                                    <w:div w:id="159216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179760">
                          <w:marLeft w:val="0"/>
                          <w:marRight w:val="0"/>
                          <w:marTop w:val="0"/>
                          <w:marBottom w:val="0"/>
                          <w:divBdr>
                            <w:top w:val="none" w:sz="0" w:space="0" w:color="auto"/>
                            <w:left w:val="none" w:sz="0" w:space="0" w:color="auto"/>
                            <w:bottom w:val="none" w:sz="0" w:space="0" w:color="auto"/>
                            <w:right w:val="none" w:sz="0" w:space="0" w:color="auto"/>
                          </w:divBdr>
                          <w:divsChild>
                            <w:div w:id="1391541711">
                              <w:marLeft w:val="0"/>
                              <w:marRight w:val="0"/>
                              <w:marTop w:val="0"/>
                              <w:marBottom w:val="0"/>
                              <w:divBdr>
                                <w:top w:val="none" w:sz="0" w:space="0" w:color="auto"/>
                                <w:left w:val="none" w:sz="0" w:space="0" w:color="auto"/>
                                <w:bottom w:val="none" w:sz="0" w:space="0" w:color="auto"/>
                                <w:right w:val="none" w:sz="0" w:space="0" w:color="auto"/>
                              </w:divBdr>
                              <w:divsChild>
                                <w:div w:id="628783894">
                                  <w:marLeft w:val="0"/>
                                  <w:marRight w:val="0"/>
                                  <w:marTop w:val="0"/>
                                  <w:marBottom w:val="0"/>
                                  <w:divBdr>
                                    <w:top w:val="none" w:sz="0" w:space="0" w:color="auto"/>
                                    <w:left w:val="none" w:sz="0" w:space="0" w:color="auto"/>
                                    <w:bottom w:val="none" w:sz="0" w:space="0" w:color="auto"/>
                                    <w:right w:val="none" w:sz="0" w:space="0" w:color="auto"/>
                                  </w:divBdr>
                                  <w:divsChild>
                                    <w:div w:id="957571022">
                                      <w:marLeft w:val="0"/>
                                      <w:marRight w:val="0"/>
                                      <w:marTop w:val="0"/>
                                      <w:marBottom w:val="0"/>
                                      <w:divBdr>
                                        <w:top w:val="none" w:sz="0" w:space="0" w:color="auto"/>
                                        <w:left w:val="none" w:sz="0" w:space="0" w:color="auto"/>
                                        <w:bottom w:val="none" w:sz="0" w:space="0" w:color="auto"/>
                                        <w:right w:val="none" w:sz="0" w:space="0" w:color="auto"/>
                                      </w:divBdr>
                                      <w:divsChild>
                                        <w:div w:id="2124834928">
                                          <w:marLeft w:val="0"/>
                                          <w:marRight w:val="0"/>
                                          <w:marTop w:val="0"/>
                                          <w:marBottom w:val="0"/>
                                          <w:divBdr>
                                            <w:top w:val="none" w:sz="0" w:space="0" w:color="auto"/>
                                            <w:left w:val="none" w:sz="0" w:space="0" w:color="auto"/>
                                            <w:bottom w:val="none" w:sz="0" w:space="0" w:color="auto"/>
                                            <w:right w:val="none" w:sz="0" w:space="0" w:color="auto"/>
                                          </w:divBdr>
                                        </w:div>
                                      </w:divsChild>
                                    </w:div>
                                    <w:div w:id="733314391">
                                      <w:marLeft w:val="0"/>
                                      <w:marRight w:val="0"/>
                                      <w:marTop w:val="0"/>
                                      <w:marBottom w:val="0"/>
                                      <w:divBdr>
                                        <w:top w:val="none" w:sz="0" w:space="0" w:color="auto"/>
                                        <w:left w:val="none" w:sz="0" w:space="0" w:color="auto"/>
                                        <w:bottom w:val="none" w:sz="0" w:space="0" w:color="auto"/>
                                        <w:right w:val="none" w:sz="0" w:space="0" w:color="auto"/>
                                      </w:divBdr>
                                      <w:divsChild>
                                        <w:div w:id="1022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932167">
                                  <w:marLeft w:val="0"/>
                                  <w:marRight w:val="0"/>
                                  <w:marTop w:val="0"/>
                                  <w:marBottom w:val="0"/>
                                  <w:divBdr>
                                    <w:top w:val="none" w:sz="0" w:space="0" w:color="auto"/>
                                    <w:left w:val="none" w:sz="0" w:space="0" w:color="auto"/>
                                    <w:bottom w:val="none" w:sz="0" w:space="0" w:color="auto"/>
                                    <w:right w:val="none" w:sz="0" w:space="0" w:color="auto"/>
                                  </w:divBdr>
                                  <w:divsChild>
                                    <w:div w:id="103769469">
                                      <w:marLeft w:val="0"/>
                                      <w:marRight w:val="0"/>
                                      <w:marTop w:val="0"/>
                                      <w:marBottom w:val="0"/>
                                      <w:divBdr>
                                        <w:top w:val="none" w:sz="0" w:space="0" w:color="auto"/>
                                        <w:left w:val="none" w:sz="0" w:space="0" w:color="auto"/>
                                        <w:bottom w:val="none" w:sz="0" w:space="0" w:color="auto"/>
                                        <w:right w:val="none" w:sz="0" w:space="0" w:color="auto"/>
                                      </w:divBdr>
                                      <w:divsChild>
                                        <w:div w:id="974218607">
                                          <w:marLeft w:val="0"/>
                                          <w:marRight w:val="0"/>
                                          <w:marTop w:val="0"/>
                                          <w:marBottom w:val="0"/>
                                          <w:divBdr>
                                            <w:top w:val="none" w:sz="0" w:space="0" w:color="auto"/>
                                            <w:left w:val="none" w:sz="0" w:space="0" w:color="auto"/>
                                            <w:bottom w:val="none" w:sz="0" w:space="0" w:color="auto"/>
                                            <w:right w:val="none" w:sz="0" w:space="0" w:color="auto"/>
                                          </w:divBdr>
                                        </w:div>
                                      </w:divsChild>
                                    </w:div>
                                    <w:div w:id="456721676">
                                      <w:marLeft w:val="0"/>
                                      <w:marRight w:val="0"/>
                                      <w:marTop w:val="0"/>
                                      <w:marBottom w:val="0"/>
                                      <w:divBdr>
                                        <w:top w:val="none" w:sz="0" w:space="0" w:color="auto"/>
                                        <w:left w:val="none" w:sz="0" w:space="0" w:color="auto"/>
                                        <w:bottom w:val="none" w:sz="0" w:space="0" w:color="auto"/>
                                        <w:right w:val="none" w:sz="0" w:space="0" w:color="auto"/>
                                      </w:divBdr>
                                    </w:div>
                                    <w:div w:id="58904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3024811">
          <w:marLeft w:val="0"/>
          <w:marRight w:val="0"/>
          <w:marTop w:val="0"/>
          <w:marBottom w:val="0"/>
          <w:divBdr>
            <w:top w:val="none" w:sz="0" w:space="0" w:color="auto"/>
            <w:left w:val="none" w:sz="0" w:space="0" w:color="auto"/>
            <w:bottom w:val="none" w:sz="0" w:space="0" w:color="auto"/>
            <w:right w:val="none" w:sz="0" w:space="0" w:color="auto"/>
          </w:divBdr>
          <w:divsChild>
            <w:div w:id="1847015284">
              <w:marLeft w:val="0"/>
              <w:marRight w:val="0"/>
              <w:marTop w:val="0"/>
              <w:marBottom w:val="0"/>
              <w:divBdr>
                <w:top w:val="none" w:sz="0" w:space="0" w:color="auto"/>
                <w:left w:val="none" w:sz="0" w:space="0" w:color="auto"/>
                <w:bottom w:val="none" w:sz="0" w:space="0" w:color="auto"/>
                <w:right w:val="none" w:sz="0" w:space="0" w:color="auto"/>
              </w:divBdr>
              <w:divsChild>
                <w:div w:id="1493255356">
                  <w:marLeft w:val="0"/>
                  <w:marRight w:val="0"/>
                  <w:marTop w:val="0"/>
                  <w:marBottom w:val="0"/>
                  <w:divBdr>
                    <w:top w:val="none" w:sz="0" w:space="0" w:color="auto"/>
                    <w:left w:val="none" w:sz="0" w:space="0" w:color="auto"/>
                    <w:bottom w:val="none" w:sz="0" w:space="0" w:color="auto"/>
                    <w:right w:val="none" w:sz="0" w:space="0" w:color="auto"/>
                  </w:divBdr>
                  <w:divsChild>
                    <w:div w:id="99649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73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171189">
      <w:bodyDiv w:val="1"/>
      <w:marLeft w:val="0"/>
      <w:marRight w:val="0"/>
      <w:marTop w:val="0"/>
      <w:marBottom w:val="0"/>
      <w:divBdr>
        <w:top w:val="none" w:sz="0" w:space="0" w:color="auto"/>
        <w:left w:val="none" w:sz="0" w:space="0" w:color="auto"/>
        <w:bottom w:val="none" w:sz="0" w:space="0" w:color="auto"/>
        <w:right w:val="none" w:sz="0" w:space="0" w:color="auto"/>
      </w:divBdr>
    </w:div>
    <w:div w:id="971787676">
      <w:bodyDiv w:val="1"/>
      <w:marLeft w:val="0"/>
      <w:marRight w:val="0"/>
      <w:marTop w:val="0"/>
      <w:marBottom w:val="0"/>
      <w:divBdr>
        <w:top w:val="none" w:sz="0" w:space="0" w:color="auto"/>
        <w:left w:val="none" w:sz="0" w:space="0" w:color="auto"/>
        <w:bottom w:val="none" w:sz="0" w:space="0" w:color="auto"/>
        <w:right w:val="none" w:sz="0" w:space="0" w:color="auto"/>
      </w:divBdr>
    </w:div>
    <w:div w:id="1036275615">
      <w:bodyDiv w:val="1"/>
      <w:marLeft w:val="0"/>
      <w:marRight w:val="0"/>
      <w:marTop w:val="0"/>
      <w:marBottom w:val="0"/>
      <w:divBdr>
        <w:top w:val="none" w:sz="0" w:space="0" w:color="auto"/>
        <w:left w:val="none" w:sz="0" w:space="0" w:color="auto"/>
        <w:bottom w:val="none" w:sz="0" w:space="0" w:color="auto"/>
        <w:right w:val="none" w:sz="0" w:space="0" w:color="auto"/>
      </w:divBdr>
    </w:div>
    <w:div w:id="1138642785">
      <w:bodyDiv w:val="1"/>
      <w:marLeft w:val="0"/>
      <w:marRight w:val="0"/>
      <w:marTop w:val="0"/>
      <w:marBottom w:val="0"/>
      <w:divBdr>
        <w:top w:val="none" w:sz="0" w:space="0" w:color="auto"/>
        <w:left w:val="none" w:sz="0" w:space="0" w:color="auto"/>
        <w:bottom w:val="none" w:sz="0" w:space="0" w:color="auto"/>
        <w:right w:val="none" w:sz="0" w:space="0" w:color="auto"/>
      </w:divBdr>
    </w:div>
    <w:div w:id="1199926888">
      <w:bodyDiv w:val="1"/>
      <w:marLeft w:val="0"/>
      <w:marRight w:val="0"/>
      <w:marTop w:val="0"/>
      <w:marBottom w:val="0"/>
      <w:divBdr>
        <w:top w:val="none" w:sz="0" w:space="0" w:color="auto"/>
        <w:left w:val="none" w:sz="0" w:space="0" w:color="auto"/>
        <w:bottom w:val="none" w:sz="0" w:space="0" w:color="auto"/>
        <w:right w:val="none" w:sz="0" w:space="0" w:color="auto"/>
      </w:divBdr>
    </w:div>
    <w:div w:id="1337001957">
      <w:bodyDiv w:val="1"/>
      <w:marLeft w:val="0"/>
      <w:marRight w:val="0"/>
      <w:marTop w:val="0"/>
      <w:marBottom w:val="0"/>
      <w:divBdr>
        <w:top w:val="none" w:sz="0" w:space="0" w:color="auto"/>
        <w:left w:val="none" w:sz="0" w:space="0" w:color="auto"/>
        <w:bottom w:val="none" w:sz="0" w:space="0" w:color="auto"/>
        <w:right w:val="none" w:sz="0" w:space="0" w:color="auto"/>
      </w:divBdr>
    </w:div>
    <w:div w:id="1343245497">
      <w:bodyDiv w:val="1"/>
      <w:marLeft w:val="0"/>
      <w:marRight w:val="0"/>
      <w:marTop w:val="0"/>
      <w:marBottom w:val="0"/>
      <w:divBdr>
        <w:top w:val="none" w:sz="0" w:space="0" w:color="auto"/>
        <w:left w:val="none" w:sz="0" w:space="0" w:color="auto"/>
        <w:bottom w:val="none" w:sz="0" w:space="0" w:color="auto"/>
        <w:right w:val="none" w:sz="0" w:space="0" w:color="auto"/>
      </w:divBdr>
    </w:div>
    <w:div w:id="1378312025">
      <w:bodyDiv w:val="1"/>
      <w:marLeft w:val="0"/>
      <w:marRight w:val="0"/>
      <w:marTop w:val="0"/>
      <w:marBottom w:val="0"/>
      <w:divBdr>
        <w:top w:val="none" w:sz="0" w:space="0" w:color="auto"/>
        <w:left w:val="none" w:sz="0" w:space="0" w:color="auto"/>
        <w:bottom w:val="none" w:sz="0" w:space="0" w:color="auto"/>
        <w:right w:val="none" w:sz="0" w:space="0" w:color="auto"/>
      </w:divBdr>
    </w:div>
    <w:div w:id="1392577412">
      <w:bodyDiv w:val="1"/>
      <w:marLeft w:val="0"/>
      <w:marRight w:val="0"/>
      <w:marTop w:val="0"/>
      <w:marBottom w:val="0"/>
      <w:divBdr>
        <w:top w:val="none" w:sz="0" w:space="0" w:color="auto"/>
        <w:left w:val="none" w:sz="0" w:space="0" w:color="auto"/>
        <w:bottom w:val="none" w:sz="0" w:space="0" w:color="auto"/>
        <w:right w:val="none" w:sz="0" w:space="0" w:color="auto"/>
      </w:divBdr>
    </w:div>
    <w:div w:id="1423331326">
      <w:bodyDiv w:val="1"/>
      <w:marLeft w:val="0"/>
      <w:marRight w:val="0"/>
      <w:marTop w:val="0"/>
      <w:marBottom w:val="0"/>
      <w:divBdr>
        <w:top w:val="none" w:sz="0" w:space="0" w:color="auto"/>
        <w:left w:val="none" w:sz="0" w:space="0" w:color="auto"/>
        <w:bottom w:val="none" w:sz="0" w:space="0" w:color="auto"/>
        <w:right w:val="none" w:sz="0" w:space="0" w:color="auto"/>
      </w:divBdr>
    </w:div>
    <w:div w:id="1575359788">
      <w:bodyDiv w:val="1"/>
      <w:marLeft w:val="0"/>
      <w:marRight w:val="0"/>
      <w:marTop w:val="0"/>
      <w:marBottom w:val="0"/>
      <w:divBdr>
        <w:top w:val="none" w:sz="0" w:space="0" w:color="auto"/>
        <w:left w:val="none" w:sz="0" w:space="0" w:color="auto"/>
        <w:bottom w:val="none" w:sz="0" w:space="0" w:color="auto"/>
        <w:right w:val="none" w:sz="0" w:space="0" w:color="auto"/>
      </w:divBdr>
    </w:div>
    <w:div w:id="1656105989">
      <w:bodyDiv w:val="1"/>
      <w:marLeft w:val="0"/>
      <w:marRight w:val="0"/>
      <w:marTop w:val="0"/>
      <w:marBottom w:val="0"/>
      <w:divBdr>
        <w:top w:val="none" w:sz="0" w:space="0" w:color="auto"/>
        <w:left w:val="none" w:sz="0" w:space="0" w:color="auto"/>
        <w:bottom w:val="none" w:sz="0" w:space="0" w:color="auto"/>
        <w:right w:val="none" w:sz="0" w:space="0" w:color="auto"/>
      </w:divBdr>
    </w:div>
    <w:div w:id="1713774174">
      <w:bodyDiv w:val="1"/>
      <w:marLeft w:val="0"/>
      <w:marRight w:val="0"/>
      <w:marTop w:val="0"/>
      <w:marBottom w:val="0"/>
      <w:divBdr>
        <w:top w:val="none" w:sz="0" w:space="0" w:color="auto"/>
        <w:left w:val="none" w:sz="0" w:space="0" w:color="auto"/>
        <w:bottom w:val="none" w:sz="0" w:space="0" w:color="auto"/>
        <w:right w:val="none" w:sz="0" w:space="0" w:color="auto"/>
      </w:divBdr>
    </w:div>
    <w:div w:id="1771317245">
      <w:bodyDiv w:val="1"/>
      <w:marLeft w:val="0"/>
      <w:marRight w:val="0"/>
      <w:marTop w:val="0"/>
      <w:marBottom w:val="0"/>
      <w:divBdr>
        <w:top w:val="none" w:sz="0" w:space="0" w:color="auto"/>
        <w:left w:val="none" w:sz="0" w:space="0" w:color="auto"/>
        <w:bottom w:val="none" w:sz="0" w:space="0" w:color="auto"/>
        <w:right w:val="none" w:sz="0" w:space="0" w:color="auto"/>
      </w:divBdr>
    </w:div>
    <w:div w:id="203372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legco.gov.hk/yr19-20/chinese/panels/hg/hg_ihp/papers/hg_ihp20191207cb1-229-4-c.pdf" TargetMode="External"/><Relationship Id="rId2" Type="http://schemas.openxmlformats.org/officeDocument/2006/relationships/hyperlink" Target="https://www.legco.gov.hk/yr19-20/chinese/panels/hg/hg_ihp/papers/hg_ihp20191207cb1-232-1-c.pdf" TargetMode="External"/><Relationship Id="rId1" Type="http://schemas.openxmlformats.org/officeDocument/2006/relationships/hyperlink" Target="http://demographia.com/dhimedia2020.pdf" TargetMode="External"/><Relationship Id="rId4" Type="http://schemas.openxmlformats.org/officeDocument/2006/relationships/hyperlink" Target="https://www.housingauthority.gov.hk/en/flat-application/application-guide/ordinary-famili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5E622A-C721-403F-8E58-CA8BD6F6B593}"/>
</file>

<file path=customXml/itemProps2.xml><?xml version="1.0" encoding="utf-8"?>
<ds:datastoreItem xmlns:ds="http://schemas.openxmlformats.org/officeDocument/2006/customXml" ds:itemID="{27B5315E-1677-4277-B1DA-A84AF875BC96}"/>
</file>

<file path=customXml/itemProps3.xml><?xml version="1.0" encoding="utf-8"?>
<ds:datastoreItem xmlns:ds="http://schemas.openxmlformats.org/officeDocument/2006/customXml" ds:itemID="{D091F864-B91D-4A47-9C90-4D9C7D943689}"/>
</file>

<file path=docProps/app.xml><?xml version="1.0" encoding="utf-8"?>
<Properties xmlns="http://schemas.openxmlformats.org/officeDocument/2006/extended-properties" xmlns:vt="http://schemas.openxmlformats.org/officeDocument/2006/docPropsVTypes">
  <Template>Normal.dotm</Template>
  <TotalTime>1</TotalTime>
  <Pages>10</Pages>
  <Words>3834</Words>
  <Characters>21860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Megumi Harker</dc:creator>
  <cp:keywords/>
  <dc:description/>
  <cp:lastModifiedBy>REYNAUD Céline</cp:lastModifiedBy>
  <cp:revision>2</cp:revision>
  <cp:lastPrinted>2020-12-18T09:23:00Z</cp:lastPrinted>
  <dcterms:created xsi:type="dcterms:W3CDTF">2020-12-18T12:46:00Z</dcterms:created>
  <dcterms:modified xsi:type="dcterms:W3CDTF">2020-12-18T12:46:00Z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