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347D" w:rsidRPr="007E3270" w:rsidRDefault="0043347D" w:rsidP="00F10DC3">
      <w:pPr>
        <w:spacing w:after="0" w:line="240" w:lineRule="auto"/>
        <w:rPr>
          <w:b/>
          <w:sz w:val="32"/>
          <w:szCs w:val="32"/>
        </w:rPr>
      </w:pPr>
      <w:r w:rsidRPr="007E3270">
        <w:rPr>
          <w:b/>
          <w:sz w:val="32"/>
          <w:szCs w:val="32"/>
        </w:rPr>
        <w:t>Shadow Report to the United Nations Committee on Economic, Social and Cultural Rights’ examination of the United Kingdom’s 6</w:t>
      </w:r>
      <w:r w:rsidRPr="007E3270">
        <w:rPr>
          <w:b/>
          <w:sz w:val="32"/>
          <w:szCs w:val="32"/>
          <w:vertAlign w:val="superscript"/>
        </w:rPr>
        <w:t>th</w:t>
      </w:r>
      <w:r w:rsidRPr="007E3270">
        <w:rPr>
          <w:b/>
          <w:sz w:val="32"/>
          <w:szCs w:val="32"/>
        </w:rPr>
        <w:t xml:space="preserve"> Periodic Report</w:t>
      </w:r>
    </w:p>
    <w:p w:rsidR="0043347D" w:rsidRPr="00C95F1A" w:rsidRDefault="0043347D" w:rsidP="00F10DC3">
      <w:pPr>
        <w:spacing w:after="0" w:line="240" w:lineRule="auto"/>
        <w:rPr>
          <w:b/>
        </w:rPr>
      </w:pPr>
    </w:p>
    <w:p w:rsidR="0043347D" w:rsidRPr="00C95F1A" w:rsidRDefault="0043347D" w:rsidP="00F10DC3">
      <w:pPr>
        <w:spacing w:after="0" w:line="240" w:lineRule="auto"/>
        <w:rPr>
          <w:b/>
        </w:rPr>
      </w:pPr>
      <w:r w:rsidRPr="00C95F1A">
        <w:rPr>
          <w:b/>
        </w:rPr>
        <w:t>Participation and the Practice of Rights (PPR), Belfast, Northern Ireland</w:t>
      </w:r>
    </w:p>
    <w:p w:rsidR="0043347D" w:rsidRDefault="0043347D" w:rsidP="00F10DC3">
      <w:pPr>
        <w:spacing w:after="0" w:line="240" w:lineRule="auto"/>
        <w:rPr>
          <w:b/>
        </w:rPr>
      </w:pPr>
    </w:p>
    <w:p w:rsidR="00E558CD" w:rsidRPr="00C95F1A" w:rsidRDefault="008C7270" w:rsidP="00F10DC3">
      <w:pPr>
        <w:spacing w:after="0" w:line="240" w:lineRule="auto"/>
        <w:rPr>
          <w:b/>
        </w:rPr>
      </w:pPr>
      <w:r>
        <w:rPr>
          <w:b/>
        </w:rPr>
        <w:t xml:space="preserve">Revised Report </w:t>
      </w:r>
    </w:p>
    <w:p w:rsidR="0043347D" w:rsidRPr="00C95F1A" w:rsidRDefault="0043347D" w:rsidP="00F10DC3">
      <w:pPr>
        <w:spacing w:after="0" w:line="240" w:lineRule="auto"/>
        <w:rPr>
          <w:b/>
        </w:rPr>
      </w:pPr>
    </w:p>
    <w:p w:rsidR="0043347D" w:rsidRPr="00C95F1A" w:rsidRDefault="0043347D" w:rsidP="00F10DC3">
      <w:pPr>
        <w:spacing w:after="0" w:line="240" w:lineRule="auto"/>
        <w:rPr>
          <w:b/>
        </w:rPr>
      </w:pPr>
    </w:p>
    <w:p w:rsidR="0043347D" w:rsidRPr="00C95F1A" w:rsidRDefault="0043347D" w:rsidP="00F10DC3">
      <w:pPr>
        <w:spacing w:after="0" w:line="240" w:lineRule="auto"/>
        <w:rPr>
          <w:b/>
        </w:rPr>
      </w:pPr>
    </w:p>
    <w:p w:rsidR="0043347D" w:rsidRPr="00C95F1A" w:rsidRDefault="0043347D" w:rsidP="00F10DC3">
      <w:pPr>
        <w:spacing w:after="0" w:line="240" w:lineRule="auto"/>
        <w:rPr>
          <w:b/>
        </w:rPr>
      </w:pPr>
    </w:p>
    <w:p w:rsidR="0043347D" w:rsidRPr="00C95F1A" w:rsidRDefault="0043347D" w:rsidP="00F10DC3">
      <w:pPr>
        <w:spacing w:after="0" w:line="240" w:lineRule="auto"/>
        <w:rPr>
          <w:b/>
        </w:rPr>
      </w:pPr>
    </w:p>
    <w:p w:rsidR="0043347D" w:rsidRPr="00C95F1A" w:rsidRDefault="0043347D" w:rsidP="00F10DC3">
      <w:pPr>
        <w:spacing w:after="0" w:line="240" w:lineRule="auto"/>
        <w:rPr>
          <w:b/>
        </w:rPr>
      </w:pPr>
    </w:p>
    <w:p w:rsidR="0043347D" w:rsidRPr="00C95F1A" w:rsidRDefault="0043347D" w:rsidP="00F10DC3">
      <w:pPr>
        <w:spacing w:after="0" w:line="240" w:lineRule="auto"/>
        <w:rPr>
          <w:b/>
        </w:rPr>
      </w:pPr>
    </w:p>
    <w:p w:rsidR="0043347D" w:rsidRPr="00C95F1A" w:rsidRDefault="0043347D" w:rsidP="00F10DC3">
      <w:pPr>
        <w:spacing w:after="0" w:line="240" w:lineRule="auto"/>
        <w:rPr>
          <w:b/>
        </w:rPr>
      </w:pPr>
    </w:p>
    <w:p w:rsidR="0043347D" w:rsidRPr="00C95F1A" w:rsidRDefault="0043347D" w:rsidP="00F10DC3">
      <w:pPr>
        <w:spacing w:after="0" w:line="240" w:lineRule="auto"/>
        <w:rPr>
          <w:b/>
        </w:rPr>
      </w:pPr>
    </w:p>
    <w:p w:rsidR="0043347D" w:rsidRPr="00C95F1A" w:rsidRDefault="0043347D" w:rsidP="00F10DC3">
      <w:pPr>
        <w:spacing w:after="0" w:line="240" w:lineRule="auto"/>
        <w:rPr>
          <w:b/>
        </w:rPr>
      </w:pPr>
    </w:p>
    <w:p w:rsidR="0043347D" w:rsidRPr="00C95F1A" w:rsidRDefault="0043347D" w:rsidP="00F10DC3">
      <w:pPr>
        <w:spacing w:after="0" w:line="240" w:lineRule="auto"/>
        <w:rPr>
          <w:b/>
        </w:rPr>
      </w:pPr>
    </w:p>
    <w:p w:rsidR="0043347D" w:rsidRPr="00C95F1A" w:rsidRDefault="0043347D" w:rsidP="00F10DC3">
      <w:pPr>
        <w:spacing w:after="0" w:line="240" w:lineRule="auto"/>
        <w:rPr>
          <w:b/>
        </w:rPr>
      </w:pPr>
    </w:p>
    <w:p w:rsidR="0043347D" w:rsidRPr="00C95F1A" w:rsidRDefault="0043347D" w:rsidP="00F10DC3">
      <w:pPr>
        <w:spacing w:after="0" w:line="240" w:lineRule="auto"/>
        <w:rPr>
          <w:b/>
        </w:rPr>
      </w:pPr>
    </w:p>
    <w:p w:rsidR="0043347D" w:rsidRPr="00C95F1A" w:rsidRDefault="0043347D" w:rsidP="00F10DC3">
      <w:pPr>
        <w:spacing w:after="0" w:line="240" w:lineRule="auto"/>
        <w:rPr>
          <w:b/>
        </w:rPr>
      </w:pPr>
    </w:p>
    <w:p w:rsidR="0043347D" w:rsidRPr="00C95F1A" w:rsidRDefault="0043347D" w:rsidP="00F10DC3">
      <w:pPr>
        <w:spacing w:after="0" w:line="240" w:lineRule="auto"/>
        <w:rPr>
          <w:b/>
        </w:rPr>
      </w:pPr>
    </w:p>
    <w:p w:rsidR="0043347D" w:rsidRPr="00C95F1A" w:rsidRDefault="0043347D" w:rsidP="00F10DC3">
      <w:pPr>
        <w:spacing w:after="0" w:line="240" w:lineRule="auto"/>
        <w:rPr>
          <w:b/>
        </w:rPr>
      </w:pPr>
    </w:p>
    <w:p w:rsidR="007E3270" w:rsidRPr="00C95F1A" w:rsidRDefault="007E3270" w:rsidP="00F10DC3">
      <w:pPr>
        <w:spacing w:after="0" w:line="240" w:lineRule="auto"/>
        <w:rPr>
          <w:b/>
        </w:rPr>
      </w:pPr>
    </w:p>
    <w:p w:rsidR="0043347D" w:rsidRPr="00C95F1A" w:rsidRDefault="0043347D" w:rsidP="00F10DC3">
      <w:pPr>
        <w:spacing w:after="0" w:line="240" w:lineRule="auto"/>
        <w:rPr>
          <w:b/>
        </w:rPr>
      </w:pPr>
    </w:p>
    <w:p w:rsidR="0043347D" w:rsidRPr="00C95F1A" w:rsidRDefault="0043347D" w:rsidP="00F10DC3">
      <w:pPr>
        <w:spacing w:after="0" w:line="240" w:lineRule="auto"/>
        <w:rPr>
          <w:b/>
        </w:rPr>
      </w:pPr>
    </w:p>
    <w:p w:rsidR="0043347D" w:rsidRPr="00C95F1A" w:rsidRDefault="0043347D" w:rsidP="00F10DC3">
      <w:pPr>
        <w:spacing w:after="0" w:line="240" w:lineRule="auto"/>
        <w:rPr>
          <w:b/>
        </w:rPr>
      </w:pPr>
    </w:p>
    <w:p w:rsidR="0043347D" w:rsidRPr="00C95F1A" w:rsidRDefault="0043347D" w:rsidP="00F10DC3">
      <w:pPr>
        <w:spacing w:after="0" w:line="240" w:lineRule="auto"/>
        <w:rPr>
          <w:b/>
        </w:rPr>
      </w:pPr>
    </w:p>
    <w:p w:rsidR="0043347D" w:rsidRPr="00C95F1A" w:rsidRDefault="0043347D" w:rsidP="00F10DC3">
      <w:pPr>
        <w:spacing w:after="0" w:line="240" w:lineRule="auto"/>
        <w:rPr>
          <w:b/>
        </w:rPr>
      </w:pPr>
    </w:p>
    <w:p w:rsidR="0043347D" w:rsidRPr="00C95F1A" w:rsidRDefault="0043347D" w:rsidP="00F10DC3">
      <w:pPr>
        <w:spacing w:after="0" w:line="240" w:lineRule="auto"/>
        <w:rPr>
          <w:b/>
        </w:rPr>
      </w:pPr>
    </w:p>
    <w:p w:rsidR="0043347D" w:rsidRPr="00C95F1A" w:rsidRDefault="0043347D" w:rsidP="00F10DC3">
      <w:pPr>
        <w:spacing w:after="0" w:line="240" w:lineRule="auto"/>
        <w:rPr>
          <w:b/>
        </w:rPr>
      </w:pPr>
    </w:p>
    <w:p w:rsidR="0043347D" w:rsidRPr="00C95F1A" w:rsidRDefault="0043347D" w:rsidP="00F10DC3">
      <w:pPr>
        <w:spacing w:after="0" w:line="240" w:lineRule="auto"/>
        <w:rPr>
          <w:b/>
        </w:rPr>
      </w:pPr>
    </w:p>
    <w:p w:rsidR="0043347D" w:rsidRPr="00C95F1A" w:rsidRDefault="0043347D" w:rsidP="00F10DC3">
      <w:pPr>
        <w:spacing w:after="0" w:line="240" w:lineRule="auto"/>
        <w:rPr>
          <w:b/>
        </w:rPr>
      </w:pPr>
    </w:p>
    <w:p w:rsidR="0043347D" w:rsidRPr="00C95F1A" w:rsidRDefault="0043347D" w:rsidP="00F10DC3">
      <w:pPr>
        <w:spacing w:after="0" w:line="240" w:lineRule="auto"/>
        <w:rPr>
          <w:b/>
        </w:rPr>
      </w:pPr>
    </w:p>
    <w:p w:rsidR="007E3270" w:rsidRDefault="007E3270" w:rsidP="00F10DC3">
      <w:pPr>
        <w:spacing w:after="0" w:line="240" w:lineRule="auto"/>
        <w:rPr>
          <w:b/>
          <w:sz w:val="44"/>
          <w:szCs w:val="44"/>
        </w:rPr>
      </w:pPr>
    </w:p>
    <w:p w:rsidR="007E3270" w:rsidRDefault="007E3270" w:rsidP="00F10DC3">
      <w:pPr>
        <w:spacing w:after="0" w:line="240" w:lineRule="auto"/>
        <w:rPr>
          <w:b/>
          <w:sz w:val="44"/>
          <w:szCs w:val="44"/>
        </w:rPr>
      </w:pPr>
    </w:p>
    <w:p w:rsidR="007E3270" w:rsidRDefault="007E3270" w:rsidP="00F10DC3">
      <w:pPr>
        <w:spacing w:after="0" w:line="240" w:lineRule="auto"/>
        <w:rPr>
          <w:b/>
          <w:sz w:val="44"/>
          <w:szCs w:val="44"/>
        </w:rPr>
      </w:pPr>
    </w:p>
    <w:p w:rsidR="007E3270" w:rsidRDefault="007E3270" w:rsidP="00F10DC3">
      <w:pPr>
        <w:spacing w:after="0" w:line="240" w:lineRule="auto"/>
        <w:rPr>
          <w:b/>
          <w:sz w:val="44"/>
          <w:szCs w:val="44"/>
        </w:rPr>
      </w:pPr>
      <w:r>
        <w:rPr>
          <w:b/>
          <w:noProof/>
          <w:sz w:val="44"/>
          <w:szCs w:val="44"/>
          <w:lang w:eastAsia="en-GB"/>
        </w:rPr>
        <w:drawing>
          <wp:anchor distT="0" distB="0" distL="114300" distR="114300" simplePos="0" relativeHeight="251658240" behindDoc="0" locked="0" layoutInCell="1" allowOverlap="1">
            <wp:simplePos x="0" y="0"/>
            <wp:positionH relativeFrom="column">
              <wp:posOffset>3865245</wp:posOffset>
            </wp:positionH>
            <wp:positionV relativeFrom="paragraph">
              <wp:posOffset>261620</wp:posOffset>
            </wp:positionV>
            <wp:extent cx="2061845" cy="1639570"/>
            <wp:effectExtent l="19050" t="0" r="0" b="0"/>
            <wp:wrapNone/>
            <wp:docPr id="6" name="Picture 6" descr="Z:\Logos\New PPR LOGOS\ppr-logo\pp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Z:\Logos\New PPR LOGOS\ppr-logo\ppr-logo.jpg"/>
                    <pic:cNvPicPr>
                      <a:picLocks noChangeAspect="1" noChangeArrowheads="1"/>
                    </pic:cNvPicPr>
                  </pic:nvPicPr>
                  <pic:blipFill>
                    <a:blip r:embed="rId8" cstate="print"/>
                    <a:srcRect/>
                    <a:stretch>
                      <a:fillRect/>
                    </a:stretch>
                  </pic:blipFill>
                  <pic:spPr bwMode="auto">
                    <a:xfrm>
                      <a:off x="0" y="0"/>
                      <a:ext cx="2061845" cy="1639570"/>
                    </a:xfrm>
                    <a:prstGeom prst="rect">
                      <a:avLst/>
                    </a:prstGeom>
                    <a:noFill/>
                    <a:ln w="9525">
                      <a:noFill/>
                      <a:miter lim="800000"/>
                      <a:headEnd/>
                      <a:tailEnd/>
                    </a:ln>
                  </pic:spPr>
                </pic:pic>
              </a:graphicData>
            </a:graphic>
          </wp:anchor>
        </w:drawing>
      </w:r>
    </w:p>
    <w:p w:rsidR="007E3270" w:rsidRDefault="007E3270" w:rsidP="00F10DC3">
      <w:pPr>
        <w:spacing w:after="0" w:line="240" w:lineRule="auto"/>
        <w:rPr>
          <w:b/>
          <w:sz w:val="44"/>
          <w:szCs w:val="44"/>
        </w:rPr>
      </w:pPr>
    </w:p>
    <w:p w:rsidR="007E3270" w:rsidRDefault="007E3270" w:rsidP="00F10DC3">
      <w:pPr>
        <w:spacing w:after="0" w:line="240" w:lineRule="auto"/>
        <w:rPr>
          <w:b/>
          <w:sz w:val="44"/>
          <w:szCs w:val="44"/>
        </w:rPr>
      </w:pPr>
    </w:p>
    <w:p w:rsidR="007E3270" w:rsidRDefault="007E3270" w:rsidP="007E3270">
      <w:pPr>
        <w:spacing w:after="0" w:line="240" w:lineRule="auto"/>
        <w:rPr>
          <w:b/>
          <w:sz w:val="44"/>
          <w:szCs w:val="44"/>
        </w:rPr>
      </w:pPr>
    </w:p>
    <w:p w:rsidR="007E3270" w:rsidRPr="007E3270" w:rsidRDefault="008C7270" w:rsidP="007E3270">
      <w:pPr>
        <w:spacing w:after="0" w:line="240" w:lineRule="auto"/>
        <w:rPr>
          <w:b/>
          <w:sz w:val="44"/>
          <w:szCs w:val="44"/>
        </w:rPr>
      </w:pPr>
      <w:r w:rsidRPr="007E3270">
        <w:rPr>
          <w:b/>
          <w:sz w:val="44"/>
          <w:szCs w:val="44"/>
        </w:rPr>
        <w:t>May 2016</w:t>
      </w:r>
      <w:r w:rsidR="007E3270">
        <w:rPr>
          <w:b/>
        </w:rPr>
        <w:br w:type="page"/>
      </w:r>
    </w:p>
    <w:p w:rsidR="0043347D" w:rsidRPr="00C95F1A" w:rsidRDefault="0043347D" w:rsidP="00F10DC3">
      <w:pPr>
        <w:spacing w:after="0" w:line="240" w:lineRule="auto"/>
        <w:rPr>
          <w:b/>
        </w:rPr>
      </w:pPr>
    </w:p>
    <w:p w:rsidR="00232355" w:rsidRPr="00FE4070" w:rsidRDefault="00232355" w:rsidP="00E709AD">
      <w:pPr>
        <w:shd w:val="clear" w:color="auto" w:fill="000000" w:themeFill="text1"/>
        <w:spacing w:after="0"/>
        <w:jc w:val="center"/>
        <w:rPr>
          <w:b/>
          <w:sz w:val="48"/>
          <w:szCs w:val="48"/>
        </w:rPr>
      </w:pPr>
      <w:r w:rsidRPr="00FE4070">
        <w:rPr>
          <w:b/>
          <w:sz w:val="48"/>
          <w:szCs w:val="48"/>
        </w:rPr>
        <w:t>Contents</w:t>
      </w:r>
    </w:p>
    <w:p w:rsidR="00FE4070" w:rsidRDefault="00FE4070" w:rsidP="00FE4070">
      <w:pPr>
        <w:pStyle w:val="ListParagraph"/>
        <w:spacing w:after="0"/>
        <w:ind w:left="0"/>
        <w:rPr>
          <w:b/>
        </w:rPr>
      </w:pPr>
    </w:p>
    <w:p w:rsidR="00FE4070" w:rsidRPr="00FE4070" w:rsidRDefault="00232355" w:rsidP="00FE4070">
      <w:pPr>
        <w:pStyle w:val="ListParagraph"/>
        <w:spacing w:after="0" w:line="360" w:lineRule="auto"/>
        <w:ind w:left="0" w:right="-188"/>
      </w:pPr>
      <w:r>
        <w:rPr>
          <w:b/>
        </w:rPr>
        <w:t>1. Executive Summary</w:t>
      </w:r>
      <w:r w:rsidR="00FE4070">
        <w:tab/>
        <w:t>............................................................................................................  3</w:t>
      </w:r>
    </w:p>
    <w:p w:rsidR="00FE4070" w:rsidRPr="00232355" w:rsidRDefault="00232355" w:rsidP="00FE4070">
      <w:pPr>
        <w:spacing w:after="0" w:line="360" w:lineRule="auto"/>
        <w:rPr>
          <w:b/>
        </w:rPr>
      </w:pPr>
      <w:r>
        <w:rPr>
          <w:b/>
        </w:rPr>
        <w:t>2. I</w:t>
      </w:r>
      <w:r w:rsidRPr="00232355">
        <w:rPr>
          <w:b/>
        </w:rPr>
        <w:t>ntroduction</w:t>
      </w:r>
      <w:r w:rsidR="00FE4070">
        <w:rPr>
          <w:b/>
        </w:rPr>
        <w:tab/>
      </w:r>
      <w:r w:rsidR="00FE4070">
        <w:rPr>
          <w:b/>
        </w:rPr>
        <w:tab/>
      </w:r>
      <w:r w:rsidR="00FE4070">
        <w:t>............................................................................................................  5</w:t>
      </w:r>
    </w:p>
    <w:p w:rsidR="00232355" w:rsidRPr="00FE4070" w:rsidRDefault="00232355" w:rsidP="00FE4070">
      <w:pPr>
        <w:pStyle w:val="NormalWeb"/>
        <w:numPr>
          <w:ilvl w:val="0"/>
          <w:numId w:val="21"/>
        </w:numPr>
        <w:spacing w:before="0" w:beforeAutospacing="0" w:after="0" w:afterAutospacing="0" w:line="360" w:lineRule="auto"/>
        <w:ind w:left="0" w:firstLine="0"/>
        <w:rPr>
          <w:rFonts w:asciiTheme="minorHAnsi" w:hAnsiTheme="minorHAnsi" w:cstheme="minorHAnsi"/>
          <w:b/>
          <w:bCs/>
          <w:iCs/>
          <w:sz w:val="22"/>
          <w:szCs w:val="22"/>
        </w:rPr>
      </w:pPr>
      <w:r w:rsidRPr="00232355">
        <w:rPr>
          <w:rStyle w:val="Strong"/>
          <w:rFonts w:asciiTheme="minorHAnsi" w:hAnsiTheme="minorHAnsi"/>
          <w:iCs/>
          <w:sz w:val="22"/>
          <w:szCs w:val="22"/>
        </w:rPr>
        <w:t>The Right to Work (Article 6)</w:t>
      </w:r>
      <w:r w:rsidR="00FE4070" w:rsidRPr="00FE4070">
        <w:t xml:space="preserve"> </w:t>
      </w:r>
      <w:r w:rsidR="00FE4070">
        <w:tab/>
        <w:t>...............................................</w:t>
      </w:r>
      <w:r w:rsidR="00FE4070" w:rsidRPr="00FE4070">
        <w:rPr>
          <w:rFonts w:asciiTheme="minorHAnsi" w:hAnsiTheme="minorHAnsi" w:cstheme="minorHAnsi"/>
          <w:sz w:val="22"/>
          <w:szCs w:val="22"/>
        </w:rPr>
        <w:t>........................... .</w:t>
      </w:r>
      <w:r w:rsidR="00FE4070">
        <w:rPr>
          <w:rFonts w:asciiTheme="minorHAnsi" w:hAnsiTheme="minorHAnsi" w:cstheme="minorHAnsi"/>
          <w:sz w:val="22"/>
          <w:szCs w:val="22"/>
        </w:rPr>
        <w:t>..</w:t>
      </w:r>
      <w:r w:rsidR="00FE4070" w:rsidRPr="00FE4070">
        <w:rPr>
          <w:rFonts w:asciiTheme="minorHAnsi" w:hAnsiTheme="minorHAnsi" w:cstheme="minorHAnsi"/>
          <w:sz w:val="22"/>
          <w:szCs w:val="22"/>
        </w:rPr>
        <w:t xml:space="preserve">  6</w:t>
      </w:r>
      <w:r w:rsidR="00FE4070" w:rsidRPr="00FE4070">
        <w:rPr>
          <w:rFonts w:asciiTheme="minorHAnsi" w:hAnsiTheme="minorHAnsi" w:cstheme="minorHAnsi"/>
          <w:sz w:val="22"/>
          <w:szCs w:val="22"/>
        </w:rPr>
        <w:tab/>
      </w:r>
    </w:p>
    <w:p w:rsidR="00232355" w:rsidRPr="00FE4070" w:rsidRDefault="00232355" w:rsidP="00FE4070">
      <w:pPr>
        <w:pStyle w:val="ListParagraph"/>
        <w:numPr>
          <w:ilvl w:val="0"/>
          <w:numId w:val="22"/>
        </w:numPr>
        <w:spacing w:after="0" w:line="360" w:lineRule="auto"/>
        <w:jc w:val="both"/>
        <w:rPr>
          <w:rFonts w:cs="Arial"/>
        </w:rPr>
      </w:pPr>
      <w:r w:rsidRPr="00FE4070">
        <w:rPr>
          <w:rFonts w:cs="Arial"/>
        </w:rPr>
        <w:t>Unemployment in Northern Ireland</w:t>
      </w:r>
      <w:r w:rsidR="00FE4070">
        <w:rPr>
          <w:rFonts w:cs="Arial"/>
        </w:rPr>
        <w:tab/>
        <w:t>............................................................. 6</w:t>
      </w:r>
    </w:p>
    <w:p w:rsidR="00232355" w:rsidRPr="00FE4070" w:rsidRDefault="00232355" w:rsidP="00FE4070">
      <w:pPr>
        <w:pStyle w:val="ListParagraph"/>
        <w:numPr>
          <w:ilvl w:val="0"/>
          <w:numId w:val="22"/>
        </w:numPr>
        <w:spacing w:after="0" w:line="360" w:lineRule="auto"/>
        <w:rPr>
          <w:rFonts w:cs="Arial"/>
        </w:rPr>
      </w:pPr>
      <w:r w:rsidRPr="00FE4070">
        <w:rPr>
          <w:rFonts w:cs="Arial"/>
        </w:rPr>
        <w:t>Grassroots monitoring of unemployment in Northern Ireland</w:t>
      </w:r>
      <w:r w:rsidR="00FE4070">
        <w:rPr>
          <w:rFonts w:cs="Arial"/>
        </w:rPr>
        <w:tab/>
        <w:t xml:space="preserve">.............................  </w:t>
      </w:r>
      <w:r w:rsidR="00E709AD">
        <w:rPr>
          <w:rFonts w:cs="Arial"/>
        </w:rPr>
        <w:t xml:space="preserve"> </w:t>
      </w:r>
      <w:r w:rsidR="00FE4070">
        <w:rPr>
          <w:rFonts w:cs="Arial"/>
        </w:rPr>
        <w:t>7</w:t>
      </w:r>
    </w:p>
    <w:p w:rsidR="00232355" w:rsidRPr="00FE4070" w:rsidRDefault="00232355" w:rsidP="00FE4070">
      <w:pPr>
        <w:pStyle w:val="ListParagraph"/>
        <w:numPr>
          <w:ilvl w:val="0"/>
          <w:numId w:val="22"/>
        </w:numPr>
        <w:spacing w:after="0" w:line="360" w:lineRule="auto"/>
      </w:pPr>
      <w:r w:rsidRPr="00FE4070">
        <w:t>State measures to address unemployment</w:t>
      </w:r>
      <w:r w:rsidR="00FE4070">
        <w:tab/>
        <w:t>.......................................................</w:t>
      </w:r>
      <w:r w:rsidR="00E709AD">
        <w:t xml:space="preserve">   8</w:t>
      </w:r>
    </w:p>
    <w:p w:rsidR="00232355" w:rsidRPr="00FE4070" w:rsidRDefault="00232355" w:rsidP="00FE4070">
      <w:pPr>
        <w:pStyle w:val="ListParagraph"/>
        <w:numPr>
          <w:ilvl w:val="0"/>
          <w:numId w:val="22"/>
        </w:numPr>
        <w:spacing w:after="0" w:line="360" w:lineRule="auto"/>
        <w:jc w:val="both"/>
      </w:pPr>
      <w:r w:rsidRPr="00FE4070">
        <w:t>Inward Investment Patterns and Job Creation</w:t>
      </w:r>
      <w:r w:rsidR="00FE4070">
        <w:tab/>
        <w:t>.......................</w:t>
      </w:r>
      <w:r w:rsidR="00E709AD">
        <w:t>.........................    9</w:t>
      </w:r>
    </w:p>
    <w:p w:rsidR="00232355" w:rsidRPr="00FE4070" w:rsidRDefault="00232355" w:rsidP="00FE4070">
      <w:pPr>
        <w:pStyle w:val="ListParagraph"/>
        <w:numPr>
          <w:ilvl w:val="0"/>
          <w:numId w:val="22"/>
        </w:numPr>
        <w:spacing w:after="0" w:line="360" w:lineRule="auto"/>
        <w:jc w:val="both"/>
      </w:pPr>
      <w:r w:rsidRPr="00FE4070">
        <w:t>Public Procurement and Job Creation – The ‘Real Jobs Now’ clause</w:t>
      </w:r>
      <w:r w:rsidR="00E709AD">
        <w:tab/>
        <w:t>...............    9</w:t>
      </w:r>
    </w:p>
    <w:p w:rsidR="00232355" w:rsidRPr="00232355" w:rsidRDefault="00232355" w:rsidP="00FE4070">
      <w:pPr>
        <w:pStyle w:val="ListParagraph"/>
        <w:spacing w:after="0" w:line="360" w:lineRule="auto"/>
        <w:ind w:left="0"/>
        <w:jc w:val="both"/>
        <w:rPr>
          <w:b/>
        </w:rPr>
      </w:pPr>
    </w:p>
    <w:p w:rsidR="00232355" w:rsidRPr="00FE4070" w:rsidRDefault="00232355" w:rsidP="00FE4070">
      <w:pPr>
        <w:pStyle w:val="ListParagraph"/>
        <w:numPr>
          <w:ilvl w:val="0"/>
          <w:numId w:val="21"/>
        </w:numPr>
        <w:spacing w:after="0" w:line="360" w:lineRule="auto"/>
        <w:ind w:left="0" w:firstLine="0"/>
        <w:rPr>
          <w:b/>
        </w:rPr>
      </w:pPr>
      <w:r w:rsidRPr="00232355">
        <w:rPr>
          <w:b/>
        </w:rPr>
        <w:t>The Right to Social Security (Article 9)</w:t>
      </w:r>
      <w:r w:rsidR="00FE4070">
        <w:rPr>
          <w:b/>
        </w:rPr>
        <w:tab/>
      </w:r>
      <w:r w:rsidR="00FE4070">
        <w:t>....................................................................</w:t>
      </w:r>
      <w:r w:rsidR="00FE4070">
        <w:rPr>
          <w:b/>
        </w:rPr>
        <w:t xml:space="preserve"> </w:t>
      </w:r>
      <w:r w:rsidR="00E709AD">
        <w:rPr>
          <w:b/>
        </w:rPr>
        <w:t xml:space="preserve"> </w:t>
      </w:r>
      <w:r w:rsidR="00E709AD" w:rsidRPr="00E709AD">
        <w:t>11</w:t>
      </w:r>
    </w:p>
    <w:p w:rsidR="00232355" w:rsidRPr="00FE4070" w:rsidRDefault="00232355" w:rsidP="00FE4070">
      <w:pPr>
        <w:pStyle w:val="ListParagraph"/>
        <w:numPr>
          <w:ilvl w:val="0"/>
          <w:numId w:val="22"/>
        </w:numPr>
        <w:spacing w:after="0" w:line="360" w:lineRule="auto"/>
        <w:rPr>
          <w:rFonts w:cs="Arial"/>
        </w:rPr>
      </w:pPr>
      <w:r w:rsidRPr="00FE4070">
        <w:t xml:space="preserve">The reality of social security sanctions in Northern Ireland </w:t>
      </w:r>
      <w:r w:rsidR="00FE4070">
        <w:tab/>
      </w:r>
      <w:r w:rsidR="00FE4070">
        <w:rPr>
          <w:rFonts w:cs="Arial"/>
        </w:rPr>
        <w:t>.............................</w:t>
      </w:r>
      <w:r w:rsidR="00E709AD">
        <w:rPr>
          <w:rFonts w:cs="Arial"/>
        </w:rPr>
        <w:t xml:space="preserve">  11</w:t>
      </w:r>
    </w:p>
    <w:p w:rsidR="00FE4070" w:rsidRDefault="00232355" w:rsidP="00FE4070">
      <w:pPr>
        <w:pStyle w:val="ListParagraph"/>
        <w:numPr>
          <w:ilvl w:val="0"/>
          <w:numId w:val="23"/>
        </w:numPr>
        <w:spacing w:after="0" w:line="360" w:lineRule="auto"/>
      </w:pPr>
      <w:r w:rsidRPr="00FE4070">
        <w:t xml:space="preserve">Sanctions decision making processes are not compliant with </w:t>
      </w:r>
    </w:p>
    <w:p w:rsidR="00232355" w:rsidRPr="00FE4070" w:rsidRDefault="00232355" w:rsidP="00FE4070">
      <w:pPr>
        <w:pStyle w:val="ListParagraph"/>
        <w:spacing w:after="0" w:line="360" w:lineRule="auto"/>
        <w:ind w:firstLine="720"/>
      </w:pPr>
      <w:proofErr w:type="gramStart"/>
      <w:r w:rsidRPr="00FE4070">
        <w:t>human</w:t>
      </w:r>
      <w:proofErr w:type="gramEnd"/>
      <w:r w:rsidRPr="00FE4070">
        <w:t xml:space="preserve"> rights obligations</w:t>
      </w:r>
      <w:r w:rsidR="00FE4070">
        <w:tab/>
      </w:r>
      <w:r w:rsidR="00FE4070">
        <w:rPr>
          <w:rFonts w:cs="Arial"/>
        </w:rPr>
        <w:t>.....................................................................</w:t>
      </w:r>
      <w:r w:rsidRPr="00FE4070">
        <w:t xml:space="preserve"> </w:t>
      </w:r>
      <w:r w:rsidR="00E709AD">
        <w:t xml:space="preserve"> 13</w:t>
      </w:r>
    </w:p>
    <w:p w:rsidR="00232355" w:rsidRPr="00FE4070" w:rsidRDefault="00232355" w:rsidP="00FE4070">
      <w:pPr>
        <w:pStyle w:val="ListParagraph"/>
        <w:numPr>
          <w:ilvl w:val="0"/>
          <w:numId w:val="23"/>
        </w:numPr>
        <w:spacing w:after="0" w:line="360" w:lineRule="auto"/>
      </w:pPr>
      <w:r w:rsidRPr="00FE4070">
        <w:t>JSA Sanctions – lack of due process</w:t>
      </w:r>
      <w:r w:rsidR="00FE4070">
        <w:tab/>
        <w:t>....................................................................</w:t>
      </w:r>
      <w:r w:rsidRPr="00FE4070">
        <w:t xml:space="preserve"> </w:t>
      </w:r>
      <w:r w:rsidR="00E709AD">
        <w:t xml:space="preserve">  13</w:t>
      </w:r>
    </w:p>
    <w:p w:rsidR="00232355" w:rsidRPr="00FE4070" w:rsidRDefault="00232355" w:rsidP="00FE4070">
      <w:pPr>
        <w:pStyle w:val="ListParagraph"/>
        <w:numPr>
          <w:ilvl w:val="0"/>
          <w:numId w:val="23"/>
        </w:numPr>
        <w:spacing w:after="0" w:line="360" w:lineRule="auto"/>
      </w:pPr>
      <w:r w:rsidRPr="00FE4070">
        <w:t>Assessment of human rights impacts of sanction decision?</w:t>
      </w:r>
      <w:r w:rsidR="00FE4070">
        <w:tab/>
        <w:t>..............................</w:t>
      </w:r>
      <w:r w:rsidR="00E709AD">
        <w:t xml:space="preserve">  14</w:t>
      </w:r>
    </w:p>
    <w:p w:rsidR="00232355" w:rsidRPr="00FE4070" w:rsidRDefault="00232355" w:rsidP="00FE4070">
      <w:pPr>
        <w:pStyle w:val="ListParagraph"/>
        <w:numPr>
          <w:ilvl w:val="0"/>
          <w:numId w:val="23"/>
        </w:numPr>
        <w:spacing w:after="0" w:line="360" w:lineRule="auto"/>
        <w:rPr>
          <w:iCs/>
        </w:rPr>
      </w:pPr>
      <w:r w:rsidRPr="00FE4070">
        <w:rPr>
          <w:iCs/>
        </w:rPr>
        <w:t>ESA Work Capability Assessments</w:t>
      </w:r>
      <w:r w:rsidR="00FE4070">
        <w:rPr>
          <w:iCs/>
        </w:rPr>
        <w:tab/>
        <w:t>.....................................................................</w:t>
      </w:r>
      <w:r w:rsidR="00E709AD">
        <w:rPr>
          <w:iCs/>
        </w:rPr>
        <w:t xml:space="preserve">  14</w:t>
      </w:r>
    </w:p>
    <w:p w:rsidR="00232355" w:rsidRPr="00FE4070" w:rsidRDefault="00232355" w:rsidP="00FE4070">
      <w:pPr>
        <w:pStyle w:val="ListParagraph"/>
        <w:numPr>
          <w:ilvl w:val="0"/>
          <w:numId w:val="23"/>
        </w:numPr>
        <w:spacing w:after="0" w:line="360" w:lineRule="auto"/>
      </w:pPr>
      <w:r w:rsidRPr="00FE4070">
        <w:t>The People’s Proposal – Realisi</w:t>
      </w:r>
      <w:r w:rsidR="00FE4070">
        <w:t>ng the Right to Social Security</w:t>
      </w:r>
      <w:r w:rsidR="00FE4070">
        <w:tab/>
        <w:t>..............................</w:t>
      </w:r>
      <w:r w:rsidR="00E709AD">
        <w:t xml:space="preserve">  15</w:t>
      </w:r>
    </w:p>
    <w:p w:rsidR="00232355" w:rsidRPr="00232355" w:rsidRDefault="00232355" w:rsidP="00FE4070">
      <w:pPr>
        <w:pStyle w:val="ListParagraph"/>
        <w:spacing w:after="0" w:line="360" w:lineRule="auto"/>
        <w:ind w:left="1560"/>
        <w:rPr>
          <w:b/>
          <w:u w:val="single"/>
        </w:rPr>
      </w:pPr>
    </w:p>
    <w:p w:rsidR="00232355" w:rsidRPr="00FE4070" w:rsidRDefault="00232355" w:rsidP="00FE4070">
      <w:pPr>
        <w:pStyle w:val="ListParagraph"/>
        <w:numPr>
          <w:ilvl w:val="0"/>
          <w:numId w:val="21"/>
        </w:numPr>
        <w:spacing w:after="0" w:line="360" w:lineRule="auto"/>
        <w:ind w:left="0" w:firstLine="0"/>
        <w:rPr>
          <w:b/>
        </w:rPr>
      </w:pPr>
      <w:r w:rsidRPr="00232355">
        <w:rPr>
          <w:b/>
        </w:rPr>
        <w:t>The Right to Adequate Housing (Article 11)</w:t>
      </w:r>
      <w:r w:rsidR="00FE4070">
        <w:rPr>
          <w:b/>
        </w:rPr>
        <w:tab/>
      </w:r>
      <w:r w:rsidR="00FE4070">
        <w:t>........................................................</w:t>
      </w:r>
      <w:r w:rsidR="00E709AD">
        <w:t xml:space="preserve">  17</w:t>
      </w:r>
    </w:p>
    <w:p w:rsidR="00232355" w:rsidRPr="00FE4070" w:rsidRDefault="00232355" w:rsidP="00FE4070">
      <w:pPr>
        <w:pStyle w:val="ListParagraph"/>
        <w:numPr>
          <w:ilvl w:val="0"/>
          <w:numId w:val="24"/>
        </w:numPr>
        <w:spacing w:after="0" w:line="360" w:lineRule="auto"/>
      </w:pPr>
      <w:r w:rsidRPr="00FE4070">
        <w:t>Use of data to reduce extent of inequalities</w:t>
      </w:r>
      <w:r w:rsidR="00FE4070">
        <w:tab/>
        <w:t>........................................................</w:t>
      </w:r>
      <w:r w:rsidR="00E709AD">
        <w:t xml:space="preserve">  18</w:t>
      </w:r>
    </w:p>
    <w:p w:rsidR="00232355" w:rsidRPr="00FE4070" w:rsidRDefault="00232355" w:rsidP="00FE4070">
      <w:pPr>
        <w:pStyle w:val="ListParagraph"/>
        <w:numPr>
          <w:ilvl w:val="0"/>
          <w:numId w:val="24"/>
        </w:numPr>
        <w:spacing w:after="0" w:line="360" w:lineRule="auto"/>
        <w:jc w:val="both"/>
      </w:pPr>
      <w:r w:rsidRPr="00FE4070">
        <w:t>Use of Public Land</w:t>
      </w:r>
      <w:r w:rsidR="00FE4070">
        <w:tab/>
        <w:t>..............................................................</w:t>
      </w:r>
      <w:r w:rsidR="00E709AD">
        <w:t>.....................  20</w:t>
      </w:r>
    </w:p>
    <w:p w:rsidR="00232355" w:rsidRPr="00FE4070" w:rsidRDefault="00232355" w:rsidP="00FE4070">
      <w:pPr>
        <w:pStyle w:val="ListParagraph"/>
        <w:numPr>
          <w:ilvl w:val="0"/>
          <w:numId w:val="24"/>
        </w:numPr>
        <w:spacing w:after="0" w:line="360" w:lineRule="auto"/>
      </w:pPr>
      <w:r w:rsidRPr="00FE4070">
        <w:t>Housing for Asylum Seekers</w:t>
      </w:r>
      <w:r w:rsidR="00FE4070">
        <w:tab/>
        <w:t>.................................................................................</w:t>
      </w:r>
      <w:r w:rsidR="00E709AD">
        <w:t xml:space="preserve">    21</w:t>
      </w:r>
    </w:p>
    <w:p w:rsidR="00232355" w:rsidRPr="00FE4070" w:rsidRDefault="00232355" w:rsidP="00FE4070">
      <w:pPr>
        <w:pStyle w:val="ListParagraph"/>
        <w:numPr>
          <w:ilvl w:val="0"/>
          <w:numId w:val="24"/>
        </w:numPr>
        <w:spacing w:after="0" w:line="360" w:lineRule="auto"/>
      </w:pPr>
      <w:r w:rsidRPr="00FE4070">
        <w:t xml:space="preserve">Legislative and policy context </w:t>
      </w:r>
      <w:r w:rsidR="00FE4070">
        <w:tab/>
        <w:t>.................................................................................</w:t>
      </w:r>
      <w:r w:rsidR="00E709AD">
        <w:t xml:space="preserve">    21</w:t>
      </w:r>
    </w:p>
    <w:p w:rsidR="00232355" w:rsidRPr="00FE4070" w:rsidRDefault="00232355" w:rsidP="00FE4070">
      <w:pPr>
        <w:pStyle w:val="ListParagraph"/>
        <w:numPr>
          <w:ilvl w:val="0"/>
          <w:numId w:val="24"/>
        </w:numPr>
        <w:spacing w:after="0" w:line="360" w:lineRule="auto"/>
      </w:pPr>
      <w:r w:rsidRPr="00FE4070">
        <w:t>Asylum Seekers and Access to the Labour Market</w:t>
      </w:r>
      <w:r w:rsidR="00FE4070">
        <w:tab/>
        <w:t>...........................................</w:t>
      </w:r>
      <w:r w:rsidR="00E709AD">
        <w:t xml:space="preserve">   23</w:t>
      </w:r>
    </w:p>
    <w:p w:rsidR="00FE4070" w:rsidRPr="00232355" w:rsidRDefault="00FE4070" w:rsidP="00FE4070">
      <w:pPr>
        <w:pStyle w:val="ListParagraph"/>
        <w:spacing w:after="0" w:line="360" w:lineRule="auto"/>
        <w:ind w:left="1560"/>
        <w:rPr>
          <w:b/>
        </w:rPr>
      </w:pPr>
    </w:p>
    <w:p w:rsidR="00232355" w:rsidRPr="00FE4070" w:rsidRDefault="00232355" w:rsidP="00FE4070">
      <w:pPr>
        <w:pStyle w:val="ListParagraph"/>
        <w:numPr>
          <w:ilvl w:val="0"/>
          <w:numId w:val="21"/>
        </w:numPr>
        <w:spacing w:after="0" w:line="360" w:lineRule="auto"/>
        <w:ind w:left="0" w:firstLine="0"/>
        <w:rPr>
          <w:b/>
        </w:rPr>
      </w:pPr>
      <w:r w:rsidRPr="00232355">
        <w:rPr>
          <w:b/>
        </w:rPr>
        <w:t>The Right to the highest attainable standard of health (Article 12)</w:t>
      </w:r>
      <w:r w:rsidR="00FE4070">
        <w:tab/>
        <w:t>.................</w:t>
      </w:r>
      <w:r w:rsidR="00E709AD">
        <w:t>.. 25</w:t>
      </w:r>
    </w:p>
    <w:p w:rsidR="00232355" w:rsidRPr="00FE4070" w:rsidRDefault="00232355" w:rsidP="00FE4070">
      <w:pPr>
        <w:pStyle w:val="ListParagraph"/>
        <w:numPr>
          <w:ilvl w:val="0"/>
          <w:numId w:val="25"/>
        </w:numPr>
        <w:spacing w:after="0" w:line="360" w:lineRule="auto"/>
        <w:jc w:val="both"/>
      </w:pPr>
      <w:r w:rsidRPr="00FE4070">
        <w:t>Regressive measures taken in funding mental health services</w:t>
      </w:r>
      <w:r w:rsidR="00E709AD">
        <w:tab/>
        <w:t>.............................</w:t>
      </w:r>
      <w:r w:rsidR="00D8110A">
        <w:t xml:space="preserve">... </w:t>
      </w:r>
      <w:r w:rsidR="00E709AD">
        <w:t>26</w:t>
      </w:r>
    </w:p>
    <w:p w:rsidR="00232355" w:rsidRPr="00232355" w:rsidRDefault="00232355" w:rsidP="00FE4070">
      <w:pPr>
        <w:pStyle w:val="ListParagraph"/>
        <w:spacing w:after="0" w:line="360" w:lineRule="auto"/>
        <w:ind w:left="1560"/>
        <w:jc w:val="both"/>
        <w:rPr>
          <w:b/>
        </w:rPr>
      </w:pPr>
    </w:p>
    <w:p w:rsidR="00232355" w:rsidRPr="00232355" w:rsidRDefault="00232355" w:rsidP="00FE4070">
      <w:pPr>
        <w:pStyle w:val="ListParagraph"/>
        <w:numPr>
          <w:ilvl w:val="0"/>
          <w:numId w:val="21"/>
        </w:numPr>
        <w:spacing w:after="0" w:line="360" w:lineRule="auto"/>
        <w:ind w:left="0" w:firstLine="0"/>
        <w:rPr>
          <w:b/>
        </w:rPr>
      </w:pPr>
      <w:r w:rsidRPr="00232355">
        <w:rPr>
          <w:b/>
        </w:rPr>
        <w:t>The Right to Education (Article 13)</w:t>
      </w:r>
      <w:r w:rsidR="00FE4070">
        <w:rPr>
          <w:b/>
        </w:rPr>
        <w:tab/>
      </w:r>
      <w:r w:rsidR="00FE4070" w:rsidRPr="00FE4070">
        <w:t>..............................................................</w:t>
      </w:r>
      <w:r w:rsidR="00FE4070">
        <w:t>.......</w:t>
      </w:r>
      <w:r w:rsidR="00E709AD">
        <w:t>..  28</w:t>
      </w:r>
    </w:p>
    <w:p w:rsidR="00232355" w:rsidRDefault="00232355" w:rsidP="00FE4070">
      <w:pPr>
        <w:spacing w:after="0" w:line="360" w:lineRule="auto"/>
        <w:rPr>
          <w:b/>
        </w:rPr>
      </w:pPr>
    </w:p>
    <w:p w:rsidR="0043347D" w:rsidRPr="00C95F1A" w:rsidRDefault="0043347D" w:rsidP="007E3270">
      <w:pPr>
        <w:rPr>
          <w:b/>
        </w:rPr>
      </w:pPr>
    </w:p>
    <w:p w:rsidR="0043347D" w:rsidRPr="00C95F1A" w:rsidRDefault="0043347D" w:rsidP="00F10DC3">
      <w:pPr>
        <w:pStyle w:val="ListParagraph"/>
        <w:numPr>
          <w:ilvl w:val="0"/>
          <w:numId w:val="1"/>
        </w:numPr>
        <w:shd w:val="clear" w:color="auto" w:fill="000000" w:themeFill="text1"/>
        <w:spacing w:after="0" w:line="240" w:lineRule="auto"/>
        <w:rPr>
          <w:b/>
        </w:rPr>
      </w:pPr>
      <w:r w:rsidRPr="00C95F1A">
        <w:rPr>
          <w:b/>
        </w:rPr>
        <w:lastRenderedPageBreak/>
        <w:t>Executive Summary</w:t>
      </w:r>
    </w:p>
    <w:p w:rsidR="0043347D" w:rsidRDefault="0043347D" w:rsidP="00F10DC3">
      <w:pPr>
        <w:spacing w:after="0" w:line="240" w:lineRule="auto"/>
        <w:ind w:left="720"/>
        <w:rPr>
          <w:rStyle w:val="Strong"/>
          <w:rFonts w:cs="Arial"/>
          <w:b w:val="0"/>
        </w:rPr>
      </w:pPr>
    </w:p>
    <w:p w:rsidR="00DF2E26" w:rsidRPr="00DF2E26" w:rsidRDefault="00DF2E26" w:rsidP="00DF2E26">
      <w:pPr>
        <w:spacing w:after="0" w:line="240" w:lineRule="auto"/>
        <w:contextualSpacing/>
        <w:jc w:val="center"/>
        <w:rPr>
          <w:rStyle w:val="Strong"/>
          <w:rFonts w:cs="Arial"/>
          <w:i/>
        </w:rPr>
      </w:pPr>
      <w:r w:rsidRPr="00A0494A">
        <w:rPr>
          <w:rStyle w:val="Strong"/>
          <w:rFonts w:cs="Arial"/>
          <w:b w:val="0"/>
          <w:i/>
        </w:rPr>
        <w:t>“</w:t>
      </w:r>
      <w:r w:rsidRPr="00DF2E26">
        <w:rPr>
          <w:rStyle w:val="Strong"/>
          <w:rFonts w:cs="Arial"/>
          <w:i/>
        </w:rPr>
        <w:t>It’s the way in which human rights work should be, but isn’t</w:t>
      </w:r>
      <w:r w:rsidR="00C36FB7">
        <w:rPr>
          <w:rStyle w:val="Strong"/>
          <w:rFonts w:cs="Arial"/>
          <w:i/>
        </w:rPr>
        <w:t>,</w:t>
      </w:r>
      <w:r w:rsidRPr="00DF2E26">
        <w:rPr>
          <w:rStyle w:val="Strong"/>
          <w:rFonts w:cs="Arial"/>
          <w:i/>
        </w:rPr>
        <w:t xml:space="preserve"> done”</w:t>
      </w:r>
    </w:p>
    <w:p w:rsidR="00DF2E26" w:rsidRPr="00DF2E26" w:rsidRDefault="00DF2E26" w:rsidP="00DF2E26">
      <w:pPr>
        <w:spacing w:after="0" w:line="240" w:lineRule="auto"/>
        <w:contextualSpacing/>
        <w:jc w:val="center"/>
        <w:rPr>
          <w:rStyle w:val="Strong"/>
          <w:rFonts w:cs="Arial"/>
          <w:i/>
        </w:rPr>
      </w:pPr>
    </w:p>
    <w:p w:rsidR="00DF2E26" w:rsidRPr="00DF2E26" w:rsidRDefault="00DF2E26" w:rsidP="00DF2E26">
      <w:pPr>
        <w:spacing w:after="0" w:line="240" w:lineRule="auto"/>
        <w:contextualSpacing/>
        <w:jc w:val="both"/>
        <w:rPr>
          <w:rStyle w:val="Strong"/>
          <w:rFonts w:cs="Arial"/>
        </w:rPr>
      </w:pPr>
      <w:r w:rsidRPr="00DF2E26">
        <w:rPr>
          <w:rStyle w:val="Strong"/>
          <w:rFonts w:cs="Arial"/>
        </w:rPr>
        <w:t>Mary Robinson, Former UN High Commissioner for Human Rights speaking on the work of PPR in 2013.</w:t>
      </w:r>
    </w:p>
    <w:p w:rsidR="00DF2E26" w:rsidRPr="0043347D" w:rsidRDefault="00DF2E26" w:rsidP="00DF2E26">
      <w:pPr>
        <w:spacing w:after="0" w:line="240" w:lineRule="auto"/>
        <w:contextualSpacing/>
        <w:jc w:val="both"/>
        <w:rPr>
          <w:rFonts w:cs="Arial"/>
          <w:bCs/>
        </w:rPr>
      </w:pPr>
    </w:p>
    <w:p w:rsidR="00F7507B" w:rsidRDefault="0043347D" w:rsidP="00F7507B">
      <w:pPr>
        <w:spacing w:after="0" w:line="240" w:lineRule="auto"/>
        <w:contextualSpacing/>
        <w:jc w:val="both"/>
        <w:rPr>
          <w:rStyle w:val="Strong"/>
          <w:rFonts w:cs="Arial"/>
          <w:b w:val="0"/>
        </w:rPr>
      </w:pPr>
      <w:r>
        <w:rPr>
          <w:rStyle w:val="Strong"/>
          <w:rFonts w:cs="Arial"/>
          <w:b w:val="0"/>
        </w:rPr>
        <w:t xml:space="preserve">The </w:t>
      </w:r>
      <w:r w:rsidRPr="0043347D">
        <w:rPr>
          <w:rStyle w:val="Strong"/>
          <w:rFonts w:cs="Arial"/>
          <w:b w:val="0"/>
        </w:rPr>
        <w:t>Participation and the Practice of Rights (PPR)</w:t>
      </w:r>
      <w:r>
        <w:rPr>
          <w:rStyle w:val="Strong"/>
          <w:rFonts w:cs="Arial"/>
          <w:b w:val="0"/>
        </w:rPr>
        <w:t xml:space="preserve"> organisation</w:t>
      </w:r>
      <w:r w:rsidRPr="0043347D">
        <w:rPr>
          <w:rStyle w:val="Strong"/>
          <w:rFonts w:cs="Arial"/>
          <w:b w:val="0"/>
        </w:rPr>
        <w:t xml:space="preserve"> </w:t>
      </w:r>
      <w:r w:rsidR="00524AC7">
        <w:rPr>
          <w:rStyle w:val="Strong"/>
          <w:rFonts w:cs="Arial"/>
          <w:b w:val="0"/>
        </w:rPr>
        <w:t xml:space="preserve">was established in 2006 and </w:t>
      </w:r>
      <w:r w:rsidRPr="0043347D">
        <w:rPr>
          <w:rStyle w:val="Strong"/>
          <w:rFonts w:cs="Arial"/>
          <w:b w:val="0"/>
        </w:rPr>
        <w:t xml:space="preserve">works in Northern Ireland </w:t>
      </w:r>
      <w:r w:rsidR="00DF2E26">
        <w:rPr>
          <w:rStyle w:val="Strong"/>
          <w:rFonts w:cs="Arial"/>
          <w:b w:val="0"/>
        </w:rPr>
        <w:t xml:space="preserve">(NI) </w:t>
      </w:r>
      <w:r w:rsidRPr="0043347D">
        <w:rPr>
          <w:rStyle w:val="Strong"/>
          <w:rFonts w:cs="Arial"/>
          <w:b w:val="0"/>
        </w:rPr>
        <w:t xml:space="preserve">to support disadvantaged groups to </w:t>
      </w:r>
      <w:r w:rsidR="00F6796C">
        <w:rPr>
          <w:rStyle w:val="Strong"/>
          <w:rFonts w:cs="Arial"/>
          <w:b w:val="0"/>
        </w:rPr>
        <w:t xml:space="preserve">use </w:t>
      </w:r>
      <w:proofErr w:type="gramStart"/>
      <w:r w:rsidR="00F6796C">
        <w:rPr>
          <w:rStyle w:val="Strong"/>
          <w:rFonts w:cs="Arial"/>
          <w:b w:val="0"/>
        </w:rPr>
        <w:t>a human</w:t>
      </w:r>
      <w:proofErr w:type="gramEnd"/>
      <w:r w:rsidR="00F6796C">
        <w:rPr>
          <w:rStyle w:val="Strong"/>
          <w:rFonts w:cs="Arial"/>
          <w:b w:val="0"/>
        </w:rPr>
        <w:t xml:space="preserve"> rights based approach (HRBA) to address the social and economic deprivation and inequalities they face.</w:t>
      </w:r>
      <w:r w:rsidRPr="0043347D">
        <w:rPr>
          <w:rStyle w:val="Strong"/>
          <w:rFonts w:cs="Arial"/>
          <w:b w:val="0"/>
        </w:rPr>
        <w:t xml:space="preserve"> </w:t>
      </w:r>
      <w:r w:rsidR="00F6796C">
        <w:rPr>
          <w:rStyle w:val="Strong"/>
          <w:rFonts w:cs="Arial"/>
          <w:b w:val="0"/>
        </w:rPr>
        <w:t xml:space="preserve">Our groups use the obligations set down in ICESCR, and the General Comments to monitor and campaign for the progressive realisation of their economic and social rights on the ground. </w:t>
      </w:r>
    </w:p>
    <w:p w:rsidR="00F7507B" w:rsidRDefault="00F7507B" w:rsidP="00F7507B">
      <w:pPr>
        <w:spacing w:after="0" w:line="240" w:lineRule="auto"/>
        <w:contextualSpacing/>
        <w:jc w:val="both"/>
        <w:rPr>
          <w:rStyle w:val="Strong"/>
          <w:rFonts w:cs="Arial"/>
          <w:b w:val="0"/>
        </w:rPr>
      </w:pPr>
    </w:p>
    <w:p w:rsidR="0043347D" w:rsidRPr="0043347D" w:rsidRDefault="00F6796C" w:rsidP="00F10DC3">
      <w:pPr>
        <w:spacing w:after="0" w:line="240" w:lineRule="auto"/>
        <w:jc w:val="both"/>
        <w:rPr>
          <w:b/>
        </w:rPr>
      </w:pPr>
      <w:r>
        <w:rPr>
          <w:rStyle w:val="Strong"/>
          <w:rFonts w:cs="Arial"/>
          <w:b w:val="0"/>
        </w:rPr>
        <w:t>To this end each of our groups</w:t>
      </w:r>
      <w:r w:rsidR="0043347D" w:rsidRPr="0043347D">
        <w:rPr>
          <w:rStyle w:val="Strong"/>
          <w:rFonts w:cs="Arial"/>
          <w:b w:val="0"/>
        </w:rPr>
        <w:t xml:space="preserve"> </w:t>
      </w:r>
      <w:proofErr w:type="gramStart"/>
      <w:r w:rsidR="0043347D" w:rsidRPr="0043347D">
        <w:rPr>
          <w:rStyle w:val="Strong"/>
          <w:rFonts w:cs="Arial"/>
          <w:b w:val="0"/>
        </w:rPr>
        <w:t>develop</w:t>
      </w:r>
      <w:proofErr w:type="gramEnd"/>
      <w:r>
        <w:rPr>
          <w:rStyle w:val="Strong"/>
          <w:rFonts w:cs="Arial"/>
          <w:b w:val="0"/>
        </w:rPr>
        <w:t xml:space="preserve"> </w:t>
      </w:r>
      <w:r w:rsidR="00DF2E26">
        <w:rPr>
          <w:rStyle w:val="Strong"/>
          <w:rFonts w:cs="Arial"/>
          <w:b w:val="0"/>
        </w:rPr>
        <w:t xml:space="preserve">and monitor </w:t>
      </w:r>
      <w:r>
        <w:rPr>
          <w:rStyle w:val="Strong"/>
          <w:rFonts w:cs="Arial"/>
          <w:b w:val="0"/>
        </w:rPr>
        <w:t>their own human rights indicators and benchmarks.</w:t>
      </w:r>
      <w:r w:rsidR="0043347D" w:rsidRPr="0043347D">
        <w:rPr>
          <w:rStyle w:val="Strong"/>
          <w:rFonts w:cs="Arial"/>
          <w:b w:val="0"/>
        </w:rPr>
        <w:t xml:space="preserve"> </w:t>
      </w:r>
      <w:r>
        <w:rPr>
          <w:rStyle w:val="Strong"/>
          <w:rFonts w:cs="Arial"/>
          <w:b w:val="0"/>
        </w:rPr>
        <w:t>This methodology</w:t>
      </w:r>
      <w:r w:rsidR="0043347D" w:rsidRPr="0043347D">
        <w:rPr>
          <w:rStyle w:val="Strong"/>
          <w:rFonts w:cs="Arial"/>
          <w:b w:val="0"/>
        </w:rPr>
        <w:t xml:space="preserve"> was cited by the Office of the High Commissioner for Human Rights </w:t>
      </w:r>
      <w:r w:rsidR="008C7270">
        <w:rPr>
          <w:rStyle w:val="Strong"/>
          <w:rFonts w:cs="Arial"/>
          <w:b w:val="0"/>
        </w:rPr>
        <w:t xml:space="preserve">in 2012 </w:t>
      </w:r>
      <w:r w:rsidR="0043347D" w:rsidRPr="0043347D">
        <w:rPr>
          <w:rStyle w:val="Strong"/>
          <w:rFonts w:cs="Arial"/>
          <w:b w:val="0"/>
        </w:rPr>
        <w:t xml:space="preserve">as </w:t>
      </w:r>
      <w:r w:rsidR="0043347D" w:rsidRPr="0043347D">
        <w:rPr>
          <w:rStyle w:val="Strong"/>
          <w:rFonts w:cs="Arial"/>
          <w:b w:val="0"/>
          <w:i/>
        </w:rPr>
        <w:t xml:space="preserve">“an example of how </w:t>
      </w:r>
      <w:r w:rsidR="00DB77CC">
        <w:rPr>
          <w:rStyle w:val="Strong"/>
          <w:rFonts w:cs="Arial"/>
          <w:b w:val="0"/>
          <w:i/>
        </w:rPr>
        <w:t>communities</w:t>
      </w:r>
      <w:r w:rsidR="0043347D" w:rsidRPr="0043347D">
        <w:rPr>
          <w:rStyle w:val="Strong"/>
          <w:rFonts w:cs="Arial"/>
          <w:b w:val="0"/>
          <w:i/>
        </w:rPr>
        <w:t xml:space="preserve"> can effectively use indicators to claim their rights”</w:t>
      </w:r>
      <w:r w:rsidR="0043347D" w:rsidRPr="0043347D">
        <w:rPr>
          <w:rStyle w:val="Strong"/>
          <w:rFonts w:cs="Arial"/>
          <w:b w:val="0"/>
        </w:rPr>
        <w:t xml:space="preserve"> </w:t>
      </w:r>
    </w:p>
    <w:p w:rsidR="00DB77CC" w:rsidRDefault="00DB77CC" w:rsidP="00F10DC3">
      <w:pPr>
        <w:spacing w:after="0" w:line="240" w:lineRule="auto"/>
        <w:jc w:val="both"/>
      </w:pPr>
    </w:p>
    <w:p w:rsidR="00827AE3" w:rsidRDefault="00827AE3" w:rsidP="00F10DC3">
      <w:pPr>
        <w:spacing w:after="0" w:line="240" w:lineRule="auto"/>
        <w:jc w:val="both"/>
      </w:pPr>
      <w:r>
        <w:t xml:space="preserve">PPR has compiled a list of suggested questions the Committee may wish to ask </w:t>
      </w:r>
      <w:r w:rsidR="00F6796C">
        <w:t xml:space="preserve">the UK government </w:t>
      </w:r>
      <w:r w:rsidR="008C7270">
        <w:t>during it</w:t>
      </w:r>
      <w:r w:rsidR="00F6796C">
        <w:t>s examination</w:t>
      </w:r>
      <w:r>
        <w:t xml:space="preserve">. </w:t>
      </w:r>
    </w:p>
    <w:p w:rsidR="00827AE3" w:rsidRDefault="00827AE3" w:rsidP="00F10DC3">
      <w:pPr>
        <w:spacing w:after="0" w:line="240" w:lineRule="auto"/>
      </w:pPr>
    </w:p>
    <w:p w:rsidR="00827AE3" w:rsidRPr="00827AE3" w:rsidRDefault="00827AE3" w:rsidP="00F10DC3">
      <w:pPr>
        <w:shd w:val="clear" w:color="auto" w:fill="D9D9D9" w:themeFill="background1" w:themeFillShade="D9"/>
        <w:spacing w:after="0" w:line="240" w:lineRule="auto"/>
        <w:rPr>
          <w:b/>
        </w:rPr>
      </w:pPr>
      <w:r w:rsidRPr="00827AE3">
        <w:rPr>
          <w:b/>
        </w:rPr>
        <w:t>The Right to Work (Article 6):</w:t>
      </w:r>
    </w:p>
    <w:p w:rsidR="00827AE3" w:rsidRPr="00C95F1A" w:rsidRDefault="00827AE3" w:rsidP="00F10DC3">
      <w:pPr>
        <w:spacing w:after="0" w:line="240" w:lineRule="auto"/>
        <w:rPr>
          <w:rFonts w:cs="Arial"/>
          <w:b/>
          <w:i/>
        </w:rPr>
      </w:pPr>
      <w:r w:rsidRPr="00C95F1A">
        <w:rPr>
          <w:rFonts w:cs="Arial"/>
          <w:b/>
          <w:i/>
        </w:rPr>
        <w:t>Suggested Q</w:t>
      </w:r>
      <w:r>
        <w:rPr>
          <w:rFonts w:cs="Arial"/>
          <w:b/>
          <w:i/>
        </w:rPr>
        <w:t>uestion</w:t>
      </w:r>
      <w:r w:rsidR="008C7270">
        <w:rPr>
          <w:rFonts w:cs="Arial"/>
          <w:b/>
          <w:i/>
        </w:rPr>
        <w:t>s</w:t>
      </w:r>
    </w:p>
    <w:p w:rsidR="007E3270" w:rsidRPr="00A80FA0" w:rsidRDefault="007E3270" w:rsidP="007E3270">
      <w:pPr>
        <w:pStyle w:val="ListParagraph"/>
        <w:numPr>
          <w:ilvl w:val="0"/>
          <w:numId w:val="4"/>
        </w:numPr>
        <w:spacing w:line="240" w:lineRule="auto"/>
      </w:pPr>
      <w:r w:rsidRPr="00A80FA0">
        <w:t>What steps does the State Party intend to take to ensure that</w:t>
      </w:r>
      <w:r>
        <w:t xml:space="preserve"> government back to work schemes</w:t>
      </w:r>
      <w:r w:rsidRPr="00A80FA0">
        <w:t xml:space="preserve"> </w:t>
      </w:r>
      <w:r>
        <w:t>ensure the provision of paid employment to</w:t>
      </w:r>
      <w:r w:rsidRPr="00A80FA0">
        <w:t xml:space="preserve"> the most disadvantaged and marginalised individuals and groups, including the long-term unemployed and young people? </w:t>
      </w:r>
    </w:p>
    <w:p w:rsidR="006D7CDE" w:rsidRDefault="006D7CDE" w:rsidP="0019604E">
      <w:pPr>
        <w:pStyle w:val="ListParagraph"/>
        <w:numPr>
          <w:ilvl w:val="0"/>
          <w:numId w:val="4"/>
        </w:numPr>
        <w:spacing w:after="0" w:line="240" w:lineRule="auto"/>
        <w:jc w:val="both"/>
      </w:pPr>
      <w:r>
        <w:t xml:space="preserve">The Committee may wish to ask how the NI Executive will ensure that measures to </w:t>
      </w:r>
      <w:r w:rsidR="00E709AD">
        <w:t>target</w:t>
      </w:r>
    </w:p>
    <w:p w:rsidR="00827AE3" w:rsidRPr="006D7CDE" w:rsidRDefault="006D7CDE" w:rsidP="006D7CDE">
      <w:pPr>
        <w:pStyle w:val="ListParagraph"/>
        <w:spacing w:after="0" w:line="240" w:lineRule="auto"/>
        <w:ind w:hanging="360"/>
        <w:jc w:val="both"/>
        <w:rPr>
          <w:b/>
          <w:i/>
        </w:rPr>
      </w:pPr>
      <w:proofErr w:type="gramStart"/>
      <w:r>
        <w:t>investment</w:t>
      </w:r>
      <w:proofErr w:type="gramEnd"/>
      <w:r>
        <w:t xml:space="preserve"> give due priority to marginalised groups living in areas of longstanding deprivation.</w:t>
      </w:r>
    </w:p>
    <w:p w:rsidR="006D7CDE" w:rsidRDefault="00827AE3" w:rsidP="00F10DC3">
      <w:pPr>
        <w:pStyle w:val="ListParagraph"/>
        <w:numPr>
          <w:ilvl w:val="0"/>
          <w:numId w:val="6"/>
        </w:numPr>
        <w:spacing w:after="0" w:line="240" w:lineRule="auto"/>
        <w:jc w:val="both"/>
      </w:pPr>
      <w:r>
        <w:t xml:space="preserve">The Committee may wish to </w:t>
      </w:r>
      <w:r w:rsidR="006D7CDE">
        <w:t xml:space="preserve">ask the UK government and NI Executive in light of ongoing austerity measures, how they are using public procurement to ensure the maximum use of available resources to progressively realise the right to work by creating jobs and paid apprenticeships for the most disadvantaged particularly the long-term unemployed. </w:t>
      </w:r>
    </w:p>
    <w:p w:rsidR="00827AE3" w:rsidRDefault="00827AE3" w:rsidP="006D7CDE">
      <w:pPr>
        <w:pStyle w:val="ListParagraph"/>
        <w:spacing w:after="0" w:line="240" w:lineRule="auto"/>
        <w:ind w:left="360"/>
        <w:jc w:val="both"/>
      </w:pPr>
    </w:p>
    <w:p w:rsidR="00827AE3" w:rsidRDefault="00827AE3" w:rsidP="00F10DC3">
      <w:pPr>
        <w:pStyle w:val="ListParagraph"/>
        <w:shd w:val="clear" w:color="auto" w:fill="D9D9D9" w:themeFill="background1" w:themeFillShade="D9"/>
        <w:spacing w:after="0" w:line="240" w:lineRule="auto"/>
        <w:ind w:left="0"/>
        <w:jc w:val="both"/>
        <w:rPr>
          <w:rFonts w:cs="Arial"/>
          <w:b/>
        </w:rPr>
      </w:pPr>
      <w:r w:rsidRPr="00827AE3">
        <w:rPr>
          <w:rFonts w:cs="Arial"/>
          <w:b/>
        </w:rPr>
        <w:t>The Right to Social Security (Article 9):</w:t>
      </w:r>
    </w:p>
    <w:p w:rsidR="00827AE3" w:rsidRDefault="00827AE3" w:rsidP="00F10DC3">
      <w:pPr>
        <w:spacing w:after="0" w:line="240" w:lineRule="auto"/>
        <w:rPr>
          <w:b/>
          <w:i/>
        </w:rPr>
      </w:pPr>
      <w:r w:rsidRPr="00C95F1A">
        <w:rPr>
          <w:b/>
          <w:i/>
        </w:rPr>
        <w:t>Suggested Question</w:t>
      </w:r>
      <w:r>
        <w:rPr>
          <w:b/>
          <w:i/>
        </w:rPr>
        <w:t>s</w:t>
      </w:r>
    </w:p>
    <w:p w:rsidR="008C7270" w:rsidRPr="008C7270" w:rsidRDefault="008C7270" w:rsidP="008C7270">
      <w:pPr>
        <w:pStyle w:val="ListParagraph"/>
        <w:numPr>
          <w:ilvl w:val="0"/>
          <w:numId w:val="6"/>
        </w:numPr>
        <w:spacing w:after="0" w:line="240" w:lineRule="auto"/>
      </w:pPr>
      <w:r>
        <w:t>The Committee may wish to ask h</w:t>
      </w:r>
      <w:r w:rsidRPr="008C7270">
        <w:t xml:space="preserve">ow the </w:t>
      </w:r>
      <w:r w:rsidR="00DF2E26">
        <w:t>UK</w:t>
      </w:r>
      <w:r w:rsidRPr="008C7270">
        <w:t xml:space="preserve"> </w:t>
      </w:r>
      <w:r>
        <w:t xml:space="preserve">will </w:t>
      </w:r>
      <w:r w:rsidRPr="008C7270">
        <w:t xml:space="preserve">ensure that before any action is carried out by it or a third party that interferes with an individual’s right to social security, that it is fully compatible with Covenant provisions and specifically with the protections laid out in General Comment No 19 paragraph 78 (a) </w:t>
      </w:r>
      <w:proofErr w:type="gramStart"/>
      <w:r w:rsidRPr="008C7270">
        <w:t>–(</w:t>
      </w:r>
      <w:proofErr w:type="gramEnd"/>
      <w:r w:rsidRPr="008C7270">
        <w:t xml:space="preserve">e), as articulated by The People’s Proposal ? </w:t>
      </w:r>
    </w:p>
    <w:p w:rsidR="008C7270" w:rsidRPr="008C7270" w:rsidRDefault="008C7270" w:rsidP="008C7270">
      <w:pPr>
        <w:pStyle w:val="ListParagraph"/>
        <w:numPr>
          <w:ilvl w:val="0"/>
          <w:numId w:val="6"/>
        </w:numPr>
        <w:spacing w:after="0" w:line="240" w:lineRule="auto"/>
      </w:pPr>
      <w:r>
        <w:t xml:space="preserve">The Committee may wish to ask whether </w:t>
      </w:r>
      <w:r w:rsidRPr="008C7270">
        <w:t xml:space="preserve">the state party </w:t>
      </w:r>
      <w:r>
        <w:t>will consider</w:t>
      </w:r>
      <w:r w:rsidRPr="008C7270">
        <w:t xml:space="preserve"> placing ‘a stay’ on the implementation of any sanction decision until such time as a full investigation affording due process and proper impact assessment, including any appeal proceedings, are completed. </w:t>
      </w:r>
    </w:p>
    <w:p w:rsidR="008C7270" w:rsidRPr="00C95F1A" w:rsidRDefault="008C7270" w:rsidP="00F10DC3">
      <w:pPr>
        <w:spacing w:after="0" w:line="240" w:lineRule="auto"/>
        <w:rPr>
          <w:b/>
          <w:i/>
        </w:rPr>
      </w:pPr>
    </w:p>
    <w:p w:rsidR="00827AE3" w:rsidRPr="00827AE3" w:rsidRDefault="00827AE3" w:rsidP="00F10DC3">
      <w:pPr>
        <w:pStyle w:val="ListParagraph"/>
        <w:shd w:val="clear" w:color="auto" w:fill="D9D9D9" w:themeFill="background1" w:themeFillShade="D9"/>
        <w:spacing w:after="0" w:line="240" w:lineRule="auto"/>
        <w:ind w:left="0"/>
        <w:jc w:val="both"/>
        <w:rPr>
          <w:b/>
        </w:rPr>
      </w:pPr>
      <w:r w:rsidRPr="00827AE3">
        <w:rPr>
          <w:b/>
        </w:rPr>
        <w:t>The Right to Adequate Housing (Article 11):</w:t>
      </w:r>
    </w:p>
    <w:p w:rsidR="00827AE3" w:rsidRPr="00BE06AE" w:rsidRDefault="00F10DC3" w:rsidP="00F10DC3">
      <w:pPr>
        <w:spacing w:after="0" w:line="240" w:lineRule="auto"/>
        <w:jc w:val="both"/>
        <w:rPr>
          <w:b/>
          <w:i/>
        </w:rPr>
      </w:pPr>
      <w:r>
        <w:rPr>
          <w:b/>
          <w:i/>
        </w:rPr>
        <w:t xml:space="preserve">Suggested </w:t>
      </w:r>
      <w:r w:rsidR="0019604E">
        <w:rPr>
          <w:b/>
          <w:i/>
        </w:rPr>
        <w:t>Question</w:t>
      </w:r>
      <w:r w:rsidR="00A60A0F">
        <w:rPr>
          <w:b/>
          <w:i/>
        </w:rPr>
        <w:t>s</w:t>
      </w:r>
    </w:p>
    <w:p w:rsidR="00827AE3" w:rsidRDefault="00827AE3" w:rsidP="00F10DC3">
      <w:pPr>
        <w:pStyle w:val="ListParagraph"/>
        <w:numPr>
          <w:ilvl w:val="0"/>
          <w:numId w:val="6"/>
        </w:numPr>
        <w:spacing w:after="0" w:line="240" w:lineRule="auto"/>
        <w:jc w:val="both"/>
      </w:pPr>
      <w:r>
        <w:t xml:space="preserve">The Committee may wish to </w:t>
      </w:r>
      <w:r w:rsidR="0019604E">
        <w:t xml:space="preserve">ask whether </w:t>
      </w:r>
      <w:r>
        <w:t xml:space="preserve">inequalities facing disadvantaged groups such as Catholics in North Belfast are </w:t>
      </w:r>
      <w:r w:rsidR="0019604E">
        <w:t xml:space="preserve">being </w:t>
      </w:r>
      <w:r w:rsidR="00DF2E26">
        <w:t>accurately</w:t>
      </w:r>
      <w:r>
        <w:t xml:space="preserve"> identified, including the use of residuary methods in </w:t>
      </w:r>
      <w:r w:rsidR="006D7CDE">
        <w:t>order to ensure housing inequality impacting this community is effectively addressed</w:t>
      </w:r>
      <w:r>
        <w:t xml:space="preserve">. </w:t>
      </w:r>
    </w:p>
    <w:p w:rsidR="00827AE3" w:rsidRDefault="00827AE3" w:rsidP="00F10DC3">
      <w:pPr>
        <w:pStyle w:val="ListParagraph"/>
        <w:numPr>
          <w:ilvl w:val="0"/>
          <w:numId w:val="6"/>
        </w:numPr>
        <w:spacing w:after="0" w:line="240" w:lineRule="auto"/>
        <w:jc w:val="both"/>
      </w:pPr>
      <w:r>
        <w:t xml:space="preserve">The Committee may wish to </w:t>
      </w:r>
      <w:r w:rsidR="0019604E">
        <w:t xml:space="preserve">ask how the </w:t>
      </w:r>
      <w:r>
        <w:t xml:space="preserve">Northern Ireland Executive </w:t>
      </w:r>
      <w:r w:rsidR="0019604E">
        <w:t xml:space="preserve">is </w:t>
      </w:r>
      <w:r>
        <w:t>us</w:t>
      </w:r>
      <w:r w:rsidR="0019604E">
        <w:t>ing</w:t>
      </w:r>
      <w:r>
        <w:t xml:space="preserve"> its available powers to ensure that </w:t>
      </w:r>
      <w:r w:rsidR="0019604E">
        <w:t xml:space="preserve">public land is used to </w:t>
      </w:r>
      <w:r>
        <w:t>realis</w:t>
      </w:r>
      <w:r w:rsidR="0019604E">
        <w:t>e</w:t>
      </w:r>
      <w:r>
        <w:t xml:space="preserve"> the right to adequate housing, particularly for disadvantag</w:t>
      </w:r>
      <w:r w:rsidR="00DF2E26">
        <w:t>ed groups such as Catholics in N</w:t>
      </w:r>
      <w:r>
        <w:t xml:space="preserve">orth Belfast. </w:t>
      </w:r>
    </w:p>
    <w:p w:rsidR="00A60A0F" w:rsidRPr="008C7270" w:rsidRDefault="00A60A0F" w:rsidP="007E3270">
      <w:pPr>
        <w:pStyle w:val="ListParagraph"/>
        <w:numPr>
          <w:ilvl w:val="0"/>
          <w:numId w:val="6"/>
        </w:numPr>
        <w:spacing w:line="240" w:lineRule="auto"/>
      </w:pPr>
      <w:r w:rsidRPr="008C7270">
        <w:lastRenderedPageBreak/>
        <w:t xml:space="preserve">The Committee may wish to ask the State party how it intends to ensure that any legislative, policy or funding barriers preventing the provision of emergency accommodation for individuals who have no, or limited access to public funds, are removed. </w:t>
      </w:r>
    </w:p>
    <w:p w:rsidR="00A60A0F" w:rsidRPr="008C7270" w:rsidRDefault="008C7270" w:rsidP="008C7270">
      <w:pPr>
        <w:pStyle w:val="ListParagraph"/>
        <w:numPr>
          <w:ilvl w:val="0"/>
          <w:numId w:val="6"/>
        </w:numPr>
        <w:spacing w:after="0" w:line="240" w:lineRule="auto"/>
        <w:ind w:left="357"/>
      </w:pPr>
      <w:r w:rsidRPr="008C7270">
        <w:t>The Committee may wish to a</w:t>
      </w:r>
      <w:r w:rsidR="00A60A0F" w:rsidRPr="008C7270">
        <w:t xml:space="preserve">sk the State party how they intend to ensure that asylum seekers are provided with a social services assessment to establish the nature and extent of support they require </w:t>
      </w:r>
      <w:r w:rsidR="00A60A0F" w:rsidRPr="008C7270">
        <w:rPr>
          <w:u w:val="single"/>
        </w:rPr>
        <w:t>before</w:t>
      </w:r>
      <w:r w:rsidR="00A60A0F" w:rsidRPr="008C7270">
        <w:t xml:space="preserve"> they are knowingly made homeless. </w:t>
      </w:r>
    </w:p>
    <w:p w:rsidR="008C7270" w:rsidRPr="007E3270" w:rsidRDefault="008C7270" w:rsidP="007E3270">
      <w:pPr>
        <w:pStyle w:val="ListParagraph"/>
        <w:numPr>
          <w:ilvl w:val="0"/>
          <w:numId w:val="6"/>
        </w:numPr>
        <w:spacing w:after="0" w:line="240" w:lineRule="auto"/>
        <w:rPr>
          <w:b/>
        </w:rPr>
      </w:pPr>
      <w:r w:rsidRPr="008C7270">
        <w:t xml:space="preserve">The Committee may wish to ask the State party what steps the Northern Ireland Executive </w:t>
      </w:r>
      <w:r w:rsidR="00DF2E26">
        <w:t xml:space="preserve">is taking </w:t>
      </w:r>
      <w:r w:rsidRPr="008C7270">
        <w:t>to ensure that asylum seekers are not restricted in their access to the labour market while their claims for asylum are being processed.</w:t>
      </w:r>
      <w:r w:rsidRPr="007E3270">
        <w:rPr>
          <w:b/>
        </w:rPr>
        <w:t xml:space="preserve"> </w:t>
      </w:r>
    </w:p>
    <w:p w:rsidR="00A60A0F" w:rsidRDefault="00A60A0F" w:rsidP="008C7270">
      <w:pPr>
        <w:spacing w:after="0" w:line="240" w:lineRule="auto"/>
        <w:ind w:left="357"/>
      </w:pPr>
    </w:p>
    <w:p w:rsidR="00827AE3" w:rsidRPr="00827AE3" w:rsidRDefault="00827AE3" w:rsidP="00F10DC3">
      <w:pPr>
        <w:pStyle w:val="ListParagraph"/>
        <w:shd w:val="clear" w:color="auto" w:fill="D9D9D9" w:themeFill="background1" w:themeFillShade="D9"/>
        <w:spacing w:after="0" w:line="240" w:lineRule="auto"/>
        <w:ind w:left="0"/>
        <w:jc w:val="both"/>
        <w:rPr>
          <w:b/>
        </w:rPr>
      </w:pPr>
      <w:r w:rsidRPr="00827AE3">
        <w:rPr>
          <w:b/>
        </w:rPr>
        <w:t>The Right to the Highest Attainable Standard of Health (Article 12):</w:t>
      </w:r>
    </w:p>
    <w:p w:rsidR="00827AE3" w:rsidRDefault="00827AE3" w:rsidP="00F10DC3">
      <w:pPr>
        <w:spacing w:after="0" w:line="240" w:lineRule="auto"/>
        <w:jc w:val="both"/>
      </w:pPr>
      <w:r w:rsidRPr="00ED2833">
        <w:rPr>
          <w:b/>
          <w:i/>
        </w:rPr>
        <w:t xml:space="preserve">Suggested </w:t>
      </w:r>
      <w:r w:rsidR="006D7CDE">
        <w:rPr>
          <w:b/>
          <w:i/>
        </w:rPr>
        <w:t>Question</w:t>
      </w:r>
      <w:r w:rsidR="008C7270" w:rsidRPr="008C7270">
        <w:rPr>
          <w:b/>
        </w:rPr>
        <w:t>s</w:t>
      </w:r>
    </w:p>
    <w:p w:rsidR="006D7CDE" w:rsidRDefault="00827AE3" w:rsidP="00F10DC3">
      <w:pPr>
        <w:pStyle w:val="ListParagraph"/>
        <w:numPr>
          <w:ilvl w:val="0"/>
          <w:numId w:val="6"/>
        </w:numPr>
        <w:spacing w:after="0" w:line="240" w:lineRule="auto"/>
        <w:jc w:val="both"/>
      </w:pPr>
      <w:r>
        <w:t xml:space="preserve">The Committee may wish to </w:t>
      </w:r>
      <w:r w:rsidR="006D7CDE">
        <w:t xml:space="preserve">ask what </w:t>
      </w:r>
      <w:r>
        <w:t>steps are</w:t>
      </w:r>
      <w:r w:rsidR="00DF2E26">
        <w:t xml:space="preserve"> being</w:t>
      </w:r>
      <w:r>
        <w:t xml:space="preserve"> taken to ensure that adequate follow up arrangements are put in place for mental health patients who seek treatment at Emergency Departments. </w:t>
      </w:r>
    </w:p>
    <w:p w:rsidR="00827AE3" w:rsidRDefault="006D7CDE" w:rsidP="00F10DC3">
      <w:pPr>
        <w:pStyle w:val="ListParagraph"/>
        <w:numPr>
          <w:ilvl w:val="0"/>
          <w:numId w:val="6"/>
        </w:numPr>
        <w:spacing w:after="0" w:line="240" w:lineRule="auto"/>
        <w:jc w:val="both"/>
      </w:pPr>
      <w:r>
        <w:t xml:space="preserve">The Committee may wish to ask if the State has provision for </w:t>
      </w:r>
      <w:r w:rsidR="00827AE3">
        <w:t>effective ‘sectioning’ protocols implemented in timely manner which includes the training of medical professionals.</w:t>
      </w:r>
    </w:p>
    <w:p w:rsidR="00827AE3" w:rsidRDefault="00827AE3" w:rsidP="00F10DC3">
      <w:pPr>
        <w:pStyle w:val="ListParagraph"/>
        <w:numPr>
          <w:ilvl w:val="0"/>
          <w:numId w:val="6"/>
        </w:numPr>
        <w:spacing w:after="0" w:line="240" w:lineRule="auto"/>
        <w:jc w:val="both"/>
      </w:pPr>
      <w:r>
        <w:t>The Committee may wish to recommend that the Northern Ireland Executive take steps to adequately resource mental health care in Northern Ireland in accordance with the level of need, paying particular attention to the mental health needs of vulnerable groups.</w:t>
      </w:r>
    </w:p>
    <w:p w:rsidR="008C7270" w:rsidRDefault="008C7270" w:rsidP="008C7270">
      <w:pPr>
        <w:pStyle w:val="ListParagraph"/>
        <w:spacing w:after="0" w:line="240" w:lineRule="auto"/>
        <w:ind w:left="360"/>
        <w:jc w:val="both"/>
      </w:pPr>
    </w:p>
    <w:p w:rsidR="006D7CDE" w:rsidRPr="008C7270" w:rsidRDefault="006D7CDE" w:rsidP="008C7270">
      <w:pPr>
        <w:shd w:val="clear" w:color="auto" w:fill="BFBFBF" w:themeFill="background1" w:themeFillShade="BF"/>
        <w:spacing w:after="0" w:line="240" w:lineRule="auto"/>
        <w:jc w:val="both"/>
        <w:rPr>
          <w:b/>
        </w:rPr>
      </w:pPr>
      <w:r w:rsidRPr="008C7270">
        <w:rPr>
          <w:b/>
        </w:rPr>
        <w:t>The Right to Education (Article 13)</w:t>
      </w:r>
    </w:p>
    <w:p w:rsidR="006D7CDE" w:rsidRDefault="006D7CDE" w:rsidP="006D7CDE">
      <w:pPr>
        <w:spacing w:after="0" w:line="240" w:lineRule="auto"/>
        <w:jc w:val="both"/>
        <w:rPr>
          <w:b/>
          <w:i/>
        </w:rPr>
      </w:pPr>
      <w:r w:rsidRPr="006D7CDE">
        <w:rPr>
          <w:b/>
          <w:i/>
        </w:rPr>
        <w:t>Suggested Question</w:t>
      </w:r>
    </w:p>
    <w:p w:rsidR="006D7CDE" w:rsidRPr="006D7CDE" w:rsidRDefault="006D7CDE" w:rsidP="006D7CDE">
      <w:pPr>
        <w:pStyle w:val="ListParagraph"/>
        <w:numPr>
          <w:ilvl w:val="0"/>
          <w:numId w:val="13"/>
        </w:numPr>
        <w:spacing w:after="0" w:line="240" w:lineRule="auto"/>
        <w:jc w:val="both"/>
      </w:pPr>
      <w:r w:rsidRPr="006D7CDE">
        <w:t>The Committee may wish to ask if the State Party will provide culturally appropriate diagnostic and support provisions for children and young people with Special Education Needs within the Irish Medium Sector.</w:t>
      </w:r>
    </w:p>
    <w:p w:rsidR="006D7CDE" w:rsidRPr="00C95F1A" w:rsidRDefault="006D7CDE" w:rsidP="00F10DC3">
      <w:pPr>
        <w:pStyle w:val="ListParagraph"/>
        <w:spacing w:after="0" w:line="240" w:lineRule="auto"/>
        <w:ind w:left="360"/>
        <w:jc w:val="both"/>
      </w:pPr>
    </w:p>
    <w:p w:rsidR="00827AE3" w:rsidRDefault="00827AE3" w:rsidP="00F10DC3">
      <w:pPr>
        <w:pStyle w:val="ListParagraph"/>
        <w:spacing w:after="0" w:line="240" w:lineRule="auto"/>
        <w:ind w:left="360"/>
        <w:jc w:val="both"/>
      </w:pPr>
    </w:p>
    <w:p w:rsidR="00827AE3" w:rsidRPr="00827AE3" w:rsidRDefault="00827AE3" w:rsidP="00F10DC3">
      <w:pPr>
        <w:pStyle w:val="ListParagraph"/>
        <w:spacing w:after="0" w:line="240" w:lineRule="auto"/>
        <w:ind w:left="0"/>
        <w:jc w:val="both"/>
        <w:rPr>
          <w:b/>
        </w:rPr>
      </w:pPr>
    </w:p>
    <w:p w:rsidR="00827AE3" w:rsidRDefault="00827AE3" w:rsidP="00F10DC3">
      <w:pPr>
        <w:spacing w:after="0" w:line="240" w:lineRule="auto"/>
      </w:pPr>
    </w:p>
    <w:p w:rsidR="00827AE3" w:rsidRPr="00C95F1A" w:rsidRDefault="00827AE3" w:rsidP="00F10DC3">
      <w:pPr>
        <w:spacing w:after="0" w:line="240" w:lineRule="auto"/>
      </w:pPr>
    </w:p>
    <w:p w:rsidR="00817A4E" w:rsidRPr="00C95F1A" w:rsidRDefault="00817A4E" w:rsidP="00F10DC3">
      <w:pPr>
        <w:spacing w:after="0" w:line="240" w:lineRule="auto"/>
        <w:rPr>
          <w:b/>
        </w:rPr>
      </w:pPr>
    </w:p>
    <w:p w:rsidR="0043347D" w:rsidRPr="00C95F1A" w:rsidRDefault="00C37E4B" w:rsidP="00F10DC3">
      <w:pPr>
        <w:spacing w:after="0" w:line="240" w:lineRule="auto"/>
        <w:rPr>
          <w:b/>
        </w:rPr>
      </w:pPr>
      <w:r>
        <w:rPr>
          <w:b/>
        </w:rPr>
        <w:t xml:space="preserve"> </w:t>
      </w:r>
    </w:p>
    <w:p w:rsidR="0043347D" w:rsidRPr="00C95F1A" w:rsidRDefault="0043347D" w:rsidP="00F10DC3">
      <w:pPr>
        <w:spacing w:after="0" w:line="240" w:lineRule="auto"/>
        <w:rPr>
          <w:b/>
        </w:rPr>
      </w:pPr>
    </w:p>
    <w:p w:rsidR="0043347D" w:rsidRPr="00C95F1A" w:rsidRDefault="0043347D" w:rsidP="00F10DC3">
      <w:pPr>
        <w:spacing w:after="0" w:line="240" w:lineRule="auto"/>
        <w:rPr>
          <w:b/>
        </w:rPr>
      </w:pPr>
    </w:p>
    <w:p w:rsidR="0043347D" w:rsidRPr="00C95F1A" w:rsidRDefault="0043347D" w:rsidP="00F10DC3">
      <w:pPr>
        <w:spacing w:after="0" w:line="240" w:lineRule="auto"/>
        <w:rPr>
          <w:b/>
        </w:rPr>
      </w:pPr>
    </w:p>
    <w:p w:rsidR="0043347D" w:rsidRPr="00C95F1A" w:rsidRDefault="0043347D" w:rsidP="00F10DC3">
      <w:pPr>
        <w:spacing w:after="0" w:line="240" w:lineRule="auto"/>
        <w:rPr>
          <w:b/>
        </w:rPr>
      </w:pPr>
    </w:p>
    <w:p w:rsidR="0043347D" w:rsidRPr="00C95F1A" w:rsidRDefault="0043347D" w:rsidP="00F10DC3">
      <w:pPr>
        <w:spacing w:after="0" w:line="240" w:lineRule="auto"/>
        <w:rPr>
          <w:b/>
        </w:rPr>
      </w:pPr>
    </w:p>
    <w:p w:rsidR="0043347D" w:rsidRPr="00C95F1A" w:rsidRDefault="0043347D" w:rsidP="00F10DC3">
      <w:pPr>
        <w:spacing w:after="0" w:line="240" w:lineRule="auto"/>
        <w:rPr>
          <w:b/>
        </w:rPr>
      </w:pPr>
    </w:p>
    <w:p w:rsidR="0043347D" w:rsidRPr="00C95F1A" w:rsidRDefault="0043347D" w:rsidP="00F10DC3">
      <w:pPr>
        <w:spacing w:after="0" w:line="240" w:lineRule="auto"/>
        <w:rPr>
          <w:b/>
        </w:rPr>
      </w:pPr>
    </w:p>
    <w:p w:rsidR="0043347D" w:rsidRPr="00C95F1A" w:rsidRDefault="0043347D" w:rsidP="00F10DC3">
      <w:pPr>
        <w:spacing w:after="0" w:line="240" w:lineRule="auto"/>
        <w:rPr>
          <w:b/>
        </w:rPr>
      </w:pPr>
    </w:p>
    <w:p w:rsidR="0043347D" w:rsidRPr="00C95F1A" w:rsidRDefault="0043347D" w:rsidP="00F10DC3">
      <w:pPr>
        <w:spacing w:after="0" w:line="240" w:lineRule="auto"/>
        <w:rPr>
          <w:b/>
        </w:rPr>
      </w:pPr>
    </w:p>
    <w:p w:rsidR="0043347D" w:rsidRPr="00C95F1A" w:rsidRDefault="0043347D" w:rsidP="00F10DC3">
      <w:pPr>
        <w:spacing w:after="0" w:line="240" w:lineRule="auto"/>
        <w:rPr>
          <w:b/>
        </w:rPr>
      </w:pPr>
    </w:p>
    <w:p w:rsidR="0043347D" w:rsidRPr="00C95F1A" w:rsidRDefault="0043347D" w:rsidP="00F10DC3">
      <w:pPr>
        <w:spacing w:after="0" w:line="240" w:lineRule="auto"/>
        <w:rPr>
          <w:b/>
        </w:rPr>
      </w:pPr>
    </w:p>
    <w:p w:rsidR="0043347D" w:rsidRPr="00C95F1A" w:rsidRDefault="0043347D" w:rsidP="00F10DC3">
      <w:pPr>
        <w:spacing w:after="0" w:line="240" w:lineRule="auto"/>
        <w:rPr>
          <w:b/>
        </w:rPr>
      </w:pPr>
    </w:p>
    <w:p w:rsidR="0043347D" w:rsidRPr="00C95F1A" w:rsidRDefault="0043347D" w:rsidP="00F10DC3">
      <w:pPr>
        <w:spacing w:after="0" w:line="240" w:lineRule="auto"/>
        <w:rPr>
          <w:b/>
        </w:rPr>
      </w:pPr>
    </w:p>
    <w:p w:rsidR="0043347D" w:rsidRDefault="0043347D" w:rsidP="00F10DC3">
      <w:pPr>
        <w:spacing w:after="0" w:line="240" w:lineRule="auto"/>
        <w:rPr>
          <w:b/>
        </w:rPr>
      </w:pPr>
    </w:p>
    <w:p w:rsidR="00DF2E26" w:rsidRDefault="00DF2E26" w:rsidP="00F10DC3">
      <w:pPr>
        <w:spacing w:after="0" w:line="240" w:lineRule="auto"/>
        <w:rPr>
          <w:b/>
        </w:rPr>
      </w:pPr>
    </w:p>
    <w:p w:rsidR="00DF2E26" w:rsidRDefault="00DF2E26" w:rsidP="00F10DC3">
      <w:pPr>
        <w:spacing w:after="0" w:line="240" w:lineRule="auto"/>
        <w:rPr>
          <w:b/>
        </w:rPr>
      </w:pPr>
    </w:p>
    <w:p w:rsidR="00DF2E26" w:rsidRPr="00C95F1A" w:rsidRDefault="00DF2E26" w:rsidP="00F10DC3">
      <w:pPr>
        <w:spacing w:after="0" w:line="240" w:lineRule="auto"/>
        <w:rPr>
          <w:b/>
        </w:rPr>
      </w:pPr>
    </w:p>
    <w:p w:rsidR="0043347D" w:rsidRPr="00C95F1A" w:rsidRDefault="0043347D" w:rsidP="00F10DC3">
      <w:pPr>
        <w:spacing w:after="0" w:line="240" w:lineRule="auto"/>
        <w:rPr>
          <w:b/>
        </w:rPr>
      </w:pPr>
    </w:p>
    <w:p w:rsidR="0043347D" w:rsidRPr="00C95F1A" w:rsidRDefault="0043347D" w:rsidP="00F10DC3">
      <w:pPr>
        <w:pStyle w:val="ListParagraph"/>
        <w:numPr>
          <w:ilvl w:val="0"/>
          <w:numId w:val="1"/>
        </w:numPr>
        <w:shd w:val="clear" w:color="auto" w:fill="000000" w:themeFill="text1"/>
        <w:spacing w:after="0" w:line="240" w:lineRule="auto"/>
        <w:rPr>
          <w:b/>
        </w:rPr>
      </w:pPr>
      <w:r w:rsidRPr="00C95F1A">
        <w:rPr>
          <w:b/>
          <w:shd w:val="clear" w:color="auto" w:fill="000000" w:themeFill="text1"/>
        </w:rPr>
        <w:lastRenderedPageBreak/>
        <w:t xml:space="preserve">Introduction </w:t>
      </w:r>
    </w:p>
    <w:p w:rsidR="0043347D" w:rsidRPr="00C95F1A" w:rsidRDefault="0043347D" w:rsidP="00F10DC3">
      <w:pPr>
        <w:spacing w:after="0" w:line="240" w:lineRule="auto"/>
        <w:ind w:left="401"/>
      </w:pPr>
    </w:p>
    <w:p w:rsidR="0043347D" w:rsidRPr="00C95F1A" w:rsidRDefault="0043347D" w:rsidP="00F10DC3">
      <w:pPr>
        <w:shd w:val="clear" w:color="auto" w:fill="A6A6A6" w:themeFill="background1" w:themeFillShade="A6"/>
        <w:spacing w:after="0" w:line="240" w:lineRule="auto"/>
        <w:contextualSpacing/>
        <w:jc w:val="both"/>
        <w:rPr>
          <w:rStyle w:val="Strong"/>
          <w:rFonts w:cs="Arial"/>
        </w:rPr>
      </w:pPr>
      <w:r w:rsidRPr="00C95F1A">
        <w:rPr>
          <w:rStyle w:val="Strong"/>
          <w:rFonts w:cs="Arial"/>
        </w:rPr>
        <w:t>Participation and the Practice of Rights (PPR)</w:t>
      </w:r>
    </w:p>
    <w:p w:rsidR="0043347D" w:rsidRPr="00C95F1A" w:rsidRDefault="0043347D" w:rsidP="00F10DC3">
      <w:pPr>
        <w:spacing w:after="0" w:line="240" w:lineRule="auto"/>
        <w:contextualSpacing/>
        <w:jc w:val="both"/>
        <w:rPr>
          <w:rStyle w:val="Strong"/>
          <w:rFonts w:cs="Arial"/>
          <w:b w:val="0"/>
        </w:rPr>
      </w:pPr>
    </w:p>
    <w:p w:rsidR="00F7507B" w:rsidRDefault="00F7507B" w:rsidP="00F10DC3">
      <w:pPr>
        <w:spacing w:after="0" w:line="240" w:lineRule="auto"/>
        <w:contextualSpacing/>
        <w:jc w:val="both"/>
        <w:rPr>
          <w:rStyle w:val="Strong"/>
          <w:rFonts w:cs="Arial"/>
          <w:b w:val="0"/>
        </w:rPr>
      </w:pPr>
      <w:r>
        <w:rPr>
          <w:rStyle w:val="Strong"/>
          <w:rFonts w:cs="Arial"/>
          <w:b w:val="0"/>
        </w:rPr>
        <w:t xml:space="preserve">The </w:t>
      </w:r>
      <w:r w:rsidRPr="0043347D">
        <w:rPr>
          <w:rStyle w:val="Strong"/>
          <w:rFonts w:cs="Arial"/>
          <w:b w:val="0"/>
        </w:rPr>
        <w:t>Participation and the Practice of Rights (PPR)</w:t>
      </w:r>
      <w:r>
        <w:rPr>
          <w:rStyle w:val="Strong"/>
          <w:rFonts w:cs="Arial"/>
          <w:b w:val="0"/>
        </w:rPr>
        <w:t xml:space="preserve"> organisation</w:t>
      </w:r>
      <w:r w:rsidRPr="0043347D">
        <w:rPr>
          <w:rStyle w:val="Strong"/>
          <w:rFonts w:cs="Arial"/>
          <w:b w:val="0"/>
        </w:rPr>
        <w:t xml:space="preserve"> </w:t>
      </w:r>
      <w:r>
        <w:rPr>
          <w:rStyle w:val="Strong"/>
          <w:rFonts w:cs="Arial"/>
          <w:b w:val="0"/>
        </w:rPr>
        <w:t xml:space="preserve">was established in 2006 and </w:t>
      </w:r>
      <w:r w:rsidRPr="0043347D">
        <w:rPr>
          <w:rStyle w:val="Strong"/>
          <w:rFonts w:cs="Arial"/>
          <w:b w:val="0"/>
        </w:rPr>
        <w:t xml:space="preserve">works in Northern Ireland to support disadvantaged groups to </w:t>
      </w:r>
      <w:r>
        <w:rPr>
          <w:rStyle w:val="Strong"/>
          <w:rFonts w:cs="Arial"/>
          <w:b w:val="0"/>
        </w:rPr>
        <w:t xml:space="preserve">use </w:t>
      </w:r>
      <w:proofErr w:type="gramStart"/>
      <w:r>
        <w:rPr>
          <w:rStyle w:val="Strong"/>
          <w:rFonts w:cs="Arial"/>
          <w:b w:val="0"/>
        </w:rPr>
        <w:t>a human</w:t>
      </w:r>
      <w:proofErr w:type="gramEnd"/>
      <w:r>
        <w:rPr>
          <w:rStyle w:val="Strong"/>
          <w:rFonts w:cs="Arial"/>
          <w:b w:val="0"/>
        </w:rPr>
        <w:t xml:space="preserve"> rights based approach (HRBA) to address the social and economic deprivation and inequalities they face.</w:t>
      </w:r>
      <w:r w:rsidRPr="0043347D">
        <w:rPr>
          <w:rStyle w:val="Strong"/>
          <w:rFonts w:cs="Arial"/>
          <w:b w:val="0"/>
        </w:rPr>
        <w:t xml:space="preserve"> </w:t>
      </w:r>
    </w:p>
    <w:p w:rsidR="0043347D" w:rsidRPr="00C95F1A" w:rsidRDefault="0043347D" w:rsidP="00F10DC3">
      <w:pPr>
        <w:spacing w:after="0" w:line="240" w:lineRule="auto"/>
        <w:contextualSpacing/>
        <w:jc w:val="both"/>
        <w:rPr>
          <w:rStyle w:val="Strong"/>
          <w:rFonts w:cs="Arial"/>
        </w:rPr>
      </w:pPr>
    </w:p>
    <w:p w:rsidR="0043347D" w:rsidRPr="00C95F1A" w:rsidRDefault="0043347D" w:rsidP="00F10DC3">
      <w:pPr>
        <w:spacing w:after="0" w:line="240" w:lineRule="auto"/>
        <w:contextualSpacing/>
        <w:jc w:val="both"/>
        <w:rPr>
          <w:rStyle w:val="Strong"/>
          <w:rFonts w:cs="Arial"/>
          <w:b w:val="0"/>
        </w:rPr>
      </w:pPr>
      <w:r w:rsidRPr="0043347D">
        <w:rPr>
          <w:rStyle w:val="Strong"/>
          <w:rFonts w:cs="Arial"/>
          <w:b w:val="0"/>
        </w:rPr>
        <w:t>PPR</w:t>
      </w:r>
      <w:r w:rsidR="00DB77CC">
        <w:rPr>
          <w:rStyle w:val="Strong"/>
          <w:rFonts w:cs="Arial"/>
          <w:b w:val="0"/>
        </w:rPr>
        <w:t xml:space="preserve"> has a special interest in the examination of the United Kingdom by the Committee for Economic, Social and Cultural Rights. </w:t>
      </w:r>
      <w:r w:rsidRPr="0043347D">
        <w:rPr>
          <w:rStyle w:val="Strong"/>
          <w:rFonts w:cs="Arial"/>
          <w:b w:val="0"/>
        </w:rPr>
        <w:t xml:space="preserve"> </w:t>
      </w:r>
      <w:r w:rsidR="00F7507B">
        <w:rPr>
          <w:rStyle w:val="Strong"/>
          <w:rFonts w:cs="Arial"/>
          <w:b w:val="0"/>
        </w:rPr>
        <w:t xml:space="preserve">PPR works with groups </w:t>
      </w:r>
      <w:r w:rsidRPr="0043347D">
        <w:rPr>
          <w:rStyle w:val="Strong"/>
          <w:rFonts w:cs="Arial"/>
          <w:b w:val="0"/>
        </w:rPr>
        <w:t xml:space="preserve">in </w:t>
      </w:r>
      <w:r w:rsidR="00F7507B">
        <w:rPr>
          <w:rStyle w:val="Strong"/>
          <w:rFonts w:cs="Arial"/>
          <w:b w:val="0"/>
        </w:rPr>
        <w:t xml:space="preserve">the most economically deprived </w:t>
      </w:r>
      <w:r w:rsidR="00524AC7">
        <w:rPr>
          <w:rStyle w:val="Strong"/>
          <w:rFonts w:cs="Arial"/>
          <w:b w:val="0"/>
        </w:rPr>
        <w:t xml:space="preserve">areas of </w:t>
      </w:r>
      <w:r w:rsidRPr="0043347D">
        <w:rPr>
          <w:rStyle w:val="Strong"/>
          <w:rFonts w:cs="Arial"/>
          <w:b w:val="0"/>
        </w:rPr>
        <w:t xml:space="preserve">Northern Ireland (NI) </w:t>
      </w:r>
      <w:r w:rsidR="00F7507B">
        <w:rPr>
          <w:rStyle w:val="Strong"/>
          <w:rFonts w:cs="Arial"/>
          <w:b w:val="0"/>
        </w:rPr>
        <w:t xml:space="preserve">to make practical use of the articles in ICESCR and the related General Comments in their work to monitor if these standards are being made real in their own communities. This report will cover the work of our grassroots groups on </w:t>
      </w:r>
      <w:r w:rsidR="00F7507B" w:rsidRPr="0043347D">
        <w:rPr>
          <w:rStyle w:val="Strong"/>
          <w:rFonts w:cs="Arial"/>
          <w:b w:val="0"/>
        </w:rPr>
        <w:t xml:space="preserve">the right to work (Art 6), </w:t>
      </w:r>
      <w:r w:rsidRPr="0043347D">
        <w:rPr>
          <w:rStyle w:val="Strong"/>
          <w:rFonts w:cs="Arial"/>
          <w:b w:val="0"/>
        </w:rPr>
        <w:t>the right to adequate housing (Art 11), the right to social security (Art 9)</w:t>
      </w:r>
      <w:r w:rsidR="00490B56">
        <w:rPr>
          <w:rStyle w:val="Strong"/>
          <w:rFonts w:cs="Arial"/>
          <w:b w:val="0"/>
        </w:rPr>
        <w:t xml:space="preserve"> </w:t>
      </w:r>
      <w:r w:rsidRPr="0043347D">
        <w:rPr>
          <w:rStyle w:val="Strong"/>
          <w:rFonts w:cs="Arial"/>
          <w:b w:val="0"/>
        </w:rPr>
        <w:t xml:space="preserve">and the right to the highest attainable standard of health (Art 12). </w:t>
      </w:r>
    </w:p>
    <w:p w:rsidR="0043347D" w:rsidRPr="00C95F1A" w:rsidRDefault="00A0494A" w:rsidP="00F10DC3">
      <w:pPr>
        <w:pStyle w:val="ListParagraph"/>
        <w:spacing w:after="0" w:line="240" w:lineRule="auto"/>
        <w:ind w:left="0"/>
        <w:jc w:val="both"/>
      </w:pPr>
      <w:r>
        <w:t xml:space="preserve"> </w:t>
      </w:r>
      <w:r w:rsidR="0043347D" w:rsidRPr="00C95F1A">
        <w:t xml:space="preserve"> </w:t>
      </w:r>
    </w:p>
    <w:p w:rsidR="00F9111D" w:rsidRDefault="00F9111D" w:rsidP="00F10DC3">
      <w:pPr>
        <w:pStyle w:val="ListParagraph"/>
        <w:spacing w:after="0" w:line="240" w:lineRule="auto"/>
        <w:ind w:left="0"/>
        <w:jc w:val="both"/>
      </w:pPr>
    </w:p>
    <w:p w:rsidR="000C3D1F" w:rsidRDefault="000C3D1F" w:rsidP="00F10DC3">
      <w:pPr>
        <w:pStyle w:val="ListParagraph"/>
        <w:spacing w:after="0" w:line="240" w:lineRule="auto"/>
        <w:ind w:left="0"/>
        <w:jc w:val="both"/>
      </w:pPr>
    </w:p>
    <w:p w:rsidR="000C3D1F" w:rsidRDefault="000C3D1F" w:rsidP="00F10DC3">
      <w:pPr>
        <w:pStyle w:val="ListParagraph"/>
        <w:spacing w:after="0" w:line="240" w:lineRule="auto"/>
        <w:ind w:left="0"/>
        <w:jc w:val="both"/>
      </w:pPr>
    </w:p>
    <w:p w:rsidR="000C3D1F" w:rsidRDefault="000C3D1F" w:rsidP="00F10DC3">
      <w:pPr>
        <w:pStyle w:val="ListParagraph"/>
        <w:spacing w:after="0" w:line="240" w:lineRule="auto"/>
        <w:ind w:left="0"/>
        <w:jc w:val="both"/>
      </w:pPr>
    </w:p>
    <w:p w:rsidR="000C3D1F" w:rsidRDefault="000C3D1F" w:rsidP="00F10DC3">
      <w:pPr>
        <w:pStyle w:val="ListParagraph"/>
        <w:spacing w:after="0" w:line="240" w:lineRule="auto"/>
        <w:ind w:left="0"/>
        <w:jc w:val="both"/>
      </w:pPr>
    </w:p>
    <w:p w:rsidR="00E558CD" w:rsidRDefault="00E558CD" w:rsidP="00F10DC3">
      <w:pPr>
        <w:pStyle w:val="ListParagraph"/>
        <w:spacing w:after="0" w:line="240" w:lineRule="auto"/>
        <w:ind w:left="0"/>
        <w:jc w:val="both"/>
      </w:pPr>
    </w:p>
    <w:p w:rsidR="00E558CD" w:rsidRDefault="00E558CD" w:rsidP="00F10DC3">
      <w:pPr>
        <w:pStyle w:val="ListParagraph"/>
        <w:spacing w:after="0" w:line="240" w:lineRule="auto"/>
        <w:ind w:left="0"/>
        <w:jc w:val="both"/>
      </w:pPr>
    </w:p>
    <w:p w:rsidR="00E558CD" w:rsidRDefault="00E558CD" w:rsidP="00F10DC3">
      <w:pPr>
        <w:pStyle w:val="ListParagraph"/>
        <w:spacing w:after="0" w:line="240" w:lineRule="auto"/>
        <w:ind w:left="0"/>
        <w:jc w:val="both"/>
      </w:pPr>
    </w:p>
    <w:p w:rsidR="00E558CD" w:rsidRDefault="00E558CD" w:rsidP="00F10DC3">
      <w:pPr>
        <w:pStyle w:val="ListParagraph"/>
        <w:spacing w:after="0" w:line="240" w:lineRule="auto"/>
        <w:ind w:left="0"/>
        <w:jc w:val="both"/>
      </w:pPr>
    </w:p>
    <w:p w:rsidR="00E558CD" w:rsidRDefault="00E558CD" w:rsidP="00F10DC3">
      <w:pPr>
        <w:pStyle w:val="ListParagraph"/>
        <w:spacing w:after="0" w:line="240" w:lineRule="auto"/>
        <w:ind w:left="0"/>
        <w:jc w:val="both"/>
      </w:pPr>
    </w:p>
    <w:p w:rsidR="00E558CD" w:rsidRDefault="00E558CD" w:rsidP="00F10DC3">
      <w:pPr>
        <w:pStyle w:val="ListParagraph"/>
        <w:spacing w:after="0" w:line="240" w:lineRule="auto"/>
        <w:ind w:left="0"/>
        <w:jc w:val="both"/>
      </w:pPr>
    </w:p>
    <w:p w:rsidR="00E558CD" w:rsidRDefault="00E558CD" w:rsidP="00F10DC3">
      <w:pPr>
        <w:pStyle w:val="ListParagraph"/>
        <w:spacing w:after="0" w:line="240" w:lineRule="auto"/>
        <w:ind w:left="0"/>
        <w:jc w:val="both"/>
      </w:pPr>
    </w:p>
    <w:p w:rsidR="00E558CD" w:rsidRDefault="00E558CD" w:rsidP="00F10DC3">
      <w:pPr>
        <w:pStyle w:val="ListParagraph"/>
        <w:spacing w:after="0" w:line="240" w:lineRule="auto"/>
        <w:ind w:left="0"/>
        <w:jc w:val="both"/>
      </w:pPr>
    </w:p>
    <w:p w:rsidR="00E558CD" w:rsidRDefault="00E558CD" w:rsidP="00F10DC3">
      <w:pPr>
        <w:pStyle w:val="ListParagraph"/>
        <w:spacing w:after="0" w:line="240" w:lineRule="auto"/>
        <w:ind w:left="0"/>
        <w:jc w:val="both"/>
      </w:pPr>
    </w:p>
    <w:p w:rsidR="00E558CD" w:rsidRDefault="00E558CD" w:rsidP="00F10DC3">
      <w:pPr>
        <w:pStyle w:val="ListParagraph"/>
        <w:spacing w:after="0" w:line="240" w:lineRule="auto"/>
        <w:ind w:left="0"/>
        <w:jc w:val="both"/>
      </w:pPr>
    </w:p>
    <w:p w:rsidR="00E558CD" w:rsidRDefault="00E558CD" w:rsidP="00F10DC3">
      <w:pPr>
        <w:pStyle w:val="ListParagraph"/>
        <w:spacing w:after="0" w:line="240" w:lineRule="auto"/>
        <w:ind w:left="0"/>
        <w:jc w:val="both"/>
      </w:pPr>
    </w:p>
    <w:p w:rsidR="00E558CD" w:rsidRDefault="00E558CD" w:rsidP="00F10DC3">
      <w:pPr>
        <w:pStyle w:val="ListParagraph"/>
        <w:spacing w:after="0" w:line="240" w:lineRule="auto"/>
        <w:ind w:left="0"/>
        <w:jc w:val="both"/>
      </w:pPr>
    </w:p>
    <w:p w:rsidR="00E558CD" w:rsidRDefault="00E558CD" w:rsidP="00F10DC3">
      <w:pPr>
        <w:pStyle w:val="ListParagraph"/>
        <w:spacing w:after="0" w:line="240" w:lineRule="auto"/>
        <w:ind w:left="0"/>
        <w:jc w:val="both"/>
      </w:pPr>
    </w:p>
    <w:p w:rsidR="00E558CD" w:rsidRDefault="00E558CD" w:rsidP="00F10DC3">
      <w:pPr>
        <w:pStyle w:val="ListParagraph"/>
        <w:spacing w:after="0" w:line="240" w:lineRule="auto"/>
        <w:ind w:left="0"/>
        <w:jc w:val="both"/>
      </w:pPr>
    </w:p>
    <w:p w:rsidR="00E558CD" w:rsidRDefault="00E558CD" w:rsidP="00F10DC3">
      <w:pPr>
        <w:pStyle w:val="ListParagraph"/>
        <w:spacing w:after="0" w:line="240" w:lineRule="auto"/>
        <w:ind w:left="0"/>
        <w:jc w:val="both"/>
      </w:pPr>
    </w:p>
    <w:p w:rsidR="00E558CD" w:rsidRDefault="00E558CD" w:rsidP="00F10DC3">
      <w:pPr>
        <w:pStyle w:val="ListParagraph"/>
        <w:spacing w:after="0" w:line="240" w:lineRule="auto"/>
        <w:ind w:left="0"/>
        <w:jc w:val="both"/>
      </w:pPr>
    </w:p>
    <w:p w:rsidR="00E558CD" w:rsidRDefault="00E558CD" w:rsidP="00F10DC3">
      <w:pPr>
        <w:pStyle w:val="ListParagraph"/>
        <w:spacing w:after="0" w:line="240" w:lineRule="auto"/>
        <w:ind w:left="0"/>
        <w:jc w:val="both"/>
      </w:pPr>
    </w:p>
    <w:p w:rsidR="00E558CD" w:rsidRDefault="00E558CD" w:rsidP="00F10DC3">
      <w:pPr>
        <w:pStyle w:val="ListParagraph"/>
        <w:spacing w:after="0" w:line="240" w:lineRule="auto"/>
        <w:ind w:left="0"/>
        <w:jc w:val="both"/>
      </w:pPr>
    </w:p>
    <w:p w:rsidR="00E558CD" w:rsidRDefault="00E558CD" w:rsidP="00F10DC3">
      <w:pPr>
        <w:pStyle w:val="ListParagraph"/>
        <w:spacing w:after="0" w:line="240" w:lineRule="auto"/>
        <w:ind w:left="0"/>
        <w:jc w:val="both"/>
      </w:pPr>
    </w:p>
    <w:p w:rsidR="00E558CD" w:rsidRDefault="00E558CD" w:rsidP="00F10DC3">
      <w:pPr>
        <w:pStyle w:val="ListParagraph"/>
        <w:spacing w:after="0" w:line="240" w:lineRule="auto"/>
        <w:ind w:left="0"/>
        <w:jc w:val="both"/>
      </w:pPr>
    </w:p>
    <w:p w:rsidR="000C3D1F" w:rsidRDefault="000C3D1F" w:rsidP="00F10DC3">
      <w:pPr>
        <w:pStyle w:val="ListParagraph"/>
        <w:spacing w:after="0" w:line="240" w:lineRule="auto"/>
        <w:ind w:left="0"/>
        <w:jc w:val="both"/>
      </w:pPr>
    </w:p>
    <w:p w:rsidR="000C3D1F" w:rsidRDefault="000C3D1F" w:rsidP="00F10DC3">
      <w:pPr>
        <w:pStyle w:val="ListParagraph"/>
        <w:spacing w:after="0" w:line="240" w:lineRule="auto"/>
        <w:ind w:left="0"/>
        <w:jc w:val="both"/>
      </w:pPr>
    </w:p>
    <w:p w:rsidR="0043347D" w:rsidRPr="00C95F1A" w:rsidRDefault="0043347D" w:rsidP="00F10DC3">
      <w:pPr>
        <w:pStyle w:val="ListParagraph"/>
        <w:spacing w:after="0" w:line="240" w:lineRule="auto"/>
        <w:ind w:left="0"/>
        <w:jc w:val="both"/>
      </w:pPr>
    </w:p>
    <w:p w:rsidR="0043347D" w:rsidRDefault="0043347D" w:rsidP="00F10DC3">
      <w:pPr>
        <w:pStyle w:val="ListParagraph"/>
        <w:spacing w:after="0" w:line="240" w:lineRule="auto"/>
        <w:ind w:left="0"/>
        <w:jc w:val="both"/>
      </w:pPr>
    </w:p>
    <w:p w:rsidR="005F5EE9" w:rsidRDefault="005F5EE9" w:rsidP="00F10DC3">
      <w:pPr>
        <w:pStyle w:val="ListParagraph"/>
        <w:spacing w:after="0" w:line="240" w:lineRule="auto"/>
        <w:ind w:left="0"/>
        <w:jc w:val="both"/>
      </w:pPr>
    </w:p>
    <w:p w:rsidR="005F5EE9" w:rsidRDefault="005F5EE9" w:rsidP="00F10DC3">
      <w:pPr>
        <w:pStyle w:val="ListParagraph"/>
        <w:spacing w:after="0" w:line="240" w:lineRule="auto"/>
        <w:ind w:left="0"/>
        <w:jc w:val="both"/>
      </w:pPr>
    </w:p>
    <w:p w:rsidR="00FE4070" w:rsidRDefault="00FE4070">
      <w:r>
        <w:br w:type="page"/>
      </w:r>
    </w:p>
    <w:p w:rsidR="005F5EE9" w:rsidRDefault="005F5EE9" w:rsidP="00F10DC3">
      <w:pPr>
        <w:pStyle w:val="ListParagraph"/>
        <w:spacing w:after="0" w:line="240" w:lineRule="auto"/>
        <w:ind w:left="0"/>
        <w:jc w:val="both"/>
      </w:pPr>
    </w:p>
    <w:p w:rsidR="0043347D" w:rsidRPr="00232355" w:rsidRDefault="0043347D" w:rsidP="00F10DC3">
      <w:pPr>
        <w:pStyle w:val="NormalWeb"/>
        <w:shd w:val="clear" w:color="auto" w:fill="A6A6A6" w:themeFill="background1" w:themeFillShade="A6"/>
        <w:spacing w:before="0" w:beforeAutospacing="0" w:after="0" w:afterAutospacing="0"/>
        <w:rPr>
          <w:rStyle w:val="Strong"/>
          <w:rFonts w:asciiTheme="minorHAnsi" w:hAnsiTheme="minorHAnsi"/>
          <w:iCs/>
          <w:sz w:val="22"/>
          <w:szCs w:val="22"/>
          <w:u w:val="single"/>
        </w:rPr>
      </w:pPr>
      <w:r w:rsidRPr="00232355">
        <w:rPr>
          <w:rStyle w:val="Strong"/>
          <w:rFonts w:asciiTheme="minorHAnsi" w:hAnsiTheme="minorHAnsi"/>
          <w:iCs/>
          <w:sz w:val="22"/>
          <w:szCs w:val="22"/>
          <w:u w:val="single"/>
        </w:rPr>
        <w:t>The Right to Work (Article 6)</w:t>
      </w:r>
    </w:p>
    <w:p w:rsidR="0043347D" w:rsidRDefault="0043347D" w:rsidP="00F10DC3">
      <w:pPr>
        <w:pStyle w:val="NormalWeb"/>
        <w:spacing w:before="0" w:beforeAutospacing="0" w:after="0" w:afterAutospacing="0"/>
        <w:rPr>
          <w:rFonts w:asciiTheme="minorHAnsi" w:hAnsiTheme="minorHAnsi"/>
          <w:bCs/>
          <w:iCs/>
          <w:sz w:val="22"/>
          <w:szCs w:val="22"/>
        </w:rPr>
      </w:pPr>
    </w:p>
    <w:p w:rsidR="0043347D" w:rsidRPr="000B1EF3" w:rsidRDefault="0043347D" w:rsidP="00F10DC3">
      <w:pPr>
        <w:pStyle w:val="NormalWeb"/>
        <w:shd w:val="clear" w:color="auto" w:fill="D9D9D9" w:themeFill="background1" w:themeFillShade="D9"/>
        <w:spacing w:before="0" w:beforeAutospacing="0" w:after="0" w:afterAutospacing="0"/>
        <w:rPr>
          <w:rFonts w:asciiTheme="minorHAnsi" w:hAnsiTheme="minorHAnsi"/>
          <w:b/>
          <w:bCs/>
          <w:iCs/>
          <w:sz w:val="22"/>
          <w:szCs w:val="22"/>
        </w:rPr>
      </w:pPr>
      <w:r w:rsidRPr="000B1EF3">
        <w:rPr>
          <w:rFonts w:asciiTheme="minorHAnsi" w:hAnsiTheme="minorHAnsi"/>
          <w:b/>
          <w:bCs/>
          <w:iCs/>
          <w:sz w:val="22"/>
          <w:szCs w:val="22"/>
          <w:u w:val="single"/>
        </w:rPr>
        <w:t>KEY ISSUES:</w:t>
      </w:r>
      <w:r w:rsidRPr="000B1EF3">
        <w:rPr>
          <w:rFonts w:asciiTheme="minorHAnsi" w:hAnsiTheme="minorHAnsi"/>
          <w:b/>
          <w:bCs/>
          <w:iCs/>
          <w:sz w:val="22"/>
          <w:szCs w:val="22"/>
        </w:rPr>
        <w:t xml:space="preserve"> A</w:t>
      </w:r>
      <w:r w:rsidR="005F5EE9">
        <w:rPr>
          <w:rFonts w:asciiTheme="minorHAnsi" w:hAnsiTheme="minorHAnsi"/>
          <w:b/>
          <w:bCs/>
          <w:iCs/>
          <w:sz w:val="22"/>
          <w:szCs w:val="22"/>
        </w:rPr>
        <w:t>ccess to employment for disad</w:t>
      </w:r>
      <w:r w:rsidR="00DF2E26">
        <w:rPr>
          <w:rFonts w:asciiTheme="minorHAnsi" w:hAnsiTheme="minorHAnsi"/>
          <w:b/>
          <w:bCs/>
          <w:iCs/>
          <w:sz w:val="22"/>
          <w:szCs w:val="22"/>
        </w:rPr>
        <w:t>vantaged groups:  G</w:t>
      </w:r>
      <w:r w:rsidR="005F5EE9">
        <w:rPr>
          <w:rFonts w:asciiTheme="minorHAnsi" w:hAnsiTheme="minorHAnsi"/>
          <w:b/>
          <w:bCs/>
          <w:iCs/>
          <w:sz w:val="22"/>
          <w:szCs w:val="22"/>
        </w:rPr>
        <w:t>overnment ‘back to work’ schemes</w:t>
      </w:r>
      <w:r w:rsidR="00DF2E26">
        <w:rPr>
          <w:rFonts w:asciiTheme="minorHAnsi" w:hAnsiTheme="minorHAnsi"/>
          <w:b/>
          <w:bCs/>
          <w:iCs/>
          <w:sz w:val="22"/>
          <w:szCs w:val="22"/>
        </w:rPr>
        <w:t>:</w:t>
      </w:r>
      <w:r w:rsidR="00A80FA0">
        <w:rPr>
          <w:rFonts w:asciiTheme="minorHAnsi" w:hAnsiTheme="minorHAnsi"/>
          <w:b/>
          <w:bCs/>
          <w:iCs/>
          <w:sz w:val="22"/>
          <w:szCs w:val="22"/>
        </w:rPr>
        <w:t xml:space="preserve"> </w:t>
      </w:r>
      <w:r w:rsidR="00DF2E26">
        <w:rPr>
          <w:rFonts w:asciiTheme="minorHAnsi" w:hAnsiTheme="minorHAnsi"/>
          <w:b/>
          <w:bCs/>
          <w:iCs/>
          <w:sz w:val="22"/>
          <w:szCs w:val="22"/>
        </w:rPr>
        <w:t>I</w:t>
      </w:r>
      <w:r w:rsidR="00A80FA0">
        <w:rPr>
          <w:rFonts w:asciiTheme="minorHAnsi" w:hAnsiTheme="minorHAnsi"/>
          <w:b/>
          <w:bCs/>
          <w:iCs/>
          <w:sz w:val="22"/>
          <w:szCs w:val="22"/>
        </w:rPr>
        <w:t>nves</w:t>
      </w:r>
      <w:r w:rsidR="00DF2E26">
        <w:rPr>
          <w:rFonts w:asciiTheme="minorHAnsi" w:hAnsiTheme="minorHAnsi"/>
          <w:b/>
          <w:bCs/>
          <w:iCs/>
          <w:sz w:val="22"/>
          <w:szCs w:val="22"/>
        </w:rPr>
        <w:t>tment patterns and job creation:</w:t>
      </w:r>
      <w:r w:rsidR="00A80FA0">
        <w:rPr>
          <w:rFonts w:asciiTheme="minorHAnsi" w:hAnsiTheme="minorHAnsi"/>
          <w:b/>
          <w:bCs/>
          <w:iCs/>
          <w:sz w:val="22"/>
          <w:szCs w:val="22"/>
        </w:rPr>
        <w:t xml:space="preserve"> </w:t>
      </w:r>
      <w:r w:rsidR="00DF2E26">
        <w:rPr>
          <w:rFonts w:asciiTheme="minorHAnsi" w:hAnsiTheme="minorHAnsi"/>
          <w:b/>
          <w:bCs/>
          <w:iCs/>
          <w:sz w:val="22"/>
          <w:szCs w:val="22"/>
        </w:rPr>
        <w:t>U</w:t>
      </w:r>
      <w:r w:rsidR="00A80FA0">
        <w:rPr>
          <w:rFonts w:asciiTheme="minorHAnsi" w:hAnsiTheme="minorHAnsi"/>
          <w:b/>
          <w:bCs/>
          <w:iCs/>
          <w:sz w:val="22"/>
          <w:szCs w:val="22"/>
        </w:rPr>
        <w:t>se of procurement to maximise use of available resources for job creation</w:t>
      </w:r>
      <w:r w:rsidR="005F5EE9">
        <w:rPr>
          <w:rFonts w:asciiTheme="minorHAnsi" w:hAnsiTheme="minorHAnsi"/>
          <w:b/>
          <w:bCs/>
          <w:iCs/>
          <w:sz w:val="22"/>
          <w:szCs w:val="22"/>
        </w:rPr>
        <w:t xml:space="preserve"> </w:t>
      </w:r>
    </w:p>
    <w:p w:rsidR="0043347D" w:rsidRDefault="0043347D" w:rsidP="00F10DC3">
      <w:pPr>
        <w:spacing w:after="0" w:line="240" w:lineRule="auto"/>
        <w:jc w:val="both"/>
        <w:rPr>
          <w:rFonts w:cs="Arial"/>
          <w:b/>
          <w:u w:val="single"/>
        </w:rPr>
      </w:pPr>
    </w:p>
    <w:p w:rsidR="000D3D85" w:rsidRPr="00A80FA0" w:rsidRDefault="000D3D85" w:rsidP="00A80FA0">
      <w:pPr>
        <w:spacing w:after="0" w:line="240" w:lineRule="auto"/>
        <w:jc w:val="both"/>
        <w:rPr>
          <w:rFonts w:cs="Arial"/>
          <w:i/>
        </w:rPr>
      </w:pPr>
      <w:r w:rsidRPr="00A80FA0">
        <w:rPr>
          <w:rFonts w:cs="Arial"/>
        </w:rPr>
        <w:t xml:space="preserve">In 2009, the CESCR Concluding Observations noted levels of unemployment and </w:t>
      </w:r>
      <w:r w:rsidRPr="00A80FA0">
        <w:rPr>
          <w:rFonts w:cs="Arial"/>
          <w:bCs/>
        </w:rPr>
        <w:t>recommended that the State Party “</w:t>
      </w:r>
      <w:r w:rsidRPr="00A80FA0">
        <w:rPr>
          <w:rFonts w:cs="Arial"/>
          <w:i/>
        </w:rPr>
        <w:t xml:space="preserve">strengthen its measures to reduce the substantial number of unemployed persons and to counteract the impact of the economic downturn on employment in order to implement fully the right to work, in particular with regard to the </w:t>
      </w:r>
      <w:r w:rsidRPr="00A80FA0">
        <w:rPr>
          <w:rFonts w:eastAsia="SimSun" w:cs="Arial"/>
          <w:i/>
          <w:lang w:eastAsia="zh-CN"/>
        </w:rPr>
        <w:t>most disadvantaged and marginalized individuals and groups</w:t>
      </w:r>
      <w:r w:rsidRPr="00A80FA0">
        <w:rPr>
          <w:rFonts w:cs="Arial"/>
          <w:i/>
        </w:rPr>
        <w:t>.</w:t>
      </w:r>
      <w:r w:rsidRPr="00A80FA0">
        <w:rPr>
          <w:rStyle w:val="FootnoteReference"/>
          <w:rFonts w:cs="Arial"/>
          <w:i/>
        </w:rPr>
        <w:footnoteReference w:id="1"/>
      </w:r>
      <w:r w:rsidRPr="00A80FA0">
        <w:rPr>
          <w:rFonts w:cs="Arial"/>
          <w:i/>
        </w:rPr>
        <w:t xml:space="preserve"> </w:t>
      </w:r>
    </w:p>
    <w:p w:rsidR="00906B0F" w:rsidRPr="00A80FA0" w:rsidRDefault="00906B0F" w:rsidP="00A80FA0">
      <w:pPr>
        <w:spacing w:after="0" w:line="240" w:lineRule="auto"/>
        <w:jc w:val="both"/>
        <w:rPr>
          <w:rFonts w:cs="Arial"/>
          <w:i/>
        </w:rPr>
      </w:pPr>
    </w:p>
    <w:p w:rsidR="00906B0F" w:rsidRPr="00A80FA0" w:rsidRDefault="00906B0F" w:rsidP="00A80FA0">
      <w:pPr>
        <w:spacing w:line="240" w:lineRule="auto"/>
      </w:pPr>
      <w:r w:rsidRPr="00A80FA0">
        <w:t>In its su</w:t>
      </w:r>
      <w:r w:rsidR="00DF2E26">
        <w:t>bsequent List of Issues to the UK</w:t>
      </w:r>
      <w:r w:rsidRPr="00A80FA0">
        <w:t xml:space="preserve"> in November 2015</w:t>
      </w:r>
      <w:r w:rsidR="00DF2E26">
        <w:t>,</w:t>
      </w:r>
      <w:r w:rsidRPr="00A80FA0">
        <w:t xml:space="preserve"> th</w:t>
      </w:r>
      <w:r w:rsidR="00DF2E26">
        <w:t>e Committee requested that the State P</w:t>
      </w:r>
      <w:r w:rsidRPr="00A80FA0">
        <w:t>arty ‘</w:t>
      </w:r>
      <w:r w:rsidRPr="00A80FA0">
        <w:rPr>
          <w:i/>
        </w:rPr>
        <w:t>provide information on the impact of measures adopted to address unemployment and how they have improved access to work opportunities among the most disadvantaged and marginalised individuals and groups, including persons with disabilities and ethnic minorities, as well as young people</w:t>
      </w:r>
      <w:r w:rsidRPr="00A80FA0">
        <w:t>.</w:t>
      </w:r>
      <w:r w:rsidR="00DF2E26">
        <w:t>’</w:t>
      </w:r>
      <w:r w:rsidRPr="00A80FA0">
        <w:t xml:space="preserve"> It also requested that data on access to employment be disaggregated by age, sex, group and region.</w:t>
      </w:r>
      <w:r w:rsidRPr="00A80FA0">
        <w:rPr>
          <w:rStyle w:val="FootnoteReference"/>
        </w:rPr>
        <w:footnoteReference w:id="2"/>
      </w:r>
    </w:p>
    <w:p w:rsidR="00906B0F" w:rsidRPr="00A80FA0" w:rsidRDefault="00906B0F" w:rsidP="00A80FA0">
      <w:pPr>
        <w:spacing w:line="240" w:lineRule="auto"/>
        <w:rPr>
          <w:b/>
        </w:rPr>
      </w:pPr>
      <w:r w:rsidRPr="00A80FA0">
        <w:rPr>
          <w:b/>
        </w:rPr>
        <w:t xml:space="preserve">Neither the UK state party report nor its response to the Committee’s List of Issues contains any statistical data or information on measures to address unemployment in Northern Ireland. </w:t>
      </w:r>
    </w:p>
    <w:p w:rsidR="00906B0F" w:rsidRPr="00A80FA0" w:rsidRDefault="00906B0F" w:rsidP="00A80FA0">
      <w:pPr>
        <w:spacing w:line="240" w:lineRule="auto"/>
      </w:pPr>
      <w:r w:rsidRPr="00A80FA0">
        <w:t>The Right t</w:t>
      </w:r>
      <w:r w:rsidR="00DF2E26">
        <w:t>o Work: Right to Welfare Group (R2W) is made up of unemployed people in Belfast. S</w:t>
      </w:r>
      <w:r w:rsidRPr="00A80FA0">
        <w:t>upported by PPR</w:t>
      </w:r>
      <w:r w:rsidR="00DF2E26">
        <w:t>,</w:t>
      </w:r>
      <w:r w:rsidRPr="00A80FA0">
        <w:t xml:space="preserve"> </w:t>
      </w:r>
      <w:r w:rsidR="00DF2E26">
        <w:t>R2W have</w:t>
      </w:r>
      <w:r w:rsidRPr="00A80FA0">
        <w:t xml:space="preserve"> developed and utilised a human rights based approach to tackling issues affecting unemployed people. The group identified social securi</w:t>
      </w:r>
      <w:r w:rsidR="00D67894">
        <w:t xml:space="preserve">ty sanctions (addressed later </w:t>
      </w:r>
      <w:r w:rsidRPr="00A80FA0">
        <w:t>in this submission) and job creation as the most pressing issues with regard to the right to work and right to welfare. Drawn from the work of the group, PPR presents evidence in</w:t>
      </w:r>
      <w:r w:rsidR="00F41081">
        <w:t xml:space="preserve"> this submission on the failure</w:t>
      </w:r>
      <w:r w:rsidRPr="00A80FA0">
        <w:t xml:space="preserve"> of state measures to address </w:t>
      </w:r>
      <w:proofErr w:type="gramStart"/>
      <w:r w:rsidRPr="00A80FA0">
        <w:t>unemployment,</w:t>
      </w:r>
      <w:proofErr w:type="gramEnd"/>
      <w:r w:rsidRPr="00A80FA0">
        <w:t xml:space="preserve"> including evidence from grassroots monitoring as well as a potential human rights based solution to unemployment in the form of using public procurement to deliver jobs for the most disadvantaged groups. </w:t>
      </w:r>
    </w:p>
    <w:p w:rsidR="00906B0F" w:rsidRPr="00232355" w:rsidRDefault="00906B0F" w:rsidP="00A80FA0">
      <w:pPr>
        <w:spacing w:after="0" w:line="240" w:lineRule="auto"/>
        <w:jc w:val="both"/>
        <w:rPr>
          <w:rFonts w:cs="Arial"/>
          <w:b/>
          <w:u w:val="single"/>
        </w:rPr>
      </w:pPr>
      <w:r w:rsidRPr="00232355">
        <w:rPr>
          <w:rFonts w:cs="Arial"/>
          <w:b/>
          <w:u w:val="single"/>
        </w:rPr>
        <w:t xml:space="preserve">Unemployment in Northern Ireland </w:t>
      </w:r>
    </w:p>
    <w:p w:rsidR="00A80FA0" w:rsidRPr="00A80FA0" w:rsidRDefault="00A80FA0" w:rsidP="00A80FA0">
      <w:pPr>
        <w:spacing w:after="0" w:line="240" w:lineRule="auto"/>
        <w:jc w:val="both"/>
        <w:rPr>
          <w:rFonts w:cs="Arial"/>
          <w:b/>
        </w:rPr>
      </w:pPr>
    </w:p>
    <w:p w:rsidR="00A80FA0" w:rsidRDefault="00906B0F" w:rsidP="00A80FA0">
      <w:pPr>
        <w:spacing w:after="0" w:line="240" w:lineRule="auto"/>
      </w:pPr>
      <w:r w:rsidRPr="00D67894">
        <w:rPr>
          <w:b/>
        </w:rPr>
        <w:t>Unemployment rates for Northern Ireland continue to be higher than for the other jurisdictions of the UK, with long term and youth unemployment rates significantly higher.</w:t>
      </w:r>
      <w:r w:rsidRPr="00A80FA0">
        <w:t xml:space="preserve"> Latest figures</w:t>
      </w:r>
      <w:r w:rsidRPr="00A80FA0">
        <w:rPr>
          <w:rStyle w:val="FootnoteReference"/>
        </w:rPr>
        <w:footnoteReference w:id="3"/>
      </w:r>
      <w:r w:rsidRPr="00A80FA0">
        <w:t xml:space="preserve"> indicate that the overall unemployment rate for Northern Ireland stands at 6.3%, compared with a UK average of 5.1%. </w:t>
      </w:r>
      <w:r w:rsidRPr="007E3270">
        <w:rPr>
          <w:b/>
        </w:rPr>
        <w:t>However, the long term unemployment rate (percentage of unemployed who have been unemployed for 1 year or more) stands at</w:t>
      </w:r>
      <w:r w:rsidRPr="007E3270">
        <w:rPr>
          <w:b/>
          <w:sz w:val="24"/>
          <w:szCs w:val="24"/>
        </w:rPr>
        <w:t xml:space="preserve"> </w:t>
      </w:r>
      <w:r w:rsidRPr="007E3270">
        <w:rPr>
          <w:b/>
        </w:rPr>
        <w:t xml:space="preserve">47.8%, markedly higher than the UK average of 27.9%.  </w:t>
      </w:r>
      <w:r w:rsidRPr="00A80FA0">
        <w:t>Data collected by the Right to Work: Right to Welfare group since 2012 would indicate that real levels of long term unemployment are in fact much higher again than official figures suggest. The Right to Work: Right to Welfare survey figures for 2014/15</w:t>
      </w:r>
      <w:r>
        <w:rPr>
          <w:sz w:val="24"/>
          <w:szCs w:val="24"/>
        </w:rPr>
        <w:t xml:space="preserve"> </w:t>
      </w:r>
      <w:r w:rsidRPr="00A80FA0">
        <w:t xml:space="preserve">indicated that 69% of unemployed people surveyed who were seeking work had been unemployed for over one year. </w:t>
      </w:r>
      <w:r w:rsidRPr="00A80FA0">
        <w:rPr>
          <w:rStyle w:val="FootnoteReference"/>
        </w:rPr>
        <w:footnoteReference w:id="4"/>
      </w:r>
    </w:p>
    <w:p w:rsidR="00C36FB7" w:rsidRPr="00A80FA0" w:rsidRDefault="00C36FB7" w:rsidP="00A80FA0">
      <w:pPr>
        <w:spacing w:after="0" w:line="240" w:lineRule="auto"/>
      </w:pPr>
    </w:p>
    <w:p w:rsidR="00260F83" w:rsidRPr="00D67894" w:rsidRDefault="00906B0F" w:rsidP="00A80FA0">
      <w:pPr>
        <w:spacing w:after="0" w:line="240" w:lineRule="auto"/>
        <w:rPr>
          <w:rFonts w:cs="Arial"/>
          <w:b/>
          <w:szCs w:val="20"/>
        </w:rPr>
      </w:pPr>
      <w:r w:rsidRPr="00A80FA0">
        <w:t xml:space="preserve">A significant correlation continues to exist in Northern Ireland between those areas which were impacted most by the conflict and levels of unemployment. </w:t>
      </w:r>
      <w:r w:rsidR="00260F83">
        <w:rPr>
          <w:rFonts w:cs="Arial"/>
        </w:rPr>
        <w:t>According to the Office of National Statistics (April 2015) the highest levels of unemployment in Northern Ireland are concentrated in the constituencies of Foyle, North Belfast and West Belfast</w:t>
      </w:r>
      <w:r w:rsidR="00260F83">
        <w:rPr>
          <w:rStyle w:val="FootnoteReference"/>
          <w:rFonts w:cs="Arial"/>
        </w:rPr>
        <w:footnoteReference w:id="5"/>
      </w:r>
      <w:r w:rsidR="00260F83">
        <w:rPr>
          <w:rFonts w:cs="Arial"/>
        </w:rPr>
        <w:t xml:space="preserve">. </w:t>
      </w:r>
      <w:r w:rsidR="00260F83" w:rsidRPr="00D67894">
        <w:rPr>
          <w:rFonts w:cs="Arial"/>
          <w:b/>
        </w:rPr>
        <w:t xml:space="preserve">These constituencies, which </w:t>
      </w:r>
      <w:r w:rsidR="00260F83" w:rsidRPr="00D67894">
        <w:rPr>
          <w:rFonts w:cs="Arial"/>
          <w:b/>
          <w:szCs w:val="20"/>
        </w:rPr>
        <w:t>suffered the most deaths and highest levels of social and economic deprivation during the conflict, were noted in the same statistics as the areas with the 2</w:t>
      </w:r>
      <w:r w:rsidR="00260F83" w:rsidRPr="00D67894">
        <w:rPr>
          <w:rFonts w:cs="Arial"/>
          <w:b/>
          <w:szCs w:val="20"/>
          <w:vertAlign w:val="superscript"/>
        </w:rPr>
        <w:t>nd</w:t>
      </w:r>
      <w:r w:rsidR="00260F83" w:rsidRPr="00D67894">
        <w:rPr>
          <w:rFonts w:cs="Arial"/>
          <w:b/>
          <w:szCs w:val="20"/>
        </w:rPr>
        <w:t>, 5</w:t>
      </w:r>
      <w:r w:rsidR="00260F83" w:rsidRPr="00D67894">
        <w:rPr>
          <w:rFonts w:cs="Arial"/>
          <w:b/>
          <w:szCs w:val="20"/>
          <w:vertAlign w:val="superscript"/>
        </w:rPr>
        <w:t>th</w:t>
      </w:r>
      <w:r w:rsidR="00260F83" w:rsidRPr="00D67894">
        <w:rPr>
          <w:rFonts w:cs="Arial"/>
          <w:b/>
          <w:szCs w:val="20"/>
        </w:rPr>
        <w:t xml:space="preserve"> and 6</w:t>
      </w:r>
      <w:r w:rsidR="00260F83" w:rsidRPr="00D67894">
        <w:rPr>
          <w:rFonts w:cs="Arial"/>
          <w:b/>
          <w:szCs w:val="20"/>
          <w:vertAlign w:val="superscript"/>
        </w:rPr>
        <w:t>th</w:t>
      </w:r>
      <w:r w:rsidR="00260F83" w:rsidRPr="00D67894">
        <w:rPr>
          <w:rFonts w:cs="Arial"/>
          <w:b/>
          <w:szCs w:val="20"/>
        </w:rPr>
        <w:t xml:space="preserve"> highest rate of unemployment across all 650 UK constituencies.</w:t>
      </w:r>
    </w:p>
    <w:p w:rsidR="0019604E" w:rsidRPr="00A80FA0" w:rsidRDefault="0019604E" w:rsidP="00260F83">
      <w:pPr>
        <w:spacing w:after="0" w:line="240" w:lineRule="auto"/>
        <w:jc w:val="both"/>
        <w:rPr>
          <w:rFonts w:cs="Arial"/>
        </w:rPr>
      </w:pPr>
    </w:p>
    <w:p w:rsidR="00583BBF" w:rsidRDefault="00E558DC" w:rsidP="00F10DC3">
      <w:pPr>
        <w:spacing w:after="0" w:line="240" w:lineRule="auto"/>
        <w:jc w:val="both"/>
        <w:rPr>
          <w:rFonts w:cs="Arial"/>
        </w:rPr>
      </w:pPr>
      <w:r>
        <w:rPr>
          <w:rFonts w:cs="Arial"/>
        </w:rPr>
        <w:t xml:space="preserve">According to a 2013 government statistics bulletin which focussed on religion and the labour market, </w:t>
      </w:r>
      <w:r w:rsidR="00583BBF" w:rsidRPr="00C95F1A">
        <w:rPr>
          <w:rFonts w:cs="Arial"/>
        </w:rPr>
        <w:t>Catholic males continue to be more impacted by unemployment than their Protestant counterparts with 13% of Catholic men unemployed compared to 8% of Protestant males</w:t>
      </w:r>
      <w:r w:rsidR="00583BBF" w:rsidRPr="00C95F1A">
        <w:rPr>
          <w:rStyle w:val="FootnoteReference"/>
          <w:rFonts w:cs="Arial"/>
        </w:rPr>
        <w:footnoteReference w:id="6"/>
      </w:r>
      <w:r w:rsidR="00583BBF" w:rsidRPr="00C95F1A">
        <w:rPr>
          <w:rFonts w:cs="Arial"/>
        </w:rPr>
        <w:t>. Additionally, the same statistics identify that in the Catholic community, greater numbers of the unemployed are long term unemployed (56%) than in the Protestant community (46%).</w:t>
      </w:r>
      <w:r w:rsidR="00583BBF" w:rsidRPr="00C95F1A">
        <w:rPr>
          <w:rStyle w:val="FootnoteReference"/>
          <w:rFonts w:cs="Arial"/>
        </w:rPr>
        <w:footnoteReference w:id="7"/>
      </w:r>
      <w:r w:rsidR="00583BBF" w:rsidRPr="00C95F1A">
        <w:rPr>
          <w:rFonts w:cs="Arial"/>
        </w:rPr>
        <w:t xml:space="preserve"> </w:t>
      </w:r>
    </w:p>
    <w:p w:rsidR="00583BBF" w:rsidRPr="00126A32" w:rsidRDefault="00583BBF" w:rsidP="00F10DC3">
      <w:pPr>
        <w:spacing w:after="0" w:line="240" w:lineRule="auto"/>
        <w:jc w:val="both"/>
        <w:rPr>
          <w:rFonts w:cs="Arial"/>
          <w:szCs w:val="20"/>
        </w:rPr>
      </w:pPr>
    </w:p>
    <w:p w:rsidR="0043347D" w:rsidRPr="00D67894" w:rsidRDefault="000F6C80" w:rsidP="00F10DC3">
      <w:pPr>
        <w:spacing w:after="0" w:line="240" w:lineRule="auto"/>
        <w:jc w:val="both"/>
        <w:rPr>
          <w:rFonts w:cs="Arial"/>
          <w:b/>
        </w:rPr>
      </w:pPr>
      <w:r>
        <w:rPr>
          <w:rFonts w:cs="Arial"/>
        </w:rPr>
        <w:t>In addition, l</w:t>
      </w:r>
      <w:r w:rsidR="0043347D" w:rsidRPr="00C95F1A">
        <w:rPr>
          <w:rFonts w:cs="Arial"/>
        </w:rPr>
        <w:t xml:space="preserve">ong term unemployment and youth unemployment have worsened significantly in Northern Ireland since the Committee last examined the United Kingdom. </w:t>
      </w:r>
      <w:r w:rsidR="0043347D" w:rsidRPr="00D67894">
        <w:rPr>
          <w:rFonts w:cs="Arial"/>
          <w:b/>
        </w:rPr>
        <w:t xml:space="preserve">According to statistics produced by the Department for </w:t>
      </w:r>
      <w:r w:rsidR="00126A32" w:rsidRPr="00D67894">
        <w:rPr>
          <w:rFonts w:cs="Arial"/>
          <w:b/>
        </w:rPr>
        <w:t xml:space="preserve">Enterprise, Trade and Investment </w:t>
      </w:r>
      <w:r w:rsidR="0043347D" w:rsidRPr="00D67894">
        <w:rPr>
          <w:rFonts w:cs="Arial"/>
          <w:b/>
        </w:rPr>
        <w:t>for Northern Ireland, the percentage of 18-24 year olds unemployed has risen from 14.8% in the period January – March 2009 to 21.8% in the same period of this year</w:t>
      </w:r>
      <w:r w:rsidR="0043347D" w:rsidRPr="00D67894">
        <w:rPr>
          <w:rStyle w:val="FootnoteReference"/>
          <w:rFonts w:cs="Arial"/>
          <w:b/>
        </w:rPr>
        <w:footnoteReference w:id="8"/>
      </w:r>
      <w:r w:rsidR="0043347D" w:rsidRPr="00D67894">
        <w:rPr>
          <w:rFonts w:cs="Arial"/>
          <w:b/>
        </w:rPr>
        <w:t xml:space="preserve">. </w:t>
      </w:r>
    </w:p>
    <w:p w:rsidR="004D29E6" w:rsidRDefault="004D29E6" w:rsidP="00F10DC3">
      <w:pPr>
        <w:spacing w:after="0" w:line="240" w:lineRule="auto"/>
        <w:rPr>
          <w:rFonts w:cs="Arial"/>
        </w:rPr>
      </w:pPr>
    </w:p>
    <w:p w:rsidR="00015317" w:rsidRDefault="0043347D" w:rsidP="00F10DC3">
      <w:pPr>
        <w:spacing w:after="0" w:line="240" w:lineRule="auto"/>
        <w:rPr>
          <w:rFonts w:cs="Arial"/>
        </w:rPr>
      </w:pPr>
      <w:r w:rsidRPr="00C95F1A">
        <w:rPr>
          <w:rFonts w:cs="Arial"/>
        </w:rPr>
        <w:t>The statistics for the same period also show the incidence of long term unemployment to have doubled, with the percentage of those who are unemployed having been so for one year or more rising from 29.9% to 62.1%.</w:t>
      </w:r>
      <w:r w:rsidRPr="00C95F1A">
        <w:rPr>
          <w:rStyle w:val="FootnoteReference"/>
          <w:rFonts w:cs="Arial"/>
        </w:rPr>
        <w:footnoteReference w:id="9"/>
      </w:r>
      <w:r w:rsidRPr="00C95F1A">
        <w:rPr>
          <w:rFonts w:cs="Arial"/>
        </w:rPr>
        <w:t xml:space="preserve"> </w:t>
      </w:r>
      <w:r w:rsidR="00015317">
        <w:rPr>
          <w:rFonts w:cs="Arial"/>
        </w:rPr>
        <w:t xml:space="preserve">Research shows that that the longer an individual is out of employment the more difficult it is to return to the labour market.  </w:t>
      </w:r>
    </w:p>
    <w:p w:rsidR="00015317" w:rsidRDefault="00015317" w:rsidP="00F10DC3">
      <w:pPr>
        <w:spacing w:after="0" w:line="240" w:lineRule="auto"/>
        <w:rPr>
          <w:rFonts w:cs="Arial"/>
        </w:rPr>
      </w:pPr>
    </w:p>
    <w:p w:rsidR="00BF1F88" w:rsidRPr="00FE4070" w:rsidRDefault="00BF1F88" w:rsidP="00F10DC3">
      <w:pPr>
        <w:spacing w:after="0" w:line="240" w:lineRule="auto"/>
        <w:rPr>
          <w:rFonts w:cs="Arial"/>
          <w:b/>
          <w:u w:val="single"/>
        </w:rPr>
      </w:pPr>
      <w:r w:rsidRPr="00FE4070">
        <w:rPr>
          <w:rFonts w:cs="Arial"/>
          <w:b/>
          <w:u w:val="single"/>
        </w:rPr>
        <w:t>Grassroots monitoring</w:t>
      </w:r>
      <w:r w:rsidR="00A80FA0" w:rsidRPr="00FE4070">
        <w:rPr>
          <w:rFonts w:cs="Arial"/>
          <w:b/>
          <w:u w:val="single"/>
        </w:rPr>
        <w:t xml:space="preserve"> of unemployment in Northern Ireland</w:t>
      </w:r>
    </w:p>
    <w:p w:rsidR="00A80FA0" w:rsidRDefault="00A80FA0" w:rsidP="00F10DC3">
      <w:pPr>
        <w:spacing w:after="0" w:line="240" w:lineRule="auto"/>
        <w:jc w:val="both"/>
      </w:pPr>
    </w:p>
    <w:p w:rsidR="0043347D" w:rsidRDefault="00015317" w:rsidP="00F10DC3">
      <w:pPr>
        <w:spacing w:after="0" w:line="240" w:lineRule="auto"/>
        <w:jc w:val="both"/>
        <w:rPr>
          <w:rFonts w:cs="Arial"/>
        </w:rPr>
      </w:pPr>
      <w:r w:rsidRPr="00C95F1A">
        <w:t xml:space="preserve">Since the summer of 2012, PPR has been working with people who are out of work and in receipt of social security payments. The </w:t>
      </w:r>
      <w:r w:rsidR="00D67894" w:rsidRPr="00D67894">
        <w:t>R2W group</w:t>
      </w:r>
      <w:r w:rsidRPr="00C95F1A">
        <w:t xml:space="preserve"> </w:t>
      </w:r>
      <w:r w:rsidR="00D67894">
        <w:t xml:space="preserve">has </w:t>
      </w:r>
      <w:r>
        <w:t xml:space="preserve">surveyed </w:t>
      </w:r>
      <w:r w:rsidR="000F6C80">
        <w:t xml:space="preserve">388 </w:t>
      </w:r>
      <w:r>
        <w:t>unemployed people outside</w:t>
      </w:r>
      <w:r w:rsidR="000F6C80">
        <w:t xml:space="preserve"> seven</w:t>
      </w:r>
      <w:r>
        <w:t xml:space="preserve"> social security offices</w:t>
      </w:r>
      <w:r w:rsidR="000F6C80">
        <w:t xml:space="preserve"> since 2012</w:t>
      </w:r>
      <w:r w:rsidR="004D29E6">
        <w:t xml:space="preserve">. </w:t>
      </w:r>
      <w:r w:rsidRPr="00C95F1A">
        <w:rPr>
          <w:rFonts w:eastAsia="Times New Roman" w:cs="Arial"/>
          <w:lang w:eastAsia="en-GB"/>
        </w:rPr>
        <w:t>In March 2013, 72% of those surveyed outside local jobcentres viewed themselves as fit and able to work but had been unemployed for over one year</w:t>
      </w:r>
      <w:r w:rsidR="003206BF">
        <w:rPr>
          <w:rFonts w:eastAsia="Times New Roman" w:cs="Arial"/>
          <w:lang w:eastAsia="en-GB"/>
        </w:rPr>
        <w:t xml:space="preserve"> i.e. long-term unemployed</w:t>
      </w:r>
      <w:r w:rsidRPr="00C95F1A">
        <w:rPr>
          <w:rFonts w:eastAsia="Times New Roman" w:cs="Arial"/>
          <w:lang w:eastAsia="en-GB"/>
        </w:rPr>
        <w:t>. One year later in March 2014, there had been little improvement with 69% of those surveyed reporting the same.</w:t>
      </w:r>
      <w:r>
        <w:rPr>
          <w:rFonts w:eastAsia="Times New Roman" w:cs="Arial"/>
          <w:lang w:eastAsia="en-GB"/>
        </w:rPr>
        <w:t xml:space="preserve"> </w:t>
      </w:r>
    </w:p>
    <w:p w:rsidR="0043347D" w:rsidRDefault="0043347D" w:rsidP="00F10DC3">
      <w:pPr>
        <w:spacing w:after="0" w:line="240" w:lineRule="auto"/>
        <w:rPr>
          <w:rFonts w:cs="Arial"/>
        </w:rPr>
      </w:pPr>
    </w:p>
    <w:p w:rsidR="00A80FA0" w:rsidRDefault="00A80FA0" w:rsidP="00F10DC3">
      <w:pPr>
        <w:spacing w:after="0" w:line="240" w:lineRule="auto"/>
        <w:rPr>
          <w:rFonts w:cs="Arial"/>
        </w:rPr>
      </w:pPr>
    </w:p>
    <w:p w:rsidR="00A80FA0" w:rsidRPr="00C95F1A" w:rsidRDefault="00A80FA0" w:rsidP="00F10DC3">
      <w:pPr>
        <w:spacing w:after="0" w:line="240" w:lineRule="auto"/>
        <w:rPr>
          <w:rFonts w:cs="Arial"/>
        </w:rPr>
      </w:pPr>
    </w:p>
    <w:p w:rsidR="0043347D" w:rsidRPr="00C95F1A" w:rsidRDefault="0043347D" w:rsidP="00F10DC3">
      <w:pPr>
        <w:pBdr>
          <w:top w:val="single" w:sz="4" w:space="1" w:color="auto"/>
          <w:left w:val="single" w:sz="4" w:space="4" w:color="auto"/>
          <w:bottom w:val="single" w:sz="4" w:space="1" w:color="auto"/>
          <w:right w:val="single" w:sz="4" w:space="4" w:color="auto"/>
        </w:pBdr>
        <w:spacing w:after="0" w:line="240" w:lineRule="auto"/>
        <w:rPr>
          <w:rFonts w:cs="Arial"/>
          <w:b/>
          <w:i/>
        </w:rPr>
      </w:pPr>
      <w:r w:rsidRPr="00C95F1A">
        <w:rPr>
          <w:rFonts w:cs="Arial"/>
          <w:b/>
          <w:i/>
        </w:rPr>
        <w:t>Suggested Q</w:t>
      </w:r>
      <w:r>
        <w:rPr>
          <w:rFonts w:cs="Arial"/>
          <w:b/>
          <w:i/>
        </w:rPr>
        <w:t>uestion</w:t>
      </w:r>
    </w:p>
    <w:p w:rsidR="0043347D" w:rsidRPr="00C95F1A" w:rsidRDefault="0043347D" w:rsidP="00F10DC3">
      <w:pPr>
        <w:pStyle w:val="ListParagraph"/>
        <w:numPr>
          <w:ilvl w:val="0"/>
          <w:numId w:val="4"/>
        </w:numPr>
        <w:pBdr>
          <w:top w:val="single" w:sz="4" w:space="1" w:color="auto"/>
          <w:left w:val="single" w:sz="4" w:space="4" w:color="auto"/>
          <w:bottom w:val="single" w:sz="4" w:space="1" w:color="auto"/>
          <w:right w:val="single" w:sz="4" w:space="4" w:color="auto"/>
        </w:pBdr>
        <w:spacing w:after="0" w:line="240" w:lineRule="auto"/>
        <w:rPr>
          <w:rFonts w:cs="Arial"/>
        </w:rPr>
      </w:pPr>
      <w:r w:rsidRPr="00C95F1A">
        <w:rPr>
          <w:rFonts w:cs="Arial"/>
        </w:rPr>
        <w:lastRenderedPageBreak/>
        <w:t xml:space="preserve">The Committee may wish to ask the UK government how the NI Executive plans </w:t>
      </w:r>
      <w:r w:rsidR="00015317">
        <w:rPr>
          <w:rFonts w:cs="Arial"/>
        </w:rPr>
        <w:t>to tackle unemployment, with particular emphasis</w:t>
      </w:r>
      <w:r w:rsidR="00E558DC">
        <w:rPr>
          <w:rFonts w:cs="Arial"/>
        </w:rPr>
        <w:t xml:space="preserve"> on groups which are disproportionately impacted by</w:t>
      </w:r>
      <w:r w:rsidR="00015317">
        <w:rPr>
          <w:rFonts w:cs="Arial"/>
        </w:rPr>
        <w:t xml:space="preserve"> </w:t>
      </w:r>
      <w:r w:rsidRPr="00C95F1A">
        <w:rPr>
          <w:rFonts w:cs="Arial"/>
        </w:rPr>
        <w:t>long term unemployment and youth unemployment</w:t>
      </w:r>
      <w:r w:rsidR="00E558DC">
        <w:rPr>
          <w:rFonts w:cs="Arial"/>
        </w:rPr>
        <w:t>.</w:t>
      </w:r>
    </w:p>
    <w:p w:rsidR="00E558DC" w:rsidRDefault="00E558DC" w:rsidP="00F10DC3">
      <w:pPr>
        <w:spacing w:after="0" w:line="240" w:lineRule="auto"/>
        <w:rPr>
          <w:b/>
          <w:u w:val="single"/>
        </w:rPr>
      </w:pPr>
    </w:p>
    <w:p w:rsidR="00A80FA0" w:rsidRPr="00E709AD" w:rsidRDefault="00087382" w:rsidP="00A80FA0">
      <w:pPr>
        <w:spacing w:after="0" w:line="240" w:lineRule="auto"/>
        <w:rPr>
          <w:b/>
          <w:u w:val="single"/>
        </w:rPr>
      </w:pPr>
      <w:r w:rsidRPr="00E709AD">
        <w:rPr>
          <w:b/>
          <w:u w:val="single"/>
        </w:rPr>
        <w:t>State m</w:t>
      </w:r>
      <w:r w:rsidR="000961B7" w:rsidRPr="00E709AD">
        <w:rPr>
          <w:b/>
          <w:u w:val="single"/>
        </w:rPr>
        <w:t>easures to address unemployment</w:t>
      </w:r>
    </w:p>
    <w:p w:rsidR="000961B7" w:rsidRPr="00A80FA0" w:rsidRDefault="000961B7" w:rsidP="00A80FA0">
      <w:pPr>
        <w:spacing w:after="0" w:line="240" w:lineRule="auto"/>
        <w:rPr>
          <w:b/>
        </w:rPr>
      </w:pPr>
    </w:p>
    <w:p w:rsidR="00260F83" w:rsidRDefault="00260F83" w:rsidP="00A80FA0">
      <w:pPr>
        <w:spacing w:after="0" w:line="240" w:lineRule="auto"/>
      </w:pPr>
      <w:r w:rsidRPr="00A80FA0">
        <w:t xml:space="preserve">The </w:t>
      </w:r>
      <w:r w:rsidR="00D67894">
        <w:t>ICESCR</w:t>
      </w:r>
      <w:r w:rsidRPr="00A80FA0">
        <w:t xml:space="preserve"> states that steps taken by the government to realise full employment must not only include ‘</w:t>
      </w:r>
      <w:r w:rsidRPr="00A80FA0">
        <w:rPr>
          <w:i/>
        </w:rPr>
        <w:t>technical and vocational guidance and training programmes’</w:t>
      </w:r>
      <w:r w:rsidRPr="00A80FA0">
        <w:t xml:space="preserve"> but that these must also safeguard ‘</w:t>
      </w:r>
      <w:r w:rsidRPr="00A80FA0">
        <w:rPr>
          <w:i/>
        </w:rPr>
        <w:t>the fundamental political and economic freedoms of the individual’ and that they must be effective’</w:t>
      </w:r>
      <w:r w:rsidRPr="00A80FA0">
        <w:t xml:space="preserve">. </w:t>
      </w:r>
      <w:r w:rsidRPr="00A80FA0">
        <w:rPr>
          <w:rStyle w:val="FootnoteReference"/>
        </w:rPr>
        <w:footnoteReference w:id="10"/>
      </w:r>
    </w:p>
    <w:p w:rsidR="00A80FA0" w:rsidRPr="00A80FA0" w:rsidRDefault="00A80FA0" w:rsidP="00A80FA0">
      <w:pPr>
        <w:spacing w:after="0" w:line="240" w:lineRule="auto"/>
      </w:pPr>
    </w:p>
    <w:p w:rsidR="00EE5F9C" w:rsidRDefault="005A78C4" w:rsidP="00A80FA0">
      <w:pPr>
        <w:spacing w:after="0" w:line="240" w:lineRule="auto"/>
        <w:jc w:val="both"/>
      </w:pPr>
      <w:r w:rsidRPr="00A80FA0">
        <w:t>In</w:t>
      </w:r>
      <w:r w:rsidR="00D67894">
        <w:t xml:space="preserve"> October 2014 the NI Executive</w:t>
      </w:r>
      <w:r w:rsidRPr="00A80FA0">
        <w:t xml:space="preserve"> introduced a new employment programme called Steps 2 Success, replacing its previous Steps 2 Work programme. </w:t>
      </w:r>
      <w:r>
        <w:t>These employment</w:t>
      </w:r>
      <w:r w:rsidR="0043347D" w:rsidRPr="00C95F1A">
        <w:t xml:space="preserve"> </w:t>
      </w:r>
      <w:r>
        <w:t>programmes</w:t>
      </w:r>
      <w:r w:rsidRPr="00C95F1A">
        <w:t xml:space="preserve"> </w:t>
      </w:r>
      <w:r w:rsidR="0043347D" w:rsidRPr="00C95F1A">
        <w:t xml:space="preserve">require </w:t>
      </w:r>
      <w:r w:rsidR="00056C79">
        <w:t xml:space="preserve">an unemployed person’s </w:t>
      </w:r>
      <w:r w:rsidR="0043347D" w:rsidRPr="00C95F1A">
        <w:t>participation as a condition of their social security payment</w:t>
      </w:r>
      <w:r w:rsidR="00056C79">
        <w:t xml:space="preserve">.  </w:t>
      </w:r>
      <w:r w:rsidR="00BA2AEA">
        <w:t>Unemployed people</w:t>
      </w:r>
      <w:r w:rsidR="00056C79">
        <w:t xml:space="preserve"> are required to</w:t>
      </w:r>
      <w:r w:rsidR="0043347D" w:rsidRPr="00C95F1A">
        <w:t xml:space="preserve"> work for up to 35 hours per week for which they receive £15 per week in addition to their benefits. </w:t>
      </w:r>
    </w:p>
    <w:p w:rsidR="00260F83" w:rsidRDefault="00260F83" w:rsidP="00F10DC3">
      <w:pPr>
        <w:spacing w:after="0" w:line="240" w:lineRule="auto"/>
        <w:jc w:val="both"/>
      </w:pPr>
    </w:p>
    <w:p w:rsidR="005A78C4" w:rsidRPr="00A80FA0" w:rsidRDefault="00BA2AEA" w:rsidP="00A80FA0">
      <w:pPr>
        <w:spacing w:line="240" w:lineRule="auto"/>
      </w:pPr>
      <w:r w:rsidRPr="00A80FA0">
        <w:t xml:space="preserve">According to an official evaluation of the Steps to Work scheme commissioned by the Department for Employment and Learning in Northern Ireland, </w:t>
      </w:r>
      <w:r w:rsidR="00CA7BE9" w:rsidRPr="00A80FA0">
        <w:t>the scheme met the performance target of 25% of participants sustaining employment for 13 weeks.</w:t>
      </w:r>
      <w:r w:rsidR="00CA7BE9" w:rsidRPr="00A80FA0">
        <w:rPr>
          <w:rStyle w:val="FootnoteReference"/>
        </w:rPr>
        <w:footnoteReference w:id="11"/>
      </w:r>
      <w:r w:rsidR="005A78C4" w:rsidRPr="00A80FA0">
        <w:t xml:space="preserve"> Figures produced by the Department for Employment and Learning</w:t>
      </w:r>
      <w:r w:rsidR="005A78C4" w:rsidRPr="00A80FA0">
        <w:rPr>
          <w:rStyle w:val="FootnoteReference"/>
        </w:rPr>
        <w:footnoteReference w:id="12"/>
      </w:r>
      <w:r w:rsidR="005A78C4" w:rsidRPr="00A80FA0">
        <w:t xml:space="preserve"> on employment outcomes achieved by the Steps 2 Success programme over its first year of operation indicated that overall 23% of clients moved into employment, below the overall expected performance level of 28%. </w:t>
      </w:r>
    </w:p>
    <w:p w:rsidR="005A78C4" w:rsidRPr="00A80FA0" w:rsidRDefault="00D67894" w:rsidP="00A80FA0">
      <w:pPr>
        <w:spacing w:line="240" w:lineRule="auto"/>
      </w:pPr>
      <w:r>
        <w:t>Significant variations exist</w:t>
      </w:r>
      <w:r w:rsidR="005A78C4" w:rsidRPr="00A80FA0">
        <w:t xml:space="preserve"> across the three programme contract areas, age groups and areas of deprivation. Official figures on the employment outcome rate for those in the 25 + age group was 20%, well below the expected performance level of 30%. </w:t>
      </w:r>
      <w:r w:rsidR="005A78C4" w:rsidRPr="00D67894">
        <w:rPr>
          <w:b/>
        </w:rPr>
        <w:t>Also significantly lower employment outcomes were reported for those areas of highest social and economic deprivation.</w:t>
      </w:r>
      <w:r w:rsidR="005A78C4" w:rsidRPr="00A80FA0">
        <w:t xml:space="preserve"> For example, employment outcome rates reported for Derry/</w:t>
      </w:r>
      <w:proofErr w:type="spellStart"/>
      <w:r w:rsidR="005A78C4" w:rsidRPr="00A80FA0">
        <w:t>Strabane</w:t>
      </w:r>
      <w:proofErr w:type="spellEnd"/>
      <w:r w:rsidR="005A78C4" w:rsidRPr="00A80FA0">
        <w:t xml:space="preserve"> local administrative area were only 12% for 24 years plus JSA recipients ( overall average was 20% and target was 30%) , and 20% for 18-24 year olds ( overall average was 29% and target was 35% ). These official figures in and of themselves call into serious question the efficacy of these outsourced, payment by results, work programmes. </w:t>
      </w:r>
    </w:p>
    <w:p w:rsidR="005A78C4" w:rsidRPr="007E3270" w:rsidRDefault="005A78C4" w:rsidP="00A80FA0">
      <w:pPr>
        <w:spacing w:line="240" w:lineRule="auto"/>
      </w:pPr>
      <w:r w:rsidRPr="007E3270">
        <w:t xml:space="preserve">The employment outcomes claimed by private work programme contractors also contrast sharply with evidence collected by the </w:t>
      </w:r>
      <w:r w:rsidR="00D67894" w:rsidRPr="007E3270">
        <w:t>R2W</w:t>
      </w:r>
      <w:r w:rsidR="007E3270" w:rsidRPr="007E3270">
        <w:t xml:space="preserve"> group </w:t>
      </w:r>
      <w:proofErr w:type="gramStart"/>
      <w:r w:rsidR="007E3270" w:rsidRPr="007E3270">
        <w:t xml:space="preserve">in </w:t>
      </w:r>
      <w:r w:rsidRPr="007E3270">
        <w:t>a</w:t>
      </w:r>
      <w:proofErr w:type="gramEnd"/>
      <w:r w:rsidRPr="007E3270">
        <w:t xml:space="preserve"> human rights monitoring exercise conducted during 2014-2015 outside social security offices across Belfast. </w:t>
      </w:r>
      <w:r w:rsidRPr="007E3270">
        <w:rPr>
          <w:b/>
        </w:rPr>
        <w:t xml:space="preserve">That survey found that only 4% of people who took part in a government back to work scheme got a job at the end of it, a decrease of 1% since the group commenced human rights monitoring in March 2013. </w:t>
      </w:r>
    </w:p>
    <w:p w:rsidR="0043347D" w:rsidRDefault="00D67894" w:rsidP="00A80FA0">
      <w:pPr>
        <w:spacing w:after="0" w:line="240" w:lineRule="auto"/>
        <w:jc w:val="both"/>
      </w:pPr>
      <w:proofErr w:type="gramStart"/>
      <w:r>
        <w:t>This tallies</w:t>
      </w:r>
      <w:proofErr w:type="gramEnd"/>
      <w:r>
        <w:t xml:space="preserve"> with information from the Department of Work and Pensions in 2013 which stated</w:t>
      </w:r>
      <w:r w:rsidR="0043347D" w:rsidRPr="00A80FA0">
        <w:t xml:space="preserve"> </w:t>
      </w:r>
      <w:r>
        <w:t>only 3.2% of ‘</w:t>
      </w:r>
      <w:r w:rsidRPr="006D72DC">
        <w:t xml:space="preserve">back to work’ scheme participants in England had secured </w:t>
      </w:r>
      <w:r>
        <w:t xml:space="preserve">and kept </w:t>
      </w:r>
      <w:r w:rsidRPr="006D72DC">
        <w:t>jobs.</w:t>
      </w:r>
      <w:r>
        <w:rPr>
          <w:rStyle w:val="FootnoteReference"/>
        </w:rPr>
        <w:footnoteReference w:id="13"/>
      </w:r>
      <w:r>
        <w:t xml:space="preserve"> The </w:t>
      </w:r>
      <w:r w:rsidR="0043347D" w:rsidRPr="00A80FA0">
        <w:t xml:space="preserve">ineffectiveness of government ‘back to work’ schemes was also highlighted by the UK House of </w:t>
      </w:r>
      <w:r w:rsidR="0043347D" w:rsidRPr="00A80FA0">
        <w:lastRenderedPageBreak/>
        <w:t>Commons Work and Pensions Committee in their 2013 report which stated that such schemes were</w:t>
      </w:r>
      <w:r w:rsidR="0043347D" w:rsidRPr="00C95F1A">
        <w:t xml:space="preserve"> </w:t>
      </w:r>
      <w:r w:rsidR="0043347D" w:rsidRPr="00C95F1A">
        <w:rPr>
          <w:i/>
        </w:rPr>
        <w:t>“unlikely to reach the most disadvantaged long term unemployed people.”</w:t>
      </w:r>
      <w:r w:rsidR="0043347D" w:rsidRPr="00C95F1A">
        <w:rPr>
          <w:rStyle w:val="FootnoteReference"/>
          <w:i/>
        </w:rPr>
        <w:footnoteReference w:id="14"/>
      </w:r>
      <w:r w:rsidR="006D72DC">
        <w:rPr>
          <w:i/>
        </w:rPr>
        <w:t xml:space="preserve"> </w:t>
      </w:r>
    </w:p>
    <w:p w:rsidR="0019604E" w:rsidRDefault="0019604E" w:rsidP="00A80FA0">
      <w:pPr>
        <w:spacing w:after="0" w:line="240" w:lineRule="auto"/>
        <w:jc w:val="both"/>
      </w:pPr>
    </w:p>
    <w:p w:rsidR="005A78C4" w:rsidRPr="00A80FA0" w:rsidRDefault="005A78C4" w:rsidP="00A80FA0">
      <w:pPr>
        <w:pBdr>
          <w:top w:val="single" w:sz="4" w:space="1" w:color="auto"/>
          <w:left w:val="single" w:sz="4" w:space="4" w:color="auto"/>
          <w:bottom w:val="single" w:sz="4" w:space="1" w:color="auto"/>
          <w:right w:val="single" w:sz="4" w:space="4" w:color="auto"/>
        </w:pBdr>
        <w:spacing w:line="240" w:lineRule="auto"/>
        <w:rPr>
          <w:b/>
        </w:rPr>
      </w:pPr>
      <w:r w:rsidRPr="00A80FA0">
        <w:rPr>
          <w:b/>
        </w:rPr>
        <w:t>Suggested Question</w:t>
      </w:r>
    </w:p>
    <w:p w:rsidR="005A78C4" w:rsidRPr="00A80FA0" w:rsidRDefault="005A78C4" w:rsidP="00C36FB7">
      <w:pPr>
        <w:pStyle w:val="ListParagraph"/>
        <w:numPr>
          <w:ilvl w:val="0"/>
          <w:numId w:val="4"/>
        </w:numPr>
        <w:pBdr>
          <w:top w:val="single" w:sz="4" w:space="1" w:color="auto"/>
          <w:left w:val="single" w:sz="4" w:space="4" w:color="auto"/>
          <w:bottom w:val="single" w:sz="4" w:space="1" w:color="auto"/>
          <w:right w:val="single" w:sz="4" w:space="4" w:color="auto"/>
        </w:pBdr>
        <w:spacing w:line="240" w:lineRule="auto"/>
      </w:pPr>
      <w:r w:rsidRPr="00A80FA0">
        <w:t>What steps does the State Party intend to take to ensure that</w:t>
      </w:r>
      <w:r w:rsidR="00D67894">
        <w:t xml:space="preserve"> government back to work schemes</w:t>
      </w:r>
      <w:r w:rsidRPr="00A80FA0">
        <w:t xml:space="preserve"> </w:t>
      </w:r>
      <w:r w:rsidR="00E709AD">
        <w:t xml:space="preserve">ensure the provision of paid employment </w:t>
      </w:r>
      <w:r w:rsidR="007E3270">
        <w:t>to</w:t>
      </w:r>
      <w:r w:rsidRPr="00A80FA0">
        <w:t xml:space="preserve"> the most disadvantaged and marginalised individuals and groups, including the long-term unemployed and young people? </w:t>
      </w:r>
    </w:p>
    <w:p w:rsidR="00AD5A4B" w:rsidRPr="00E709AD" w:rsidRDefault="00AD5A4B" w:rsidP="00F10DC3">
      <w:pPr>
        <w:spacing w:after="0" w:line="240" w:lineRule="auto"/>
        <w:jc w:val="both"/>
        <w:rPr>
          <w:b/>
          <w:u w:val="single"/>
        </w:rPr>
      </w:pPr>
      <w:r w:rsidRPr="00E709AD">
        <w:rPr>
          <w:b/>
          <w:u w:val="single"/>
        </w:rPr>
        <w:t>Inward Investment Patterns and Job Creation</w:t>
      </w:r>
    </w:p>
    <w:p w:rsidR="00AD5A4B" w:rsidRDefault="00AD5A4B" w:rsidP="00F10DC3">
      <w:pPr>
        <w:spacing w:after="0" w:line="240" w:lineRule="auto"/>
        <w:jc w:val="both"/>
        <w:rPr>
          <w:b/>
        </w:rPr>
      </w:pPr>
    </w:p>
    <w:p w:rsidR="00AD5A4B" w:rsidRDefault="00AD5A4B" w:rsidP="00F10DC3">
      <w:pPr>
        <w:spacing w:after="0" w:line="240" w:lineRule="auto"/>
        <w:jc w:val="both"/>
      </w:pPr>
      <w:r w:rsidRPr="00583B5C">
        <w:t xml:space="preserve">Invest NI is the public body responsible for attracting inward investment and business development in Northern Ireland. It </w:t>
      </w:r>
      <w:r>
        <w:t>should</w:t>
      </w:r>
      <w:r w:rsidRPr="00583B5C">
        <w:t xml:space="preserve"> </w:t>
      </w:r>
      <w:r>
        <w:t xml:space="preserve">play </w:t>
      </w:r>
      <w:r w:rsidRPr="00583B5C">
        <w:t>a critical role in terms of providing a framework and incentives to create economic opportunity and outcomes for areas historically neglected by pre-</w:t>
      </w:r>
      <w:r w:rsidRPr="006863F9">
        <w:t xml:space="preserve">Good Friday/Belfast Agreement </w:t>
      </w:r>
      <w:r>
        <w:t>economic policy. However, 17</w:t>
      </w:r>
      <w:r w:rsidRPr="00583B5C">
        <w:t xml:space="preserve"> years after the signing of the </w:t>
      </w:r>
      <w:r w:rsidRPr="006863F9">
        <w:t>Agreement</w:t>
      </w:r>
      <w:r w:rsidRPr="00583B5C">
        <w:t>,</w:t>
      </w:r>
      <w:r>
        <w:t xml:space="preserve"> the same areas of Northern Ireland remain the most deprived. Government statistics show that 32 of the top 50 most deprived areas in Northern Ireland are in North and West Belfast, and 12 in Foyle, surrounding the city of Derry/Londonderry. </w:t>
      </w:r>
      <w:r w:rsidRPr="00583B5C">
        <w:t xml:space="preserve"> </w:t>
      </w:r>
      <w:r>
        <w:t>P</w:t>
      </w:r>
      <w:r w:rsidRPr="00583B5C">
        <w:t xml:space="preserve">revious patterns of uneven investment and economic development </w:t>
      </w:r>
      <w:r>
        <w:t xml:space="preserve">also </w:t>
      </w:r>
      <w:r w:rsidRPr="00583B5C">
        <w:t xml:space="preserve">persist. </w:t>
      </w:r>
    </w:p>
    <w:p w:rsidR="00AD5A4B" w:rsidRPr="006863F9" w:rsidRDefault="00AD5A4B" w:rsidP="00F10DC3">
      <w:pPr>
        <w:spacing w:after="0" w:line="240" w:lineRule="auto"/>
        <w:jc w:val="both"/>
      </w:pPr>
    </w:p>
    <w:p w:rsidR="00AD5A4B" w:rsidRPr="007E3270" w:rsidRDefault="00AD5A4B" w:rsidP="00A80FA0">
      <w:pPr>
        <w:spacing w:after="0" w:line="240" w:lineRule="auto"/>
        <w:rPr>
          <w:rFonts w:cs="Arial"/>
          <w:b/>
          <w:color w:val="000000"/>
        </w:rPr>
      </w:pPr>
      <w:r w:rsidRPr="007E3270">
        <w:rPr>
          <w:rFonts w:cs="Arial"/>
          <w:b/>
          <w:color w:val="000000"/>
        </w:rPr>
        <w:t xml:space="preserve">According to government figures in the three years from 2011 to 2014 Invest NI provided £211.4m of investment assistance to the Belfast area.  North Belfast received £17.4m (8%) and West Belfast received £11.5m (5%) while East Belfast received £54.3m (26%) and South Belfast received £128.2m (61%).   In terms of job creation 830 (14%) of jobs were created in North Belfast and 451 (7%) jobs created in the West of the city, whereas 2160 (36%) jobs created in East Belfast and 2570 (43%) in the South.  Unequal distribution of resources exists across Northern Ireland. Foyle has received £25.6 million Investment assistance from Invest NI from 2011 to 2014, £185.8 million less than Belfast’s overall total. </w:t>
      </w:r>
    </w:p>
    <w:p w:rsidR="00A80FA0" w:rsidRPr="00A80FA0" w:rsidRDefault="00A80FA0" w:rsidP="00A80FA0">
      <w:pPr>
        <w:spacing w:after="0" w:line="240" w:lineRule="auto"/>
        <w:rPr>
          <w:rFonts w:cs="Arial"/>
          <w:color w:val="000000"/>
        </w:rPr>
      </w:pPr>
    </w:p>
    <w:p w:rsidR="00AD5A4B" w:rsidRDefault="00AD5A4B" w:rsidP="00F10DC3">
      <w:pPr>
        <w:spacing w:after="0" w:line="240" w:lineRule="auto"/>
        <w:jc w:val="both"/>
        <w:rPr>
          <w:rFonts w:eastAsia="Times New Roman" w:cs="Arial"/>
          <w:i/>
          <w:lang w:eastAsia="en-GB"/>
        </w:rPr>
      </w:pPr>
      <w:r w:rsidRPr="00583B5C">
        <w:t xml:space="preserve">An April 2013 report by the NI Assembly’s Public Accounts Committee criticised Invest NI as they provided </w:t>
      </w:r>
      <w:r w:rsidRPr="00583B5C">
        <w:rPr>
          <w:i/>
        </w:rPr>
        <w:t>“</w:t>
      </w:r>
      <w:r w:rsidRPr="00583B5C">
        <w:rPr>
          <w:rFonts w:eastAsia="Times New Roman" w:cs="Arial"/>
          <w:i/>
          <w:lang w:eastAsia="en-GB"/>
        </w:rPr>
        <w:t>no measurement of how many people living in disadvantaged areas gain employment in supported projects”</w:t>
      </w:r>
      <w:r>
        <w:rPr>
          <w:rFonts w:eastAsia="Times New Roman" w:cs="Arial"/>
          <w:lang w:eastAsia="en-GB"/>
        </w:rPr>
        <w:t xml:space="preserve">. They </w:t>
      </w:r>
      <w:r w:rsidRPr="00583B5C">
        <w:rPr>
          <w:rFonts w:eastAsia="Times New Roman" w:cs="Arial"/>
          <w:lang w:eastAsia="en-GB"/>
        </w:rPr>
        <w:t xml:space="preserve">recommended that </w:t>
      </w:r>
      <w:r w:rsidRPr="00583B5C">
        <w:rPr>
          <w:rFonts w:eastAsia="Times New Roman" w:cs="Arial"/>
          <w:i/>
          <w:lang w:eastAsia="en-GB"/>
        </w:rPr>
        <w:t>“Invest NI’s current target for promoting inward investment in disadvantaged areas needs t</w:t>
      </w:r>
      <w:r>
        <w:rPr>
          <w:rFonts w:eastAsia="Times New Roman" w:cs="Arial"/>
          <w:i/>
          <w:lang w:eastAsia="en-GB"/>
        </w:rPr>
        <w:t>o be strengthened significantly</w:t>
      </w:r>
      <w:r w:rsidRPr="00583B5C">
        <w:rPr>
          <w:rFonts w:eastAsia="Times New Roman" w:cs="Arial"/>
          <w:i/>
          <w:lang w:eastAsia="en-GB"/>
        </w:rPr>
        <w:t>”</w:t>
      </w:r>
      <w:r>
        <w:rPr>
          <w:rFonts w:eastAsia="Times New Roman" w:cs="Arial"/>
          <w:i/>
          <w:lang w:eastAsia="en-GB"/>
        </w:rPr>
        <w:t xml:space="preserve"> </w:t>
      </w:r>
      <w:r w:rsidRPr="005735F0">
        <w:rPr>
          <w:rFonts w:eastAsia="Times New Roman" w:cs="Arial"/>
          <w:lang w:eastAsia="en-GB"/>
        </w:rPr>
        <w:t>and they must</w:t>
      </w:r>
      <w:r>
        <w:rPr>
          <w:rFonts w:eastAsia="Times New Roman" w:cs="Arial"/>
          <w:i/>
          <w:lang w:eastAsia="en-GB"/>
        </w:rPr>
        <w:t xml:space="preserve"> “consider redressing the geographic imbalance in financial assistance offers made to investing companies”.</w:t>
      </w:r>
    </w:p>
    <w:p w:rsidR="00AD5A4B" w:rsidRDefault="00AD5A4B" w:rsidP="00F10DC3">
      <w:pPr>
        <w:spacing w:after="0" w:line="240" w:lineRule="auto"/>
        <w:jc w:val="both"/>
        <w:rPr>
          <w:rFonts w:eastAsia="Times New Roman" w:cs="Arial"/>
          <w:i/>
          <w:lang w:eastAsia="en-GB"/>
        </w:rPr>
      </w:pPr>
    </w:p>
    <w:p w:rsidR="00A80FA0" w:rsidRDefault="00AD5A4B" w:rsidP="003206BF">
      <w:pPr>
        <w:pBdr>
          <w:top w:val="single" w:sz="4" w:space="1" w:color="auto"/>
          <w:left w:val="single" w:sz="4" w:space="4" w:color="auto"/>
          <w:bottom w:val="single" w:sz="4" w:space="1" w:color="auto"/>
          <w:right w:val="single" w:sz="4" w:space="4" w:color="auto"/>
        </w:pBdr>
        <w:spacing w:after="0" w:line="240" w:lineRule="auto"/>
        <w:jc w:val="both"/>
        <w:rPr>
          <w:rFonts w:eastAsia="Times New Roman" w:cs="Arial"/>
          <w:b/>
          <w:lang w:eastAsia="en-GB"/>
        </w:rPr>
      </w:pPr>
      <w:r w:rsidRPr="00A80FA0">
        <w:rPr>
          <w:rFonts w:eastAsia="Times New Roman" w:cs="Arial"/>
          <w:b/>
          <w:lang w:eastAsia="en-GB"/>
        </w:rPr>
        <w:t xml:space="preserve">Suggested </w:t>
      </w:r>
      <w:r w:rsidR="00A80FA0">
        <w:rPr>
          <w:rFonts w:eastAsia="Times New Roman" w:cs="Arial"/>
          <w:b/>
          <w:lang w:eastAsia="en-GB"/>
        </w:rPr>
        <w:t>Q</w:t>
      </w:r>
      <w:r w:rsidR="00C731FA" w:rsidRPr="00A80FA0">
        <w:rPr>
          <w:rFonts w:eastAsia="Times New Roman" w:cs="Arial"/>
          <w:b/>
          <w:lang w:eastAsia="en-GB"/>
        </w:rPr>
        <w:t>uestion</w:t>
      </w:r>
    </w:p>
    <w:p w:rsidR="00A80FA0" w:rsidRPr="00A80FA0" w:rsidRDefault="00A80FA0" w:rsidP="003206BF">
      <w:pPr>
        <w:pBdr>
          <w:top w:val="single" w:sz="4" w:space="1" w:color="auto"/>
          <w:left w:val="single" w:sz="4" w:space="4" w:color="auto"/>
          <w:bottom w:val="single" w:sz="4" w:space="1" w:color="auto"/>
          <w:right w:val="single" w:sz="4" w:space="4" w:color="auto"/>
        </w:pBdr>
        <w:spacing w:after="0" w:line="240" w:lineRule="auto"/>
        <w:jc w:val="both"/>
        <w:rPr>
          <w:rFonts w:eastAsia="Times New Roman" w:cs="Arial"/>
          <w:b/>
          <w:lang w:eastAsia="en-GB"/>
        </w:rPr>
      </w:pPr>
    </w:p>
    <w:p w:rsidR="00AD5A4B" w:rsidRPr="00C36FB7" w:rsidRDefault="00AD5A4B" w:rsidP="00C36FB7">
      <w:pPr>
        <w:pStyle w:val="ListParagraph"/>
        <w:numPr>
          <w:ilvl w:val="0"/>
          <w:numId w:val="4"/>
        </w:numPr>
        <w:pBdr>
          <w:top w:val="single" w:sz="4" w:space="1" w:color="auto"/>
          <w:left w:val="single" w:sz="4" w:space="4" w:color="auto"/>
          <w:bottom w:val="single" w:sz="4" w:space="1" w:color="auto"/>
          <w:right w:val="single" w:sz="4" w:space="4" w:color="auto"/>
        </w:pBdr>
        <w:spacing w:after="0" w:line="240" w:lineRule="auto"/>
        <w:jc w:val="both"/>
        <w:rPr>
          <w:rFonts w:eastAsia="Times New Roman" w:cs="Arial"/>
          <w:lang w:eastAsia="en-GB"/>
        </w:rPr>
      </w:pPr>
      <w:r w:rsidRPr="00C36FB7">
        <w:rPr>
          <w:rFonts w:eastAsia="Times New Roman" w:cs="Arial"/>
          <w:lang w:eastAsia="en-GB"/>
        </w:rPr>
        <w:t xml:space="preserve">The Committee may wish to </w:t>
      </w:r>
      <w:r w:rsidR="00C731FA" w:rsidRPr="00C36FB7">
        <w:rPr>
          <w:rFonts w:eastAsia="Times New Roman" w:cs="Arial"/>
          <w:lang w:eastAsia="en-GB"/>
        </w:rPr>
        <w:t>ask how the</w:t>
      </w:r>
      <w:r w:rsidRPr="00C36FB7">
        <w:rPr>
          <w:rFonts w:eastAsia="Times New Roman" w:cs="Arial"/>
          <w:lang w:eastAsia="en-GB"/>
        </w:rPr>
        <w:t xml:space="preserve"> NI Executive </w:t>
      </w:r>
      <w:r w:rsidR="00C731FA" w:rsidRPr="00C36FB7">
        <w:rPr>
          <w:rFonts w:eastAsia="Times New Roman" w:cs="Arial"/>
          <w:lang w:eastAsia="en-GB"/>
        </w:rPr>
        <w:t xml:space="preserve">will </w:t>
      </w:r>
      <w:r w:rsidRPr="00C36FB7">
        <w:rPr>
          <w:rFonts w:eastAsia="Times New Roman" w:cs="Arial"/>
          <w:lang w:eastAsia="en-GB"/>
        </w:rPr>
        <w:t xml:space="preserve">ensure that measures to </w:t>
      </w:r>
      <w:r w:rsidR="007E3270">
        <w:rPr>
          <w:rFonts w:eastAsia="Times New Roman" w:cs="Arial"/>
          <w:lang w:eastAsia="en-GB"/>
        </w:rPr>
        <w:t>target</w:t>
      </w:r>
      <w:r w:rsidRPr="00C36FB7">
        <w:rPr>
          <w:rFonts w:eastAsia="Times New Roman" w:cs="Arial"/>
          <w:lang w:eastAsia="en-GB"/>
        </w:rPr>
        <w:t xml:space="preserve"> investment give due priority to marginalised groups living in areas of longstanding deprivation. </w:t>
      </w:r>
    </w:p>
    <w:p w:rsidR="007E3270" w:rsidRDefault="007E3270" w:rsidP="00F10DC3">
      <w:pPr>
        <w:spacing w:after="0" w:line="240" w:lineRule="auto"/>
        <w:jc w:val="both"/>
        <w:rPr>
          <w:b/>
        </w:rPr>
      </w:pPr>
    </w:p>
    <w:p w:rsidR="007E3270" w:rsidRDefault="007E3270" w:rsidP="00F10DC3">
      <w:pPr>
        <w:spacing w:after="0" w:line="240" w:lineRule="auto"/>
        <w:jc w:val="both"/>
        <w:rPr>
          <w:b/>
        </w:rPr>
      </w:pPr>
    </w:p>
    <w:p w:rsidR="0043347D" w:rsidRPr="00E709AD" w:rsidRDefault="00056C79" w:rsidP="00D67894">
      <w:pPr>
        <w:spacing w:after="0" w:line="240" w:lineRule="auto"/>
        <w:jc w:val="both"/>
        <w:rPr>
          <w:b/>
          <w:u w:val="single"/>
        </w:rPr>
      </w:pPr>
      <w:r w:rsidRPr="00E709AD">
        <w:rPr>
          <w:b/>
          <w:u w:val="single"/>
        </w:rPr>
        <w:t xml:space="preserve">Public </w:t>
      </w:r>
      <w:r w:rsidR="004018E4" w:rsidRPr="00E709AD">
        <w:rPr>
          <w:b/>
          <w:u w:val="single"/>
        </w:rPr>
        <w:t>Procurement</w:t>
      </w:r>
      <w:r w:rsidRPr="00E709AD">
        <w:rPr>
          <w:b/>
          <w:u w:val="single"/>
        </w:rPr>
        <w:t xml:space="preserve"> </w:t>
      </w:r>
      <w:r w:rsidR="004018E4" w:rsidRPr="00E709AD">
        <w:rPr>
          <w:b/>
          <w:u w:val="single"/>
        </w:rPr>
        <w:t>and</w:t>
      </w:r>
      <w:r w:rsidRPr="00E709AD">
        <w:rPr>
          <w:b/>
          <w:u w:val="single"/>
        </w:rPr>
        <w:t xml:space="preserve"> Job Creation</w:t>
      </w:r>
      <w:r w:rsidR="004018E4" w:rsidRPr="00E709AD">
        <w:rPr>
          <w:b/>
          <w:u w:val="single"/>
        </w:rPr>
        <w:t xml:space="preserve"> – The ‘Real Jobs Now’ clause</w:t>
      </w:r>
    </w:p>
    <w:p w:rsidR="00C731FA" w:rsidRPr="00C95F1A" w:rsidRDefault="00C731FA" w:rsidP="00D67894">
      <w:pPr>
        <w:spacing w:after="0" w:line="240" w:lineRule="auto"/>
        <w:jc w:val="both"/>
        <w:rPr>
          <w:b/>
        </w:rPr>
      </w:pPr>
    </w:p>
    <w:p w:rsidR="00C731FA" w:rsidRPr="00A80FA0" w:rsidRDefault="00C731FA" w:rsidP="00D67894">
      <w:pPr>
        <w:spacing w:line="240" w:lineRule="auto"/>
      </w:pPr>
      <w:r w:rsidRPr="00A80FA0">
        <w:t xml:space="preserve">The </w:t>
      </w:r>
      <w:r w:rsidR="007E3270">
        <w:t>R2W</w:t>
      </w:r>
      <w:r w:rsidRPr="00A80FA0">
        <w:t xml:space="preserve"> experience of engagement in human rights based campaigning in relation to the right to work has led them to explore and develop innovative, human rights compliant, proactive models of job creation which are designed to promote equality for people who are long term unemployed. </w:t>
      </w:r>
    </w:p>
    <w:p w:rsidR="00C731FA" w:rsidRPr="00A80FA0" w:rsidRDefault="00C731FA" w:rsidP="00D67894">
      <w:pPr>
        <w:spacing w:line="240" w:lineRule="auto"/>
      </w:pPr>
      <w:r w:rsidRPr="00A80FA0">
        <w:t xml:space="preserve">In 2014, informed by international human rights and domestic equality provisions, </w:t>
      </w:r>
      <w:r w:rsidR="007E3270">
        <w:t xml:space="preserve">R2W </w:t>
      </w:r>
      <w:r w:rsidRPr="00A80FA0">
        <w:t>successfully campaigned for the adoption by Belfast City Council of the REAL JOBS NOW model.</w:t>
      </w:r>
      <w:r w:rsidRPr="00A80FA0">
        <w:rPr>
          <w:rStyle w:val="FootnoteReference"/>
        </w:rPr>
        <w:footnoteReference w:id="15"/>
      </w:r>
      <w:r w:rsidRPr="00A80FA0">
        <w:t xml:space="preserve"> </w:t>
      </w:r>
      <w:r w:rsidRPr="001501A2">
        <w:rPr>
          <w:b/>
        </w:rPr>
        <w:t xml:space="preserve">This model </w:t>
      </w:r>
      <w:r w:rsidRPr="001501A2">
        <w:rPr>
          <w:b/>
        </w:rPr>
        <w:lastRenderedPageBreak/>
        <w:t xml:space="preserve">requires the public authority to use social clauses to ring fence ‘real jobs’, as opposed to back to work schemes, for the long term unemployed in </w:t>
      </w:r>
      <w:proofErr w:type="spellStart"/>
      <w:r w:rsidRPr="001501A2">
        <w:rPr>
          <w:b/>
        </w:rPr>
        <w:t>it’s</w:t>
      </w:r>
      <w:proofErr w:type="spellEnd"/>
      <w:r w:rsidRPr="001501A2">
        <w:rPr>
          <w:b/>
        </w:rPr>
        <w:t xml:space="preserve"> public procurement contracts.  </w:t>
      </w:r>
      <w:r w:rsidRPr="00A80FA0">
        <w:t xml:space="preserve">The proposal aimed to ensure that the Council’s £40 million annual procurement budget ring fenced fully paid jobs and apprenticeships for the long term unemployed. </w:t>
      </w:r>
    </w:p>
    <w:p w:rsidR="00A80FA0" w:rsidRDefault="00C731FA" w:rsidP="00A80FA0">
      <w:pPr>
        <w:spacing w:line="240" w:lineRule="auto"/>
      </w:pPr>
      <w:r w:rsidRPr="00A80FA0">
        <w:t xml:space="preserve">The group was successful in securing the support of over 2000 </w:t>
      </w:r>
      <w:r w:rsidR="00D67894">
        <w:t xml:space="preserve">unemployed </w:t>
      </w:r>
      <w:r w:rsidRPr="00A80FA0">
        <w:t>people from across Belfast, including 50 community and voluntary organisations, in its campaign to have Belfast City Council adopt and implement the REAL JOBS NOW model, with the clause being adopted in February 2014.  The campaign also received support from the (</w:t>
      </w:r>
      <w:r w:rsidR="00D67894">
        <w:t>now former</w:t>
      </w:r>
      <w:r w:rsidRPr="00A80FA0">
        <w:t xml:space="preserve">) United Nations Special </w:t>
      </w:r>
      <w:proofErr w:type="spellStart"/>
      <w:r w:rsidRPr="00A80FA0">
        <w:t>Rapporteur</w:t>
      </w:r>
      <w:proofErr w:type="spellEnd"/>
      <w:r w:rsidRPr="00A80FA0">
        <w:t xml:space="preserve"> on Extreme Poverty and Human Rights, Ms. Magdalena </w:t>
      </w:r>
      <w:proofErr w:type="spellStart"/>
      <w:r w:rsidRPr="00A80FA0">
        <w:t>Sepúlveda</w:t>
      </w:r>
      <w:proofErr w:type="spellEnd"/>
      <w:r w:rsidRPr="00A80FA0">
        <w:t xml:space="preserve"> Carmona who commented </w:t>
      </w:r>
    </w:p>
    <w:p w:rsidR="00C731FA" w:rsidRPr="00A80FA0" w:rsidRDefault="00C731FA" w:rsidP="00A80FA0">
      <w:pPr>
        <w:spacing w:line="240" w:lineRule="auto"/>
        <w:ind w:firstLine="720"/>
      </w:pPr>
      <w:proofErr w:type="gramStart"/>
      <w:r w:rsidRPr="00A80FA0">
        <w:t xml:space="preserve">“ </w:t>
      </w:r>
      <w:r w:rsidRPr="00A80FA0">
        <w:rPr>
          <w:i/>
        </w:rPr>
        <w:t>the</w:t>
      </w:r>
      <w:proofErr w:type="gramEnd"/>
      <w:r w:rsidRPr="00A80FA0">
        <w:rPr>
          <w:i/>
        </w:rPr>
        <w:t xml:space="preserve"> important work being done by the Right to Work: Right to Welfare Group in Belfast, Northern Ireland to hold government accountable…is crucial and should be praised as a promising practice to be followed</w:t>
      </w:r>
      <w:r w:rsidRPr="00A80FA0">
        <w:t xml:space="preserve">.” </w:t>
      </w:r>
      <w:r w:rsidRPr="00A80FA0">
        <w:rPr>
          <w:rStyle w:val="FootnoteReference"/>
        </w:rPr>
        <w:footnoteReference w:id="16"/>
      </w:r>
    </w:p>
    <w:p w:rsidR="00D67894" w:rsidRDefault="00C731FA" w:rsidP="00A80FA0">
      <w:pPr>
        <w:spacing w:after="0" w:line="240" w:lineRule="auto"/>
      </w:pPr>
      <w:r w:rsidRPr="00A80FA0">
        <w:t>While the use of public procurement to achieve social outcomes, including the creation of employment</w:t>
      </w:r>
      <w:r w:rsidR="00D67894">
        <w:t xml:space="preserve"> for disadvantaged groups is not</w:t>
      </w:r>
      <w:r w:rsidRPr="00A80FA0">
        <w:t xml:space="preserve"> new, the REAL JOBS NOW model has three specific features that distinguish it from standard government procurement clauses. These are</w:t>
      </w:r>
      <w:r w:rsidR="00D67894">
        <w:t>:</w:t>
      </w:r>
    </w:p>
    <w:p w:rsidR="00D67894" w:rsidRDefault="00D67894" w:rsidP="00A80FA0">
      <w:pPr>
        <w:spacing w:after="0" w:line="240" w:lineRule="auto"/>
      </w:pPr>
    </w:p>
    <w:p w:rsidR="00D67894" w:rsidRDefault="00C731FA" w:rsidP="00D67894">
      <w:pPr>
        <w:spacing w:after="0" w:line="240" w:lineRule="auto"/>
        <w:ind w:left="709"/>
      </w:pPr>
      <w:r w:rsidRPr="00A80FA0">
        <w:t xml:space="preserve">a) </w:t>
      </w:r>
      <w:proofErr w:type="gramStart"/>
      <w:r w:rsidRPr="00A80FA0">
        <w:t>that</w:t>
      </w:r>
      <w:proofErr w:type="gramEnd"/>
      <w:r w:rsidRPr="00A80FA0">
        <w:t xml:space="preserve"> inclusion of the REAL JOBS NOW clause is included at every opportunity in Council contracts </w:t>
      </w:r>
    </w:p>
    <w:p w:rsidR="00D67894" w:rsidRDefault="00C731FA" w:rsidP="00C36FB7">
      <w:pPr>
        <w:spacing w:after="0" w:line="240" w:lineRule="auto"/>
        <w:ind w:left="720"/>
      </w:pPr>
      <w:r w:rsidRPr="00A80FA0">
        <w:t xml:space="preserve">b) </w:t>
      </w:r>
      <w:proofErr w:type="gramStart"/>
      <w:r w:rsidRPr="00A80FA0">
        <w:t>that</w:t>
      </w:r>
      <w:proofErr w:type="gramEnd"/>
      <w:r w:rsidRPr="00A80FA0">
        <w:t xml:space="preserve"> fully paid jobs rather than back to work placements, plus apprenticeships for the long term unemployed, be provided and </w:t>
      </w:r>
    </w:p>
    <w:p w:rsidR="00C731FA" w:rsidRDefault="00C731FA" w:rsidP="00D67894">
      <w:pPr>
        <w:spacing w:after="0" w:line="240" w:lineRule="auto"/>
        <w:ind w:left="709"/>
      </w:pPr>
      <w:r w:rsidRPr="00A80FA0">
        <w:t xml:space="preserve">c) </w:t>
      </w:r>
      <w:proofErr w:type="gramStart"/>
      <w:r w:rsidRPr="00A80FA0">
        <w:t>that</w:t>
      </w:r>
      <w:proofErr w:type="gramEnd"/>
      <w:r w:rsidRPr="00A80FA0">
        <w:t xml:space="preserve"> adherence to the REAL JOBS NOW clause is a contract condition. </w:t>
      </w:r>
    </w:p>
    <w:p w:rsidR="00A80FA0" w:rsidRPr="00A80FA0" w:rsidRDefault="00A80FA0" w:rsidP="00A80FA0">
      <w:pPr>
        <w:spacing w:after="0" w:line="240" w:lineRule="auto"/>
      </w:pPr>
    </w:p>
    <w:p w:rsidR="00C731FA" w:rsidRPr="00A80FA0" w:rsidRDefault="00C731FA" w:rsidP="007E3270">
      <w:pPr>
        <w:spacing w:after="0" w:line="240" w:lineRule="auto"/>
      </w:pPr>
      <w:r w:rsidRPr="00A80FA0">
        <w:t>However, despite the adoption by Belfast</w:t>
      </w:r>
      <w:r w:rsidR="00F41081">
        <w:t xml:space="preserve"> City Council of the REAL JOBS </w:t>
      </w:r>
      <w:r w:rsidRPr="00A80FA0">
        <w:t>NOW model, there has been resistance to the actual implementation of the model in the way intended, with the Council opting for ‘employment weeks’ rather than actual jobs as a condition of contract. Belfast City Council minutes of February 2016 provided a breakdown of social clauses by contract, both live and completed.</w:t>
      </w:r>
      <w:r w:rsidRPr="00A80FA0">
        <w:rPr>
          <w:rStyle w:val="FootnoteReference"/>
        </w:rPr>
        <w:footnoteReference w:id="17"/>
      </w:r>
      <w:r w:rsidRPr="00A80FA0">
        <w:t xml:space="preserve"> A total of 41 jobs were created across a 13 contracts, while a total of 101 apprenticeships were created.  One major redevelopment project, which </w:t>
      </w:r>
      <w:proofErr w:type="spellStart"/>
      <w:r w:rsidRPr="00A80FA0">
        <w:t>costed</w:t>
      </w:r>
      <w:proofErr w:type="spellEnd"/>
      <w:r w:rsidRPr="00A80FA0">
        <w:t xml:space="preserve"> £10 million, the Girdwood site in North Belfast resulted in 5 jobs being created.</w:t>
      </w:r>
    </w:p>
    <w:p w:rsidR="0043347D" w:rsidRPr="00A80FA0" w:rsidRDefault="0043347D" w:rsidP="00A80FA0">
      <w:pPr>
        <w:spacing w:after="0" w:line="240" w:lineRule="auto"/>
        <w:jc w:val="both"/>
      </w:pPr>
    </w:p>
    <w:p w:rsidR="0043347D" w:rsidRPr="00C95F1A" w:rsidRDefault="0043347D" w:rsidP="00F10DC3">
      <w:pPr>
        <w:pBdr>
          <w:top w:val="single" w:sz="4" w:space="1" w:color="auto"/>
          <w:left w:val="single" w:sz="4" w:space="4" w:color="auto"/>
          <w:bottom w:val="single" w:sz="4" w:space="1" w:color="auto"/>
          <w:right w:val="single" w:sz="4" w:space="4" w:color="auto"/>
        </w:pBdr>
        <w:spacing w:after="0" w:line="240" w:lineRule="auto"/>
        <w:jc w:val="both"/>
        <w:rPr>
          <w:b/>
          <w:i/>
        </w:rPr>
      </w:pPr>
      <w:r w:rsidRPr="00C95F1A">
        <w:rPr>
          <w:b/>
          <w:i/>
        </w:rPr>
        <w:t>Suggested Question</w:t>
      </w:r>
    </w:p>
    <w:p w:rsidR="0043347D" w:rsidRDefault="0043347D" w:rsidP="00F10DC3">
      <w:pPr>
        <w:pStyle w:val="ListParagraph"/>
        <w:numPr>
          <w:ilvl w:val="0"/>
          <w:numId w:val="6"/>
        </w:numPr>
        <w:pBdr>
          <w:top w:val="single" w:sz="4" w:space="1" w:color="auto"/>
          <w:left w:val="single" w:sz="4" w:space="4" w:color="auto"/>
          <w:bottom w:val="single" w:sz="4" w:space="1" w:color="auto"/>
          <w:right w:val="single" w:sz="4" w:space="4" w:color="auto"/>
        </w:pBdr>
        <w:spacing w:after="0" w:line="240" w:lineRule="auto"/>
        <w:jc w:val="both"/>
      </w:pPr>
      <w:r w:rsidRPr="00C95F1A">
        <w:t>The Committee may wish to ask the UK Government</w:t>
      </w:r>
      <w:r w:rsidR="00D70A72">
        <w:t xml:space="preserve"> and NI Executive in light of ongoing austerity measures,</w:t>
      </w:r>
      <w:r w:rsidRPr="00C95F1A">
        <w:t xml:space="preserve"> how </w:t>
      </w:r>
      <w:r w:rsidR="00D70A72">
        <w:t xml:space="preserve">they are using public procurement to ensure the maximum use of available resources to progressively realise the right to work </w:t>
      </w:r>
      <w:r w:rsidR="00C731FA">
        <w:t>by creating jobs and paid apprenticeships for the most disadvantaged</w:t>
      </w:r>
      <w:r w:rsidRPr="00C95F1A">
        <w:t xml:space="preserve">, particularly the long term unemployed.  </w:t>
      </w:r>
    </w:p>
    <w:p w:rsidR="00443844" w:rsidRDefault="00443844" w:rsidP="00F10DC3">
      <w:pPr>
        <w:spacing w:after="0" w:line="240" w:lineRule="auto"/>
        <w:rPr>
          <w:b/>
        </w:rPr>
      </w:pPr>
    </w:p>
    <w:p w:rsidR="00A80FA0" w:rsidRDefault="00A80FA0" w:rsidP="00F10DC3">
      <w:pPr>
        <w:spacing w:after="0" w:line="240" w:lineRule="auto"/>
        <w:rPr>
          <w:b/>
        </w:rPr>
      </w:pPr>
    </w:p>
    <w:p w:rsidR="00A80FA0" w:rsidRDefault="00A80FA0" w:rsidP="00F10DC3">
      <w:pPr>
        <w:spacing w:after="0" w:line="240" w:lineRule="auto"/>
        <w:rPr>
          <w:b/>
        </w:rPr>
      </w:pPr>
    </w:p>
    <w:p w:rsidR="00A80FA0" w:rsidRDefault="00A80FA0" w:rsidP="00F10DC3">
      <w:pPr>
        <w:spacing w:after="0" w:line="240" w:lineRule="auto"/>
        <w:rPr>
          <w:b/>
        </w:rPr>
      </w:pPr>
    </w:p>
    <w:p w:rsidR="00FE4070" w:rsidRDefault="00FE4070">
      <w:pPr>
        <w:rPr>
          <w:b/>
        </w:rPr>
      </w:pPr>
      <w:r>
        <w:rPr>
          <w:b/>
        </w:rPr>
        <w:br w:type="page"/>
      </w:r>
    </w:p>
    <w:p w:rsidR="0043347D" w:rsidRPr="00C95F1A" w:rsidRDefault="0043347D" w:rsidP="00F10DC3">
      <w:pPr>
        <w:shd w:val="clear" w:color="auto" w:fill="A6A6A6" w:themeFill="background1" w:themeFillShade="A6"/>
        <w:spacing w:after="0" w:line="240" w:lineRule="auto"/>
        <w:rPr>
          <w:b/>
        </w:rPr>
      </w:pPr>
      <w:r w:rsidRPr="00C95F1A">
        <w:rPr>
          <w:b/>
        </w:rPr>
        <w:lastRenderedPageBreak/>
        <w:t>The Right to Social Security (Article 9)</w:t>
      </w:r>
    </w:p>
    <w:p w:rsidR="0043347D" w:rsidRPr="00C95F1A" w:rsidRDefault="0043347D" w:rsidP="00F10DC3">
      <w:pPr>
        <w:pStyle w:val="NormalWeb"/>
        <w:spacing w:before="0" w:beforeAutospacing="0" w:after="0" w:afterAutospacing="0"/>
        <w:rPr>
          <w:rStyle w:val="Strong"/>
          <w:rFonts w:asciiTheme="minorHAnsi" w:hAnsiTheme="minorHAnsi"/>
          <w:i/>
          <w:iCs/>
          <w:sz w:val="22"/>
          <w:szCs w:val="22"/>
        </w:rPr>
      </w:pPr>
    </w:p>
    <w:p w:rsidR="0043347D" w:rsidRDefault="0043347D" w:rsidP="00F10DC3">
      <w:pPr>
        <w:shd w:val="clear" w:color="auto" w:fill="D9D9D9" w:themeFill="background1" w:themeFillShade="D9"/>
        <w:spacing w:after="0" w:line="240" w:lineRule="auto"/>
        <w:rPr>
          <w:b/>
          <w:u w:val="single"/>
        </w:rPr>
      </w:pPr>
      <w:r>
        <w:rPr>
          <w:b/>
          <w:u w:val="single"/>
        </w:rPr>
        <w:t>KEY ISSUES:</w:t>
      </w:r>
      <w:r w:rsidR="00F41081">
        <w:rPr>
          <w:b/>
        </w:rPr>
        <w:t xml:space="preserve"> </w:t>
      </w:r>
      <w:proofErr w:type="gramStart"/>
      <w:r w:rsidRPr="000B1EF3">
        <w:rPr>
          <w:b/>
        </w:rPr>
        <w:t>T</w:t>
      </w:r>
      <w:r w:rsidR="00141CC8">
        <w:rPr>
          <w:b/>
        </w:rPr>
        <w:t>he</w:t>
      </w:r>
      <w:proofErr w:type="gramEnd"/>
      <w:r w:rsidR="00141CC8">
        <w:rPr>
          <w:b/>
        </w:rPr>
        <w:t xml:space="preserve"> impact of the use of sanctions</w:t>
      </w:r>
      <w:r w:rsidR="001501A2">
        <w:rPr>
          <w:b/>
        </w:rPr>
        <w:t>,</w:t>
      </w:r>
      <w:r w:rsidR="00C36FB7">
        <w:rPr>
          <w:b/>
        </w:rPr>
        <w:t xml:space="preserve"> lack of due process, </w:t>
      </w:r>
      <w:r w:rsidR="001501A2">
        <w:rPr>
          <w:b/>
        </w:rPr>
        <w:t>and barriers to accessing</w:t>
      </w:r>
      <w:r w:rsidR="00141CC8">
        <w:rPr>
          <w:b/>
        </w:rPr>
        <w:t xml:space="preserve"> </w:t>
      </w:r>
      <w:r w:rsidR="001501A2">
        <w:rPr>
          <w:b/>
        </w:rPr>
        <w:t xml:space="preserve">an </w:t>
      </w:r>
      <w:r w:rsidR="00141CC8">
        <w:rPr>
          <w:b/>
        </w:rPr>
        <w:t xml:space="preserve">effective remedy for vulnerable groups </w:t>
      </w:r>
    </w:p>
    <w:p w:rsidR="0043347D" w:rsidRPr="000B1EF3" w:rsidRDefault="0043347D" w:rsidP="00A80FA0">
      <w:pPr>
        <w:spacing w:after="0" w:line="240" w:lineRule="auto"/>
        <w:rPr>
          <w:b/>
        </w:rPr>
      </w:pPr>
    </w:p>
    <w:p w:rsidR="00AD1FB3" w:rsidRPr="00A80FA0" w:rsidRDefault="00AD1FB3" w:rsidP="00A80FA0">
      <w:pPr>
        <w:spacing w:line="240" w:lineRule="auto"/>
      </w:pPr>
      <w:r w:rsidRPr="00A80FA0">
        <w:t>The right to social security, as enshrined in Article 9 of the UN Covenant on Economic, Social and Cultural Rights can only be interfered with in very narrow and clearly defined circumstances. The Committee has set out those grounds in General Comment No 19 “</w:t>
      </w:r>
      <w:r w:rsidRPr="00A80FA0">
        <w:rPr>
          <w:i/>
        </w:rPr>
        <w:t xml:space="preserve"> the withdrawal, reduction of suspension of benefits should be circumscribed, based on grounds that are reasonable, subject to due process and provided for in international law</w:t>
      </w:r>
      <w:r w:rsidRPr="00A80FA0">
        <w:t xml:space="preserve">”. </w:t>
      </w:r>
      <w:r w:rsidRPr="00A80FA0">
        <w:rPr>
          <w:rStyle w:val="FootnoteReference"/>
        </w:rPr>
        <w:footnoteReference w:id="18"/>
      </w:r>
    </w:p>
    <w:p w:rsidR="00AD1FB3" w:rsidRPr="00A80FA0" w:rsidRDefault="00AD1FB3" w:rsidP="00A80FA0">
      <w:pPr>
        <w:spacing w:line="240" w:lineRule="auto"/>
      </w:pPr>
      <w:r w:rsidRPr="00A80FA0">
        <w:t xml:space="preserve">In this submission PPR presents evidence to the Committee that the reality of the sanctions regime in Northern Ireland means that these protections are not being applied and more broadly, that the right of individuals to social security and to protection from destitution is being denied. </w:t>
      </w:r>
    </w:p>
    <w:p w:rsidR="00AD1FB3" w:rsidRDefault="00AD1FB3" w:rsidP="00A80FA0">
      <w:pPr>
        <w:spacing w:after="0" w:line="240" w:lineRule="auto"/>
        <w:rPr>
          <w:b/>
          <w:u w:val="single"/>
        </w:rPr>
      </w:pPr>
      <w:r w:rsidRPr="00A80FA0">
        <w:rPr>
          <w:b/>
          <w:u w:val="single"/>
        </w:rPr>
        <w:t xml:space="preserve">The reality of social security sanctions in Northern Ireland </w:t>
      </w:r>
    </w:p>
    <w:p w:rsidR="001501A2" w:rsidRPr="00A80FA0" w:rsidRDefault="001501A2" w:rsidP="00A80FA0">
      <w:pPr>
        <w:spacing w:after="0" w:line="240" w:lineRule="auto"/>
        <w:rPr>
          <w:b/>
          <w:u w:val="single"/>
        </w:rPr>
      </w:pPr>
    </w:p>
    <w:p w:rsidR="00AD1FB3" w:rsidRPr="00A80FA0" w:rsidRDefault="00AD1FB3" w:rsidP="00A80FA0">
      <w:pPr>
        <w:spacing w:line="240" w:lineRule="auto"/>
      </w:pPr>
      <w:r w:rsidRPr="00A80FA0">
        <w:t>Northern Ireland has parity with Great Britain in the area of social security, and while policy in this area is technically devolved, in practice the Northern Ireland Executive follows policy set by the Westminster Parliament to provide consistency across the UK. In Northern Ireland introduction of equivalent legislation to Westminster’s  Welfare Reform Act (2012) was stalled until November 2015 due to political disagreements over a supplementary fund when an agreement was reached in</w:t>
      </w:r>
      <w:r w:rsidRPr="001501A2">
        <w:rPr>
          <w:i/>
        </w:rPr>
        <w:t>, ‘A Fresh Start: the Stormont Agreement and Implementation Plan’</w:t>
      </w:r>
      <w:r w:rsidRPr="00A80FA0">
        <w:t xml:space="preserve">. There has been widespread concern amongst broad sections of society in Northern Ireland including the voluntary advice sector, the churches, independent human rights institutions and NGOs and the public as to the impact of welfare reform on the most vulnerable in society. PPR endorses the evidence presented to the Committee in this regard by our colleagues in the Committee on the Administration of Justice (CAJ) and the Human Rights Consortium. </w:t>
      </w:r>
    </w:p>
    <w:p w:rsidR="00AD1FB3" w:rsidRPr="00A80FA0" w:rsidRDefault="00AD1FB3" w:rsidP="00A80FA0">
      <w:pPr>
        <w:spacing w:line="240" w:lineRule="auto"/>
      </w:pPr>
      <w:r w:rsidRPr="00A80FA0">
        <w:t>Benefit sanctions – the punitive cessation of payments for a period where claimants fail to meet a broader range o</w:t>
      </w:r>
      <w:r w:rsidR="001501A2">
        <w:t>f conditions imposed -</w:t>
      </w:r>
      <w:r w:rsidRPr="00A80FA0">
        <w:t xml:space="preserve"> have been part of the UK social security system for the last four decades. However, the scope, severity and incidence of the benefit sanctions regime have all increased under successive governments and most recently through the Welfare Reform Act 2012.</w:t>
      </w:r>
      <w:r w:rsidRPr="00A80FA0">
        <w:rPr>
          <w:rStyle w:val="FootnoteReference"/>
        </w:rPr>
        <w:footnoteReference w:id="19"/>
      </w:r>
      <w:r w:rsidRPr="00A80FA0">
        <w:t xml:space="preserve"> </w:t>
      </w:r>
      <w:r w:rsidRPr="001501A2">
        <w:rPr>
          <w:b/>
        </w:rPr>
        <w:t>The Northern Ireland Welfare Reform Mitigation report, which represented the outworking of the Northern Ireland (Welfare Reform) Act 2015, also heralded a harsher benefit sanctions regime, with the potential for benefits to be withdrawn for up to eighteen months.</w:t>
      </w:r>
      <w:r w:rsidRPr="00A80FA0">
        <w:t xml:space="preserve"> </w:t>
      </w:r>
    </w:p>
    <w:p w:rsidR="00AD1FB3" w:rsidRPr="00A80FA0" w:rsidRDefault="00AD1FB3" w:rsidP="00A80FA0">
      <w:pPr>
        <w:spacing w:line="240" w:lineRule="auto"/>
      </w:pPr>
      <w:r w:rsidRPr="00A80FA0">
        <w:t>In addition to constituting a breach of Article 9 and the right to social security, this lengthy , net widening and punitive sanctioning regime has the potential to undermine protections afforded by other Covenant rights, including article 2 ( non-discrimination), article 11 ( standard of living) and article 12 ( right to health). It also</w:t>
      </w:r>
      <w:r w:rsidR="001501A2">
        <w:t xml:space="preserve"> has the potential to undermine </w:t>
      </w:r>
      <w:r w:rsidRPr="00A80FA0">
        <w:t>rights afforded other international human rights treaties including article 3 (best interest</w:t>
      </w:r>
      <w:r w:rsidRPr="00B82AA4">
        <w:rPr>
          <w:sz w:val="24"/>
          <w:szCs w:val="24"/>
        </w:rPr>
        <w:t xml:space="preserve"> </w:t>
      </w:r>
      <w:r w:rsidRPr="00A80FA0">
        <w:t xml:space="preserve">principle) in the UN Convention on the Rights of the Child. One stark indicator of the extent of people’s rights being undermined are the annual figures from the </w:t>
      </w:r>
      <w:proofErr w:type="spellStart"/>
      <w:r w:rsidRPr="00A80FA0">
        <w:t>Trussell</w:t>
      </w:r>
      <w:proofErr w:type="spellEnd"/>
      <w:r w:rsidRPr="00A80FA0">
        <w:t xml:space="preserve"> Trust network of food</w:t>
      </w:r>
      <w:r w:rsidR="001501A2">
        <w:t xml:space="preserve"> </w:t>
      </w:r>
      <w:r w:rsidRPr="00A80FA0">
        <w:t>b</w:t>
      </w:r>
      <w:r w:rsidR="001074EA" w:rsidRPr="00A80FA0">
        <w:t>anks. They reported that in 201</w:t>
      </w:r>
      <w:r w:rsidRPr="00A80FA0">
        <w:t xml:space="preserve">4-2015 they distributed a total of 25,755 three day emergency food supplies to people in crisis; this included 11, 155 children. </w:t>
      </w:r>
    </w:p>
    <w:p w:rsidR="00AD1FB3" w:rsidRPr="001501A2" w:rsidRDefault="00AD1FB3" w:rsidP="00A80FA0">
      <w:pPr>
        <w:spacing w:after="0" w:line="240" w:lineRule="auto"/>
        <w:rPr>
          <w:b/>
        </w:rPr>
      </w:pPr>
      <w:r w:rsidRPr="00A80FA0">
        <w:t xml:space="preserve">There is a significant lack of official data on the scope, severity or extent of the application of benefit sanctions in Northern Ireland. Despite the Committee’s Concluding Observation in 2009 that the State party provide information in its periodic report on the effects of the Welfare Reform agenda, </w:t>
      </w:r>
      <w:r w:rsidRPr="00A80FA0">
        <w:lastRenderedPageBreak/>
        <w:t>disaggregated on an annual basis, according to the prohibited grounds of discrimination</w:t>
      </w:r>
      <w:r w:rsidRPr="001501A2">
        <w:t xml:space="preserve">, </w:t>
      </w:r>
      <w:r w:rsidRPr="001501A2">
        <w:rPr>
          <w:b/>
        </w:rPr>
        <w:t xml:space="preserve">no information </w:t>
      </w:r>
      <w:r w:rsidR="001501A2">
        <w:rPr>
          <w:b/>
        </w:rPr>
        <w:t>on the impact of welfare reform</w:t>
      </w:r>
      <w:r w:rsidRPr="001501A2">
        <w:rPr>
          <w:b/>
        </w:rPr>
        <w:t xml:space="preserve"> was provided in either the State party report or the state party’s response to the Committee’s List of Issues. </w:t>
      </w:r>
    </w:p>
    <w:p w:rsidR="001501A2" w:rsidRPr="00A80FA0" w:rsidRDefault="001501A2" w:rsidP="00A80FA0">
      <w:pPr>
        <w:spacing w:after="0" w:line="240" w:lineRule="auto"/>
        <w:rPr>
          <w:b/>
          <w:u w:val="single"/>
        </w:rPr>
      </w:pPr>
    </w:p>
    <w:p w:rsidR="00AD1FB3" w:rsidRDefault="00AD1FB3" w:rsidP="00A80FA0">
      <w:pPr>
        <w:spacing w:after="0" w:line="240" w:lineRule="auto"/>
      </w:pPr>
      <w:r w:rsidRPr="00A80FA0">
        <w:t xml:space="preserve">However, PPR has utilised human rights tools, including human right monitoring and use of accountability mechanisms to obtain and analyse data in relation to the scope, severity and incidence of benefit sanctions in Northern Ireland. </w:t>
      </w:r>
    </w:p>
    <w:p w:rsidR="001501A2" w:rsidRPr="00A80FA0" w:rsidRDefault="001501A2" w:rsidP="00A80FA0">
      <w:pPr>
        <w:spacing w:after="0" w:line="240" w:lineRule="auto"/>
      </w:pPr>
    </w:p>
    <w:p w:rsidR="00A60A0F" w:rsidRDefault="00AD1FB3" w:rsidP="00A80FA0">
      <w:pPr>
        <w:spacing w:after="0" w:line="240" w:lineRule="auto"/>
      </w:pPr>
      <w:r w:rsidRPr="00A80FA0">
        <w:t xml:space="preserve">Information obtained by PPR using Freedom of Information legislation showed that in the period October 2014-October 2015 social security payments to people in receipt of Job Seekers Allowance (JSA) </w:t>
      </w:r>
      <w:r w:rsidR="001074EA" w:rsidRPr="00A80FA0">
        <w:rPr>
          <w:rStyle w:val="FootnoteReference"/>
        </w:rPr>
        <w:footnoteReference w:id="20"/>
      </w:r>
      <w:r w:rsidRPr="00A80FA0">
        <w:t>and Employment Support Allowance (ESA)</w:t>
      </w:r>
      <w:r w:rsidRPr="00A80FA0">
        <w:rPr>
          <w:rStyle w:val="FootnoteReference"/>
        </w:rPr>
        <w:footnoteReference w:id="21"/>
      </w:r>
      <w:r w:rsidRPr="00A80FA0">
        <w:t xml:space="preserve"> were stopped 21, 386 times. </w:t>
      </w:r>
      <w:r w:rsidRPr="00A80FA0">
        <w:rPr>
          <w:rStyle w:val="FootnoteReference"/>
        </w:rPr>
        <w:footnoteReference w:id="22"/>
      </w:r>
      <w:r w:rsidRPr="00A80FA0">
        <w:t xml:space="preserve"> The Right to Work group, a group of unemployed people supported by PPR, conducted a human rights based monitoring exercise outside all social security offices across Belfast during 2014-2015. This monitoring found that, of a total of 296 people surveyed, 58% had their social security entitlement stopped or reduced in the last six months because of a sanction or benefit change.</w:t>
      </w:r>
      <w:r w:rsidRPr="00A80FA0">
        <w:rPr>
          <w:rStyle w:val="FootnoteReference"/>
        </w:rPr>
        <w:footnoteReference w:id="23"/>
      </w:r>
      <w:r w:rsidRPr="00A80FA0">
        <w:t xml:space="preserve"> </w:t>
      </w:r>
    </w:p>
    <w:p w:rsidR="001501A2" w:rsidRPr="00A80FA0" w:rsidRDefault="001501A2" w:rsidP="00A80FA0">
      <w:pPr>
        <w:spacing w:after="0" w:line="240" w:lineRule="auto"/>
      </w:pPr>
    </w:p>
    <w:p w:rsidR="00AD1FB3" w:rsidRDefault="00AD1FB3" w:rsidP="00A80FA0">
      <w:pPr>
        <w:spacing w:after="0" w:line="240" w:lineRule="auto"/>
      </w:pPr>
      <w:r w:rsidRPr="001501A2">
        <w:rPr>
          <w:b/>
        </w:rPr>
        <w:t>The sanctions regime is now also applied to previously exempt groups such as lone parents and disabled people.</w:t>
      </w:r>
      <w:r w:rsidRPr="00A80FA0">
        <w:t xml:space="preserve"> The use of sanctions against extremely vulnerable people has resulted in huge levels of public and political disquiet across the UK.</w:t>
      </w:r>
      <w:r w:rsidRPr="00A80FA0">
        <w:rPr>
          <w:rStyle w:val="FootnoteReference"/>
        </w:rPr>
        <w:footnoteReference w:id="24"/>
      </w:r>
      <w:r w:rsidRPr="00A80FA0">
        <w:t xml:space="preserve"> A UK parliamentary inquiry into the sanctions regime  concluded that ‘</w:t>
      </w:r>
      <w:r w:rsidRPr="00A80FA0">
        <w:rPr>
          <w:i/>
        </w:rPr>
        <w:t>there is very limited evidence that financial sanctions are effective at moving claimants who are some way from the labour market closer to work, and may conversely be hindering progress already made’</w:t>
      </w:r>
      <w:r w:rsidRPr="00A80FA0">
        <w:t>.</w:t>
      </w:r>
      <w:r w:rsidRPr="00A80FA0">
        <w:rPr>
          <w:rStyle w:val="FootnoteReference"/>
        </w:rPr>
        <w:footnoteReference w:id="25"/>
      </w:r>
    </w:p>
    <w:p w:rsidR="001501A2" w:rsidRPr="00A80FA0" w:rsidRDefault="001501A2" w:rsidP="00A80FA0">
      <w:pPr>
        <w:spacing w:after="0" w:line="240" w:lineRule="auto"/>
      </w:pPr>
    </w:p>
    <w:p w:rsidR="00A80FA0" w:rsidRPr="00A80FA0" w:rsidRDefault="00AD1FB3" w:rsidP="00A80FA0">
      <w:pPr>
        <w:spacing w:after="0" w:line="240" w:lineRule="auto"/>
      </w:pPr>
      <w:r w:rsidRPr="00A80FA0">
        <w:t xml:space="preserve">Claimants who are eligible for one form of ESA support and as such deemed to be capable of work sometime in the future are subject to sanctions if they do not attend work focused interviews as requested. These individuals have to undergo a ‘work capability assessment’ in the form of regular mandatory questionnaires and face to face interviews. Both the questionnaires and face to face interviews are conducted to extract answers from the applicant to ‘departmental descriptor’ based questions which are then marked on a </w:t>
      </w:r>
      <w:proofErr w:type="gramStart"/>
      <w:r w:rsidRPr="00A80FA0">
        <w:t>points</w:t>
      </w:r>
      <w:proofErr w:type="gramEnd"/>
      <w:r w:rsidRPr="00A80FA0">
        <w:t xml:space="preserve"> basis. The process discourages the applicant from offering their own or their medical professional’s opinion on their capacity to work.</w:t>
      </w:r>
    </w:p>
    <w:p w:rsidR="00A80FA0" w:rsidRDefault="00A80FA0" w:rsidP="00A80FA0">
      <w:pPr>
        <w:spacing w:after="0" w:line="240" w:lineRule="auto"/>
      </w:pPr>
    </w:p>
    <w:p w:rsidR="00AD1FB3" w:rsidRPr="00A80FA0" w:rsidRDefault="00AD1FB3" w:rsidP="00A80FA0">
      <w:pPr>
        <w:spacing w:line="240" w:lineRule="auto"/>
      </w:pPr>
      <w:r w:rsidRPr="001501A2">
        <w:rPr>
          <w:b/>
        </w:rPr>
        <w:t>In England the number of ESA sanctions jumped dramatically following the introduction of the Welfare Reform Act in 2012, from 14, 361 in 2012 to 34, 022 in 2013, and continued to climb to 36,808 by 2014.</w:t>
      </w:r>
      <w:r w:rsidRPr="00A80FA0">
        <w:rPr>
          <w:rStyle w:val="FootnoteReference"/>
        </w:rPr>
        <w:footnoteReference w:id="26"/>
      </w:r>
      <w:r w:rsidRPr="00A80FA0">
        <w:t xml:space="preserve"> In 2012 the incidence of benefit sanctions overtook the number of court imposed fines. </w:t>
      </w:r>
    </w:p>
    <w:p w:rsidR="00A80FA0" w:rsidRDefault="00AD1FB3" w:rsidP="00A80FA0">
      <w:pPr>
        <w:spacing w:after="0" w:line="240" w:lineRule="auto"/>
      </w:pPr>
      <w:r w:rsidRPr="00A80FA0">
        <w:t xml:space="preserve">Official figures are not readily available as to the numbers of ESA claimants in Northern Ireland who have been sanctioned, but figures obtained by PPR using Freedom of Information legislation would </w:t>
      </w:r>
      <w:r w:rsidRPr="00A80FA0">
        <w:lastRenderedPageBreak/>
        <w:t>indicate that approximately one quarter of people asked to attend a Work Capability Assessment lose their benefit as a result.</w:t>
      </w:r>
      <w:r w:rsidRPr="00A80FA0">
        <w:rPr>
          <w:rStyle w:val="FootnoteReference"/>
        </w:rPr>
        <w:footnoteReference w:id="27"/>
      </w:r>
      <w:r w:rsidRPr="00A80FA0">
        <w:t xml:space="preserve">  </w:t>
      </w:r>
    </w:p>
    <w:p w:rsidR="00A80FA0" w:rsidRPr="00A80FA0" w:rsidRDefault="00A80FA0" w:rsidP="00A80FA0">
      <w:pPr>
        <w:spacing w:after="0" w:line="240" w:lineRule="auto"/>
      </w:pPr>
    </w:p>
    <w:p w:rsidR="001074EA" w:rsidRDefault="001074EA" w:rsidP="00A80FA0">
      <w:pPr>
        <w:spacing w:after="0" w:line="240" w:lineRule="auto"/>
        <w:rPr>
          <w:b/>
          <w:u w:val="single"/>
        </w:rPr>
      </w:pPr>
      <w:r w:rsidRPr="00A80FA0">
        <w:rPr>
          <w:b/>
          <w:u w:val="single"/>
        </w:rPr>
        <w:t xml:space="preserve">Sanctions decision making processes are not compliant with human rights obligations </w:t>
      </w:r>
    </w:p>
    <w:p w:rsidR="001501A2" w:rsidRPr="00A80FA0" w:rsidRDefault="001501A2" w:rsidP="00A80FA0">
      <w:pPr>
        <w:spacing w:after="0" w:line="240" w:lineRule="auto"/>
        <w:rPr>
          <w:b/>
          <w:u w:val="single"/>
        </w:rPr>
      </w:pPr>
    </w:p>
    <w:p w:rsidR="001074EA" w:rsidRDefault="001074EA" w:rsidP="00A80FA0">
      <w:pPr>
        <w:spacing w:after="0" w:line="240" w:lineRule="auto"/>
      </w:pPr>
      <w:r w:rsidRPr="00A80FA0">
        <w:t>The Committee’s General Comment No 19</w:t>
      </w:r>
      <w:r w:rsidRPr="00A80FA0">
        <w:rPr>
          <w:rStyle w:val="FootnoteReference"/>
        </w:rPr>
        <w:footnoteReference w:id="28"/>
      </w:r>
      <w:r w:rsidRPr="00A80FA0">
        <w:t xml:space="preserve"> sets out clearly the steps the state party is required to undertake </w:t>
      </w:r>
      <w:r w:rsidRPr="00A80FA0">
        <w:rPr>
          <w:b/>
        </w:rPr>
        <w:t>prior to</w:t>
      </w:r>
      <w:r w:rsidRPr="00A80FA0">
        <w:t xml:space="preserve"> any interference with an individu</w:t>
      </w:r>
      <w:r w:rsidR="001501A2">
        <w:t>al’s right to social security:</w:t>
      </w:r>
    </w:p>
    <w:p w:rsidR="001501A2" w:rsidRPr="00A80FA0" w:rsidRDefault="001501A2" w:rsidP="00A80FA0">
      <w:pPr>
        <w:spacing w:after="0" w:line="240" w:lineRule="auto"/>
      </w:pPr>
    </w:p>
    <w:p w:rsidR="001074EA" w:rsidRPr="00A80FA0" w:rsidRDefault="001074EA" w:rsidP="00A80FA0">
      <w:pPr>
        <w:spacing w:after="0" w:line="240" w:lineRule="auto"/>
      </w:pPr>
      <w:r w:rsidRPr="00A80FA0">
        <w:t>Before any action is carried out by the State party, or by any other third party, that interferes with the right of an individual to social security the relevant authorities must ensure that such actions are performed in a manner warranted by law, compatible with the Covenant, and include:</w:t>
      </w:r>
    </w:p>
    <w:p w:rsidR="001074EA" w:rsidRPr="00A80FA0" w:rsidRDefault="001074EA" w:rsidP="00A80FA0">
      <w:pPr>
        <w:pStyle w:val="ListParagraph"/>
        <w:numPr>
          <w:ilvl w:val="0"/>
          <w:numId w:val="10"/>
        </w:numPr>
        <w:spacing w:after="0" w:line="240" w:lineRule="auto"/>
      </w:pPr>
      <w:r w:rsidRPr="00A80FA0">
        <w:t>An opportunity for genuine consultation with those affected;</w:t>
      </w:r>
    </w:p>
    <w:p w:rsidR="001074EA" w:rsidRPr="00A80FA0" w:rsidRDefault="001074EA" w:rsidP="00A80FA0">
      <w:pPr>
        <w:pStyle w:val="ListParagraph"/>
        <w:numPr>
          <w:ilvl w:val="0"/>
          <w:numId w:val="10"/>
        </w:numPr>
        <w:spacing w:after="0" w:line="240" w:lineRule="auto"/>
      </w:pPr>
      <w:r w:rsidRPr="00A80FA0">
        <w:t>Timely and full disclosure of information on the proposed measures</w:t>
      </w:r>
    </w:p>
    <w:p w:rsidR="001074EA" w:rsidRPr="00A80FA0" w:rsidRDefault="001074EA" w:rsidP="00A80FA0">
      <w:pPr>
        <w:pStyle w:val="ListParagraph"/>
        <w:numPr>
          <w:ilvl w:val="0"/>
          <w:numId w:val="10"/>
        </w:numPr>
        <w:spacing w:after="0" w:line="240" w:lineRule="auto"/>
      </w:pPr>
      <w:r w:rsidRPr="00A80FA0">
        <w:t>Reasonable notice of proposed actions</w:t>
      </w:r>
    </w:p>
    <w:p w:rsidR="001074EA" w:rsidRPr="00A80FA0" w:rsidRDefault="001074EA" w:rsidP="00A80FA0">
      <w:pPr>
        <w:pStyle w:val="ListParagraph"/>
        <w:numPr>
          <w:ilvl w:val="0"/>
          <w:numId w:val="10"/>
        </w:numPr>
        <w:spacing w:after="0" w:line="240" w:lineRule="auto"/>
      </w:pPr>
      <w:r w:rsidRPr="00A80FA0">
        <w:t xml:space="preserve">Legal recourse and remedies for those affected </w:t>
      </w:r>
    </w:p>
    <w:p w:rsidR="001074EA" w:rsidRDefault="001074EA" w:rsidP="00A80FA0">
      <w:pPr>
        <w:pStyle w:val="ListParagraph"/>
        <w:numPr>
          <w:ilvl w:val="0"/>
          <w:numId w:val="10"/>
        </w:numPr>
        <w:spacing w:after="0" w:line="240" w:lineRule="auto"/>
      </w:pPr>
      <w:r w:rsidRPr="00A80FA0">
        <w:t>Legal assistance for obtaining legal remedies</w:t>
      </w:r>
    </w:p>
    <w:p w:rsidR="001501A2" w:rsidRPr="00A80FA0" w:rsidRDefault="001501A2" w:rsidP="001501A2">
      <w:pPr>
        <w:pStyle w:val="ListParagraph"/>
        <w:spacing w:after="0" w:line="240" w:lineRule="auto"/>
      </w:pPr>
    </w:p>
    <w:p w:rsidR="001074EA" w:rsidRDefault="001074EA" w:rsidP="00A80FA0">
      <w:pPr>
        <w:spacing w:after="0" w:line="240" w:lineRule="auto"/>
      </w:pPr>
      <w:r w:rsidRPr="00A80FA0">
        <w:t xml:space="preserve">Evidence gathered by the </w:t>
      </w:r>
      <w:r w:rsidR="001501A2">
        <w:t>R2W</w:t>
      </w:r>
      <w:r w:rsidRPr="00A80FA0">
        <w:t xml:space="preserve"> group coupled with policy analysis carried out by PPR on the sanctions decision making process, both in relation to JSA and ESA, clearly indicates that none of the above measures are undertaken. </w:t>
      </w:r>
      <w:r w:rsidRPr="001501A2">
        <w:rPr>
          <w:b/>
        </w:rPr>
        <w:t xml:space="preserve">In fact it is common for survey respondents in the </w:t>
      </w:r>
      <w:r w:rsidR="001501A2" w:rsidRPr="001501A2">
        <w:rPr>
          <w:b/>
        </w:rPr>
        <w:t>R2W</w:t>
      </w:r>
      <w:r w:rsidRPr="001501A2">
        <w:rPr>
          <w:b/>
        </w:rPr>
        <w:t xml:space="preserve"> monitoring to relate experiences of being sanctioned for arriving early or late for appointments because of having to attend a funeral etc.</w:t>
      </w:r>
      <w:r w:rsidRPr="00A80FA0">
        <w:t xml:space="preserve"> People also report only becoming aware that they have been sanctioned at the point of going to withdraw money from a cash machine and thereby realise that their benefits have not been electronically transferred into their bank accounts.</w:t>
      </w:r>
    </w:p>
    <w:p w:rsidR="001501A2" w:rsidRPr="00A80FA0" w:rsidRDefault="001501A2" w:rsidP="00A80FA0">
      <w:pPr>
        <w:spacing w:after="0" w:line="240" w:lineRule="auto"/>
      </w:pPr>
    </w:p>
    <w:p w:rsidR="001074EA" w:rsidRDefault="001074EA" w:rsidP="00A80FA0">
      <w:pPr>
        <w:spacing w:after="0" w:line="240" w:lineRule="auto"/>
      </w:pPr>
      <w:r w:rsidRPr="001501A2">
        <w:rPr>
          <w:b/>
        </w:rPr>
        <w:t>The approach of ‘sanction first, investigate later’ constitutes a fundamental breach of human rights which does not occur in other criminal or civil proceedings.</w:t>
      </w:r>
      <w:r w:rsidRPr="00A80FA0">
        <w:t xml:space="preserve"> Benefit sanctions are not preceded by legal proceedings. While there are established reconsideration and appeals procedures, these procedures only kick in ‘after the fact’. In effect what this means is that the human rights protections set out by the Committee in General Comment No 19 paragraph 78  (a) – (c) are rendered null and void. </w:t>
      </w:r>
    </w:p>
    <w:p w:rsidR="001501A2" w:rsidRPr="00A80FA0" w:rsidRDefault="001501A2" w:rsidP="00A80FA0">
      <w:pPr>
        <w:spacing w:after="0" w:line="240" w:lineRule="auto"/>
      </w:pPr>
    </w:p>
    <w:p w:rsidR="001074EA" w:rsidRDefault="001074EA" w:rsidP="00A80FA0">
      <w:pPr>
        <w:spacing w:after="0" w:line="240" w:lineRule="auto"/>
        <w:rPr>
          <w:b/>
          <w:u w:val="single"/>
        </w:rPr>
      </w:pPr>
      <w:r w:rsidRPr="00A80FA0">
        <w:rPr>
          <w:b/>
          <w:u w:val="single"/>
        </w:rPr>
        <w:t xml:space="preserve">JSA Sanctions – lack of due process </w:t>
      </w:r>
    </w:p>
    <w:p w:rsidR="001501A2" w:rsidRPr="00A80FA0" w:rsidRDefault="001501A2" w:rsidP="00A80FA0">
      <w:pPr>
        <w:spacing w:after="0" w:line="240" w:lineRule="auto"/>
        <w:rPr>
          <w:b/>
          <w:u w:val="single"/>
        </w:rPr>
      </w:pPr>
    </w:p>
    <w:p w:rsidR="001074EA" w:rsidRDefault="001074EA" w:rsidP="00A80FA0">
      <w:pPr>
        <w:spacing w:after="0" w:line="240" w:lineRule="auto"/>
      </w:pPr>
      <w:r w:rsidRPr="00A80FA0">
        <w:t xml:space="preserve">In respect of JSA claimants, the </w:t>
      </w:r>
      <w:proofErr w:type="gramStart"/>
      <w:r w:rsidRPr="00A80FA0">
        <w:t>list</w:t>
      </w:r>
      <w:proofErr w:type="gramEnd"/>
      <w:r w:rsidRPr="00A80FA0">
        <w:t xml:space="preserve"> of grounds under which a person on JSA can be sanctioned are set out in guidance for civil servant decision makers</w:t>
      </w:r>
      <w:r w:rsidRPr="00A80FA0">
        <w:rPr>
          <w:rStyle w:val="FootnoteReference"/>
        </w:rPr>
        <w:footnoteReference w:id="29"/>
      </w:r>
      <w:r w:rsidRPr="00A80FA0">
        <w:t>, the basis for which is underpinned by domestic legislation.</w:t>
      </w:r>
      <w:r w:rsidRPr="00A80FA0">
        <w:rPr>
          <w:rStyle w:val="FootnoteReference"/>
        </w:rPr>
        <w:footnoteReference w:id="30"/>
      </w:r>
      <w:r w:rsidRPr="00A80FA0">
        <w:t>The decision to sanction is taken by an adjudication officer within the Social Security Agency ( Decision Maker)   who is required to establish if the incident under investigation took place and if there was ‘good cause’. While guidance for Decision Makers provides practical examples of ‘good cause’ it is not defined in legislation. This guidance assumes that prior to any sanctions being implemented due</w:t>
      </w:r>
      <w:r w:rsidRPr="00B82AA4">
        <w:rPr>
          <w:sz w:val="24"/>
          <w:szCs w:val="24"/>
        </w:rPr>
        <w:t xml:space="preserve"> </w:t>
      </w:r>
      <w:r w:rsidRPr="00A80FA0">
        <w:t xml:space="preserve">process has been respected and that there is a responsibility and obligation on the decision maker to consider evidence presented, including that put forward by the claimant themselves. </w:t>
      </w:r>
    </w:p>
    <w:p w:rsidR="001501A2" w:rsidRPr="00A80FA0" w:rsidRDefault="001501A2" w:rsidP="00A80FA0">
      <w:pPr>
        <w:spacing w:after="0" w:line="240" w:lineRule="auto"/>
      </w:pPr>
    </w:p>
    <w:p w:rsidR="001074EA" w:rsidRPr="00A80FA0" w:rsidRDefault="001074EA" w:rsidP="00A80FA0">
      <w:pPr>
        <w:spacing w:line="240" w:lineRule="auto"/>
      </w:pPr>
      <w:r w:rsidRPr="00A80FA0">
        <w:t xml:space="preserve">However, at the point when a decision is taken to implement a sanction, Decision Makers appear to rely solely on evidence presented either by the Social Security Agency or a private work programme </w:t>
      </w:r>
      <w:r w:rsidRPr="00A80FA0">
        <w:lastRenderedPageBreak/>
        <w:t xml:space="preserve">provider. As a result the JSA claimant is denied their fundamental right to due process – for example, to avail of representation and a formal hearing and to either deny the allegation or argue ‘good cause’ prior to the decision being taken stop their benefit payments. </w:t>
      </w:r>
    </w:p>
    <w:p w:rsidR="00A80FA0" w:rsidRDefault="001074EA" w:rsidP="00A80FA0">
      <w:pPr>
        <w:spacing w:line="240" w:lineRule="auto"/>
        <w:rPr>
          <w:rFonts w:cs="Arial"/>
        </w:rPr>
      </w:pPr>
      <w:r w:rsidRPr="00A80FA0">
        <w:t xml:space="preserve">It is worth noting that there are total of 139 ‘Decision Makers’ ; 51 for JSA decisions and the other 88 for ESA related decisions. </w:t>
      </w:r>
      <w:r w:rsidRPr="00A80FA0">
        <w:rPr>
          <w:rFonts w:cs="Arial"/>
        </w:rPr>
        <w:t>Information released to PPR under Freedom of Information stated that</w:t>
      </w:r>
      <w:r w:rsidR="00A80FA0">
        <w:rPr>
          <w:rFonts w:cs="Arial"/>
        </w:rPr>
        <w:t>:</w:t>
      </w:r>
    </w:p>
    <w:p w:rsidR="001074EA" w:rsidRPr="00B82AA4" w:rsidRDefault="001074EA" w:rsidP="001501A2">
      <w:pPr>
        <w:spacing w:line="240" w:lineRule="auto"/>
        <w:ind w:firstLine="720"/>
        <w:rPr>
          <w:sz w:val="24"/>
          <w:szCs w:val="24"/>
        </w:rPr>
      </w:pPr>
      <w:r w:rsidRPr="00A80FA0">
        <w:rPr>
          <w:rFonts w:cs="Arial"/>
        </w:rPr>
        <w:t>‘</w:t>
      </w:r>
      <w:r w:rsidRPr="00A80FA0">
        <w:rPr>
          <w:rFonts w:cs="Arial"/>
          <w:i/>
        </w:rPr>
        <w:t>Decision Makers are required to apply the relevant legislation to the specific</w:t>
      </w:r>
      <w:r w:rsidRPr="00A80FA0">
        <w:rPr>
          <w:rFonts w:ascii="Arial" w:hAnsi="Arial" w:cs="Arial"/>
          <w:i/>
        </w:rPr>
        <w:t xml:space="preserve"> </w:t>
      </w:r>
      <w:r w:rsidRPr="00A80FA0">
        <w:rPr>
          <w:rFonts w:cs="Arial"/>
          <w:i/>
        </w:rPr>
        <w:t>circumstances of</w:t>
      </w:r>
      <w:r w:rsidRPr="00A80FA0">
        <w:rPr>
          <w:rFonts w:ascii="Arial" w:hAnsi="Arial" w:cs="Arial"/>
          <w:i/>
        </w:rPr>
        <w:t xml:space="preserve"> </w:t>
      </w:r>
      <w:r w:rsidRPr="00A80FA0">
        <w:rPr>
          <w:rFonts w:cs="Arial"/>
          <w:i/>
        </w:rPr>
        <w:t>each individual case. Their judgement must be reasonable and made with unbiased discretion</w:t>
      </w:r>
      <w:r w:rsidRPr="00A80FA0">
        <w:rPr>
          <w:rFonts w:ascii="Arial" w:hAnsi="Arial" w:cs="Arial"/>
          <w:i/>
        </w:rPr>
        <w:t>’.</w:t>
      </w:r>
      <w:r w:rsidRPr="00A80FA0">
        <w:rPr>
          <w:rStyle w:val="FootnoteReference"/>
          <w:rFonts w:ascii="Arial" w:hAnsi="Arial" w:cs="Arial"/>
        </w:rPr>
        <w:footnoteReference w:id="31"/>
      </w:r>
      <w:r>
        <w:rPr>
          <w:rFonts w:ascii="Arial" w:hAnsi="Arial" w:cs="Arial"/>
        </w:rPr>
        <w:t xml:space="preserve"> </w:t>
      </w:r>
    </w:p>
    <w:p w:rsidR="001074EA" w:rsidRPr="00A80FA0" w:rsidRDefault="001074EA" w:rsidP="00160677">
      <w:pPr>
        <w:spacing w:line="240" w:lineRule="auto"/>
        <w:rPr>
          <w:b/>
          <w:u w:val="single"/>
        </w:rPr>
      </w:pPr>
      <w:r w:rsidRPr="00A80FA0">
        <w:rPr>
          <w:b/>
          <w:u w:val="single"/>
        </w:rPr>
        <w:t>Assessment of human rights impact</w:t>
      </w:r>
      <w:r w:rsidR="00C36FB7">
        <w:rPr>
          <w:b/>
          <w:u w:val="single"/>
        </w:rPr>
        <w:t>s</w:t>
      </w:r>
      <w:r w:rsidRPr="00A80FA0">
        <w:rPr>
          <w:b/>
          <w:u w:val="single"/>
        </w:rPr>
        <w:t xml:space="preserve"> of sanction decision?</w:t>
      </w:r>
    </w:p>
    <w:p w:rsidR="001074EA" w:rsidRDefault="001074EA" w:rsidP="00160677">
      <w:pPr>
        <w:spacing w:after="0" w:line="240" w:lineRule="auto"/>
      </w:pPr>
      <w:r w:rsidRPr="00A80FA0">
        <w:t>The Committee has stipulated that ‘</w:t>
      </w:r>
      <w:r w:rsidRPr="00A80FA0">
        <w:rPr>
          <w:i/>
        </w:rPr>
        <w:t>under no circumstances should an individual be deprived of a benefit on discriminatory grounds or of the minimum essential level of benefits as defined in paragraph 59(a)</w:t>
      </w:r>
      <w:r w:rsidRPr="00A80FA0">
        <w:t>’.</w:t>
      </w:r>
      <w:r w:rsidRPr="00A80FA0">
        <w:rPr>
          <w:rStyle w:val="FootnoteReference"/>
        </w:rPr>
        <w:footnoteReference w:id="32"/>
      </w:r>
      <w:r w:rsidRPr="00A80FA0">
        <w:t xml:space="preserve"> Yet Decision Makers do not carry out assessments regarding the impact of their decisions to sanction on the individual or on any dependents they may have. </w:t>
      </w:r>
    </w:p>
    <w:p w:rsidR="001501A2" w:rsidRPr="00A80FA0" w:rsidRDefault="001501A2" w:rsidP="00160677">
      <w:pPr>
        <w:spacing w:after="0" w:line="240" w:lineRule="auto"/>
      </w:pPr>
    </w:p>
    <w:p w:rsidR="001074EA" w:rsidRPr="00A80FA0" w:rsidRDefault="001074EA" w:rsidP="00160677">
      <w:pPr>
        <w:spacing w:after="0" w:line="240" w:lineRule="auto"/>
      </w:pPr>
      <w:r w:rsidRPr="00A80FA0">
        <w:t>Instead, there is an assumption that anybody who is sanctioned can apply for and be awarded a Hardship Payment or Crisis loan which would prevent a person from falling below the Minimum Essential Level of Benefits. There are a number of problems with this including:</w:t>
      </w:r>
    </w:p>
    <w:p w:rsidR="001074EA" w:rsidRPr="00A80FA0" w:rsidRDefault="001074EA" w:rsidP="00160677">
      <w:pPr>
        <w:numPr>
          <w:ilvl w:val="0"/>
          <w:numId w:val="11"/>
        </w:numPr>
        <w:spacing w:after="0" w:line="240" w:lineRule="auto"/>
        <w:contextualSpacing/>
      </w:pPr>
      <w:proofErr w:type="gramStart"/>
      <w:r w:rsidRPr="00A80FA0">
        <w:t>the</w:t>
      </w:r>
      <w:proofErr w:type="gramEnd"/>
      <w:r w:rsidRPr="00A80FA0">
        <w:t xml:space="preserve"> sanction takes effect prior to any application being made, which means there is a significant intervening period where a claimant and their family have to try and get by with no income whatsoever. The sanction can also trigger loss of other benefits, such as housing benefit therein making a person homeless</w:t>
      </w:r>
    </w:p>
    <w:p w:rsidR="001074EA" w:rsidRPr="00A80FA0" w:rsidRDefault="001074EA" w:rsidP="00160677">
      <w:pPr>
        <w:numPr>
          <w:ilvl w:val="0"/>
          <w:numId w:val="11"/>
        </w:numPr>
        <w:spacing w:after="0" w:line="240" w:lineRule="auto"/>
        <w:contextualSpacing/>
      </w:pPr>
      <w:r w:rsidRPr="00A80FA0">
        <w:t xml:space="preserve">our experience tells us that many people who have been JSA sanctioned go on to be unsuccessful in their application for a Crisis loan or Hardship Payment </w:t>
      </w:r>
    </w:p>
    <w:p w:rsidR="001074EA" w:rsidRPr="00A80FA0" w:rsidRDefault="001074EA" w:rsidP="00160677">
      <w:pPr>
        <w:numPr>
          <w:ilvl w:val="0"/>
          <w:numId w:val="11"/>
        </w:numPr>
        <w:spacing w:after="0" w:line="240" w:lineRule="auto"/>
        <w:contextualSpacing/>
      </w:pPr>
      <w:r w:rsidRPr="00A80FA0">
        <w:t>New guidance has been introduced which further limits the applicant’s recourse to hardship or crisis funds.</w:t>
      </w:r>
    </w:p>
    <w:p w:rsidR="001074EA" w:rsidRPr="00A80FA0" w:rsidRDefault="001074EA" w:rsidP="00160677">
      <w:pPr>
        <w:spacing w:after="0" w:line="240" w:lineRule="auto"/>
      </w:pPr>
    </w:p>
    <w:p w:rsidR="001074EA" w:rsidRPr="00A80FA0" w:rsidRDefault="001074EA" w:rsidP="00160677">
      <w:pPr>
        <w:spacing w:after="0" w:line="240" w:lineRule="auto"/>
      </w:pPr>
      <w:r w:rsidRPr="00A80FA0">
        <w:t>The Committee has stated that the state must guarantee the right to a remedy and legal assistance for obtaining such legal remedies for all those affected by interference with their right to social security.</w:t>
      </w:r>
      <w:r w:rsidRPr="00A80FA0">
        <w:rPr>
          <w:rStyle w:val="FootnoteReference"/>
        </w:rPr>
        <w:footnoteReference w:id="33"/>
      </w:r>
      <w:r w:rsidRPr="00A80FA0">
        <w:t xml:space="preserve"> Again however, human rights monitoring undertaken by the Right to Work: Right to Welfare Group found that of 296 people surveyed, 84% stated that they did not feel they were given sufficient information on their right to appeal.</w:t>
      </w:r>
    </w:p>
    <w:p w:rsidR="001074EA" w:rsidRPr="00A80FA0" w:rsidRDefault="001074EA" w:rsidP="00160677">
      <w:pPr>
        <w:spacing w:after="0" w:line="240" w:lineRule="auto"/>
      </w:pPr>
    </w:p>
    <w:p w:rsidR="001074EA" w:rsidRPr="00A80FA0" w:rsidRDefault="001074EA" w:rsidP="00160677">
      <w:pPr>
        <w:spacing w:after="0" w:line="240" w:lineRule="auto"/>
        <w:rPr>
          <w:b/>
          <w:iCs/>
          <w:u w:val="single"/>
        </w:rPr>
      </w:pPr>
      <w:r w:rsidRPr="00A80FA0">
        <w:rPr>
          <w:b/>
          <w:iCs/>
          <w:u w:val="single"/>
        </w:rPr>
        <w:t>ESA Work Capability Assessments</w:t>
      </w:r>
    </w:p>
    <w:p w:rsidR="001074EA" w:rsidRPr="00A80FA0" w:rsidRDefault="001074EA" w:rsidP="00160677">
      <w:pPr>
        <w:spacing w:after="0" w:line="240" w:lineRule="auto"/>
        <w:rPr>
          <w:b/>
          <w:iCs/>
          <w:u w:val="single"/>
        </w:rPr>
      </w:pPr>
    </w:p>
    <w:p w:rsidR="001074EA" w:rsidRPr="00A80FA0" w:rsidRDefault="001074EA" w:rsidP="00160677">
      <w:pPr>
        <w:spacing w:after="0" w:line="240" w:lineRule="auto"/>
        <w:rPr>
          <w:iCs/>
        </w:rPr>
      </w:pPr>
      <w:r w:rsidRPr="00A80FA0">
        <w:rPr>
          <w:iCs/>
        </w:rPr>
        <w:t xml:space="preserve">Employment and Support Allowance is conditional upon a medical assessment called the Work Capability Assessment. This assessment, contracted out to third party private providers, has been heavily criticised and retains little credibility. </w:t>
      </w:r>
    </w:p>
    <w:p w:rsidR="001074EA" w:rsidRPr="00A80FA0" w:rsidRDefault="001074EA" w:rsidP="00160677">
      <w:pPr>
        <w:spacing w:after="0" w:line="240" w:lineRule="auto"/>
        <w:rPr>
          <w:iCs/>
        </w:rPr>
      </w:pPr>
    </w:p>
    <w:p w:rsidR="00A60A0F" w:rsidRPr="00A80FA0" w:rsidRDefault="001074EA" w:rsidP="00160677">
      <w:pPr>
        <w:spacing w:after="0" w:line="240" w:lineRule="auto"/>
        <w:rPr>
          <w:iCs/>
        </w:rPr>
      </w:pPr>
      <w:r w:rsidRPr="00A80FA0">
        <w:rPr>
          <w:iCs/>
        </w:rPr>
        <w:t xml:space="preserve">The </w:t>
      </w:r>
      <w:r w:rsidR="001501A2">
        <w:rPr>
          <w:iCs/>
        </w:rPr>
        <w:t>R2W</w:t>
      </w:r>
      <w:r w:rsidRPr="00A80FA0">
        <w:rPr>
          <w:iCs/>
        </w:rPr>
        <w:t xml:space="preserve"> Group has identified key procedural failings with the assessment process, outlined below, which subvert due process, in particular in respect of right to information and transparency. </w:t>
      </w:r>
    </w:p>
    <w:p w:rsidR="001074EA" w:rsidRPr="00A80FA0" w:rsidRDefault="001074EA" w:rsidP="00160677">
      <w:pPr>
        <w:spacing w:after="0" w:line="240" w:lineRule="auto"/>
        <w:rPr>
          <w:iCs/>
        </w:rPr>
      </w:pPr>
    </w:p>
    <w:p w:rsidR="001074EA" w:rsidRPr="00A80FA0" w:rsidRDefault="001074EA" w:rsidP="00160677">
      <w:pPr>
        <w:spacing w:after="0" w:line="240" w:lineRule="auto"/>
        <w:rPr>
          <w:iCs/>
        </w:rPr>
      </w:pPr>
      <w:r w:rsidRPr="00A80FA0">
        <w:rPr>
          <w:iCs/>
        </w:rPr>
        <w:t xml:space="preserve">With the Work Capability Assessments, the guidance for Decision Makers outlines three evidential sources upon which they must base their decisions:  </w:t>
      </w:r>
    </w:p>
    <w:p w:rsidR="001074EA" w:rsidRPr="00A80FA0" w:rsidRDefault="001074EA" w:rsidP="00160677">
      <w:pPr>
        <w:spacing w:after="0" w:line="240" w:lineRule="auto"/>
        <w:rPr>
          <w:i/>
          <w:iCs/>
        </w:rPr>
      </w:pPr>
    </w:p>
    <w:p w:rsidR="001074EA" w:rsidRPr="00A80FA0" w:rsidRDefault="001074EA" w:rsidP="001501A2">
      <w:pPr>
        <w:spacing w:after="0" w:line="240" w:lineRule="auto"/>
        <w:ind w:firstLine="360"/>
        <w:rPr>
          <w:i/>
          <w:iCs/>
        </w:rPr>
      </w:pPr>
      <w:proofErr w:type="gramStart"/>
      <w:r w:rsidRPr="00A80FA0">
        <w:rPr>
          <w:i/>
          <w:iCs/>
        </w:rPr>
        <w:lastRenderedPageBreak/>
        <w:t xml:space="preserve">“As with other social security benefits, the decision on entitlement to Employment and Support Allowance will be taken by a decision maker, who will </w:t>
      </w:r>
      <w:r w:rsidRPr="00A80FA0">
        <w:rPr>
          <w:bCs/>
          <w:i/>
          <w:iCs/>
        </w:rPr>
        <w:t>consider carefully all the evidence</w:t>
      </w:r>
      <w:r w:rsidRPr="00A80FA0">
        <w:rPr>
          <w:i/>
          <w:iCs/>
        </w:rPr>
        <w:t>.</w:t>
      </w:r>
      <w:proofErr w:type="gramEnd"/>
      <w:r w:rsidRPr="00A80FA0">
        <w:rPr>
          <w:i/>
          <w:iCs/>
        </w:rPr>
        <w:t xml:space="preserve"> This will include the </w:t>
      </w:r>
      <w:r w:rsidRPr="00A80FA0">
        <w:rPr>
          <w:bCs/>
          <w:i/>
          <w:iCs/>
          <w:u w:val="single"/>
        </w:rPr>
        <w:t>completed customer questionnaire</w:t>
      </w:r>
      <w:r w:rsidRPr="00A80FA0">
        <w:rPr>
          <w:i/>
          <w:iCs/>
        </w:rPr>
        <w:t>, the</w:t>
      </w:r>
      <w:r w:rsidRPr="00A80FA0">
        <w:rPr>
          <w:bCs/>
          <w:i/>
          <w:iCs/>
        </w:rPr>
        <w:t xml:space="preserve"> </w:t>
      </w:r>
      <w:r w:rsidRPr="00A80FA0">
        <w:rPr>
          <w:bCs/>
          <w:i/>
          <w:iCs/>
          <w:u w:val="single"/>
        </w:rPr>
        <w:t xml:space="preserve">information provided by their doctor </w:t>
      </w:r>
      <w:r w:rsidRPr="00A80FA0">
        <w:rPr>
          <w:i/>
          <w:iCs/>
        </w:rPr>
        <w:t xml:space="preserve">and </w:t>
      </w:r>
      <w:r w:rsidRPr="00A80FA0">
        <w:rPr>
          <w:bCs/>
          <w:i/>
          <w:iCs/>
          <w:u w:val="single"/>
        </w:rPr>
        <w:t>the advice of the healthcare professional</w:t>
      </w:r>
      <w:r w:rsidRPr="00A80FA0">
        <w:rPr>
          <w:i/>
          <w:iCs/>
        </w:rPr>
        <w:t>.”</w:t>
      </w:r>
      <w:r w:rsidRPr="00A80FA0">
        <w:rPr>
          <w:i/>
          <w:iCs/>
          <w:vertAlign w:val="superscript"/>
        </w:rPr>
        <w:footnoteReference w:id="34"/>
      </w:r>
    </w:p>
    <w:p w:rsidR="001074EA" w:rsidRPr="00A80FA0" w:rsidRDefault="001074EA" w:rsidP="00160677">
      <w:pPr>
        <w:spacing w:after="0" w:line="240" w:lineRule="auto"/>
        <w:rPr>
          <w:b/>
          <w:i/>
          <w:iCs/>
        </w:rPr>
      </w:pPr>
    </w:p>
    <w:p w:rsidR="001074EA" w:rsidRPr="00A80FA0" w:rsidRDefault="001074EA" w:rsidP="00160677">
      <w:pPr>
        <w:numPr>
          <w:ilvl w:val="0"/>
          <w:numId w:val="12"/>
        </w:numPr>
        <w:spacing w:after="0" w:line="240" w:lineRule="auto"/>
        <w:contextualSpacing/>
        <w:rPr>
          <w:iCs/>
        </w:rPr>
      </w:pPr>
      <w:r w:rsidRPr="00A80FA0">
        <w:rPr>
          <w:iCs/>
        </w:rPr>
        <w:t>at no point during the assessment process is the claimant or their GP – or other independent medical professional – provided with a copy of the acceptable ‘Descriptors’ upon which their claim is assessed. It is only the healthcare professional employed by the private contractor who is in receipt of this information in full.</w:t>
      </w:r>
    </w:p>
    <w:p w:rsidR="001074EA" w:rsidRPr="00A80FA0" w:rsidRDefault="001074EA" w:rsidP="00160677">
      <w:pPr>
        <w:numPr>
          <w:ilvl w:val="0"/>
          <w:numId w:val="12"/>
        </w:numPr>
        <w:spacing w:after="0" w:line="240" w:lineRule="auto"/>
        <w:contextualSpacing/>
        <w:rPr>
          <w:iCs/>
        </w:rPr>
      </w:pPr>
      <w:proofErr w:type="gramStart"/>
      <w:r w:rsidRPr="00A80FA0">
        <w:rPr>
          <w:iCs/>
        </w:rPr>
        <w:t>neither</w:t>
      </w:r>
      <w:proofErr w:type="gramEnd"/>
      <w:r w:rsidRPr="00A80FA0">
        <w:rPr>
          <w:iCs/>
        </w:rPr>
        <w:t xml:space="preserve"> the claimant nor their GP or other independent medical professional is made aware of the evidential threshold required to meet each of the Descriptors. They are unaware what type of evidence will be considered acceptable by the Decision Maker</w:t>
      </w:r>
    </w:p>
    <w:p w:rsidR="001074EA" w:rsidRPr="00A80FA0" w:rsidRDefault="001074EA" w:rsidP="00160677">
      <w:pPr>
        <w:numPr>
          <w:ilvl w:val="0"/>
          <w:numId w:val="12"/>
        </w:numPr>
        <w:spacing w:after="0" w:line="240" w:lineRule="auto"/>
        <w:contextualSpacing/>
        <w:rPr>
          <w:iCs/>
        </w:rPr>
      </w:pPr>
      <w:proofErr w:type="gramStart"/>
      <w:r w:rsidRPr="00A80FA0">
        <w:rPr>
          <w:iCs/>
        </w:rPr>
        <w:t>points</w:t>
      </w:r>
      <w:proofErr w:type="gramEnd"/>
      <w:r w:rsidRPr="00A80FA0">
        <w:rPr>
          <w:iCs/>
        </w:rPr>
        <w:t xml:space="preserve"> a) and b) are also compounded by the ‘customer questionnaire’ [ESA50] and the GP pro-forma</w:t>
      </w:r>
      <w:r w:rsidRPr="00A80FA0">
        <w:rPr>
          <w:iCs/>
          <w:vertAlign w:val="superscript"/>
        </w:rPr>
        <w:footnoteReference w:id="35"/>
      </w:r>
      <w:r w:rsidRPr="00A80FA0">
        <w:rPr>
          <w:iCs/>
        </w:rPr>
        <w:t xml:space="preserve"> which both explicitly limit the amount of information which either of these sources can provide to ensure a comprehensive medical assessment. </w:t>
      </w:r>
    </w:p>
    <w:p w:rsidR="001074EA" w:rsidRPr="00A80FA0" w:rsidRDefault="001074EA" w:rsidP="00160677">
      <w:pPr>
        <w:numPr>
          <w:ilvl w:val="0"/>
          <w:numId w:val="12"/>
        </w:numPr>
        <w:spacing w:after="0" w:line="240" w:lineRule="auto"/>
        <w:contextualSpacing/>
        <w:rPr>
          <w:iCs/>
        </w:rPr>
      </w:pPr>
      <w:r w:rsidRPr="00A80FA0">
        <w:rPr>
          <w:iCs/>
        </w:rPr>
        <w:t>a further financial barrier exists whereby a claimant who may wish to provide a fuller and more accurate picture of how their medical condition limits their capacity to work in the form of independent medical evidence, medical files or medical assessments cannot do so without incurring the financial costs themselves</w:t>
      </w:r>
    </w:p>
    <w:p w:rsidR="001074EA" w:rsidRPr="00A80FA0" w:rsidRDefault="001074EA" w:rsidP="00160677">
      <w:pPr>
        <w:spacing w:after="0" w:line="240" w:lineRule="auto"/>
        <w:rPr>
          <w:b/>
        </w:rPr>
      </w:pPr>
    </w:p>
    <w:p w:rsidR="001074EA" w:rsidRPr="00A80FA0" w:rsidRDefault="001074EA" w:rsidP="00160677">
      <w:pPr>
        <w:spacing w:after="0" w:line="240" w:lineRule="auto"/>
      </w:pPr>
      <w:r w:rsidRPr="00A80FA0">
        <w:t>For the Decision Makers, this is of importance as they are asked to make decisions based on limited information regarding the claimants’ medical history and current conditions (additionally, the independent GP or other medical professional are not asked to provide their own unbiased medical assessment of their patient’s capacity to work or engage in work related activities</w:t>
      </w:r>
      <w:r w:rsidR="00A60A0F" w:rsidRPr="00A80FA0">
        <w:t>).</w:t>
      </w:r>
    </w:p>
    <w:p w:rsidR="001074EA" w:rsidRPr="00A80FA0" w:rsidRDefault="001074EA" w:rsidP="00160677">
      <w:pPr>
        <w:spacing w:after="0" w:line="240" w:lineRule="auto"/>
      </w:pPr>
    </w:p>
    <w:p w:rsidR="001074EA" w:rsidRPr="00A80FA0" w:rsidRDefault="001074EA" w:rsidP="00160677">
      <w:pPr>
        <w:spacing w:after="0" w:line="240" w:lineRule="auto"/>
      </w:pPr>
      <w:r w:rsidRPr="00A80FA0">
        <w:t>It is PPR’s experience that primacy is given to the opinion of the Healthcare Professional employed by the private contractor, based on a 60 minute max interview, above the claimants own testimony and the professional opinion of their GP who has provided independent medical care often for decades.</w:t>
      </w:r>
    </w:p>
    <w:p w:rsidR="001074EA" w:rsidRPr="00A80FA0" w:rsidRDefault="001074EA" w:rsidP="00160677">
      <w:pPr>
        <w:spacing w:after="0" w:line="240" w:lineRule="auto"/>
      </w:pPr>
    </w:p>
    <w:p w:rsidR="001074EA" w:rsidRPr="00A80FA0" w:rsidRDefault="001074EA" w:rsidP="00160677">
      <w:pPr>
        <w:spacing w:after="0" w:line="240" w:lineRule="auto"/>
        <w:rPr>
          <w:b/>
          <w:u w:val="single"/>
        </w:rPr>
      </w:pPr>
      <w:r w:rsidRPr="00A80FA0">
        <w:rPr>
          <w:b/>
          <w:u w:val="single"/>
        </w:rPr>
        <w:t xml:space="preserve">The People’s Proposal – Realising the Right to Social Security </w:t>
      </w:r>
    </w:p>
    <w:p w:rsidR="001074EA" w:rsidRPr="00A80FA0" w:rsidRDefault="001074EA" w:rsidP="00160677">
      <w:pPr>
        <w:spacing w:after="0" w:line="240" w:lineRule="auto"/>
        <w:rPr>
          <w:b/>
        </w:rPr>
      </w:pPr>
    </w:p>
    <w:p w:rsidR="001074EA" w:rsidRPr="00A80FA0" w:rsidRDefault="001074EA" w:rsidP="00160677">
      <w:pPr>
        <w:spacing w:after="0" w:line="240" w:lineRule="auto"/>
      </w:pPr>
      <w:r w:rsidRPr="00A80FA0">
        <w:t xml:space="preserve">In response to the complete failure of both the benefit sanctions regime and the work capability assessment process to comply with international human rights standards, the Right to Work: Right to Welfare group has developed The People’s Proposal. This proposal sets out the necessary elements required, including information, investigation, hearing and impact assessment in order to ensure that both the sanctions and work capability decision making processes are fully human rights compliant as per the Committee’s General Comment No 19.  The guidance and templates are included at Appendix </w:t>
      </w:r>
      <w:r w:rsidR="00A60A0F" w:rsidRPr="00A80FA0">
        <w:t>A</w:t>
      </w:r>
      <w:r w:rsidRPr="00A80FA0">
        <w:t xml:space="preserve">. </w:t>
      </w:r>
    </w:p>
    <w:p w:rsidR="001074EA" w:rsidRDefault="001074EA" w:rsidP="00160677">
      <w:pPr>
        <w:spacing w:after="0" w:line="240" w:lineRule="auto"/>
      </w:pPr>
    </w:p>
    <w:p w:rsidR="001501A2" w:rsidRDefault="001501A2" w:rsidP="00160677">
      <w:pPr>
        <w:spacing w:after="0" w:line="240" w:lineRule="auto"/>
      </w:pPr>
    </w:p>
    <w:p w:rsidR="001501A2" w:rsidRDefault="001501A2" w:rsidP="00160677">
      <w:pPr>
        <w:spacing w:after="0" w:line="240" w:lineRule="auto"/>
      </w:pPr>
    </w:p>
    <w:p w:rsidR="001501A2" w:rsidRDefault="001501A2" w:rsidP="00160677">
      <w:pPr>
        <w:spacing w:after="0" w:line="240" w:lineRule="auto"/>
      </w:pPr>
    </w:p>
    <w:p w:rsidR="001501A2" w:rsidRDefault="001501A2" w:rsidP="00160677">
      <w:pPr>
        <w:spacing w:after="0" w:line="240" w:lineRule="auto"/>
      </w:pPr>
    </w:p>
    <w:p w:rsidR="001501A2" w:rsidRDefault="001501A2" w:rsidP="00160677">
      <w:pPr>
        <w:spacing w:after="0" w:line="240" w:lineRule="auto"/>
      </w:pPr>
    </w:p>
    <w:p w:rsidR="001501A2" w:rsidRDefault="001501A2" w:rsidP="00160677">
      <w:pPr>
        <w:spacing w:after="0" w:line="240" w:lineRule="auto"/>
      </w:pPr>
    </w:p>
    <w:p w:rsidR="001501A2" w:rsidRDefault="001501A2" w:rsidP="00160677">
      <w:pPr>
        <w:spacing w:after="0" w:line="240" w:lineRule="auto"/>
      </w:pPr>
    </w:p>
    <w:p w:rsidR="001501A2" w:rsidRDefault="001501A2" w:rsidP="00160677">
      <w:pPr>
        <w:spacing w:after="0" w:line="240" w:lineRule="auto"/>
      </w:pPr>
    </w:p>
    <w:p w:rsidR="001074EA" w:rsidRPr="00A80FA0" w:rsidRDefault="001074EA" w:rsidP="00160677">
      <w:pPr>
        <w:spacing w:after="0" w:line="240" w:lineRule="auto"/>
      </w:pPr>
    </w:p>
    <w:p w:rsidR="001074EA" w:rsidRPr="00A80FA0" w:rsidRDefault="001074EA" w:rsidP="00160677">
      <w:pPr>
        <w:pBdr>
          <w:top w:val="single" w:sz="4" w:space="1" w:color="auto"/>
          <w:left w:val="single" w:sz="4" w:space="4" w:color="auto"/>
          <w:bottom w:val="single" w:sz="4" w:space="1" w:color="auto"/>
          <w:right w:val="single" w:sz="4" w:space="4" w:color="auto"/>
        </w:pBdr>
        <w:spacing w:after="0" w:line="240" w:lineRule="auto"/>
        <w:rPr>
          <w:b/>
        </w:rPr>
      </w:pPr>
      <w:r w:rsidRPr="00A80FA0">
        <w:rPr>
          <w:b/>
        </w:rPr>
        <w:lastRenderedPageBreak/>
        <w:t>Suggested Questions</w:t>
      </w:r>
    </w:p>
    <w:p w:rsidR="001074EA" w:rsidRPr="00A80FA0" w:rsidRDefault="001074EA" w:rsidP="00160677">
      <w:pPr>
        <w:pBdr>
          <w:top w:val="single" w:sz="4" w:space="1" w:color="auto"/>
          <w:left w:val="single" w:sz="4" w:space="4" w:color="auto"/>
          <w:bottom w:val="single" w:sz="4" w:space="1" w:color="auto"/>
          <w:right w:val="single" w:sz="4" w:space="4" w:color="auto"/>
        </w:pBdr>
        <w:spacing w:after="0" w:line="240" w:lineRule="auto"/>
      </w:pPr>
    </w:p>
    <w:p w:rsidR="001074EA" w:rsidRPr="00A80FA0" w:rsidRDefault="001074EA" w:rsidP="00A54004">
      <w:pPr>
        <w:pStyle w:val="ListParagraph"/>
        <w:numPr>
          <w:ilvl w:val="0"/>
          <w:numId w:val="6"/>
        </w:numPr>
        <w:pBdr>
          <w:top w:val="single" w:sz="4" w:space="1" w:color="auto"/>
          <w:left w:val="single" w:sz="4" w:space="4" w:color="auto"/>
          <w:bottom w:val="single" w:sz="4" w:space="1" w:color="auto"/>
          <w:right w:val="single" w:sz="4" w:space="4" w:color="auto"/>
        </w:pBdr>
        <w:spacing w:after="0" w:line="240" w:lineRule="auto"/>
      </w:pPr>
      <w:r w:rsidRPr="00A80FA0">
        <w:t xml:space="preserve">How will the State party ensure that before any action is carried out by it or a third party that interferes with an individual’s right to social security, that it is fully compatible with Covenant provisions and specifically with the protections laid out in General Comment No 19 paragraph 78 (a) –(e), as articulated by The People’s Proposal ? </w:t>
      </w:r>
    </w:p>
    <w:p w:rsidR="001074EA" w:rsidRPr="00A80FA0" w:rsidRDefault="001074EA" w:rsidP="00160677">
      <w:pPr>
        <w:pBdr>
          <w:top w:val="single" w:sz="4" w:space="1" w:color="auto"/>
          <w:left w:val="single" w:sz="4" w:space="4" w:color="auto"/>
          <w:bottom w:val="single" w:sz="4" w:space="1" w:color="auto"/>
          <w:right w:val="single" w:sz="4" w:space="4" w:color="auto"/>
        </w:pBdr>
        <w:spacing w:after="0" w:line="240" w:lineRule="auto"/>
      </w:pPr>
    </w:p>
    <w:p w:rsidR="001074EA" w:rsidRPr="00A80FA0" w:rsidRDefault="001074EA" w:rsidP="00A54004">
      <w:pPr>
        <w:pStyle w:val="ListParagraph"/>
        <w:numPr>
          <w:ilvl w:val="0"/>
          <w:numId w:val="6"/>
        </w:numPr>
        <w:pBdr>
          <w:top w:val="single" w:sz="4" w:space="1" w:color="auto"/>
          <w:left w:val="single" w:sz="4" w:space="4" w:color="auto"/>
          <w:bottom w:val="single" w:sz="4" w:space="1" w:color="auto"/>
          <w:right w:val="single" w:sz="4" w:space="4" w:color="auto"/>
        </w:pBdr>
        <w:spacing w:after="0" w:line="240" w:lineRule="auto"/>
      </w:pPr>
      <w:r w:rsidRPr="00A80FA0">
        <w:t xml:space="preserve">In order to ensure that claimants who have been sanctioned are not placed at risk of genuine hardship or destitution, will the state party commit to placing ‘a stay’ on the implementation of any sanction decision until such time as a full investigation affording due process and proper impact assessment, including any appeal proceedings, are completed. </w:t>
      </w:r>
    </w:p>
    <w:p w:rsidR="001074EA" w:rsidRDefault="001074EA" w:rsidP="00A80FA0">
      <w:pPr>
        <w:spacing w:after="0" w:line="240" w:lineRule="auto"/>
      </w:pPr>
    </w:p>
    <w:p w:rsidR="001501A2" w:rsidRDefault="001501A2" w:rsidP="00A80FA0">
      <w:pPr>
        <w:spacing w:after="0" w:line="240" w:lineRule="auto"/>
      </w:pPr>
    </w:p>
    <w:p w:rsidR="001501A2" w:rsidRDefault="001501A2" w:rsidP="00A80FA0">
      <w:pPr>
        <w:spacing w:after="0" w:line="240" w:lineRule="auto"/>
      </w:pPr>
    </w:p>
    <w:p w:rsidR="001501A2" w:rsidRDefault="001501A2" w:rsidP="00A80FA0">
      <w:pPr>
        <w:spacing w:after="0" w:line="240" w:lineRule="auto"/>
      </w:pPr>
    </w:p>
    <w:p w:rsidR="001501A2" w:rsidRDefault="001501A2" w:rsidP="00A80FA0">
      <w:pPr>
        <w:spacing w:after="0" w:line="240" w:lineRule="auto"/>
      </w:pPr>
    </w:p>
    <w:p w:rsidR="001501A2" w:rsidRDefault="001501A2" w:rsidP="00A80FA0">
      <w:pPr>
        <w:spacing w:after="0" w:line="240" w:lineRule="auto"/>
      </w:pPr>
    </w:p>
    <w:p w:rsidR="001501A2" w:rsidRDefault="001501A2" w:rsidP="00A80FA0">
      <w:pPr>
        <w:spacing w:after="0" w:line="240" w:lineRule="auto"/>
      </w:pPr>
    </w:p>
    <w:p w:rsidR="001501A2" w:rsidRDefault="001501A2" w:rsidP="00A80FA0">
      <w:pPr>
        <w:spacing w:after="0" w:line="240" w:lineRule="auto"/>
      </w:pPr>
    </w:p>
    <w:p w:rsidR="001501A2" w:rsidRDefault="001501A2" w:rsidP="00A80FA0">
      <w:pPr>
        <w:spacing w:after="0" w:line="240" w:lineRule="auto"/>
      </w:pPr>
    </w:p>
    <w:p w:rsidR="001501A2" w:rsidRDefault="001501A2" w:rsidP="00A80FA0">
      <w:pPr>
        <w:spacing w:after="0" w:line="240" w:lineRule="auto"/>
      </w:pPr>
    </w:p>
    <w:p w:rsidR="001501A2" w:rsidRDefault="001501A2" w:rsidP="00A80FA0">
      <w:pPr>
        <w:spacing w:after="0" w:line="240" w:lineRule="auto"/>
      </w:pPr>
    </w:p>
    <w:p w:rsidR="001501A2" w:rsidRDefault="001501A2" w:rsidP="00A80FA0">
      <w:pPr>
        <w:spacing w:after="0" w:line="240" w:lineRule="auto"/>
      </w:pPr>
    </w:p>
    <w:p w:rsidR="001501A2" w:rsidRDefault="001501A2" w:rsidP="00A80FA0">
      <w:pPr>
        <w:spacing w:after="0" w:line="240" w:lineRule="auto"/>
      </w:pPr>
    </w:p>
    <w:p w:rsidR="001501A2" w:rsidRDefault="001501A2" w:rsidP="00A80FA0">
      <w:pPr>
        <w:spacing w:after="0" w:line="240" w:lineRule="auto"/>
      </w:pPr>
    </w:p>
    <w:p w:rsidR="001501A2" w:rsidRDefault="001501A2" w:rsidP="00A80FA0">
      <w:pPr>
        <w:spacing w:after="0" w:line="240" w:lineRule="auto"/>
      </w:pPr>
    </w:p>
    <w:p w:rsidR="001501A2" w:rsidRDefault="001501A2" w:rsidP="00A80FA0">
      <w:pPr>
        <w:spacing w:after="0" w:line="240" w:lineRule="auto"/>
      </w:pPr>
    </w:p>
    <w:p w:rsidR="001501A2" w:rsidRDefault="001501A2" w:rsidP="00A80FA0">
      <w:pPr>
        <w:spacing w:after="0" w:line="240" w:lineRule="auto"/>
      </w:pPr>
    </w:p>
    <w:p w:rsidR="001501A2" w:rsidRDefault="001501A2" w:rsidP="00A80FA0">
      <w:pPr>
        <w:spacing w:after="0" w:line="240" w:lineRule="auto"/>
      </w:pPr>
    </w:p>
    <w:p w:rsidR="001501A2" w:rsidRDefault="001501A2" w:rsidP="00A80FA0">
      <w:pPr>
        <w:spacing w:after="0" w:line="240" w:lineRule="auto"/>
      </w:pPr>
    </w:p>
    <w:p w:rsidR="001501A2" w:rsidRDefault="001501A2" w:rsidP="00A80FA0">
      <w:pPr>
        <w:spacing w:after="0" w:line="240" w:lineRule="auto"/>
      </w:pPr>
    </w:p>
    <w:p w:rsidR="001501A2" w:rsidRDefault="001501A2" w:rsidP="00A80FA0">
      <w:pPr>
        <w:spacing w:after="0" w:line="240" w:lineRule="auto"/>
      </w:pPr>
    </w:p>
    <w:p w:rsidR="001501A2" w:rsidRDefault="001501A2" w:rsidP="00A80FA0">
      <w:pPr>
        <w:spacing w:after="0" w:line="240" w:lineRule="auto"/>
      </w:pPr>
    </w:p>
    <w:p w:rsidR="001501A2" w:rsidRDefault="001501A2" w:rsidP="00A80FA0">
      <w:pPr>
        <w:spacing w:after="0" w:line="240" w:lineRule="auto"/>
      </w:pPr>
    </w:p>
    <w:p w:rsidR="001501A2" w:rsidRDefault="001501A2" w:rsidP="00A80FA0">
      <w:pPr>
        <w:spacing w:after="0" w:line="240" w:lineRule="auto"/>
      </w:pPr>
    </w:p>
    <w:p w:rsidR="001501A2" w:rsidRDefault="001501A2" w:rsidP="00A80FA0">
      <w:pPr>
        <w:spacing w:after="0" w:line="240" w:lineRule="auto"/>
      </w:pPr>
    </w:p>
    <w:p w:rsidR="001501A2" w:rsidRDefault="001501A2" w:rsidP="00A80FA0">
      <w:pPr>
        <w:spacing w:after="0" w:line="240" w:lineRule="auto"/>
      </w:pPr>
    </w:p>
    <w:p w:rsidR="001501A2" w:rsidRDefault="001501A2" w:rsidP="00A80FA0">
      <w:pPr>
        <w:spacing w:after="0" w:line="240" w:lineRule="auto"/>
      </w:pPr>
    </w:p>
    <w:p w:rsidR="001501A2" w:rsidRDefault="001501A2" w:rsidP="00A80FA0">
      <w:pPr>
        <w:spacing w:after="0" w:line="240" w:lineRule="auto"/>
      </w:pPr>
    </w:p>
    <w:p w:rsidR="001501A2" w:rsidRDefault="001501A2" w:rsidP="00A80FA0">
      <w:pPr>
        <w:spacing w:after="0" w:line="240" w:lineRule="auto"/>
      </w:pPr>
    </w:p>
    <w:p w:rsidR="001501A2" w:rsidRDefault="001501A2" w:rsidP="00A80FA0">
      <w:pPr>
        <w:spacing w:after="0" w:line="240" w:lineRule="auto"/>
      </w:pPr>
    </w:p>
    <w:p w:rsidR="001501A2" w:rsidRDefault="001501A2" w:rsidP="00A80FA0">
      <w:pPr>
        <w:spacing w:after="0" w:line="240" w:lineRule="auto"/>
      </w:pPr>
    </w:p>
    <w:p w:rsidR="001501A2" w:rsidRDefault="001501A2" w:rsidP="00A80FA0">
      <w:pPr>
        <w:spacing w:after="0" w:line="240" w:lineRule="auto"/>
      </w:pPr>
    </w:p>
    <w:p w:rsidR="001501A2" w:rsidRDefault="001501A2" w:rsidP="00A80FA0">
      <w:pPr>
        <w:spacing w:after="0" w:line="240" w:lineRule="auto"/>
      </w:pPr>
    </w:p>
    <w:p w:rsidR="001501A2" w:rsidRDefault="001501A2" w:rsidP="00A80FA0">
      <w:pPr>
        <w:spacing w:after="0" w:line="240" w:lineRule="auto"/>
      </w:pPr>
    </w:p>
    <w:p w:rsidR="00FE4070" w:rsidRDefault="00FE4070">
      <w:r>
        <w:br w:type="page"/>
      </w:r>
    </w:p>
    <w:p w:rsidR="0043347D" w:rsidRPr="00C95F1A" w:rsidRDefault="0043347D" w:rsidP="00F10DC3">
      <w:pPr>
        <w:shd w:val="clear" w:color="auto" w:fill="A6A6A6" w:themeFill="background1" w:themeFillShade="A6"/>
        <w:spacing w:after="0" w:line="240" w:lineRule="auto"/>
        <w:rPr>
          <w:b/>
        </w:rPr>
      </w:pPr>
      <w:r w:rsidRPr="00C95F1A">
        <w:rPr>
          <w:b/>
        </w:rPr>
        <w:lastRenderedPageBreak/>
        <w:t>The Right to Adequate Housing (Article 11)</w:t>
      </w:r>
    </w:p>
    <w:p w:rsidR="0043347D" w:rsidRPr="00C95F1A" w:rsidRDefault="0043347D" w:rsidP="00F10DC3">
      <w:pPr>
        <w:spacing w:after="0" w:line="240" w:lineRule="auto"/>
      </w:pPr>
    </w:p>
    <w:p w:rsidR="0043347D" w:rsidRDefault="0043347D" w:rsidP="00F10DC3">
      <w:pPr>
        <w:shd w:val="clear" w:color="auto" w:fill="D9D9D9" w:themeFill="background1" w:themeFillShade="D9"/>
        <w:spacing w:after="0" w:line="240" w:lineRule="auto"/>
        <w:rPr>
          <w:b/>
          <w:u w:val="single"/>
        </w:rPr>
      </w:pPr>
      <w:r>
        <w:rPr>
          <w:b/>
          <w:u w:val="single"/>
        </w:rPr>
        <w:t xml:space="preserve">KEY ISSUE:  </w:t>
      </w:r>
      <w:r w:rsidR="00600FC7" w:rsidRPr="001501A2">
        <w:rPr>
          <w:b/>
        </w:rPr>
        <w:t xml:space="preserve">Unaddressed religious inequality in access to housing experienced by Catholics in North Belfast; </w:t>
      </w:r>
      <w:r w:rsidR="00A54004">
        <w:rPr>
          <w:b/>
        </w:rPr>
        <w:t>Use of</w:t>
      </w:r>
      <w:r w:rsidR="00600FC7" w:rsidRPr="001501A2">
        <w:rPr>
          <w:b/>
        </w:rPr>
        <w:t xml:space="preserve"> data: Use of public land to realise the right to housin</w:t>
      </w:r>
      <w:r w:rsidR="001501A2" w:rsidRPr="001501A2">
        <w:rPr>
          <w:b/>
        </w:rPr>
        <w:t>g</w:t>
      </w:r>
      <w:r w:rsidR="00A54004">
        <w:rPr>
          <w:b/>
        </w:rPr>
        <w:t>; experience of asylum seekers</w:t>
      </w:r>
    </w:p>
    <w:p w:rsidR="0043347D" w:rsidRPr="000B1EF3" w:rsidRDefault="0043347D" w:rsidP="00F10DC3">
      <w:pPr>
        <w:spacing w:after="0" w:line="240" w:lineRule="auto"/>
        <w:rPr>
          <w:b/>
        </w:rPr>
      </w:pPr>
      <w:r>
        <w:rPr>
          <w:b/>
          <w:u w:val="single"/>
        </w:rPr>
        <w:t xml:space="preserve">  </w:t>
      </w:r>
    </w:p>
    <w:p w:rsidR="0043347D" w:rsidRPr="00C95F1A" w:rsidRDefault="007C259B" w:rsidP="00F10DC3">
      <w:pPr>
        <w:spacing w:after="0" w:line="240" w:lineRule="auto"/>
        <w:jc w:val="both"/>
        <w:rPr>
          <w:rFonts w:cs="Arial"/>
        </w:rPr>
      </w:pPr>
      <w:r>
        <w:rPr>
          <w:rFonts w:cs="Arial"/>
        </w:rPr>
        <w:t>Amongst the 2009</w:t>
      </w:r>
      <w:r w:rsidR="0043347D" w:rsidRPr="00C95F1A">
        <w:rPr>
          <w:rFonts w:cs="Arial"/>
        </w:rPr>
        <w:t xml:space="preserve"> CESCR Concluding Observations</w:t>
      </w:r>
      <w:r>
        <w:rPr>
          <w:rFonts w:cs="Arial"/>
        </w:rPr>
        <w:t xml:space="preserve"> relating to the right to adequate housing the Committee</w:t>
      </w:r>
      <w:r w:rsidR="0043347D" w:rsidRPr="00C95F1A">
        <w:rPr>
          <w:rFonts w:cs="Arial"/>
        </w:rPr>
        <w:t xml:space="preserve"> noted </w:t>
      </w:r>
      <w:r>
        <w:rPr>
          <w:rFonts w:cs="Arial"/>
        </w:rPr>
        <w:t>concern</w:t>
      </w:r>
      <w:r w:rsidR="0043347D" w:rsidRPr="00C95F1A">
        <w:rPr>
          <w:rFonts w:cs="Arial"/>
        </w:rPr>
        <w:t xml:space="preserve"> </w:t>
      </w:r>
      <w:r>
        <w:rPr>
          <w:rFonts w:cs="Arial"/>
        </w:rPr>
        <w:t>regarding</w:t>
      </w:r>
      <w:r w:rsidR="0043347D" w:rsidRPr="00C95F1A">
        <w:rPr>
          <w:rFonts w:cs="Arial"/>
        </w:rPr>
        <w:t xml:space="preserve"> “</w:t>
      </w:r>
      <w:r w:rsidR="0043347D" w:rsidRPr="00C95F1A">
        <w:rPr>
          <w:rFonts w:cs="Arial"/>
          <w:i/>
        </w:rPr>
        <w:t xml:space="preserve">the chronic shortage of housing, in particular social housing, for </w:t>
      </w:r>
      <w:r w:rsidR="0043347D" w:rsidRPr="00C95F1A">
        <w:rPr>
          <w:rFonts w:cs="Arial"/>
          <w:bCs/>
          <w:i/>
        </w:rPr>
        <w:t xml:space="preserve">the </w:t>
      </w:r>
      <w:r w:rsidR="0043347D" w:rsidRPr="00C95F1A">
        <w:rPr>
          <w:rFonts w:eastAsia="SimSun" w:cs="Arial"/>
          <w:bCs/>
          <w:i/>
          <w:lang w:eastAsia="zh-CN"/>
        </w:rPr>
        <w:t>most disadvantaged and marginalized individuals and groups</w:t>
      </w:r>
      <w:r w:rsidR="0043347D" w:rsidRPr="00C95F1A">
        <w:rPr>
          <w:rFonts w:cs="Arial"/>
          <w:bCs/>
          <w:i/>
        </w:rPr>
        <w:t>, such as ...Catholic families in Northern Belfast, in s</w:t>
      </w:r>
      <w:r w:rsidR="0043347D" w:rsidRPr="00C95F1A">
        <w:rPr>
          <w:rFonts w:cs="Arial"/>
          <w:i/>
        </w:rPr>
        <w:t>pite of the financial resources provided, and other measures taken, by the State party in this regard”.</w:t>
      </w:r>
      <w:r w:rsidR="0043347D" w:rsidRPr="00C95F1A">
        <w:rPr>
          <w:rStyle w:val="FootnoteReference"/>
          <w:rFonts w:cs="Arial"/>
          <w:i/>
        </w:rPr>
        <w:footnoteReference w:id="36"/>
      </w:r>
    </w:p>
    <w:p w:rsidR="000E1ABE" w:rsidRDefault="000E1ABE" w:rsidP="00F10DC3">
      <w:pPr>
        <w:spacing w:after="0" w:line="240" w:lineRule="auto"/>
        <w:jc w:val="both"/>
        <w:rPr>
          <w:rFonts w:cs="Arial"/>
        </w:rPr>
      </w:pPr>
    </w:p>
    <w:p w:rsidR="0043347D" w:rsidRPr="001501A2" w:rsidRDefault="0043347D" w:rsidP="00F10DC3">
      <w:pPr>
        <w:spacing w:after="0" w:line="240" w:lineRule="auto"/>
        <w:jc w:val="both"/>
        <w:rPr>
          <w:rFonts w:cs="Arial"/>
          <w:b/>
        </w:rPr>
      </w:pPr>
      <w:r w:rsidRPr="001501A2">
        <w:rPr>
          <w:rFonts w:cs="Arial"/>
          <w:b/>
        </w:rPr>
        <w:t xml:space="preserve">Significantly, the State Party’s report omits any reference to the CESCR concern regarding the chronic shortage of housing for Catholic families in North Belfast. </w:t>
      </w:r>
    </w:p>
    <w:p w:rsidR="00600FC7" w:rsidRPr="001501A2" w:rsidRDefault="00600FC7" w:rsidP="00F10DC3">
      <w:pPr>
        <w:spacing w:after="0" w:line="240" w:lineRule="auto"/>
        <w:jc w:val="both"/>
        <w:rPr>
          <w:rFonts w:cs="Arial"/>
          <w:b/>
        </w:rPr>
      </w:pPr>
    </w:p>
    <w:p w:rsidR="0043347D" w:rsidRPr="00C95F1A" w:rsidRDefault="0043347D" w:rsidP="00F10DC3">
      <w:pPr>
        <w:spacing w:after="0" w:line="240" w:lineRule="auto"/>
        <w:jc w:val="both"/>
        <w:rPr>
          <w:rFonts w:eastAsia="Arial Unicode MS" w:cs="Arial"/>
          <w:u w:color="000000"/>
        </w:rPr>
      </w:pPr>
      <w:r w:rsidRPr="00C95F1A">
        <w:rPr>
          <w:rFonts w:cs="Arial"/>
        </w:rPr>
        <w:t xml:space="preserve">This absence is especially notable given the attention drawn to the issue by the UN Special </w:t>
      </w:r>
      <w:proofErr w:type="spellStart"/>
      <w:r w:rsidRPr="00C95F1A">
        <w:rPr>
          <w:rFonts w:cs="Arial"/>
        </w:rPr>
        <w:t>Rapporteur</w:t>
      </w:r>
      <w:proofErr w:type="spellEnd"/>
      <w:r w:rsidRPr="00C95F1A">
        <w:rPr>
          <w:rFonts w:cs="Arial"/>
        </w:rPr>
        <w:t xml:space="preserve"> on Adequate Housing</w:t>
      </w:r>
      <w:r w:rsidRPr="00C95F1A">
        <w:rPr>
          <w:rStyle w:val="FootnoteReference"/>
          <w:rFonts w:cs="Arial"/>
        </w:rPr>
        <w:footnoteReference w:id="37"/>
      </w:r>
      <w:r w:rsidRPr="00C95F1A">
        <w:rPr>
          <w:rFonts w:cs="Arial"/>
        </w:rPr>
        <w:t xml:space="preserve"> and the inclusion in the ten recommendations issued following her Official Visit </w:t>
      </w:r>
      <w:r w:rsidR="000776B5">
        <w:rPr>
          <w:rFonts w:cs="Arial"/>
        </w:rPr>
        <w:t xml:space="preserve">to the UK </w:t>
      </w:r>
      <w:r w:rsidRPr="00C95F1A">
        <w:rPr>
          <w:rFonts w:cs="Arial"/>
        </w:rPr>
        <w:t>in September 2013, which called for “</w:t>
      </w:r>
      <w:r w:rsidRPr="00C95F1A">
        <w:rPr>
          <w:rFonts w:eastAsia="Arial Unicode MS" w:cs="Arial"/>
          <w:i/>
          <w:u w:color="000000"/>
        </w:rPr>
        <w:t>additional efforts to address challenges to overcome persistent inequalities in housing in North Belfast.”</w:t>
      </w:r>
      <w:r w:rsidRPr="00C95F1A">
        <w:rPr>
          <w:rStyle w:val="FootnoteReference"/>
          <w:rFonts w:eastAsia="Arial Unicode MS" w:cs="Arial"/>
          <w:i/>
          <w:u w:color="000000"/>
        </w:rPr>
        <w:footnoteReference w:id="38"/>
      </w:r>
    </w:p>
    <w:p w:rsidR="000E1ABE" w:rsidRDefault="000E1ABE" w:rsidP="00F10DC3">
      <w:pPr>
        <w:spacing w:after="0" w:line="240" w:lineRule="auto"/>
        <w:jc w:val="both"/>
      </w:pPr>
    </w:p>
    <w:p w:rsidR="001501A2" w:rsidRDefault="0043347D" w:rsidP="002324A2">
      <w:pPr>
        <w:spacing w:after="0" w:line="240" w:lineRule="auto"/>
        <w:jc w:val="both"/>
      </w:pPr>
      <w:r>
        <w:t>Since 2007 PPR has been working with social housing residents in north Belfast to monitor the progressive realisation of housing rights in their community</w:t>
      </w:r>
      <w:r w:rsidR="004E7148">
        <w:t>. The residents, who previously attended the Committee’s 2009 examination, are now known as</w:t>
      </w:r>
      <w:r w:rsidR="000E1ABE">
        <w:t xml:space="preserve"> </w:t>
      </w:r>
      <w:r w:rsidR="000776B5">
        <w:t>the ‘Equality Can’t Wait’</w:t>
      </w:r>
      <w:r w:rsidR="000E1ABE">
        <w:t xml:space="preserve"> (ECW)</w:t>
      </w:r>
      <w:r w:rsidR="000776B5">
        <w:t xml:space="preserve"> campaign.</w:t>
      </w:r>
      <w:r>
        <w:t xml:space="preserve"> This work has </w:t>
      </w:r>
      <w:r w:rsidR="000776B5">
        <w:t>now expanded with people in housing crisis across Belfast becoming involved</w:t>
      </w:r>
      <w:r w:rsidR="009A44FA">
        <w:t xml:space="preserve"> in monitoring the progressive realisation of their right to adequate housing on the ground through grassroots indicators and benchmarks.  </w:t>
      </w:r>
    </w:p>
    <w:p w:rsidR="001501A2" w:rsidRDefault="001501A2" w:rsidP="002324A2">
      <w:pPr>
        <w:spacing w:after="0" w:line="240" w:lineRule="auto"/>
        <w:jc w:val="both"/>
      </w:pPr>
    </w:p>
    <w:p w:rsidR="001501A2" w:rsidRPr="00225F89" w:rsidRDefault="00237A43" w:rsidP="001501A2">
      <w:pPr>
        <w:spacing w:after="0" w:line="240" w:lineRule="auto"/>
        <w:jc w:val="both"/>
      </w:pPr>
      <w:r>
        <w:t xml:space="preserve">In May 2014, following the recommendations of the UN Special </w:t>
      </w:r>
      <w:proofErr w:type="spellStart"/>
      <w:r>
        <w:t>Rapporteur</w:t>
      </w:r>
      <w:proofErr w:type="spellEnd"/>
      <w:r>
        <w:t xml:space="preserve"> on the Right to Housing, 49 MLAs (Members of the Legislative Assembly) expressed their support for a time bound, fully resourced strategy to tackle religious inequality in housing in North Belfast. Despite this, no action has been taken by the NI Executive to address the issue of housing inequality in North Belfast impacting the Catholic community. </w:t>
      </w:r>
    </w:p>
    <w:p w:rsidR="002324A2" w:rsidRDefault="002324A2">
      <w:pPr>
        <w:spacing w:after="0" w:line="240" w:lineRule="auto"/>
        <w:jc w:val="both"/>
      </w:pPr>
    </w:p>
    <w:p w:rsidR="00E94D46" w:rsidRPr="00225F89" w:rsidRDefault="008404F7">
      <w:pPr>
        <w:spacing w:after="0" w:line="240" w:lineRule="auto"/>
        <w:jc w:val="both"/>
      </w:pPr>
      <w:r w:rsidRPr="008404F7">
        <w:rPr>
          <w:rFonts w:eastAsia="Calibri" w:cs="Arial"/>
        </w:rPr>
        <w:t xml:space="preserve">According to the </w:t>
      </w:r>
      <w:r w:rsidR="00237A43">
        <w:rPr>
          <w:rFonts w:eastAsia="Calibri" w:cs="Arial"/>
        </w:rPr>
        <w:t>Northern Ireland Housing Executive’s (NIHE)</w:t>
      </w:r>
      <w:r w:rsidR="00237A43">
        <w:rPr>
          <w:rStyle w:val="FootnoteReference"/>
          <w:rFonts w:eastAsia="Calibri" w:cs="Arial"/>
        </w:rPr>
        <w:footnoteReference w:id="39"/>
      </w:r>
      <w:r w:rsidRPr="008404F7">
        <w:rPr>
          <w:rFonts w:eastAsia="Calibri" w:cs="Arial"/>
        </w:rPr>
        <w:t xml:space="preserve"> ‘Belfast Housing Investment Plan 2015 – 2019’ there were almost 12,000 people on the social housing waiting list in Belfast in 2015 and almost 7,000 in ‘housing stress’.  Around 6,000 families presented as homeless and over 3,000 were accepted as such. To deal with this crisis the government built 542 social homes last year. As with many social and economic problems, poor housing and homelessness are not experienced by all groups in societies the same, but for many reasons affect some groups disproportionately.</w:t>
      </w:r>
    </w:p>
    <w:p w:rsidR="00E94D46" w:rsidRPr="00225F89" w:rsidRDefault="00E94D46">
      <w:pPr>
        <w:spacing w:after="0" w:line="240" w:lineRule="auto"/>
        <w:jc w:val="both"/>
      </w:pPr>
    </w:p>
    <w:p w:rsidR="00A64E8D" w:rsidRDefault="002324A2" w:rsidP="00237A43">
      <w:pPr>
        <w:spacing w:after="0" w:line="240" w:lineRule="auto"/>
        <w:jc w:val="both"/>
        <w:rPr>
          <w:rFonts w:cs="Arial"/>
        </w:rPr>
      </w:pPr>
      <w:r w:rsidRPr="00225F89">
        <w:t>The failure to build social homes will have a disproportionate impact in areas where there are already chronic housing</w:t>
      </w:r>
      <w:r w:rsidR="00EB648E" w:rsidRPr="00225F89">
        <w:t xml:space="preserve"> shortages, including for the Catholic community in North Belfast.</w:t>
      </w:r>
      <w:r w:rsidR="00237A43" w:rsidRPr="00237A43">
        <w:t xml:space="preserve"> </w:t>
      </w:r>
      <w:r w:rsidR="00F830C6">
        <w:t xml:space="preserve">This is one </w:t>
      </w:r>
      <w:r w:rsidR="00F830C6">
        <w:lastRenderedPageBreak/>
        <w:t>of the areas that experienced the highest number of conflict deaths</w:t>
      </w:r>
      <w:r w:rsidR="00A50F09">
        <w:t xml:space="preserve">, and displacement of communities during the conflict, and is still impacted by socio-economic deprivation, sectarian tensions and violence. As a result, North Belfast remains a highly segregated area of Belfast, with communities living together along religious/community background lines.  </w:t>
      </w:r>
      <w:r w:rsidR="00237A43" w:rsidRPr="00225F89">
        <w:t xml:space="preserve">According to figures received under the Freedom of Information Act, in North Belfast between September 2013 – September 2014 Protestants waited 11.5 months on the social housing waiting list before allocation while Catholics waited 20.7 months. </w:t>
      </w:r>
      <w:r w:rsidR="00EB648E" w:rsidRPr="00225F89">
        <w:t xml:space="preserve"> </w:t>
      </w:r>
      <w:r w:rsidR="00EB648E" w:rsidRPr="00237A43">
        <w:rPr>
          <w:b/>
        </w:rPr>
        <w:t xml:space="preserve">In 2008 the Department for Social Development </w:t>
      </w:r>
      <w:r w:rsidR="00A54004">
        <w:rPr>
          <w:b/>
        </w:rPr>
        <w:t>projected</w:t>
      </w:r>
      <w:r w:rsidR="00EB648E" w:rsidRPr="00237A43">
        <w:rPr>
          <w:b/>
        </w:rPr>
        <w:t xml:space="preserve"> in </w:t>
      </w:r>
      <w:r w:rsidR="008404F7" w:rsidRPr="00237A43">
        <w:rPr>
          <w:rFonts w:cs="Arial"/>
          <w:b/>
        </w:rPr>
        <w:t xml:space="preserve">an Equality Impact Assessment that between 2008-2012 96% of the need for additional social housing in North Belfast </w:t>
      </w:r>
      <w:r w:rsidR="00A54004">
        <w:rPr>
          <w:rFonts w:cs="Arial"/>
          <w:b/>
        </w:rPr>
        <w:t>would be</w:t>
      </w:r>
      <w:r w:rsidR="00F41081">
        <w:rPr>
          <w:rFonts w:cs="Arial"/>
          <w:b/>
        </w:rPr>
        <w:t xml:space="preserve"> in the Catholic </w:t>
      </w:r>
      <w:proofErr w:type="gramStart"/>
      <w:r w:rsidR="00F41081">
        <w:rPr>
          <w:rFonts w:cs="Arial"/>
          <w:b/>
        </w:rPr>
        <w:t>c</w:t>
      </w:r>
      <w:r w:rsidR="008404F7" w:rsidRPr="00237A43">
        <w:rPr>
          <w:rFonts w:cs="Arial"/>
          <w:b/>
        </w:rPr>
        <w:t>ommunity,</w:t>
      </w:r>
      <w:proofErr w:type="gramEnd"/>
      <w:r w:rsidR="008404F7" w:rsidRPr="00237A43">
        <w:rPr>
          <w:rFonts w:cs="Arial"/>
          <w:b/>
        </w:rPr>
        <w:t xml:space="preserve"> however no action was taken to address this. </w:t>
      </w:r>
      <w:r w:rsidR="008404F7" w:rsidRPr="008404F7">
        <w:rPr>
          <w:rFonts w:cs="Arial"/>
        </w:rPr>
        <w:t xml:space="preserve">In 2009 the Northern Ireland Housing Executive’s previous policy of  ‘ring-fencing ‘of social housing units for North Belfast, West Belfast and Londonderry in recognition of housing inequality in those areas ended. </w:t>
      </w:r>
      <w:r w:rsidR="00A64E8D">
        <w:rPr>
          <w:rFonts w:cs="Arial"/>
        </w:rPr>
        <w:t>Information from the Minister’s office confirmed that removal would lead to a 29% drop in new build social housing in North Belfast.</w:t>
      </w:r>
    </w:p>
    <w:p w:rsidR="002324A2" w:rsidRPr="00225F89" w:rsidRDefault="002324A2" w:rsidP="00237A43">
      <w:pPr>
        <w:spacing w:after="0" w:line="240" w:lineRule="auto"/>
        <w:jc w:val="both"/>
      </w:pPr>
    </w:p>
    <w:p w:rsidR="00237A43" w:rsidRPr="00237A43" w:rsidRDefault="00237A43" w:rsidP="00237A43">
      <w:pPr>
        <w:pStyle w:val="Header"/>
        <w:tabs>
          <w:tab w:val="clear" w:pos="4320"/>
          <w:tab w:val="clear" w:pos="8640"/>
        </w:tabs>
        <w:rPr>
          <w:rFonts w:asciiTheme="minorHAnsi" w:hAnsiTheme="minorHAnsi" w:cs="Arial"/>
          <w:sz w:val="22"/>
          <w:szCs w:val="22"/>
        </w:rPr>
      </w:pPr>
      <w:r w:rsidRPr="00237A43">
        <w:rPr>
          <w:rFonts w:asciiTheme="minorHAnsi" w:hAnsiTheme="minorHAnsi" w:cs="Arial"/>
          <w:color w:val="000000"/>
          <w:sz w:val="22"/>
          <w:szCs w:val="22"/>
        </w:rPr>
        <w:t xml:space="preserve">Official figures from the Northern Ireland Housing Executive </w:t>
      </w:r>
      <w:r>
        <w:rPr>
          <w:rFonts w:asciiTheme="minorHAnsi" w:hAnsiTheme="minorHAnsi" w:cs="Arial"/>
          <w:color w:val="000000"/>
          <w:sz w:val="22"/>
          <w:szCs w:val="22"/>
        </w:rPr>
        <w:t xml:space="preserve">show that in Protestant areas of North Belfast there is a surplus of housing units: </w:t>
      </w:r>
      <w:r w:rsidRPr="00237A43">
        <w:rPr>
          <w:rFonts w:asciiTheme="minorHAnsi" w:hAnsiTheme="minorHAnsi" w:cs="Arial"/>
          <w:sz w:val="22"/>
          <w:szCs w:val="22"/>
        </w:rPr>
        <w:t xml:space="preserve">38 units in 2013, 72 units in 2014 and 96 units in 2015. In Catholic </w:t>
      </w:r>
      <w:r>
        <w:rPr>
          <w:rFonts w:asciiTheme="minorHAnsi" w:hAnsiTheme="minorHAnsi" w:cs="Arial"/>
          <w:sz w:val="22"/>
          <w:szCs w:val="22"/>
        </w:rPr>
        <w:t>areas there was a need for</w:t>
      </w:r>
      <w:r w:rsidRPr="00237A43">
        <w:rPr>
          <w:rFonts w:asciiTheme="minorHAnsi" w:hAnsiTheme="minorHAnsi" w:cs="Arial"/>
          <w:sz w:val="22"/>
          <w:szCs w:val="22"/>
        </w:rPr>
        <w:t xml:space="preserve"> 749 </w:t>
      </w:r>
      <w:r>
        <w:rPr>
          <w:rFonts w:asciiTheme="minorHAnsi" w:hAnsiTheme="minorHAnsi" w:cs="Arial"/>
          <w:sz w:val="22"/>
          <w:szCs w:val="22"/>
        </w:rPr>
        <w:t xml:space="preserve">additional </w:t>
      </w:r>
      <w:r w:rsidRPr="00237A43">
        <w:rPr>
          <w:rFonts w:asciiTheme="minorHAnsi" w:hAnsiTheme="minorHAnsi" w:cs="Arial"/>
          <w:sz w:val="22"/>
          <w:szCs w:val="22"/>
        </w:rPr>
        <w:t xml:space="preserve">units in 2013, 666 </w:t>
      </w:r>
      <w:r>
        <w:rPr>
          <w:rFonts w:asciiTheme="minorHAnsi" w:hAnsiTheme="minorHAnsi" w:cs="Arial"/>
          <w:sz w:val="22"/>
          <w:szCs w:val="22"/>
        </w:rPr>
        <w:t xml:space="preserve">additional </w:t>
      </w:r>
      <w:r w:rsidRPr="00237A43">
        <w:rPr>
          <w:rFonts w:asciiTheme="minorHAnsi" w:hAnsiTheme="minorHAnsi" w:cs="Arial"/>
          <w:sz w:val="22"/>
          <w:szCs w:val="22"/>
        </w:rPr>
        <w:t xml:space="preserve">units in 2014 and 858 </w:t>
      </w:r>
      <w:r>
        <w:rPr>
          <w:rFonts w:asciiTheme="minorHAnsi" w:hAnsiTheme="minorHAnsi" w:cs="Arial"/>
          <w:sz w:val="22"/>
          <w:szCs w:val="22"/>
        </w:rPr>
        <w:t xml:space="preserve">additional </w:t>
      </w:r>
      <w:r w:rsidRPr="00237A43">
        <w:rPr>
          <w:rFonts w:asciiTheme="minorHAnsi" w:hAnsiTheme="minorHAnsi" w:cs="Arial"/>
          <w:sz w:val="22"/>
          <w:szCs w:val="22"/>
        </w:rPr>
        <w:t>units in 2015.</w:t>
      </w:r>
    </w:p>
    <w:p w:rsidR="00237A43" w:rsidRDefault="00237A43" w:rsidP="00237A43">
      <w:pPr>
        <w:autoSpaceDE w:val="0"/>
        <w:autoSpaceDN w:val="0"/>
        <w:adjustRightInd w:val="0"/>
        <w:spacing w:after="0" w:line="240" w:lineRule="auto"/>
        <w:rPr>
          <w:rFonts w:cs="Arial"/>
          <w:color w:val="000000"/>
        </w:rPr>
      </w:pPr>
    </w:p>
    <w:p w:rsidR="00AD5A4B" w:rsidRPr="00160677" w:rsidRDefault="00160677" w:rsidP="00F10DC3">
      <w:pPr>
        <w:spacing w:line="240" w:lineRule="auto"/>
        <w:rPr>
          <w:b/>
          <w:u w:val="single"/>
        </w:rPr>
      </w:pPr>
      <w:r>
        <w:rPr>
          <w:b/>
          <w:u w:val="single"/>
        </w:rPr>
        <w:t>Use of data to reduce extent of inequalities</w:t>
      </w:r>
    </w:p>
    <w:p w:rsidR="00AD5A4B" w:rsidRDefault="00AD5A4B" w:rsidP="00F10DC3">
      <w:pPr>
        <w:spacing w:line="240" w:lineRule="auto"/>
        <w:jc w:val="both"/>
        <w:rPr>
          <w:b/>
          <w:bCs/>
          <w:i/>
          <w:iCs/>
        </w:rPr>
      </w:pPr>
      <w:r w:rsidRPr="005F5F19">
        <w:t>The Committee may be aware that following her visit to Northern Ireland</w:t>
      </w:r>
      <w:r w:rsidR="00A64E8D">
        <w:t xml:space="preserve"> as part of her official visit to the UK</w:t>
      </w:r>
      <w:r w:rsidRPr="005F5F19">
        <w:t xml:space="preserve"> in September 2013, the UN Special </w:t>
      </w:r>
      <w:proofErr w:type="spellStart"/>
      <w:r w:rsidRPr="005F5F19">
        <w:t>Rapporteur</w:t>
      </w:r>
      <w:proofErr w:type="spellEnd"/>
      <w:r w:rsidRPr="005F5F19">
        <w:t xml:space="preserve"> on Adequate Housing expressed ‘</w:t>
      </w:r>
      <w:r w:rsidRPr="005F5F19">
        <w:rPr>
          <w:rStyle w:val="Emphasis"/>
        </w:rPr>
        <w:t>concerns about differences in the way information is collected, disaggregated and presented’.</w:t>
      </w:r>
      <w:r w:rsidR="00A54004">
        <w:rPr>
          <w:rStyle w:val="FootnoteReference"/>
          <w:i/>
          <w:iCs/>
        </w:rPr>
        <w:footnoteReference w:id="40"/>
      </w:r>
      <w:r w:rsidRPr="005F5F19">
        <w:rPr>
          <w:rStyle w:val="Emphasis"/>
        </w:rPr>
        <w:t xml:space="preserve"> </w:t>
      </w:r>
    </w:p>
    <w:p w:rsidR="00564383" w:rsidRPr="00F01304" w:rsidRDefault="00790FF4" w:rsidP="00F10DC3">
      <w:pPr>
        <w:spacing w:line="240" w:lineRule="auto"/>
        <w:jc w:val="both"/>
        <w:rPr>
          <w:bCs/>
          <w:iCs/>
        </w:rPr>
      </w:pPr>
      <w:r w:rsidRPr="00A50F09">
        <w:rPr>
          <w:b/>
          <w:bCs/>
          <w:iCs/>
        </w:rPr>
        <w:t>Since 2009, the Northern Ireland Housing Executive</w:t>
      </w:r>
      <w:r w:rsidR="00237A43" w:rsidRPr="00A50F09">
        <w:rPr>
          <w:b/>
          <w:bCs/>
          <w:iCs/>
        </w:rPr>
        <w:t xml:space="preserve"> (NIHE)</w:t>
      </w:r>
      <w:r w:rsidRPr="00A50F09">
        <w:rPr>
          <w:b/>
          <w:bCs/>
          <w:iCs/>
        </w:rPr>
        <w:t xml:space="preserve"> and Department for Social Development have endeavoured to deny the existence or extent of housing inequality impacting the Catholic community in </w:t>
      </w:r>
      <w:r w:rsidR="00564383" w:rsidRPr="00A50F09">
        <w:rPr>
          <w:b/>
          <w:bCs/>
          <w:iCs/>
        </w:rPr>
        <w:t>North Belfast</w:t>
      </w:r>
      <w:r w:rsidR="007B70D7" w:rsidRPr="00A50F09">
        <w:rPr>
          <w:b/>
          <w:bCs/>
          <w:iCs/>
        </w:rPr>
        <w:t>, through changes in their statistical methodology.</w:t>
      </w:r>
      <w:r w:rsidRPr="00F01304">
        <w:rPr>
          <w:bCs/>
          <w:iCs/>
        </w:rPr>
        <w:t xml:space="preserve"> Previously, the North Belfast</w:t>
      </w:r>
      <w:r w:rsidR="00564383" w:rsidRPr="00F01304">
        <w:rPr>
          <w:bCs/>
          <w:iCs/>
        </w:rPr>
        <w:t xml:space="preserve"> Housing Strategy</w:t>
      </w:r>
      <w:r w:rsidRPr="00F01304">
        <w:rPr>
          <w:bCs/>
          <w:iCs/>
        </w:rPr>
        <w:t xml:space="preserve"> ran from</w:t>
      </w:r>
      <w:r w:rsidR="00564383" w:rsidRPr="00F01304">
        <w:rPr>
          <w:bCs/>
          <w:iCs/>
        </w:rPr>
        <w:t xml:space="preserve"> 2000 – 2007 </w:t>
      </w:r>
      <w:r w:rsidRPr="00F01304">
        <w:rPr>
          <w:bCs/>
          <w:iCs/>
        </w:rPr>
        <w:t>with a stated aim of tackling</w:t>
      </w:r>
      <w:r w:rsidR="00564383" w:rsidRPr="00F01304">
        <w:rPr>
          <w:bCs/>
          <w:iCs/>
        </w:rPr>
        <w:t xml:space="preserve"> inequality in housing in Catholic areas of North Belfast. NIHE </w:t>
      </w:r>
      <w:r w:rsidRPr="00F01304">
        <w:rPr>
          <w:bCs/>
          <w:iCs/>
        </w:rPr>
        <w:t>reported</w:t>
      </w:r>
      <w:r w:rsidR="007B70D7" w:rsidRPr="00F01304">
        <w:rPr>
          <w:bCs/>
          <w:iCs/>
        </w:rPr>
        <w:t xml:space="preserve"> on the strategy using </w:t>
      </w:r>
      <w:r w:rsidR="00564383" w:rsidRPr="00F01304">
        <w:rPr>
          <w:bCs/>
          <w:iCs/>
        </w:rPr>
        <w:t xml:space="preserve">a </w:t>
      </w:r>
      <w:r w:rsidR="007B70D7" w:rsidRPr="00F01304">
        <w:rPr>
          <w:bCs/>
          <w:iCs/>
        </w:rPr>
        <w:t>‘perceived’</w:t>
      </w:r>
      <w:r w:rsidR="00564383" w:rsidRPr="00F01304">
        <w:rPr>
          <w:bCs/>
          <w:iCs/>
        </w:rPr>
        <w:t xml:space="preserve"> method</w:t>
      </w:r>
      <w:r w:rsidR="007B70D7" w:rsidRPr="00F01304">
        <w:rPr>
          <w:bCs/>
          <w:iCs/>
        </w:rPr>
        <w:t xml:space="preserve"> of determining </w:t>
      </w:r>
      <w:r w:rsidR="00F830C6">
        <w:rPr>
          <w:bCs/>
          <w:iCs/>
        </w:rPr>
        <w:t>someone’s religious background based on the area they wished to be housed in.</w:t>
      </w:r>
    </w:p>
    <w:p w:rsidR="007B70D7" w:rsidRPr="00F01304" w:rsidRDefault="007B70D7" w:rsidP="00F10DC3">
      <w:pPr>
        <w:spacing w:line="240" w:lineRule="auto"/>
        <w:jc w:val="both"/>
        <w:rPr>
          <w:bCs/>
          <w:iCs/>
        </w:rPr>
      </w:pPr>
      <w:r w:rsidRPr="00F01304">
        <w:rPr>
          <w:bCs/>
          <w:iCs/>
        </w:rPr>
        <w:t>The NIHE and DSD’s recognition of housing inequality was reinforced through their</w:t>
      </w:r>
      <w:r w:rsidR="00790FF4" w:rsidRPr="00F01304">
        <w:rPr>
          <w:bCs/>
          <w:iCs/>
        </w:rPr>
        <w:t xml:space="preserve"> policy of </w:t>
      </w:r>
      <w:r w:rsidR="00564383" w:rsidRPr="00F01304">
        <w:rPr>
          <w:bCs/>
          <w:iCs/>
        </w:rPr>
        <w:t>‘ring-fenc</w:t>
      </w:r>
      <w:r w:rsidR="00790FF4" w:rsidRPr="00F01304">
        <w:rPr>
          <w:bCs/>
          <w:iCs/>
        </w:rPr>
        <w:t xml:space="preserve">ing’ social housing new build units to be targeted at groups who were disadvantaged in terms of housing. New build housing units were ring-fenced for North Belfast, West Belfast and Derry, and also for Travellers and those in </w:t>
      </w:r>
      <w:proofErr w:type="gramStart"/>
      <w:r w:rsidR="00790FF4" w:rsidRPr="00F01304">
        <w:rPr>
          <w:bCs/>
          <w:iCs/>
        </w:rPr>
        <w:t>Rural</w:t>
      </w:r>
      <w:proofErr w:type="gramEnd"/>
      <w:r w:rsidR="00790FF4" w:rsidRPr="00F01304">
        <w:rPr>
          <w:bCs/>
          <w:iCs/>
        </w:rPr>
        <w:t xml:space="preserve"> areas. </w:t>
      </w:r>
    </w:p>
    <w:p w:rsidR="00A64E8D" w:rsidRDefault="00A64E8D" w:rsidP="00F10DC3">
      <w:pPr>
        <w:spacing w:line="240" w:lineRule="auto"/>
        <w:jc w:val="both"/>
      </w:pPr>
      <w:r w:rsidRPr="00A54004">
        <w:rPr>
          <w:b/>
        </w:rPr>
        <w:t>In 2009, the Northern Ireland Housing Executive changed its approach to monitoring religious composition of the housing waiting list.</w:t>
      </w:r>
      <w:r>
        <w:t xml:space="preserve"> Prior to 2009, the NIIHE monitored both the ‘perceived’ religious background which records two categories (Catholic and Protestant), alongside a ‘self-reported’ methodology which recorded four categories (Catholic, Protestant, Other and Unknown). Since 2009 only the ‘self-reported’ method was used. Consideration of the data from 2009 (the last year from which both sets of figures are available) shows the impact on the religious breakdown of the waiting list from the use of each method. Under the ‘perceived’ monitoring method, the waiting list in North Belfast is shown to be 73% Catholic and 27% Protestant</w:t>
      </w:r>
      <w:r w:rsidR="00005781">
        <w:t xml:space="preserve">, while under ‘self-reported’ method the figures alter to 57% Catholic and 20% Protestant. </w:t>
      </w:r>
    </w:p>
    <w:p w:rsidR="00564383" w:rsidRPr="00564383" w:rsidRDefault="007B70D7" w:rsidP="00F01304">
      <w:pPr>
        <w:spacing w:line="240" w:lineRule="auto"/>
        <w:jc w:val="both"/>
        <w:rPr>
          <w:rFonts w:ascii="Calibri" w:hAnsi="Calibri" w:cs="Calibri"/>
          <w:color w:val="000000"/>
          <w:sz w:val="24"/>
          <w:szCs w:val="24"/>
        </w:rPr>
      </w:pPr>
      <w:r>
        <w:t>In 2009 also, the policy of ‘ring-fencing’ was ceased by the NIHE who cited ‘insufficient funding’ and ‘emerging evidence suggesting it is having a detrimental effect on meeting housing need elsewhere’.</w:t>
      </w:r>
      <w:r w:rsidRPr="007B70D7">
        <w:rPr>
          <w:b/>
          <w:bCs/>
          <w:i/>
          <w:iCs/>
        </w:rPr>
        <w:t xml:space="preserve"> </w:t>
      </w:r>
    </w:p>
    <w:p w:rsidR="00AD5A4B" w:rsidRPr="005F5F19" w:rsidRDefault="00AD5A4B" w:rsidP="00F10DC3">
      <w:pPr>
        <w:spacing w:line="240" w:lineRule="auto"/>
        <w:jc w:val="both"/>
      </w:pPr>
      <w:r w:rsidRPr="00A54004">
        <w:rPr>
          <w:b/>
        </w:rPr>
        <w:lastRenderedPageBreak/>
        <w:t>Disaggregated data regarding the experiences of vulnerable groups is of particular importance in Northern Ireland in light of the provisions contained within the Good Friday/ Belfast Agreement. In acknowledgment of the socio-economic inequalities which underscored the conflict in Northern Ireland, the peace agreement made specific provision to ensure that public authorities had ‘due regard’ to the promotion of equality of opportunity amongst nine groups, in all of their functions.</w:t>
      </w:r>
      <w:r w:rsidRPr="005F5F19">
        <w:t xml:space="preserve"> This provision, made a legal requirement in Section 75(1) of the Northern Ireland Act, includes a requirement that public authorities develop and maintain accurate data monitoring systems to ensure that inequalities are identified and tackled. </w:t>
      </w:r>
    </w:p>
    <w:p w:rsidR="00564383" w:rsidRDefault="00AD5A4B" w:rsidP="00F10DC3">
      <w:pPr>
        <w:spacing w:line="240" w:lineRule="auto"/>
        <w:jc w:val="both"/>
      </w:pPr>
      <w:r w:rsidRPr="005F5F19">
        <w:t xml:space="preserve">Monitoring systems to capture the extent of recognised inequalities have previously been put in place in Northern Ireland in relation </w:t>
      </w:r>
      <w:r w:rsidR="0057093E">
        <w:t>to employment inequalities. These systems</w:t>
      </w:r>
      <w:r w:rsidRPr="005F5F19">
        <w:t xml:space="preserve"> have resulted in considerable success</w:t>
      </w:r>
      <w:r w:rsidR="005F5F19">
        <w:t xml:space="preserve"> noted in religious differentials between Catholics and Protestants in the workplace.</w:t>
      </w:r>
      <w:r w:rsidR="0057093E">
        <w:t xml:space="preserve"> </w:t>
      </w:r>
      <w:r w:rsidR="005F5F19">
        <w:rPr>
          <w:rStyle w:val="FootnoteReference"/>
        </w:rPr>
        <w:footnoteReference w:id="41"/>
      </w:r>
      <w:r w:rsidR="0057093E">
        <w:t xml:space="preserve"> </w:t>
      </w:r>
    </w:p>
    <w:p w:rsidR="007E39F7" w:rsidRPr="00160677" w:rsidRDefault="00AD5A4B" w:rsidP="00160677">
      <w:pPr>
        <w:spacing w:after="0" w:line="240" w:lineRule="auto"/>
        <w:jc w:val="both"/>
      </w:pPr>
      <w:r w:rsidRPr="005F5F19">
        <w:t>Guidance developed by the Equality Commission for Northern Ireland relating to fair employment in the workplace, states that in cases where an applicant does not self identify their religious background, a residuary method can be used to identify their religious background based on other information they have supplied.</w:t>
      </w:r>
      <w:r w:rsidRPr="005F5F19">
        <w:rPr>
          <w:rStyle w:val="FootnoteReference"/>
        </w:rPr>
        <w:footnoteReference w:customMarkFollows="1" w:id="42"/>
        <w:t>[2]</w:t>
      </w:r>
      <w:r w:rsidRPr="005F5F19">
        <w:t xml:space="preserve"> Section 11(3) of the Fair Employment (Monitoring) Regulations (Northern Ireland) 1999 lists information which can be used for this purpose including for example, the school the person attended or where they live</w:t>
      </w:r>
      <w:r w:rsidRPr="005F5F19">
        <w:rPr>
          <w:rStyle w:val="FootnoteReference"/>
        </w:rPr>
        <w:footnoteReference w:customMarkFollows="1" w:id="43"/>
        <w:t>[3]</w:t>
      </w:r>
      <w:r w:rsidRPr="005F5F19">
        <w:t xml:space="preserve">. Additionally, the admissions criteria for some </w:t>
      </w:r>
      <w:r w:rsidRPr="00160677">
        <w:t xml:space="preserve">integrated education schools also include reference to the use of similar proxies to identify the religious background of applicants who do not self identify. In these sectors ensuring that public authorities develop the fullest picture about the extent of inequalities has led to appropriate targeting and improved outcomes for disadvantaged groups. </w:t>
      </w:r>
    </w:p>
    <w:p w:rsidR="00160677" w:rsidRPr="00160677" w:rsidRDefault="00160677" w:rsidP="00160677">
      <w:pPr>
        <w:autoSpaceDE w:val="0"/>
        <w:autoSpaceDN w:val="0"/>
        <w:adjustRightInd w:val="0"/>
        <w:spacing w:after="0" w:line="240" w:lineRule="auto"/>
      </w:pPr>
    </w:p>
    <w:p w:rsidR="00160677" w:rsidRPr="00160677" w:rsidRDefault="00803512" w:rsidP="00160677">
      <w:pPr>
        <w:autoSpaceDE w:val="0"/>
        <w:autoSpaceDN w:val="0"/>
        <w:adjustRightInd w:val="0"/>
        <w:spacing w:after="0" w:line="240" w:lineRule="auto"/>
        <w:rPr>
          <w:rFonts w:ascii="Calibri" w:hAnsi="Calibri" w:cs="Calibri"/>
          <w:color w:val="000000"/>
        </w:rPr>
      </w:pPr>
      <w:r w:rsidRPr="00160677">
        <w:rPr>
          <w:rFonts w:ascii="Calibri" w:hAnsi="Calibri" w:cs="Calibri"/>
          <w:color w:val="000000"/>
        </w:rPr>
        <w:t>S</w:t>
      </w:r>
      <w:r w:rsidR="00E025F7" w:rsidRPr="00160677">
        <w:rPr>
          <w:rFonts w:ascii="Calibri" w:hAnsi="Calibri" w:cs="Calibri"/>
          <w:color w:val="000000"/>
        </w:rPr>
        <w:t xml:space="preserve">elf-identification is </w:t>
      </w:r>
      <w:r w:rsidRPr="00160677">
        <w:rPr>
          <w:rFonts w:ascii="Calibri" w:hAnsi="Calibri" w:cs="Calibri"/>
          <w:color w:val="000000"/>
        </w:rPr>
        <w:t xml:space="preserve">generally </w:t>
      </w:r>
      <w:r w:rsidR="00E025F7" w:rsidRPr="00160677">
        <w:rPr>
          <w:rFonts w:ascii="Calibri" w:hAnsi="Calibri" w:cs="Calibri"/>
          <w:color w:val="000000"/>
        </w:rPr>
        <w:t xml:space="preserve">accepted at the most appropriate criterion for designating people into racial or ethnic </w:t>
      </w:r>
      <w:r w:rsidR="00F01304" w:rsidRPr="00160677">
        <w:rPr>
          <w:rFonts w:ascii="Calibri" w:hAnsi="Calibri" w:cs="Calibri"/>
          <w:color w:val="000000"/>
        </w:rPr>
        <w:t>grouping</w:t>
      </w:r>
      <w:r w:rsidR="00E025F7" w:rsidRPr="00160677">
        <w:rPr>
          <w:rFonts w:ascii="Calibri" w:hAnsi="Calibri" w:cs="Calibri"/>
          <w:color w:val="000000"/>
        </w:rPr>
        <w:t>. However, objective criteria such as the place of birth, or nationality or origin can also be deemed as legitimate:</w:t>
      </w:r>
    </w:p>
    <w:p w:rsidR="007E39F7" w:rsidRPr="00160677" w:rsidRDefault="00E025F7" w:rsidP="00160677">
      <w:pPr>
        <w:autoSpaceDE w:val="0"/>
        <w:autoSpaceDN w:val="0"/>
        <w:adjustRightInd w:val="0"/>
        <w:spacing w:after="0" w:line="240" w:lineRule="auto"/>
        <w:ind w:firstLine="720"/>
        <w:rPr>
          <w:rFonts w:ascii="Calibri" w:hAnsi="Calibri" w:cs="Calibri"/>
          <w:i/>
          <w:color w:val="000000"/>
        </w:rPr>
      </w:pPr>
      <w:r w:rsidRPr="00160677">
        <w:rPr>
          <w:rFonts w:ascii="Calibri" w:hAnsi="Calibri" w:cs="Calibri"/>
          <w:i/>
          <w:color w:val="000000"/>
        </w:rPr>
        <w:t>“A categorization system designed to serve the antidiscrimination policy must be developed in accordance with the specificities of each country: it must taken into account the composition of the population, the nature of disadvantaged groups as well as the prevalent political cultures that shapes they way these categories will be received in the society concerned.”</w:t>
      </w:r>
      <w:r w:rsidRPr="00160677">
        <w:rPr>
          <w:rStyle w:val="FootnoteReference"/>
          <w:rFonts w:ascii="Calibri" w:hAnsi="Calibri" w:cs="Calibri"/>
          <w:i/>
          <w:color w:val="000000"/>
        </w:rPr>
        <w:footnoteReference w:id="44"/>
      </w:r>
    </w:p>
    <w:p w:rsidR="00160677" w:rsidRPr="00160677" w:rsidRDefault="00160677" w:rsidP="00160677">
      <w:pPr>
        <w:autoSpaceDE w:val="0"/>
        <w:autoSpaceDN w:val="0"/>
        <w:adjustRightInd w:val="0"/>
        <w:spacing w:after="0" w:line="240" w:lineRule="auto"/>
        <w:ind w:firstLine="720"/>
        <w:rPr>
          <w:rFonts w:ascii="Calibri" w:hAnsi="Calibri" w:cs="Calibri"/>
          <w:i/>
          <w:color w:val="000000"/>
        </w:rPr>
      </w:pPr>
    </w:p>
    <w:p w:rsidR="00E025F7" w:rsidRPr="00160677" w:rsidRDefault="00E025F7" w:rsidP="00160677">
      <w:pPr>
        <w:autoSpaceDE w:val="0"/>
        <w:autoSpaceDN w:val="0"/>
        <w:adjustRightInd w:val="0"/>
        <w:spacing w:after="0" w:line="240" w:lineRule="auto"/>
        <w:rPr>
          <w:rFonts w:ascii="Calibri" w:hAnsi="Calibri" w:cs="Calibri"/>
          <w:color w:val="000000"/>
        </w:rPr>
      </w:pPr>
      <w:r w:rsidRPr="00160677">
        <w:rPr>
          <w:rFonts w:ascii="Calibri" w:hAnsi="Calibri" w:cs="Calibri"/>
          <w:color w:val="000000"/>
        </w:rPr>
        <w:t>The Office of the High Commission for Human Rights report: ‘</w:t>
      </w:r>
      <w:r w:rsidRPr="00160677">
        <w:rPr>
          <w:rFonts w:ascii="Calibri" w:hAnsi="Calibri" w:cs="Calibri"/>
          <w:i/>
          <w:color w:val="000000"/>
        </w:rPr>
        <w:t xml:space="preserve">A Human Rights Based Approach to Data: Guidance Note to Data Collection and Disaggregation to Leave No One Behind in the 2030 Development Agenda’ </w:t>
      </w:r>
      <w:r w:rsidRPr="00160677">
        <w:rPr>
          <w:rFonts w:ascii="Calibri" w:hAnsi="Calibri" w:cs="Calibri"/>
          <w:color w:val="000000"/>
        </w:rPr>
        <w:t>published in draft in December 2015 also states:</w:t>
      </w:r>
    </w:p>
    <w:p w:rsidR="00E025F7" w:rsidRPr="00160677" w:rsidRDefault="00E025F7" w:rsidP="00160677">
      <w:pPr>
        <w:autoSpaceDE w:val="0"/>
        <w:autoSpaceDN w:val="0"/>
        <w:adjustRightInd w:val="0"/>
        <w:spacing w:after="0" w:line="240" w:lineRule="auto"/>
        <w:rPr>
          <w:rFonts w:ascii="Calibri" w:hAnsi="Calibri" w:cs="Calibri"/>
          <w:color w:val="000000"/>
        </w:rPr>
      </w:pPr>
    </w:p>
    <w:p w:rsidR="00E025F7" w:rsidRPr="00160677" w:rsidRDefault="008404F7" w:rsidP="00160677">
      <w:pPr>
        <w:autoSpaceDE w:val="0"/>
        <w:autoSpaceDN w:val="0"/>
        <w:adjustRightInd w:val="0"/>
        <w:spacing w:after="0" w:line="240" w:lineRule="auto"/>
        <w:ind w:firstLine="720"/>
        <w:rPr>
          <w:rFonts w:ascii="Calibri" w:hAnsi="Calibri" w:cs="Calibri"/>
          <w:i/>
          <w:color w:val="000000"/>
        </w:rPr>
      </w:pPr>
      <w:r w:rsidRPr="00160677">
        <w:rPr>
          <w:rFonts w:ascii="Calibri" w:hAnsi="Calibri" w:cs="Calibri"/>
          <w:i/>
          <w:color w:val="000000"/>
        </w:rPr>
        <w:t>“Determination of identities such as ethnicity could also include objective criteria, such as language or place of residence, providing related human rights safeguards to prevent abusive external determination are also in place”</w:t>
      </w:r>
    </w:p>
    <w:p w:rsidR="007E39F7" w:rsidRPr="00160677" w:rsidRDefault="007E39F7" w:rsidP="00160677">
      <w:pPr>
        <w:spacing w:after="0" w:line="240" w:lineRule="auto"/>
        <w:jc w:val="both"/>
      </w:pPr>
    </w:p>
    <w:p w:rsidR="00AD5A4B" w:rsidRPr="00160677" w:rsidRDefault="00AD5A4B" w:rsidP="00160677">
      <w:pPr>
        <w:spacing w:after="0" w:line="240" w:lineRule="auto"/>
        <w:jc w:val="both"/>
      </w:pPr>
      <w:r w:rsidRPr="00160677">
        <w:lastRenderedPageBreak/>
        <w:t>PPR is concerned however,</w:t>
      </w:r>
      <w:r w:rsidR="00847703" w:rsidRPr="00160677">
        <w:t xml:space="preserve"> at the use of statistical methodology to mask the extent of inequality impacting the Catholic Community. </w:t>
      </w:r>
      <w:r w:rsidRPr="00160677">
        <w:t xml:space="preserve"> This concern is intensified in light of the successful approach </w:t>
      </w:r>
      <w:r w:rsidR="00A50F09">
        <w:t>that has been taken</w:t>
      </w:r>
      <w:r w:rsidRPr="00160677">
        <w:t xml:space="preserve"> elsewhere in Northern Ireland to monitor and address inequality</w:t>
      </w:r>
      <w:r w:rsidR="00A50F09">
        <w:t>, and which was used previously in relation to North Belfast</w:t>
      </w:r>
      <w:r w:rsidR="00847703" w:rsidRPr="00160677">
        <w:t xml:space="preserve">. </w:t>
      </w:r>
    </w:p>
    <w:p w:rsidR="00C65C4F" w:rsidRDefault="00C65C4F" w:rsidP="00F10DC3">
      <w:pPr>
        <w:spacing w:after="0" w:line="240" w:lineRule="auto"/>
        <w:jc w:val="both"/>
      </w:pPr>
    </w:p>
    <w:p w:rsidR="0043347D" w:rsidRPr="00C95F1A" w:rsidRDefault="00DD2AC5" w:rsidP="00F10DC3">
      <w:pPr>
        <w:tabs>
          <w:tab w:val="left" w:pos="1382"/>
        </w:tabs>
        <w:spacing w:after="0" w:line="240" w:lineRule="auto"/>
        <w:jc w:val="both"/>
      </w:pPr>
      <w:r>
        <w:tab/>
      </w:r>
    </w:p>
    <w:p w:rsidR="0043347D" w:rsidRPr="00160677" w:rsidRDefault="00F10DC3" w:rsidP="00160677">
      <w:pPr>
        <w:pBdr>
          <w:top w:val="single" w:sz="4" w:space="1" w:color="auto"/>
          <w:left w:val="single" w:sz="4" w:space="4" w:color="auto"/>
          <w:bottom w:val="single" w:sz="4" w:space="1" w:color="auto"/>
          <w:right w:val="single" w:sz="4" w:space="4" w:color="auto"/>
        </w:pBdr>
        <w:spacing w:after="0" w:line="240" w:lineRule="auto"/>
        <w:jc w:val="both"/>
        <w:rPr>
          <w:b/>
          <w:i/>
        </w:rPr>
      </w:pPr>
      <w:r w:rsidRPr="00160677">
        <w:rPr>
          <w:b/>
          <w:i/>
        </w:rPr>
        <w:t xml:space="preserve">Suggested </w:t>
      </w:r>
      <w:r w:rsidR="0019604E" w:rsidRPr="00160677">
        <w:rPr>
          <w:b/>
          <w:i/>
        </w:rPr>
        <w:t>Question</w:t>
      </w:r>
      <w:r w:rsidR="0043347D" w:rsidRPr="00160677">
        <w:rPr>
          <w:b/>
          <w:i/>
        </w:rPr>
        <w:t>:</w:t>
      </w:r>
    </w:p>
    <w:p w:rsidR="0019604E" w:rsidRPr="00160677" w:rsidRDefault="0019604E" w:rsidP="00160677">
      <w:pPr>
        <w:pStyle w:val="ListParagraph"/>
        <w:numPr>
          <w:ilvl w:val="0"/>
          <w:numId w:val="6"/>
        </w:numPr>
        <w:pBdr>
          <w:top w:val="single" w:sz="4" w:space="1" w:color="auto"/>
          <w:left w:val="single" w:sz="4" w:space="4" w:color="auto"/>
          <w:bottom w:val="single" w:sz="4" w:space="1" w:color="auto"/>
          <w:right w:val="single" w:sz="4" w:space="4" w:color="auto"/>
        </w:pBdr>
        <w:spacing w:after="0" w:line="240" w:lineRule="auto"/>
        <w:jc w:val="both"/>
      </w:pPr>
      <w:r w:rsidRPr="00160677">
        <w:t xml:space="preserve">The Committee may wish to ask whether inequalities facing disadvantaged groups such as Catholics in North Belfast are being appropriately identified, including the use of residuary methods in order to ensure housing inequality impacting this community is effectively addressed. </w:t>
      </w:r>
    </w:p>
    <w:p w:rsidR="0019604E" w:rsidRDefault="0019604E" w:rsidP="00F10DC3">
      <w:pPr>
        <w:spacing w:after="0" w:line="240" w:lineRule="auto"/>
        <w:jc w:val="both"/>
        <w:rPr>
          <w:u w:val="single"/>
        </w:rPr>
      </w:pPr>
    </w:p>
    <w:p w:rsidR="0043347D" w:rsidRPr="00160677" w:rsidRDefault="00160677" w:rsidP="00F10DC3">
      <w:pPr>
        <w:spacing w:after="0" w:line="240" w:lineRule="auto"/>
        <w:jc w:val="both"/>
        <w:rPr>
          <w:b/>
          <w:u w:val="single"/>
        </w:rPr>
      </w:pPr>
      <w:r w:rsidRPr="00160677">
        <w:rPr>
          <w:b/>
          <w:u w:val="single"/>
        </w:rPr>
        <w:t>Use of Public Land</w:t>
      </w:r>
    </w:p>
    <w:p w:rsidR="0043347D" w:rsidRDefault="0043347D" w:rsidP="00F10DC3">
      <w:pPr>
        <w:spacing w:after="0" w:line="240" w:lineRule="auto"/>
        <w:jc w:val="both"/>
      </w:pPr>
    </w:p>
    <w:p w:rsidR="0043347D" w:rsidRDefault="0043347D" w:rsidP="00F10DC3">
      <w:pPr>
        <w:spacing w:after="0" w:line="240" w:lineRule="auto"/>
        <w:jc w:val="both"/>
        <w:rPr>
          <w:rFonts w:cs="AmericanTypewriter-Bold"/>
          <w:bCs/>
          <w:i/>
        </w:rPr>
      </w:pPr>
      <w:r w:rsidRPr="00F73B03">
        <w:t>A key obstacle</w:t>
      </w:r>
      <w:r>
        <w:t xml:space="preserve"> to realising housing rights</w:t>
      </w:r>
      <w:r w:rsidR="00A50F09">
        <w:t xml:space="preserve"> for the Catholic community in N</w:t>
      </w:r>
      <w:r>
        <w:t xml:space="preserve">orth Belfast is the failure by relevant bodies with responsibility for housing, to use available public land to build the required social housing to tackle religious inequality impacting this community. The use of public land to realise housing rights is a developing human rights issue of global concern. PPR are cognisant of the valuable work of the previous Special </w:t>
      </w:r>
      <w:proofErr w:type="spellStart"/>
      <w:r>
        <w:t>Rapporteur</w:t>
      </w:r>
      <w:proofErr w:type="spellEnd"/>
      <w:r>
        <w:t xml:space="preserve"> on the Right to Adequate Housing in her 2012 report to the United Nations General Assembly. In this report, Ms </w:t>
      </w:r>
      <w:proofErr w:type="spellStart"/>
      <w:r>
        <w:t>Rolnik</w:t>
      </w:r>
      <w:proofErr w:type="spellEnd"/>
      <w:r>
        <w:t xml:space="preserve"> noted that despite the importance of this land, </w:t>
      </w:r>
      <w:r w:rsidRPr="00B8178D">
        <w:rPr>
          <w:i/>
        </w:rPr>
        <w:t xml:space="preserve">“there remain obstacles to using public land for such purposes. </w:t>
      </w:r>
      <w:r w:rsidRPr="00B8178D">
        <w:rPr>
          <w:rFonts w:cs="AmericanTypewriter-Bold"/>
          <w:bCs/>
          <w:i/>
        </w:rPr>
        <w:t>For instance, poor land governance, corruption in land administration</w:t>
      </w:r>
      <w:r w:rsidRPr="00B8178D">
        <w:rPr>
          <w:i/>
        </w:rPr>
        <w:t xml:space="preserve"> </w:t>
      </w:r>
      <w:r w:rsidRPr="00B8178D">
        <w:rPr>
          <w:rFonts w:cs="AmericanTypewriter-Bold"/>
          <w:bCs/>
          <w:i/>
        </w:rPr>
        <w:t>and the tight relationship that exists between tenure status and land values</w:t>
      </w:r>
      <w:r w:rsidRPr="00B8178D">
        <w:rPr>
          <w:i/>
        </w:rPr>
        <w:t xml:space="preserve"> </w:t>
      </w:r>
      <w:proofErr w:type="gramStart"/>
      <w:r w:rsidRPr="00B8178D">
        <w:rPr>
          <w:rFonts w:cs="AmericanTypewriter-Bold"/>
          <w:bCs/>
          <w:i/>
        </w:rPr>
        <w:t>encourages</w:t>
      </w:r>
      <w:proofErr w:type="gramEnd"/>
      <w:r w:rsidRPr="00B8178D">
        <w:rPr>
          <w:rFonts w:cs="AmericanTypewriter-Bold"/>
          <w:bCs/>
          <w:i/>
        </w:rPr>
        <w:t xml:space="preserve"> nepotism, corruption, </w:t>
      </w:r>
      <w:proofErr w:type="spellStart"/>
      <w:r w:rsidRPr="00B8178D">
        <w:rPr>
          <w:rFonts w:cs="AmericanTypewriter-Bold"/>
          <w:bCs/>
          <w:i/>
        </w:rPr>
        <w:t>clientelism</w:t>
      </w:r>
      <w:proofErr w:type="spellEnd"/>
      <w:r w:rsidRPr="00B8178D">
        <w:rPr>
          <w:rFonts w:cs="AmericanTypewriter-Bold"/>
          <w:bCs/>
          <w:i/>
        </w:rPr>
        <w:t xml:space="preserve"> and market-driven interests in</w:t>
      </w:r>
      <w:r w:rsidRPr="00B8178D">
        <w:rPr>
          <w:i/>
        </w:rPr>
        <w:t xml:space="preserve"> </w:t>
      </w:r>
      <w:r w:rsidRPr="00B8178D">
        <w:rPr>
          <w:rFonts w:cs="AmericanTypewriter-Bold"/>
          <w:bCs/>
          <w:i/>
        </w:rPr>
        <w:t>public land allocation.”</w:t>
      </w:r>
      <w:r>
        <w:rPr>
          <w:rStyle w:val="FootnoteReference"/>
          <w:rFonts w:cs="AmericanTypewriter-Bold"/>
          <w:bCs/>
          <w:i/>
        </w:rPr>
        <w:footnoteReference w:id="45"/>
      </w:r>
    </w:p>
    <w:p w:rsidR="0043347D" w:rsidRDefault="0043347D" w:rsidP="00F10DC3">
      <w:pPr>
        <w:spacing w:after="0" w:line="240" w:lineRule="auto"/>
        <w:jc w:val="both"/>
      </w:pPr>
    </w:p>
    <w:p w:rsidR="00DC2A35" w:rsidRDefault="0043347D" w:rsidP="00F10DC3">
      <w:pPr>
        <w:spacing w:after="0" w:line="240" w:lineRule="auto"/>
        <w:jc w:val="both"/>
      </w:pPr>
      <w:r>
        <w:t xml:space="preserve">Available public land to address housing rights for disadvantaged groups particularly in north </w:t>
      </w:r>
      <w:r w:rsidR="00984638">
        <w:t>Belfast</w:t>
      </w:r>
      <w:r>
        <w:t xml:space="preserve"> does exist. In 2015 ECW residents engaged in a ‘photo-mapping’ exercise to identify vacant land which could be used to build social housing. Both public land and land which public authorities have powers to vest or acquire were identified.</w:t>
      </w:r>
      <w:r w:rsidR="00E31D0A">
        <w:t xml:space="preserve"> Despite this there has no movement towards securing these sites for social housing, and indeed at least one has now been purchased by a private developer, </w:t>
      </w:r>
      <w:r w:rsidR="00803512">
        <w:t xml:space="preserve">with </w:t>
      </w:r>
      <w:r w:rsidR="00E31D0A">
        <w:t xml:space="preserve">the planned social housing units on that site </w:t>
      </w:r>
      <w:r w:rsidR="00803512">
        <w:t xml:space="preserve">now </w:t>
      </w:r>
      <w:r w:rsidR="00E31D0A">
        <w:t>look</w:t>
      </w:r>
      <w:r w:rsidR="00803512">
        <w:t>ing</w:t>
      </w:r>
      <w:r w:rsidR="00E31D0A">
        <w:t xml:space="preserve"> unlikely to go ahead. </w:t>
      </w:r>
    </w:p>
    <w:p w:rsidR="00E31D0A" w:rsidRDefault="00E31D0A" w:rsidP="00F10DC3">
      <w:pPr>
        <w:spacing w:after="0" w:line="240" w:lineRule="auto"/>
        <w:jc w:val="both"/>
      </w:pPr>
    </w:p>
    <w:p w:rsidR="0043347D" w:rsidRDefault="0043347D" w:rsidP="00F10DC3">
      <w:pPr>
        <w:spacing w:after="0" w:line="240" w:lineRule="auto"/>
        <w:jc w:val="both"/>
      </w:pPr>
      <w:r>
        <w:t>Since 2006, PPR along with other civil society organisations in Northern Ireland including the Committee on the Administration of Justice (CAJ) have expressed concern regarding the missed opportunities to use public land in this way at sites in north Belfast such as the Girdwood Barracks. The approach by the Northern Ireland Executive to the use of available land for this purpose has not improved since then. Last year, media reports highlighted that the Northern Ireland Executive was considering the sale of land at the Belfast Harbour to finance a reduction in the levels of ‘Corporation Tax’ for corporations choosing to locate in Northern Ireland.</w:t>
      </w:r>
      <w:r>
        <w:rPr>
          <w:rStyle w:val="FootnoteReference"/>
        </w:rPr>
        <w:footnoteReference w:id="46"/>
      </w:r>
      <w:r>
        <w:t xml:space="preserve">  This site could potentially support 3,500 homes of which 10-15% would be zoned for social housing by planners. </w:t>
      </w:r>
      <w:r w:rsidR="00E31D0A">
        <w:t>In addition the decision of the Univ</w:t>
      </w:r>
      <w:r w:rsidR="00A50F09">
        <w:t>ersity of Ulster to relocate it</w:t>
      </w:r>
      <w:r w:rsidR="00E31D0A">
        <w:t xml:space="preserve">s campus to Belfast City Centre has had </w:t>
      </w:r>
      <w:proofErr w:type="gramStart"/>
      <w:r w:rsidR="00E31D0A">
        <w:t>an</w:t>
      </w:r>
      <w:proofErr w:type="gramEnd"/>
      <w:r w:rsidR="00E31D0A">
        <w:t xml:space="preserve"> knock-on effec</w:t>
      </w:r>
      <w:r w:rsidR="00DB3C0A">
        <w:t xml:space="preserve">t on the availability of land which has been purchased by private developers to build student accommodation. </w:t>
      </w:r>
      <w:r w:rsidR="00DB3C0A" w:rsidRPr="007E3270">
        <w:rPr>
          <w:b/>
        </w:rPr>
        <w:t xml:space="preserve">So far in 2016, two such projects have been approved which will provide approximately 1400 units of student housing into North Belfast. </w:t>
      </w:r>
      <w:r w:rsidR="00C36FB7" w:rsidRPr="007E3270">
        <w:rPr>
          <w:b/>
        </w:rPr>
        <w:t>858 of additional units of social housing are needed to meet the housing need in Catholic areas of North Belfast.</w:t>
      </w:r>
      <w:r w:rsidR="00C36FB7">
        <w:t xml:space="preserve"> </w:t>
      </w:r>
    </w:p>
    <w:p w:rsidR="00C36FB7" w:rsidRDefault="00C36FB7" w:rsidP="00F10DC3">
      <w:pPr>
        <w:spacing w:after="0" w:line="240" w:lineRule="auto"/>
        <w:jc w:val="both"/>
      </w:pPr>
    </w:p>
    <w:p w:rsidR="0043347D" w:rsidRPr="00A23A72" w:rsidRDefault="0043347D" w:rsidP="0019604E">
      <w:pPr>
        <w:pBdr>
          <w:top w:val="single" w:sz="4" w:space="1" w:color="auto"/>
          <w:left w:val="single" w:sz="4" w:space="4" w:color="auto"/>
          <w:bottom w:val="single" w:sz="4" w:space="1" w:color="auto"/>
          <w:right w:val="single" w:sz="4" w:space="4" w:color="auto"/>
        </w:pBdr>
        <w:spacing w:after="0" w:line="240" w:lineRule="auto"/>
        <w:jc w:val="both"/>
        <w:rPr>
          <w:b/>
          <w:i/>
        </w:rPr>
      </w:pPr>
      <w:r w:rsidRPr="00A23A72">
        <w:rPr>
          <w:b/>
          <w:i/>
        </w:rPr>
        <w:t>Suggested question:</w:t>
      </w:r>
    </w:p>
    <w:p w:rsidR="0019604E" w:rsidRDefault="0019604E" w:rsidP="0019604E">
      <w:pPr>
        <w:pStyle w:val="ListParagraph"/>
        <w:numPr>
          <w:ilvl w:val="0"/>
          <w:numId w:val="6"/>
        </w:numPr>
        <w:pBdr>
          <w:top w:val="single" w:sz="4" w:space="1" w:color="auto"/>
          <w:left w:val="single" w:sz="4" w:space="4" w:color="auto"/>
          <w:bottom w:val="single" w:sz="4" w:space="1" w:color="auto"/>
          <w:right w:val="single" w:sz="4" w:space="4" w:color="auto"/>
        </w:pBdr>
        <w:spacing w:after="0" w:line="240" w:lineRule="auto"/>
        <w:jc w:val="both"/>
      </w:pPr>
      <w:r>
        <w:t xml:space="preserve">The Committee may wish to ask how the Northern Ireland Executive is using its available powers to ensure that public land is used to realise the right to adequate housing, particularly for disadvantaged groups such as Catholics in north Belfast. </w:t>
      </w:r>
    </w:p>
    <w:p w:rsidR="00A60A0F" w:rsidRDefault="00A60A0F" w:rsidP="00F10DC3">
      <w:pPr>
        <w:spacing w:after="0" w:line="240" w:lineRule="auto"/>
      </w:pPr>
    </w:p>
    <w:p w:rsidR="00A60A0F" w:rsidRPr="00E709AD" w:rsidRDefault="00A60A0F" w:rsidP="00160677">
      <w:pPr>
        <w:spacing w:after="0" w:line="240" w:lineRule="auto"/>
        <w:rPr>
          <w:b/>
          <w:u w:val="single"/>
        </w:rPr>
      </w:pPr>
      <w:r w:rsidRPr="00E709AD">
        <w:rPr>
          <w:b/>
          <w:u w:val="single"/>
        </w:rPr>
        <w:t>Housing for Asylum Seekers</w:t>
      </w:r>
    </w:p>
    <w:p w:rsidR="00160677" w:rsidRDefault="00160677" w:rsidP="00160677">
      <w:pPr>
        <w:spacing w:after="0" w:line="240" w:lineRule="auto"/>
      </w:pPr>
    </w:p>
    <w:p w:rsidR="00A60A0F" w:rsidRDefault="00A60A0F" w:rsidP="00160677">
      <w:pPr>
        <w:spacing w:after="0" w:line="240" w:lineRule="auto"/>
      </w:pPr>
      <w:r>
        <w:t>The Committee’s General Comment No 20 on non-discrimination in economic, social and cultural rights makes it clear that the right to housing applies to every human being regardless of nationality; this includes asylum seekers.</w:t>
      </w:r>
      <w:r>
        <w:rPr>
          <w:rStyle w:val="FootnoteReference"/>
        </w:rPr>
        <w:footnoteReference w:id="47"/>
      </w:r>
    </w:p>
    <w:p w:rsidR="00160677" w:rsidRDefault="00160677" w:rsidP="00160677">
      <w:pPr>
        <w:spacing w:after="0" w:line="240" w:lineRule="auto"/>
      </w:pPr>
    </w:p>
    <w:p w:rsidR="00A60A0F" w:rsidRDefault="00A60A0F" w:rsidP="00160677">
      <w:pPr>
        <w:spacing w:after="0" w:line="240" w:lineRule="auto"/>
      </w:pPr>
      <w:r>
        <w:t xml:space="preserve">In its List of Issues issued to the state party in November 2015, the Committee asked the State party to provide information on whether essential services for rejected asylum seekers are available throughout the state party. </w:t>
      </w:r>
    </w:p>
    <w:p w:rsidR="00160677" w:rsidRDefault="00160677" w:rsidP="00160677">
      <w:pPr>
        <w:spacing w:after="0" w:line="240" w:lineRule="auto"/>
      </w:pPr>
    </w:p>
    <w:p w:rsidR="00A60A0F" w:rsidRDefault="00A60A0F" w:rsidP="00160677">
      <w:pPr>
        <w:spacing w:after="0" w:line="240" w:lineRule="auto"/>
      </w:pPr>
      <w:r>
        <w:t>In its response of April 2016 the State party informed the Committee that ‘</w:t>
      </w:r>
      <w:r w:rsidRPr="00902982">
        <w:rPr>
          <w:i/>
        </w:rPr>
        <w:t>asylum seekers who are destitute are provided with accommodation and a basic living allowance. They also receive free medical care and their children have access to the state education system</w:t>
      </w:r>
      <w:r>
        <w:t xml:space="preserve">’. </w:t>
      </w:r>
      <w:r>
        <w:rPr>
          <w:rStyle w:val="FootnoteReference"/>
        </w:rPr>
        <w:footnoteReference w:id="48"/>
      </w:r>
      <w:r>
        <w:t xml:space="preserve"> The state party also asserted that ‘</w:t>
      </w:r>
      <w:r w:rsidRPr="00902982">
        <w:rPr>
          <w:i/>
        </w:rPr>
        <w:t xml:space="preserve">failed asylum seekers are provided with similar support if they are temporarily prevented from leaving the </w:t>
      </w:r>
      <w:smartTag w:uri="urn:schemas-microsoft-com:office:smarttags" w:element="place">
        <w:smartTag w:uri="urn:schemas-microsoft-com:office:smarttags" w:element="country-region">
          <w:r w:rsidRPr="00902982">
            <w:rPr>
              <w:i/>
            </w:rPr>
            <w:t>UK</w:t>
          </w:r>
        </w:smartTag>
      </w:smartTag>
      <w:r>
        <w:t>’.</w:t>
      </w:r>
      <w:r>
        <w:rPr>
          <w:rStyle w:val="FootnoteReference"/>
        </w:rPr>
        <w:footnoteReference w:id="49"/>
      </w:r>
    </w:p>
    <w:p w:rsidR="00160677" w:rsidRDefault="00160677" w:rsidP="00160677">
      <w:pPr>
        <w:spacing w:after="0" w:line="240" w:lineRule="auto"/>
      </w:pPr>
    </w:p>
    <w:p w:rsidR="00A60A0F" w:rsidRDefault="00A60A0F" w:rsidP="00160677">
      <w:pPr>
        <w:spacing w:after="0" w:line="240" w:lineRule="auto"/>
      </w:pPr>
      <w:r>
        <w:t>Between October and December 2015 destitute asylum seekers were supported by the Participation and Practice of Rights (PPR) organisation and the NI Community of Asylum Seekers and Refugees (NICRAS) to (</w:t>
      </w:r>
      <w:proofErr w:type="spellStart"/>
      <w:r>
        <w:t>i</w:t>
      </w:r>
      <w:proofErr w:type="spellEnd"/>
      <w:r>
        <w:t xml:space="preserve">) monitor how their human right to housing was being violated (ii) how it impacted on individuals and families and (iii) identify possible solutions. </w:t>
      </w:r>
    </w:p>
    <w:p w:rsidR="00160677" w:rsidRDefault="00160677" w:rsidP="00160677">
      <w:pPr>
        <w:spacing w:after="0" w:line="240" w:lineRule="auto"/>
      </w:pPr>
    </w:p>
    <w:p w:rsidR="00A60A0F" w:rsidRDefault="00A60A0F" w:rsidP="00160677">
      <w:pPr>
        <w:spacing w:after="0" w:line="240" w:lineRule="auto"/>
      </w:pPr>
      <w:r>
        <w:t xml:space="preserve">This group (known as Housing 4 </w:t>
      </w:r>
      <w:proofErr w:type="gramStart"/>
      <w:r>
        <w:t>All )</w:t>
      </w:r>
      <w:proofErr w:type="gramEnd"/>
      <w:r>
        <w:t xml:space="preserve"> surveyed 36 destitute asylum seekers, including 7 with dependent children and in May 2016 published a report of its findings ‘A Place of Refuge? </w:t>
      </w:r>
      <w:proofErr w:type="gramStart"/>
      <w:r>
        <w:t>A monitor of homelessness among destitute asylum seekers; A Proposal for Action’.</w:t>
      </w:r>
      <w:proofErr w:type="gramEnd"/>
      <w:r>
        <w:rPr>
          <w:rStyle w:val="FootnoteReference"/>
        </w:rPr>
        <w:footnoteReference w:id="50"/>
      </w:r>
    </w:p>
    <w:p w:rsidR="00A60A0F" w:rsidRDefault="00A60A0F" w:rsidP="00160677">
      <w:pPr>
        <w:spacing w:after="0" w:line="240" w:lineRule="auto"/>
      </w:pPr>
    </w:p>
    <w:p w:rsidR="00A60A0F" w:rsidRPr="00A60A0F" w:rsidRDefault="00A60A0F" w:rsidP="00160677">
      <w:pPr>
        <w:spacing w:after="0" w:line="240" w:lineRule="auto"/>
      </w:pPr>
      <w:r w:rsidRPr="00A60A0F">
        <w:t>Key findings from the survey included:</w:t>
      </w:r>
    </w:p>
    <w:p w:rsidR="00A60A0F" w:rsidRPr="00A60A0F" w:rsidRDefault="00A60A0F" w:rsidP="00160677">
      <w:pPr>
        <w:numPr>
          <w:ilvl w:val="0"/>
          <w:numId w:val="14"/>
        </w:numPr>
        <w:spacing w:after="0" w:line="240" w:lineRule="auto"/>
      </w:pPr>
      <w:r w:rsidRPr="00A60A0F">
        <w:t>63% had been homeless more than once since arriving in NI</w:t>
      </w:r>
    </w:p>
    <w:p w:rsidR="00A60A0F" w:rsidRPr="00A60A0F" w:rsidRDefault="00A60A0F" w:rsidP="00160677">
      <w:pPr>
        <w:numPr>
          <w:ilvl w:val="0"/>
          <w:numId w:val="14"/>
        </w:numPr>
        <w:spacing w:after="0" w:line="240" w:lineRule="auto"/>
      </w:pPr>
      <w:r w:rsidRPr="00A60A0F">
        <w:t>87% said that their living situation adversely impacts on their physical and mental health</w:t>
      </w:r>
    </w:p>
    <w:p w:rsidR="00A60A0F" w:rsidRPr="00A60A0F" w:rsidRDefault="00A60A0F" w:rsidP="00160677">
      <w:pPr>
        <w:numPr>
          <w:ilvl w:val="0"/>
          <w:numId w:val="14"/>
        </w:numPr>
        <w:spacing w:after="0" w:line="240" w:lineRule="auto"/>
      </w:pPr>
      <w:r w:rsidRPr="00A60A0F">
        <w:t>77% had approached social services for help with accommodation. Not a single person said that the support offered was sufficient to meet their needs</w:t>
      </w:r>
    </w:p>
    <w:p w:rsidR="00A60A0F" w:rsidRPr="00A60A0F" w:rsidRDefault="00A60A0F" w:rsidP="00160677">
      <w:pPr>
        <w:numPr>
          <w:ilvl w:val="0"/>
          <w:numId w:val="14"/>
        </w:numPr>
        <w:spacing w:after="0" w:line="240" w:lineRule="auto"/>
      </w:pPr>
      <w:r w:rsidRPr="00A60A0F">
        <w:t xml:space="preserve">93% had approached local charities for assistance, but only 5% said the support provided was sufficient to meet their housing needs </w:t>
      </w:r>
    </w:p>
    <w:p w:rsidR="00160677" w:rsidRDefault="00160677" w:rsidP="00160677">
      <w:pPr>
        <w:spacing w:after="0" w:line="240" w:lineRule="auto"/>
        <w:rPr>
          <w:b/>
        </w:rPr>
      </w:pPr>
    </w:p>
    <w:p w:rsidR="00C36FB7" w:rsidRDefault="00C36FB7" w:rsidP="00160677">
      <w:pPr>
        <w:spacing w:after="0" w:line="240" w:lineRule="auto"/>
        <w:rPr>
          <w:b/>
        </w:rPr>
      </w:pPr>
    </w:p>
    <w:p w:rsidR="00A60A0F" w:rsidRPr="00E709AD" w:rsidRDefault="00A60A0F" w:rsidP="00160677">
      <w:pPr>
        <w:spacing w:after="0" w:line="240" w:lineRule="auto"/>
        <w:rPr>
          <w:b/>
          <w:u w:val="single"/>
        </w:rPr>
      </w:pPr>
      <w:r w:rsidRPr="00E709AD">
        <w:rPr>
          <w:b/>
          <w:u w:val="single"/>
        </w:rPr>
        <w:t xml:space="preserve">Legislative and policy context </w:t>
      </w:r>
    </w:p>
    <w:p w:rsidR="00160677" w:rsidRPr="00A60A0F" w:rsidRDefault="00160677" w:rsidP="00160677">
      <w:pPr>
        <w:spacing w:after="0" w:line="240" w:lineRule="auto"/>
        <w:rPr>
          <w:b/>
        </w:rPr>
      </w:pPr>
    </w:p>
    <w:p w:rsidR="00A60A0F" w:rsidRDefault="00A60A0F" w:rsidP="00160677">
      <w:pPr>
        <w:spacing w:after="0" w:line="240" w:lineRule="auto"/>
      </w:pPr>
      <w:r>
        <w:t xml:space="preserve">Asylum seekers in Northern Ireland are not entitled to be on the social housing waiting list, or to receive housing benefit, even if they are living in conditions which otherwise would qualify them for priority status for social housing due to homelessness, overcrowding etc. </w:t>
      </w:r>
    </w:p>
    <w:p w:rsidR="00160677" w:rsidRDefault="00160677" w:rsidP="00160677">
      <w:pPr>
        <w:spacing w:after="0" w:line="240" w:lineRule="auto"/>
      </w:pPr>
    </w:p>
    <w:p w:rsidR="00160677" w:rsidRDefault="00A60A0F" w:rsidP="00160677">
      <w:pPr>
        <w:spacing w:after="0" w:line="240" w:lineRule="auto"/>
      </w:pPr>
      <w:r>
        <w:t xml:space="preserve">Asylum seekers are usually accommodated via the National Asylum Support Service (NASS) provided by </w:t>
      </w:r>
      <w:smartTag w:uri="urn:schemas-microsoft-com:office:smarttags" w:element="place">
        <w:smartTag w:uri="urn:schemas-microsoft-com:office:smarttags" w:element="City">
          <w:r>
            <w:t>Westminster</w:t>
          </w:r>
        </w:smartTag>
      </w:smartTag>
      <w:r>
        <w:t xml:space="preserve">’s Home Office, in line with immigration being an excepted matter under the Northern Ireland Act 1998.  However, when an asylum </w:t>
      </w:r>
      <w:proofErr w:type="spellStart"/>
      <w:r>
        <w:t>seeker’s</w:t>
      </w:r>
      <w:proofErr w:type="spellEnd"/>
      <w:r>
        <w:t xml:space="preserve"> claim is ‘refused’ by the Home Office, a decision which can be made several times during the course of their asylum application, they are evicted from NASS accommodation. They are thereby deprived of the limited access to housing and support they had been provided with to date and are made homeless. These individuals may be homeless for periods of time ranging from a number of weeks to years, during which time they are forced to sleep rough or live in conditions that fail to meet basic human rights standards.  </w:t>
      </w:r>
    </w:p>
    <w:p w:rsidR="00160677" w:rsidRDefault="00160677" w:rsidP="00160677">
      <w:pPr>
        <w:spacing w:after="0" w:line="240" w:lineRule="auto"/>
      </w:pPr>
    </w:p>
    <w:p w:rsidR="00A60A0F" w:rsidRDefault="00A60A0F" w:rsidP="00160677">
      <w:pPr>
        <w:spacing w:after="0" w:line="240" w:lineRule="auto"/>
      </w:pPr>
      <w:r>
        <w:t xml:space="preserve">As asylum seekers cannot work or access benefits they are also effectively barred from accessing private rental accommodation or emergency accommodation or support through homeless hostels. </w:t>
      </w:r>
    </w:p>
    <w:p w:rsidR="00A60A0F" w:rsidRDefault="00A60A0F" w:rsidP="00160677">
      <w:pPr>
        <w:spacing w:after="0" w:line="240" w:lineRule="auto"/>
      </w:pPr>
      <w:r>
        <w:t>Under the Northern Ireland Supporting People Guidance which sets out the eligibility criteria for housing support services asylum seekers are classified as ‘ineligible service users’.</w:t>
      </w:r>
      <w:r>
        <w:rPr>
          <w:rStyle w:val="FootnoteReference"/>
        </w:rPr>
        <w:footnoteReference w:id="51"/>
      </w:r>
      <w:r>
        <w:t xml:space="preserve"> The end result of this is that homelessness charities who wish to provide accommodation to everybody on a non-discriminatory basis are prevented from doing so by the administrative and funding arrangements of those government departments and agencies responsible i.e. the Northern Ireland Housing Executive, the Department for Social Development and ultimately the Northern Ireland Housing Executive. </w:t>
      </w:r>
    </w:p>
    <w:p w:rsidR="00160677" w:rsidRDefault="00160677" w:rsidP="00160677">
      <w:pPr>
        <w:spacing w:after="0" w:line="240" w:lineRule="auto"/>
      </w:pPr>
    </w:p>
    <w:p w:rsidR="00A60A0F" w:rsidRDefault="00A60A0F" w:rsidP="00160677">
      <w:pPr>
        <w:spacing w:after="0" w:line="240" w:lineRule="auto"/>
      </w:pPr>
      <w:r>
        <w:t>While social services have a statutory duty to provide support to people who are at risk of homelessness and are vulnerable,</w:t>
      </w:r>
      <w:r>
        <w:rPr>
          <w:rStyle w:val="FootnoteReference"/>
        </w:rPr>
        <w:footnoteReference w:id="52"/>
      </w:r>
      <w:r>
        <w:t xml:space="preserve"> in practice most asylum seekers find this support impossible to access.  Both the UK House of Lords</w:t>
      </w:r>
      <w:r>
        <w:rPr>
          <w:rStyle w:val="FootnoteReference"/>
        </w:rPr>
        <w:footnoteReference w:id="53"/>
      </w:r>
      <w:r>
        <w:t xml:space="preserve"> and the European Court of Human Rights</w:t>
      </w:r>
      <w:r>
        <w:rPr>
          <w:rStyle w:val="FootnoteReference"/>
        </w:rPr>
        <w:footnoteReference w:id="54"/>
      </w:r>
      <w:r>
        <w:t xml:space="preserve"> have held that asylum seekers, denied shelter and faced with the prospect of living on the street engages Article 3 (inhuman and degrading treatment) of the European Convention on Human Rights.</w:t>
      </w:r>
    </w:p>
    <w:p w:rsidR="00A60A0F" w:rsidRDefault="00A60A0F" w:rsidP="00160677">
      <w:pPr>
        <w:spacing w:after="0" w:line="240" w:lineRule="auto"/>
      </w:pPr>
    </w:p>
    <w:p w:rsidR="00A60A0F" w:rsidRDefault="00A60A0F" w:rsidP="00160677">
      <w:pPr>
        <w:spacing w:after="0" w:line="240" w:lineRule="auto"/>
      </w:pPr>
      <w:r>
        <w:t>The Home Office has proposed a number of changes to existing immigration legislation with a view to further res</w:t>
      </w:r>
      <w:r w:rsidR="00C36FB7">
        <w:t>tricting the already almost non-</w:t>
      </w:r>
      <w:r>
        <w:t>existent support provided for destitute asylum seekers.</w:t>
      </w:r>
      <w:r>
        <w:rPr>
          <w:rStyle w:val="FootnoteReference"/>
        </w:rPr>
        <w:footnoteReference w:id="55"/>
      </w:r>
      <w:r>
        <w:t xml:space="preserve"> The Northern Ireland Human Rights Commission (NIHRC) has expressed the view that these proposals are retrogressive in respect of the enjoyment of an adequate standard of living and the right to social security. </w:t>
      </w:r>
    </w:p>
    <w:p w:rsidR="00160677" w:rsidRDefault="00160677" w:rsidP="00160677">
      <w:pPr>
        <w:spacing w:after="0" w:line="240" w:lineRule="auto"/>
      </w:pPr>
    </w:p>
    <w:p w:rsidR="00A60A0F" w:rsidRDefault="00A60A0F" w:rsidP="00160677">
      <w:pPr>
        <w:spacing w:after="0" w:line="240" w:lineRule="auto"/>
      </w:pPr>
      <w:r>
        <w:t xml:space="preserve">The Human Rights Commission has noted that increasing the difficulty of refused asylum seekers with dependents (who are unable to leave the </w:t>
      </w:r>
      <w:smartTag w:uri="urn:schemas-microsoft-com:office:smarttags" w:element="place">
        <w:smartTag w:uri="urn:schemas-microsoft-com:office:smarttags" w:element="country-region">
          <w:r>
            <w:t>UK</w:t>
          </w:r>
        </w:smartTag>
      </w:smartTag>
      <w:r>
        <w:t xml:space="preserve"> and are already at risk of falling into destitution) to access support, will increase the risk of destitution for those persons, as well as widen the pool of persons already at that level of risk. It also notes that given the potential impact on dependent children the Home Office’s proposals are in breach of the best interest of the child principle as set out in Article 3 of the UN Convention on the Rights of the Child. </w:t>
      </w:r>
    </w:p>
    <w:p w:rsidR="00160677" w:rsidRDefault="00160677" w:rsidP="00160677">
      <w:pPr>
        <w:spacing w:after="0" w:line="240" w:lineRule="auto"/>
      </w:pPr>
    </w:p>
    <w:p w:rsidR="00A60A0F" w:rsidRDefault="00A60A0F" w:rsidP="00160677">
      <w:pPr>
        <w:spacing w:after="0" w:line="240" w:lineRule="auto"/>
      </w:pPr>
      <w:r>
        <w:t xml:space="preserve">While immigration is an excepted matter under Schedule 2 of the Northern Ireland Act 1998, this should not be interpreted as rendering the devolved administration, the Northern Ireland Executive as powerless or without obligations in respect of the right to housing. In fact the role of devolved administrations in this regard was underscored by the UN Special </w:t>
      </w:r>
      <w:proofErr w:type="spellStart"/>
      <w:r>
        <w:t>Rapporteur</w:t>
      </w:r>
      <w:proofErr w:type="spellEnd"/>
      <w:r>
        <w:t xml:space="preserve"> on Housing </w:t>
      </w:r>
      <w:r>
        <w:rPr>
          <w:i/>
        </w:rPr>
        <w:t>“</w:t>
      </w:r>
      <w:r w:rsidRPr="00513687">
        <w:rPr>
          <w:i/>
        </w:rPr>
        <w:t>local governments are in a position to bring forward the experiences of marginalised groups and others whose rights have not been ensured and to find solutions</w:t>
      </w:r>
      <w:r>
        <w:t xml:space="preserve">”. Yet it is worth noting that neither the </w:t>
      </w:r>
      <w:r>
        <w:lastRenderedPageBreak/>
        <w:t>Government’s homelessness strategy</w:t>
      </w:r>
      <w:r>
        <w:rPr>
          <w:rStyle w:val="FootnoteReference"/>
        </w:rPr>
        <w:footnoteReference w:id="56"/>
      </w:r>
      <w:r>
        <w:t xml:space="preserve"> nor its racial equality strategy</w:t>
      </w:r>
      <w:r>
        <w:rPr>
          <w:rStyle w:val="FootnoteReference"/>
        </w:rPr>
        <w:footnoteReference w:id="57"/>
      </w:r>
      <w:r>
        <w:t xml:space="preserve">, two of the key overarching policy frameworks, addresses the situation of destitute asylum seekers.  </w:t>
      </w:r>
    </w:p>
    <w:p w:rsidR="00160677" w:rsidRDefault="00160677" w:rsidP="00160677">
      <w:pPr>
        <w:spacing w:after="0" w:line="240" w:lineRule="auto"/>
      </w:pPr>
    </w:p>
    <w:p w:rsidR="00160677" w:rsidRDefault="00A60A0F" w:rsidP="00160677">
      <w:pPr>
        <w:pBdr>
          <w:top w:val="single" w:sz="4" w:space="1" w:color="auto"/>
          <w:left w:val="single" w:sz="4" w:space="4" w:color="auto"/>
          <w:bottom w:val="single" w:sz="4" w:space="1" w:color="auto"/>
          <w:right w:val="single" w:sz="4" w:space="4" w:color="auto"/>
        </w:pBdr>
        <w:spacing w:after="0" w:line="240" w:lineRule="auto"/>
      </w:pPr>
      <w:r w:rsidRPr="00160677">
        <w:rPr>
          <w:b/>
        </w:rPr>
        <w:t>Suggested Questions</w:t>
      </w:r>
    </w:p>
    <w:p w:rsidR="00160677" w:rsidRPr="00A60A0F" w:rsidRDefault="00160677" w:rsidP="00160677">
      <w:pPr>
        <w:pBdr>
          <w:top w:val="single" w:sz="4" w:space="1" w:color="auto"/>
          <w:left w:val="single" w:sz="4" w:space="4" w:color="auto"/>
          <w:bottom w:val="single" w:sz="4" w:space="1" w:color="auto"/>
          <w:right w:val="single" w:sz="4" w:space="4" w:color="auto"/>
        </w:pBdr>
        <w:spacing w:after="0" w:line="240" w:lineRule="auto"/>
      </w:pPr>
    </w:p>
    <w:p w:rsidR="00160677" w:rsidRDefault="00A60A0F" w:rsidP="00160677">
      <w:pPr>
        <w:pBdr>
          <w:top w:val="single" w:sz="4" w:space="1" w:color="auto"/>
          <w:left w:val="single" w:sz="4" w:space="4" w:color="auto"/>
          <w:bottom w:val="single" w:sz="4" w:space="1" w:color="auto"/>
          <w:right w:val="single" w:sz="4" w:space="4" w:color="auto"/>
        </w:pBdr>
        <w:spacing w:after="0" w:line="240" w:lineRule="auto"/>
      </w:pPr>
      <w:r w:rsidRPr="00A60A0F">
        <w:t xml:space="preserve">The Committee may wish to ask the State party how it intends to ensure that any legislative, policy or funding barriers preventing the provision of emergency accommodation for individuals who have no, or limited access to public funds, are removed. </w:t>
      </w:r>
    </w:p>
    <w:p w:rsidR="00160677" w:rsidRPr="00A60A0F" w:rsidRDefault="00160677" w:rsidP="00160677">
      <w:pPr>
        <w:pBdr>
          <w:top w:val="single" w:sz="4" w:space="1" w:color="auto"/>
          <w:left w:val="single" w:sz="4" w:space="4" w:color="auto"/>
          <w:bottom w:val="single" w:sz="4" w:space="1" w:color="auto"/>
          <w:right w:val="single" w:sz="4" w:space="4" w:color="auto"/>
        </w:pBdr>
        <w:spacing w:after="0" w:line="240" w:lineRule="auto"/>
      </w:pPr>
    </w:p>
    <w:p w:rsidR="00160677" w:rsidRPr="00160677" w:rsidRDefault="00A60A0F" w:rsidP="00160677">
      <w:pPr>
        <w:pBdr>
          <w:top w:val="single" w:sz="4" w:space="1" w:color="auto"/>
          <w:left w:val="single" w:sz="4" w:space="4" w:color="auto"/>
          <w:bottom w:val="single" w:sz="4" w:space="1" w:color="auto"/>
          <w:right w:val="single" w:sz="4" w:space="4" w:color="auto"/>
        </w:pBdr>
        <w:spacing w:after="0" w:line="240" w:lineRule="auto"/>
        <w:rPr>
          <w:b/>
        </w:rPr>
      </w:pPr>
      <w:r w:rsidRPr="00A60A0F">
        <w:t xml:space="preserve">The Committee may wish to ask the State party how they intend to ensure that asylum seekers are provided with a social services assessment to establish the nature and extent of support they require </w:t>
      </w:r>
      <w:r w:rsidRPr="00160677">
        <w:rPr>
          <w:u w:val="single"/>
        </w:rPr>
        <w:t>before</w:t>
      </w:r>
      <w:r w:rsidRPr="00A60A0F">
        <w:t xml:space="preserve"> they are knowingly made homeless. </w:t>
      </w:r>
    </w:p>
    <w:p w:rsidR="00160677" w:rsidRDefault="00160677" w:rsidP="00160677">
      <w:pPr>
        <w:spacing w:after="0" w:line="240" w:lineRule="auto"/>
        <w:rPr>
          <w:b/>
        </w:rPr>
      </w:pPr>
    </w:p>
    <w:p w:rsidR="00A60A0F" w:rsidRPr="00E709AD" w:rsidRDefault="00A60A0F" w:rsidP="00160677">
      <w:pPr>
        <w:spacing w:after="0" w:line="240" w:lineRule="auto"/>
        <w:rPr>
          <w:b/>
          <w:u w:val="single"/>
        </w:rPr>
      </w:pPr>
      <w:r w:rsidRPr="00E709AD">
        <w:rPr>
          <w:b/>
          <w:u w:val="single"/>
        </w:rPr>
        <w:t>Asylum Seekers and Access to the Labour Market</w:t>
      </w:r>
    </w:p>
    <w:p w:rsidR="00160677" w:rsidRDefault="00160677" w:rsidP="00160677">
      <w:pPr>
        <w:spacing w:after="0" w:line="240" w:lineRule="auto"/>
        <w:rPr>
          <w:b/>
        </w:rPr>
      </w:pPr>
    </w:p>
    <w:p w:rsidR="00A60A0F" w:rsidRDefault="00A60A0F" w:rsidP="00160677">
      <w:pPr>
        <w:spacing w:after="0" w:line="240" w:lineRule="auto"/>
      </w:pPr>
      <w:r>
        <w:t xml:space="preserve">In 2009 the Committee expressed concern about the length of waiting time for asylum seekers before taking up employment until their asylum applications are processed. </w:t>
      </w:r>
      <w:r w:rsidR="00C36FB7">
        <w:t>T</w:t>
      </w:r>
      <w:r>
        <w:t>he Committee recommended that the State party ensure that asylum seekers are not restricted in their access to the labour market while waiting for their claims for asylum to be processed.</w:t>
      </w:r>
    </w:p>
    <w:p w:rsidR="00A60A0F" w:rsidRDefault="00A60A0F" w:rsidP="00160677">
      <w:pPr>
        <w:spacing w:after="0" w:line="240" w:lineRule="auto"/>
      </w:pPr>
    </w:p>
    <w:p w:rsidR="00A60A0F" w:rsidRDefault="00A60A0F" w:rsidP="00160677">
      <w:pPr>
        <w:spacing w:after="0" w:line="240" w:lineRule="auto"/>
      </w:pPr>
      <w:r>
        <w:t xml:space="preserve">In the </w:t>
      </w:r>
      <w:smartTag w:uri="urn:schemas-microsoft-com:office:smarttags" w:element="place">
        <w:smartTag w:uri="urn:schemas-microsoft-com:office:smarttags" w:element="country-region">
          <w:r>
            <w:t>UK</w:t>
          </w:r>
        </w:smartTag>
      </w:smartTag>
      <w:r>
        <w:t xml:space="preserve"> asylum seekers do not have permission to work while awaiting a decision on their asylum application. The only exception to this rule is in cases where it has taken longer than 12 months for an asylum application decision to be made, when an applicant can request permission to work. However, it has been noted that in practice the various caveats and restrictions on this policy render it almost meaningless.</w:t>
      </w:r>
      <w:r>
        <w:rPr>
          <w:rStyle w:val="FootnoteReference"/>
        </w:rPr>
        <w:footnoteReference w:id="58"/>
      </w:r>
      <w:r>
        <w:t xml:space="preserve">   </w:t>
      </w:r>
    </w:p>
    <w:p w:rsidR="00160677" w:rsidRDefault="00160677" w:rsidP="00160677">
      <w:pPr>
        <w:spacing w:after="0" w:line="240" w:lineRule="auto"/>
      </w:pPr>
    </w:p>
    <w:p w:rsidR="00A60A0F" w:rsidRDefault="00A60A0F" w:rsidP="00160677">
      <w:pPr>
        <w:spacing w:after="0" w:line="240" w:lineRule="auto"/>
      </w:pPr>
      <w:r>
        <w:t>A range of organisations have called for asylum seekers to be granted the right to work, including the Northern Ireland Human Rights Commission</w:t>
      </w:r>
      <w:r>
        <w:rPr>
          <w:rStyle w:val="FootnoteReference"/>
        </w:rPr>
        <w:footnoteReference w:id="59"/>
      </w:r>
      <w:r>
        <w:t xml:space="preserve"> and the British Red Cross.</w:t>
      </w:r>
      <w:r>
        <w:rPr>
          <w:rStyle w:val="FootnoteReference"/>
        </w:rPr>
        <w:footnoteReference w:id="60"/>
      </w:r>
      <w:r>
        <w:t xml:space="preserve"> A 2015 House of Commons research paper highlighted the benefits to asylum seekers of being entitled to work, including protection against social and economic exclusion.</w:t>
      </w:r>
      <w:r>
        <w:rPr>
          <w:rStyle w:val="FootnoteReference"/>
        </w:rPr>
        <w:footnoteReference w:id="61"/>
      </w:r>
    </w:p>
    <w:p w:rsidR="00160677" w:rsidRPr="00A60A0F" w:rsidRDefault="00160677" w:rsidP="00160677">
      <w:pPr>
        <w:spacing w:after="0" w:line="240" w:lineRule="auto"/>
      </w:pPr>
    </w:p>
    <w:p w:rsidR="00A60A0F" w:rsidRDefault="00A60A0F" w:rsidP="00160677">
      <w:pPr>
        <w:spacing w:after="0" w:line="240" w:lineRule="auto"/>
      </w:pPr>
      <w:r w:rsidRPr="00A60A0F">
        <w:t xml:space="preserve">Housing 4 </w:t>
      </w:r>
      <w:proofErr w:type="gramStart"/>
      <w:r w:rsidRPr="00A60A0F">
        <w:t>All</w:t>
      </w:r>
      <w:proofErr w:type="gramEnd"/>
      <w:r w:rsidRPr="00A60A0F">
        <w:t xml:space="preserve"> has recommended that the Northern Ireland Assembly in its new parliamentary term investigate the benefits of enabling asylum seekers to access their right work in Northern Ireland with a view to developing a pilot initiative.</w:t>
      </w:r>
      <w:r w:rsidRPr="00A60A0F">
        <w:rPr>
          <w:rStyle w:val="FootnoteReference"/>
        </w:rPr>
        <w:footnoteReference w:id="62"/>
      </w:r>
      <w:r w:rsidRPr="00A60A0F">
        <w:t xml:space="preserve"> </w:t>
      </w:r>
    </w:p>
    <w:p w:rsidR="00160677" w:rsidRPr="00A60A0F" w:rsidRDefault="00160677" w:rsidP="00160677">
      <w:pPr>
        <w:spacing w:after="0" w:line="240" w:lineRule="auto"/>
      </w:pPr>
    </w:p>
    <w:p w:rsidR="00A60A0F" w:rsidRDefault="00A60A0F" w:rsidP="00160677">
      <w:pPr>
        <w:spacing w:after="0" w:line="240" w:lineRule="auto"/>
      </w:pPr>
      <w:r>
        <w:t>In 2015 the Northern Ireland Executive’s Office of the First and Deputy First Minister published a five year Racial Equality Strategy.</w:t>
      </w:r>
      <w:r>
        <w:rPr>
          <w:rStyle w:val="FootnoteReference"/>
        </w:rPr>
        <w:footnoteReference w:id="63"/>
      </w:r>
      <w:r>
        <w:t xml:space="preserve">  A key objective of this strategy is to ‘</w:t>
      </w:r>
      <w:r w:rsidRPr="00F47343">
        <w:rPr>
          <w:i/>
        </w:rPr>
        <w:t>tackle racial inequalities and to open up opportunity for all’</w:t>
      </w:r>
      <w:r>
        <w:t>.</w:t>
      </w:r>
      <w:r>
        <w:rPr>
          <w:rStyle w:val="FootnoteReference"/>
        </w:rPr>
        <w:footnoteReference w:id="64"/>
      </w:r>
      <w:r>
        <w:t xml:space="preserve"> However, beyond noting that restrictions on people under </w:t>
      </w:r>
      <w:r>
        <w:lastRenderedPageBreak/>
        <w:t>immigration control may include whether or not they can work, the strategy does not address the Committee’s 2009 concluding observation that asylum seekers be granted the right to work.</w:t>
      </w:r>
    </w:p>
    <w:p w:rsidR="00160677" w:rsidRDefault="00160677" w:rsidP="00160677">
      <w:pPr>
        <w:spacing w:after="0" w:line="240" w:lineRule="auto"/>
      </w:pPr>
    </w:p>
    <w:p w:rsidR="00A60A0F" w:rsidRPr="008C7270" w:rsidRDefault="00A60A0F" w:rsidP="00160677">
      <w:pPr>
        <w:pBdr>
          <w:top w:val="single" w:sz="4" w:space="1" w:color="auto"/>
          <w:left w:val="single" w:sz="4" w:space="4" w:color="auto"/>
          <w:bottom w:val="single" w:sz="4" w:space="1" w:color="auto"/>
          <w:right w:val="single" w:sz="4" w:space="4" w:color="auto"/>
        </w:pBdr>
        <w:spacing w:after="0" w:line="240" w:lineRule="auto"/>
        <w:rPr>
          <w:b/>
        </w:rPr>
      </w:pPr>
      <w:r w:rsidRPr="008C7270">
        <w:rPr>
          <w:b/>
        </w:rPr>
        <w:t>Suggested Question:</w:t>
      </w:r>
    </w:p>
    <w:p w:rsidR="00A60A0F" w:rsidRPr="00A60A0F" w:rsidRDefault="00A60A0F" w:rsidP="00160677">
      <w:pPr>
        <w:pBdr>
          <w:top w:val="single" w:sz="4" w:space="1" w:color="auto"/>
          <w:left w:val="single" w:sz="4" w:space="4" w:color="auto"/>
          <w:bottom w:val="single" w:sz="4" w:space="1" w:color="auto"/>
          <w:right w:val="single" w:sz="4" w:space="4" w:color="auto"/>
        </w:pBdr>
        <w:spacing w:after="0" w:line="240" w:lineRule="auto"/>
      </w:pPr>
      <w:r w:rsidRPr="00A60A0F">
        <w:t xml:space="preserve">The Committee may wish to ask the State party what steps the Northern Ireland Executive has taken and/or plans to take to ensure that asylum seekers are not restricted in their access to the labour market while their claims for asylum are being processed. </w:t>
      </w:r>
    </w:p>
    <w:p w:rsidR="00A60A0F" w:rsidRDefault="00A60A0F" w:rsidP="00160677">
      <w:pPr>
        <w:spacing w:after="0" w:line="240" w:lineRule="auto"/>
      </w:pPr>
    </w:p>
    <w:p w:rsidR="00A60A0F" w:rsidRDefault="00A60A0F" w:rsidP="00A60A0F"/>
    <w:p w:rsidR="00A60A0F" w:rsidRDefault="00A60A0F" w:rsidP="00A60A0F"/>
    <w:p w:rsidR="00A60A0F" w:rsidRDefault="00A60A0F" w:rsidP="00A60A0F">
      <w:pPr>
        <w:rPr>
          <w:b/>
        </w:rPr>
      </w:pPr>
    </w:p>
    <w:p w:rsidR="00A60A0F" w:rsidRPr="003C5E8A" w:rsidRDefault="00A60A0F" w:rsidP="00A60A0F">
      <w:pPr>
        <w:rPr>
          <w:b/>
        </w:rPr>
      </w:pPr>
    </w:p>
    <w:p w:rsidR="00A60A0F" w:rsidRDefault="00A60A0F" w:rsidP="00A60A0F"/>
    <w:p w:rsidR="00160677" w:rsidRDefault="00160677" w:rsidP="00A60A0F"/>
    <w:p w:rsidR="00160677" w:rsidRDefault="00160677" w:rsidP="00A60A0F"/>
    <w:p w:rsidR="00160677" w:rsidRDefault="00160677" w:rsidP="00A60A0F"/>
    <w:p w:rsidR="00160677" w:rsidRDefault="00160677" w:rsidP="00A60A0F"/>
    <w:p w:rsidR="00160677" w:rsidRDefault="00160677" w:rsidP="00A60A0F"/>
    <w:p w:rsidR="00160677" w:rsidRDefault="00160677" w:rsidP="00A60A0F"/>
    <w:p w:rsidR="00160677" w:rsidRDefault="00160677" w:rsidP="00A60A0F"/>
    <w:p w:rsidR="00160677" w:rsidRDefault="00160677" w:rsidP="00A60A0F"/>
    <w:p w:rsidR="00160677" w:rsidRDefault="00160677" w:rsidP="00A60A0F"/>
    <w:p w:rsidR="00160677" w:rsidRDefault="00160677" w:rsidP="00A60A0F"/>
    <w:p w:rsidR="00160677" w:rsidRDefault="00160677" w:rsidP="00A60A0F"/>
    <w:p w:rsidR="00160677" w:rsidRDefault="00160677" w:rsidP="00A60A0F"/>
    <w:p w:rsidR="00A60A0F" w:rsidRDefault="00A60A0F" w:rsidP="00F10DC3">
      <w:pPr>
        <w:spacing w:after="0" w:line="240" w:lineRule="auto"/>
      </w:pPr>
    </w:p>
    <w:p w:rsidR="00A60A0F" w:rsidRDefault="00A60A0F" w:rsidP="00F10DC3">
      <w:pPr>
        <w:spacing w:after="0" w:line="240" w:lineRule="auto"/>
      </w:pPr>
    </w:p>
    <w:p w:rsidR="00A60A0F" w:rsidRDefault="00A60A0F" w:rsidP="00F10DC3">
      <w:pPr>
        <w:spacing w:after="0" w:line="240" w:lineRule="auto"/>
      </w:pPr>
    </w:p>
    <w:p w:rsidR="00A60A0F" w:rsidRPr="00C95F1A" w:rsidRDefault="00A60A0F" w:rsidP="00F10DC3">
      <w:pPr>
        <w:spacing w:after="0" w:line="240" w:lineRule="auto"/>
      </w:pPr>
    </w:p>
    <w:p w:rsidR="00FE4070" w:rsidRDefault="00FE4070">
      <w:r>
        <w:br w:type="page"/>
      </w:r>
    </w:p>
    <w:p w:rsidR="0043347D" w:rsidRPr="00C95F1A" w:rsidRDefault="0043347D" w:rsidP="00F10DC3">
      <w:pPr>
        <w:spacing w:after="0" w:line="240" w:lineRule="auto"/>
      </w:pPr>
    </w:p>
    <w:p w:rsidR="0043347D" w:rsidRPr="00AD5A4B" w:rsidRDefault="0043347D" w:rsidP="00F10DC3">
      <w:pPr>
        <w:shd w:val="clear" w:color="auto" w:fill="A6A6A6" w:themeFill="background1" w:themeFillShade="A6"/>
        <w:spacing w:after="0" w:line="240" w:lineRule="auto"/>
        <w:rPr>
          <w:b/>
        </w:rPr>
      </w:pPr>
      <w:r w:rsidRPr="00C95F1A">
        <w:rPr>
          <w:b/>
        </w:rPr>
        <w:t>The Right to the highest attainable standard of health (Article 12)</w:t>
      </w:r>
    </w:p>
    <w:p w:rsidR="0043347D" w:rsidRDefault="0043347D" w:rsidP="00F10DC3">
      <w:pPr>
        <w:spacing w:after="0" w:line="240" w:lineRule="auto"/>
      </w:pPr>
    </w:p>
    <w:p w:rsidR="00AD5A4B" w:rsidRPr="00C95F1A" w:rsidRDefault="00AD5A4B" w:rsidP="00F10DC3">
      <w:pPr>
        <w:shd w:val="clear" w:color="auto" w:fill="D9D9D9" w:themeFill="background1" w:themeFillShade="D9"/>
        <w:spacing w:after="0" w:line="240" w:lineRule="auto"/>
        <w:rPr>
          <w:b/>
        </w:rPr>
      </w:pPr>
      <w:r w:rsidRPr="00C95F1A">
        <w:rPr>
          <w:b/>
          <w:u w:val="single"/>
        </w:rPr>
        <w:t>KEY ISSUES:</w:t>
      </w:r>
      <w:r w:rsidRPr="00C95F1A">
        <w:rPr>
          <w:b/>
        </w:rPr>
        <w:t xml:space="preserve"> </w:t>
      </w:r>
      <w:r w:rsidR="00F41081">
        <w:rPr>
          <w:b/>
        </w:rPr>
        <w:t>Equal Access to services for mental health patients</w:t>
      </w:r>
      <w:r w:rsidR="00912120">
        <w:rPr>
          <w:b/>
        </w:rPr>
        <w:t xml:space="preserve">; </w:t>
      </w:r>
      <w:r w:rsidR="00F41081">
        <w:rPr>
          <w:b/>
        </w:rPr>
        <w:t xml:space="preserve">funding for mental health services </w:t>
      </w:r>
    </w:p>
    <w:p w:rsidR="00AD5A4B" w:rsidRPr="00C95F1A" w:rsidRDefault="00AD5A4B" w:rsidP="00F10DC3">
      <w:pPr>
        <w:spacing w:after="0" w:line="240" w:lineRule="auto"/>
        <w:jc w:val="both"/>
      </w:pPr>
    </w:p>
    <w:p w:rsidR="00AD5A4B" w:rsidRPr="00C95F1A" w:rsidRDefault="00AD5A4B" w:rsidP="00F10DC3">
      <w:pPr>
        <w:spacing w:after="0" w:line="240" w:lineRule="auto"/>
        <w:jc w:val="both"/>
      </w:pPr>
      <w:r>
        <w:t>I</w:t>
      </w:r>
      <w:r w:rsidRPr="00C95F1A">
        <w:t xml:space="preserve">n 2009 </w:t>
      </w:r>
      <w:r>
        <w:t xml:space="preserve">the Committee noted the </w:t>
      </w:r>
      <w:r w:rsidRPr="00A81434">
        <w:rPr>
          <w:i/>
        </w:rPr>
        <w:t>“increasing rates of suicide in Northern Ireland and Scotland”</w:t>
      </w:r>
      <w:r w:rsidRPr="00A81434">
        <w:rPr>
          <w:rStyle w:val="FootnoteReference"/>
          <w:i/>
        </w:rPr>
        <w:footnoteReference w:id="65"/>
      </w:r>
      <w:r w:rsidRPr="00A81434">
        <w:rPr>
          <w:i/>
        </w:rPr>
        <w:t xml:space="preserve"> and the “difficulties in accessing the complaints system”</w:t>
      </w:r>
      <w:r>
        <w:rPr>
          <w:i/>
        </w:rPr>
        <w:t xml:space="preserve"> </w:t>
      </w:r>
      <w:r w:rsidRPr="00406AD7">
        <w:t>and called on states to address this by targeting causes of suicide, ensuring access to the complaints system and strengthening the provision of psychological counselling services.</w:t>
      </w:r>
      <w:r>
        <w:rPr>
          <w:i/>
        </w:rPr>
        <w:t xml:space="preserve"> </w:t>
      </w:r>
      <w:r w:rsidRPr="00C95F1A">
        <w:t xml:space="preserve"> The Committee also recommended</w:t>
      </w:r>
      <w:r>
        <w:t xml:space="preserve"> that immediate steps be taken to address</w:t>
      </w:r>
      <w:r>
        <w:rPr>
          <w:i/>
        </w:rPr>
        <w:t xml:space="preserve"> “</w:t>
      </w:r>
      <w:r w:rsidRPr="00A81434">
        <w:rPr>
          <w:i/>
        </w:rPr>
        <w:t>regressive measures taken in funding mental health services”</w:t>
      </w:r>
      <w:r w:rsidRPr="00C95F1A">
        <w:t>.</w:t>
      </w:r>
      <w:r w:rsidRPr="00C95F1A">
        <w:rPr>
          <w:rStyle w:val="FootnoteReference"/>
        </w:rPr>
        <w:footnoteReference w:id="66"/>
      </w:r>
      <w:r>
        <w:t xml:space="preserve"> Despite this, the UK’s report’s only reference to mental health and suicide rates in Northern Ireland is a brief reference to Protect Life, the suicide strategy put in place by the Northern Ireland Executive. </w:t>
      </w:r>
    </w:p>
    <w:p w:rsidR="00AD5A4B" w:rsidRPr="00C95F1A" w:rsidRDefault="00AD5A4B" w:rsidP="00F10DC3">
      <w:pPr>
        <w:spacing w:after="0" w:line="240" w:lineRule="auto"/>
        <w:jc w:val="both"/>
      </w:pPr>
    </w:p>
    <w:p w:rsidR="00AD5A4B" w:rsidRPr="00C36FB7" w:rsidRDefault="00AD5A4B" w:rsidP="00F10DC3">
      <w:pPr>
        <w:spacing w:after="0" w:line="240" w:lineRule="auto"/>
        <w:jc w:val="both"/>
        <w:rPr>
          <w:rFonts w:cs="Arial"/>
          <w:b/>
        </w:rPr>
      </w:pPr>
      <w:r w:rsidRPr="00C95F1A">
        <w:rPr>
          <w:rFonts w:cs="Arial"/>
        </w:rPr>
        <w:t>In 2014, research produced by The Samaritans collated suicide statistics produced by the relevant government authorities in each region of the United Kingdom for comparison</w:t>
      </w:r>
      <w:r w:rsidRPr="00C95F1A">
        <w:rPr>
          <w:rStyle w:val="FootnoteReference"/>
          <w:rFonts w:cs="Arial"/>
        </w:rPr>
        <w:footnoteReference w:id="67"/>
      </w:r>
      <w:r w:rsidRPr="00C95F1A">
        <w:rPr>
          <w:rFonts w:cs="Arial"/>
        </w:rPr>
        <w:t xml:space="preserve">. </w:t>
      </w:r>
      <w:r w:rsidRPr="00C36FB7">
        <w:rPr>
          <w:rFonts w:cs="Arial"/>
          <w:b/>
        </w:rPr>
        <w:t xml:space="preserve">An analysis of government authority information carried out by The Samaritans showed that Northern Ireland has the highest suicide rate in all regions of the UK - 15.2 per 100,000 of the population, compared with an overall UK suicide rate of 11.6 per 100,000 of the population. The rate of male suicides is also higher in Northern Ireland with 24.0 suicides per 100,000 of the population in 2012 compared to a UK average of 18.2. </w:t>
      </w:r>
    </w:p>
    <w:p w:rsidR="00AD5A4B" w:rsidRPr="00C95F1A" w:rsidRDefault="00AD5A4B" w:rsidP="00F10DC3">
      <w:pPr>
        <w:spacing w:after="0" w:line="240" w:lineRule="auto"/>
        <w:jc w:val="both"/>
      </w:pPr>
    </w:p>
    <w:p w:rsidR="00AD5A4B" w:rsidRDefault="00AD5A4B" w:rsidP="00F10DC3">
      <w:pPr>
        <w:spacing w:after="0" w:line="240" w:lineRule="auto"/>
        <w:jc w:val="both"/>
        <w:rPr>
          <w:rFonts w:cs="Arial"/>
        </w:rPr>
      </w:pPr>
      <w:r w:rsidRPr="00C95F1A">
        <w:t>The number of registered deaths by suicide in Northern Ireland has not reduced since the last examination by the Committee</w:t>
      </w:r>
      <w:r>
        <w:t>.</w:t>
      </w:r>
      <w:r w:rsidRPr="00C95F1A">
        <w:t xml:space="preserve"> </w:t>
      </w:r>
      <w:r>
        <w:t>I</w:t>
      </w:r>
      <w:r w:rsidRPr="00C95F1A">
        <w:t xml:space="preserve">n 2009 there were 260 registered deaths by </w:t>
      </w:r>
      <w:proofErr w:type="gramStart"/>
      <w:r w:rsidRPr="00C95F1A">
        <w:t>suicide,</w:t>
      </w:r>
      <w:proofErr w:type="gramEnd"/>
      <w:r w:rsidRPr="00C95F1A">
        <w:t xml:space="preserve"> the most recent government figures (20</w:t>
      </w:r>
      <w:r>
        <w:t>14) indicate that there were 268</w:t>
      </w:r>
      <w:r w:rsidRPr="00C95F1A">
        <w:t xml:space="preserve"> registered deaths by suicide. </w:t>
      </w:r>
      <w:r w:rsidRPr="00C95F1A">
        <w:rPr>
          <w:rFonts w:cs="Arial"/>
        </w:rPr>
        <w:t>Government figures also highlight t</w:t>
      </w:r>
      <w:r w:rsidR="0077760B">
        <w:rPr>
          <w:rFonts w:cs="Arial"/>
        </w:rPr>
        <w:t xml:space="preserve">he correlation between areas of socio-economic deprivation and suicide with </w:t>
      </w:r>
      <w:r w:rsidR="00A46C85">
        <w:rPr>
          <w:rFonts w:cs="Arial"/>
        </w:rPr>
        <w:t>these areas</w:t>
      </w:r>
      <w:r w:rsidRPr="00C95F1A">
        <w:rPr>
          <w:rFonts w:cs="Arial"/>
        </w:rPr>
        <w:t xml:space="preserve"> </w:t>
      </w:r>
      <w:r w:rsidR="00A46C85">
        <w:rPr>
          <w:rFonts w:cs="Arial"/>
        </w:rPr>
        <w:t>experiencing the highest rates of suicide</w:t>
      </w:r>
      <w:r w:rsidRPr="00C95F1A">
        <w:rPr>
          <w:rFonts w:cs="Arial"/>
        </w:rPr>
        <w:t xml:space="preserve">. </w:t>
      </w:r>
      <w:r w:rsidR="00A46C85">
        <w:rPr>
          <w:rFonts w:cs="Arial"/>
        </w:rPr>
        <w:t>S</w:t>
      </w:r>
      <w:r w:rsidRPr="00C95F1A">
        <w:rPr>
          <w:rFonts w:cs="Arial"/>
        </w:rPr>
        <w:t>tatistics also confirm that suicide in Northern Ireland disproportionately affe</w:t>
      </w:r>
      <w:r>
        <w:rPr>
          <w:rFonts w:cs="Arial"/>
        </w:rPr>
        <w:t>cts men with three quarters (207</w:t>
      </w:r>
      <w:r w:rsidRPr="00C95F1A">
        <w:rPr>
          <w:rFonts w:cs="Arial"/>
        </w:rPr>
        <w:t>) of those whose deaths we</w:t>
      </w:r>
      <w:r>
        <w:rPr>
          <w:rFonts w:cs="Arial"/>
        </w:rPr>
        <w:t>re registered as suicide in 2014</w:t>
      </w:r>
      <w:r w:rsidRPr="00C95F1A">
        <w:rPr>
          <w:rFonts w:cs="Arial"/>
        </w:rPr>
        <w:t xml:space="preserve"> being male.</w:t>
      </w:r>
      <w:r w:rsidRPr="00C95F1A">
        <w:rPr>
          <w:rStyle w:val="FootnoteReference"/>
          <w:rFonts w:cs="Arial"/>
        </w:rPr>
        <w:footnoteReference w:id="68"/>
      </w:r>
    </w:p>
    <w:p w:rsidR="00AD5A4B" w:rsidRDefault="00AD5A4B" w:rsidP="00F10DC3">
      <w:pPr>
        <w:spacing w:after="0" w:line="240" w:lineRule="auto"/>
        <w:jc w:val="both"/>
        <w:rPr>
          <w:rFonts w:cs="Arial"/>
        </w:rPr>
      </w:pPr>
    </w:p>
    <w:p w:rsidR="00AD5A4B" w:rsidRDefault="00AD5A4B" w:rsidP="00F10DC3">
      <w:pPr>
        <w:spacing w:after="0" w:line="240" w:lineRule="auto"/>
        <w:jc w:val="both"/>
      </w:pPr>
      <w:r>
        <w:t>PPR works with the</w:t>
      </w:r>
      <w:r w:rsidRPr="00C95F1A">
        <w:t xml:space="preserve"> Mental Health Rights Campaign Groups </w:t>
      </w:r>
      <w:r>
        <w:t xml:space="preserve">- </w:t>
      </w:r>
      <w:r w:rsidRPr="00C95F1A">
        <w:t xml:space="preserve">a collective of mental health patients, carers and families bereaved by suicide who are using PPR’s human rights based approach to improve mental health services. </w:t>
      </w:r>
    </w:p>
    <w:p w:rsidR="00AD5A4B" w:rsidRDefault="00AD5A4B" w:rsidP="00F10DC3">
      <w:pPr>
        <w:spacing w:after="0" w:line="240" w:lineRule="auto"/>
        <w:jc w:val="both"/>
      </w:pPr>
    </w:p>
    <w:p w:rsidR="00AD5A4B" w:rsidRDefault="00AD5A4B" w:rsidP="00F10DC3">
      <w:pPr>
        <w:spacing w:after="0" w:line="240" w:lineRule="auto"/>
        <w:jc w:val="both"/>
      </w:pPr>
      <w:r w:rsidRPr="00406AD7">
        <w:t xml:space="preserve">A key issue the group work on is treatment received when those in mental health crisis attend </w:t>
      </w:r>
      <w:proofErr w:type="gramStart"/>
      <w:r w:rsidRPr="00406AD7">
        <w:t>an</w:t>
      </w:r>
      <w:proofErr w:type="gramEnd"/>
      <w:r w:rsidRPr="00406AD7">
        <w:t xml:space="preserve"> hospital Emergency Department for care.</w:t>
      </w:r>
    </w:p>
    <w:p w:rsidR="00A46C85" w:rsidRPr="00406AD7" w:rsidRDefault="00A46C85" w:rsidP="00F10DC3">
      <w:pPr>
        <w:spacing w:after="0" w:line="240" w:lineRule="auto"/>
        <w:jc w:val="both"/>
      </w:pPr>
    </w:p>
    <w:p w:rsidR="00AD5A4B" w:rsidRPr="00406AD7" w:rsidRDefault="00AD5A4B" w:rsidP="00F10DC3">
      <w:pPr>
        <w:spacing w:after="0" w:line="240" w:lineRule="auto"/>
        <w:jc w:val="both"/>
        <w:rPr>
          <w:lang w:val="en-US"/>
        </w:rPr>
      </w:pPr>
      <w:r w:rsidRPr="00406AD7">
        <w:rPr>
          <w:rFonts w:cs="Arial"/>
        </w:rPr>
        <w:t xml:space="preserve">In 2010 a </w:t>
      </w:r>
      <w:r w:rsidRPr="00406AD7">
        <w:rPr>
          <w:rFonts w:eastAsia="Calibri" w:cs="Times New Roman"/>
          <w:lang w:val="en-US"/>
        </w:rPr>
        <w:t>Northern Ireland wide appointment system for those attending Accident &amp; Emergency departments in mental health crisis</w:t>
      </w:r>
      <w:r w:rsidRPr="00406AD7">
        <w:rPr>
          <w:lang w:val="en-US"/>
        </w:rPr>
        <w:t xml:space="preserve"> was put in place. The</w:t>
      </w:r>
      <w:r w:rsidRPr="00406AD7">
        <w:rPr>
          <w:rFonts w:cs="Arial"/>
        </w:rPr>
        <w:t xml:space="preserve"> ‘Card Before You Leave’ is </w:t>
      </w:r>
      <w:r w:rsidRPr="00406AD7">
        <w:rPr>
          <w:lang w:val="en-US"/>
        </w:rPr>
        <w:t>which was designed by the Mental Health Rights Campaign group</w:t>
      </w:r>
      <w:r w:rsidRPr="00406AD7">
        <w:rPr>
          <w:rFonts w:eastAsia="Calibri" w:cs="Times New Roman"/>
          <w:lang w:val="en-US"/>
        </w:rPr>
        <w:t xml:space="preserve"> based on their own experiences and best practice standards</w:t>
      </w:r>
      <w:r w:rsidRPr="00406AD7">
        <w:rPr>
          <w:lang w:val="en-US"/>
        </w:rPr>
        <w:t xml:space="preserve">, and commits to providing those discharged from Emergency Departments with an appointment card with the date and time of their follow up appointment. The group called the </w:t>
      </w:r>
      <w:proofErr w:type="spellStart"/>
      <w:r w:rsidRPr="00406AD7">
        <w:rPr>
          <w:lang w:val="en-US"/>
        </w:rPr>
        <w:lastRenderedPageBreak/>
        <w:t>programme</w:t>
      </w:r>
      <w:proofErr w:type="spellEnd"/>
      <w:r w:rsidRPr="00406AD7">
        <w:rPr>
          <w:lang w:val="en-US"/>
        </w:rPr>
        <w:t xml:space="preserve"> a ‘lifeline’ which would ensure the patient knew they were still tied into services as a time which is statistically a high suicide risk period. </w:t>
      </w:r>
    </w:p>
    <w:p w:rsidR="00AD5A4B" w:rsidRDefault="00AD5A4B" w:rsidP="00F10DC3">
      <w:pPr>
        <w:spacing w:after="0" w:line="240" w:lineRule="auto"/>
        <w:jc w:val="both"/>
        <w:rPr>
          <w:rFonts w:ascii="Arial" w:hAnsi="Arial"/>
          <w:sz w:val="20"/>
          <w:lang w:val="en-US"/>
        </w:rPr>
      </w:pPr>
    </w:p>
    <w:p w:rsidR="00906B0F" w:rsidRDefault="00AD5A4B" w:rsidP="00F10DC3">
      <w:pPr>
        <w:spacing w:after="0" w:line="240" w:lineRule="auto"/>
        <w:jc w:val="both"/>
        <w:rPr>
          <w:rFonts w:cs="Arial"/>
        </w:rPr>
      </w:pPr>
      <w:r>
        <w:t xml:space="preserve">A survey they carried out in 2015 with 102 mental health service users and carers showed that only 40% of those who attended an Emergency Department in mental health crisis and were discharged in need of follow up received a </w:t>
      </w:r>
      <w:r>
        <w:rPr>
          <w:rFonts w:ascii="Arial" w:hAnsi="Arial" w:cs="Arial"/>
          <w:sz w:val="18"/>
          <w:szCs w:val="18"/>
        </w:rPr>
        <w:t>Card b</w:t>
      </w:r>
      <w:r w:rsidRPr="00C05143">
        <w:rPr>
          <w:rFonts w:ascii="Arial" w:hAnsi="Arial" w:cs="Arial"/>
          <w:sz w:val="18"/>
          <w:szCs w:val="18"/>
        </w:rPr>
        <w:t>efore You Leave</w:t>
      </w:r>
      <w:r>
        <w:rPr>
          <w:rFonts w:ascii="Arial" w:hAnsi="Arial" w:cs="Arial"/>
        </w:rPr>
        <w:t xml:space="preserve">. </w:t>
      </w:r>
    </w:p>
    <w:p w:rsidR="00AD5A4B" w:rsidRDefault="00AD5A4B" w:rsidP="00906B0F">
      <w:pPr>
        <w:spacing w:after="0" w:line="240" w:lineRule="auto"/>
        <w:ind w:firstLine="720"/>
        <w:jc w:val="both"/>
        <w:rPr>
          <w:rFonts w:ascii="Arial" w:hAnsi="Arial" w:cs="Arial"/>
        </w:rPr>
      </w:pPr>
    </w:p>
    <w:p w:rsidR="00AD5A4B" w:rsidRPr="004C19A8" w:rsidRDefault="00AD5A4B" w:rsidP="00F10DC3">
      <w:pPr>
        <w:spacing w:after="0" w:line="240" w:lineRule="auto"/>
        <w:jc w:val="both"/>
        <w:rPr>
          <w:rFonts w:cs="Arial"/>
        </w:rPr>
      </w:pPr>
      <w:r w:rsidRPr="00354755">
        <w:rPr>
          <w:rFonts w:cs="Arial"/>
        </w:rPr>
        <w:t xml:space="preserve">A further issue uncovered at Emergency Rooms is the issue of delay in carrying out ‘Sectioning’ i.e. being detained for mental health </w:t>
      </w:r>
      <w:r>
        <w:rPr>
          <w:rFonts w:cs="Arial"/>
        </w:rPr>
        <w:t>assessment</w:t>
      </w:r>
      <w:r w:rsidRPr="00354755">
        <w:rPr>
          <w:rFonts w:cs="Arial"/>
        </w:rPr>
        <w:t xml:space="preserve"> under the Mental Health </w:t>
      </w:r>
      <w:r>
        <w:rPr>
          <w:rFonts w:cs="Arial"/>
        </w:rPr>
        <w:t xml:space="preserve">(NI) </w:t>
      </w:r>
      <w:r w:rsidRPr="00354755">
        <w:rPr>
          <w:rFonts w:cs="Arial"/>
        </w:rPr>
        <w:t>Order</w:t>
      </w:r>
      <w:r>
        <w:rPr>
          <w:rFonts w:cs="Arial"/>
        </w:rPr>
        <w:t xml:space="preserve"> 1986</w:t>
      </w:r>
      <w:r w:rsidRPr="00354755">
        <w:rPr>
          <w:rFonts w:cs="Arial"/>
        </w:rPr>
        <w:t xml:space="preserve">.  </w:t>
      </w:r>
      <w:r>
        <w:rPr>
          <w:rFonts w:cs="Arial"/>
        </w:rPr>
        <w:t xml:space="preserve">This issue </w:t>
      </w:r>
      <w:r w:rsidRPr="00354755">
        <w:rPr>
          <w:rFonts w:cs="Arial"/>
        </w:rPr>
        <w:t xml:space="preserve">was first highlighted in a Serious Adverse Incident Review carried out by </w:t>
      </w:r>
      <w:r>
        <w:rPr>
          <w:rFonts w:cs="Arial"/>
        </w:rPr>
        <w:t>Belfast Trust</w:t>
      </w:r>
      <w:r w:rsidRPr="00354755">
        <w:rPr>
          <w:rFonts w:cs="Arial"/>
        </w:rPr>
        <w:t xml:space="preserve"> following the death of Jonathan Magee in January 2011. </w:t>
      </w:r>
      <w:r>
        <w:rPr>
          <w:rFonts w:cs="Arial"/>
        </w:rPr>
        <w:t>Mr. Magee was taken to a Belfast hospital by ambulance after an incident of self-harming. Despite the doctor initiating the sectioning process, there was a delay before the GP arrived to complete the process. Mr. Magee absconded from hospital before the GP arrived and took his own life the next day. As a result of the Serious Adverse Incident Review the Belfast Trust agreed a</w:t>
      </w:r>
      <w:r w:rsidRPr="00354755">
        <w:rPr>
          <w:rFonts w:cs="Arial"/>
        </w:rPr>
        <w:t xml:space="preserve"> process to improve the timescale </w:t>
      </w:r>
      <w:r>
        <w:rPr>
          <w:rFonts w:cs="Arial"/>
        </w:rPr>
        <w:t>for GP attendance in cases of</w:t>
      </w:r>
      <w:r w:rsidRPr="00354755">
        <w:rPr>
          <w:rFonts w:cs="Arial"/>
        </w:rPr>
        <w:t xml:space="preserve"> for detention in </w:t>
      </w:r>
      <w:r>
        <w:rPr>
          <w:rFonts w:cs="Arial"/>
        </w:rPr>
        <w:t xml:space="preserve">an </w:t>
      </w:r>
      <w:r w:rsidRPr="00354755">
        <w:rPr>
          <w:rFonts w:cs="Arial"/>
        </w:rPr>
        <w:t xml:space="preserve">emergency situation.  Despite this an official from the Belfast Trust confirmed in July </w:t>
      </w:r>
      <w:r>
        <w:rPr>
          <w:rFonts w:cs="Arial"/>
        </w:rPr>
        <w:t>2015</w:t>
      </w:r>
      <w:r w:rsidRPr="00354755">
        <w:rPr>
          <w:rFonts w:cs="Arial"/>
        </w:rPr>
        <w:t xml:space="preserve"> that there were still ongoing delays in sectioning due to delays with out of hours GPs.</w:t>
      </w:r>
      <w:r>
        <w:rPr>
          <w:rFonts w:cs="Arial"/>
        </w:rPr>
        <w:t xml:space="preserve"> Visits to Emergency Departments in 3 other Health Trust areas of Northern Ireland by members of the Mental Health Rights Campaign revealed similar issues there. The group have discovered that the Mental Health (NI) Order allows for the GP’s role to be carried out by other qualified staff in the hospital, but this rarely happens in practice. </w:t>
      </w:r>
      <w:r>
        <w:t>In cases of urgent necessity only, a doctor on the staff of the A&amp;E Emergency Department can make the medical recommendation but only if it has not been possible to contact the person’s own GP or another doctor in the practice or it is not practicable for either doctor to attend.</w:t>
      </w:r>
    </w:p>
    <w:p w:rsidR="00AD5A4B" w:rsidRDefault="00AD5A4B" w:rsidP="00F10DC3">
      <w:pPr>
        <w:spacing w:after="0" w:line="240" w:lineRule="auto"/>
        <w:jc w:val="both"/>
      </w:pPr>
    </w:p>
    <w:p w:rsidR="00AD5A4B" w:rsidRPr="00E709AD" w:rsidRDefault="00AD5A4B" w:rsidP="00F10DC3">
      <w:pPr>
        <w:spacing w:after="0" w:line="240" w:lineRule="auto"/>
        <w:jc w:val="both"/>
        <w:rPr>
          <w:b/>
          <w:u w:val="single"/>
        </w:rPr>
      </w:pPr>
      <w:r w:rsidRPr="00E709AD">
        <w:rPr>
          <w:b/>
          <w:u w:val="single"/>
        </w:rPr>
        <w:t>Regressive measures taken in funding mental health services</w:t>
      </w:r>
    </w:p>
    <w:p w:rsidR="00452806" w:rsidRPr="00C95F1A" w:rsidRDefault="00452806" w:rsidP="00F10DC3">
      <w:pPr>
        <w:spacing w:after="0" w:line="240" w:lineRule="auto"/>
        <w:jc w:val="both"/>
      </w:pPr>
    </w:p>
    <w:p w:rsidR="00AD5A4B" w:rsidRDefault="00AD5A4B" w:rsidP="00F10DC3">
      <w:pPr>
        <w:spacing w:after="0" w:line="240" w:lineRule="auto"/>
        <w:jc w:val="both"/>
      </w:pPr>
      <w:r>
        <w:t>In 2009 the Committee highlighted a concern with regressive measures taken with regards the funding of mental health services. PPR are concerned that in the period since the last examination the situation has worsened and that huge funding pressures are in fact at the root of the problems outlined above.</w:t>
      </w:r>
    </w:p>
    <w:p w:rsidR="00AD5A4B" w:rsidRDefault="00AD5A4B" w:rsidP="00F10DC3">
      <w:pPr>
        <w:spacing w:after="0" w:line="240" w:lineRule="auto"/>
        <w:jc w:val="both"/>
      </w:pPr>
    </w:p>
    <w:p w:rsidR="00AD5A4B" w:rsidRPr="00C95F1A" w:rsidRDefault="00AD5A4B" w:rsidP="00F10DC3">
      <w:pPr>
        <w:spacing w:after="0" w:line="240" w:lineRule="auto"/>
        <w:jc w:val="both"/>
        <w:rPr>
          <w:rFonts w:cs="Times New Roman"/>
          <w:i/>
          <w:iCs/>
        </w:rPr>
      </w:pPr>
      <w:r w:rsidRPr="00C36FB7">
        <w:rPr>
          <w:b/>
        </w:rPr>
        <w:t>Despite the higher prevalence of mental health needs in Northern Ireland, funding for mental health services is lower here than elsewhere in the UK.</w:t>
      </w:r>
      <w:r w:rsidRPr="00C95F1A">
        <w:t xml:space="preserve"> The </w:t>
      </w:r>
      <w:r>
        <w:t>Department for Health Social Services and Public Safety</w:t>
      </w:r>
      <w:r w:rsidRPr="00C95F1A">
        <w:t xml:space="preserve"> commissioned Appleby Report</w:t>
      </w:r>
      <w:r w:rsidRPr="00C95F1A">
        <w:rPr>
          <w:rStyle w:val="FootnoteReference"/>
        </w:rPr>
        <w:footnoteReference w:id="69"/>
      </w:r>
      <w:r w:rsidRPr="00C95F1A">
        <w:t xml:space="preserve"> identified that despite mental health needs in Northern Ireland estimated to require nearly 44% higher per capita funding than in England, actual spending is between 10%- 30% lower than per capita spending on mental health in England. </w:t>
      </w:r>
    </w:p>
    <w:p w:rsidR="00AD5A4B" w:rsidRPr="00C95F1A" w:rsidRDefault="00AD5A4B" w:rsidP="00F10DC3">
      <w:pPr>
        <w:spacing w:after="0" w:line="240" w:lineRule="auto"/>
        <w:jc w:val="both"/>
      </w:pPr>
    </w:p>
    <w:p w:rsidR="00AD5A4B" w:rsidRDefault="00AD5A4B" w:rsidP="00F10DC3">
      <w:pPr>
        <w:spacing w:after="0" w:line="240" w:lineRule="auto"/>
        <w:jc w:val="both"/>
      </w:pPr>
      <w:r>
        <w:t xml:space="preserve">In addition to this, PPR are concerned by significant reductions in inpatient mental health beds in Northern Ireland. In same year as the Committee’s last examination, the largest Health Trust in Northern Ireland, the Belfast Trust announced a reduction in inpatient beds for acute mental health patients from 114 to 92. </w:t>
      </w:r>
      <w:r>
        <w:rPr>
          <w:rStyle w:val="FootnoteReference"/>
        </w:rPr>
        <w:footnoteReference w:id="70"/>
      </w:r>
      <w:r>
        <w:t xml:space="preserve"> No comprehensive data is available regarding the reductions in inpatient mental health beds though reports from the health sector trade union, UNISON indicate that reductions in bed numbers across the health service in Northern Ireland number up to 1000. </w:t>
      </w:r>
    </w:p>
    <w:p w:rsidR="00AD5A4B" w:rsidRDefault="00AD5A4B" w:rsidP="00F10DC3">
      <w:pPr>
        <w:spacing w:after="0" w:line="240" w:lineRule="auto"/>
        <w:jc w:val="both"/>
      </w:pPr>
    </w:p>
    <w:p w:rsidR="00AD5A4B" w:rsidRDefault="00AD5A4B" w:rsidP="00F10DC3">
      <w:pPr>
        <w:pBdr>
          <w:top w:val="single" w:sz="4" w:space="1" w:color="auto"/>
          <w:left w:val="single" w:sz="4" w:space="4" w:color="auto"/>
          <w:bottom w:val="single" w:sz="4" w:space="1" w:color="auto"/>
          <w:right w:val="single" w:sz="4" w:space="4" w:color="auto"/>
        </w:pBdr>
        <w:spacing w:after="0" w:line="240" w:lineRule="auto"/>
        <w:jc w:val="both"/>
      </w:pPr>
      <w:r>
        <w:lastRenderedPageBreak/>
        <w:t xml:space="preserve"> </w:t>
      </w:r>
      <w:r w:rsidRPr="00ED2833">
        <w:rPr>
          <w:b/>
          <w:i/>
        </w:rPr>
        <w:t xml:space="preserve">Suggested </w:t>
      </w:r>
      <w:r w:rsidR="00906B0F">
        <w:rPr>
          <w:b/>
          <w:i/>
        </w:rPr>
        <w:t>Questions</w:t>
      </w:r>
      <w:r w:rsidR="00906B0F">
        <w:t xml:space="preserve"> </w:t>
      </w:r>
    </w:p>
    <w:p w:rsidR="00906B0F" w:rsidRDefault="00AD5A4B" w:rsidP="00F10DC3">
      <w:pPr>
        <w:pStyle w:val="ListParagraph"/>
        <w:numPr>
          <w:ilvl w:val="0"/>
          <w:numId w:val="6"/>
        </w:numPr>
        <w:pBdr>
          <w:top w:val="single" w:sz="4" w:space="1" w:color="auto"/>
          <w:left w:val="single" w:sz="4" w:space="4" w:color="auto"/>
          <w:bottom w:val="single" w:sz="4" w:space="1" w:color="auto"/>
          <w:right w:val="single" w:sz="4" w:space="4" w:color="auto"/>
        </w:pBdr>
        <w:spacing w:after="0" w:line="240" w:lineRule="auto"/>
        <w:jc w:val="both"/>
      </w:pPr>
      <w:r>
        <w:t xml:space="preserve">The Committee may </w:t>
      </w:r>
      <w:r w:rsidR="00F16E81">
        <w:t xml:space="preserve">wish to </w:t>
      </w:r>
      <w:r w:rsidR="00906B0F">
        <w:t xml:space="preserve">ask what </w:t>
      </w:r>
      <w:r w:rsidR="00F16E81">
        <w:t xml:space="preserve">steps are taken to ensure that </w:t>
      </w:r>
      <w:r>
        <w:t xml:space="preserve">adequate follow up </w:t>
      </w:r>
      <w:r w:rsidR="00F16E81">
        <w:t>arrangements are put in place</w:t>
      </w:r>
      <w:r>
        <w:t xml:space="preserve"> for </w:t>
      </w:r>
      <w:r w:rsidR="00F16E81">
        <w:t xml:space="preserve">mental health patients </w:t>
      </w:r>
      <w:r>
        <w:t>who seek treatment at Emergency Departments</w:t>
      </w:r>
      <w:r w:rsidR="00906B0F">
        <w:t xml:space="preserve">, </w:t>
      </w:r>
    </w:p>
    <w:p w:rsidR="00AD5A4B" w:rsidRDefault="00906B0F" w:rsidP="00F10DC3">
      <w:pPr>
        <w:pStyle w:val="ListParagraph"/>
        <w:numPr>
          <w:ilvl w:val="0"/>
          <w:numId w:val="6"/>
        </w:numPr>
        <w:pBdr>
          <w:top w:val="single" w:sz="4" w:space="1" w:color="auto"/>
          <w:left w:val="single" w:sz="4" w:space="4" w:color="auto"/>
          <w:bottom w:val="single" w:sz="4" w:space="1" w:color="auto"/>
          <w:right w:val="single" w:sz="4" w:space="4" w:color="auto"/>
        </w:pBdr>
        <w:spacing w:after="0" w:line="240" w:lineRule="auto"/>
        <w:jc w:val="both"/>
      </w:pPr>
      <w:r>
        <w:t xml:space="preserve">The Committee may wish to ask if the State has provision for effective </w:t>
      </w:r>
      <w:r w:rsidR="00AD5A4B">
        <w:t>‘sectioning’ protocols implemented in timely manner</w:t>
      </w:r>
      <w:r w:rsidR="00F16E81">
        <w:t xml:space="preserve"> which</w:t>
      </w:r>
      <w:r w:rsidR="00AD5A4B">
        <w:t xml:space="preserve"> </w:t>
      </w:r>
      <w:r w:rsidR="00F16E81">
        <w:t>includes the</w:t>
      </w:r>
      <w:r w:rsidR="00AD5A4B">
        <w:t xml:space="preserve"> training of </w:t>
      </w:r>
      <w:r w:rsidR="00F16E81">
        <w:t>medical professionals.</w:t>
      </w:r>
    </w:p>
    <w:p w:rsidR="00AD5A4B" w:rsidRPr="006F215F" w:rsidRDefault="00AD5A4B" w:rsidP="00F10DC3">
      <w:pPr>
        <w:pStyle w:val="ListParagraph"/>
        <w:numPr>
          <w:ilvl w:val="0"/>
          <w:numId w:val="6"/>
        </w:numPr>
        <w:pBdr>
          <w:top w:val="single" w:sz="4" w:space="1" w:color="auto"/>
          <w:left w:val="single" w:sz="4" w:space="4" w:color="auto"/>
          <w:bottom w:val="single" w:sz="4" w:space="1" w:color="auto"/>
          <w:right w:val="single" w:sz="4" w:space="4" w:color="auto"/>
        </w:pBdr>
        <w:spacing w:after="0" w:line="240" w:lineRule="auto"/>
        <w:jc w:val="both"/>
      </w:pPr>
      <w:r>
        <w:t>The Committee may wish to recommend that the Northern Ireland Executive take steps to adequately resource mental health care in Northern Ireland in accordance with the level of need, paying particular attention to the mental health needs of vulnerable groups.</w:t>
      </w:r>
    </w:p>
    <w:p w:rsidR="00F4318A" w:rsidRDefault="00F4318A" w:rsidP="00F10DC3">
      <w:pPr>
        <w:spacing w:after="0" w:line="240" w:lineRule="auto"/>
      </w:pPr>
    </w:p>
    <w:p w:rsidR="00FE4070" w:rsidRDefault="00FE4070">
      <w:pPr>
        <w:rPr>
          <w:b/>
        </w:rPr>
      </w:pPr>
      <w:r>
        <w:rPr>
          <w:b/>
        </w:rPr>
        <w:br w:type="page"/>
      </w:r>
    </w:p>
    <w:p w:rsidR="00F4318A" w:rsidRPr="005B14DB" w:rsidRDefault="00F4318A" w:rsidP="00F10DC3">
      <w:pPr>
        <w:spacing w:after="0" w:line="240" w:lineRule="auto"/>
        <w:rPr>
          <w:b/>
        </w:rPr>
      </w:pPr>
    </w:p>
    <w:p w:rsidR="00F4318A" w:rsidRPr="005B14DB" w:rsidRDefault="005B14DB" w:rsidP="00F10DC3">
      <w:pPr>
        <w:shd w:val="clear" w:color="auto" w:fill="808080" w:themeFill="background1" w:themeFillShade="80"/>
        <w:spacing w:after="0" w:line="240" w:lineRule="auto"/>
        <w:rPr>
          <w:b/>
        </w:rPr>
      </w:pPr>
      <w:r w:rsidRPr="005B14DB">
        <w:rPr>
          <w:b/>
        </w:rPr>
        <w:t>The Right to Education (Article 13)</w:t>
      </w:r>
    </w:p>
    <w:p w:rsidR="00F4318A" w:rsidRDefault="00F4318A" w:rsidP="00F10DC3">
      <w:pPr>
        <w:spacing w:after="0" w:line="240" w:lineRule="auto"/>
      </w:pPr>
    </w:p>
    <w:p w:rsidR="004C0D67" w:rsidRPr="004C0D67" w:rsidRDefault="00087382" w:rsidP="00F10DC3">
      <w:pPr>
        <w:shd w:val="clear" w:color="auto" w:fill="BFBFBF" w:themeFill="background1" w:themeFillShade="BF"/>
        <w:spacing w:after="0" w:line="240" w:lineRule="auto"/>
        <w:rPr>
          <w:b/>
        </w:rPr>
      </w:pPr>
      <w:r w:rsidRPr="00C95F1A">
        <w:rPr>
          <w:b/>
          <w:u w:val="single"/>
        </w:rPr>
        <w:t>KEY ISSUES:</w:t>
      </w:r>
      <w:r w:rsidRPr="00C95F1A">
        <w:rPr>
          <w:b/>
        </w:rPr>
        <w:t xml:space="preserve"> </w:t>
      </w:r>
      <w:r w:rsidR="004C0D67">
        <w:rPr>
          <w:b/>
        </w:rPr>
        <w:t xml:space="preserve"> </w:t>
      </w:r>
      <w:r w:rsidR="00FE4070">
        <w:rPr>
          <w:b/>
        </w:rPr>
        <w:t xml:space="preserve">Special educational needs provision in Irish medium schools </w:t>
      </w:r>
    </w:p>
    <w:p w:rsidR="00F4318A" w:rsidRDefault="00F4318A" w:rsidP="00F10DC3">
      <w:pPr>
        <w:spacing w:after="0" w:line="240" w:lineRule="auto"/>
      </w:pPr>
    </w:p>
    <w:p w:rsidR="004C0D67" w:rsidRPr="00452806" w:rsidRDefault="00BD7362" w:rsidP="00452806">
      <w:pPr>
        <w:spacing w:after="0" w:line="240" w:lineRule="auto"/>
        <w:jc w:val="both"/>
      </w:pPr>
      <w:r w:rsidRPr="00452806">
        <w:t xml:space="preserve">PPR are aware of the submission to the Committee made by </w:t>
      </w:r>
      <w:proofErr w:type="spellStart"/>
      <w:r w:rsidRPr="00452806">
        <w:t>Conradh</w:t>
      </w:r>
      <w:proofErr w:type="spellEnd"/>
      <w:r w:rsidRPr="00452806">
        <w:t xml:space="preserve"> </w:t>
      </w:r>
      <w:proofErr w:type="spellStart"/>
      <w:proofErr w:type="gramStart"/>
      <w:r w:rsidRPr="00452806">
        <w:t>na</w:t>
      </w:r>
      <w:proofErr w:type="spellEnd"/>
      <w:proofErr w:type="gramEnd"/>
      <w:r w:rsidRPr="00452806">
        <w:t xml:space="preserve"> </w:t>
      </w:r>
      <w:proofErr w:type="spellStart"/>
      <w:r w:rsidRPr="00452806">
        <w:t>Gaeilge</w:t>
      </w:r>
      <w:proofErr w:type="spellEnd"/>
      <w:r w:rsidRPr="00452806">
        <w:t xml:space="preserve"> and supportive of the position put forward to the Committee</w:t>
      </w:r>
      <w:r w:rsidR="004C0D67" w:rsidRPr="00452806">
        <w:t xml:space="preserve"> in this submission</w:t>
      </w:r>
      <w:r w:rsidRPr="00452806">
        <w:t xml:space="preserve">. </w:t>
      </w:r>
    </w:p>
    <w:p w:rsidR="00906B0F" w:rsidRPr="00452806" w:rsidRDefault="00906B0F" w:rsidP="00452806">
      <w:pPr>
        <w:spacing w:after="0" w:line="240" w:lineRule="auto"/>
        <w:jc w:val="both"/>
      </w:pPr>
    </w:p>
    <w:p w:rsidR="00245EE8" w:rsidRPr="00452806" w:rsidRDefault="00BD7362" w:rsidP="00452806">
      <w:pPr>
        <w:spacing w:after="0" w:line="240" w:lineRule="auto"/>
        <w:jc w:val="both"/>
      </w:pPr>
      <w:r w:rsidRPr="00452806">
        <w:t xml:space="preserve">As outlined in </w:t>
      </w:r>
      <w:proofErr w:type="spellStart"/>
      <w:r w:rsidRPr="00452806">
        <w:t>Conradh</w:t>
      </w:r>
      <w:proofErr w:type="spellEnd"/>
      <w:r w:rsidRPr="00452806">
        <w:t xml:space="preserve"> </w:t>
      </w:r>
      <w:proofErr w:type="spellStart"/>
      <w:r w:rsidRPr="00452806">
        <w:t>na</w:t>
      </w:r>
      <w:proofErr w:type="spellEnd"/>
      <w:r w:rsidRPr="00452806">
        <w:t xml:space="preserve"> </w:t>
      </w:r>
      <w:proofErr w:type="spellStart"/>
      <w:r w:rsidRPr="00452806">
        <w:t>Gaeilge’s</w:t>
      </w:r>
      <w:proofErr w:type="spellEnd"/>
      <w:r w:rsidRPr="00452806">
        <w:t xml:space="preserve"> submission,</w:t>
      </w:r>
      <w:r w:rsidR="004C0D67" w:rsidRPr="00452806">
        <w:t xml:space="preserve"> in 2014 PPR were approached by a campaigning group of parents (</w:t>
      </w:r>
      <w:proofErr w:type="spellStart"/>
      <w:r w:rsidR="004C0D67" w:rsidRPr="00452806">
        <w:rPr>
          <w:rStyle w:val="usercontent"/>
        </w:rPr>
        <w:t>Tuistí</w:t>
      </w:r>
      <w:proofErr w:type="spellEnd"/>
      <w:r w:rsidR="004C0D67" w:rsidRPr="00452806">
        <w:rPr>
          <w:rStyle w:val="usercontent"/>
        </w:rPr>
        <w:t xml:space="preserve"> an </w:t>
      </w:r>
      <w:proofErr w:type="spellStart"/>
      <w:r w:rsidR="004C0D67" w:rsidRPr="00452806">
        <w:rPr>
          <w:rStyle w:val="usercontent"/>
        </w:rPr>
        <w:t>Tuaiscirt</w:t>
      </w:r>
      <w:proofErr w:type="spellEnd"/>
      <w:r w:rsidR="004C0D67" w:rsidRPr="00452806">
        <w:rPr>
          <w:rStyle w:val="usercontent"/>
        </w:rPr>
        <w:t xml:space="preserve"> - 'parents of the north') </w:t>
      </w:r>
      <w:r w:rsidR="004C0D67" w:rsidRPr="00452806">
        <w:t xml:space="preserve">from north Belfast whose 122 children attend </w:t>
      </w:r>
      <w:proofErr w:type="spellStart"/>
      <w:r w:rsidR="004C0D67" w:rsidRPr="00452806">
        <w:t>Coláiste</w:t>
      </w:r>
      <w:proofErr w:type="spellEnd"/>
      <w:r w:rsidR="004C0D67" w:rsidRPr="00452806">
        <w:t xml:space="preserve"> </w:t>
      </w:r>
      <w:proofErr w:type="spellStart"/>
      <w:r w:rsidR="004C0D67" w:rsidRPr="00452806">
        <w:t>Feirste</w:t>
      </w:r>
      <w:proofErr w:type="spellEnd"/>
      <w:r w:rsidR="004C0D67" w:rsidRPr="00452806">
        <w:t xml:space="preserve">, the only Irish medium post-primary school in Northern Ireland. </w:t>
      </w:r>
      <w:r w:rsidR="00245EE8" w:rsidRPr="00452806">
        <w:t xml:space="preserve">PPR </w:t>
      </w:r>
      <w:r w:rsidR="004C0D67" w:rsidRPr="00452806">
        <w:t xml:space="preserve">worked with </w:t>
      </w:r>
      <w:proofErr w:type="spellStart"/>
      <w:r w:rsidR="004C0D67" w:rsidRPr="00452806">
        <w:t>Tuistí</w:t>
      </w:r>
      <w:proofErr w:type="spellEnd"/>
      <w:r w:rsidR="004C0D67" w:rsidRPr="00452806">
        <w:t xml:space="preserve"> to successfully campaign for</w:t>
      </w:r>
      <w:r w:rsidR="00245EE8" w:rsidRPr="00452806">
        <w:t xml:space="preserve"> transport to school </w:t>
      </w:r>
      <w:r w:rsidR="004C0D67" w:rsidRPr="00452806">
        <w:t xml:space="preserve">which </w:t>
      </w:r>
      <w:r w:rsidR="00245EE8" w:rsidRPr="00452806">
        <w:t>was practically recognised and appropriately resourced in line with the NI Executive’s duty to encourage and facilitate Irish Medium education</w:t>
      </w:r>
      <w:r w:rsidR="00F10DC3" w:rsidRPr="00452806">
        <w:rPr>
          <w:rStyle w:val="FootnoteReference"/>
        </w:rPr>
        <w:footnoteReference w:id="71"/>
      </w:r>
      <w:r w:rsidR="00245EE8" w:rsidRPr="00452806">
        <w:t>.</w:t>
      </w:r>
      <w:r w:rsidR="00481CE4" w:rsidRPr="00452806">
        <w:t xml:space="preserve"> </w:t>
      </w:r>
    </w:p>
    <w:p w:rsidR="00245EE8" w:rsidRPr="00452806" w:rsidRDefault="00245EE8" w:rsidP="00452806">
      <w:pPr>
        <w:spacing w:after="0" w:line="240" w:lineRule="auto"/>
      </w:pPr>
    </w:p>
    <w:p w:rsidR="00245EE8" w:rsidRPr="00452806" w:rsidRDefault="00245EE8" w:rsidP="00452806">
      <w:pPr>
        <w:spacing w:after="0" w:line="240" w:lineRule="auto"/>
      </w:pPr>
      <w:r w:rsidRPr="00452806">
        <w:t xml:space="preserve">From this work with parents, PPR has become aware of issues relating to the provision of Special Educational Needs </w:t>
      </w:r>
      <w:r w:rsidR="00481CE4" w:rsidRPr="00452806">
        <w:t>provision</w:t>
      </w:r>
      <w:r w:rsidRPr="00452806">
        <w:t xml:space="preserve"> for children and young people attending Irish Medium schools.</w:t>
      </w:r>
    </w:p>
    <w:p w:rsidR="00245EE8" w:rsidRPr="00452806" w:rsidRDefault="00245EE8" w:rsidP="00452806">
      <w:pPr>
        <w:spacing w:after="0" w:line="240" w:lineRule="auto"/>
      </w:pPr>
    </w:p>
    <w:p w:rsidR="00245EE8" w:rsidRPr="00452806" w:rsidRDefault="004C0D67" w:rsidP="00452806">
      <w:pPr>
        <w:spacing w:after="0" w:line="240" w:lineRule="auto"/>
        <w:rPr>
          <w:b/>
        </w:rPr>
      </w:pPr>
      <w:r w:rsidRPr="00452806">
        <w:rPr>
          <w:b/>
        </w:rPr>
        <w:t>Special Educational Needs provision in Irish Medium Education</w:t>
      </w:r>
    </w:p>
    <w:p w:rsidR="00475F8E" w:rsidRPr="00C36FB7" w:rsidRDefault="00475F8E" w:rsidP="00452806">
      <w:pPr>
        <w:spacing w:after="0" w:line="240" w:lineRule="auto"/>
        <w:contextualSpacing/>
        <w:jc w:val="both"/>
        <w:rPr>
          <w:b/>
        </w:rPr>
      </w:pPr>
      <w:r w:rsidRPr="00C36FB7">
        <w:rPr>
          <w:b/>
        </w:rPr>
        <w:t xml:space="preserve">PPR is deeply concerned by information shared in </w:t>
      </w:r>
      <w:proofErr w:type="spellStart"/>
      <w:r w:rsidRPr="00C36FB7">
        <w:rPr>
          <w:b/>
        </w:rPr>
        <w:t>Conradh</w:t>
      </w:r>
      <w:proofErr w:type="spellEnd"/>
      <w:r w:rsidRPr="00C36FB7">
        <w:rPr>
          <w:b/>
        </w:rPr>
        <w:t xml:space="preserve"> </w:t>
      </w:r>
      <w:proofErr w:type="spellStart"/>
      <w:r w:rsidRPr="00C36FB7">
        <w:rPr>
          <w:b/>
        </w:rPr>
        <w:t>na</w:t>
      </w:r>
      <w:proofErr w:type="spellEnd"/>
      <w:r w:rsidRPr="00C36FB7">
        <w:rPr>
          <w:b/>
        </w:rPr>
        <w:t xml:space="preserve"> </w:t>
      </w:r>
      <w:proofErr w:type="spellStart"/>
      <w:r w:rsidRPr="00C36FB7">
        <w:rPr>
          <w:b/>
        </w:rPr>
        <w:t>Gaeilge’s</w:t>
      </w:r>
      <w:proofErr w:type="spellEnd"/>
      <w:r w:rsidRPr="00C36FB7">
        <w:rPr>
          <w:b/>
        </w:rPr>
        <w:t xml:space="preserve"> submission to the Committee which identifies that there are approximately 38 dedicated units for special educational needs at primary level (children aged 5-11 years old), none of which cater for pupils who speak Irish.  </w:t>
      </w:r>
    </w:p>
    <w:p w:rsidR="00475F8E" w:rsidRPr="00452806" w:rsidRDefault="00475F8E" w:rsidP="00452806">
      <w:pPr>
        <w:spacing w:after="0" w:line="240" w:lineRule="auto"/>
        <w:jc w:val="both"/>
      </w:pPr>
    </w:p>
    <w:p w:rsidR="00245EE8" w:rsidRPr="00452806" w:rsidRDefault="00E759DC" w:rsidP="00452806">
      <w:pPr>
        <w:spacing w:after="0" w:line="240" w:lineRule="auto"/>
        <w:jc w:val="both"/>
      </w:pPr>
      <w:r w:rsidRPr="00452806">
        <w:t>PPR recognise the i</w:t>
      </w:r>
      <w:r w:rsidR="00481CE4" w:rsidRPr="00452806">
        <w:t>mpor</w:t>
      </w:r>
      <w:r w:rsidRPr="00452806">
        <w:t xml:space="preserve">tance of early diagnosis of special educational needs </w:t>
      </w:r>
      <w:r w:rsidR="00481CE4" w:rsidRPr="00452806">
        <w:t xml:space="preserve">in ensuring children can access appropriate support. </w:t>
      </w:r>
      <w:r w:rsidRPr="00452806">
        <w:t xml:space="preserve">Additionally, PPR are concerned by the discriminatory impact of this disparity in provision for children in Irish language schools. Notwithstanding the Good Friday/Belfast Agreement duty which exists on the Northern Ireland Executive to promote the Irish language, PPR are also cognisant of the duty imposed on the State Party under the terms of Article 2(2) of the International Covenant on Economic, Social and Cultural Rights, not to discriminate. </w:t>
      </w:r>
    </w:p>
    <w:p w:rsidR="00E759DC" w:rsidRPr="00452806" w:rsidRDefault="00E759DC" w:rsidP="00452806">
      <w:pPr>
        <w:spacing w:after="0" w:line="240" w:lineRule="auto"/>
        <w:jc w:val="both"/>
      </w:pPr>
    </w:p>
    <w:p w:rsidR="00E759DC" w:rsidRPr="00452806" w:rsidRDefault="00E759DC" w:rsidP="00452806">
      <w:pPr>
        <w:tabs>
          <w:tab w:val="left" w:pos="4005"/>
        </w:tabs>
        <w:spacing w:after="0" w:line="240" w:lineRule="auto"/>
      </w:pPr>
      <w:r w:rsidRPr="00452806">
        <w:t xml:space="preserve">The Committee may be interested to learn that in contrast to this position the Code of Practice for Special Educational Needs for </w:t>
      </w:r>
      <w:proofErr w:type="gramStart"/>
      <w:r w:rsidRPr="00452806">
        <w:t>Wales</w:t>
      </w:r>
      <w:proofErr w:type="gramEnd"/>
      <w:r w:rsidRPr="00452806">
        <w:t xml:space="preserve"> states;  </w:t>
      </w:r>
    </w:p>
    <w:p w:rsidR="00E759DC" w:rsidRPr="00452806" w:rsidRDefault="00E759DC" w:rsidP="00452806">
      <w:pPr>
        <w:tabs>
          <w:tab w:val="left" w:pos="4005"/>
        </w:tabs>
        <w:spacing w:after="0" w:line="240" w:lineRule="auto"/>
      </w:pPr>
    </w:p>
    <w:p w:rsidR="00E759DC" w:rsidRPr="00452806" w:rsidRDefault="00E759DC" w:rsidP="00452806">
      <w:pPr>
        <w:tabs>
          <w:tab w:val="left" w:pos="4005"/>
        </w:tabs>
        <w:spacing w:after="0" w:line="240" w:lineRule="auto"/>
        <w:rPr>
          <w:i/>
        </w:rPr>
      </w:pPr>
      <w:r w:rsidRPr="00452806">
        <w:rPr>
          <w:i/>
        </w:rPr>
        <w:t>“All other bodies which help pupils and their parents, but which are not covered by the Welsh Language Act, should also, in so far as they are able, ensure that their services are delivered in Welsh and/or English as appropriate. It should be remembered that Welsh or English speaking children and young people’s progress will be hindered if they do not receive services in the language in which they are most comfortable, and this applies equally to those pupils receiving Welsh medium, English medium or bilingual education.”</w:t>
      </w:r>
      <w:r w:rsidRPr="00452806">
        <w:rPr>
          <w:rStyle w:val="FootnoteReference"/>
          <w:i/>
        </w:rPr>
        <w:footnoteReference w:id="72"/>
      </w:r>
      <w:r w:rsidRPr="00452806">
        <w:rPr>
          <w:i/>
        </w:rPr>
        <w:t xml:space="preserve">  </w:t>
      </w:r>
    </w:p>
    <w:p w:rsidR="00E759DC" w:rsidRPr="00452806" w:rsidRDefault="00E759DC" w:rsidP="00452806">
      <w:pPr>
        <w:spacing w:after="0" w:line="240" w:lineRule="auto"/>
        <w:jc w:val="both"/>
      </w:pPr>
    </w:p>
    <w:p w:rsidR="00245EE8" w:rsidRPr="00452806" w:rsidRDefault="00245EE8" w:rsidP="00452806">
      <w:pPr>
        <w:spacing w:after="0" w:line="240" w:lineRule="auto"/>
        <w:jc w:val="both"/>
      </w:pPr>
      <w:r w:rsidRPr="00452806">
        <w:lastRenderedPageBreak/>
        <w:t xml:space="preserve">PPR </w:t>
      </w:r>
      <w:r w:rsidR="00153D14" w:rsidRPr="00452806">
        <w:t xml:space="preserve">further </w:t>
      </w:r>
      <w:r w:rsidRPr="00452806">
        <w:t>echo concerns of</w:t>
      </w:r>
      <w:r w:rsidR="00153D14" w:rsidRPr="00452806">
        <w:t xml:space="preserve"> </w:t>
      </w:r>
      <w:proofErr w:type="spellStart"/>
      <w:r w:rsidR="00153D14" w:rsidRPr="00452806">
        <w:t>Conradh</w:t>
      </w:r>
      <w:proofErr w:type="spellEnd"/>
      <w:r w:rsidR="00153D14" w:rsidRPr="00452806">
        <w:t xml:space="preserve"> </w:t>
      </w:r>
      <w:proofErr w:type="spellStart"/>
      <w:proofErr w:type="gramStart"/>
      <w:r w:rsidR="00153D14" w:rsidRPr="00452806">
        <w:t>na</w:t>
      </w:r>
      <w:proofErr w:type="spellEnd"/>
      <w:proofErr w:type="gramEnd"/>
      <w:r w:rsidR="00153D14" w:rsidRPr="00452806">
        <w:t xml:space="preserve"> </w:t>
      </w:r>
      <w:proofErr w:type="spellStart"/>
      <w:r w:rsidR="00153D14" w:rsidRPr="00452806">
        <w:t>Gaeilge</w:t>
      </w:r>
      <w:proofErr w:type="spellEnd"/>
      <w:r w:rsidRPr="00452806">
        <w:t xml:space="preserve"> in that this discriminatory practice is perp</w:t>
      </w:r>
      <w:r w:rsidR="00153D14" w:rsidRPr="00452806">
        <w:t>etuated by the failure of the Northern Ireland</w:t>
      </w:r>
      <w:r w:rsidRPr="00452806">
        <w:t xml:space="preserve"> Executive to produce an Irish Language Act despite the Commit</w:t>
      </w:r>
      <w:r w:rsidR="00153D14" w:rsidRPr="00452806">
        <w:t xml:space="preserve">tee’s 2009 recommendation and a </w:t>
      </w:r>
      <w:r w:rsidRPr="00452806">
        <w:t>range of additional international interventions.</w:t>
      </w:r>
      <w:r w:rsidR="00153D14" w:rsidRPr="00452806">
        <w:rPr>
          <w:rStyle w:val="FootnoteReference"/>
        </w:rPr>
        <w:footnoteReference w:id="73"/>
      </w:r>
    </w:p>
    <w:p w:rsidR="00245EE8" w:rsidRDefault="00245EE8" w:rsidP="00F10DC3">
      <w:pPr>
        <w:spacing w:after="0" w:line="240" w:lineRule="auto"/>
      </w:pPr>
    </w:p>
    <w:p w:rsidR="00245EE8" w:rsidRPr="00AA522A" w:rsidRDefault="00245EE8" w:rsidP="00F10DC3">
      <w:pPr>
        <w:pBdr>
          <w:top w:val="single" w:sz="4" w:space="1" w:color="auto"/>
          <w:left w:val="single" w:sz="4" w:space="4" w:color="auto"/>
          <w:bottom w:val="single" w:sz="4" w:space="1" w:color="auto"/>
          <w:right w:val="single" w:sz="4" w:space="4" w:color="auto"/>
        </w:pBdr>
        <w:spacing w:after="0" w:line="240" w:lineRule="auto"/>
        <w:rPr>
          <w:b/>
          <w:i/>
        </w:rPr>
      </w:pPr>
      <w:r w:rsidRPr="00AA522A">
        <w:rPr>
          <w:b/>
          <w:i/>
        </w:rPr>
        <w:t>Suggested Recommendation</w:t>
      </w:r>
    </w:p>
    <w:p w:rsidR="00481CE4" w:rsidRDefault="00481CE4" w:rsidP="00F10DC3">
      <w:pPr>
        <w:pStyle w:val="ListParagraph"/>
        <w:numPr>
          <w:ilvl w:val="0"/>
          <w:numId w:val="6"/>
        </w:numPr>
        <w:pBdr>
          <w:top w:val="single" w:sz="4" w:space="1" w:color="auto"/>
          <w:left w:val="single" w:sz="4" w:space="4" w:color="auto"/>
          <w:bottom w:val="single" w:sz="4" w:space="1" w:color="auto"/>
          <w:right w:val="single" w:sz="4" w:space="4" w:color="auto"/>
        </w:pBdr>
        <w:spacing w:after="0" w:line="240" w:lineRule="auto"/>
      </w:pPr>
      <w:r>
        <w:t xml:space="preserve">As a matter of urgency, the State Party should </w:t>
      </w:r>
      <w:r w:rsidR="00AA522A">
        <w:t xml:space="preserve">provide culturally </w:t>
      </w:r>
      <w:r>
        <w:t xml:space="preserve">appropriate </w:t>
      </w:r>
      <w:r w:rsidR="00AA522A">
        <w:t>diagnostic</w:t>
      </w:r>
      <w:r>
        <w:t xml:space="preserve"> and support provisions for children and young people with Special Education Needs within the </w:t>
      </w:r>
      <w:r w:rsidR="00AA522A">
        <w:t>Irish</w:t>
      </w:r>
      <w:r>
        <w:t xml:space="preserve"> Medium Education </w:t>
      </w:r>
      <w:r w:rsidR="00AA522A">
        <w:t>sector.</w:t>
      </w:r>
    </w:p>
    <w:p w:rsidR="00481CE4" w:rsidRDefault="00481CE4" w:rsidP="00F10DC3">
      <w:pPr>
        <w:spacing w:after="0" w:line="240" w:lineRule="auto"/>
      </w:pPr>
    </w:p>
    <w:p w:rsidR="00F4318A" w:rsidRDefault="00F4318A" w:rsidP="00F10DC3">
      <w:pPr>
        <w:spacing w:after="0" w:line="240" w:lineRule="auto"/>
      </w:pPr>
    </w:p>
    <w:p w:rsidR="00F4318A" w:rsidRDefault="00F4318A" w:rsidP="00F10DC3">
      <w:pPr>
        <w:spacing w:after="0" w:line="240" w:lineRule="auto"/>
      </w:pPr>
    </w:p>
    <w:p w:rsidR="00D93B53" w:rsidRDefault="00D93B53" w:rsidP="00F10DC3">
      <w:pPr>
        <w:spacing w:line="240" w:lineRule="auto"/>
        <w:rPr>
          <w:noProof/>
          <w:lang w:eastAsia="en-GB"/>
        </w:rPr>
      </w:pPr>
    </w:p>
    <w:sectPr w:rsidR="00D93B53" w:rsidSect="007E3270">
      <w:footerReference w:type="default" r:id="rId9"/>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3F82" w:rsidRDefault="00403F82" w:rsidP="0043347D">
      <w:pPr>
        <w:spacing w:after="0" w:line="240" w:lineRule="auto"/>
      </w:pPr>
      <w:r>
        <w:separator/>
      </w:r>
    </w:p>
  </w:endnote>
  <w:endnote w:type="continuationSeparator" w:id="0">
    <w:p w:rsidR="00403F82" w:rsidRDefault="00403F82" w:rsidP="0043347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mericanTypewriter-Bold">
    <w:panose1 w:val="00000000000000000000"/>
    <w:charset w:val="00"/>
    <w:family w:val="swiss"/>
    <w:notTrueType/>
    <w:pitch w:val="default"/>
    <w:sig w:usb0="00000003" w:usb1="00000000" w:usb2="00000000" w:usb3="00000000" w:csb0="00000001" w:csb1="00000000"/>
  </w:font>
  <w:font w:name="AmericanTypewriter">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649974"/>
      <w:docPartObj>
        <w:docPartGallery w:val="Page Numbers (Bottom of Page)"/>
        <w:docPartUnique/>
      </w:docPartObj>
    </w:sdtPr>
    <w:sdtContent>
      <w:p w:rsidR="00FE4070" w:rsidRDefault="00810649">
        <w:pPr>
          <w:pStyle w:val="Footer"/>
          <w:jc w:val="center"/>
        </w:pPr>
        <w:fldSimple w:instr=" PAGE   \* MERGEFORMAT ">
          <w:r w:rsidR="00912120">
            <w:rPr>
              <w:noProof/>
            </w:rPr>
            <w:t>2</w:t>
          </w:r>
        </w:fldSimple>
      </w:p>
    </w:sdtContent>
  </w:sdt>
  <w:p w:rsidR="00FE4070" w:rsidRDefault="00FE407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3F82" w:rsidRDefault="00403F82" w:rsidP="0043347D">
      <w:pPr>
        <w:spacing w:after="0" w:line="240" w:lineRule="auto"/>
      </w:pPr>
      <w:r>
        <w:separator/>
      </w:r>
    </w:p>
  </w:footnote>
  <w:footnote w:type="continuationSeparator" w:id="0">
    <w:p w:rsidR="00403F82" w:rsidRDefault="00403F82" w:rsidP="0043347D">
      <w:pPr>
        <w:spacing w:after="0" w:line="240" w:lineRule="auto"/>
      </w:pPr>
      <w:r>
        <w:continuationSeparator/>
      </w:r>
    </w:p>
  </w:footnote>
  <w:footnote w:id="1">
    <w:p w:rsidR="00FE4070" w:rsidRPr="00C95F1A" w:rsidRDefault="00FE4070" w:rsidP="000D3D85">
      <w:pPr>
        <w:pStyle w:val="FootnoteText"/>
        <w:contextualSpacing/>
        <w:jc w:val="both"/>
      </w:pPr>
      <w:r w:rsidRPr="00C95F1A">
        <w:rPr>
          <w:rStyle w:val="FootnoteReference"/>
          <w:rFonts w:cs="Arial"/>
        </w:rPr>
        <w:footnoteRef/>
      </w:r>
      <w:r w:rsidRPr="00C95F1A">
        <w:rPr>
          <w:rFonts w:cs="Arial"/>
        </w:rPr>
        <w:t xml:space="preserve"> Concluding Observations of the Committee on Economic, Social and Cultural Rights, United Kingdom of Great Britain and Northern Ireland, the Crown Dependencies and the Overseas Dependent Territories (June 2009) UN Doc E/C.12/GBR/CO/5 para.20</w:t>
      </w:r>
    </w:p>
  </w:footnote>
  <w:footnote w:id="2">
    <w:p w:rsidR="00FE4070" w:rsidRDefault="00FE4070" w:rsidP="00906B0F">
      <w:pPr>
        <w:pStyle w:val="FootnoteText"/>
      </w:pPr>
      <w:r>
        <w:rPr>
          <w:rStyle w:val="FootnoteReference"/>
        </w:rPr>
        <w:footnoteRef/>
      </w:r>
      <w:r>
        <w:t xml:space="preserve"> UN Economic and Social Council List of Issues in relation to the 6</w:t>
      </w:r>
      <w:r w:rsidRPr="002656F8">
        <w:rPr>
          <w:vertAlign w:val="superscript"/>
        </w:rPr>
        <w:t>th</w:t>
      </w:r>
      <w:r>
        <w:t xml:space="preserve"> periodic report of the United Kingdom of Great Britain and Northern Ireland, issued 3 November 2015. E/C.12/GBR/Q/6</w:t>
      </w:r>
    </w:p>
  </w:footnote>
  <w:footnote w:id="3">
    <w:p w:rsidR="00FE4070" w:rsidRDefault="00FE4070" w:rsidP="00906B0F">
      <w:pPr>
        <w:pStyle w:val="FootnoteText"/>
      </w:pPr>
      <w:r>
        <w:rPr>
          <w:rStyle w:val="FootnoteReference"/>
        </w:rPr>
        <w:footnoteRef/>
      </w:r>
      <w:r>
        <w:t xml:space="preserve"> NISRA (2016) </w:t>
      </w:r>
      <w:smartTag w:uri="urn:schemas-microsoft-com:office:smarttags" w:element="country-region">
        <w:smartTag w:uri="urn:schemas-microsoft-com:office:smarttags" w:element="place">
          <w:r>
            <w:t>Northern Ireland</w:t>
          </w:r>
        </w:smartTag>
      </w:smartTag>
      <w:r>
        <w:t xml:space="preserve"> Labour Market Report December 2015-February 2016. </w:t>
      </w:r>
      <w:proofErr w:type="gramStart"/>
      <w:r>
        <w:t>Published 20 April 2016.</w:t>
      </w:r>
      <w:proofErr w:type="gramEnd"/>
      <w:r>
        <w:t xml:space="preserve"> </w:t>
      </w:r>
    </w:p>
  </w:footnote>
  <w:footnote w:id="4">
    <w:p w:rsidR="00FE4070" w:rsidRDefault="00FE4070" w:rsidP="00906B0F">
      <w:pPr>
        <w:pStyle w:val="FootnoteText"/>
      </w:pPr>
      <w:r>
        <w:rPr>
          <w:rStyle w:val="FootnoteReference"/>
        </w:rPr>
        <w:footnoteRef/>
      </w:r>
      <w:r>
        <w:t xml:space="preserve"> Right to Work: Right to Welfare Group (2016) The People’s Proposal – Realising the Right to Social Security. Page 31 </w:t>
      </w:r>
    </w:p>
  </w:footnote>
  <w:footnote w:id="5">
    <w:p w:rsidR="00FE4070" w:rsidRDefault="00FE4070" w:rsidP="00260F83">
      <w:pPr>
        <w:pStyle w:val="FootnoteText"/>
      </w:pPr>
      <w:r>
        <w:rPr>
          <w:rStyle w:val="FootnoteReference"/>
        </w:rPr>
        <w:footnoteRef/>
      </w:r>
      <w:r>
        <w:t xml:space="preserve"> Statistics from </w:t>
      </w:r>
      <w:r>
        <w:rPr>
          <w:rFonts w:cs="Arial"/>
        </w:rPr>
        <w:t>a</w:t>
      </w:r>
      <w:r w:rsidRPr="00C95F1A">
        <w:rPr>
          <w:rFonts w:cs="Arial"/>
        </w:rPr>
        <w:t xml:space="preserve"> comparison of the Office of National Statistics (ONS) Claimant Count data for Parliamentary Constituency (April 2015) and Department for Enterprise Trade and Investment (DETINI) Claimant Count data also by Parliamentary Constituency for the same period</w:t>
      </w:r>
    </w:p>
  </w:footnote>
  <w:footnote w:id="6">
    <w:p w:rsidR="00FE4070" w:rsidRPr="00C95F1A" w:rsidRDefault="00FE4070" w:rsidP="00583BBF">
      <w:pPr>
        <w:pStyle w:val="FootnoteText"/>
        <w:jc w:val="both"/>
      </w:pPr>
      <w:r w:rsidRPr="00C95F1A">
        <w:rPr>
          <w:rStyle w:val="FootnoteReference"/>
        </w:rPr>
        <w:footnoteRef/>
      </w:r>
      <w:r w:rsidRPr="00C95F1A">
        <w:t xml:space="preserve"> (OFMDFM, 2014) Labour Force Religion Report 2013, Table A5.4 Unemployment Rates by Gender. Accessed at: </w:t>
      </w:r>
      <w:hyperlink r:id="rId1" w:history="1">
        <w:r w:rsidRPr="00C95F1A">
          <w:rPr>
            <w:rStyle w:val="Hyperlink"/>
          </w:rPr>
          <w:t>http://www.ofmdfmni.gov.uk/labour-force-religion-reports</w:t>
        </w:r>
      </w:hyperlink>
      <w:r w:rsidRPr="00C95F1A">
        <w:t xml:space="preserve"> </w:t>
      </w:r>
    </w:p>
  </w:footnote>
  <w:footnote w:id="7">
    <w:p w:rsidR="00FE4070" w:rsidRPr="00C95F1A" w:rsidRDefault="00FE4070" w:rsidP="00583BBF">
      <w:pPr>
        <w:pStyle w:val="FootnoteText"/>
        <w:jc w:val="both"/>
      </w:pPr>
      <w:r w:rsidRPr="00C95F1A">
        <w:rPr>
          <w:rStyle w:val="FootnoteReference"/>
        </w:rPr>
        <w:footnoteRef/>
      </w:r>
      <w:r w:rsidRPr="00C95F1A">
        <w:t xml:space="preserve"> (OFMDFM, 2014) </w:t>
      </w:r>
      <w:proofErr w:type="gramStart"/>
      <w:r w:rsidRPr="00C95F1A">
        <w:t>Labour Force Religion Report 2013, Table A5.6 Numbers Unemployed Short term or Long term.</w:t>
      </w:r>
      <w:proofErr w:type="gramEnd"/>
      <w:r w:rsidRPr="00C95F1A">
        <w:t xml:space="preserve"> Accessed at: </w:t>
      </w:r>
      <w:hyperlink r:id="rId2" w:history="1">
        <w:r w:rsidRPr="00C95F1A">
          <w:rPr>
            <w:rStyle w:val="Hyperlink"/>
          </w:rPr>
          <w:t>http://www.ofmdfmni.gov.uk/labour-force-religion-reports</w:t>
        </w:r>
      </w:hyperlink>
    </w:p>
  </w:footnote>
  <w:footnote w:id="8">
    <w:p w:rsidR="00FE4070" w:rsidRPr="00C95F1A" w:rsidRDefault="00FE4070" w:rsidP="0043347D">
      <w:pPr>
        <w:pStyle w:val="FootnoteText"/>
        <w:jc w:val="both"/>
      </w:pPr>
      <w:r w:rsidRPr="00C95F1A">
        <w:rPr>
          <w:rStyle w:val="FootnoteReference"/>
        </w:rPr>
        <w:footnoteRef/>
      </w:r>
      <w:r w:rsidRPr="00C95F1A">
        <w:t xml:space="preserve"> (DETINI) Labour Force Survey Key Data Historical Series 1995- Present, Unemployment by Age Table 3.9, accesse</w:t>
      </w:r>
      <w:r>
        <w:t xml:space="preserve">d </w:t>
      </w:r>
      <w:r w:rsidRPr="00C95F1A">
        <w:t xml:space="preserve">at: </w:t>
      </w:r>
      <w:r>
        <w:t xml:space="preserve"> </w:t>
      </w:r>
      <w:hyperlink r:id="rId3" w:history="1">
        <w:r w:rsidRPr="00C95F1A">
          <w:rPr>
            <w:rStyle w:val="Hyperlink"/>
          </w:rPr>
          <w:t>http://www.detini.gov.uk/index/what-we-do/deti-stats-index/labour_market_statistics/labour_force_survey.htm</w:t>
        </w:r>
      </w:hyperlink>
      <w:r w:rsidRPr="00C95F1A">
        <w:t xml:space="preserve"> </w:t>
      </w:r>
    </w:p>
  </w:footnote>
  <w:footnote w:id="9">
    <w:p w:rsidR="00FE4070" w:rsidRPr="00C95F1A" w:rsidRDefault="00FE4070" w:rsidP="0043347D">
      <w:pPr>
        <w:pStyle w:val="FootnoteText"/>
        <w:jc w:val="both"/>
      </w:pPr>
      <w:r w:rsidRPr="00C95F1A">
        <w:rPr>
          <w:rStyle w:val="FootnoteReference"/>
        </w:rPr>
        <w:footnoteRef/>
      </w:r>
      <w:r w:rsidRPr="00C95F1A">
        <w:t xml:space="preserve"> (DETINI) Labour Force Survey Key Data Historical Series 1995- Present, Unemployment by Duration Table 3.10, accessed at: </w:t>
      </w:r>
      <w:hyperlink r:id="rId4" w:history="1">
        <w:r w:rsidRPr="00C95F1A">
          <w:rPr>
            <w:rStyle w:val="Hyperlink"/>
          </w:rPr>
          <w:t>http://www.detini.gov.uk/index/what-we-do/deti-stats-index/labour_market_statistics/labour_force_survey.htm</w:t>
        </w:r>
      </w:hyperlink>
      <w:r w:rsidRPr="00C95F1A">
        <w:t xml:space="preserve"> </w:t>
      </w:r>
    </w:p>
  </w:footnote>
  <w:footnote w:id="10">
    <w:p w:rsidR="00FE4070" w:rsidRDefault="00FE4070" w:rsidP="00260F83">
      <w:pPr>
        <w:pStyle w:val="FootnoteText"/>
      </w:pPr>
      <w:r>
        <w:rPr>
          <w:rStyle w:val="FootnoteReference"/>
        </w:rPr>
        <w:footnoteRef/>
      </w:r>
      <w:r>
        <w:t xml:space="preserve"> International Covenant of Economic, Social and Cultural Rights ( 1966) Article 6.2 </w:t>
      </w:r>
    </w:p>
  </w:footnote>
  <w:footnote w:id="11">
    <w:p w:rsidR="00FE4070" w:rsidRDefault="00FE4070">
      <w:pPr>
        <w:pStyle w:val="FootnoteText"/>
      </w:pPr>
      <w:r>
        <w:rPr>
          <w:rStyle w:val="FootnoteReference"/>
        </w:rPr>
        <w:footnoteRef/>
      </w:r>
      <w:r>
        <w:t xml:space="preserve"> (DELNI) Steps to Work, Evaluation of the Steps to Work Programme, February 2012 p.152 accessed at: </w:t>
      </w:r>
      <w:hyperlink r:id="rId5" w:history="1">
        <w:r w:rsidRPr="00FC409E">
          <w:rPr>
            <w:rStyle w:val="Hyperlink"/>
          </w:rPr>
          <w:t>http://www.delni.gov.uk/steps-to-work-evaluation.pdf</w:t>
        </w:r>
      </w:hyperlink>
      <w:r>
        <w:t xml:space="preserve"> </w:t>
      </w:r>
    </w:p>
  </w:footnote>
  <w:footnote w:id="12">
    <w:p w:rsidR="00FE4070" w:rsidRDefault="00FE4070" w:rsidP="005A78C4">
      <w:pPr>
        <w:pStyle w:val="FootnoteText"/>
      </w:pPr>
      <w:r>
        <w:rPr>
          <w:rStyle w:val="FootnoteReference"/>
        </w:rPr>
        <w:footnoteRef/>
      </w:r>
      <w:r>
        <w:t xml:space="preserve"> </w:t>
      </w:r>
      <w:smartTag w:uri="urn:schemas-microsoft-com:office:smarttags" w:element="place">
        <w:r>
          <w:t>DEL</w:t>
        </w:r>
      </w:smartTag>
      <w:r>
        <w:t xml:space="preserve"> (2016) Steps 2 </w:t>
      </w:r>
      <w:proofErr w:type="gramStart"/>
      <w:r>
        <w:t>Success</w:t>
      </w:r>
      <w:proofErr w:type="gramEnd"/>
      <w:r>
        <w:t xml:space="preserve"> Statistical Bulletin October 2014-December 2015. </w:t>
      </w:r>
      <w:proofErr w:type="gramStart"/>
      <w:r>
        <w:t>Published 25 February 2016.</w:t>
      </w:r>
      <w:proofErr w:type="gramEnd"/>
      <w:r>
        <w:t xml:space="preserve"> </w:t>
      </w:r>
    </w:p>
  </w:footnote>
  <w:footnote w:id="13">
    <w:p w:rsidR="00FE4070" w:rsidRPr="00443844" w:rsidRDefault="00FE4070" w:rsidP="00D67894">
      <w:pPr>
        <w:pStyle w:val="Heading1"/>
        <w:spacing w:before="0" w:beforeAutospacing="0" w:after="0" w:afterAutospacing="0"/>
        <w:rPr>
          <w:rFonts w:asciiTheme="minorHAnsi" w:hAnsiTheme="minorHAnsi"/>
          <w:b w:val="0"/>
          <w:sz w:val="20"/>
          <w:szCs w:val="20"/>
        </w:rPr>
      </w:pPr>
      <w:r w:rsidRPr="00443844">
        <w:rPr>
          <w:rStyle w:val="FootnoteReference"/>
          <w:rFonts w:asciiTheme="minorHAnsi" w:hAnsiTheme="minorHAnsi"/>
          <w:b w:val="0"/>
          <w:sz w:val="20"/>
          <w:szCs w:val="20"/>
        </w:rPr>
        <w:footnoteRef/>
      </w:r>
      <w:r w:rsidRPr="00443844">
        <w:rPr>
          <w:rFonts w:asciiTheme="minorHAnsi" w:hAnsiTheme="minorHAnsi"/>
          <w:b w:val="0"/>
          <w:sz w:val="20"/>
          <w:szCs w:val="20"/>
        </w:rPr>
        <w:t xml:space="preserve"> Please see ‘Work programme creates just 48,000 long-term jobs in three years</w:t>
      </w:r>
      <w:r>
        <w:rPr>
          <w:rFonts w:asciiTheme="minorHAnsi" w:hAnsiTheme="minorHAnsi"/>
          <w:b w:val="0"/>
          <w:sz w:val="20"/>
          <w:szCs w:val="20"/>
        </w:rPr>
        <w:t>’ Guardian newspaper, 21</w:t>
      </w:r>
      <w:r w:rsidRPr="00443844">
        <w:rPr>
          <w:rFonts w:asciiTheme="minorHAnsi" w:hAnsiTheme="minorHAnsi"/>
          <w:b w:val="0"/>
          <w:sz w:val="20"/>
          <w:szCs w:val="20"/>
          <w:vertAlign w:val="superscript"/>
        </w:rPr>
        <w:t>st</w:t>
      </w:r>
      <w:r>
        <w:rPr>
          <w:rFonts w:asciiTheme="minorHAnsi" w:hAnsiTheme="minorHAnsi"/>
          <w:b w:val="0"/>
          <w:sz w:val="20"/>
          <w:szCs w:val="20"/>
        </w:rPr>
        <w:t xml:space="preserve"> March 2014 accessed at: </w:t>
      </w:r>
      <w:hyperlink r:id="rId6" w:history="1">
        <w:r w:rsidRPr="00A74480">
          <w:rPr>
            <w:rStyle w:val="Hyperlink"/>
            <w:rFonts w:asciiTheme="minorHAnsi" w:hAnsiTheme="minorHAnsi"/>
            <w:b w:val="0"/>
            <w:sz w:val="20"/>
            <w:szCs w:val="20"/>
          </w:rPr>
          <w:t>http://www.theguardian.com/society/2014/mar/21/work-programme-creates-48000-long-term-jobs-three-years</w:t>
        </w:r>
      </w:hyperlink>
      <w:r>
        <w:rPr>
          <w:rFonts w:asciiTheme="minorHAnsi" w:hAnsiTheme="minorHAnsi"/>
          <w:b w:val="0"/>
          <w:sz w:val="20"/>
          <w:szCs w:val="20"/>
        </w:rPr>
        <w:t xml:space="preserve"> </w:t>
      </w:r>
      <w:r w:rsidRPr="00443844">
        <w:rPr>
          <w:rFonts w:asciiTheme="minorHAnsi" w:hAnsiTheme="minorHAnsi"/>
          <w:b w:val="0"/>
          <w:sz w:val="20"/>
          <w:szCs w:val="20"/>
        </w:rPr>
        <w:t xml:space="preserve"> </w:t>
      </w:r>
    </w:p>
  </w:footnote>
  <w:footnote w:id="14">
    <w:p w:rsidR="00FE4070" w:rsidRPr="00C95F1A" w:rsidRDefault="00FE4070" w:rsidP="0043347D">
      <w:pPr>
        <w:pStyle w:val="FootnoteText"/>
        <w:jc w:val="both"/>
      </w:pPr>
      <w:r w:rsidRPr="00C95F1A">
        <w:rPr>
          <w:rStyle w:val="FootnoteReference"/>
        </w:rPr>
        <w:footnoteRef/>
      </w:r>
      <w:r w:rsidRPr="00C95F1A">
        <w:t xml:space="preserve"> (House of Commons Work and Pensions Committee) May 2013, Report accessible at: </w:t>
      </w:r>
      <w:hyperlink r:id="rId7" w:history="1">
        <w:r w:rsidRPr="00C95F1A">
          <w:rPr>
            <w:rStyle w:val="Hyperlink"/>
          </w:rPr>
          <w:t>http://www.publications.parliament.uk/pa/cm201314/cmselect/cmworpen/162/16202.htm</w:t>
        </w:r>
      </w:hyperlink>
      <w:r w:rsidRPr="00C95F1A">
        <w:t xml:space="preserve"> </w:t>
      </w:r>
    </w:p>
  </w:footnote>
  <w:footnote w:id="15">
    <w:p w:rsidR="00FE4070" w:rsidRDefault="00FE4070" w:rsidP="00C731FA">
      <w:pPr>
        <w:pStyle w:val="FootnoteText"/>
      </w:pPr>
      <w:r>
        <w:rPr>
          <w:rStyle w:val="FootnoteReference"/>
        </w:rPr>
        <w:footnoteRef/>
      </w:r>
      <w:r>
        <w:t xml:space="preserve"> For further information on the Right to Work: Right to Welfare REAL JOBS Now go to </w:t>
      </w:r>
      <w:hyperlink r:id="rId8" w:history="1">
        <w:r w:rsidRPr="00035329">
          <w:rPr>
            <w:rStyle w:val="Hyperlink"/>
          </w:rPr>
          <w:t>www.pprproject.org/right-to-work</w:t>
        </w:r>
      </w:hyperlink>
      <w:r>
        <w:t xml:space="preserve"> </w:t>
      </w:r>
    </w:p>
  </w:footnote>
  <w:footnote w:id="16">
    <w:p w:rsidR="00FE4070" w:rsidRDefault="00FE4070" w:rsidP="00C731FA">
      <w:pPr>
        <w:pStyle w:val="FootnoteText"/>
      </w:pPr>
      <w:r>
        <w:rPr>
          <w:rStyle w:val="FootnoteReference"/>
        </w:rPr>
        <w:footnoteRef/>
      </w:r>
      <w:hyperlink r:id="rId9" w:history="1">
        <w:r w:rsidRPr="00035329">
          <w:rPr>
            <w:rStyle w:val="Hyperlink"/>
          </w:rPr>
          <w:t>http://pprproject.org/sites/default/files/Message%20of%20Support%20for%20Right%20to%20Work_M_Sepulveda%2015%20July%202013.pdf</w:t>
        </w:r>
      </w:hyperlink>
      <w:r>
        <w:t xml:space="preserve"> </w:t>
      </w:r>
    </w:p>
  </w:footnote>
  <w:footnote w:id="17">
    <w:p w:rsidR="00FE4070" w:rsidRDefault="00FE4070" w:rsidP="00C731FA">
      <w:pPr>
        <w:pStyle w:val="FootnoteText"/>
      </w:pPr>
      <w:r>
        <w:rPr>
          <w:rStyle w:val="FootnoteReference"/>
        </w:rPr>
        <w:footnoteRef/>
      </w:r>
      <w:r>
        <w:t xml:space="preserve"> Belfast City Council Minutes of the Strategic Policy and Resources Committee held on 22/1/2016; Appendix 3 Social Clauses detailed overview of social clause outcomes by contract. </w:t>
      </w:r>
    </w:p>
  </w:footnote>
  <w:footnote w:id="18">
    <w:p w:rsidR="00FE4070" w:rsidRDefault="00FE4070" w:rsidP="00AD1FB3">
      <w:pPr>
        <w:pStyle w:val="FootnoteText"/>
      </w:pPr>
      <w:r>
        <w:rPr>
          <w:rStyle w:val="FootnoteReference"/>
        </w:rPr>
        <w:footnoteRef/>
      </w:r>
      <w:r>
        <w:t xml:space="preserve"> UN International Covenant on Economic, Social and Cultural Rights, General Comment No 19, paragraph 24</w:t>
      </w:r>
    </w:p>
  </w:footnote>
  <w:footnote w:id="19">
    <w:p w:rsidR="00FE4070" w:rsidRDefault="00FE4070" w:rsidP="00AD1FB3">
      <w:pPr>
        <w:pStyle w:val="FootnoteText"/>
      </w:pPr>
      <w:r>
        <w:rPr>
          <w:rStyle w:val="FootnoteReference"/>
        </w:rPr>
        <w:footnoteRef/>
      </w:r>
      <w:r>
        <w:t xml:space="preserve"> JRF ( 2014) Welfare Sanctions and Conditionality </w:t>
      </w:r>
    </w:p>
  </w:footnote>
  <w:footnote w:id="20">
    <w:p w:rsidR="00FE4070" w:rsidRDefault="00FE4070">
      <w:pPr>
        <w:pStyle w:val="FootnoteText"/>
      </w:pPr>
      <w:r>
        <w:rPr>
          <w:rStyle w:val="FootnoteReference"/>
        </w:rPr>
        <w:footnoteRef/>
      </w:r>
      <w:r>
        <w:t xml:space="preserve"> An unemployed person may be entitled to Jobseekers Allowance if they are actively seeking and available for work.</w:t>
      </w:r>
    </w:p>
  </w:footnote>
  <w:footnote w:id="21">
    <w:p w:rsidR="00FE4070" w:rsidRDefault="00FE4070" w:rsidP="00AD1FB3">
      <w:pPr>
        <w:pStyle w:val="FootnoteText"/>
      </w:pPr>
      <w:r>
        <w:rPr>
          <w:rStyle w:val="FootnoteReference"/>
        </w:rPr>
        <w:footnoteRef/>
      </w:r>
      <w:r>
        <w:t xml:space="preserve"> An individual is entitled to a social security benefit called Employment and Support Allowance (ESA) if their ability to work is limited by ill health or disability.</w:t>
      </w:r>
    </w:p>
  </w:footnote>
  <w:footnote w:id="22">
    <w:p w:rsidR="00FE4070" w:rsidRDefault="00FE4070" w:rsidP="00AD1FB3">
      <w:pPr>
        <w:pStyle w:val="FootnoteText"/>
      </w:pPr>
      <w:r>
        <w:rPr>
          <w:rStyle w:val="FootnoteReference"/>
        </w:rPr>
        <w:footnoteRef/>
      </w:r>
      <w:r>
        <w:t xml:space="preserve"> Freedom of Information response received from the Department for Social Development, dated 20 October 2015. </w:t>
      </w:r>
    </w:p>
  </w:footnote>
  <w:footnote w:id="23">
    <w:p w:rsidR="00FE4070" w:rsidRDefault="00FE4070" w:rsidP="00AD1FB3">
      <w:pPr>
        <w:pStyle w:val="FootnoteText"/>
      </w:pPr>
      <w:r>
        <w:rPr>
          <w:rStyle w:val="FootnoteReference"/>
        </w:rPr>
        <w:footnoteRef/>
      </w:r>
      <w:r>
        <w:t xml:space="preserve"> PPR (2016) The People’s Proposal: Realising the Right to Social Security. Right to Work: Right to Welfare Group. </w:t>
      </w:r>
      <w:proofErr w:type="gramStart"/>
      <w:r>
        <w:t>Page 32.</w:t>
      </w:r>
      <w:proofErr w:type="gramEnd"/>
    </w:p>
  </w:footnote>
  <w:footnote w:id="24">
    <w:p w:rsidR="00FE4070" w:rsidRDefault="00FE4070" w:rsidP="00AD1FB3">
      <w:pPr>
        <w:pStyle w:val="FootnoteText"/>
      </w:pPr>
      <w:r>
        <w:rPr>
          <w:rStyle w:val="FootnoteReference"/>
        </w:rPr>
        <w:footnoteRef/>
      </w:r>
      <w:r>
        <w:t xml:space="preserve"> </w:t>
      </w:r>
      <w:r w:rsidRPr="004B199B">
        <w:t>http://www.channel4.com/info/press/news/britains-benefits-crackdown</w:t>
      </w:r>
    </w:p>
  </w:footnote>
  <w:footnote w:id="25">
    <w:p w:rsidR="00FE4070" w:rsidRDefault="00FE4070" w:rsidP="00AD1FB3">
      <w:pPr>
        <w:pStyle w:val="FootnoteText"/>
      </w:pPr>
      <w:r>
        <w:rPr>
          <w:rStyle w:val="FootnoteReference"/>
        </w:rPr>
        <w:footnoteRef/>
      </w:r>
      <w:r>
        <w:t xml:space="preserve"> House of Commons Work and Pensions Committee (2015) Benefit Sanctions Policy </w:t>
      </w:r>
      <w:proofErr w:type="gramStart"/>
      <w:r>
        <w:t>Beyond</w:t>
      </w:r>
      <w:proofErr w:type="gramEnd"/>
      <w:r>
        <w:t xml:space="preserve"> the Oakley Review. </w:t>
      </w:r>
      <w:proofErr w:type="gramStart"/>
      <w:r>
        <w:t>5</w:t>
      </w:r>
      <w:r w:rsidRPr="000B560A">
        <w:rPr>
          <w:vertAlign w:val="superscript"/>
        </w:rPr>
        <w:t>th</w:t>
      </w:r>
      <w:r>
        <w:t xml:space="preserve"> report of session 2014-2015.</w:t>
      </w:r>
      <w:proofErr w:type="gramEnd"/>
      <w:r>
        <w:t xml:space="preserve"> </w:t>
      </w:r>
    </w:p>
  </w:footnote>
  <w:footnote w:id="26">
    <w:p w:rsidR="00FE4070" w:rsidRDefault="00FE4070" w:rsidP="00AD1FB3">
      <w:pPr>
        <w:pStyle w:val="FootnoteText"/>
      </w:pPr>
      <w:r>
        <w:rPr>
          <w:rStyle w:val="FootnoteReference"/>
        </w:rPr>
        <w:footnoteRef/>
      </w:r>
      <w:r>
        <w:t xml:space="preserve"> </w:t>
      </w:r>
      <w:hyperlink r:id="rId10" w:history="1">
        <w:r w:rsidRPr="00501BE3">
          <w:rPr>
            <w:rStyle w:val="Hyperlink"/>
          </w:rPr>
          <w:t>https://ukaji.org/2015/10/14/benefit-sanctions-and-the-rule-of-law/</w:t>
        </w:r>
      </w:hyperlink>
      <w:r>
        <w:t xml:space="preserve"> </w:t>
      </w:r>
    </w:p>
  </w:footnote>
  <w:footnote w:id="27">
    <w:p w:rsidR="00FE4070" w:rsidRDefault="00FE4070" w:rsidP="00AD1FB3">
      <w:pPr>
        <w:pStyle w:val="FootnoteText"/>
      </w:pPr>
      <w:r>
        <w:rPr>
          <w:rStyle w:val="FootnoteReference"/>
        </w:rPr>
        <w:footnoteRef/>
      </w:r>
      <w:r>
        <w:t xml:space="preserve"> Op cited at note 6, page 17</w:t>
      </w:r>
    </w:p>
  </w:footnote>
  <w:footnote w:id="28">
    <w:p w:rsidR="00FE4070" w:rsidRDefault="00FE4070" w:rsidP="001074EA">
      <w:pPr>
        <w:pStyle w:val="FootnoteText"/>
      </w:pPr>
      <w:r>
        <w:rPr>
          <w:rStyle w:val="FootnoteReference"/>
        </w:rPr>
        <w:footnoteRef/>
      </w:r>
      <w:r>
        <w:t xml:space="preserve"> UN Committee on Economic, Social and Cultural Rights </w:t>
      </w:r>
      <w:proofErr w:type="gramStart"/>
      <w:r>
        <w:t>( 2009</w:t>
      </w:r>
      <w:proofErr w:type="gramEnd"/>
      <w:r>
        <w:t>) General Comment No 19 on Right to Social Security paragraph 78.</w:t>
      </w:r>
    </w:p>
  </w:footnote>
  <w:footnote w:id="29">
    <w:p w:rsidR="00FE4070" w:rsidRDefault="00FE4070" w:rsidP="001074EA">
      <w:pPr>
        <w:pStyle w:val="FootnoteText"/>
      </w:pPr>
      <w:r>
        <w:rPr>
          <w:rStyle w:val="FootnoteReference"/>
        </w:rPr>
        <w:footnoteRef/>
      </w:r>
      <w:r>
        <w:t xml:space="preserve"> Social Security Agency ( 2012) Decision Makers Guide , Volume 6, Chapter 34</w:t>
      </w:r>
    </w:p>
  </w:footnote>
  <w:footnote w:id="30">
    <w:p w:rsidR="00FE4070" w:rsidRDefault="00FE4070" w:rsidP="001074EA">
      <w:pPr>
        <w:pStyle w:val="FootnoteText"/>
      </w:pPr>
      <w:r>
        <w:rPr>
          <w:rStyle w:val="FootnoteReference"/>
        </w:rPr>
        <w:footnoteRef/>
      </w:r>
      <w:r>
        <w:t xml:space="preserve"> The Jobseekers </w:t>
      </w:r>
      <w:proofErr w:type="gramStart"/>
      <w:r>
        <w:t>( Northern</w:t>
      </w:r>
      <w:proofErr w:type="gramEnd"/>
      <w:r>
        <w:t xml:space="preserve"> Ireland) Order 1995 ( article 21).</w:t>
      </w:r>
    </w:p>
  </w:footnote>
  <w:footnote w:id="31">
    <w:p w:rsidR="00FE4070" w:rsidRDefault="00FE4070" w:rsidP="001074EA">
      <w:pPr>
        <w:pStyle w:val="FootnoteText"/>
      </w:pPr>
      <w:r>
        <w:rPr>
          <w:rStyle w:val="FootnoteReference"/>
        </w:rPr>
        <w:footnoteRef/>
      </w:r>
      <w:r>
        <w:t xml:space="preserve"> </w:t>
      </w:r>
      <w:proofErr w:type="gramStart"/>
      <w:r>
        <w:t>Response from the Department for Social Development to a Freedom of Information request from PPR.</w:t>
      </w:r>
      <w:proofErr w:type="gramEnd"/>
      <w:r>
        <w:t xml:space="preserve"> Ref DSD 2016-0082, dated 11 April 2016.</w:t>
      </w:r>
    </w:p>
  </w:footnote>
  <w:footnote w:id="32">
    <w:p w:rsidR="00FE4070" w:rsidRDefault="00FE4070" w:rsidP="001074EA">
      <w:pPr>
        <w:pStyle w:val="FootnoteText"/>
      </w:pPr>
      <w:r>
        <w:rPr>
          <w:rStyle w:val="FootnoteReference"/>
        </w:rPr>
        <w:footnoteRef/>
      </w:r>
      <w:r>
        <w:t xml:space="preserve"> Op cited at note 30 paragraph 78 </w:t>
      </w:r>
    </w:p>
  </w:footnote>
  <w:footnote w:id="33">
    <w:p w:rsidR="00FE4070" w:rsidRDefault="00FE4070" w:rsidP="001074EA">
      <w:pPr>
        <w:pStyle w:val="FootnoteText"/>
      </w:pPr>
      <w:r>
        <w:rPr>
          <w:rStyle w:val="FootnoteReference"/>
        </w:rPr>
        <w:footnoteRef/>
      </w:r>
      <w:r>
        <w:t xml:space="preserve"> Op cited at note 30 paragraph 78</w:t>
      </w:r>
    </w:p>
  </w:footnote>
  <w:footnote w:id="34">
    <w:p w:rsidR="00FE4070" w:rsidRPr="009206A5" w:rsidRDefault="00FE4070" w:rsidP="001074EA">
      <w:pPr>
        <w:spacing w:after="0" w:line="240" w:lineRule="auto"/>
        <w:jc w:val="both"/>
        <w:rPr>
          <w:iCs/>
          <w:sz w:val="18"/>
          <w:szCs w:val="18"/>
        </w:rPr>
      </w:pPr>
      <w:r w:rsidRPr="009206A5">
        <w:rPr>
          <w:rStyle w:val="FootnoteReference"/>
          <w:sz w:val="18"/>
          <w:szCs w:val="18"/>
        </w:rPr>
        <w:footnoteRef/>
      </w:r>
      <w:r w:rsidRPr="009206A5">
        <w:rPr>
          <w:sz w:val="18"/>
          <w:szCs w:val="18"/>
        </w:rPr>
        <w:t xml:space="preserve"> </w:t>
      </w:r>
      <w:r w:rsidRPr="009206A5">
        <w:rPr>
          <w:bCs/>
          <w:iCs/>
          <w:sz w:val="18"/>
          <w:szCs w:val="18"/>
        </w:rPr>
        <w:t>‘A guide to Employment and Support Allowance - The Work Capability Assessment’ (DSD, 2013)</w:t>
      </w:r>
    </w:p>
  </w:footnote>
  <w:footnote w:id="35">
    <w:p w:rsidR="00FE4070" w:rsidRDefault="00FE4070" w:rsidP="001074EA">
      <w:pPr>
        <w:pStyle w:val="FootnoteText"/>
      </w:pPr>
      <w:r w:rsidRPr="009206A5">
        <w:rPr>
          <w:rStyle w:val="FootnoteReference"/>
          <w:sz w:val="18"/>
          <w:szCs w:val="18"/>
        </w:rPr>
        <w:footnoteRef/>
      </w:r>
      <w:r w:rsidRPr="009206A5">
        <w:rPr>
          <w:sz w:val="18"/>
          <w:szCs w:val="18"/>
        </w:rPr>
        <w:t xml:space="preserve"> ‘Employment and Support Allowance (factual) medical reports: a guide to completion’ (August 2014)</w:t>
      </w:r>
    </w:p>
  </w:footnote>
  <w:footnote w:id="36">
    <w:p w:rsidR="00FE4070" w:rsidRPr="00C95F1A" w:rsidRDefault="00FE4070" w:rsidP="0043347D">
      <w:pPr>
        <w:pStyle w:val="FootnoteText"/>
        <w:contextualSpacing/>
        <w:jc w:val="both"/>
      </w:pPr>
      <w:r w:rsidRPr="00C95F1A">
        <w:rPr>
          <w:rStyle w:val="FootnoteReference"/>
        </w:rPr>
        <w:footnoteRef/>
      </w:r>
      <w:r w:rsidRPr="00C95F1A">
        <w:t xml:space="preserve"> </w:t>
      </w:r>
      <w:r w:rsidRPr="00C95F1A">
        <w:rPr>
          <w:rFonts w:cs="Arial"/>
        </w:rPr>
        <w:t xml:space="preserve">Concluding Observations of the Committee on Economic, Social and Cultural Rights, United Kingdom of Great Britain and Northern Ireland, the Crown Dependencies and the Overseas Dependent Territories (June 2009) UN Doc E/C.12/GBR/CO/5 </w:t>
      </w:r>
      <w:r w:rsidRPr="00C95F1A">
        <w:t>Para. 29</w:t>
      </w:r>
    </w:p>
  </w:footnote>
  <w:footnote w:id="37">
    <w:p w:rsidR="00FE4070" w:rsidRPr="00C95F1A" w:rsidRDefault="00FE4070" w:rsidP="0043347D">
      <w:pPr>
        <w:pStyle w:val="FootnoteText"/>
        <w:contextualSpacing/>
        <w:jc w:val="both"/>
      </w:pPr>
      <w:r w:rsidRPr="00C95F1A">
        <w:rPr>
          <w:rStyle w:val="FootnoteReference"/>
        </w:rPr>
        <w:footnoteRef/>
      </w:r>
      <w:r w:rsidRPr="00C95F1A">
        <w:t xml:space="preserve"> </w:t>
      </w:r>
      <w:proofErr w:type="gramStart"/>
      <w:r w:rsidRPr="00C95F1A">
        <w:rPr>
          <w:rFonts w:eastAsia="Arial Unicode MS" w:cs="Arial"/>
          <w:u w:color="000000"/>
        </w:rPr>
        <w:t xml:space="preserve">Report of the Special </w:t>
      </w:r>
      <w:proofErr w:type="spellStart"/>
      <w:r w:rsidRPr="00C95F1A">
        <w:rPr>
          <w:rFonts w:eastAsia="Arial Unicode MS" w:cs="Arial"/>
          <w:u w:color="000000"/>
        </w:rPr>
        <w:t>Rapporteur</w:t>
      </w:r>
      <w:proofErr w:type="spellEnd"/>
      <w:r w:rsidRPr="00C95F1A">
        <w:rPr>
          <w:rFonts w:eastAsia="Arial Unicode MS" w:cs="Arial"/>
          <w:u w:color="000000"/>
        </w:rPr>
        <w:t xml:space="preserve"> on adequate housing as a component of the right to an adequate standard of living, and on the right to non-discrimination in this context, Raquel </w:t>
      </w:r>
      <w:proofErr w:type="spellStart"/>
      <w:r w:rsidRPr="00C95F1A">
        <w:rPr>
          <w:rFonts w:eastAsia="Arial Unicode MS" w:cs="Arial"/>
          <w:u w:color="000000"/>
        </w:rPr>
        <w:t>Rolnik</w:t>
      </w:r>
      <w:proofErr w:type="spellEnd"/>
      <w:r w:rsidRPr="00C95F1A">
        <w:rPr>
          <w:rFonts w:eastAsia="Arial Unicode MS" w:cs="Arial"/>
          <w:u w:color="000000"/>
        </w:rPr>
        <w:t>.</w:t>
      </w:r>
      <w:proofErr w:type="gramEnd"/>
      <w:r w:rsidRPr="00C95F1A">
        <w:rPr>
          <w:rFonts w:eastAsia="Arial Unicode MS" w:cs="Arial"/>
          <w:u w:color="000000"/>
        </w:rPr>
        <w:t xml:space="preserve"> </w:t>
      </w:r>
      <w:proofErr w:type="gramStart"/>
      <w:r w:rsidRPr="00C95F1A">
        <w:rPr>
          <w:rFonts w:eastAsia="Arial Unicode MS" w:cs="Arial"/>
          <w:u w:color="000000"/>
        </w:rPr>
        <w:t xml:space="preserve">Addendum Mission to the United Kingdom of Great Britain and Northern Ireland (Dec 2013) UN Doc </w:t>
      </w:r>
      <w:r w:rsidRPr="00C95F1A">
        <w:rPr>
          <w:rFonts w:cs="Arial"/>
          <w:bCs/>
        </w:rPr>
        <w:t>A/HRC/25/54/Add.2 Para.</w:t>
      </w:r>
      <w:proofErr w:type="gramEnd"/>
      <w:r w:rsidRPr="00C95F1A">
        <w:rPr>
          <w:rFonts w:cs="Arial"/>
          <w:bCs/>
        </w:rPr>
        <w:t xml:space="preserve"> 73</w:t>
      </w:r>
    </w:p>
  </w:footnote>
  <w:footnote w:id="38">
    <w:p w:rsidR="00FE4070" w:rsidRPr="00C95F1A" w:rsidRDefault="00FE4070" w:rsidP="0043347D">
      <w:pPr>
        <w:pStyle w:val="FootnoteText"/>
        <w:contextualSpacing/>
        <w:jc w:val="both"/>
        <w:rPr>
          <w:rFonts w:cs="Arial"/>
        </w:rPr>
      </w:pPr>
      <w:r w:rsidRPr="00C95F1A">
        <w:rPr>
          <w:rStyle w:val="FootnoteReference"/>
          <w:rFonts w:cs="Arial"/>
        </w:rPr>
        <w:footnoteRef/>
      </w:r>
      <w:r w:rsidRPr="00C95F1A">
        <w:rPr>
          <w:rFonts w:cs="Arial"/>
        </w:rPr>
        <w:t xml:space="preserve"> Ibid., Para 80 (</w:t>
      </w:r>
      <w:proofErr w:type="spellStart"/>
      <w:r w:rsidRPr="00C95F1A">
        <w:rPr>
          <w:rFonts w:cs="Arial"/>
        </w:rPr>
        <w:t>i</w:t>
      </w:r>
      <w:proofErr w:type="spellEnd"/>
      <w:r w:rsidRPr="00C95F1A">
        <w:rPr>
          <w:rFonts w:cs="Arial"/>
        </w:rPr>
        <w:t>)</w:t>
      </w:r>
    </w:p>
  </w:footnote>
  <w:footnote w:id="39">
    <w:p w:rsidR="00FE4070" w:rsidRDefault="00FE4070">
      <w:pPr>
        <w:pStyle w:val="FootnoteText"/>
      </w:pPr>
      <w:r>
        <w:rPr>
          <w:rStyle w:val="FootnoteReference"/>
        </w:rPr>
        <w:footnoteRef/>
      </w:r>
      <w:r>
        <w:t xml:space="preserve"> The Northern Ireland Housing Executive is the public body with responsibility for social housing in Northern Ireland. </w:t>
      </w:r>
    </w:p>
  </w:footnote>
  <w:footnote w:id="40">
    <w:p w:rsidR="00FE4070" w:rsidRDefault="00FE4070">
      <w:pPr>
        <w:pStyle w:val="FootnoteText"/>
      </w:pPr>
      <w:r>
        <w:rPr>
          <w:rStyle w:val="FootnoteReference"/>
        </w:rPr>
        <w:footnoteRef/>
      </w:r>
      <w:r>
        <w:t xml:space="preserve"> Op cited Note 39</w:t>
      </w:r>
    </w:p>
  </w:footnote>
  <w:footnote w:id="41">
    <w:p w:rsidR="00FE4070" w:rsidRDefault="00FE4070">
      <w:pPr>
        <w:pStyle w:val="FootnoteText"/>
      </w:pPr>
      <w:r>
        <w:rPr>
          <w:rStyle w:val="FootnoteReference"/>
        </w:rPr>
        <w:footnoteRef/>
      </w:r>
      <w:r>
        <w:t xml:space="preserve"> See for example (2006) Equality in Northern Ireland: the Rhetoric and Reality, Committee on the Administration of Justice, Chapter 2 which acknowledges “substantial progress towards a more equitable distribution of employment and employment opportunities”.</w:t>
      </w:r>
    </w:p>
  </w:footnote>
  <w:footnote w:id="42">
    <w:p w:rsidR="00FE4070" w:rsidRDefault="00FE4070" w:rsidP="00AD5A4B">
      <w:pPr>
        <w:pStyle w:val="FootnoteText"/>
      </w:pPr>
      <w:r>
        <w:rPr>
          <w:rStyle w:val="FootnoteReference"/>
        </w:rPr>
        <w:t>[2]</w:t>
      </w:r>
      <w:r>
        <w:t xml:space="preserve"> (2011) Equality Commission for Northern Ireland, A Step By Step Guide to Monitoring; Monitoring Your Workforce and Applicants in Line with Fair Employment Regulations, accessed at: </w:t>
      </w:r>
      <w:hyperlink r:id="rId11" w:history="1">
        <w:r>
          <w:rPr>
            <w:rStyle w:val="Hyperlink"/>
          </w:rPr>
          <w:t>http://www.equalityni.org/ECNI/media/ECNI/Publications/Employers%20and%20Service%20Providers/Monitoring%20and%20review/StepbyStepguide2011updated26-2-14.pdf</w:t>
        </w:r>
      </w:hyperlink>
      <w:r>
        <w:t xml:space="preserve"> </w:t>
      </w:r>
    </w:p>
  </w:footnote>
  <w:footnote w:id="43">
    <w:p w:rsidR="00FE4070" w:rsidRDefault="00FE4070" w:rsidP="00AD5A4B">
      <w:pPr>
        <w:pStyle w:val="FootnoteText"/>
      </w:pPr>
      <w:r>
        <w:rPr>
          <w:rStyle w:val="FootnoteReference"/>
        </w:rPr>
        <w:t>[3]</w:t>
      </w:r>
      <w:r>
        <w:t xml:space="preserve"> A list of possible residuary methods is contained within Section 11(3) of the Fair Employment (Monitoring) Regulations (Northern Ireland) 1999 accessed at: </w:t>
      </w:r>
      <w:hyperlink r:id="rId12" w:history="1">
        <w:r>
          <w:rPr>
            <w:rStyle w:val="Hyperlink"/>
          </w:rPr>
          <w:t>http://www.legislation.gov.uk/nisr/1999/148/regulation/11/made</w:t>
        </w:r>
      </w:hyperlink>
      <w:r>
        <w:t xml:space="preserve">  </w:t>
      </w:r>
    </w:p>
  </w:footnote>
  <w:footnote w:id="44">
    <w:p w:rsidR="00FE4070" w:rsidRDefault="00FE4070" w:rsidP="00E025F7">
      <w:pPr>
        <w:pStyle w:val="FootnoteText"/>
      </w:pPr>
      <w:r>
        <w:rPr>
          <w:rStyle w:val="FootnoteReference"/>
        </w:rPr>
        <w:footnoteRef/>
      </w:r>
      <w:r>
        <w:t xml:space="preserve"> </w:t>
      </w:r>
      <w:proofErr w:type="spellStart"/>
      <w:proofErr w:type="gramStart"/>
      <w:r>
        <w:rPr>
          <w:rStyle w:val="selectable"/>
        </w:rPr>
        <w:t>Ringelheim</w:t>
      </w:r>
      <w:proofErr w:type="spellEnd"/>
      <w:r>
        <w:rPr>
          <w:rStyle w:val="selectable"/>
        </w:rPr>
        <w:t xml:space="preserve">, Julie and Olivier de </w:t>
      </w:r>
      <w:proofErr w:type="spellStart"/>
      <w:r>
        <w:rPr>
          <w:rStyle w:val="selectable"/>
        </w:rPr>
        <w:t>Schutter</w:t>
      </w:r>
      <w:proofErr w:type="spellEnd"/>
      <w:r>
        <w:rPr>
          <w:rStyle w:val="selectable"/>
        </w:rPr>
        <w:t>.</w:t>
      </w:r>
      <w:proofErr w:type="gramEnd"/>
      <w:r>
        <w:rPr>
          <w:rStyle w:val="selectable"/>
        </w:rPr>
        <w:t xml:space="preserve"> </w:t>
      </w:r>
      <w:proofErr w:type="gramStart"/>
      <w:r>
        <w:rPr>
          <w:rStyle w:val="selectable"/>
          <w:i/>
          <w:iCs/>
        </w:rPr>
        <w:t>Ethnic Monitoring</w:t>
      </w:r>
      <w:r>
        <w:rPr>
          <w:rStyle w:val="selectable"/>
        </w:rPr>
        <w:t>.</w:t>
      </w:r>
      <w:proofErr w:type="gramEnd"/>
      <w:r>
        <w:rPr>
          <w:rStyle w:val="selectable"/>
        </w:rPr>
        <w:t xml:space="preserve"> </w:t>
      </w:r>
      <w:proofErr w:type="spellStart"/>
      <w:r>
        <w:rPr>
          <w:rStyle w:val="selectable"/>
        </w:rPr>
        <w:t>Brussel</w:t>
      </w:r>
      <w:proofErr w:type="spellEnd"/>
      <w:r>
        <w:rPr>
          <w:rStyle w:val="selectable"/>
        </w:rPr>
        <w:t xml:space="preserve">: </w:t>
      </w:r>
      <w:proofErr w:type="spellStart"/>
      <w:r>
        <w:rPr>
          <w:rStyle w:val="selectable"/>
        </w:rPr>
        <w:t>Bruylant</w:t>
      </w:r>
      <w:proofErr w:type="spellEnd"/>
      <w:r>
        <w:rPr>
          <w:rStyle w:val="selectable"/>
        </w:rPr>
        <w:t xml:space="preserve">, 2010. </w:t>
      </w:r>
      <w:r>
        <w:t xml:space="preserve">p 157 </w:t>
      </w:r>
    </w:p>
  </w:footnote>
  <w:footnote w:id="45">
    <w:p w:rsidR="00FE4070" w:rsidRPr="00B8178D" w:rsidRDefault="00FE4070" w:rsidP="0043347D">
      <w:pPr>
        <w:autoSpaceDE w:val="0"/>
        <w:autoSpaceDN w:val="0"/>
        <w:adjustRightInd w:val="0"/>
        <w:spacing w:after="0" w:line="240" w:lineRule="auto"/>
        <w:rPr>
          <w:rFonts w:cs="AmericanTypewriter"/>
          <w:sz w:val="20"/>
          <w:szCs w:val="20"/>
        </w:rPr>
      </w:pPr>
      <w:r w:rsidRPr="00B8178D">
        <w:rPr>
          <w:rStyle w:val="FootnoteReference"/>
        </w:rPr>
        <w:footnoteRef/>
      </w:r>
      <w:r w:rsidRPr="00B8178D">
        <w:rPr>
          <w:sz w:val="20"/>
          <w:szCs w:val="20"/>
        </w:rPr>
        <w:t xml:space="preserve"> (2012) </w:t>
      </w:r>
      <w:r w:rsidRPr="00B8178D">
        <w:rPr>
          <w:rFonts w:cs="AmericanTypewriter"/>
          <w:i/>
          <w:sz w:val="20"/>
          <w:szCs w:val="20"/>
        </w:rPr>
        <w:t xml:space="preserve">Report of the Special </w:t>
      </w:r>
      <w:proofErr w:type="spellStart"/>
      <w:r w:rsidRPr="00B8178D">
        <w:rPr>
          <w:rFonts w:cs="AmericanTypewriter"/>
          <w:i/>
          <w:sz w:val="20"/>
          <w:szCs w:val="20"/>
        </w:rPr>
        <w:t>Rapporteur</w:t>
      </w:r>
      <w:proofErr w:type="spellEnd"/>
      <w:r w:rsidRPr="00B8178D">
        <w:rPr>
          <w:rFonts w:cs="AmericanTypewriter"/>
          <w:i/>
          <w:sz w:val="20"/>
          <w:szCs w:val="20"/>
        </w:rPr>
        <w:t xml:space="preserve"> on adequate housing as a component of the right to an adequate standard of living, and on the right to non-discrimination in this context, Raquel </w:t>
      </w:r>
      <w:proofErr w:type="spellStart"/>
      <w:r w:rsidRPr="00B8178D">
        <w:rPr>
          <w:rFonts w:cs="AmericanTypewriter"/>
          <w:i/>
          <w:sz w:val="20"/>
          <w:szCs w:val="20"/>
        </w:rPr>
        <w:t>Rolnik</w:t>
      </w:r>
      <w:proofErr w:type="spellEnd"/>
      <w:r w:rsidRPr="00B8178D">
        <w:rPr>
          <w:rFonts w:cs="AmericanTypewriter"/>
          <w:sz w:val="20"/>
          <w:szCs w:val="20"/>
        </w:rPr>
        <w:t xml:space="preserve">  A/HRC/22/46 paragraph 78</w:t>
      </w:r>
    </w:p>
  </w:footnote>
  <w:footnote w:id="46">
    <w:p w:rsidR="00FE4070" w:rsidRPr="00A23A72" w:rsidRDefault="00FE4070" w:rsidP="0043347D">
      <w:pPr>
        <w:pStyle w:val="Heading1"/>
        <w:spacing w:before="0" w:beforeAutospacing="0" w:after="0" w:afterAutospacing="0"/>
        <w:contextualSpacing/>
        <w:rPr>
          <w:rFonts w:asciiTheme="minorHAnsi" w:hAnsiTheme="minorHAnsi"/>
          <w:b w:val="0"/>
          <w:sz w:val="20"/>
          <w:szCs w:val="20"/>
        </w:rPr>
      </w:pPr>
      <w:r w:rsidRPr="00984638">
        <w:rPr>
          <w:rStyle w:val="FootnoteReference"/>
          <w:rFonts w:asciiTheme="minorHAnsi" w:hAnsiTheme="minorHAnsi"/>
          <w:b w:val="0"/>
          <w:sz w:val="20"/>
        </w:rPr>
        <w:footnoteRef/>
      </w:r>
      <w:r w:rsidRPr="00A23A72">
        <w:rPr>
          <w:rFonts w:asciiTheme="minorHAnsi" w:hAnsiTheme="minorHAnsi"/>
          <w:b w:val="0"/>
          <w:sz w:val="20"/>
          <w:szCs w:val="20"/>
        </w:rPr>
        <w:t xml:space="preserve"> </w:t>
      </w:r>
      <w:r w:rsidRPr="00984638">
        <w:rPr>
          <w:rFonts w:asciiTheme="minorHAnsi" w:hAnsiTheme="minorHAnsi"/>
          <w:b w:val="0"/>
          <w:sz w:val="20"/>
          <w:szCs w:val="20"/>
        </w:rPr>
        <w:t>17</w:t>
      </w:r>
      <w:r w:rsidRPr="00984638">
        <w:rPr>
          <w:rFonts w:asciiTheme="minorHAnsi" w:hAnsiTheme="minorHAnsi"/>
          <w:b w:val="0"/>
          <w:sz w:val="20"/>
          <w:szCs w:val="20"/>
          <w:vertAlign w:val="superscript"/>
        </w:rPr>
        <w:t>th</w:t>
      </w:r>
      <w:r w:rsidRPr="00984638">
        <w:rPr>
          <w:rFonts w:asciiTheme="minorHAnsi" w:hAnsiTheme="minorHAnsi"/>
          <w:b w:val="0"/>
          <w:sz w:val="18"/>
          <w:szCs w:val="20"/>
        </w:rPr>
        <w:t xml:space="preserve"> December </w:t>
      </w:r>
      <w:r>
        <w:rPr>
          <w:rFonts w:asciiTheme="minorHAnsi" w:hAnsiTheme="minorHAnsi"/>
          <w:b w:val="0"/>
          <w:sz w:val="20"/>
          <w:szCs w:val="20"/>
        </w:rPr>
        <w:t xml:space="preserve">2014, </w:t>
      </w:r>
      <w:r w:rsidRPr="00A23A72">
        <w:rPr>
          <w:rFonts w:asciiTheme="minorHAnsi" w:hAnsiTheme="minorHAnsi"/>
          <w:b w:val="0"/>
          <w:i/>
          <w:sz w:val="20"/>
          <w:szCs w:val="20"/>
        </w:rPr>
        <w:t>Belfast Harbour Estate: Stormont planning £400m sell-off to pay for corporation tax</w:t>
      </w:r>
    </w:p>
    <w:p w:rsidR="00FE4070" w:rsidRDefault="00FE4070" w:rsidP="0043347D">
      <w:pPr>
        <w:pStyle w:val="FootnoteText"/>
      </w:pPr>
      <w:r>
        <w:t xml:space="preserve"> </w:t>
      </w:r>
      <w:proofErr w:type="gramStart"/>
      <w:r>
        <w:t>Belfast Telegraph newspaper.</w:t>
      </w:r>
      <w:proofErr w:type="gramEnd"/>
      <w:r>
        <w:t xml:space="preserve"> Accessed at: </w:t>
      </w:r>
      <w:hyperlink r:id="rId13" w:history="1">
        <w:r w:rsidRPr="00061CF7">
          <w:rPr>
            <w:rStyle w:val="Hyperlink"/>
          </w:rPr>
          <w:t>http://www.belfasttelegraph.co.uk/news/northern-ireland/belfast-harbour-estate-stormont-planning-400m-selloff-to-pay-for-corporation-tax-30843486.html</w:t>
        </w:r>
      </w:hyperlink>
      <w:r>
        <w:t xml:space="preserve"> </w:t>
      </w:r>
    </w:p>
  </w:footnote>
  <w:footnote w:id="47">
    <w:p w:rsidR="00FE4070" w:rsidRDefault="00FE4070" w:rsidP="00A60A0F">
      <w:pPr>
        <w:pStyle w:val="FootnoteText"/>
      </w:pPr>
      <w:r>
        <w:rPr>
          <w:rStyle w:val="FootnoteReference"/>
        </w:rPr>
        <w:footnoteRef/>
      </w:r>
      <w:r>
        <w:t xml:space="preserve"> </w:t>
      </w:r>
      <w:proofErr w:type="gramStart"/>
      <w:r>
        <w:t>UN Committee on Economic, Social and Cultural Rights (  ) General Comment No 20 Non-discrimination in economic, social and cultural rights, article 2, paragraph 2.</w:t>
      </w:r>
      <w:proofErr w:type="gramEnd"/>
      <w:r>
        <w:t xml:space="preserve"> </w:t>
      </w:r>
    </w:p>
  </w:footnote>
  <w:footnote w:id="48">
    <w:p w:rsidR="00FE4070" w:rsidRDefault="00FE4070" w:rsidP="00A60A0F">
      <w:pPr>
        <w:pStyle w:val="FootnoteText"/>
      </w:pPr>
      <w:r>
        <w:rPr>
          <w:rStyle w:val="FootnoteReference"/>
        </w:rPr>
        <w:footnoteRef/>
      </w:r>
      <w:r>
        <w:t xml:space="preserve"> Reply to list of issues April 2016 </w:t>
      </w:r>
    </w:p>
  </w:footnote>
  <w:footnote w:id="49">
    <w:p w:rsidR="00FE4070" w:rsidRDefault="00FE4070" w:rsidP="00A60A0F">
      <w:pPr>
        <w:pStyle w:val="FootnoteText"/>
      </w:pPr>
      <w:r>
        <w:rPr>
          <w:rStyle w:val="FootnoteReference"/>
        </w:rPr>
        <w:footnoteRef/>
      </w:r>
      <w:r>
        <w:t xml:space="preserve"> Ibid </w:t>
      </w:r>
    </w:p>
  </w:footnote>
  <w:footnote w:id="50">
    <w:p w:rsidR="00FE4070" w:rsidRDefault="00FE4070" w:rsidP="00A60A0F">
      <w:pPr>
        <w:pStyle w:val="FootnoteText"/>
      </w:pPr>
      <w:r>
        <w:rPr>
          <w:rStyle w:val="FootnoteReference"/>
        </w:rPr>
        <w:footnoteRef/>
      </w:r>
      <w:r>
        <w:t xml:space="preserve"> </w:t>
      </w:r>
      <w:r w:rsidRPr="00C36FB7">
        <w:t>http://www.pprproject.org/sites/default/files/A%20Place%20of%20Refuge.pdf</w:t>
      </w:r>
    </w:p>
  </w:footnote>
  <w:footnote w:id="51">
    <w:p w:rsidR="00FE4070" w:rsidRDefault="00FE4070" w:rsidP="00A60A0F">
      <w:pPr>
        <w:pStyle w:val="FootnoteText"/>
      </w:pPr>
      <w:r>
        <w:rPr>
          <w:rStyle w:val="FootnoteReference"/>
        </w:rPr>
        <w:footnoteRef/>
      </w:r>
      <w:r>
        <w:t xml:space="preserve"> </w:t>
      </w:r>
      <w:proofErr w:type="gramStart"/>
      <w:r>
        <w:t>Department for Social Development (2012) Northern Ireland Supporting People Guidance page 16.</w:t>
      </w:r>
      <w:proofErr w:type="gramEnd"/>
      <w:r>
        <w:t xml:space="preserve"> </w:t>
      </w:r>
    </w:p>
  </w:footnote>
  <w:footnote w:id="52">
    <w:p w:rsidR="00FE4070" w:rsidRDefault="00FE4070" w:rsidP="00A60A0F">
      <w:pPr>
        <w:pStyle w:val="FootnoteText"/>
      </w:pPr>
      <w:r>
        <w:rPr>
          <w:rStyle w:val="FootnoteReference"/>
        </w:rPr>
        <w:footnoteRef/>
      </w:r>
      <w:r>
        <w:t xml:space="preserve"> Health and Personal Social Services (NI) Order ( 1972) 15 (1) and 15 (2)</w:t>
      </w:r>
    </w:p>
  </w:footnote>
  <w:footnote w:id="53">
    <w:p w:rsidR="00FE4070" w:rsidRDefault="00FE4070" w:rsidP="00A60A0F">
      <w:pPr>
        <w:pStyle w:val="FootnoteText"/>
      </w:pPr>
      <w:r>
        <w:rPr>
          <w:rStyle w:val="FootnoteReference"/>
        </w:rPr>
        <w:footnoteRef/>
      </w:r>
      <w:r>
        <w:t xml:space="preserve"> R v Secretary of State for the Home Department ex parte </w:t>
      </w:r>
      <w:proofErr w:type="spellStart"/>
      <w:r>
        <w:t>Limbuela</w:t>
      </w:r>
      <w:proofErr w:type="spellEnd"/>
      <w:r>
        <w:t xml:space="preserve">, </w:t>
      </w:r>
      <w:proofErr w:type="spellStart"/>
      <w:r>
        <w:t>Tesema</w:t>
      </w:r>
      <w:proofErr w:type="spellEnd"/>
      <w:r>
        <w:t xml:space="preserve"> and Adam [2005]UKHL 66, </w:t>
      </w:r>
      <w:proofErr w:type="spellStart"/>
      <w:r>
        <w:t>para</w:t>
      </w:r>
      <w:proofErr w:type="spellEnd"/>
      <w:r>
        <w:t xml:space="preserve"> 7</w:t>
      </w:r>
    </w:p>
  </w:footnote>
  <w:footnote w:id="54">
    <w:p w:rsidR="00FE4070" w:rsidRDefault="00FE4070" w:rsidP="00A60A0F">
      <w:pPr>
        <w:pStyle w:val="FootnoteText"/>
      </w:pPr>
      <w:r>
        <w:rPr>
          <w:rStyle w:val="FootnoteReference"/>
        </w:rPr>
        <w:footnoteRef/>
      </w:r>
      <w:r>
        <w:t xml:space="preserve"> MSS v </w:t>
      </w:r>
      <w:smartTag w:uri="urn:schemas-microsoft-com:office:smarttags" w:element="country-region">
        <w:r>
          <w:t>Belgium</w:t>
        </w:r>
      </w:smartTag>
      <w:r>
        <w:t xml:space="preserve"> and </w:t>
      </w:r>
      <w:smartTag w:uri="urn:schemas-microsoft-com:office:smarttags" w:element="country-region">
        <w:smartTag w:uri="urn:schemas-microsoft-com:office:smarttags" w:element="place">
          <w:r>
            <w:t>Greece</w:t>
          </w:r>
        </w:smartTag>
      </w:smartTag>
      <w:r>
        <w:t xml:space="preserve"> ( Application no 30696/09) paragraph 263</w:t>
      </w:r>
    </w:p>
  </w:footnote>
  <w:footnote w:id="55">
    <w:p w:rsidR="00FE4070" w:rsidRDefault="00FE4070" w:rsidP="00A60A0F">
      <w:pPr>
        <w:pStyle w:val="FootnoteText"/>
      </w:pPr>
      <w:r>
        <w:rPr>
          <w:rStyle w:val="FootnoteReference"/>
        </w:rPr>
        <w:footnoteRef/>
      </w:r>
      <w:r>
        <w:t xml:space="preserve"> Home Office ( 2015) Reforming Support for Failed Asylum Seekers and other Illegal Migrants</w:t>
      </w:r>
    </w:p>
  </w:footnote>
  <w:footnote w:id="56">
    <w:p w:rsidR="00FE4070" w:rsidRDefault="00FE4070" w:rsidP="00A60A0F">
      <w:pPr>
        <w:pStyle w:val="FootnoteText"/>
      </w:pPr>
      <w:r>
        <w:rPr>
          <w:rStyle w:val="FootnoteReference"/>
        </w:rPr>
        <w:footnoteRef/>
      </w:r>
      <w:r>
        <w:t xml:space="preserve"> </w:t>
      </w:r>
      <w:smartTag w:uri="urn:schemas-microsoft-com:office:smarttags" w:element="place">
        <w:smartTag w:uri="urn:schemas-microsoft-com:office:smarttags" w:element="country-region">
          <w:r>
            <w:t>Northern Ireland</w:t>
          </w:r>
        </w:smartTag>
      </w:smartTag>
      <w:r>
        <w:t xml:space="preserve"> Housing Executive ( 2012) Facing the Future: Homelessness Strategy for Northern Ireland 2012-2017</w:t>
      </w:r>
    </w:p>
  </w:footnote>
  <w:footnote w:id="57">
    <w:p w:rsidR="00FE4070" w:rsidRDefault="00FE4070" w:rsidP="00A60A0F">
      <w:pPr>
        <w:pStyle w:val="FootnoteText"/>
      </w:pPr>
      <w:r>
        <w:rPr>
          <w:rStyle w:val="FootnoteReference"/>
        </w:rPr>
        <w:footnoteRef/>
      </w:r>
      <w:r>
        <w:t xml:space="preserve"> OFMDFM (2015) Racial Equality Strategy 2015-2020.</w:t>
      </w:r>
    </w:p>
  </w:footnote>
  <w:footnote w:id="58">
    <w:p w:rsidR="00FE4070" w:rsidRDefault="00FE4070" w:rsidP="00A60A0F">
      <w:pPr>
        <w:pStyle w:val="FootnoteText"/>
      </w:pPr>
      <w:r>
        <w:rPr>
          <w:rStyle w:val="FootnoteReference"/>
        </w:rPr>
        <w:footnoteRef/>
      </w:r>
      <w:r>
        <w:t xml:space="preserve"> </w:t>
      </w:r>
      <w:proofErr w:type="gramStart"/>
      <w:r>
        <w:t>Law Centre NI ‘Inquiry into asylum support for children and young people’ (14 November 2012).</w:t>
      </w:r>
      <w:proofErr w:type="gramEnd"/>
      <w:r>
        <w:t xml:space="preserve">  </w:t>
      </w:r>
    </w:p>
  </w:footnote>
  <w:footnote w:id="59">
    <w:p w:rsidR="00FE4070" w:rsidRDefault="00FE4070" w:rsidP="00A60A0F">
      <w:pPr>
        <w:pStyle w:val="FootnoteText"/>
      </w:pPr>
      <w:r>
        <w:rPr>
          <w:rStyle w:val="FootnoteReference"/>
        </w:rPr>
        <w:footnoteRef/>
      </w:r>
      <w:r>
        <w:t xml:space="preserve"> NIHRC) ‘No Home from Home: Homelessness for People with No or Limited Access to Public Funds’ (2009) p 147.  </w:t>
      </w:r>
    </w:p>
  </w:footnote>
  <w:footnote w:id="60">
    <w:p w:rsidR="00FE4070" w:rsidRDefault="00FE4070" w:rsidP="00A60A0F">
      <w:pPr>
        <w:pStyle w:val="FootnoteText"/>
      </w:pPr>
      <w:r>
        <w:rPr>
          <w:rStyle w:val="FootnoteReference"/>
        </w:rPr>
        <w:footnoteRef/>
      </w:r>
      <w:r>
        <w:t xml:space="preserve"> British Red Cross ‘Those who seek sanctuary in Northern Irelan</w:t>
      </w:r>
      <w:r w:rsidR="007E3270">
        <w:t>d should not be left destitute’</w:t>
      </w:r>
    </w:p>
  </w:footnote>
  <w:footnote w:id="61">
    <w:p w:rsidR="00FE4070" w:rsidRDefault="00FE4070" w:rsidP="00A60A0F">
      <w:pPr>
        <w:pStyle w:val="FootnoteText"/>
      </w:pPr>
      <w:r>
        <w:rPr>
          <w:rStyle w:val="FootnoteReference"/>
        </w:rPr>
        <w:footnoteRef/>
      </w:r>
      <w:r>
        <w:t xml:space="preserve"> House of Commons Library Research Paper, Number 1908 ‘Should Asylum Seekers have unrestricted rights to work in the </w:t>
      </w:r>
      <w:smartTag w:uri="urn:schemas-microsoft-com:office:smarttags" w:element="place">
        <w:smartTag w:uri="urn:schemas-microsoft-com:office:smarttags" w:element="country-region">
          <w:r>
            <w:t>UK</w:t>
          </w:r>
        </w:smartTag>
      </w:smartTag>
      <w:r>
        <w:t xml:space="preserve">?’ </w:t>
      </w:r>
      <w:proofErr w:type="gramStart"/>
      <w:r>
        <w:t>(10 June 2015), p 3.</w:t>
      </w:r>
      <w:proofErr w:type="gramEnd"/>
      <w:r>
        <w:t xml:space="preserve">  </w:t>
      </w:r>
    </w:p>
  </w:footnote>
  <w:footnote w:id="62">
    <w:p w:rsidR="00FE4070" w:rsidRDefault="00FE4070" w:rsidP="00A60A0F">
      <w:pPr>
        <w:pStyle w:val="FootnoteText"/>
      </w:pPr>
      <w:r>
        <w:rPr>
          <w:rStyle w:val="FootnoteReference"/>
        </w:rPr>
        <w:footnoteRef/>
      </w:r>
      <w:r>
        <w:t xml:space="preserve"> </w:t>
      </w:r>
      <w:r w:rsidRPr="00C36FB7">
        <w:t>http://www.pprproject.org/sites/default/files/A%20Place%20of%20Refuge.pdf</w:t>
      </w:r>
    </w:p>
  </w:footnote>
  <w:footnote w:id="63">
    <w:p w:rsidR="00FE4070" w:rsidRDefault="00FE4070" w:rsidP="00A60A0F">
      <w:pPr>
        <w:pStyle w:val="FootnoteText"/>
      </w:pPr>
      <w:r>
        <w:rPr>
          <w:rStyle w:val="FootnoteReference"/>
        </w:rPr>
        <w:footnoteRef/>
      </w:r>
      <w:r>
        <w:t xml:space="preserve"> OFMDFM (2015) Racial Equality Strategy 2015-2020. </w:t>
      </w:r>
    </w:p>
  </w:footnote>
  <w:footnote w:id="64">
    <w:p w:rsidR="00FE4070" w:rsidRDefault="00FE4070" w:rsidP="00A60A0F">
      <w:pPr>
        <w:pStyle w:val="FootnoteText"/>
      </w:pPr>
      <w:r>
        <w:rPr>
          <w:rStyle w:val="FootnoteReference"/>
        </w:rPr>
        <w:footnoteRef/>
      </w:r>
      <w:r>
        <w:t xml:space="preserve"> Ibid page 6</w:t>
      </w:r>
    </w:p>
  </w:footnote>
  <w:footnote w:id="65">
    <w:p w:rsidR="00FE4070" w:rsidRPr="00C95F1A" w:rsidRDefault="00FE4070" w:rsidP="00AD5A4B">
      <w:pPr>
        <w:pStyle w:val="FootnoteText"/>
        <w:jc w:val="both"/>
      </w:pPr>
      <w:r w:rsidRPr="00C95F1A">
        <w:rPr>
          <w:rStyle w:val="FootnoteReference"/>
        </w:rPr>
        <w:footnoteRef/>
      </w:r>
      <w:r w:rsidRPr="00C95F1A">
        <w:t xml:space="preserve"> </w:t>
      </w:r>
      <w:r w:rsidRPr="00C95F1A">
        <w:rPr>
          <w:rFonts w:cs="Arial"/>
        </w:rPr>
        <w:t xml:space="preserve">Concluding Observations of the Committee on Economic, Social and Cultural Rights, United Kingdom of Great Britain and Northern Ireland, the Crown Dependencies and the Overseas Dependent Territories (June 2009) UN Doc E/C.12/GBR/CO/5 paragraph 35 </w:t>
      </w:r>
    </w:p>
  </w:footnote>
  <w:footnote w:id="66">
    <w:p w:rsidR="00FE4070" w:rsidRPr="00C95F1A" w:rsidRDefault="00FE4070" w:rsidP="00AD5A4B">
      <w:pPr>
        <w:pStyle w:val="FootnoteText"/>
        <w:jc w:val="both"/>
      </w:pPr>
      <w:r w:rsidRPr="00C95F1A">
        <w:rPr>
          <w:rStyle w:val="FootnoteReference"/>
        </w:rPr>
        <w:footnoteRef/>
      </w:r>
      <w:r w:rsidRPr="00C95F1A">
        <w:t xml:space="preserve"> Ibid., paragraph 33</w:t>
      </w:r>
    </w:p>
  </w:footnote>
  <w:footnote w:id="67">
    <w:p w:rsidR="00FE4070" w:rsidRPr="00C95F1A" w:rsidRDefault="00FE4070" w:rsidP="00AD5A4B">
      <w:pPr>
        <w:pStyle w:val="FootnoteText"/>
        <w:jc w:val="both"/>
      </w:pPr>
      <w:r w:rsidRPr="00C95F1A">
        <w:rPr>
          <w:rStyle w:val="FootnoteReference"/>
        </w:rPr>
        <w:footnoteRef/>
      </w:r>
      <w:r w:rsidRPr="00C95F1A">
        <w:t xml:space="preserve"> (2014) The Samaritans, Suicide Statistics Report 2014, accessible at: </w:t>
      </w:r>
      <w:hyperlink r:id="rId14" w:history="1">
        <w:r w:rsidRPr="00C95F1A">
          <w:rPr>
            <w:rStyle w:val="Hyperlink"/>
          </w:rPr>
          <w:t>http://www.samaritans.org/sites/default/files/kcfinder/files/research/Samaritans%20Suicide%20Statistics%20Report%202014.pdf</w:t>
        </w:r>
      </w:hyperlink>
      <w:r w:rsidRPr="00C95F1A">
        <w:t xml:space="preserve"> </w:t>
      </w:r>
    </w:p>
  </w:footnote>
  <w:footnote w:id="68">
    <w:p w:rsidR="00FE4070" w:rsidRPr="00C95F1A" w:rsidRDefault="00FE4070" w:rsidP="00AD5A4B">
      <w:pPr>
        <w:pStyle w:val="FootnoteText"/>
        <w:jc w:val="both"/>
      </w:pPr>
      <w:r w:rsidRPr="00C95F1A">
        <w:rPr>
          <w:rStyle w:val="FootnoteReference"/>
        </w:rPr>
        <w:footnoteRef/>
      </w:r>
      <w:r w:rsidRPr="00C95F1A">
        <w:t xml:space="preserve"> For further, please see NI government statistics on suicide such as the NINIS dataset ‘’Deaths by Cause’ available at </w:t>
      </w:r>
      <w:hyperlink r:id="rId15" w:history="1">
        <w:r w:rsidRPr="00C95F1A">
          <w:rPr>
            <w:rStyle w:val="Hyperlink"/>
          </w:rPr>
          <w:t>http://www.ninis2.nisra.gov.uk/</w:t>
        </w:r>
      </w:hyperlink>
      <w:r w:rsidRPr="00C95F1A">
        <w:t xml:space="preserve">  </w:t>
      </w:r>
    </w:p>
  </w:footnote>
  <w:footnote w:id="69">
    <w:p w:rsidR="00FE4070" w:rsidRPr="00C95F1A" w:rsidRDefault="00FE4070" w:rsidP="00AD5A4B">
      <w:pPr>
        <w:pStyle w:val="FootnoteText"/>
        <w:jc w:val="both"/>
      </w:pPr>
      <w:r w:rsidRPr="00C95F1A">
        <w:rPr>
          <w:rStyle w:val="FootnoteReference"/>
        </w:rPr>
        <w:footnoteRef/>
      </w:r>
      <w:r w:rsidRPr="00C95F1A">
        <w:t xml:space="preserve"> Appleby, J. For DHSSPSNI </w:t>
      </w:r>
      <w:r w:rsidRPr="00C95F1A">
        <w:rPr>
          <w:rFonts w:ascii="Calibri" w:hAnsi="Calibri"/>
        </w:rPr>
        <w:t xml:space="preserve">“Rapid review of Northern Ireland Health and Social Care funding needs and the productivity challenge: 2011/12-2014/15” accessible at: </w:t>
      </w:r>
      <w:hyperlink r:id="rId16" w:history="1">
        <w:r w:rsidRPr="00C95F1A">
          <w:rPr>
            <w:rStyle w:val="Hyperlink"/>
            <w:rFonts w:ascii="Calibri" w:hAnsi="Calibri"/>
          </w:rPr>
          <w:t>http://www.dhsspsni.gov.uk/final_appleby_report_25_march_2011.pdf</w:t>
        </w:r>
      </w:hyperlink>
      <w:r w:rsidRPr="00C95F1A">
        <w:rPr>
          <w:rFonts w:ascii="Calibri" w:hAnsi="Calibri"/>
        </w:rPr>
        <w:t xml:space="preserve"> </w:t>
      </w:r>
    </w:p>
  </w:footnote>
  <w:footnote w:id="70">
    <w:p w:rsidR="00FE4070" w:rsidRDefault="00FE4070" w:rsidP="00AD5A4B">
      <w:pPr>
        <w:pStyle w:val="FootnoteText"/>
      </w:pPr>
      <w:r>
        <w:rPr>
          <w:rStyle w:val="FootnoteReference"/>
        </w:rPr>
        <w:footnoteRef/>
      </w:r>
      <w:r>
        <w:t xml:space="preserve"> (2009) Belfast Health and Social Care Trust, </w:t>
      </w:r>
      <w:r w:rsidRPr="007967AF">
        <w:rPr>
          <w:i/>
        </w:rPr>
        <w:t>Excellence and Choice in the Future of Acute Mental Health Service Delivery</w:t>
      </w:r>
      <w:r>
        <w:t xml:space="preserve"> accessible at: </w:t>
      </w:r>
      <w:hyperlink r:id="rId17" w:history="1">
        <w:r w:rsidRPr="00061CF7">
          <w:rPr>
            <w:rStyle w:val="Hyperlink"/>
          </w:rPr>
          <w:t>http://www.belfasttrust.hscni.net/pdf/Excellence_and_Choice_Adult_Mental_Health_Services.pdf</w:t>
        </w:r>
      </w:hyperlink>
      <w:r>
        <w:t xml:space="preserve"> </w:t>
      </w:r>
    </w:p>
  </w:footnote>
  <w:footnote w:id="71">
    <w:p w:rsidR="00FE4070" w:rsidRDefault="00FE4070">
      <w:pPr>
        <w:pStyle w:val="FootnoteText"/>
      </w:pPr>
      <w:r>
        <w:rPr>
          <w:rStyle w:val="FootnoteReference"/>
        </w:rPr>
        <w:footnoteRef/>
      </w:r>
      <w:r>
        <w:t xml:space="preserve"> Under the terms of the 1998 Good Friday Agreement, the UK government and NI Executive have an obligation to "take resolute action to promote the Irish language". An Irish Language Act was promised which would reverse the under investment and neglect of the language. </w:t>
      </w:r>
      <w:proofErr w:type="gramStart"/>
      <w:r>
        <w:t xml:space="preserve">The Education (Northern Ireland) Order (1998) further </w:t>
      </w:r>
      <w:proofErr w:type="spellStart"/>
      <w:r>
        <w:t>commited</w:t>
      </w:r>
      <w:proofErr w:type="spellEnd"/>
      <w:r>
        <w:t xml:space="preserve"> the Minister and Department of Education to "encourage and facilitate" the development of Irish medium education.</w:t>
      </w:r>
      <w:proofErr w:type="gramEnd"/>
    </w:p>
  </w:footnote>
  <w:footnote w:id="72">
    <w:p w:rsidR="00FE4070" w:rsidRDefault="00FE4070">
      <w:pPr>
        <w:pStyle w:val="FootnoteText"/>
      </w:pPr>
      <w:r>
        <w:rPr>
          <w:rStyle w:val="FootnoteReference"/>
        </w:rPr>
        <w:footnoteRef/>
      </w:r>
      <w:r>
        <w:t xml:space="preserve">  (2004) Special Educational Needs Code of Practice for Wales, p.3 accessed at: </w:t>
      </w:r>
      <w:hyperlink r:id="rId18" w:history="1">
        <w:r w:rsidRPr="00E90419">
          <w:rPr>
            <w:rStyle w:val="Hyperlink"/>
          </w:rPr>
          <w:t>http://learning.gov.wales/docs/learningwales/publications/131016-sen-code-of-practice-for-wales-en.pdf</w:t>
        </w:r>
      </w:hyperlink>
      <w:r>
        <w:t xml:space="preserve"> </w:t>
      </w:r>
    </w:p>
  </w:footnote>
  <w:footnote w:id="73">
    <w:p w:rsidR="00FE4070" w:rsidRDefault="00FE4070">
      <w:pPr>
        <w:pStyle w:val="FootnoteText"/>
      </w:pPr>
      <w:r>
        <w:rPr>
          <w:rStyle w:val="FootnoteReference"/>
        </w:rPr>
        <w:footnoteRef/>
      </w:r>
      <w:r>
        <w:t xml:space="preserve">  These interventions have included the </w:t>
      </w:r>
      <w:r w:rsidRPr="00153D14">
        <w:t>Committee of Experts on the implementation of the European Charter for Regional and Minority Languages (COMEX)</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75025"/>
    <w:multiLevelType w:val="hybridMultilevel"/>
    <w:tmpl w:val="C5C0FF3A"/>
    <w:lvl w:ilvl="0" w:tplc="0809001B">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A411E67"/>
    <w:multiLevelType w:val="hybridMultilevel"/>
    <w:tmpl w:val="2D6CF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B23729A"/>
    <w:multiLevelType w:val="hybridMultilevel"/>
    <w:tmpl w:val="25A8FAFC"/>
    <w:lvl w:ilvl="0" w:tplc="0809000F">
      <w:start w:val="1"/>
      <w:numFmt w:val="decimal"/>
      <w:lvlText w:val="%1."/>
      <w:lvlJc w:val="left"/>
      <w:pPr>
        <w:ind w:left="360" w:hanging="360"/>
      </w:pPr>
    </w:lvl>
    <w:lvl w:ilvl="1" w:tplc="638A376C">
      <w:numFmt w:val="bullet"/>
      <w:lvlText w:val="-"/>
      <w:lvlJc w:val="left"/>
      <w:pPr>
        <w:ind w:left="1080" w:hanging="360"/>
      </w:pPr>
      <w:rPr>
        <w:rFonts w:ascii="Calibri" w:eastAsiaTheme="minorHAnsi" w:hAnsi="Calibri" w:cstheme="minorBidi"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0C6A66DC"/>
    <w:multiLevelType w:val="hybridMultilevel"/>
    <w:tmpl w:val="95FC50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0C9971C7"/>
    <w:multiLevelType w:val="hybridMultilevel"/>
    <w:tmpl w:val="718EB7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0F6B357A"/>
    <w:multiLevelType w:val="hybridMultilevel"/>
    <w:tmpl w:val="010454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0FCF23E4"/>
    <w:multiLevelType w:val="hybridMultilevel"/>
    <w:tmpl w:val="B060E7E2"/>
    <w:lvl w:ilvl="0" w:tplc="C76C169C">
      <w:start w:val="3"/>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7">
    <w:nsid w:val="108F6208"/>
    <w:multiLevelType w:val="hybridMultilevel"/>
    <w:tmpl w:val="10C81DA2"/>
    <w:lvl w:ilvl="0" w:tplc="0809001B">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5903A6D"/>
    <w:multiLevelType w:val="hybridMultilevel"/>
    <w:tmpl w:val="6616B4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C910178"/>
    <w:multiLevelType w:val="hybridMultilevel"/>
    <w:tmpl w:val="12CA2D5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A9F33AC"/>
    <w:multiLevelType w:val="hybridMultilevel"/>
    <w:tmpl w:val="AE2A09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13C5B7B"/>
    <w:multiLevelType w:val="hybridMultilevel"/>
    <w:tmpl w:val="81229B3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27B3535"/>
    <w:multiLevelType w:val="hybridMultilevel"/>
    <w:tmpl w:val="E16A255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3">
    <w:nsid w:val="441774E8"/>
    <w:multiLevelType w:val="hybridMultilevel"/>
    <w:tmpl w:val="84ECF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35477AB"/>
    <w:multiLevelType w:val="hybridMultilevel"/>
    <w:tmpl w:val="7C30C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61655B6"/>
    <w:multiLevelType w:val="hybridMultilevel"/>
    <w:tmpl w:val="E4E48C64"/>
    <w:lvl w:ilvl="0" w:tplc="0809001B">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6A425C5"/>
    <w:multiLevelType w:val="hybridMultilevel"/>
    <w:tmpl w:val="483C85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59997C69"/>
    <w:multiLevelType w:val="hybridMultilevel"/>
    <w:tmpl w:val="0C2E8A72"/>
    <w:lvl w:ilvl="0" w:tplc="44E46F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D9A256A"/>
    <w:multiLevelType w:val="hybridMultilevel"/>
    <w:tmpl w:val="FA5A0F7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0C53523"/>
    <w:multiLevelType w:val="hybridMultilevel"/>
    <w:tmpl w:val="9586DAB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F89183A"/>
    <w:multiLevelType w:val="hybridMultilevel"/>
    <w:tmpl w:val="29F061F2"/>
    <w:lvl w:ilvl="0" w:tplc="0809001B">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71A0474"/>
    <w:multiLevelType w:val="hybridMultilevel"/>
    <w:tmpl w:val="09DC8A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797D15A9"/>
    <w:multiLevelType w:val="hybridMultilevel"/>
    <w:tmpl w:val="36B08DE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7D282BE2"/>
    <w:multiLevelType w:val="hybridMultilevel"/>
    <w:tmpl w:val="692AE0A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7E5D0E14"/>
    <w:multiLevelType w:val="hybridMultilevel"/>
    <w:tmpl w:val="6748B1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12"/>
  </w:num>
  <w:num w:numId="3">
    <w:abstractNumId w:val="13"/>
  </w:num>
  <w:num w:numId="4">
    <w:abstractNumId w:val="5"/>
  </w:num>
  <w:num w:numId="5">
    <w:abstractNumId w:val="21"/>
  </w:num>
  <w:num w:numId="6">
    <w:abstractNumId w:val="24"/>
  </w:num>
  <w:num w:numId="7">
    <w:abstractNumId w:val="8"/>
  </w:num>
  <w:num w:numId="8">
    <w:abstractNumId w:val="4"/>
  </w:num>
  <w:num w:numId="9">
    <w:abstractNumId w:val="3"/>
  </w:num>
  <w:num w:numId="10">
    <w:abstractNumId w:val="17"/>
  </w:num>
  <w:num w:numId="11">
    <w:abstractNumId w:val="18"/>
  </w:num>
  <w:num w:numId="12">
    <w:abstractNumId w:val="19"/>
  </w:num>
  <w:num w:numId="13">
    <w:abstractNumId w:val="14"/>
  </w:num>
  <w:num w:numId="14">
    <w:abstractNumId w:val="16"/>
  </w:num>
  <w:num w:numId="15">
    <w:abstractNumId w:val="1"/>
  </w:num>
  <w:num w:numId="16">
    <w:abstractNumId w:val="10"/>
  </w:num>
  <w:num w:numId="17">
    <w:abstractNumId w:val="7"/>
  </w:num>
  <w:num w:numId="18">
    <w:abstractNumId w:val="15"/>
  </w:num>
  <w:num w:numId="19">
    <w:abstractNumId w:val="20"/>
  </w:num>
  <w:num w:numId="20">
    <w:abstractNumId w:val="0"/>
  </w:num>
  <w:num w:numId="21">
    <w:abstractNumId w:val="6"/>
  </w:num>
  <w:num w:numId="22">
    <w:abstractNumId w:val="23"/>
  </w:num>
  <w:num w:numId="23">
    <w:abstractNumId w:val="11"/>
  </w:num>
  <w:num w:numId="24">
    <w:abstractNumId w:val="22"/>
  </w:num>
  <w:num w:numId="2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spelling="clean" w:grammar="clean"/>
  <w:defaultTabStop w:val="720"/>
  <w:characterSpacingControl w:val="doNotCompress"/>
  <w:footnotePr>
    <w:footnote w:id="-1"/>
    <w:footnote w:id="0"/>
  </w:footnotePr>
  <w:endnotePr>
    <w:endnote w:id="-1"/>
    <w:endnote w:id="0"/>
  </w:endnotePr>
  <w:compat/>
  <w:rsids>
    <w:rsidRoot w:val="0043347D"/>
    <w:rsid w:val="00005781"/>
    <w:rsid w:val="00015317"/>
    <w:rsid w:val="00036D8C"/>
    <w:rsid w:val="00056C79"/>
    <w:rsid w:val="000776B5"/>
    <w:rsid w:val="00087382"/>
    <w:rsid w:val="00095EC7"/>
    <w:rsid w:val="000961B7"/>
    <w:rsid w:val="000C32AD"/>
    <w:rsid w:val="000C3D1F"/>
    <w:rsid w:val="000C6EA5"/>
    <w:rsid w:val="000D3D85"/>
    <w:rsid w:val="000E1ABE"/>
    <w:rsid w:val="000F6C80"/>
    <w:rsid w:val="001074EA"/>
    <w:rsid w:val="00111DC6"/>
    <w:rsid w:val="0011235B"/>
    <w:rsid w:val="001140B9"/>
    <w:rsid w:val="00114C0B"/>
    <w:rsid w:val="00126A32"/>
    <w:rsid w:val="00141CC8"/>
    <w:rsid w:val="001501A2"/>
    <w:rsid w:val="00153D14"/>
    <w:rsid w:val="00157DF4"/>
    <w:rsid w:val="00160677"/>
    <w:rsid w:val="001641E7"/>
    <w:rsid w:val="0019604E"/>
    <w:rsid w:val="001B0332"/>
    <w:rsid w:val="001B3895"/>
    <w:rsid w:val="001B4581"/>
    <w:rsid w:val="001D71B5"/>
    <w:rsid w:val="001E039A"/>
    <w:rsid w:val="001E09F5"/>
    <w:rsid w:val="00225F89"/>
    <w:rsid w:val="00232355"/>
    <w:rsid w:val="002324A2"/>
    <w:rsid w:val="002348D0"/>
    <w:rsid w:val="00237A43"/>
    <w:rsid w:val="0024562A"/>
    <w:rsid w:val="00245EE8"/>
    <w:rsid w:val="00260F83"/>
    <w:rsid w:val="002760B3"/>
    <w:rsid w:val="002B239C"/>
    <w:rsid w:val="002B6F37"/>
    <w:rsid w:val="003206BF"/>
    <w:rsid w:val="00352582"/>
    <w:rsid w:val="00355BED"/>
    <w:rsid w:val="00362BE4"/>
    <w:rsid w:val="00397768"/>
    <w:rsid w:val="003A0831"/>
    <w:rsid w:val="003B3049"/>
    <w:rsid w:val="003C7E9F"/>
    <w:rsid w:val="003D02D5"/>
    <w:rsid w:val="00400721"/>
    <w:rsid w:val="004018E4"/>
    <w:rsid w:val="00403F82"/>
    <w:rsid w:val="0043347D"/>
    <w:rsid w:val="00443844"/>
    <w:rsid w:val="00452806"/>
    <w:rsid w:val="00475F8E"/>
    <w:rsid w:val="00481CE4"/>
    <w:rsid w:val="00490B56"/>
    <w:rsid w:val="0049369E"/>
    <w:rsid w:val="004A2B71"/>
    <w:rsid w:val="004A46CB"/>
    <w:rsid w:val="004A658A"/>
    <w:rsid w:val="004C0D67"/>
    <w:rsid w:val="004C118A"/>
    <w:rsid w:val="004D29E6"/>
    <w:rsid w:val="004D33DF"/>
    <w:rsid w:val="004E7148"/>
    <w:rsid w:val="00524AC7"/>
    <w:rsid w:val="005309D8"/>
    <w:rsid w:val="005350BE"/>
    <w:rsid w:val="005576DC"/>
    <w:rsid w:val="005618FA"/>
    <w:rsid w:val="00564383"/>
    <w:rsid w:val="0057093E"/>
    <w:rsid w:val="00583BBF"/>
    <w:rsid w:val="005A02EC"/>
    <w:rsid w:val="005A78C4"/>
    <w:rsid w:val="005B14DB"/>
    <w:rsid w:val="005B2AE1"/>
    <w:rsid w:val="005B6EEC"/>
    <w:rsid w:val="005F5EE9"/>
    <w:rsid w:val="005F5F19"/>
    <w:rsid w:val="00600FC7"/>
    <w:rsid w:val="006A4320"/>
    <w:rsid w:val="006B3210"/>
    <w:rsid w:val="006C2FF5"/>
    <w:rsid w:val="006C6F07"/>
    <w:rsid w:val="006D4AB0"/>
    <w:rsid w:val="006D72DC"/>
    <w:rsid w:val="006D7CDE"/>
    <w:rsid w:val="006E36C5"/>
    <w:rsid w:val="006E72B1"/>
    <w:rsid w:val="006F215F"/>
    <w:rsid w:val="00707B19"/>
    <w:rsid w:val="00710B75"/>
    <w:rsid w:val="007111A9"/>
    <w:rsid w:val="007210D4"/>
    <w:rsid w:val="00746AC8"/>
    <w:rsid w:val="00747BB8"/>
    <w:rsid w:val="0077760B"/>
    <w:rsid w:val="00777626"/>
    <w:rsid w:val="00790FF4"/>
    <w:rsid w:val="007B331A"/>
    <w:rsid w:val="007B3F5F"/>
    <w:rsid w:val="007B70D7"/>
    <w:rsid w:val="007C259B"/>
    <w:rsid w:val="007E1135"/>
    <w:rsid w:val="007E3270"/>
    <w:rsid w:val="007E39F7"/>
    <w:rsid w:val="007F040A"/>
    <w:rsid w:val="00803512"/>
    <w:rsid w:val="00810649"/>
    <w:rsid w:val="00817A4E"/>
    <w:rsid w:val="00821350"/>
    <w:rsid w:val="00824707"/>
    <w:rsid w:val="00827AE3"/>
    <w:rsid w:val="008347A0"/>
    <w:rsid w:val="0083617C"/>
    <w:rsid w:val="008404F7"/>
    <w:rsid w:val="00847703"/>
    <w:rsid w:val="0085706A"/>
    <w:rsid w:val="00870535"/>
    <w:rsid w:val="00882C38"/>
    <w:rsid w:val="00887ADF"/>
    <w:rsid w:val="00896A80"/>
    <w:rsid w:val="008A6452"/>
    <w:rsid w:val="008C7270"/>
    <w:rsid w:val="00906B0F"/>
    <w:rsid w:val="00912120"/>
    <w:rsid w:val="00962F65"/>
    <w:rsid w:val="00973745"/>
    <w:rsid w:val="00984638"/>
    <w:rsid w:val="009930D6"/>
    <w:rsid w:val="009A44FA"/>
    <w:rsid w:val="009B2ABF"/>
    <w:rsid w:val="009F1106"/>
    <w:rsid w:val="00A01112"/>
    <w:rsid w:val="00A0494A"/>
    <w:rsid w:val="00A059CA"/>
    <w:rsid w:val="00A101BD"/>
    <w:rsid w:val="00A14EEF"/>
    <w:rsid w:val="00A46C85"/>
    <w:rsid w:val="00A50F09"/>
    <w:rsid w:val="00A54004"/>
    <w:rsid w:val="00A5579E"/>
    <w:rsid w:val="00A60A0F"/>
    <w:rsid w:val="00A64E8D"/>
    <w:rsid w:val="00A80FA0"/>
    <w:rsid w:val="00AA522A"/>
    <w:rsid w:val="00AB6D4B"/>
    <w:rsid w:val="00AD1FB3"/>
    <w:rsid w:val="00AD5A4B"/>
    <w:rsid w:val="00AF3C7E"/>
    <w:rsid w:val="00AF4F60"/>
    <w:rsid w:val="00B462E7"/>
    <w:rsid w:val="00BA2AEA"/>
    <w:rsid w:val="00BA2B49"/>
    <w:rsid w:val="00BD7362"/>
    <w:rsid w:val="00BF1D61"/>
    <w:rsid w:val="00BF1F88"/>
    <w:rsid w:val="00C36FB7"/>
    <w:rsid w:val="00C37E4B"/>
    <w:rsid w:val="00C46B3B"/>
    <w:rsid w:val="00C50A35"/>
    <w:rsid w:val="00C619A5"/>
    <w:rsid w:val="00C65C4F"/>
    <w:rsid w:val="00C67AF5"/>
    <w:rsid w:val="00C731FA"/>
    <w:rsid w:val="00C90B1B"/>
    <w:rsid w:val="00CA5C2C"/>
    <w:rsid w:val="00CA7BE9"/>
    <w:rsid w:val="00CE4739"/>
    <w:rsid w:val="00D51962"/>
    <w:rsid w:val="00D603B8"/>
    <w:rsid w:val="00D6673D"/>
    <w:rsid w:val="00D67894"/>
    <w:rsid w:val="00D70A72"/>
    <w:rsid w:val="00D8110A"/>
    <w:rsid w:val="00D93B53"/>
    <w:rsid w:val="00DA407D"/>
    <w:rsid w:val="00DA59C7"/>
    <w:rsid w:val="00DA643C"/>
    <w:rsid w:val="00DB3C0A"/>
    <w:rsid w:val="00DB77CC"/>
    <w:rsid w:val="00DC2A35"/>
    <w:rsid w:val="00DD2AC5"/>
    <w:rsid w:val="00DF2E26"/>
    <w:rsid w:val="00E0185A"/>
    <w:rsid w:val="00E02156"/>
    <w:rsid w:val="00E025F7"/>
    <w:rsid w:val="00E31D0A"/>
    <w:rsid w:val="00E558CD"/>
    <w:rsid w:val="00E558DC"/>
    <w:rsid w:val="00E615B8"/>
    <w:rsid w:val="00E62B9C"/>
    <w:rsid w:val="00E709AD"/>
    <w:rsid w:val="00E759DC"/>
    <w:rsid w:val="00E94D46"/>
    <w:rsid w:val="00EB648E"/>
    <w:rsid w:val="00EE5F9C"/>
    <w:rsid w:val="00EF172A"/>
    <w:rsid w:val="00EF6D30"/>
    <w:rsid w:val="00F01304"/>
    <w:rsid w:val="00F10DC3"/>
    <w:rsid w:val="00F1117E"/>
    <w:rsid w:val="00F16E81"/>
    <w:rsid w:val="00F33086"/>
    <w:rsid w:val="00F41081"/>
    <w:rsid w:val="00F42BB2"/>
    <w:rsid w:val="00F4318A"/>
    <w:rsid w:val="00F509F0"/>
    <w:rsid w:val="00F6796C"/>
    <w:rsid w:val="00F70A72"/>
    <w:rsid w:val="00F7507B"/>
    <w:rsid w:val="00F830C6"/>
    <w:rsid w:val="00F9111D"/>
    <w:rsid w:val="00FA79FB"/>
    <w:rsid w:val="00FD5597"/>
    <w:rsid w:val="00FE407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347D"/>
  </w:style>
  <w:style w:type="paragraph" w:styleId="Heading1">
    <w:name w:val="heading 1"/>
    <w:basedOn w:val="Normal"/>
    <w:link w:val="Heading1Char"/>
    <w:uiPriority w:val="9"/>
    <w:qFormat/>
    <w:rsid w:val="0043347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347D"/>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4334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3347D"/>
    <w:rPr>
      <w:b/>
      <w:bCs/>
    </w:rPr>
  </w:style>
  <w:style w:type="paragraph" w:styleId="ListParagraph">
    <w:name w:val="List Paragraph"/>
    <w:basedOn w:val="Normal"/>
    <w:uiPriority w:val="34"/>
    <w:qFormat/>
    <w:rsid w:val="0043347D"/>
    <w:pPr>
      <w:ind w:left="720"/>
      <w:contextualSpacing/>
    </w:pPr>
  </w:style>
  <w:style w:type="paragraph" w:styleId="FootnoteText">
    <w:name w:val="footnote text"/>
    <w:basedOn w:val="Normal"/>
    <w:link w:val="FootnoteTextChar"/>
    <w:semiHidden/>
    <w:unhideWhenUsed/>
    <w:rsid w:val="0043347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3347D"/>
    <w:rPr>
      <w:sz w:val="20"/>
      <w:szCs w:val="20"/>
    </w:rPr>
  </w:style>
  <w:style w:type="character" w:styleId="FootnoteReference">
    <w:name w:val="footnote reference"/>
    <w:basedOn w:val="DefaultParagraphFont"/>
    <w:semiHidden/>
    <w:unhideWhenUsed/>
    <w:rsid w:val="0043347D"/>
    <w:rPr>
      <w:vertAlign w:val="superscript"/>
    </w:rPr>
  </w:style>
  <w:style w:type="character" w:styleId="Hyperlink">
    <w:name w:val="Hyperlink"/>
    <w:basedOn w:val="DefaultParagraphFont"/>
    <w:uiPriority w:val="99"/>
    <w:unhideWhenUsed/>
    <w:rsid w:val="0043347D"/>
    <w:rPr>
      <w:color w:val="0000FF" w:themeColor="hyperlink"/>
      <w:u w:val="single"/>
    </w:rPr>
  </w:style>
  <w:style w:type="paragraph" w:customStyle="1" w:styleId="HChG">
    <w:name w:val="_ H _Ch_G"/>
    <w:basedOn w:val="Normal"/>
    <w:next w:val="Normal"/>
    <w:rsid w:val="0043347D"/>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rPr>
  </w:style>
  <w:style w:type="character" w:styleId="Emphasis">
    <w:name w:val="Emphasis"/>
    <w:basedOn w:val="DefaultParagraphFont"/>
    <w:uiPriority w:val="20"/>
    <w:qFormat/>
    <w:rsid w:val="0043347D"/>
    <w:rPr>
      <w:i/>
      <w:iCs/>
    </w:rPr>
  </w:style>
  <w:style w:type="paragraph" w:styleId="Footer">
    <w:name w:val="footer"/>
    <w:basedOn w:val="Normal"/>
    <w:link w:val="FooterChar"/>
    <w:uiPriority w:val="99"/>
    <w:unhideWhenUsed/>
    <w:rsid w:val="004334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347D"/>
  </w:style>
  <w:style w:type="character" w:styleId="CommentReference">
    <w:name w:val="annotation reference"/>
    <w:basedOn w:val="DefaultParagraphFont"/>
    <w:uiPriority w:val="99"/>
    <w:semiHidden/>
    <w:unhideWhenUsed/>
    <w:rsid w:val="0043347D"/>
    <w:rPr>
      <w:sz w:val="16"/>
      <w:szCs w:val="16"/>
    </w:rPr>
  </w:style>
  <w:style w:type="paragraph" w:styleId="CommentText">
    <w:name w:val="annotation text"/>
    <w:basedOn w:val="Normal"/>
    <w:link w:val="CommentTextChar"/>
    <w:uiPriority w:val="99"/>
    <w:semiHidden/>
    <w:unhideWhenUsed/>
    <w:rsid w:val="0043347D"/>
    <w:pPr>
      <w:spacing w:line="240" w:lineRule="auto"/>
    </w:pPr>
    <w:rPr>
      <w:sz w:val="20"/>
      <w:szCs w:val="20"/>
    </w:rPr>
  </w:style>
  <w:style w:type="character" w:customStyle="1" w:styleId="CommentTextChar">
    <w:name w:val="Comment Text Char"/>
    <w:basedOn w:val="DefaultParagraphFont"/>
    <w:link w:val="CommentText"/>
    <w:uiPriority w:val="99"/>
    <w:semiHidden/>
    <w:rsid w:val="0043347D"/>
    <w:rPr>
      <w:sz w:val="20"/>
      <w:szCs w:val="20"/>
    </w:rPr>
  </w:style>
  <w:style w:type="character" w:customStyle="1" w:styleId="field-item-single">
    <w:name w:val="field-item-single"/>
    <w:basedOn w:val="DefaultParagraphFont"/>
    <w:rsid w:val="0043347D"/>
  </w:style>
  <w:style w:type="paragraph" w:styleId="BalloonText">
    <w:name w:val="Balloon Text"/>
    <w:basedOn w:val="Normal"/>
    <w:link w:val="BalloonTextChar"/>
    <w:uiPriority w:val="99"/>
    <w:semiHidden/>
    <w:unhideWhenUsed/>
    <w:rsid w:val="004334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347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524AC7"/>
    <w:rPr>
      <w:b/>
      <w:bCs/>
    </w:rPr>
  </w:style>
  <w:style w:type="character" w:customStyle="1" w:styleId="CommentSubjectChar">
    <w:name w:val="Comment Subject Char"/>
    <w:basedOn w:val="CommentTextChar"/>
    <w:link w:val="CommentSubject"/>
    <w:uiPriority w:val="99"/>
    <w:semiHidden/>
    <w:rsid w:val="00524AC7"/>
    <w:rPr>
      <w:b/>
      <w:bCs/>
    </w:rPr>
  </w:style>
  <w:style w:type="paragraph" w:styleId="Revision">
    <w:name w:val="Revision"/>
    <w:hidden/>
    <w:uiPriority w:val="99"/>
    <w:semiHidden/>
    <w:rsid w:val="004018E4"/>
    <w:pPr>
      <w:spacing w:after="0" w:line="240" w:lineRule="auto"/>
    </w:pPr>
  </w:style>
  <w:style w:type="character" w:styleId="FollowedHyperlink">
    <w:name w:val="FollowedHyperlink"/>
    <w:basedOn w:val="DefaultParagraphFont"/>
    <w:uiPriority w:val="99"/>
    <w:semiHidden/>
    <w:unhideWhenUsed/>
    <w:rsid w:val="00583BBF"/>
    <w:rPr>
      <w:color w:val="800080" w:themeColor="followedHyperlink"/>
      <w:u w:val="single"/>
    </w:rPr>
  </w:style>
  <w:style w:type="character" w:customStyle="1" w:styleId="usercontent">
    <w:name w:val="usercontent"/>
    <w:basedOn w:val="DefaultParagraphFont"/>
    <w:rsid w:val="004C0D67"/>
  </w:style>
  <w:style w:type="paragraph" w:customStyle="1" w:styleId="Default">
    <w:name w:val="Default"/>
    <w:rsid w:val="00E94D46"/>
    <w:pPr>
      <w:autoSpaceDE w:val="0"/>
      <w:autoSpaceDN w:val="0"/>
      <w:adjustRightInd w:val="0"/>
      <w:spacing w:after="0" w:line="240" w:lineRule="auto"/>
    </w:pPr>
    <w:rPr>
      <w:rFonts w:ascii="Symbol" w:eastAsia="Calibri" w:hAnsi="Symbol" w:cs="Symbol"/>
      <w:color w:val="000000"/>
      <w:sz w:val="24"/>
      <w:szCs w:val="24"/>
    </w:rPr>
  </w:style>
  <w:style w:type="paragraph" w:styleId="Header">
    <w:name w:val="header"/>
    <w:basedOn w:val="Normal"/>
    <w:link w:val="HeaderChar"/>
    <w:uiPriority w:val="99"/>
    <w:unhideWhenUsed/>
    <w:rsid w:val="00EB648E"/>
    <w:pPr>
      <w:tabs>
        <w:tab w:val="center" w:pos="4320"/>
        <w:tab w:val="right" w:pos="8640"/>
      </w:tabs>
      <w:spacing w:after="0" w:line="240" w:lineRule="auto"/>
    </w:pPr>
    <w:rPr>
      <w:rFonts w:ascii="Times New Roman" w:eastAsiaTheme="minorEastAsia" w:hAnsi="Times New Roman" w:cs="Times New Roman"/>
      <w:sz w:val="24"/>
      <w:szCs w:val="24"/>
      <w:lang w:val="en-US"/>
    </w:rPr>
  </w:style>
  <w:style w:type="character" w:customStyle="1" w:styleId="HeaderChar">
    <w:name w:val="Header Char"/>
    <w:basedOn w:val="DefaultParagraphFont"/>
    <w:link w:val="Header"/>
    <w:uiPriority w:val="99"/>
    <w:rsid w:val="00EB648E"/>
    <w:rPr>
      <w:rFonts w:ascii="Times New Roman" w:eastAsiaTheme="minorEastAsia" w:hAnsi="Times New Roman" w:cs="Times New Roman"/>
      <w:sz w:val="24"/>
      <w:szCs w:val="24"/>
      <w:lang w:val="en-US"/>
    </w:rPr>
  </w:style>
  <w:style w:type="table" w:styleId="TableGrid">
    <w:name w:val="Table Grid"/>
    <w:basedOn w:val="TableNormal"/>
    <w:uiPriority w:val="59"/>
    <w:rsid w:val="00EB64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electable">
    <w:name w:val="selectable"/>
    <w:basedOn w:val="DefaultParagraphFont"/>
    <w:rsid w:val="00E025F7"/>
  </w:style>
  <w:style w:type="character" w:customStyle="1" w:styleId="apple-converted-space">
    <w:name w:val="apple-converted-space"/>
    <w:basedOn w:val="DefaultParagraphFont"/>
    <w:rsid w:val="00906B0F"/>
  </w:style>
</w:styles>
</file>

<file path=word/webSettings.xml><?xml version="1.0" encoding="utf-8"?>
<w:webSettings xmlns:r="http://schemas.openxmlformats.org/officeDocument/2006/relationships" xmlns:w="http://schemas.openxmlformats.org/wordprocessingml/2006/main">
  <w:divs>
    <w:div w:id="329210970">
      <w:bodyDiv w:val="1"/>
      <w:marLeft w:val="0"/>
      <w:marRight w:val="0"/>
      <w:marTop w:val="0"/>
      <w:marBottom w:val="0"/>
      <w:divBdr>
        <w:top w:val="none" w:sz="0" w:space="0" w:color="auto"/>
        <w:left w:val="none" w:sz="0" w:space="0" w:color="auto"/>
        <w:bottom w:val="none" w:sz="0" w:space="0" w:color="auto"/>
        <w:right w:val="none" w:sz="0" w:space="0" w:color="auto"/>
      </w:divBdr>
    </w:div>
    <w:div w:id="678390048">
      <w:bodyDiv w:val="1"/>
      <w:marLeft w:val="0"/>
      <w:marRight w:val="0"/>
      <w:marTop w:val="0"/>
      <w:marBottom w:val="0"/>
      <w:divBdr>
        <w:top w:val="none" w:sz="0" w:space="0" w:color="auto"/>
        <w:left w:val="none" w:sz="0" w:space="0" w:color="auto"/>
        <w:bottom w:val="none" w:sz="0" w:space="0" w:color="auto"/>
        <w:right w:val="none" w:sz="0" w:space="0" w:color="auto"/>
      </w:divBdr>
    </w:div>
    <w:div w:id="799805650">
      <w:bodyDiv w:val="1"/>
      <w:marLeft w:val="0"/>
      <w:marRight w:val="0"/>
      <w:marTop w:val="0"/>
      <w:marBottom w:val="0"/>
      <w:divBdr>
        <w:top w:val="none" w:sz="0" w:space="0" w:color="auto"/>
        <w:left w:val="none" w:sz="0" w:space="0" w:color="auto"/>
        <w:bottom w:val="none" w:sz="0" w:space="0" w:color="auto"/>
        <w:right w:val="none" w:sz="0" w:space="0" w:color="auto"/>
      </w:divBdr>
      <w:divsChild>
        <w:div w:id="15721087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8995928">
      <w:bodyDiv w:val="1"/>
      <w:marLeft w:val="0"/>
      <w:marRight w:val="0"/>
      <w:marTop w:val="0"/>
      <w:marBottom w:val="0"/>
      <w:divBdr>
        <w:top w:val="none" w:sz="0" w:space="0" w:color="auto"/>
        <w:left w:val="none" w:sz="0" w:space="0" w:color="auto"/>
        <w:bottom w:val="none" w:sz="0" w:space="0" w:color="auto"/>
        <w:right w:val="none" w:sz="0" w:space="0" w:color="auto"/>
      </w:divBdr>
    </w:div>
    <w:div w:id="1556308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www.pprproject.org/right-to-work" TargetMode="External"/><Relationship Id="rId13" Type="http://schemas.openxmlformats.org/officeDocument/2006/relationships/hyperlink" Target="http://www.belfasttelegraph.co.uk/news/northern-ireland/belfast-harbour-estate-stormont-planning-400m-selloff-to-pay-for-corporation-tax-30843486.html" TargetMode="External"/><Relationship Id="rId18" Type="http://schemas.openxmlformats.org/officeDocument/2006/relationships/hyperlink" Target="http://learning.gov.wales/docs/learningwales/publications/131016-sen-code-of-practice-for-wales-en.pdf" TargetMode="External"/><Relationship Id="rId3" Type="http://schemas.openxmlformats.org/officeDocument/2006/relationships/hyperlink" Target="http://www.detini.gov.uk/index/what-we-do/deti-stats-index/labour_market_statistics/labour_force_survey.htm" TargetMode="External"/><Relationship Id="rId7" Type="http://schemas.openxmlformats.org/officeDocument/2006/relationships/hyperlink" Target="http://www.publications.parliament.uk/pa/cm201314/cmselect/cmworpen/162/16202.htm" TargetMode="External"/><Relationship Id="rId12" Type="http://schemas.openxmlformats.org/officeDocument/2006/relationships/hyperlink" Target="http://www.legislation.gov.uk/nisr/1999/148/regulation/11/made" TargetMode="External"/><Relationship Id="rId17" Type="http://schemas.openxmlformats.org/officeDocument/2006/relationships/hyperlink" Target="http://www.belfasttrust.hscni.net/pdf/Excellence_and_Choice_Adult_Mental_Health_Services.pdf" TargetMode="External"/><Relationship Id="rId2" Type="http://schemas.openxmlformats.org/officeDocument/2006/relationships/hyperlink" Target="http://www.ofmdfmni.gov.uk/labour-force-religion-reports" TargetMode="External"/><Relationship Id="rId16" Type="http://schemas.openxmlformats.org/officeDocument/2006/relationships/hyperlink" Target="http://www.dhsspsni.gov.uk/final_appleby_report_25_march_2011.pdf" TargetMode="External"/><Relationship Id="rId1" Type="http://schemas.openxmlformats.org/officeDocument/2006/relationships/hyperlink" Target="http://www.ofmdfmni.gov.uk/labour-force-religion-reports" TargetMode="External"/><Relationship Id="rId6" Type="http://schemas.openxmlformats.org/officeDocument/2006/relationships/hyperlink" Target="http://www.theguardian.com/society/2014/mar/21/work-programme-creates-48000-long-term-jobs-three-years" TargetMode="External"/><Relationship Id="rId11" Type="http://schemas.openxmlformats.org/officeDocument/2006/relationships/hyperlink" Target="http://www.equalityni.org/ECNI/media/ECNI/Publications/Employers%20and%20Service%20Providers/Monitoring%20and%20review/StepbyStepguide2011updated26-2-14.pdf" TargetMode="External"/><Relationship Id="rId5" Type="http://schemas.openxmlformats.org/officeDocument/2006/relationships/hyperlink" Target="http://www.delni.gov.uk/steps-to-work-evaluation.pdf" TargetMode="External"/><Relationship Id="rId15" Type="http://schemas.openxmlformats.org/officeDocument/2006/relationships/hyperlink" Target="http://www.ninis2.nisra.gov.uk/" TargetMode="External"/><Relationship Id="rId10" Type="http://schemas.openxmlformats.org/officeDocument/2006/relationships/hyperlink" Target="https://ukaji.org/2015/10/14/benefit-sanctions-and-the-rule-of-law/" TargetMode="External"/><Relationship Id="rId4" Type="http://schemas.openxmlformats.org/officeDocument/2006/relationships/hyperlink" Target="http://www.detini.gov.uk/index/what-we-do/deti-stats-index/labour_market_statistics/labour_force_survey.htm" TargetMode="External"/><Relationship Id="rId9" Type="http://schemas.openxmlformats.org/officeDocument/2006/relationships/hyperlink" Target="http://pprproject.org/sites/default/files/Message%20of%20Support%20for%20Right%20to%20Work_M_Sepulveda%2015%20July%202013.pdf" TargetMode="External"/><Relationship Id="rId14" Type="http://schemas.openxmlformats.org/officeDocument/2006/relationships/hyperlink" Target="http://www.samaritans.org/sites/default/files/kcfinder/files/research/Samaritans%20Suicide%20Statistics%20Report%20201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1D69EC-282F-476D-BEF6-FC472C1C8F55}"/>
</file>

<file path=customXml/itemProps2.xml><?xml version="1.0" encoding="utf-8"?>
<ds:datastoreItem xmlns:ds="http://schemas.openxmlformats.org/officeDocument/2006/customXml" ds:itemID="{F7E5F175-B7D6-4BEA-9BB8-DFA76C05A164}"/>
</file>

<file path=customXml/itemProps3.xml><?xml version="1.0" encoding="utf-8"?>
<ds:datastoreItem xmlns:ds="http://schemas.openxmlformats.org/officeDocument/2006/customXml" ds:itemID="{43FC51B5-255C-4390-AC0A-A12EDFD3B284}"/>
</file>

<file path=customXml/itemProps4.xml><?xml version="1.0" encoding="utf-8"?>
<ds:datastoreItem xmlns:ds="http://schemas.openxmlformats.org/officeDocument/2006/customXml" ds:itemID="{EE1184C4-C457-4CCA-B977-D3584E905B5F}"/>
</file>

<file path=docProps/app.xml><?xml version="1.0" encoding="utf-8"?>
<Properties xmlns="http://schemas.openxmlformats.org/officeDocument/2006/extended-properties" xmlns:vt="http://schemas.openxmlformats.org/officeDocument/2006/docPropsVTypes">
  <Template>Normal</Template>
  <TotalTime>3</TotalTime>
  <Pages>29</Pages>
  <Words>10682</Words>
  <Characters>60889</Characters>
  <Application>Microsoft Office Word</Application>
  <DocSecurity>0</DocSecurity>
  <Lines>507</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Ward</dc:creator>
  <cp:lastModifiedBy>Nicola Browne</cp:lastModifiedBy>
  <cp:revision>4</cp:revision>
  <cp:lastPrinted>2016-05-13T14:24:00Z</cp:lastPrinted>
  <dcterms:created xsi:type="dcterms:W3CDTF">2016-05-13T15:57:00Z</dcterms:created>
  <dcterms:modified xsi:type="dcterms:W3CDTF">2016-05-13T16:00:00Z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