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E95" w:rsidRDefault="004E7E95" w:rsidP="00EE7612"/>
    <w:p w:rsidR="005744A3" w:rsidRDefault="009D25A4" w:rsidP="009D25A4">
      <w:pPr>
        <w:pStyle w:val="Heading1"/>
      </w:pPr>
      <w:r w:rsidRPr="00FD6AB2">
        <w:t xml:space="preserve">Human Rights Watch Submission </w:t>
      </w:r>
      <w:r>
        <w:t xml:space="preserve">to the </w:t>
      </w:r>
      <w:r w:rsidRPr="00FD6AB2">
        <w:t xml:space="preserve">UN </w:t>
      </w:r>
    </w:p>
    <w:p w:rsidR="009D25A4" w:rsidRDefault="009D25A4" w:rsidP="009D25A4">
      <w:pPr>
        <w:pStyle w:val="Heading1"/>
      </w:pPr>
      <w:bookmarkStart w:id="0" w:name="_GoBack"/>
      <w:bookmarkEnd w:id="0"/>
      <w:r w:rsidRPr="00FD6AB2">
        <w:rPr>
          <w:rStyle w:val="Strong"/>
          <w:rFonts w:ascii="MetaPro-Norm" w:hAnsi="MetaPro-Norm"/>
          <w:bCs/>
          <w:sz w:val="28"/>
          <w:szCs w:val="20"/>
        </w:rPr>
        <w:t>Committee on Economic, Social and Cultural Rights</w:t>
      </w:r>
      <w:r w:rsidRPr="00FD6AB2">
        <w:t xml:space="preserve"> </w:t>
      </w:r>
    </w:p>
    <w:p w:rsidR="009D25A4" w:rsidRDefault="009D25A4" w:rsidP="009D25A4">
      <w:pPr>
        <w:pStyle w:val="Heading1"/>
      </w:pPr>
      <w:proofErr w:type="gramStart"/>
      <w:r>
        <w:t>in</w:t>
      </w:r>
      <w:proofErr w:type="gramEnd"/>
      <w:r>
        <w:t xml:space="preserve"> A</w:t>
      </w:r>
      <w:r w:rsidRPr="00FD6AB2">
        <w:t xml:space="preserve">dvance of its Pre-Sessional Review </w:t>
      </w:r>
      <w:r>
        <w:t>on Kyrgyzstan</w:t>
      </w:r>
    </w:p>
    <w:p w:rsidR="009D25A4" w:rsidRPr="00FD6AB2" w:rsidRDefault="009D25A4" w:rsidP="009D25A4">
      <w:pPr>
        <w:pStyle w:val="Heading1"/>
      </w:pPr>
      <w:r w:rsidRPr="00FD6AB2">
        <w:t>October 2014</w:t>
      </w:r>
    </w:p>
    <w:p w:rsidR="009D25A4" w:rsidRPr="0070778C" w:rsidRDefault="009D25A4" w:rsidP="009D25A4">
      <w:pPr>
        <w:pStyle w:val="NoSpacing"/>
        <w:rPr>
          <w:rStyle w:val="Strong"/>
          <w:rFonts w:ascii="MetaPro-Norm" w:hAnsi="MetaPro-Norm"/>
          <w:b w:val="0"/>
          <w:bCs w:val="0"/>
          <w:sz w:val="20"/>
          <w:szCs w:val="20"/>
        </w:rPr>
      </w:pPr>
    </w:p>
    <w:p w:rsidR="009D25A4" w:rsidRPr="00FD6AB2" w:rsidRDefault="009D25A4" w:rsidP="009D25A4">
      <w:pPr>
        <w:pStyle w:val="NoSpacing"/>
        <w:rPr>
          <w:rFonts w:ascii="MetaPro-Norm" w:hAnsi="MetaPro-Norm"/>
        </w:rPr>
      </w:pPr>
      <w:r w:rsidRPr="00FD6AB2">
        <w:rPr>
          <w:rFonts w:ascii="MetaPro-Norm" w:hAnsi="MetaPro-Norm"/>
        </w:rPr>
        <w:t>We write in advance of the United Nations Committee on Economic, Social and Cultural Rights (“the Committee”) pre</w:t>
      </w:r>
      <w:r>
        <w:rPr>
          <w:rFonts w:ascii="MetaPro-Norm" w:hAnsi="MetaPro-Norm"/>
        </w:rPr>
        <w:t>-sessional review of Kyrgyzstan</w:t>
      </w:r>
      <w:r w:rsidRPr="00FD6AB2">
        <w:rPr>
          <w:rFonts w:ascii="MetaPro-Norm" w:hAnsi="MetaPro-Norm"/>
        </w:rPr>
        <w:t xml:space="preserve"> to highlight </w:t>
      </w:r>
      <w:r>
        <w:rPr>
          <w:rFonts w:ascii="MetaPro-Norm" w:hAnsi="MetaPro-Norm"/>
        </w:rPr>
        <w:t xml:space="preserve">expropriation of property in the southern city of Osh as </w:t>
      </w:r>
      <w:r w:rsidRPr="00FD6AB2">
        <w:rPr>
          <w:rFonts w:ascii="MetaPro-Norm" w:hAnsi="MetaPro-Norm"/>
        </w:rPr>
        <w:t>a</w:t>
      </w:r>
      <w:r>
        <w:rPr>
          <w:rFonts w:ascii="MetaPro-Norm" w:hAnsi="MetaPro-Norm"/>
        </w:rPr>
        <w:t xml:space="preserve"> particular</w:t>
      </w:r>
      <w:r w:rsidRPr="00FD6AB2">
        <w:rPr>
          <w:rFonts w:ascii="MetaPro-Norm" w:hAnsi="MetaPro-Norm"/>
        </w:rPr>
        <w:t xml:space="preserve"> area of concern we hope to see the Committee take up as part of its examination of the Kyrgyz government’s (“the government”) implementation of the International Covenant on Economic, Social and Cultural Rights (“the Covenant”).</w:t>
      </w:r>
    </w:p>
    <w:p w:rsidR="009D25A4" w:rsidRPr="00FD6AB2" w:rsidRDefault="009D25A4" w:rsidP="009D25A4">
      <w:pPr>
        <w:pStyle w:val="NoSpacing"/>
        <w:rPr>
          <w:rFonts w:ascii="MetaPro-Norm" w:hAnsi="MetaPro-Norm"/>
        </w:rPr>
      </w:pPr>
    </w:p>
    <w:p w:rsidR="009D25A4" w:rsidRDefault="009D25A4" w:rsidP="009D25A4">
      <w:pPr>
        <w:pStyle w:val="NoSpacing"/>
        <w:rPr>
          <w:rFonts w:ascii="MetaPro-Norm" w:hAnsi="MetaPro-Norm"/>
        </w:rPr>
      </w:pPr>
      <w:r w:rsidRPr="002A1620">
        <w:rPr>
          <w:rFonts w:ascii="MetaPro-Norm" w:hAnsi="MetaPro-Norm"/>
        </w:rPr>
        <w:t>Starting in late summer 2010,</w:t>
      </w:r>
      <w:r w:rsidRPr="00FD6AB2">
        <w:rPr>
          <w:rFonts w:ascii="MetaPro-Norm" w:hAnsi="MetaPro-Norm"/>
        </w:rPr>
        <w:t xml:space="preserve"> following ethnic clashes </w:t>
      </w:r>
      <w:r>
        <w:rPr>
          <w:rFonts w:ascii="MetaPro-Norm" w:hAnsi="MetaPro-Norm"/>
        </w:rPr>
        <w:t xml:space="preserve">in June 2010 </w:t>
      </w:r>
      <w:r w:rsidRPr="00FD6AB2">
        <w:rPr>
          <w:rFonts w:ascii="MetaPro-Norm" w:hAnsi="MetaPro-Norm"/>
        </w:rPr>
        <w:t xml:space="preserve">which claimed hundreds of lives and resulted in massive destruction of property, the Osh City Mayor’s office has been carrying out </w:t>
      </w:r>
      <w:r>
        <w:rPr>
          <w:rFonts w:ascii="MetaPro-Norm" w:hAnsi="MetaPro-Norm"/>
        </w:rPr>
        <w:t>expropriation</w:t>
      </w:r>
      <w:r w:rsidRPr="00FD6AB2">
        <w:rPr>
          <w:rFonts w:ascii="MetaPro-Norm" w:hAnsi="MetaPro-Norm"/>
        </w:rPr>
        <w:t xml:space="preserve"> of private properties, including homes and businesses, in several </w:t>
      </w:r>
      <w:r>
        <w:rPr>
          <w:rFonts w:ascii="MetaPro-Norm" w:hAnsi="MetaPro-Norm"/>
        </w:rPr>
        <w:t xml:space="preserve">predominately </w:t>
      </w:r>
      <w:r w:rsidRPr="00FD6AB2">
        <w:rPr>
          <w:rFonts w:ascii="MetaPro-Norm" w:hAnsi="MetaPro-Norm"/>
        </w:rPr>
        <w:t xml:space="preserve">ethnic Uzbek neighborhoods in central Osh. While both ethnic Uzbeks and ethnic Kyrgyz suffered losses during the violence, ethnic Uzbeks suffered the majority of the casualties and destroyed homes. To date, some residents continue to face unlawful </w:t>
      </w:r>
      <w:r>
        <w:rPr>
          <w:rFonts w:ascii="MetaPro-Norm" w:hAnsi="MetaPro-Norm"/>
        </w:rPr>
        <w:t xml:space="preserve">expropriation of </w:t>
      </w:r>
      <w:r w:rsidRPr="00FD6AB2">
        <w:rPr>
          <w:rFonts w:ascii="MetaPro-Norm" w:hAnsi="MetaPro-Norm"/>
        </w:rPr>
        <w:t xml:space="preserve">their homes, while others have </w:t>
      </w:r>
      <w:r>
        <w:rPr>
          <w:rFonts w:ascii="MetaPro-Norm" w:hAnsi="MetaPro-Norm"/>
        </w:rPr>
        <w:t xml:space="preserve">already </w:t>
      </w:r>
      <w:r w:rsidRPr="00FD6AB2">
        <w:rPr>
          <w:rFonts w:ascii="MetaPro-Norm" w:hAnsi="MetaPro-Norm"/>
        </w:rPr>
        <w:t>had their properties in the city center expropriated in violation of internationally protected human rights.</w:t>
      </w:r>
    </w:p>
    <w:p w:rsidR="009D25A4" w:rsidRPr="00FD6AB2" w:rsidRDefault="009D25A4" w:rsidP="009D25A4">
      <w:pPr>
        <w:pStyle w:val="NoSpacing"/>
        <w:rPr>
          <w:rFonts w:ascii="MetaPro-Norm" w:hAnsi="MetaPro-Norm"/>
        </w:rPr>
      </w:pPr>
    </w:p>
    <w:p w:rsidR="009D25A4" w:rsidRDefault="009D25A4" w:rsidP="009D25A4">
      <w:pPr>
        <w:pStyle w:val="NoSpacing"/>
        <w:rPr>
          <w:rFonts w:ascii="MetaPro-Norm" w:hAnsi="MetaPro-Norm"/>
        </w:rPr>
      </w:pPr>
      <w:r w:rsidRPr="00FD6AB2">
        <w:rPr>
          <w:rFonts w:ascii="MetaPro-Norm" w:hAnsi="MetaPro-Norm"/>
        </w:rPr>
        <w:t xml:space="preserve">This submission provides an overview of Human Rights Watch’s principal concerns with respect to </w:t>
      </w:r>
      <w:r>
        <w:rPr>
          <w:rFonts w:ascii="MetaPro-Norm" w:hAnsi="MetaPro-Norm"/>
        </w:rPr>
        <w:t xml:space="preserve">the </w:t>
      </w:r>
      <w:r w:rsidRPr="00FD6AB2">
        <w:rPr>
          <w:rFonts w:ascii="MetaPro-Norm" w:hAnsi="MetaPro-Norm"/>
        </w:rPr>
        <w:t xml:space="preserve">process by which homes and properties in Osh </w:t>
      </w:r>
      <w:r>
        <w:rPr>
          <w:rFonts w:ascii="MetaPro-Norm" w:hAnsi="MetaPro-Norm"/>
        </w:rPr>
        <w:t>have been</w:t>
      </w:r>
      <w:r w:rsidRPr="00FD6AB2">
        <w:rPr>
          <w:rFonts w:ascii="MetaPro-Norm" w:hAnsi="MetaPro-Norm"/>
        </w:rPr>
        <w:t xml:space="preserve"> subjected to expropriation and the lack of effective legal recourse or remedy</w:t>
      </w:r>
      <w:r>
        <w:rPr>
          <w:rFonts w:ascii="MetaPro-Norm" w:hAnsi="MetaPro-Norm"/>
        </w:rPr>
        <w:t xml:space="preserve">, in </w:t>
      </w:r>
      <w:r w:rsidRPr="00FD6AB2">
        <w:rPr>
          <w:rFonts w:ascii="MetaPro-Norm" w:hAnsi="MetaPro-Norm"/>
        </w:rPr>
        <w:t>violation of</w:t>
      </w:r>
      <w:r>
        <w:rPr>
          <w:rFonts w:ascii="MetaPro-Norm" w:hAnsi="MetaPro-Norm"/>
        </w:rPr>
        <w:t xml:space="preserve"> Covenant article 11. We h</w:t>
      </w:r>
      <w:r w:rsidRPr="00FD6AB2">
        <w:rPr>
          <w:rFonts w:ascii="MetaPro-Norm" w:hAnsi="MetaPro-Norm"/>
        </w:rPr>
        <w:t xml:space="preserve">ope </w:t>
      </w:r>
      <w:r>
        <w:rPr>
          <w:rFonts w:ascii="MetaPro-Norm" w:hAnsi="MetaPro-Norm"/>
        </w:rPr>
        <w:t>the Committee will find this information</w:t>
      </w:r>
      <w:r w:rsidRPr="00FD6AB2">
        <w:rPr>
          <w:rFonts w:ascii="MetaPro-Norm" w:hAnsi="MetaPro-Norm"/>
        </w:rPr>
        <w:t xml:space="preserve"> </w:t>
      </w:r>
      <w:r>
        <w:rPr>
          <w:rFonts w:ascii="MetaPro-Norm" w:hAnsi="MetaPro-Norm"/>
        </w:rPr>
        <w:t xml:space="preserve">useful for its upcoming </w:t>
      </w:r>
      <w:r w:rsidRPr="00FD6AB2">
        <w:rPr>
          <w:rFonts w:ascii="MetaPro-Norm" w:hAnsi="MetaPro-Norm"/>
        </w:rPr>
        <w:t xml:space="preserve">consideration of the government’s compliance with the Covenant. </w:t>
      </w:r>
    </w:p>
    <w:p w:rsidR="009D25A4" w:rsidRDefault="009D25A4" w:rsidP="009D25A4">
      <w:pPr>
        <w:pStyle w:val="NoSpacing"/>
        <w:rPr>
          <w:rFonts w:ascii="MetaPro-Norm" w:hAnsi="MetaPro-Norm"/>
        </w:rPr>
      </w:pPr>
    </w:p>
    <w:p w:rsidR="009D25A4" w:rsidRPr="00FD6AB2" w:rsidRDefault="009D25A4" w:rsidP="009D25A4">
      <w:pPr>
        <w:pStyle w:val="NoSpacing"/>
        <w:rPr>
          <w:rFonts w:ascii="MetaPro-Norm" w:hAnsi="MetaPro-Norm"/>
        </w:rPr>
      </w:pPr>
      <w:r w:rsidRPr="00FD6AB2">
        <w:rPr>
          <w:rFonts w:ascii="MetaPro-Norm" w:hAnsi="MetaPro-Norm"/>
        </w:rPr>
        <w:t>For additional information about our work on Kyrgyzstan, please see Human Rights Watch</w:t>
      </w:r>
      <w:r>
        <w:rPr>
          <w:rFonts w:ascii="MetaPro-Norm" w:hAnsi="MetaPro-Norm"/>
        </w:rPr>
        <w:t>’s</w:t>
      </w:r>
      <w:r w:rsidRPr="00FD6AB2">
        <w:rPr>
          <w:rFonts w:ascii="MetaPro-Norm" w:hAnsi="MetaPro-Norm"/>
        </w:rPr>
        <w:t xml:space="preserve"> Kyrgyzstan page: </w:t>
      </w:r>
      <w:hyperlink r:id="rId11" w:history="1">
        <w:r w:rsidRPr="00FD6AB2">
          <w:rPr>
            <w:rStyle w:val="Hyperlink"/>
            <w:rFonts w:ascii="MetaPro-Norm" w:hAnsi="MetaPro-Norm"/>
          </w:rPr>
          <w:t>http://www.hrw.org/europecentral-asia/kyrgyzstan</w:t>
        </w:r>
      </w:hyperlink>
      <w:r w:rsidRPr="00FD6AB2">
        <w:rPr>
          <w:rFonts w:ascii="MetaPro-Norm" w:hAnsi="MetaPro-Norm"/>
        </w:rPr>
        <w:t>.</w:t>
      </w:r>
    </w:p>
    <w:p w:rsidR="009D25A4" w:rsidRDefault="009D25A4" w:rsidP="009D25A4">
      <w:pPr>
        <w:pStyle w:val="NoSpacing"/>
        <w:rPr>
          <w:rFonts w:ascii="MetaPro-Norm" w:hAnsi="MetaPro-Norm"/>
          <w:b/>
        </w:rPr>
      </w:pPr>
    </w:p>
    <w:p w:rsidR="009D25A4" w:rsidRDefault="009D25A4" w:rsidP="009D25A4">
      <w:pPr>
        <w:pStyle w:val="Heading2"/>
        <w:rPr>
          <w:sz w:val="24"/>
          <w:szCs w:val="24"/>
        </w:rPr>
      </w:pPr>
    </w:p>
    <w:p w:rsidR="009D25A4" w:rsidRPr="009D25A4" w:rsidRDefault="009D25A4" w:rsidP="009D25A4">
      <w:pPr>
        <w:pStyle w:val="Heading2"/>
        <w:rPr>
          <w:sz w:val="24"/>
          <w:szCs w:val="24"/>
        </w:rPr>
      </w:pPr>
      <w:r w:rsidRPr="009D25A4">
        <w:rPr>
          <w:sz w:val="24"/>
          <w:szCs w:val="24"/>
        </w:rPr>
        <w:lastRenderedPageBreak/>
        <w:t>Lack of Transparency and Consultation</w:t>
      </w:r>
    </w:p>
    <w:p w:rsidR="009D25A4" w:rsidRPr="00FD6AB2" w:rsidRDefault="009D25A4" w:rsidP="009D25A4">
      <w:pPr>
        <w:pStyle w:val="NoSpacing"/>
        <w:rPr>
          <w:rFonts w:ascii="MetaPro-Norm" w:hAnsi="MetaPro-Norm"/>
        </w:rPr>
      </w:pPr>
      <w:r w:rsidRPr="00FD6AB2">
        <w:rPr>
          <w:rFonts w:ascii="MetaPro-Norm" w:hAnsi="MetaPro-Norm"/>
        </w:rPr>
        <w:t>Residents of four streets affected by urban developme</w:t>
      </w:r>
      <w:r>
        <w:rPr>
          <w:rFonts w:ascii="MetaPro-Norm" w:hAnsi="MetaPro-Norm"/>
        </w:rPr>
        <w:t>nt projects in Osh since 2010—</w:t>
      </w:r>
      <w:proofErr w:type="spellStart"/>
      <w:r w:rsidRPr="00FD6AB2">
        <w:rPr>
          <w:rFonts w:ascii="MetaPro-Norm" w:hAnsi="MetaPro-Norm"/>
        </w:rPr>
        <w:t>Monueva</w:t>
      </w:r>
      <w:proofErr w:type="spellEnd"/>
      <w:r w:rsidRPr="00FD6AB2">
        <w:rPr>
          <w:rFonts w:ascii="MetaPro-Norm" w:hAnsi="MetaPro-Norm"/>
        </w:rPr>
        <w:t xml:space="preserve">, </w:t>
      </w:r>
      <w:proofErr w:type="spellStart"/>
      <w:r w:rsidRPr="00FD6AB2">
        <w:rPr>
          <w:rFonts w:ascii="MetaPro-Norm" w:hAnsi="MetaPro-Norm"/>
        </w:rPr>
        <w:t>Pakhta</w:t>
      </w:r>
      <w:proofErr w:type="spellEnd"/>
      <w:r w:rsidRPr="00FD6AB2">
        <w:rPr>
          <w:rFonts w:ascii="MetaPro-Norm" w:hAnsi="MetaPro-Norm"/>
        </w:rPr>
        <w:t xml:space="preserve">-Kucha, </w:t>
      </w:r>
      <w:proofErr w:type="spellStart"/>
      <w:r w:rsidRPr="00FD6AB2">
        <w:rPr>
          <w:rFonts w:ascii="MetaPro-Norm" w:hAnsi="MetaPro-Norm"/>
        </w:rPr>
        <w:t>Mazhrimtal</w:t>
      </w:r>
      <w:proofErr w:type="spellEnd"/>
      <w:r w:rsidRPr="00FD6AB2">
        <w:rPr>
          <w:rFonts w:ascii="MetaPro-Norm" w:hAnsi="MetaPro-Norm"/>
        </w:rPr>
        <w:t xml:space="preserve"> and </w:t>
      </w:r>
      <w:proofErr w:type="spellStart"/>
      <w:r w:rsidRPr="00FD6AB2">
        <w:rPr>
          <w:rFonts w:ascii="MetaPro-Norm" w:hAnsi="MetaPro-Norm"/>
        </w:rPr>
        <w:t>Oshskaya</w:t>
      </w:r>
      <w:proofErr w:type="spellEnd"/>
      <w:r>
        <w:rPr>
          <w:rFonts w:ascii="MetaPro-Norm" w:hAnsi="MetaPro-Norm"/>
        </w:rPr>
        <w:t>—</w:t>
      </w:r>
      <w:r w:rsidRPr="00FD6AB2">
        <w:rPr>
          <w:rFonts w:ascii="MetaPro-Norm" w:hAnsi="MetaPro-Norm"/>
        </w:rPr>
        <w:t>informed Human Rights Watch that they were not consulted by city officials while street widening and lengthening plans were under development, that no public hearings had been held</w:t>
      </w:r>
      <w:r>
        <w:rPr>
          <w:rFonts w:ascii="MetaPro-Norm" w:hAnsi="MetaPro-Norm"/>
        </w:rPr>
        <w:t xml:space="preserve"> before the time they were informed their properties would be expropriated, and that they had not</w:t>
      </w:r>
      <w:r w:rsidRPr="00FD6AB2">
        <w:rPr>
          <w:rFonts w:ascii="MetaPro-Norm" w:hAnsi="MetaPro-Norm"/>
        </w:rPr>
        <w:t xml:space="preserve"> been provided with information about alternatives that had been considered.</w:t>
      </w:r>
    </w:p>
    <w:p w:rsidR="009D25A4" w:rsidRDefault="009D25A4" w:rsidP="009D25A4">
      <w:pPr>
        <w:pStyle w:val="NoSpacing"/>
        <w:rPr>
          <w:rFonts w:ascii="MetaPro-Norm" w:hAnsi="MetaPro-Norm"/>
        </w:rPr>
      </w:pPr>
    </w:p>
    <w:p w:rsidR="009D25A4" w:rsidRPr="00FD6AB2" w:rsidRDefault="009D25A4" w:rsidP="009D25A4">
      <w:pPr>
        <w:pStyle w:val="NoSpacing"/>
        <w:rPr>
          <w:rFonts w:ascii="MetaPro-Norm" w:hAnsi="MetaPro-Norm"/>
        </w:rPr>
      </w:pPr>
      <w:r w:rsidRPr="00FD6AB2">
        <w:rPr>
          <w:rFonts w:ascii="MetaPro-Norm" w:hAnsi="MetaPro-Norm"/>
        </w:rPr>
        <w:t xml:space="preserve">For example, in April 2012, without any previous consultation with </w:t>
      </w:r>
      <w:proofErr w:type="spellStart"/>
      <w:r w:rsidRPr="00FD6AB2">
        <w:rPr>
          <w:rFonts w:ascii="MetaPro-Norm" w:hAnsi="MetaPro-Norm"/>
        </w:rPr>
        <w:t>Oshskaya</w:t>
      </w:r>
      <w:proofErr w:type="spellEnd"/>
      <w:r w:rsidRPr="00FD6AB2">
        <w:rPr>
          <w:rFonts w:ascii="MetaPro-Norm" w:hAnsi="MetaPro-Norm"/>
        </w:rPr>
        <w:t xml:space="preserve"> Street residents, representatives of the Osh City Department of Architecture brought written notices informing </w:t>
      </w:r>
      <w:proofErr w:type="spellStart"/>
      <w:r w:rsidRPr="00FD6AB2">
        <w:rPr>
          <w:rFonts w:ascii="MetaPro-Norm" w:hAnsi="MetaPro-Norm"/>
        </w:rPr>
        <w:t>Oshskaya</w:t>
      </w:r>
      <w:proofErr w:type="spellEnd"/>
      <w:r w:rsidRPr="00FD6AB2">
        <w:rPr>
          <w:rFonts w:ascii="MetaPro-Norm" w:hAnsi="MetaPro-Norm"/>
        </w:rPr>
        <w:t xml:space="preserve"> Street homeowners that their houses would be subject to partial or full demolitions. According to one resident, the authorities did not provide any additional information about the basis </w:t>
      </w:r>
      <w:r>
        <w:rPr>
          <w:rFonts w:ascii="MetaPro-Norm" w:hAnsi="MetaPro-Norm"/>
        </w:rPr>
        <w:t>up</w:t>
      </w:r>
      <w:r w:rsidRPr="00FD6AB2">
        <w:rPr>
          <w:rFonts w:ascii="MetaPro-Norm" w:hAnsi="MetaPro-Norm"/>
        </w:rPr>
        <w:t xml:space="preserve">on which such an order was given or any information about due process rights concerning evictions. </w:t>
      </w:r>
      <w:r>
        <w:rPr>
          <w:rFonts w:ascii="MetaPro-Norm" w:hAnsi="MetaPro-Norm"/>
        </w:rPr>
        <w:t xml:space="preserve">Only after the fact, </w:t>
      </w:r>
      <w:r w:rsidRPr="00FD6AB2">
        <w:rPr>
          <w:rFonts w:ascii="MetaPro-Norm" w:hAnsi="MetaPro-Norm"/>
        </w:rPr>
        <w:t>on July 24, 2012</w:t>
      </w:r>
      <w:r>
        <w:rPr>
          <w:rFonts w:ascii="MetaPro-Norm" w:hAnsi="MetaPro-Norm"/>
        </w:rPr>
        <w:t>, did the m</w:t>
      </w:r>
      <w:r w:rsidRPr="00FD6AB2">
        <w:rPr>
          <w:rFonts w:ascii="MetaPro-Norm" w:hAnsi="MetaPro-Norm"/>
        </w:rPr>
        <w:t xml:space="preserve">ayor’s office issue an executive order </w:t>
      </w:r>
      <w:r>
        <w:rPr>
          <w:rFonts w:ascii="MetaPro-Norm" w:hAnsi="MetaPro-Norm"/>
        </w:rPr>
        <w:t>that</w:t>
      </w:r>
      <w:r w:rsidRPr="00FD6AB2">
        <w:rPr>
          <w:rFonts w:ascii="MetaPro-Norm" w:hAnsi="MetaPro-Norm"/>
        </w:rPr>
        <w:t xml:space="preserve"> specified the authorities’ plans to extend </w:t>
      </w:r>
      <w:proofErr w:type="spellStart"/>
      <w:r w:rsidRPr="00FD6AB2">
        <w:rPr>
          <w:rFonts w:ascii="MetaPro-Norm" w:hAnsi="MetaPro-Norm"/>
        </w:rPr>
        <w:t>Ak-Burinskaya</w:t>
      </w:r>
      <w:proofErr w:type="spellEnd"/>
      <w:r w:rsidRPr="00FD6AB2">
        <w:rPr>
          <w:rFonts w:ascii="MetaPro-Norm" w:hAnsi="MetaPro-Norm"/>
        </w:rPr>
        <w:t xml:space="preserve"> Street from </w:t>
      </w:r>
      <w:proofErr w:type="spellStart"/>
      <w:r w:rsidRPr="00FD6AB2">
        <w:rPr>
          <w:rFonts w:ascii="MetaPro-Norm" w:hAnsi="MetaPro-Norm"/>
        </w:rPr>
        <w:t>Navoi</w:t>
      </w:r>
      <w:proofErr w:type="spellEnd"/>
      <w:r w:rsidRPr="00FD6AB2">
        <w:rPr>
          <w:rFonts w:ascii="MetaPro-Norm" w:hAnsi="MetaPro-Norm"/>
        </w:rPr>
        <w:t xml:space="preserve"> Street to </w:t>
      </w:r>
      <w:proofErr w:type="spellStart"/>
      <w:r w:rsidRPr="00FD6AB2">
        <w:rPr>
          <w:rFonts w:ascii="MetaPro-Norm" w:hAnsi="MetaPro-Norm"/>
        </w:rPr>
        <w:t>Uch</w:t>
      </w:r>
      <w:proofErr w:type="spellEnd"/>
      <w:r w:rsidRPr="00FD6AB2">
        <w:rPr>
          <w:rFonts w:ascii="MetaPro-Norm" w:hAnsi="MetaPro-Norm"/>
        </w:rPr>
        <w:t xml:space="preserve">-Kucha Street. </w:t>
      </w:r>
    </w:p>
    <w:p w:rsidR="009D25A4" w:rsidRPr="00FD6AB2" w:rsidRDefault="009D25A4" w:rsidP="009D25A4">
      <w:pPr>
        <w:pStyle w:val="NoSpacing"/>
        <w:rPr>
          <w:rFonts w:ascii="MetaPro-Norm" w:hAnsi="MetaPro-Norm"/>
        </w:rPr>
      </w:pPr>
    </w:p>
    <w:p w:rsidR="009D25A4" w:rsidRPr="00FD6AB2" w:rsidRDefault="009D25A4" w:rsidP="009D25A4">
      <w:pPr>
        <w:pStyle w:val="NoSpacing"/>
        <w:rPr>
          <w:rFonts w:ascii="MetaPro-Norm" w:hAnsi="MetaPro-Norm"/>
        </w:rPr>
      </w:pPr>
      <w:r w:rsidRPr="00FD6AB2">
        <w:rPr>
          <w:rFonts w:ascii="MetaPro-Norm" w:hAnsi="MetaPro-Norm"/>
        </w:rPr>
        <w:t xml:space="preserve">Furthermore, the Osh City Department of Architecture sent additional written notices dated August 22, 2012 (copy on file with Human Rights Watch) to </w:t>
      </w:r>
      <w:proofErr w:type="spellStart"/>
      <w:r w:rsidRPr="00FD6AB2">
        <w:rPr>
          <w:rFonts w:ascii="MetaPro-Norm" w:hAnsi="MetaPro-Norm"/>
        </w:rPr>
        <w:t>Oshskaya</w:t>
      </w:r>
      <w:proofErr w:type="spellEnd"/>
      <w:r w:rsidRPr="00FD6AB2">
        <w:rPr>
          <w:rFonts w:ascii="MetaPro-Norm" w:hAnsi="MetaPro-Norm"/>
        </w:rPr>
        <w:t xml:space="preserve"> Street residents by mail inform</w:t>
      </w:r>
      <w:r>
        <w:rPr>
          <w:rFonts w:ascii="MetaPro-Norm" w:hAnsi="MetaPro-Norm"/>
        </w:rPr>
        <w:t>ing</w:t>
      </w:r>
      <w:r w:rsidRPr="00FD6AB2">
        <w:rPr>
          <w:rFonts w:ascii="MetaPro-Norm" w:hAnsi="MetaPro-Norm"/>
        </w:rPr>
        <w:t xml:space="preserve"> </w:t>
      </w:r>
      <w:r>
        <w:rPr>
          <w:rFonts w:ascii="MetaPro-Norm" w:hAnsi="MetaPro-Norm"/>
        </w:rPr>
        <w:t>them</w:t>
      </w:r>
      <w:r w:rsidRPr="00FD6AB2">
        <w:rPr>
          <w:rFonts w:ascii="MetaPro-Norm" w:hAnsi="MetaPro-Norm"/>
        </w:rPr>
        <w:t xml:space="preserve"> that their properties would </w:t>
      </w:r>
      <w:r>
        <w:rPr>
          <w:rFonts w:ascii="MetaPro-Norm" w:hAnsi="MetaPro-Norm"/>
        </w:rPr>
        <w:t>have to</w:t>
      </w:r>
      <w:r w:rsidRPr="00FD6AB2">
        <w:rPr>
          <w:rFonts w:ascii="MetaPro-Norm" w:hAnsi="MetaPro-Norm"/>
        </w:rPr>
        <w:t xml:space="preserve"> be demolished </w:t>
      </w:r>
      <w:r>
        <w:rPr>
          <w:rFonts w:ascii="MetaPro-Norm" w:hAnsi="MetaPro-Norm"/>
        </w:rPr>
        <w:t xml:space="preserve">just </w:t>
      </w:r>
      <w:r w:rsidRPr="00FD6AB2">
        <w:rPr>
          <w:rFonts w:ascii="MetaPro-Norm" w:hAnsi="MetaPro-Norm"/>
        </w:rPr>
        <w:t xml:space="preserve">two weeks later. In the notice the Osh city head architect stated </w:t>
      </w:r>
      <w:r>
        <w:rPr>
          <w:rFonts w:ascii="MetaPro-Norm" w:hAnsi="MetaPro-Norm"/>
        </w:rPr>
        <w:t xml:space="preserve">that “the department </w:t>
      </w:r>
      <w:r w:rsidRPr="00FD6AB2">
        <w:rPr>
          <w:rFonts w:ascii="MetaPro-Norm" w:hAnsi="MetaPro-Norm"/>
          <w:b/>
        </w:rPr>
        <w:t xml:space="preserve">demands </w:t>
      </w:r>
      <w:r w:rsidRPr="00FD6AB2">
        <w:rPr>
          <w:rFonts w:ascii="MetaPro-Norm" w:hAnsi="MetaPro-Norm"/>
        </w:rPr>
        <w:t>[emphasis in the original] that you dismantle part of your house by your own means by 05.09.12 [September 5, 2012].”</w:t>
      </w:r>
      <w:r>
        <w:rPr>
          <w:rFonts w:ascii="MetaPro-Norm" w:hAnsi="MetaPro-Norm"/>
        </w:rPr>
        <w:t xml:space="preserve"> </w:t>
      </w:r>
      <w:proofErr w:type="spellStart"/>
      <w:r>
        <w:rPr>
          <w:rFonts w:ascii="MetaPro-Norm" w:hAnsi="MetaPro-Norm"/>
        </w:rPr>
        <w:t>Oshskaya</w:t>
      </w:r>
      <w:proofErr w:type="spellEnd"/>
      <w:r>
        <w:rPr>
          <w:rFonts w:ascii="MetaPro-Norm" w:hAnsi="MetaPro-Norm"/>
        </w:rPr>
        <w:t xml:space="preserve"> Street homeowners did not follow through with the order, and as of this writing are attempting to contest in court the decision of the mayor’s office to expropriate their homes (more below).</w:t>
      </w:r>
      <w:r w:rsidRPr="00FD6AB2">
        <w:rPr>
          <w:rFonts w:ascii="MetaPro-Norm" w:hAnsi="MetaPro-Norm"/>
        </w:rPr>
        <w:t xml:space="preserve"> </w:t>
      </w:r>
    </w:p>
    <w:p w:rsidR="009D25A4" w:rsidRPr="00FD6AB2" w:rsidRDefault="009D25A4" w:rsidP="009D25A4">
      <w:pPr>
        <w:pStyle w:val="NoSpacing"/>
        <w:rPr>
          <w:rFonts w:ascii="MetaPro-Norm" w:hAnsi="MetaPro-Norm"/>
        </w:rPr>
      </w:pPr>
    </w:p>
    <w:p w:rsidR="009D25A4" w:rsidRPr="009D25A4" w:rsidRDefault="009D25A4" w:rsidP="009D25A4">
      <w:pPr>
        <w:pStyle w:val="Heading2"/>
        <w:rPr>
          <w:sz w:val="24"/>
          <w:szCs w:val="24"/>
        </w:rPr>
      </w:pPr>
      <w:r w:rsidRPr="009D25A4">
        <w:rPr>
          <w:sz w:val="24"/>
          <w:szCs w:val="24"/>
        </w:rPr>
        <w:t>Lack of Fair Compensation</w:t>
      </w:r>
    </w:p>
    <w:p w:rsidR="009D25A4" w:rsidRPr="00FD6AB2" w:rsidRDefault="009D25A4" w:rsidP="009D25A4">
      <w:pPr>
        <w:pStyle w:val="NoSpacing"/>
        <w:rPr>
          <w:rFonts w:ascii="MetaPro-Norm" w:hAnsi="MetaPro-Norm"/>
        </w:rPr>
      </w:pPr>
      <w:r w:rsidRPr="00FD6AB2">
        <w:rPr>
          <w:rFonts w:ascii="MetaPro-Norm" w:hAnsi="MetaPro-Norm"/>
        </w:rPr>
        <w:t>Kyrgyz national legislation stipulates that residential property owners shall be paid compensation for the sale of their property for state use.</w:t>
      </w:r>
      <w:r w:rsidRPr="00FD6AB2">
        <w:rPr>
          <w:rStyle w:val="FootnoteReference"/>
          <w:rFonts w:ascii="MetaPro-Norm" w:hAnsi="MetaPro-Norm"/>
        </w:rPr>
        <w:footnoteReference w:id="1"/>
      </w:r>
      <w:r w:rsidRPr="00FD6AB2">
        <w:rPr>
          <w:rFonts w:ascii="MetaPro-Norm" w:hAnsi="MetaPro-Norm"/>
        </w:rPr>
        <w:t xml:space="preserve"> In practice, however, Osh city authorities have not </w:t>
      </w:r>
      <w:r>
        <w:rPr>
          <w:rFonts w:ascii="MetaPro-Norm" w:hAnsi="MetaPro-Norm"/>
        </w:rPr>
        <w:t xml:space="preserve">been </w:t>
      </w:r>
      <w:r w:rsidRPr="00FD6AB2">
        <w:rPr>
          <w:rFonts w:ascii="MetaPro-Norm" w:hAnsi="MetaPro-Norm"/>
        </w:rPr>
        <w:t>consistent</w:t>
      </w:r>
      <w:r>
        <w:rPr>
          <w:rFonts w:ascii="MetaPro-Norm" w:hAnsi="MetaPro-Norm"/>
        </w:rPr>
        <w:t xml:space="preserve"> in</w:t>
      </w:r>
      <w:r w:rsidRPr="00FD6AB2">
        <w:rPr>
          <w:rFonts w:ascii="MetaPro-Norm" w:hAnsi="MetaPro-Norm"/>
        </w:rPr>
        <w:t xml:space="preserve"> approach</w:t>
      </w:r>
      <w:r>
        <w:rPr>
          <w:rFonts w:ascii="MetaPro-Norm" w:hAnsi="MetaPro-Norm"/>
        </w:rPr>
        <w:t>ing</w:t>
      </w:r>
      <w:r w:rsidRPr="00FD6AB2">
        <w:rPr>
          <w:rFonts w:ascii="MetaPro-Norm" w:hAnsi="MetaPro-Norm"/>
        </w:rPr>
        <w:t xml:space="preserve"> property owners with offers to purchase their residential property</w:t>
      </w:r>
      <w:r>
        <w:rPr>
          <w:rFonts w:ascii="MetaPro-Norm" w:hAnsi="MetaPro-Norm"/>
        </w:rPr>
        <w:t xml:space="preserve"> at market rates</w:t>
      </w:r>
      <w:r w:rsidRPr="00FD6AB2">
        <w:rPr>
          <w:rFonts w:ascii="MetaPro-Norm" w:hAnsi="MetaPro-Norm"/>
        </w:rPr>
        <w:t xml:space="preserve">, nor have they provided fair </w:t>
      </w:r>
      <w:r w:rsidRPr="00FD6AB2">
        <w:rPr>
          <w:rFonts w:ascii="MetaPro-Norm" w:hAnsi="MetaPro-Norm"/>
        </w:rPr>
        <w:lastRenderedPageBreak/>
        <w:t>compensation in line with international norms. In addition, in some instances, homeowners faced pressure to sign purchase agreements.</w:t>
      </w:r>
    </w:p>
    <w:p w:rsidR="009D25A4" w:rsidRPr="00FD6AB2" w:rsidRDefault="009D25A4" w:rsidP="009D25A4">
      <w:pPr>
        <w:pStyle w:val="NoSpacing"/>
        <w:rPr>
          <w:rFonts w:ascii="MetaPro-Norm" w:hAnsi="MetaPro-Norm"/>
        </w:rPr>
      </w:pPr>
    </w:p>
    <w:p w:rsidR="009D25A4" w:rsidRPr="00FD6AB2" w:rsidRDefault="009D25A4" w:rsidP="009D25A4">
      <w:pPr>
        <w:pStyle w:val="NoSpacing"/>
        <w:rPr>
          <w:rFonts w:ascii="MetaPro-Norm" w:hAnsi="MetaPro-Norm"/>
        </w:rPr>
      </w:pPr>
      <w:r w:rsidRPr="00FD6AB2">
        <w:rPr>
          <w:rFonts w:ascii="MetaPro-Norm" w:hAnsi="MetaPro-Norm"/>
        </w:rPr>
        <w:t xml:space="preserve">In the case of </w:t>
      </w:r>
      <w:proofErr w:type="spellStart"/>
      <w:r w:rsidRPr="00FD6AB2">
        <w:rPr>
          <w:rFonts w:ascii="MetaPro-Norm" w:hAnsi="MetaPro-Norm"/>
        </w:rPr>
        <w:t>Monuev</w:t>
      </w:r>
      <w:r>
        <w:rPr>
          <w:rFonts w:ascii="MetaPro-Norm" w:hAnsi="MetaPro-Norm"/>
        </w:rPr>
        <w:t>a</w:t>
      </w:r>
      <w:proofErr w:type="spellEnd"/>
      <w:r>
        <w:rPr>
          <w:rFonts w:ascii="MetaPro-Norm" w:hAnsi="MetaPro-Norm"/>
        </w:rPr>
        <w:t xml:space="preserve"> Street, for example, the Osh c</w:t>
      </w:r>
      <w:r w:rsidRPr="00FD6AB2">
        <w:rPr>
          <w:rFonts w:ascii="MetaPro-Norm" w:hAnsi="MetaPro-Norm"/>
        </w:rPr>
        <w:t xml:space="preserve">ity authorities </w:t>
      </w:r>
      <w:r>
        <w:rPr>
          <w:rFonts w:ascii="MetaPro-Norm" w:hAnsi="MetaPro-Norm"/>
        </w:rPr>
        <w:t xml:space="preserve">in early 2012 </w:t>
      </w:r>
      <w:r w:rsidRPr="00FD6AB2">
        <w:rPr>
          <w:rFonts w:ascii="MetaPro-Norm" w:hAnsi="MetaPro-Norm"/>
        </w:rPr>
        <w:t>organized an appraiser to evaluate the worth of the properties. Residents were highly dissatisfied with the initial appraisals and appealed to high-level governm</w:t>
      </w:r>
      <w:r>
        <w:rPr>
          <w:rFonts w:ascii="MetaPro-Norm" w:hAnsi="MetaPro-Norm"/>
        </w:rPr>
        <w:t>ental officials, including the p</w:t>
      </w:r>
      <w:r w:rsidRPr="00FD6AB2">
        <w:rPr>
          <w:rFonts w:ascii="MetaPro-Norm" w:hAnsi="MetaPro-Norm"/>
        </w:rPr>
        <w:t xml:space="preserve">resident, for </w:t>
      </w:r>
      <w:r>
        <w:rPr>
          <w:rFonts w:ascii="MetaPro-Norm" w:hAnsi="MetaPro-Norm"/>
        </w:rPr>
        <w:t>fair</w:t>
      </w:r>
      <w:r w:rsidRPr="00FD6AB2">
        <w:rPr>
          <w:rFonts w:ascii="MetaPro-Norm" w:hAnsi="MetaPro-Norm"/>
        </w:rPr>
        <w:t xml:space="preserve"> compensation. Following receipt of these letters, a second appraisal was conducted and, on its basis, the </w:t>
      </w:r>
      <w:r>
        <w:rPr>
          <w:rFonts w:ascii="MetaPro-Norm" w:hAnsi="MetaPro-Norm"/>
        </w:rPr>
        <w:t xml:space="preserve">Osh City </w:t>
      </w:r>
      <w:r w:rsidRPr="00FD6AB2">
        <w:rPr>
          <w:rFonts w:ascii="MetaPro-Norm" w:hAnsi="MetaPro-Norm"/>
        </w:rPr>
        <w:t xml:space="preserve">Municipal Property Department agreed to raise the monetary component of the compensation package. </w:t>
      </w:r>
    </w:p>
    <w:p w:rsidR="009D25A4" w:rsidRPr="00FD6AB2" w:rsidRDefault="009D25A4" w:rsidP="009D25A4">
      <w:pPr>
        <w:pStyle w:val="NoSpacing"/>
        <w:rPr>
          <w:rFonts w:ascii="MetaPro-Norm" w:hAnsi="MetaPro-Norm"/>
        </w:rPr>
      </w:pPr>
    </w:p>
    <w:p w:rsidR="009D25A4" w:rsidRPr="00FD6AB2" w:rsidRDefault="009D25A4" w:rsidP="009D25A4">
      <w:pPr>
        <w:pStyle w:val="NoSpacing"/>
        <w:rPr>
          <w:rFonts w:ascii="MetaPro-Norm" w:hAnsi="MetaPro-Norm"/>
        </w:rPr>
      </w:pPr>
      <w:r w:rsidRPr="00FD6AB2">
        <w:rPr>
          <w:rFonts w:ascii="MetaPro-Norm" w:hAnsi="MetaPro-Norm"/>
        </w:rPr>
        <w:t>However, some homeowners voiced concern that the compensation they received was</w:t>
      </w:r>
      <w:r>
        <w:rPr>
          <w:rFonts w:ascii="MetaPro-Norm" w:hAnsi="MetaPro-Norm"/>
        </w:rPr>
        <w:t xml:space="preserve"> still</w:t>
      </w:r>
      <w:r w:rsidRPr="00FD6AB2">
        <w:rPr>
          <w:rFonts w:ascii="MetaPro-Norm" w:hAnsi="MetaPro-Norm"/>
        </w:rPr>
        <w:t xml:space="preserve"> not equal to t</w:t>
      </w:r>
      <w:r>
        <w:rPr>
          <w:rFonts w:ascii="MetaPro-Norm" w:hAnsi="MetaPro-Norm"/>
        </w:rPr>
        <w:t>he value of the property seized</w:t>
      </w:r>
      <w:r w:rsidRPr="00FD6AB2">
        <w:rPr>
          <w:rFonts w:ascii="MetaPro-Norm" w:hAnsi="MetaPro-Norm"/>
        </w:rPr>
        <w:t xml:space="preserve"> and that they would not have agreed to the undervalued compensation amount if they had felt they had other options, but </w:t>
      </w:r>
      <w:r>
        <w:rPr>
          <w:rFonts w:ascii="MetaPro-Norm" w:hAnsi="MetaPro-Norm"/>
        </w:rPr>
        <w:t xml:space="preserve">that they </w:t>
      </w:r>
      <w:r w:rsidRPr="00FD6AB2">
        <w:rPr>
          <w:rFonts w:ascii="MetaPro-Norm" w:hAnsi="MetaPro-Norm"/>
        </w:rPr>
        <w:t xml:space="preserve">were afraid of possible negative repercussions </w:t>
      </w:r>
      <w:r>
        <w:rPr>
          <w:rFonts w:ascii="MetaPro-Norm" w:hAnsi="MetaPro-Norm"/>
        </w:rPr>
        <w:t>by</w:t>
      </w:r>
      <w:r w:rsidRPr="00FD6AB2">
        <w:rPr>
          <w:rFonts w:ascii="MetaPro-Norm" w:hAnsi="MetaPro-Norm"/>
        </w:rPr>
        <w:t xml:space="preserve"> </w:t>
      </w:r>
      <w:r>
        <w:rPr>
          <w:rFonts w:ascii="MetaPro-Norm" w:hAnsi="MetaPro-Norm"/>
        </w:rPr>
        <w:t xml:space="preserve">the </w:t>
      </w:r>
      <w:r w:rsidRPr="00FD6AB2">
        <w:rPr>
          <w:rFonts w:ascii="MetaPro-Norm" w:hAnsi="MetaPro-Norm"/>
        </w:rPr>
        <w:t xml:space="preserve">authorities. </w:t>
      </w:r>
      <w:r>
        <w:rPr>
          <w:rFonts w:ascii="MetaPro-Norm" w:hAnsi="MetaPro-Norm"/>
        </w:rPr>
        <w:t>For example, 0</w:t>
      </w:r>
      <w:r w:rsidRPr="00FD6AB2">
        <w:rPr>
          <w:rFonts w:ascii="MetaPro-Norm" w:hAnsi="MetaPro-Norm"/>
        </w:rPr>
        <w:t>ne resident</w:t>
      </w:r>
      <w:r>
        <w:rPr>
          <w:rFonts w:ascii="MetaPro-Norm" w:hAnsi="MetaPro-Norm"/>
        </w:rPr>
        <w:t xml:space="preserve"> told Human Rights Watch,</w:t>
      </w:r>
      <w:r w:rsidRPr="00FD6AB2">
        <w:rPr>
          <w:rFonts w:ascii="MetaPro-Norm" w:hAnsi="MetaPro-Norm"/>
        </w:rPr>
        <w:t xml:space="preserve"> “Everyone on the street was against the compensation [that was first offered]. It was too l</w:t>
      </w:r>
      <w:r>
        <w:rPr>
          <w:rFonts w:ascii="MetaPro-Norm" w:hAnsi="MetaPro-Norm"/>
        </w:rPr>
        <w:t>ittle. At first we didn’t agree; then they added 20 percent</w:t>
      </w:r>
      <w:r w:rsidRPr="00FD6AB2">
        <w:rPr>
          <w:rFonts w:ascii="MetaPro-Norm" w:hAnsi="MetaPro-Norm"/>
        </w:rPr>
        <w:t xml:space="preserve">. Then we agreed. Whether we wanted to agree or not, we had to.” </w:t>
      </w:r>
    </w:p>
    <w:p w:rsidR="009D25A4" w:rsidRPr="00FD6AB2" w:rsidRDefault="009D25A4" w:rsidP="009D25A4">
      <w:pPr>
        <w:pStyle w:val="NoSpacing"/>
      </w:pPr>
    </w:p>
    <w:p w:rsidR="009D25A4" w:rsidRDefault="009D25A4" w:rsidP="009D25A4">
      <w:pPr>
        <w:pStyle w:val="NoSpacing"/>
        <w:rPr>
          <w:rFonts w:ascii="MetaPro-Norm" w:hAnsi="MetaPro-Norm"/>
        </w:rPr>
      </w:pPr>
      <w:r>
        <w:rPr>
          <w:rFonts w:ascii="MetaPro-Norm" w:hAnsi="MetaPro-Norm"/>
        </w:rPr>
        <w:t>Another</w:t>
      </w:r>
      <w:r w:rsidRPr="00FD6AB2">
        <w:rPr>
          <w:rFonts w:ascii="MetaPro-Norm" w:hAnsi="MetaPro-Norm"/>
        </w:rPr>
        <w:t xml:space="preserve"> resident described </w:t>
      </w:r>
      <w:r>
        <w:rPr>
          <w:rFonts w:ascii="MetaPro-Norm" w:hAnsi="MetaPro-Norm"/>
        </w:rPr>
        <w:t xml:space="preserve">to Human Rights Watch </w:t>
      </w:r>
      <w:r w:rsidRPr="00FD6AB2">
        <w:rPr>
          <w:rFonts w:ascii="MetaPro-Norm" w:hAnsi="MetaPro-Norm"/>
        </w:rPr>
        <w:t>the pressure exerted by city officials</w:t>
      </w:r>
      <w:r>
        <w:rPr>
          <w:rFonts w:ascii="MetaPro-Norm" w:hAnsi="MetaPro-Norm"/>
        </w:rPr>
        <w:t xml:space="preserve"> on homeowners to sign the agreements</w:t>
      </w:r>
      <w:r w:rsidRPr="00FD6AB2">
        <w:rPr>
          <w:rFonts w:ascii="MetaPro-Norm" w:hAnsi="MetaPro-Norm"/>
        </w:rPr>
        <w:t xml:space="preserve">: “In February they started to come. They came almost every day until we tore down the house. They came to find out what we were doing, if we were moving along. They came to check on us.” </w:t>
      </w:r>
    </w:p>
    <w:p w:rsidR="009D25A4" w:rsidRPr="00FD6AB2" w:rsidRDefault="009D25A4" w:rsidP="009D25A4">
      <w:pPr>
        <w:pStyle w:val="NoSpacing"/>
        <w:rPr>
          <w:rFonts w:ascii="MetaPro-Norm" w:hAnsi="MetaPro-Norm"/>
        </w:rPr>
      </w:pPr>
    </w:p>
    <w:p w:rsidR="009D25A4" w:rsidRPr="00FD6AB2" w:rsidRDefault="009D25A4" w:rsidP="009D25A4">
      <w:pPr>
        <w:pStyle w:val="NoSpacing"/>
        <w:rPr>
          <w:rFonts w:ascii="MetaPro-Norm" w:hAnsi="MetaPro-Norm"/>
        </w:rPr>
      </w:pPr>
      <w:r>
        <w:rPr>
          <w:rFonts w:ascii="MetaPro-Norm" w:hAnsi="MetaPro-Norm"/>
        </w:rPr>
        <w:t>In addition, u</w:t>
      </w:r>
      <w:r w:rsidRPr="00FD6AB2">
        <w:rPr>
          <w:rFonts w:ascii="MetaPro-Norm" w:hAnsi="MetaPro-Norm"/>
        </w:rPr>
        <w:t xml:space="preserve">nder </w:t>
      </w:r>
      <w:r>
        <w:rPr>
          <w:rFonts w:ascii="MetaPro-Norm" w:hAnsi="MetaPro-Norm"/>
        </w:rPr>
        <w:t xml:space="preserve">Kyrgyz </w:t>
      </w:r>
      <w:r w:rsidRPr="00FD6AB2">
        <w:rPr>
          <w:rFonts w:ascii="MetaPro-Norm" w:hAnsi="MetaPro-Norm"/>
        </w:rPr>
        <w:t xml:space="preserve">national law, </w:t>
      </w:r>
      <w:r>
        <w:rPr>
          <w:rFonts w:ascii="MetaPro-Norm" w:hAnsi="MetaPro-Norm"/>
        </w:rPr>
        <w:t xml:space="preserve">homeowners in Kyrgyzstan whose residential properties are subject to compulsory purchase for state needs are not obliged to sell only a portion their property </w:t>
      </w:r>
      <w:r w:rsidRPr="00FD6AB2">
        <w:rPr>
          <w:rFonts w:ascii="MetaPro-Norm" w:hAnsi="MetaPro-Norm"/>
        </w:rPr>
        <w:t>if the demolition of a property renders the remainder of the property hazardous or unfit for living</w:t>
      </w:r>
      <w:r>
        <w:rPr>
          <w:rFonts w:ascii="MetaPro-Norm" w:hAnsi="MetaPro-Norm"/>
        </w:rPr>
        <w:t>. Instead, only a whole property may be expropriated</w:t>
      </w:r>
      <w:r w:rsidRPr="00FD6AB2">
        <w:rPr>
          <w:rFonts w:ascii="MetaPro-Norm" w:hAnsi="MetaPro-Norm"/>
        </w:rPr>
        <w:t>.</w:t>
      </w:r>
      <w:r>
        <w:rPr>
          <w:rStyle w:val="FootnoteReference"/>
          <w:rFonts w:ascii="MetaPro-Norm" w:hAnsi="MetaPro-Norm"/>
        </w:rPr>
        <w:footnoteReference w:id="2"/>
      </w:r>
    </w:p>
    <w:p w:rsidR="009D25A4" w:rsidRPr="00FD6AB2" w:rsidRDefault="009D25A4" w:rsidP="009D25A4">
      <w:pPr>
        <w:pStyle w:val="NoSpacing"/>
        <w:rPr>
          <w:rFonts w:ascii="MetaPro-Norm" w:hAnsi="MetaPro-Norm"/>
        </w:rPr>
      </w:pPr>
    </w:p>
    <w:p w:rsidR="009D25A4" w:rsidRPr="00FD6AB2" w:rsidRDefault="009D25A4" w:rsidP="009D25A4">
      <w:pPr>
        <w:pStyle w:val="NoSpacing"/>
        <w:rPr>
          <w:rFonts w:ascii="MetaPro-Norm" w:hAnsi="MetaPro-Norm"/>
        </w:rPr>
      </w:pPr>
      <w:r w:rsidRPr="00FD6AB2">
        <w:rPr>
          <w:rFonts w:ascii="MetaPro-Norm" w:hAnsi="MetaPro-Norm"/>
        </w:rPr>
        <w:t xml:space="preserve">However, several </w:t>
      </w:r>
      <w:proofErr w:type="spellStart"/>
      <w:r w:rsidRPr="00FD6AB2">
        <w:rPr>
          <w:rFonts w:ascii="MetaPro-Norm" w:hAnsi="MetaPro-Norm"/>
        </w:rPr>
        <w:t>Monueva</w:t>
      </w:r>
      <w:proofErr w:type="spellEnd"/>
      <w:r w:rsidRPr="00FD6AB2">
        <w:rPr>
          <w:rFonts w:ascii="MetaPro-Norm" w:hAnsi="MetaPro-Norm"/>
        </w:rPr>
        <w:t xml:space="preserve"> street home</w:t>
      </w:r>
      <w:r>
        <w:rPr>
          <w:rFonts w:ascii="MetaPro-Norm" w:hAnsi="MetaPro-Norm"/>
        </w:rPr>
        <w:t>owners—</w:t>
      </w:r>
      <w:r w:rsidRPr="00FD6AB2">
        <w:rPr>
          <w:rFonts w:ascii="MetaPro-Norm" w:hAnsi="MetaPro-Norm"/>
        </w:rPr>
        <w:t>all of whom live</w:t>
      </w:r>
      <w:r>
        <w:rPr>
          <w:rFonts w:ascii="MetaPro-Norm" w:hAnsi="MetaPro-Norm"/>
        </w:rPr>
        <w:t xml:space="preserve"> or lived in traditional-</w:t>
      </w:r>
      <w:r w:rsidRPr="00FD6AB2">
        <w:rPr>
          <w:rFonts w:ascii="MetaPro-Norm" w:hAnsi="MetaPro-Norm"/>
        </w:rPr>
        <w:t xml:space="preserve">style Uzbek houses, or interconnected rooms encircling </w:t>
      </w:r>
      <w:r>
        <w:rPr>
          <w:rFonts w:ascii="MetaPro-Norm" w:hAnsi="MetaPro-Norm"/>
        </w:rPr>
        <w:t>a central open courtyard area—</w:t>
      </w:r>
      <w:r w:rsidRPr="00FD6AB2">
        <w:rPr>
          <w:rFonts w:ascii="MetaPro-Norm" w:hAnsi="MetaPro-Norm"/>
        </w:rPr>
        <w:t xml:space="preserve">had only a portion of their houses seized, leaving the remaining portion directly abutting the road. These residents told Human Rights Watch that it would have been better for them if they had been able to sell their property in full to the Municipal Property Department </w:t>
      </w:r>
      <w:r>
        <w:rPr>
          <w:rFonts w:ascii="MetaPro-Norm" w:hAnsi="MetaPro-Norm"/>
        </w:rPr>
        <w:t xml:space="preserve">rather </w:t>
      </w:r>
      <w:r>
        <w:rPr>
          <w:rFonts w:ascii="MetaPro-Norm" w:hAnsi="MetaPro-Norm"/>
        </w:rPr>
        <w:lastRenderedPageBreak/>
        <w:t>than just</w:t>
      </w:r>
      <w:r w:rsidRPr="00FD6AB2">
        <w:rPr>
          <w:rFonts w:ascii="MetaPro-Norm" w:hAnsi="MetaPro-Norm"/>
        </w:rPr>
        <w:t xml:space="preserve"> the portion of the property affected by the widening of the street</w:t>
      </w:r>
      <w:r>
        <w:rPr>
          <w:rFonts w:ascii="MetaPro-Norm" w:hAnsi="MetaPro-Norm"/>
        </w:rPr>
        <w:t>;</w:t>
      </w:r>
      <w:r w:rsidRPr="002A1620">
        <w:rPr>
          <w:rFonts w:ascii="MetaPro-Norm" w:hAnsi="MetaPro-Norm"/>
        </w:rPr>
        <w:t xml:space="preserve"> </w:t>
      </w:r>
      <w:r w:rsidRPr="00FD6AB2">
        <w:rPr>
          <w:rFonts w:ascii="MetaPro-Norm" w:hAnsi="MetaPro-Norm"/>
        </w:rPr>
        <w:t>however</w:t>
      </w:r>
      <w:r>
        <w:rPr>
          <w:rFonts w:ascii="MetaPro-Norm" w:hAnsi="MetaPro-Norm"/>
        </w:rPr>
        <w:t>,</w:t>
      </w:r>
      <w:r w:rsidRPr="00FD6AB2">
        <w:rPr>
          <w:rFonts w:ascii="MetaPro-Norm" w:hAnsi="MetaPro-Norm"/>
        </w:rPr>
        <w:t xml:space="preserve"> it appear</w:t>
      </w:r>
      <w:r>
        <w:rPr>
          <w:rFonts w:ascii="MetaPro-Norm" w:hAnsi="MetaPro-Norm"/>
        </w:rPr>
        <w:t>s</w:t>
      </w:r>
      <w:r w:rsidRPr="00FD6AB2">
        <w:rPr>
          <w:rFonts w:ascii="MetaPro-Norm" w:hAnsi="MetaPro-Norm"/>
        </w:rPr>
        <w:t xml:space="preserve"> </w:t>
      </w:r>
      <w:r>
        <w:rPr>
          <w:rFonts w:ascii="MetaPro-Norm" w:hAnsi="MetaPro-Norm"/>
        </w:rPr>
        <w:t xml:space="preserve">that </w:t>
      </w:r>
      <w:r w:rsidRPr="00FD6AB2">
        <w:rPr>
          <w:rFonts w:ascii="MetaPro-Norm" w:hAnsi="MetaPro-Norm"/>
        </w:rPr>
        <w:t>they were not given the option</w:t>
      </w:r>
      <w:r>
        <w:rPr>
          <w:rFonts w:ascii="MetaPro-Norm" w:hAnsi="MetaPro-Norm"/>
        </w:rPr>
        <w:t>. In some</w:t>
      </w:r>
      <w:r w:rsidRPr="00FD6AB2">
        <w:rPr>
          <w:rFonts w:ascii="MetaPro-Norm" w:hAnsi="MetaPro-Norm"/>
        </w:rPr>
        <w:t xml:space="preserve"> cases </w:t>
      </w:r>
      <w:r>
        <w:rPr>
          <w:rFonts w:ascii="MetaPro-Norm" w:hAnsi="MetaPro-Norm"/>
        </w:rPr>
        <w:t>homeowners</w:t>
      </w:r>
      <w:r w:rsidRPr="00FD6AB2">
        <w:rPr>
          <w:rFonts w:ascii="MetaPro-Norm" w:hAnsi="MetaPro-Norm"/>
        </w:rPr>
        <w:t xml:space="preserve"> were left with homes too small to meet their needs or undesirable because of their proximity to the newly widened street</w:t>
      </w:r>
      <w:r>
        <w:rPr>
          <w:rFonts w:ascii="MetaPro-Norm" w:hAnsi="MetaPro-Norm"/>
        </w:rPr>
        <w:t>.</w:t>
      </w:r>
    </w:p>
    <w:p w:rsidR="009D25A4" w:rsidRPr="00FD6AB2" w:rsidRDefault="009D25A4" w:rsidP="009D25A4">
      <w:pPr>
        <w:pStyle w:val="NoSpacing"/>
        <w:rPr>
          <w:rFonts w:ascii="MetaPro-Norm" w:hAnsi="MetaPro-Norm"/>
          <w:u w:val="single"/>
        </w:rPr>
      </w:pPr>
    </w:p>
    <w:p w:rsidR="009D25A4" w:rsidRPr="00FD6AB2" w:rsidRDefault="009D25A4" w:rsidP="009D25A4">
      <w:pPr>
        <w:pStyle w:val="NoSpacing"/>
        <w:rPr>
          <w:rFonts w:ascii="MetaPro-Norm" w:hAnsi="MetaPro-Norm"/>
        </w:rPr>
      </w:pPr>
      <w:r w:rsidRPr="00FD6AB2">
        <w:rPr>
          <w:rFonts w:ascii="MetaPro-Norm" w:hAnsi="MetaPro-Norm"/>
        </w:rPr>
        <w:t>Finally, property owners stated that the land plots offered by the Municipal Property Department as part of their compensation package were not viable for living, noting that</w:t>
      </w:r>
      <w:r>
        <w:rPr>
          <w:rFonts w:ascii="MetaPro-Norm" w:hAnsi="MetaPro-Norm"/>
        </w:rPr>
        <w:t>:</w:t>
      </w:r>
      <w:r w:rsidRPr="00FD6AB2">
        <w:rPr>
          <w:rFonts w:ascii="MetaPro-Norm" w:hAnsi="MetaPro-Norm"/>
        </w:rPr>
        <w:t xml:space="preserve"> a) there is neither electricity nor potable water in that area</w:t>
      </w:r>
      <w:r>
        <w:rPr>
          <w:rFonts w:ascii="MetaPro-Norm" w:hAnsi="MetaPro-Norm"/>
        </w:rPr>
        <w:t xml:space="preserve">; b) </w:t>
      </w:r>
      <w:r w:rsidRPr="00FD6AB2">
        <w:rPr>
          <w:rFonts w:ascii="MetaPro-Norm" w:hAnsi="MetaPro-Norm"/>
        </w:rPr>
        <w:t>existing public transportation does not extend to that area, which is located approximately 15 kilometers from the center of Osh where their previous homes were situated; and c) there is a lack of basic services, including schools and polyclinics.</w:t>
      </w:r>
    </w:p>
    <w:p w:rsidR="009D25A4" w:rsidRPr="00FD6AB2" w:rsidRDefault="009D25A4" w:rsidP="009D25A4">
      <w:pPr>
        <w:pStyle w:val="NoSpacing"/>
        <w:rPr>
          <w:rFonts w:ascii="MetaPro-Norm" w:hAnsi="MetaPro-Norm"/>
          <w:b/>
        </w:rPr>
      </w:pPr>
    </w:p>
    <w:p w:rsidR="009D25A4" w:rsidRPr="009D25A4" w:rsidRDefault="009D25A4" w:rsidP="009D25A4">
      <w:pPr>
        <w:pStyle w:val="Heading2"/>
        <w:rPr>
          <w:sz w:val="24"/>
          <w:szCs w:val="24"/>
        </w:rPr>
      </w:pPr>
      <w:r w:rsidRPr="009D25A4">
        <w:rPr>
          <w:sz w:val="24"/>
          <w:szCs w:val="24"/>
        </w:rPr>
        <w:t>Lack of Effective Legal Remedy</w:t>
      </w:r>
    </w:p>
    <w:p w:rsidR="009D25A4" w:rsidRPr="00FD6AB2" w:rsidRDefault="009D25A4" w:rsidP="009D25A4">
      <w:pPr>
        <w:pStyle w:val="NoSpacing"/>
        <w:rPr>
          <w:rFonts w:ascii="MetaPro-Norm" w:hAnsi="MetaPro-Norm"/>
        </w:rPr>
      </w:pPr>
      <w:r w:rsidRPr="00FD6AB2">
        <w:rPr>
          <w:rFonts w:ascii="MetaPro-Norm" w:hAnsi="MetaPro-Norm"/>
        </w:rPr>
        <w:t>Homeowners under threat of property expropriat</w:t>
      </w:r>
      <w:r>
        <w:rPr>
          <w:rFonts w:ascii="MetaPro-Norm" w:hAnsi="MetaPro-Norm"/>
        </w:rPr>
        <w:t>ion</w:t>
      </w:r>
      <w:r w:rsidRPr="00FD6AB2">
        <w:rPr>
          <w:rFonts w:ascii="MetaPro-Norm" w:hAnsi="MetaPro-Norm"/>
        </w:rPr>
        <w:t xml:space="preserve"> should have the opportunity to register their grievances and to have such grievances be reviewed in an independent and transparent manner. </w:t>
      </w:r>
    </w:p>
    <w:p w:rsidR="009D25A4" w:rsidRPr="00FD6AB2" w:rsidRDefault="009D25A4" w:rsidP="009D25A4">
      <w:pPr>
        <w:pStyle w:val="NoSpacing"/>
        <w:rPr>
          <w:rFonts w:ascii="MetaPro-Norm" w:hAnsi="MetaPro-Norm"/>
        </w:rPr>
      </w:pPr>
    </w:p>
    <w:p w:rsidR="009D25A4" w:rsidRPr="00FD6AB2" w:rsidRDefault="009D25A4" w:rsidP="009D25A4">
      <w:pPr>
        <w:pStyle w:val="NoSpacing"/>
        <w:rPr>
          <w:rFonts w:ascii="MetaPro-Norm" w:hAnsi="MetaPro-Norm"/>
        </w:rPr>
      </w:pPr>
      <w:r>
        <w:rPr>
          <w:rFonts w:ascii="MetaPro-Norm" w:hAnsi="MetaPro-Norm"/>
        </w:rPr>
        <w:t>Although</w:t>
      </w:r>
      <w:r w:rsidRPr="00FD6AB2">
        <w:rPr>
          <w:rFonts w:ascii="MetaPro-Norm" w:hAnsi="MetaPro-Norm"/>
        </w:rPr>
        <w:t xml:space="preserve"> Kyrgyzstan’s national laws </w:t>
      </w:r>
      <w:r>
        <w:rPr>
          <w:rFonts w:ascii="MetaPro-Norm" w:hAnsi="MetaPro-Norm"/>
        </w:rPr>
        <w:t>encompass t</w:t>
      </w:r>
      <w:r w:rsidRPr="00FD6AB2">
        <w:rPr>
          <w:rFonts w:ascii="MetaPro-Norm" w:hAnsi="MetaPro-Norm"/>
        </w:rPr>
        <w:t>he r</w:t>
      </w:r>
      <w:r>
        <w:rPr>
          <w:rFonts w:ascii="MetaPro-Norm" w:hAnsi="MetaPro-Norm"/>
        </w:rPr>
        <w:t>ight to appeal to the judiciary,</w:t>
      </w:r>
      <w:r w:rsidRPr="00FD6AB2">
        <w:rPr>
          <w:rFonts w:ascii="MetaPro-Norm" w:hAnsi="MetaPro-Norm"/>
        </w:rPr>
        <w:t xml:space="preserve"> </w:t>
      </w:r>
      <w:r>
        <w:rPr>
          <w:rFonts w:ascii="MetaPro-Norm" w:hAnsi="MetaPro-Norm"/>
        </w:rPr>
        <w:t xml:space="preserve">between 2010 and 2012, </w:t>
      </w:r>
      <w:proofErr w:type="spellStart"/>
      <w:r w:rsidRPr="00FD6AB2">
        <w:rPr>
          <w:rFonts w:ascii="MetaPro-Norm" w:hAnsi="MetaPro-Norm"/>
        </w:rPr>
        <w:t>Mazhrimtal</w:t>
      </w:r>
      <w:proofErr w:type="spellEnd"/>
      <w:r>
        <w:rPr>
          <w:rFonts w:ascii="MetaPro-Norm" w:hAnsi="MetaPro-Norm"/>
        </w:rPr>
        <w:t>,</w:t>
      </w:r>
      <w:r w:rsidRPr="00FD6AB2">
        <w:rPr>
          <w:rFonts w:ascii="MetaPro-Norm" w:hAnsi="MetaPro-Norm"/>
        </w:rPr>
        <w:t xml:space="preserve"> </w:t>
      </w:r>
      <w:proofErr w:type="spellStart"/>
      <w:r w:rsidRPr="00FD6AB2">
        <w:rPr>
          <w:rFonts w:ascii="MetaPro-Norm" w:hAnsi="MetaPro-Norm"/>
        </w:rPr>
        <w:t>Monueva</w:t>
      </w:r>
      <w:proofErr w:type="spellEnd"/>
      <w:r w:rsidRPr="00FD6AB2">
        <w:rPr>
          <w:rFonts w:ascii="MetaPro-Norm" w:hAnsi="MetaPro-Norm"/>
        </w:rPr>
        <w:t xml:space="preserve">, </w:t>
      </w:r>
      <w:r>
        <w:rPr>
          <w:rFonts w:ascii="MetaPro-Norm" w:hAnsi="MetaPro-Norm"/>
        </w:rPr>
        <w:t xml:space="preserve">and </w:t>
      </w:r>
      <w:proofErr w:type="spellStart"/>
      <w:r>
        <w:rPr>
          <w:rFonts w:ascii="MetaPro-Norm" w:hAnsi="MetaPro-Norm"/>
        </w:rPr>
        <w:t>Pakhta</w:t>
      </w:r>
      <w:proofErr w:type="spellEnd"/>
      <w:r>
        <w:rPr>
          <w:rFonts w:ascii="MetaPro-Norm" w:hAnsi="MetaPro-Norm"/>
        </w:rPr>
        <w:t>-Kucha S</w:t>
      </w:r>
      <w:r w:rsidRPr="00FD6AB2">
        <w:rPr>
          <w:rFonts w:ascii="MetaPro-Norm" w:hAnsi="MetaPro-Norm"/>
        </w:rPr>
        <w:t>treet hom</w:t>
      </w:r>
      <w:r>
        <w:rPr>
          <w:rFonts w:ascii="MetaPro-Norm" w:hAnsi="MetaPro-Norm"/>
        </w:rPr>
        <w:t xml:space="preserve">eowners </w:t>
      </w:r>
      <w:r w:rsidRPr="00FD6AB2">
        <w:rPr>
          <w:rFonts w:ascii="MetaPro-Norm" w:hAnsi="MetaPro-Norm"/>
        </w:rPr>
        <w:t>declined to file complaints out of concern for their safety, fearful of repercussions following the June 2010 ethnic violence in Osh. These fears are consistent with Human Rights Watch</w:t>
      </w:r>
      <w:r>
        <w:rPr>
          <w:rFonts w:ascii="MetaPro-Norm" w:hAnsi="MetaPro-Norm"/>
        </w:rPr>
        <w:t>’s</w:t>
      </w:r>
      <w:r w:rsidRPr="00FD6AB2">
        <w:rPr>
          <w:rFonts w:ascii="MetaPro-Norm" w:hAnsi="MetaPro-Norm"/>
        </w:rPr>
        <w:t xml:space="preserve"> findings concerning the independence of the judiciary</w:t>
      </w:r>
      <w:r>
        <w:rPr>
          <w:rFonts w:ascii="MetaPro-Norm" w:hAnsi="MetaPro-Norm"/>
        </w:rPr>
        <w:t>, in particular,</w:t>
      </w:r>
      <w:r w:rsidRPr="00FD6AB2">
        <w:rPr>
          <w:rFonts w:ascii="MetaPro-Norm" w:hAnsi="MetaPro-Norm"/>
        </w:rPr>
        <w:t xml:space="preserve"> in the aftermath of the June 2010 </w:t>
      </w:r>
      <w:r>
        <w:rPr>
          <w:rFonts w:ascii="MetaPro-Norm" w:hAnsi="MetaPro-Norm"/>
        </w:rPr>
        <w:t>ethnic violence,</w:t>
      </w:r>
      <w:r w:rsidRPr="00FD6AB2">
        <w:rPr>
          <w:rFonts w:ascii="MetaPro-Norm" w:hAnsi="MetaPro-Norm"/>
        </w:rPr>
        <w:t xml:space="preserve"> as documented in our report</w:t>
      </w:r>
      <w:r>
        <w:rPr>
          <w:rFonts w:ascii="MetaPro-Norm" w:hAnsi="MetaPro-Norm"/>
        </w:rPr>
        <w:t>, “Distorted Justice: Kyrgyzstan’s Flawed Investigations and Trials on the 2010 Violence.</w:t>
      </w:r>
      <w:r>
        <w:rPr>
          <w:rStyle w:val="FootnoteReference"/>
          <w:rFonts w:ascii="MetaPro-Norm" w:hAnsi="MetaPro-Norm"/>
        </w:rPr>
        <w:footnoteReference w:id="3"/>
      </w:r>
      <w:r>
        <w:rPr>
          <w:rFonts w:ascii="MetaPro-Norm" w:hAnsi="MetaPro-Norm"/>
        </w:rPr>
        <w:t>”</w:t>
      </w:r>
    </w:p>
    <w:p w:rsidR="009D25A4" w:rsidRPr="00FD6AB2" w:rsidRDefault="009D25A4" w:rsidP="009D25A4">
      <w:pPr>
        <w:pStyle w:val="NoSpacing"/>
        <w:rPr>
          <w:rFonts w:ascii="MetaPro-Norm" w:hAnsi="MetaPro-Norm"/>
        </w:rPr>
      </w:pPr>
    </w:p>
    <w:p w:rsidR="009D25A4" w:rsidRDefault="009D25A4" w:rsidP="009D25A4">
      <w:pPr>
        <w:pStyle w:val="NoSpacing"/>
        <w:rPr>
          <w:rFonts w:ascii="MetaPro-Norm" w:hAnsi="MetaPro-Norm"/>
        </w:rPr>
      </w:pPr>
      <w:r>
        <w:rPr>
          <w:rFonts w:ascii="MetaPro-Norm" w:hAnsi="MetaPro-Norm"/>
        </w:rPr>
        <w:t>Even in the sole case in which homeowners have attempted to contest expropriation orders in courts, delays have undermined their access to an effective remedy.</w:t>
      </w:r>
    </w:p>
    <w:p w:rsidR="009D25A4" w:rsidRDefault="009D25A4" w:rsidP="009D25A4">
      <w:pPr>
        <w:pStyle w:val="NoSpacing"/>
        <w:rPr>
          <w:rFonts w:ascii="MetaPro-Norm" w:hAnsi="MetaPro-Norm"/>
        </w:rPr>
      </w:pPr>
    </w:p>
    <w:p w:rsidR="009D25A4" w:rsidRPr="00FD6AB2" w:rsidRDefault="009D25A4" w:rsidP="009D25A4">
      <w:pPr>
        <w:pStyle w:val="NoSpacing"/>
        <w:rPr>
          <w:rFonts w:ascii="MetaPro-Norm" w:hAnsi="MetaPro-Norm"/>
        </w:rPr>
      </w:pPr>
      <w:r>
        <w:rPr>
          <w:rFonts w:ascii="MetaPro-Norm" w:hAnsi="MetaPro-Norm"/>
        </w:rPr>
        <w:t xml:space="preserve">On </w:t>
      </w:r>
      <w:r w:rsidRPr="00FD6AB2">
        <w:rPr>
          <w:rFonts w:ascii="MetaPro-Norm" w:hAnsi="MetaPro-Norm"/>
        </w:rPr>
        <w:t xml:space="preserve">February </w:t>
      </w:r>
      <w:r>
        <w:rPr>
          <w:rFonts w:ascii="MetaPro-Norm" w:hAnsi="MetaPro-Norm"/>
        </w:rPr>
        <w:t xml:space="preserve">24 </w:t>
      </w:r>
      <w:r w:rsidRPr="00FD6AB2">
        <w:rPr>
          <w:rFonts w:ascii="MetaPro-Norm" w:hAnsi="MetaPro-Norm"/>
        </w:rPr>
        <w:t>2014, 23</w:t>
      </w:r>
      <w:r>
        <w:rPr>
          <w:rFonts w:ascii="MetaPro-Norm" w:hAnsi="MetaPro-Norm"/>
        </w:rPr>
        <w:t xml:space="preserve"> </w:t>
      </w:r>
      <w:proofErr w:type="spellStart"/>
      <w:r>
        <w:rPr>
          <w:rFonts w:ascii="MetaPro-Norm" w:hAnsi="MetaPro-Norm"/>
        </w:rPr>
        <w:t>Oshskaya</w:t>
      </w:r>
      <w:proofErr w:type="spellEnd"/>
      <w:r>
        <w:rPr>
          <w:rFonts w:ascii="MetaPro-Norm" w:hAnsi="MetaPro-Norm"/>
        </w:rPr>
        <w:t xml:space="preserve"> S</w:t>
      </w:r>
      <w:r w:rsidRPr="00FD6AB2">
        <w:rPr>
          <w:rFonts w:ascii="MetaPro-Norm" w:hAnsi="MetaPro-Norm"/>
        </w:rPr>
        <w:t xml:space="preserve">treet </w:t>
      </w:r>
      <w:r>
        <w:rPr>
          <w:rFonts w:ascii="MetaPro-Norm" w:hAnsi="MetaPro-Norm"/>
        </w:rPr>
        <w:t>homeowners</w:t>
      </w:r>
      <w:r w:rsidRPr="00FD6AB2">
        <w:rPr>
          <w:rFonts w:ascii="MetaPro-Norm" w:hAnsi="MetaPro-Norm"/>
        </w:rPr>
        <w:t xml:space="preserve"> filed a collective complaint against the </w:t>
      </w:r>
      <w:r>
        <w:rPr>
          <w:rFonts w:ascii="MetaPro-Norm" w:hAnsi="MetaPro-Norm"/>
        </w:rPr>
        <w:t>Osh City M</w:t>
      </w:r>
      <w:r w:rsidRPr="00FD6AB2">
        <w:rPr>
          <w:rFonts w:ascii="MetaPro-Norm" w:hAnsi="MetaPro-Norm"/>
        </w:rPr>
        <w:t xml:space="preserve">ayor’s </w:t>
      </w:r>
      <w:r>
        <w:rPr>
          <w:rFonts w:ascii="MetaPro-Norm" w:hAnsi="MetaPro-Norm"/>
        </w:rPr>
        <w:t>O</w:t>
      </w:r>
      <w:r w:rsidRPr="00FD6AB2">
        <w:rPr>
          <w:rFonts w:ascii="MetaPro-Norm" w:hAnsi="MetaPro-Norm"/>
        </w:rPr>
        <w:t xml:space="preserve">ffice requesting that the </w:t>
      </w:r>
      <w:r>
        <w:rPr>
          <w:rFonts w:ascii="MetaPro-Norm" w:hAnsi="MetaPro-Norm"/>
        </w:rPr>
        <w:t>expropriation</w:t>
      </w:r>
      <w:r w:rsidRPr="00FD6AB2">
        <w:rPr>
          <w:rFonts w:ascii="MetaPro-Norm" w:hAnsi="MetaPro-Norm"/>
        </w:rPr>
        <w:t xml:space="preserve"> order issued </w:t>
      </w:r>
      <w:r>
        <w:rPr>
          <w:rFonts w:ascii="MetaPro-Norm" w:hAnsi="MetaPro-Norm"/>
        </w:rPr>
        <w:t>on</w:t>
      </w:r>
      <w:r w:rsidRPr="00FD6AB2">
        <w:rPr>
          <w:rFonts w:ascii="MetaPro-Norm" w:hAnsi="MetaPro-Norm"/>
        </w:rPr>
        <w:t xml:space="preserve"> November </w:t>
      </w:r>
      <w:r>
        <w:rPr>
          <w:rFonts w:ascii="MetaPro-Norm" w:hAnsi="MetaPro-Norm"/>
        </w:rPr>
        <w:t xml:space="preserve">26, </w:t>
      </w:r>
      <w:r w:rsidRPr="00FD6AB2">
        <w:rPr>
          <w:rFonts w:ascii="MetaPro-Norm" w:hAnsi="MetaPro-Norm"/>
        </w:rPr>
        <w:t xml:space="preserve">2013 </w:t>
      </w:r>
      <w:r>
        <w:rPr>
          <w:rFonts w:ascii="MetaPro-Norm" w:hAnsi="MetaPro-Norm"/>
        </w:rPr>
        <w:t>be found “unlawful”</w:t>
      </w:r>
      <w:r w:rsidRPr="00FD6AB2">
        <w:rPr>
          <w:rFonts w:ascii="MetaPro-Norm" w:hAnsi="MetaPro-Norm"/>
        </w:rPr>
        <w:t xml:space="preserve"> and that their homes and land plots be excluded from the list of properties slated for </w:t>
      </w:r>
      <w:r>
        <w:rPr>
          <w:rFonts w:ascii="MetaPro-Norm" w:hAnsi="MetaPro-Norm"/>
        </w:rPr>
        <w:t>expropriation and demolition.</w:t>
      </w:r>
    </w:p>
    <w:p w:rsidR="009D25A4" w:rsidRPr="00FD6AB2" w:rsidRDefault="009D25A4" w:rsidP="009D25A4">
      <w:pPr>
        <w:pStyle w:val="NoSpacing"/>
        <w:rPr>
          <w:rFonts w:ascii="MetaPro-Norm" w:hAnsi="MetaPro-Norm"/>
        </w:rPr>
      </w:pPr>
    </w:p>
    <w:p w:rsidR="009D25A4" w:rsidRDefault="009D25A4" w:rsidP="009D25A4">
      <w:pPr>
        <w:pStyle w:val="NoSpacing"/>
        <w:rPr>
          <w:rFonts w:ascii="MetaPro-Norm" w:hAnsi="MetaPro-Norm"/>
        </w:rPr>
      </w:pPr>
      <w:r>
        <w:rPr>
          <w:rFonts w:ascii="MetaPro-Norm" w:hAnsi="MetaPro-Norm"/>
        </w:rPr>
        <w:lastRenderedPageBreak/>
        <w:t>In mid-July, the Osh District Interregional C</w:t>
      </w:r>
      <w:r w:rsidRPr="00FD6AB2">
        <w:rPr>
          <w:rFonts w:ascii="MetaPro-Norm" w:hAnsi="MetaPro-Norm"/>
        </w:rPr>
        <w:t>ourt began consider</w:t>
      </w:r>
      <w:r>
        <w:rPr>
          <w:rFonts w:ascii="MetaPro-Norm" w:hAnsi="MetaPro-Norm"/>
        </w:rPr>
        <w:t>ation of</w:t>
      </w:r>
      <w:r w:rsidRPr="00FD6AB2">
        <w:rPr>
          <w:rFonts w:ascii="MetaPro-Norm" w:hAnsi="MetaPro-Norm"/>
        </w:rPr>
        <w:t xml:space="preserve"> the case. </w:t>
      </w:r>
      <w:r>
        <w:rPr>
          <w:rFonts w:ascii="MetaPro-Norm" w:hAnsi="MetaPro-Norm"/>
        </w:rPr>
        <w:t xml:space="preserve">Following delays due to the city </w:t>
      </w:r>
      <w:r w:rsidRPr="00FD6AB2">
        <w:rPr>
          <w:rFonts w:ascii="MetaPro-Norm" w:hAnsi="MetaPro-Norm"/>
        </w:rPr>
        <w:t>authorities’ failure to appear for hearings</w:t>
      </w:r>
      <w:r>
        <w:rPr>
          <w:rFonts w:ascii="MetaPro-Norm" w:hAnsi="MetaPro-Norm"/>
        </w:rPr>
        <w:t>, on September 10</w:t>
      </w:r>
      <w:r w:rsidRPr="00FD6AB2">
        <w:rPr>
          <w:rFonts w:ascii="MetaPro-Norm" w:hAnsi="MetaPro-Norm"/>
        </w:rPr>
        <w:t xml:space="preserve"> the court </w:t>
      </w:r>
      <w:r>
        <w:rPr>
          <w:rFonts w:ascii="MetaPro-Norm" w:hAnsi="MetaPro-Norm"/>
        </w:rPr>
        <w:t xml:space="preserve">approved a motion by the mayor’s office to halt proceedings. On September 11, the </w:t>
      </w:r>
      <w:proofErr w:type="spellStart"/>
      <w:r>
        <w:rPr>
          <w:rFonts w:ascii="MetaPro-Norm" w:hAnsi="MetaPro-Norm"/>
        </w:rPr>
        <w:t>Oshskaya</w:t>
      </w:r>
      <w:proofErr w:type="spellEnd"/>
      <w:r>
        <w:rPr>
          <w:rFonts w:ascii="MetaPro-Norm" w:hAnsi="MetaPro-Norm"/>
        </w:rPr>
        <w:t xml:space="preserve"> S</w:t>
      </w:r>
      <w:r w:rsidRPr="00FD6AB2">
        <w:rPr>
          <w:rFonts w:ascii="MetaPro-Norm" w:hAnsi="MetaPro-Norm"/>
        </w:rPr>
        <w:t>treet residents</w:t>
      </w:r>
      <w:r>
        <w:rPr>
          <w:rFonts w:ascii="MetaPro-Norm" w:hAnsi="MetaPro-Norm"/>
        </w:rPr>
        <w:t xml:space="preserve"> appealed the decision, but as of this writing, it had not yet been considered and the case appears stalled.</w:t>
      </w:r>
    </w:p>
    <w:p w:rsidR="009D25A4" w:rsidRDefault="009D25A4" w:rsidP="009D25A4">
      <w:pPr>
        <w:pStyle w:val="NoSpacing"/>
        <w:rPr>
          <w:rFonts w:ascii="MetaPro-Norm" w:hAnsi="MetaPro-Norm"/>
        </w:rPr>
      </w:pPr>
    </w:p>
    <w:p w:rsidR="009D25A4" w:rsidRPr="002A1620" w:rsidRDefault="009D25A4" w:rsidP="009D25A4">
      <w:pPr>
        <w:pStyle w:val="NoSpacing"/>
        <w:rPr>
          <w:rFonts w:ascii="MetaPro-Norm" w:hAnsi="MetaPro-Norm"/>
        </w:rPr>
      </w:pPr>
      <w:r w:rsidRPr="002A1620">
        <w:rPr>
          <w:rFonts w:ascii="MetaPro-Norm" w:hAnsi="MetaPro-Norm"/>
        </w:rPr>
        <w:t xml:space="preserve">The example of the </w:t>
      </w:r>
      <w:proofErr w:type="spellStart"/>
      <w:r w:rsidRPr="002A1620">
        <w:rPr>
          <w:rFonts w:ascii="MetaPro-Norm" w:hAnsi="MetaPro-Norm"/>
        </w:rPr>
        <w:t>Oshsk</w:t>
      </w:r>
      <w:r>
        <w:rPr>
          <w:rFonts w:ascii="MetaPro-Norm" w:hAnsi="MetaPro-Norm"/>
        </w:rPr>
        <w:t>aya</w:t>
      </w:r>
      <w:proofErr w:type="spellEnd"/>
      <w:r>
        <w:rPr>
          <w:rFonts w:ascii="MetaPro-Norm" w:hAnsi="MetaPro-Norm"/>
        </w:rPr>
        <w:t xml:space="preserve"> street proceedings to date </w:t>
      </w:r>
      <w:r w:rsidRPr="002A1620">
        <w:rPr>
          <w:rFonts w:ascii="MetaPro-Norm" w:hAnsi="MetaPro-Norm"/>
        </w:rPr>
        <w:t>and the actions by city officials raise serious questions as to whether the Osh courts can provide an effective means of redress.</w:t>
      </w:r>
    </w:p>
    <w:p w:rsidR="009D25A4" w:rsidRDefault="009D25A4" w:rsidP="009D25A4">
      <w:pPr>
        <w:pStyle w:val="Default"/>
        <w:rPr>
          <w:rFonts w:ascii="MetaPro-Norm" w:hAnsi="MetaPro-Norm"/>
          <w:b/>
          <w:sz w:val="22"/>
          <w:szCs w:val="22"/>
        </w:rPr>
      </w:pPr>
    </w:p>
    <w:p w:rsidR="009D25A4" w:rsidRPr="009D25A4" w:rsidRDefault="009D25A4" w:rsidP="009D25A4">
      <w:pPr>
        <w:pStyle w:val="Heading2"/>
        <w:rPr>
          <w:sz w:val="24"/>
          <w:szCs w:val="24"/>
        </w:rPr>
      </w:pPr>
      <w:r w:rsidRPr="009D25A4">
        <w:rPr>
          <w:sz w:val="24"/>
          <w:szCs w:val="24"/>
        </w:rPr>
        <w:t>Recommendations for Steps the Kyrgyz Government Should Take to Address the Above Concerns:</w:t>
      </w:r>
    </w:p>
    <w:p w:rsidR="009D25A4" w:rsidRPr="00747939" w:rsidRDefault="009D25A4" w:rsidP="009D25A4">
      <w:pPr>
        <w:pStyle w:val="NoSpacing"/>
        <w:numPr>
          <w:ilvl w:val="0"/>
          <w:numId w:val="13"/>
        </w:numPr>
        <w:rPr>
          <w:rFonts w:ascii="MetaPro-Norm" w:hAnsi="MetaPro-Norm"/>
        </w:rPr>
      </w:pPr>
      <w:r w:rsidRPr="008C3623">
        <w:rPr>
          <w:rFonts w:ascii="MetaPro-Norm" w:hAnsi="MetaPro-Norm"/>
        </w:rPr>
        <w:t xml:space="preserve">Ensure that all evictions, expropriations, and demolitions are carried out in a fair and transparent manner and are consistent with Kyrgyz national law and international human rights law. </w:t>
      </w:r>
    </w:p>
    <w:p w:rsidR="009D25A4" w:rsidRPr="00747939" w:rsidRDefault="009D25A4" w:rsidP="009D25A4">
      <w:pPr>
        <w:pStyle w:val="NoSpacing"/>
        <w:numPr>
          <w:ilvl w:val="0"/>
          <w:numId w:val="13"/>
        </w:numPr>
        <w:rPr>
          <w:rFonts w:ascii="MetaPro-Norm" w:hAnsi="MetaPro-Norm"/>
        </w:rPr>
      </w:pPr>
      <w:r w:rsidRPr="008C3623">
        <w:rPr>
          <w:rFonts w:ascii="MetaPro-Norm" w:hAnsi="MetaPro-Norm"/>
        </w:rPr>
        <w:t>Provide property owners affected by expropriation orders clear information about the timing and legal basis of expropriations, compensation</w:t>
      </w:r>
      <w:r>
        <w:rPr>
          <w:rFonts w:ascii="MetaPro-Norm" w:hAnsi="MetaPro-Norm"/>
        </w:rPr>
        <w:t>,</w:t>
      </w:r>
      <w:r w:rsidRPr="008C3623">
        <w:rPr>
          <w:rFonts w:ascii="MetaPro-Norm" w:hAnsi="MetaPro-Norm"/>
        </w:rPr>
        <w:t xml:space="preserve"> and resettlement options, as well as access to an effective complaint mechanism that addresses grievances in a clear and transparent manner, and an effective remedy. </w:t>
      </w:r>
    </w:p>
    <w:p w:rsidR="009D25A4" w:rsidRPr="00747939" w:rsidRDefault="009D25A4" w:rsidP="009D25A4">
      <w:pPr>
        <w:pStyle w:val="NoSpacing"/>
        <w:numPr>
          <w:ilvl w:val="0"/>
          <w:numId w:val="13"/>
        </w:numPr>
        <w:rPr>
          <w:rFonts w:ascii="MetaPro-Norm" w:hAnsi="MetaPro-Norm"/>
        </w:rPr>
      </w:pPr>
      <w:r w:rsidRPr="008C3623">
        <w:rPr>
          <w:rFonts w:ascii="MetaPro-Norm" w:hAnsi="MetaPro-Norm"/>
        </w:rPr>
        <w:t xml:space="preserve">Ensure that any future evictions of homeowners who decline to sell their properties for state use are carried out with full respect for their safety and dignity, and in accordance with the law. </w:t>
      </w:r>
    </w:p>
    <w:p w:rsidR="009D25A4" w:rsidRPr="00747939" w:rsidRDefault="009D25A4" w:rsidP="009D25A4">
      <w:pPr>
        <w:pStyle w:val="Default"/>
        <w:numPr>
          <w:ilvl w:val="0"/>
          <w:numId w:val="13"/>
        </w:numPr>
        <w:rPr>
          <w:rFonts w:ascii="MetaPro-Norm" w:hAnsi="MetaPro-Norm"/>
        </w:rPr>
      </w:pPr>
      <w:r w:rsidRPr="008C3623">
        <w:rPr>
          <w:rFonts w:ascii="MetaPro-Norm" w:hAnsi="MetaPro-Norm"/>
          <w:sz w:val="22"/>
          <w:szCs w:val="22"/>
        </w:rPr>
        <w:t xml:space="preserve">Ensure that mechanisms to provide property owners with compensation for expropriated property are fair and transparent, with a clear basis in law. </w:t>
      </w:r>
    </w:p>
    <w:p w:rsidR="009D25A4" w:rsidRPr="00747939" w:rsidRDefault="009D25A4" w:rsidP="009D25A4">
      <w:pPr>
        <w:pStyle w:val="Default"/>
        <w:numPr>
          <w:ilvl w:val="0"/>
          <w:numId w:val="13"/>
        </w:numPr>
        <w:rPr>
          <w:rFonts w:ascii="MetaPro-Norm" w:hAnsi="MetaPro-Norm"/>
        </w:rPr>
      </w:pPr>
      <w:r w:rsidRPr="008C3623">
        <w:rPr>
          <w:rFonts w:ascii="MetaPro-Norm" w:hAnsi="MetaPro-Norm"/>
          <w:sz w:val="22"/>
          <w:szCs w:val="22"/>
        </w:rPr>
        <w:t xml:space="preserve">Guarantee fair compensation for expropriated properties, based on the market value of each property, determined by independent appraisal. </w:t>
      </w:r>
    </w:p>
    <w:p w:rsidR="009D25A4" w:rsidRPr="008C3623" w:rsidRDefault="009D25A4" w:rsidP="009D25A4">
      <w:pPr>
        <w:pStyle w:val="ListParagraph"/>
        <w:numPr>
          <w:ilvl w:val="0"/>
          <w:numId w:val="13"/>
        </w:numPr>
        <w:autoSpaceDE w:val="0"/>
        <w:autoSpaceDN w:val="0"/>
        <w:adjustRightInd w:val="0"/>
        <w:spacing w:after="0" w:line="240" w:lineRule="auto"/>
        <w:rPr>
          <w:rFonts w:ascii="MetaPro-Norm" w:hAnsi="MetaPro-Norm" w:cs="Symbol"/>
          <w:color w:val="000000"/>
          <w:sz w:val="24"/>
          <w:szCs w:val="24"/>
        </w:rPr>
      </w:pPr>
      <w:r w:rsidRPr="008C3623">
        <w:rPr>
          <w:rFonts w:ascii="MetaPro-Norm" w:hAnsi="MetaPro-Norm" w:cs="MetaNormal-Roman"/>
          <w:color w:val="000000"/>
        </w:rPr>
        <w:t xml:space="preserve">Reassess the compensation offered to those who lost their homes and possessions. </w:t>
      </w:r>
    </w:p>
    <w:p w:rsidR="009D25A4" w:rsidRPr="00FD6AB2" w:rsidRDefault="009D25A4" w:rsidP="009D25A4">
      <w:pPr>
        <w:pStyle w:val="NoSpacing"/>
        <w:ind w:left="720"/>
        <w:rPr>
          <w:rFonts w:ascii="MetaPro-Norm" w:hAnsi="MetaPro-Norm"/>
        </w:rPr>
      </w:pPr>
    </w:p>
    <w:p w:rsidR="009D25A4" w:rsidRPr="00FD6AB2" w:rsidRDefault="009D25A4" w:rsidP="009D25A4">
      <w:pPr>
        <w:pStyle w:val="Default"/>
        <w:rPr>
          <w:rFonts w:ascii="MetaPro-Norm" w:hAnsi="MetaPro-Norm"/>
          <w:sz w:val="22"/>
          <w:szCs w:val="22"/>
        </w:rPr>
      </w:pPr>
    </w:p>
    <w:p w:rsidR="00C64F39" w:rsidRPr="0055483B" w:rsidRDefault="00C64F39" w:rsidP="0055483B">
      <w:pPr>
        <w:rPr>
          <w:rFonts w:cs="Helvetica"/>
        </w:rPr>
      </w:pPr>
    </w:p>
    <w:sectPr w:rsidR="00C64F39" w:rsidRPr="0055483B" w:rsidSect="00253992">
      <w:footerReference w:type="even" r:id="rId12"/>
      <w:footerReference w:type="default" r:id="rId13"/>
      <w:headerReference w:type="first" r:id="rId14"/>
      <w:footerReference w:type="first" r:id="rId15"/>
      <w:pgSz w:w="12240" w:h="15840" w:code="1"/>
      <w:pgMar w:top="1440" w:right="1800" w:bottom="2160" w:left="1800" w:header="720" w:footer="108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FF0" w:rsidRDefault="007A2FF0">
      <w:r>
        <w:separator/>
      </w:r>
    </w:p>
  </w:endnote>
  <w:endnote w:type="continuationSeparator" w:id="0">
    <w:p w:rsidR="007A2FF0" w:rsidRDefault="007A2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etaPro-Norm">
    <w:altName w:val="Corbel"/>
    <w:panose1 w:val="020B0504030101020102"/>
    <w:charset w:val="00"/>
    <w:family w:val="swiss"/>
    <w:notTrueType/>
    <w:pitch w:val="variable"/>
    <w:sig w:usb0="A00002FF" w:usb1="4000207B" w:usb2="00000000" w:usb3="00000000" w:csb0="0000009F" w:csb1="00000000"/>
  </w:font>
  <w:font w:name="MetaPro-Bold">
    <w:altName w:val="Arial"/>
    <w:panose1 w:val="020B0804030101020102"/>
    <w:charset w:val="00"/>
    <w:family w:val="swiss"/>
    <w:notTrueType/>
    <w:pitch w:val="variable"/>
    <w:sig w:usb0="A00002F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etaPro-Medi">
    <w:altName w:val="Arial"/>
    <w:panose1 w:val="020B0604030101020102"/>
    <w:charset w:val="00"/>
    <w:family w:val="swiss"/>
    <w:notTrueType/>
    <w:pitch w:val="variable"/>
    <w:sig w:usb0="A00002FF" w:usb1="4000207B" w:usb2="00000000" w:usb3="00000000" w:csb0="0000009F" w:csb1="00000000"/>
  </w:font>
  <w:font w:name="MetaPro-CondMediIta">
    <w:altName w:val="Arial"/>
    <w:panose1 w:val="020B0606030101020102"/>
    <w:charset w:val="00"/>
    <w:family w:val="swiss"/>
    <w:notTrueType/>
    <w:pitch w:val="variable"/>
    <w:sig w:usb0="A00002FF" w:usb1="4000207B" w:usb2="00000000" w:usb3="00000000" w:csb0="0000009F" w:csb1="00000000"/>
  </w:font>
  <w:font w:name="MetaMedium-Roman">
    <w:panose1 w:val="020B0602040000020004"/>
    <w:charset w:val="00"/>
    <w:family w:val="swiss"/>
    <w:pitch w:val="variable"/>
    <w:sig w:usb0="80000027" w:usb1="00000000" w:usb2="00000000" w:usb3="00000000" w:csb0="00000001" w:csb1="00000000"/>
  </w:font>
  <w:font w:name="MetaPro-CondBold">
    <w:altName w:val="Arial"/>
    <w:panose1 w:val="020B0806030101020102"/>
    <w:charset w:val="00"/>
    <w:family w:val="swiss"/>
    <w:notTrueType/>
    <w:pitch w:val="variable"/>
    <w:sig w:usb0="A00002FF" w:usb1="4000207B" w:usb2="00000000" w:usb3="00000000" w:csb0="0000009F" w:csb1="00000000"/>
  </w:font>
  <w:font w:name="MetaPro-CondMedi">
    <w:altName w:val="Arial"/>
    <w:panose1 w:val="020B0606030101020102"/>
    <w:charset w:val="00"/>
    <w:family w:val="swiss"/>
    <w:notTrueType/>
    <w:pitch w:val="variable"/>
    <w:sig w:usb0="A00002FF" w:usb1="4000207B" w:usb2="00000000" w:usb3="00000000" w:csb0="0000009F" w:csb1="00000000"/>
  </w:font>
  <w:font w:name="MetaBold-Roman">
    <w:panose1 w:val="020B0802030000020004"/>
    <w:charset w:val="00"/>
    <w:family w:val="swiss"/>
    <w:pitch w:val="variable"/>
    <w:sig w:usb0="80000027"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etaNormal-Roman">
    <w:altName w:val="Andale Mono"/>
    <w:panose1 w:val="020B0502030000020004"/>
    <w:charset w:val="00"/>
    <w:family w:val="swiss"/>
    <w:pitch w:val="variable"/>
    <w:sig w:usb0="80000027"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2339165"/>
      <w:docPartObj>
        <w:docPartGallery w:val="Page Numbers (Bottom of Page)"/>
        <w:docPartUnique/>
      </w:docPartObj>
    </w:sdtPr>
    <w:sdtEndPr>
      <w:rPr>
        <w:noProof/>
        <w:sz w:val="22"/>
        <w:szCs w:val="22"/>
      </w:rPr>
    </w:sdtEndPr>
    <w:sdtContent>
      <w:p w:rsidR="00C64F39" w:rsidRPr="00C64F39" w:rsidRDefault="00C64F39">
        <w:pPr>
          <w:pStyle w:val="Footer"/>
          <w:jc w:val="center"/>
          <w:rPr>
            <w:sz w:val="22"/>
            <w:szCs w:val="22"/>
          </w:rPr>
        </w:pPr>
        <w:r w:rsidRPr="00C64F39">
          <w:rPr>
            <w:sz w:val="22"/>
            <w:szCs w:val="22"/>
          </w:rPr>
          <w:fldChar w:fldCharType="begin"/>
        </w:r>
        <w:r w:rsidRPr="00C64F39">
          <w:rPr>
            <w:sz w:val="22"/>
            <w:szCs w:val="22"/>
          </w:rPr>
          <w:instrText xml:space="preserve"> PAGE   \* MERGEFORMAT </w:instrText>
        </w:r>
        <w:r w:rsidRPr="00C64F39">
          <w:rPr>
            <w:sz w:val="22"/>
            <w:szCs w:val="22"/>
          </w:rPr>
          <w:fldChar w:fldCharType="separate"/>
        </w:r>
        <w:r w:rsidR="005744A3">
          <w:rPr>
            <w:noProof/>
            <w:sz w:val="22"/>
            <w:szCs w:val="22"/>
          </w:rPr>
          <w:t>4</w:t>
        </w:r>
        <w:r w:rsidRPr="00C64F39">
          <w:rPr>
            <w:noProof/>
            <w:sz w:val="22"/>
            <w:szCs w:val="22"/>
          </w:rPr>
          <w:fldChar w:fldCharType="end"/>
        </w:r>
      </w:p>
    </w:sdtContent>
  </w:sdt>
  <w:p w:rsidR="00C64F39" w:rsidRDefault="00C64F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7447094"/>
      <w:docPartObj>
        <w:docPartGallery w:val="Page Numbers (Bottom of Page)"/>
        <w:docPartUnique/>
      </w:docPartObj>
    </w:sdtPr>
    <w:sdtEndPr>
      <w:rPr>
        <w:noProof/>
        <w:sz w:val="22"/>
        <w:szCs w:val="22"/>
      </w:rPr>
    </w:sdtEndPr>
    <w:sdtContent>
      <w:p w:rsidR="00C64F39" w:rsidRPr="00C64F39" w:rsidRDefault="00C64F39">
        <w:pPr>
          <w:pStyle w:val="Footer"/>
          <w:jc w:val="center"/>
          <w:rPr>
            <w:sz w:val="22"/>
            <w:szCs w:val="22"/>
          </w:rPr>
        </w:pPr>
        <w:r w:rsidRPr="00C64F39">
          <w:rPr>
            <w:sz w:val="22"/>
            <w:szCs w:val="22"/>
          </w:rPr>
          <w:fldChar w:fldCharType="begin"/>
        </w:r>
        <w:r w:rsidRPr="00C64F39">
          <w:rPr>
            <w:sz w:val="22"/>
            <w:szCs w:val="22"/>
          </w:rPr>
          <w:instrText xml:space="preserve"> PAGE   \* MERGEFORMAT </w:instrText>
        </w:r>
        <w:r w:rsidRPr="00C64F39">
          <w:rPr>
            <w:sz w:val="22"/>
            <w:szCs w:val="22"/>
          </w:rPr>
          <w:fldChar w:fldCharType="separate"/>
        </w:r>
        <w:r w:rsidR="005744A3">
          <w:rPr>
            <w:noProof/>
            <w:sz w:val="22"/>
            <w:szCs w:val="22"/>
          </w:rPr>
          <w:t>5</w:t>
        </w:r>
        <w:r w:rsidRPr="00C64F39">
          <w:rPr>
            <w:noProof/>
            <w:sz w:val="22"/>
            <w:szCs w:val="22"/>
          </w:rPr>
          <w:fldChar w:fldCharType="end"/>
        </w:r>
      </w:p>
    </w:sdtContent>
  </w:sdt>
  <w:p w:rsidR="00F70FE4" w:rsidRDefault="00F70FE4" w:rsidP="004E7E95">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053707"/>
      <w:docPartObj>
        <w:docPartGallery w:val="Page Numbers (Bottom of Page)"/>
        <w:docPartUnique/>
      </w:docPartObj>
    </w:sdtPr>
    <w:sdtEndPr>
      <w:rPr>
        <w:noProof/>
        <w:sz w:val="22"/>
        <w:szCs w:val="22"/>
      </w:rPr>
    </w:sdtEndPr>
    <w:sdtContent>
      <w:p w:rsidR="00C64F39" w:rsidRPr="00C64F39" w:rsidRDefault="00C64F39">
        <w:pPr>
          <w:pStyle w:val="Footer"/>
          <w:jc w:val="center"/>
          <w:rPr>
            <w:sz w:val="22"/>
            <w:szCs w:val="22"/>
          </w:rPr>
        </w:pPr>
        <w:r w:rsidRPr="00C64F39">
          <w:rPr>
            <w:sz w:val="22"/>
            <w:szCs w:val="22"/>
          </w:rPr>
          <w:fldChar w:fldCharType="begin"/>
        </w:r>
        <w:r w:rsidRPr="00C64F39">
          <w:rPr>
            <w:sz w:val="22"/>
            <w:szCs w:val="22"/>
          </w:rPr>
          <w:instrText xml:space="preserve"> PAGE   \* MERGEFORMAT </w:instrText>
        </w:r>
        <w:r w:rsidRPr="00C64F39">
          <w:rPr>
            <w:sz w:val="22"/>
            <w:szCs w:val="22"/>
          </w:rPr>
          <w:fldChar w:fldCharType="separate"/>
        </w:r>
        <w:r w:rsidR="005744A3">
          <w:rPr>
            <w:noProof/>
            <w:sz w:val="22"/>
            <w:szCs w:val="22"/>
          </w:rPr>
          <w:t>1</w:t>
        </w:r>
        <w:r w:rsidRPr="00C64F39">
          <w:rPr>
            <w:noProof/>
            <w:sz w:val="22"/>
            <w:szCs w:val="22"/>
          </w:rPr>
          <w:fldChar w:fldCharType="end"/>
        </w:r>
      </w:p>
    </w:sdtContent>
  </w:sdt>
  <w:p w:rsidR="00F70FE4" w:rsidRDefault="00F70FE4" w:rsidP="0073731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FF0" w:rsidRDefault="007A2FF0">
      <w:r>
        <w:separator/>
      </w:r>
    </w:p>
  </w:footnote>
  <w:footnote w:type="continuationSeparator" w:id="0">
    <w:p w:rsidR="007A2FF0" w:rsidRDefault="007A2FF0">
      <w:r>
        <w:continuationSeparator/>
      </w:r>
    </w:p>
  </w:footnote>
  <w:footnote w:id="1">
    <w:p w:rsidR="009D25A4" w:rsidRDefault="009D25A4" w:rsidP="009D25A4">
      <w:pPr>
        <w:pStyle w:val="FootnoteText"/>
      </w:pPr>
      <w:r>
        <w:rPr>
          <w:rStyle w:val="FootnoteReference"/>
        </w:rPr>
        <w:footnoteRef/>
      </w:r>
      <w:r>
        <w:t xml:space="preserve"> </w:t>
      </w:r>
      <w:r w:rsidRPr="00FD6AB2">
        <w:rPr>
          <w:sz w:val="18"/>
          <w:szCs w:val="18"/>
        </w:rPr>
        <w:t xml:space="preserve">According to </w:t>
      </w:r>
      <w:r>
        <w:rPr>
          <w:sz w:val="18"/>
          <w:szCs w:val="18"/>
        </w:rPr>
        <w:t xml:space="preserve">the </w:t>
      </w:r>
      <w:r w:rsidRPr="00FD6AB2">
        <w:rPr>
          <w:sz w:val="18"/>
          <w:szCs w:val="18"/>
        </w:rPr>
        <w:t>Land Code</w:t>
      </w:r>
      <w:r>
        <w:rPr>
          <w:sz w:val="18"/>
          <w:szCs w:val="18"/>
        </w:rPr>
        <w:t>,</w:t>
      </w:r>
      <w:r w:rsidRPr="00FD6AB2">
        <w:rPr>
          <w:sz w:val="18"/>
          <w:szCs w:val="18"/>
        </w:rPr>
        <w:t xml:space="preserve"> </w:t>
      </w:r>
      <w:r>
        <w:rPr>
          <w:sz w:val="18"/>
          <w:szCs w:val="18"/>
        </w:rPr>
        <w:t>article</w:t>
      </w:r>
      <w:r w:rsidRPr="00FD6AB2">
        <w:rPr>
          <w:sz w:val="18"/>
          <w:szCs w:val="18"/>
        </w:rPr>
        <w:t xml:space="preserve"> 68</w:t>
      </w:r>
      <w:r>
        <w:rPr>
          <w:sz w:val="18"/>
          <w:szCs w:val="18"/>
        </w:rPr>
        <w:t xml:space="preserve">, point 3: </w:t>
      </w:r>
      <w:r w:rsidRPr="00FD6AB2">
        <w:rPr>
          <w:sz w:val="18"/>
          <w:szCs w:val="18"/>
        </w:rPr>
        <w:t xml:space="preserve">“the calculation of the price of the land plot for compulsory purchase shall </w:t>
      </w:r>
      <w:r>
        <w:rPr>
          <w:sz w:val="18"/>
          <w:szCs w:val="18"/>
        </w:rPr>
        <w:t>be comprised of</w:t>
      </w:r>
      <w:r w:rsidRPr="00FD6AB2">
        <w:rPr>
          <w:sz w:val="18"/>
          <w:szCs w:val="18"/>
        </w:rPr>
        <w:t xml:space="preserve"> the market value of the right to the land, and of the buildings and structures located on it, and the damages inflicted on the land owner/user by termination of the right to the land, including the damages connected with early termination of his obligations to third parties.”</w:t>
      </w:r>
    </w:p>
  </w:footnote>
  <w:footnote w:id="2">
    <w:p w:rsidR="009D25A4" w:rsidRDefault="009D25A4" w:rsidP="009D25A4">
      <w:pPr>
        <w:pStyle w:val="FootnoteText"/>
      </w:pPr>
      <w:r>
        <w:rPr>
          <w:rStyle w:val="FootnoteReference"/>
        </w:rPr>
        <w:footnoteRef/>
      </w:r>
      <w:r>
        <w:t xml:space="preserve"> </w:t>
      </w:r>
      <w:r w:rsidRPr="009D25A4">
        <w:rPr>
          <w:sz w:val="18"/>
          <w:szCs w:val="18"/>
        </w:rPr>
        <w:t>“Research into the Expropriation of Personal Property in the Kyrgyz Republic—</w:t>
      </w:r>
      <w:proofErr w:type="gramStart"/>
      <w:r w:rsidRPr="009D25A4">
        <w:rPr>
          <w:sz w:val="18"/>
          <w:szCs w:val="18"/>
        </w:rPr>
        <w:t>An</w:t>
      </w:r>
      <w:proofErr w:type="gramEnd"/>
      <w:r w:rsidRPr="009D25A4">
        <w:rPr>
          <w:sz w:val="18"/>
          <w:szCs w:val="18"/>
        </w:rPr>
        <w:t xml:space="preserve"> Analysis of Current National Law,” p. 18, Commissioned by the Office of the High Commissioner for Human Rights Central Asia Regional Office, 2012.</w:t>
      </w:r>
    </w:p>
  </w:footnote>
  <w:footnote w:id="3">
    <w:p w:rsidR="009D25A4" w:rsidRDefault="009D25A4" w:rsidP="009D25A4">
      <w:pPr>
        <w:pStyle w:val="FootnoteText"/>
      </w:pPr>
      <w:r>
        <w:rPr>
          <w:rStyle w:val="FootnoteReference"/>
        </w:rPr>
        <w:footnoteRef/>
      </w:r>
      <w:r>
        <w:t xml:space="preserve"> </w:t>
      </w:r>
      <w:proofErr w:type="gramStart"/>
      <w:r w:rsidRPr="00FD6AB2">
        <w:rPr>
          <w:sz w:val="18"/>
        </w:rPr>
        <w:t>Distorted Justice: Kyrgyzstan’s Flawed Investigations on the 2010 Violence</w:t>
      </w:r>
      <w:r>
        <w:rPr>
          <w:sz w:val="18"/>
        </w:rPr>
        <w:t xml:space="preserve">, Human Rights Watch Report, August 2011, </w:t>
      </w:r>
      <w:hyperlink r:id="rId1" w:history="1">
        <w:r w:rsidRPr="00FD6AB2">
          <w:rPr>
            <w:rStyle w:val="Hyperlink"/>
            <w:sz w:val="18"/>
          </w:rPr>
          <w:t>http://www.hrw.org/reports/2011/06/08/distorted-justice-0</w:t>
        </w:r>
      </w:hyperlink>
      <w:r>
        <w:rPr>
          <w:sz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FE4" w:rsidRDefault="005D2D5D" w:rsidP="00C64F39">
    <w:pPr>
      <w:pStyle w:val="Header"/>
      <w:jc w:val="center"/>
    </w:pPr>
    <w:r>
      <w:rPr>
        <w:noProof/>
        <w:lang w:eastAsia="en-US"/>
      </w:rPr>
      <w:drawing>
        <wp:inline distT="0" distB="0" distL="0" distR="0" wp14:anchorId="1A2C94FF" wp14:editId="3B5CB24F">
          <wp:extent cx="914400" cy="914400"/>
          <wp:effectExtent l="0" t="0" r="0" b="0"/>
          <wp:docPr id="6" name="Picture 6"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RW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843038"/>
    <w:lvl w:ilvl="0">
      <w:start w:val="1"/>
      <w:numFmt w:val="decimal"/>
      <w:lvlText w:val="%1."/>
      <w:lvlJc w:val="left"/>
      <w:pPr>
        <w:tabs>
          <w:tab w:val="num" w:pos="1800"/>
        </w:tabs>
        <w:ind w:left="1800" w:hanging="360"/>
      </w:pPr>
    </w:lvl>
  </w:abstractNum>
  <w:abstractNum w:abstractNumId="1">
    <w:nsid w:val="FFFFFF7D"/>
    <w:multiLevelType w:val="singleLevel"/>
    <w:tmpl w:val="FBC68CE6"/>
    <w:lvl w:ilvl="0">
      <w:start w:val="1"/>
      <w:numFmt w:val="decimal"/>
      <w:lvlText w:val="%1."/>
      <w:lvlJc w:val="left"/>
      <w:pPr>
        <w:tabs>
          <w:tab w:val="num" w:pos="1440"/>
        </w:tabs>
        <w:ind w:left="1440" w:hanging="360"/>
      </w:pPr>
    </w:lvl>
  </w:abstractNum>
  <w:abstractNum w:abstractNumId="2">
    <w:nsid w:val="FFFFFF7E"/>
    <w:multiLevelType w:val="singleLevel"/>
    <w:tmpl w:val="181C51A8"/>
    <w:lvl w:ilvl="0">
      <w:start w:val="1"/>
      <w:numFmt w:val="decimal"/>
      <w:lvlText w:val="%1."/>
      <w:lvlJc w:val="left"/>
      <w:pPr>
        <w:tabs>
          <w:tab w:val="num" w:pos="1080"/>
        </w:tabs>
        <w:ind w:left="1080" w:hanging="360"/>
      </w:pPr>
    </w:lvl>
  </w:abstractNum>
  <w:abstractNum w:abstractNumId="3">
    <w:nsid w:val="FFFFFF7F"/>
    <w:multiLevelType w:val="singleLevel"/>
    <w:tmpl w:val="32A695E6"/>
    <w:lvl w:ilvl="0">
      <w:start w:val="1"/>
      <w:numFmt w:val="decimal"/>
      <w:lvlText w:val="%1."/>
      <w:lvlJc w:val="left"/>
      <w:pPr>
        <w:tabs>
          <w:tab w:val="num" w:pos="720"/>
        </w:tabs>
        <w:ind w:left="720" w:hanging="360"/>
      </w:pPr>
    </w:lvl>
  </w:abstractNum>
  <w:abstractNum w:abstractNumId="4">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A4E92C0"/>
    <w:lvl w:ilvl="0">
      <w:start w:val="1"/>
      <w:numFmt w:val="decimal"/>
      <w:lvlText w:val="%1."/>
      <w:lvlJc w:val="left"/>
      <w:pPr>
        <w:tabs>
          <w:tab w:val="num" w:pos="360"/>
        </w:tabs>
        <w:ind w:left="360" w:hanging="360"/>
      </w:pPr>
    </w:lvl>
  </w:abstractNum>
  <w:abstractNum w:abstractNumId="9">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nsid w:val="07FB5CC4"/>
    <w:multiLevelType w:val="hybridMultilevel"/>
    <w:tmpl w:val="4774ABE6"/>
    <w:lvl w:ilvl="0" w:tplc="B90222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054C6A"/>
    <w:multiLevelType w:val="hybridMultilevel"/>
    <w:tmpl w:val="7D28D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8C5829"/>
    <w:multiLevelType w:val="hybridMultilevel"/>
    <w:tmpl w:val="A8D0C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8"/>
  </w:num>
  <w:num w:numId="5">
    <w:abstractNumId w:val="3"/>
  </w:num>
  <w:num w:numId="6">
    <w:abstractNumId w:val="2"/>
  </w:num>
  <w:num w:numId="7">
    <w:abstractNumId w:val="1"/>
  </w:num>
  <w:num w:numId="8">
    <w:abstractNumId w:val="0"/>
  </w:num>
  <w:num w:numId="9">
    <w:abstractNumId w:val="5"/>
  </w:num>
  <w:num w:numId="10">
    <w:abstractNumId w:val="4"/>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hideSpellingErrors/>
  <w:hideGrammaticalError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FF0"/>
    <w:rsid w:val="00067200"/>
    <w:rsid w:val="000A4DB6"/>
    <w:rsid w:val="000D63AD"/>
    <w:rsid w:val="000E312E"/>
    <w:rsid w:val="000F4D53"/>
    <w:rsid w:val="0014563D"/>
    <w:rsid w:val="00174F82"/>
    <w:rsid w:val="0018338E"/>
    <w:rsid w:val="00216A43"/>
    <w:rsid w:val="00253992"/>
    <w:rsid w:val="00255FE1"/>
    <w:rsid w:val="00260B07"/>
    <w:rsid w:val="002A7210"/>
    <w:rsid w:val="002D2327"/>
    <w:rsid w:val="003051FB"/>
    <w:rsid w:val="00307146"/>
    <w:rsid w:val="00347181"/>
    <w:rsid w:val="00356EBC"/>
    <w:rsid w:val="00385322"/>
    <w:rsid w:val="00390DAC"/>
    <w:rsid w:val="003C13B8"/>
    <w:rsid w:val="00482A53"/>
    <w:rsid w:val="004C58B8"/>
    <w:rsid w:val="004D3DB4"/>
    <w:rsid w:val="004E7E95"/>
    <w:rsid w:val="005052AF"/>
    <w:rsid w:val="0055483B"/>
    <w:rsid w:val="00557B80"/>
    <w:rsid w:val="005744A3"/>
    <w:rsid w:val="005956AD"/>
    <w:rsid w:val="00596308"/>
    <w:rsid w:val="005D2D5D"/>
    <w:rsid w:val="005D72E5"/>
    <w:rsid w:val="005F2642"/>
    <w:rsid w:val="006E15F3"/>
    <w:rsid w:val="00737310"/>
    <w:rsid w:val="00746864"/>
    <w:rsid w:val="00751A6A"/>
    <w:rsid w:val="007A2FF0"/>
    <w:rsid w:val="007B554E"/>
    <w:rsid w:val="007C4709"/>
    <w:rsid w:val="007C6F37"/>
    <w:rsid w:val="00800B55"/>
    <w:rsid w:val="0082286B"/>
    <w:rsid w:val="00840F08"/>
    <w:rsid w:val="0085728B"/>
    <w:rsid w:val="008A6A14"/>
    <w:rsid w:val="008C2337"/>
    <w:rsid w:val="008E18C7"/>
    <w:rsid w:val="009324FF"/>
    <w:rsid w:val="00952C53"/>
    <w:rsid w:val="009D25A4"/>
    <w:rsid w:val="009F03C9"/>
    <w:rsid w:val="00A165A5"/>
    <w:rsid w:val="00A35DF8"/>
    <w:rsid w:val="00A35E96"/>
    <w:rsid w:val="00A45E61"/>
    <w:rsid w:val="00A67814"/>
    <w:rsid w:val="00A67F40"/>
    <w:rsid w:val="00A73C84"/>
    <w:rsid w:val="00AB68B1"/>
    <w:rsid w:val="00AC0E68"/>
    <w:rsid w:val="00B24E0D"/>
    <w:rsid w:val="00B25D84"/>
    <w:rsid w:val="00B33CE5"/>
    <w:rsid w:val="00B50289"/>
    <w:rsid w:val="00B65EDB"/>
    <w:rsid w:val="00B72AC1"/>
    <w:rsid w:val="00BE67A2"/>
    <w:rsid w:val="00C27DEC"/>
    <w:rsid w:val="00C64F39"/>
    <w:rsid w:val="00CA276F"/>
    <w:rsid w:val="00CF3100"/>
    <w:rsid w:val="00D14976"/>
    <w:rsid w:val="00D27657"/>
    <w:rsid w:val="00D47655"/>
    <w:rsid w:val="00D608D6"/>
    <w:rsid w:val="00DE4624"/>
    <w:rsid w:val="00E075C1"/>
    <w:rsid w:val="00E12B89"/>
    <w:rsid w:val="00E46E1C"/>
    <w:rsid w:val="00E82C90"/>
    <w:rsid w:val="00EE7612"/>
    <w:rsid w:val="00F2073F"/>
    <w:rsid w:val="00F35862"/>
    <w:rsid w:val="00F42993"/>
    <w:rsid w:val="00F55446"/>
    <w:rsid w:val="00F70FE4"/>
    <w:rsid w:val="00F77D4E"/>
    <w:rsid w:val="00FC66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3CE5"/>
    <w:pPr>
      <w:spacing w:line="264" w:lineRule="auto"/>
    </w:pPr>
    <w:rPr>
      <w:rFonts w:ascii="MetaPro-Norm" w:hAnsi="MetaPro-Norm"/>
      <w:sz w:val="22"/>
      <w:szCs w:val="24"/>
      <w:lang w:eastAsia="zh-CN"/>
    </w:rPr>
  </w:style>
  <w:style w:type="paragraph" w:styleId="Heading1">
    <w:name w:val="heading 1"/>
    <w:basedOn w:val="Normal"/>
    <w:next w:val="Normal"/>
    <w:link w:val="Heading1Char"/>
    <w:qFormat/>
    <w:rsid w:val="00596308"/>
    <w:pPr>
      <w:spacing w:before="60" w:after="60" w:line="360" w:lineRule="exact"/>
      <w:jc w:val="center"/>
      <w:outlineLvl w:val="0"/>
    </w:pPr>
    <w:rPr>
      <w:rFonts w:ascii="MetaPro-Bold" w:eastAsia="Arial Unicode MS" w:hAnsi="MetaPro-Bold" w:cs="Arial"/>
      <w:bCs/>
      <w:sz w:val="30"/>
      <w:szCs w:val="32"/>
    </w:rPr>
  </w:style>
  <w:style w:type="paragraph" w:styleId="Heading2">
    <w:name w:val="heading 2"/>
    <w:basedOn w:val="Normal"/>
    <w:next w:val="Normal"/>
    <w:link w:val="Heading2Char"/>
    <w:qFormat/>
    <w:rsid w:val="00B33CE5"/>
    <w:pPr>
      <w:spacing w:before="60" w:after="60" w:line="240" w:lineRule="auto"/>
      <w:outlineLvl w:val="1"/>
    </w:pPr>
    <w:rPr>
      <w:rFonts w:ascii="MetaPro-Medi" w:hAnsi="MetaPro-Medi" w:cs="Arial"/>
      <w:bCs/>
      <w:iCs/>
      <w:sz w:val="26"/>
      <w:szCs w:val="28"/>
    </w:rPr>
  </w:style>
  <w:style w:type="paragraph" w:styleId="Heading3">
    <w:name w:val="heading 3"/>
    <w:basedOn w:val="Normal"/>
    <w:next w:val="Normal"/>
    <w:qFormat/>
    <w:rsid w:val="00B33CE5"/>
    <w:pPr>
      <w:spacing w:before="60" w:after="60" w:line="240" w:lineRule="auto"/>
      <w:outlineLvl w:val="2"/>
    </w:pPr>
    <w:rPr>
      <w:rFonts w:ascii="MetaPro-CondMediIta" w:hAnsi="MetaPro-CondMediIta" w:cs="Arial"/>
      <w:bCs/>
      <w:sz w:val="24"/>
      <w:szCs w:val="26"/>
    </w:rPr>
  </w:style>
  <w:style w:type="paragraph" w:styleId="Heading4">
    <w:name w:val="heading 4"/>
    <w:basedOn w:val="Normal"/>
    <w:next w:val="Normal"/>
    <w:semiHidden/>
    <w:rsid w:val="00596308"/>
    <w:pPr>
      <w:spacing w:before="60" w:after="60" w:line="240" w:lineRule="auto"/>
      <w:outlineLvl w:val="3"/>
    </w:pPr>
    <w:rPr>
      <w:rFonts w:ascii="MetaPro-Medi" w:hAnsi="MetaPro-Med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F35862"/>
    <w:pPr>
      <w:spacing w:before="20" w:after="20"/>
      <w:ind w:left="720" w:right="720"/>
    </w:pPr>
  </w:style>
  <w:style w:type="paragraph" w:customStyle="1" w:styleId="Caption1">
    <w:name w:val="Caption1"/>
    <w:basedOn w:val="Normal"/>
    <w:rsid w:val="00FC6662"/>
    <w:pPr>
      <w:spacing w:line="240" w:lineRule="auto"/>
    </w:pPr>
    <w:rPr>
      <w:rFonts w:ascii="MetaMedium-Roman" w:hAnsi="MetaMedium-Roman"/>
      <w:sz w:val="16"/>
      <w:szCs w:val="20"/>
    </w:rPr>
  </w:style>
  <w:style w:type="table" w:styleId="TableGrid">
    <w:name w:val="Table Grid"/>
    <w:basedOn w:val="TableNormal"/>
    <w:rsid w:val="00F70FE4"/>
    <w:pPr>
      <w:spacing w:line="288"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70FE4"/>
    <w:rPr>
      <w:color w:val="0000FF"/>
      <w:u w:val="single"/>
    </w:rPr>
  </w:style>
  <w:style w:type="paragraph" w:styleId="Title">
    <w:name w:val="Title"/>
    <w:basedOn w:val="Normal"/>
    <w:qFormat/>
    <w:rsid w:val="00596308"/>
    <w:pPr>
      <w:spacing w:line="540" w:lineRule="exact"/>
      <w:jc w:val="center"/>
    </w:pPr>
    <w:rPr>
      <w:rFonts w:ascii="MetaPro-CondBold" w:hAnsi="MetaPro-CondBold" w:cs="Arial"/>
      <w:bCs/>
      <w:sz w:val="48"/>
      <w:szCs w:val="32"/>
    </w:rPr>
  </w:style>
  <w:style w:type="paragraph" w:styleId="Subtitle">
    <w:name w:val="Subtitle"/>
    <w:basedOn w:val="Normal"/>
    <w:qFormat/>
    <w:rsid w:val="00596308"/>
    <w:pPr>
      <w:spacing w:line="420" w:lineRule="exact"/>
      <w:jc w:val="center"/>
    </w:pPr>
    <w:rPr>
      <w:rFonts w:ascii="MetaPro-CondMedi" w:hAnsi="MetaPro-CondMedi" w:cs="Arial"/>
      <w:bCs/>
      <w:sz w:val="36"/>
      <w:szCs w:val="28"/>
    </w:rPr>
  </w:style>
  <w:style w:type="paragraph" w:styleId="Header">
    <w:name w:val="header"/>
    <w:basedOn w:val="Normal"/>
    <w:rsid w:val="00596308"/>
    <w:rPr>
      <w:rFonts w:ascii="MetaPro-Bold" w:hAnsi="MetaPro-Bold" w:cs="Arial"/>
      <w:smallCaps/>
      <w:szCs w:val="22"/>
    </w:rPr>
  </w:style>
  <w:style w:type="paragraph" w:styleId="Footer">
    <w:name w:val="footer"/>
    <w:basedOn w:val="Normal"/>
    <w:link w:val="FooterChar"/>
    <w:uiPriority w:val="99"/>
    <w:rsid w:val="00596308"/>
    <w:rPr>
      <w:rFonts w:ascii="MetaPro-Bold" w:hAnsi="MetaPro-Bold" w:cs="Arial"/>
      <w:smallCaps/>
      <w:sz w:val="16"/>
      <w:szCs w:val="20"/>
    </w:rPr>
  </w:style>
  <w:style w:type="character" w:styleId="PageNumber">
    <w:name w:val="page number"/>
    <w:rsid w:val="00596308"/>
    <w:rPr>
      <w:rFonts w:ascii="MetaPro-Bold" w:hAnsi="MetaPro-Bold" w:cs="Arial"/>
      <w:smallCaps/>
      <w:dstrike w:val="0"/>
      <w:color w:val="auto"/>
      <w:sz w:val="16"/>
      <w:szCs w:val="16"/>
      <w:u w:val="none"/>
      <w:effect w:val="none"/>
      <w:vertAlign w:val="baseline"/>
    </w:rPr>
  </w:style>
  <w:style w:type="paragraph" w:styleId="FootnoteText">
    <w:name w:val="footnote text"/>
    <w:basedOn w:val="Normal"/>
    <w:link w:val="FootnoteTextChar"/>
    <w:uiPriority w:val="99"/>
    <w:rsid w:val="005F2642"/>
    <w:pPr>
      <w:spacing w:after="60" w:line="240" w:lineRule="auto"/>
    </w:pPr>
    <w:rPr>
      <w:sz w:val="16"/>
      <w:szCs w:val="20"/>
    </w:rPr>
  </w:style>
  <w:style w:type="character" w:styleId="FootnoteReference">
    <w:name w:val="footnote reference"/>
    <w:uiPriority w:val="99"/>
    <w:semiHidden/>
    <w:rsid w:val="00F77D4E"/>
    <w:rPr>
      <w:rFonts w:ascii="MetaBold-Roman" w:eastAsia="Arial Unicode MS" w:hAnsi="MetaBold-Roman" w:cs="Arial"/>
      <w:color w:val="auto"/>
      <w:sz w:val="22"/>
      <w:szCs w:val="20"/>
      <w:u w:val="none"/>
      <w:vertAlign w:val="superscript"/>
    </w:rPr>
  </w:style>
  <w:style w:type="paragraph" w:styleId="TOC1">
    <w:name w:val="toc 1"/>
    <w:basedOn w:val="Normal"/>
    <w:next w:val="Normal"/>
    <w:autoRedefine/>
    <w:semiHidden/>
    <w:rsid w:val="00B25D84"/>
    <w:pPr>
      <w:spacing w:before="240" w:line="300" w:lineRule="auto"/>
    </w:pPr>
    <w:rPr>
      <w:rFonts w:ascii="MetaBold-Roman" w:hAnsi="MetaBold-Roman"/>
    </w:rPr>
  </w:style>
  <w:style w:type="paragraph" w:styleId="TOC2">
    <w:name w:val="toc 2"/>
    <w:basedOn w:val="Normal"/>
    <w:next w:val="Normal"/>
    <w:autoRedefine/>
    <w:semiHidden/>
    <w:rsid w:val="00952C53"/>
    <w:pPr>
      <w:spacing w:line="300" w:lineRule="auto"/>
      <w:ind w:left="360"/>
    </w:pPr>
  </w:style>
  <w:style w:type="paragraph" w:styleId="TOC3">
    <w:name w:val="toc 3"/>
    <w:basedOn w:val="Normal"/>
    <w:next w:val="Normal"/>
    <w:autoRedefine/>
    <w:semiHidden/>
    <w:rsid w:val="00952C53"/>
    <w:pPr>
      <w:spacing w:line="300" w:lineRule="auto"/>
      <w:ind w:left="720"/>
    </w:pPr>
  </w:style>
  <w:style w:type="paragraph" w:styleId="TOC4">
    <w:name w:val="toc 4"/>
    <w:basedOn w:val="Normal"/>
    <w:next w:val="Normal"/>
    <w:autoRedefine/>
    <w:semiHidden/>
    <w:rsid w:val="00952C53"/>
    <w:pPr>
      <w:spacing w:line="300" w:lineRule="auto"/>
      <w:ind w:left="1080"/>
    </w:pPr>
  </w:style>
  <w:style w:type="paragraph" w:styleId="BalloonText">
    <w:name w:val="Balloon Text"/>
    <w:basedOn w:val="Normal"/>
    <w:link w:val="BalloonTextChar"/>
    <w:rsid w:val="0018338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8338E"/>
    <w:rPr>
      <w:rFonts w:ascii="Tahoma" w:hAnsi="Tahoma" w:cs="Tahoma"/>
      <w:sz w:val="16"/>
      <w:szCs w:val="16"/>
      <w:lang w:eastAsia="zh-CN"/>
    </w:rPr>
  </w:style>
  <w:style w:type="character" w:customStyle="1" w:styleId="apple-converted-space">
    <w:name w:val="apple-converted-space"/>
    <w:rsid w:val="002D2327"/>
  </w:style>
  <w:style w:type="character" w:customStyle="1" w:styleId="Heading1Char">
    <w:name w:val="Heading 1 Char"/>
    <w:basedOn w:val="DefaultParagraphFont"/>
    <w:link w:val="Heading1"/>
    <w:rsid w:val="0055483B"/>
    <w:rPr>
      <w:rFonts w:ascii="MetaPro-Bold" w:eastAsia="Arial Unicode MS" w:hAnsi="MetaPro-Bold" w:cs="Arial"/>
      <w:bCs/>
      <w:sz w:val="30"/>
      <w:szCs w:val="32"/>
      <w:lang w:eastAsia="zh-CN"/>
    </w:rPr>
  </w:style>
  <w:style w:type="character" w:customStyle="1" w:styleId="Heading2Char">
    <w:name w:val="Heading 2 Char"/>
    <w:basedOn w:val="DefaultParagraphFont"/>
    <w:link w:val="Heading2"/>
    <w:rsid w:val="0055483B"/>
    <w:rPr>
      <w:rFonts w:ascii="MetaPro-Medi" w:hAnsi="MetaPro-Medi" w:cs="Arial"/>
      <w:bCs/>
      <w:iCs/>
      <w:sz w:val="26"/>
      <w:szCs w:val="28"/>
      <w:lang w:eastAsia="zh-CN"/>
    </w:rPr>
  </w:style>
  <w:style w:type="character" w:styleId="Strong">
    <w:name w:val="Strong"/>
    <w:basedOn w:val="DefaultParagraphFont"/>
    <w:uiPriority w:val="22"/>
    <w:qFormat/>
    <w:rsid w:val="00C64F39"/>
    <w:rPr>
      <w:b/>
      <w:bCs/>
    </w:rPr>
  </w:style>
  <w:style w:type="paragraph" w:styleId="NoSpacing">
    <w:name w:val="No Spacing"/>
    <w:uiPriority w:val="1"/>
    <w:qFormat/>
    <w:rsid w:val="00C64F39"/>
    <w:rPr>
      <w:rFonts w:asciiTheme="minorHAnsi" w:eastAsiaTheme="minorHAnsi" w:hAnsiTheme="minorHAnsi" w:cstheme="minorBidi"/>
      <w:sz w:val="22"/>
      <w:szCs w:val="22"/>
    </w:rPr>
  </w:style>
  <w:style w:type="character" w:styleId="Emphasis">
    <w:name w:val="Emphasis"/>
    <w:basedOn w:val="DefaultParagraphFont"/>
    <w:uiPriority w:val="20"/>
    <w:qFormat/>
    <w:rsid w:val="00C64F39"/>
    <w:rPr>
      <w:i/>
      <w:iCs/>
    </w:rPr>
  </w:style>
  <w:style w:type="character" w:customStyle="1" w:styleId="FootnoteTextChar">
    <w:name w:val="Footnote Text Char"/>
    <w:basedOn w:val="DefaultParagraphFont"/>
    <w:link w:val="FootnoteText"/>
    <w:uiPriority w:val="99"/>
    <w:rsid w:val="00C64F39"/>
    <w:rPr>
      <w:rFonts w:ascii="MetaPro-Norm" w:hAnsi="MetaPro-Norm"/>
      <w:sz w:val="16"/>
      <w:lang w:eastAsia="zh-CN"/>
    </w:rPr>
  </w:style>
  <w:style w:type="character" w:customStyle="1" w:styleId="FooterChar">
    <w:name w:val="Footer Char"/>
    <w:basedOn w:val="DefaultParagraphFont"/>
    <w:link w:val="Footer"/>
    <w:uiPriority w:val="99"/>
    <w:rsid w:val="00C64F39"/>
    <w:rPr>
      <w:rFonts w:ascii="MetaPro-Bold" w:hAnsi="MetaPro-Bold" w:cs="Arial"/>
      <w:smallCaps/>
      <w:sz w:val="16"/>
      <w:lang w:eastAsia="zh-CN"/>
    </w:rPr>
  </w:style>
  <w:style w:type="paragraph" w:customStyle="1" w:styleId="Default">
    <w:name w:val="Default"/>
    <w:rsid w:val="009D25A4"/>
    <w:pPr>
      <w:autoSpaceDE w:val="0"/>
      <w:autoSpaceDN w:val="0"/>
      <w:adjustRightInd w:val="0"/>
    </w:pPr>
    <w:rPr>
      <w:rFonts w:ascii="MetaNormal-Roman" w:eastAsiaTheme="minorHAnsi" w:hAnsi="MetaNormal-Roman" w:cs="MetaNormal-Roman"/>
      <w:color w:val="000000"/>
      <w:sz w:val="24"/>
      <w:szCs w:val="24"/>
    </w:rPr>
  </w:style>
  <w:style w:type="paragraph" w:styleId="ListParagraph">
    <w:name w:val="List Paragraph"/>
    <w:basedOn w:val="Normal"/>
    <w:uiPriority w:val="34"/>
    <w:qFormat/>
    <w:rsid w:val="009D25A4"/>
    <w:pPr>
      <w:spacing w:after="200" w:line="276" w:lineRule="auto"/>
      <w:ind w:left="720"/>
      <w:contextualSpacing/>
    </w:pPr>
    <w:rPr>
      <w:rFonts w:asciiTheme="minorHAnsi" w:eastAsiaTheme="minorHAnsi" w:hAnsiTheme="minorHAnsi" w:cstheme="minorBid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3CE5"/>
    <w:pPr>
      <w:spacing w:line="264" w:lineRule="auto"/>
    </w:pPr>
    <w:rPr>
      <w:rFonts w:ascii="MetaPro-Norm" w:hAnsi="MetaPro-Norm"/>
      <w:sz w:val="22"/>
      <w:szCs w:val="24"/>
      <w:lang w:eastAsia="zh-CN"/>
    </w:rPr>
  </w:style>
  <w:style w:type="paragraph" w:styleId="Heading1">
    <w:name w:val="heading 1"/>
    <w:basedOn w:val="Normal"/>
    <w:next w:val="Normal"/>
    <w:link w:val="Heading1Char"/>
    <w:qFormat/>
    <w:rsid w:val="00596308"/>
    <w:pPr>
      <w:spacing w:before="60" w:after="60" w:line="360" w:lineRule="exact"/>
      <w:jc w:val="center"/>
      <w:outlineLvl w:val="0"/>
    </w:pPr>
    <w:rPr>
      <w:rFonts w:ascii="MetaPro-Bold" w:eastAsia="Arial Unicode MS" w:hAnsi="MetaPro-Bold" w:cs="Arial"/>
      <w:bCs/>
      <w:sz w:val="30"/>
      <w:szCs w:val="32"/>
    </w:rPr>
  </w:style>
  <w:style w:type="paragraph" w:styleId="Heading2">
    <w:name w:val="heading 2"/>
    <w:basedOn w:val="Normal"/>
    <w:next w:val="Normal"/>
    <w:link w:val="Heading2Char"/>
    <w:qFormat/>
    <w:rsid w:val="00B33CE5"/>
    <w:pPr>
      <w:spacing w:before="60" w:after="60" w:line="240" w:lineRule="auto"/>
      <w:outlineLvl w:val="1"/>
    </w:pPr>
    <w:rPr>
      <w:rFonts w:ascii="MetaPro-Medi" w:hAnsi="MetaPro-Medi" w:cs="Arial"/>
      <w:bCs/>
      <w:iCs/>
      <w:sz w:val="26"/>
      <w:szCs w:val="28"/>
    </w:rPr>
  </w:style>
  <w:style w:type="paragraph" w:styleId="Heading3">
    <w:name w:val="heading 3"/>
    <w:basedOn w:val="Normal"/>
    <w:next w:val="Normal"/>
    <w:qFormat/>
    <w:rsid w:val="00B33CE5"/>
    <w:pPr>
      <w:spacing w:before="60" w:after="60" w:line="240" w:lineRule="auto"/>
      <w:outlineLvl w:val="2"/>
    </w:pPr>
    <w:rPr>
      <w:rFonts w:ascii="MetaPro-CondMediIta" w:hAnsi="MetaPro-CondMediIta" w:cs="Arial"/>
      <w:bCs/>
      <w:sz w:val="24"/>
      <w:szCs w:val="26"/>
    </w:rPr>
  </w:style>
  <w:style w:type="paragraph" w:styleId="Heading4">
    <w:name w:val="heading 4"/>
    <w:basedOn w:val="Normal"/>
    <w:next w:val="Normal"/>
    <w:semiHidden/>
    <w:rsid w:val="00596308"/>
    <w:pPr>
      <w:spacing w:before="60" w:after="60" w:line="240" w:lineRule="auto"/>
      <w:outlineLvl w:val="3"/>
    </w:pPr>
    <w:rPr>
      <w:rFonts w:ascii="MetaPro-Medi" w:hAnsi="MetaPro-Med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F35862"/>
    <w:pPr>
      <w:spacing w:before="20" w:after="20"/>
      <w:ind w:left="720" w:right="720"/>
    </w:pPr>
  </w:style>
  <w:style w:type="paragraph" w:customStyle="1" w:styleId="Caption1">
    <w:name w:val="Caption1"/>
    <w:basedOn w:val="Normal"/>
    <w:rsid w:val="00FC6662"/>
    <w:pPr>
      <w:spacing w:line="240" w:lineRule="auto"/>
    </w:pPr>
    <w:rPr>
      <w:rFonts w:ascii="MetaMedium-Roman" w:hAnsi="MetaMedium-Roman"/>
      <w:sz w:val="16"/>
      <w:szCs w:val="20"/>
    </w:rPr>
  </w:style>
  <w:style w:type="table" w:styleId="TableGrid">
    <w:name w:val="Table Grid"/>
    <w:basedOn w:val="TableNormal"/>
    <w:rsid w:val="00F70FE4"/>
    <w:pPr>
      <w:spacing w:line="288"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70FE4"/>
    <w:rPr>
      <w:color w:val="0000FF"/>
      <w:u w:val="single"/>
    </w:rPr>
  </w:style>
  <w:style w:type="paragraph" w:styleId="Title">
    <w:name w:val="Title"/>
    <w:basedOn w:val="Normal"/>
    <w:qFormat/>
    <w:rsid w:val="00596308"/>
    <w:pPr>
      <w:spacing w:line="540" w:lineRule="exact"/>
      <w:jc w:val="center"/>
    </w:pPr>
    <w:rPr>
      <w:rFonts w:ascii="MetaPro-CondBold" w:hAnsi="MetaPro-CondBold" w:cs="Arial"/>
      <w:bCs/>
      <w:sz w:val="48"/>
      <w:szCs w:val="32"/>
    </w:rPr>
  </w:style>
  <w:style w:type="paragraph" w:styleId="Subtitle">
    <w:name w:val="Subtitle"/>
    <w:basedOn w:val="Normal"/>
    <w:qFormat/>
    <w:rsid w:val="00596308"/>
    <w:pPr>
      <w:spacing w:line="420" w:lineRule="exact"/>
      <w:jc w:val="center"/>
    </w:pPr>
    <w:rPr>
      <w:rFonts w:ascii="MetaPro-CondMedi" w:hAnsi="MetaPro-CondMedi" w:cs="Arial"/>
      <w:bCs/>
      <w:sz w:val="36"/>
      <w:szCs w:val="28"/>
    </w:rPr>
  </w:style>
  <w:style w:type="paragraph" w:styleId="Header">
    <w:name w:val="header"/>
    <w:basedOn w:val="Normal"/>
    <w:rsid w:val="00596308"/>
    <w:rPr>
      <w:rFonts w:ascii="MetaPro-Bold" w:hAnsi="MetaPro-Bold" w:cs="Arial"/>
      <w:smallCaps/>
      <w:szCs w:val="22"/>
    </w:rPr>
  </w:style>
  <w:style w:type="paragraph" w:styleId="Footer">
    <w:name w:val="footer"/>
    <w:basedOn w:val="Normal"/>
    <w:link w:val="FooterChar"/>
    <w:uiPriority w:val="99"/>
    <w:rsid w:val="00596308"/>
    <w:rPr>
      <w:rFonts w:ascii="MetaPro-Bold" w:hAnsi="MetaPro-Bold" w:cs="Arial"/>
      <w:smallCaps/>
      <w:sz w:val="16"/>
      <w:szCs w:val="20"/>
    </w:rPr>
  </w:style>
  <w:style w:type="character" w:styleId="PageNumber">
    <w:name w:val="page number"/>
    <w:rsid w:val="00596308"/>
    <w:rPr>
      <w:rFonts w:ascii="MetaPro-Bold" w:hAnsi="MetaPro-Bold" w:cs="Arial"/>
      <w:smallCaps/>
      <w:dstrike w:val="0"/>
      <w:color w:val="auto"/>
      <w:sz w:val="16"/>
      <w:szCs w:val="16"/>
      <w:u w:val="none"/>
      <w:effect w:val="none"/>
      <w:vertAlign w:val="baseline"/>
    </w:rPr>
  </w:style>
  <w:style w:type="paragraph" w:styleId="FootnoteText">
    <w:name w:val="footnote text"/>
    <w:basedOn w:val="Normal"/>
    <w:link w:val="FootnoteTextChar"/>
    <w:uiPriority w:val="99"/>
    <w:rsid w:val="005F2642"/>
    <w:pPr>
      <w:spacing w:after="60" w:line="240" w:lineRule="auto"/>
    </w:pPr>
    <w:rPr>
      <w:sz w:val="16"/>
      <w:szCs w:val="20"/>
    </w:rPr>
  </w:style>
  <w:style w:type="character" w:styleId="FootnoteReference">
    <w:name w:val="footnote reference"/>
    <w:uiPriority w:val="99"/>
    <w:semiHidden/>
    <w:rsid w:val="00F77D4E"/>
    <w:rPr>
      <w:rFonts w:ascii="MetaBold-Roman" w:eastAsia="Arial Unicode MS" w:hAnsi="MetaBold-Roman" w:cs="Arial"/>
      <w:color w:val="auto"/>
      <w:sz w:val="22"/>
      <w:szCs w:val="20"/>
      <w:u w:val="none"/>
      <w:vertAlign w:val="superscript"/>
    </w:rPr>
  </w:style>
  <w:style w:type="paragraph" w:styleId="TOC1">
    <w:name w:val="toc 1"/>
    <w:basedOn w:val="Normal"/>
    <w:next w:val="Normal"/>
    <w:autoRedefine/>
    <w:semiHidden/>
    <w:rsid w:val="00B25D84"/>
    <w:pPr>
      <w:spacing w:before="240" w:line="300" w:lineRule="auto"/>
    </w:pPr>
    <w:rPr>
      <w:rFonts w:ascii="MetaBold-Roman" w:hAnsi="MetaBold-Roman"/>
    </w:rPr>
  </w:style>
  <w:style w:type="paragraph" w:styleId="TOC2">
    <w:name w:val="toc 2"/>
    <w:basedOn w:val="Normal"/>
    <w:next w:val="Normal"/>
    <w:autoRedefine/>
    <w:semiHidden/>
    <w:rsid w:val="00952C53"/>
    <w:pPr>
      <w:spacing w:line="300" w:lineRule="auto"/>
      <w:ind w:left="360"/>
    </w:pPr>
  </w:style>
  <w:style w:type="paragraph" w:styleId="TOC3">
    <w:name w:val="toc 3"/>
    <w:basedOn w:val="Normal"/>
    <w:next w:val="Normal"/>
    <w:autoRedefine/>
    <w:semiHidden/>
    <w:rsid w:val="00952C53"/>
    <w:pPr>
      <w:spacing w:line="300" w:lineRule="auto"/>
      <w:ind w:left="720"/>
    </w:pPr>
  </w:style>
  <w:style w:type="paragraph" w:styleId="TOC4">
    <w:name w:val="toc 4"/>
    <w:basedOn w:val="Normal"/>
    <w:next w:val="Normal"/>
    <w:autoRedefine/>
    <w:semiHidden/>
    <w:rsid w:val="00952C53"/>
    <w:pPr>
      <w:spacing w:line="300" w:lineRule="auto"/>
      <w:ind w:left="1080"/>
    </w:pPr>
  </w:style>
  <w:style w:type="paragraph" w:styleId="BalloonText">
    <w:name w:val="Balloon Text"/>
    <w:basedOn w:val="Normal"/>
    <w:link w:val="BalloonTextChar"/>
    <w:rsid w:val="0018338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8338E"/>
    <w:rPr>
      <w:rFonts w:ascii="Tahoma" w:hAnsi="Tahoma" w:cs="Tahoma"/>
      <w:sz w:val="16"/>
      <w:szCs w:val="16"/>
      <w:lang w:eastAsia="zh-CN"/>
    </w:rPr>
  </w:style>
  <w:style w:type="character" w:customStyle="1" w:styleId="apple-converted-space">
    <w:name w:val="apple-converted-space"/>
    <w:rsid w:val="002D2327"/>
  </w:style>
  <w:style w:type="character" w:customStyle="1" w:styleId="Heading1Char">
    <w:name w:val="Heading 1 Char"/>
    <w:basedOn w:val="DefaultParagraphFont"/>
    <w:link w:val="Heading1"/>
    <w:rsid w:val="0055483B"/>
    <w:rPr>
      <w:rFonts w:ascii="MetaPro-Bold" w:eastAsia="Arial Unicode MS" w:hAnsi="MetaPro-Bold" w:cs="Arial"/>
      <w:bCs/>
      <w:sz w:val="30"/>
      <w:szCs w:val="32"/>
      <w:lang w:eastAsia="zh-CN"/>
    </w:rPr>
  </w:style>
  <w:style w:type="character" w:customStyle="1" w:styleId="Heading2Char">
    <w:name w:val="Heading 2 Char"/>
    <w:basedOn w:val="DefaultParagraphFont"/>
    <w:link w:val="Heading2"/>
    <w:rsid w:val="0055483B"/>
    <w:rPr>
      <w:rFonts w:ascii="MetaPro-Medi" w:hAnsi="MetaPro-Medi" w:cs="Arial"/>
      <w:bCs/>
      <w:iCs/>
      <w:sz w:val="26"/>
      <w:szCs w:val="28"/>
      <w:lang w:eastAsia="zh-CN"/>
    </w:rPr>
  </w:style>
  <w:style w:type="character" w:styleId="Strong">
    <w:name w:val="Strong"/>
    <w:basedOn w:val="DefaultParagraphFont"/>
    <w:uiPriority w:val="22"/>
    <w:qFormat/>
    <w:rsid w:val="00C64F39"/>
    <w:rPr>
      <w:b/>
      <w:bCs/>
    </w:rPr>
  </w:style>
  <w:style w:type="paragraph" w:styleId="NoSpacing">
    <w:name w:val="No Spacing"/>
    <w:uiPriority w:val="1"/>
    <w:qFormat/>
    <w:rsid w:val="00C64F39"/>
    <w:rPr>
      <w:rFonts w:asciiTheme="minorHAnsi" w:eastAsiaTheme="minorHAnsi" w:hAnsiTheme="minorHAnsi" w:cstheme="minorBidi"/>
      <w:sz w:val="22"/>
      <w:szCs w:val="22"/>
    </w:rPr>
  </w:style>
  <w:style w:type="character" w:styleId="Emphasis">
    <w:name w:val="Emphasis"/>
    <w:basedOn w:val="DefaultParagraphFont"/>
    <w:uiPriority w:val="20"/>
    <w:qFormat/>
    <w:rsid w:val="00C64F39"/>
    <w:rPr>
      <w:i/>
      <w:iCs/>
    </w:rPr>
  </w:style>
  <w:style w:type="character" w:customStyle="1" w:styleId="FootnoteTextChar">
    <w:name w:val="Footnote Text Char"/>
    <w:basedOn w:val="DefaultParagraphFont"/>
    <w:link w:val="FootnoteText"/>
    <w:uiPriority w:val="99"/>
    <w:rsid w:val="00C64F39"/>
    <w:rPr>
      <w:rFonts w:ascii="MetaPro-Norm" w:hAnsi="MetaPro-Norm"/>
      <w:sz w:val="16"/>
      <w:lang w:eastAsia="zh-CN"/>
    </w:rPr>
  </w:style>
  <w:style w:type="character" w:customStyle="1" w:styleId="FooterChar">
    <w:name w:val="Footer Char"/>
    <w:basedOn w:val="DefaultParagraphFont"/>
    <w:link w:val="Footer"/>
    <w:uiPriority w:val="99"/>
    <w:rsid w:val="00C64F39"/>
    <w:rPr>
      <w:rFonts w:ascii="MetaPro-Bold" w:hAnsi="MetaPro-Bold" w:cs="Arial"/>
      <w:smallCaps/>
      <w:sz w:val="16"/>
      <w:lang w:eastAsia="zh-CN"/>
    </w:rPr>
  </w:style>
  <w:style w:type="paragraph" w:customStyle="1" w:styleId="Default">
    <w:name w:val="Default"/>
    <w:rsid w:val="009D25A4"/>
    <w:pPr>
      <w:autoSpaceDE w:val="0"/>
      <w:autoSpaceDN w:val="0"/>
      <w:adjustRightInd w:val="0"/>
    </w:pPr>
    <w:rPr>
      <w:rFonts w:ascii="MetaNormal-Roman" w:eastAsiaTheme="minorHAnsi" w:hAnsi="MetaNormal-Roman" w:cs="MetaNormal-Roman"/>
      <w:color w:val="000000"/>
      <w:sz w:val="24"/>
      <w:szCs w:val="24"/>
    </w:rPr>
  </w:style>
  <w:style w:type="paragraph" w:styleId="ListParagraph">
    <w:name w:val="List Paragraph"/>
    <w:basedOn w:val="Normal"/>
    <w:uiPriority w:val="34"/>
    <w:qFormat/>
    <w:rsid w:val="009D25A4"/>
    <w:pPr>
      <w:spacing w:after="200" w:line="276"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hrw.org/europecentral-asia/kyrgyzstan"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hrw.org/reports/2011/06/08/distorted-justice-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0EB28A-1C3A-403E-9B45-2BB172C015E6}"/>
</file>

<file path=customXml/itemProps2.xml><?xml version="1.0" encoding="utf-8"?>
<ds:datastoreItem xmlns:ds="http://schemas.openxmlformats.org/officeDocument/2006/customXml" ds:itemID="{64A73F70-C571-47D0-8496-CBC693B4A750}"/>
</file>

<file path=customXml/itemProps3.xml><?xml version="1.0" encoding="utf-8"?>
<ds:datastoreItem xmlns:ds="http://schemas.openxmlformats.org/officeDocument/2006/customXml" ds:itemID="{CA85ADA5-2339-4E22-AB68-142ACC075C97}"/>
</file>

<file path=docProps/app.xml><?xml version="1.0" encoding="utf-8"?>
<Properties xmlns="http://schemas.openxmlformats.org/officeDocument/2006/extended-properties" xmlns:vt="http://schemas.openxmlformats.org/officeDocument/2006/docPropsVTypes">
  <Template>Normal</Template>
  <TotalTime>2</TotalTime>
  <Pages>5</Pages>
  <Words>1576</Words>
  <Characters>8793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World Report Country Chapter Template 2014</vt:lpstr>
    </vt:vector>
  </TitlesOfParts>
  <Company>Human Rights Watch</Company>
  <LinksUpToDate>false</LinksUpToDate>
  <CharactersWithSpaces>10349</CharactersWithSpaces>
  <SharedDoc>false</SharedDoc>
  <HLinks>
    <vt:vector size="6" baseType="variant">
      <vt:variant>
        <vt:i4>7798902</vt:i4>
      </vt:variant>
      <vt:variant>
        <vt:i4>9</vt:i4>
      </vt:variant>
      <vt:variant>
        <vt:i4>0</vt:i4>
      </vt:variant>
      <vt:variant>
        <vt:i4>5</vt:i4>
      </vt:variant>
      <vt:variant>
        <vt:lpwstr>https://intranet.hrw.org/wr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Report Country Chapter Template 2014</dc:title>
  <dc:creator>Christina Kovacs</dc:creator>
  <cp:lastModifiedBy>Kaitlin Martin</cp:lastModifiedBy>
  <cp:revision>3</cp:revision>
  <dcterms:created xsi:type="dcterms:W3CDTF">2014-10-20T14:01:00Z</dcterms:created>
  <dcterms:modified xsi:type="dcterms:W3CDTF">2014-10-20T14:29:00Z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