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F6759" w:rsidRDefault="0020549B">
      <w:pPr>
        <w:spacing w:line="240" w:lineRule="auto"/>
        <w:jc w:val="both"/>
        <w:rPr>
          <w:rFonts w:ascii="Times New Roman" w:eastAsia="Times New Roman" w:hAnsi="Times New Roman" w:cs="Times New Roman"/>
          <w:b/>
          <w:sz w:val="40"/>
          <w:szCs w:val="40"/>
        </w:rPr>
      </w:pPr>
      <w:bookmarkStart w:id="0" w:name="_GoBack"/>
      <w:bookmarkEnd w:id="0"/>
      <w:r>
        <w:rPr>
          <w:rFonts w:ascii="Times New Roman" w:eastAsia="Times New Roman" w:hAnsi="Times New Roman" w:cs="Times New Roman"/>
          <w:b/>
          <w:sz w:val="40"/>
          <w:szCs w:val="40"/>
        </w:rPr>
        <w:t xml:space="preserve">Submission to the United Nations Committee on Economic and Social Rights ahead of Brazil’s periodic review </w:t>
      </w:r>
    </w:p>
    <w:p w14:paraId="00000002" w14:textId="77777777" w:rsidR="009F6759" w:rsidRDefault="009F6759">
      <w:pPr>
        <w:spacing w:line="240" w:lineRule="auto"/>
        <w:jc w:val="both"/>
        <w:rPr>
          <w:rFonts w:ascii="Times New Roman" w:eastAsia="Times New Roman" w:hAnsi="Times New Roman" w:cs="Times New Roman"/>
          <w:b/>
          <w:sz w:val="32"/>
          <w:szCs w:val="32"/>
        </w:rPr>
      </w:pPr>
    </w:p>
    <w:p w14:paraId="00000003" w14:textId="77777777" w:rsidR="009F6759" w:rsidRDefault="0020549B">
      <w:pPr>
        <w:spacing w:line="24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List of Issues</w:t>
      </w:r>
    </w:p>
    <w:p w14:paraId="00000004" w14:textId="77777777" w:rsidR="009F6759" w:rsidRDefault="009F6759">
      <w:pPr>
        <w:spacing w:line="240" w:lineRule="auto"/>
        <w:jc w:val="both"/>
        <w:rPr>
          <w:rFonts w:ascii="Times New Roman" w:eastAsia="Times New Roman" w:hAnsi="Times New Roman" w:cs="Times New Roman"/>
          <w:sz w:val="24"/>
          <w:szCs w:val="24"/>
        </w:rPr>
      </w:pPr>
    </w:p>
    <w:p w14:paraId="00000005" w14:textId="77777777" w:rsidR="009F6759" w:rsidRDefault="009F6759">
      <w:pPr>
        <w:spacing w:line="240" w:lineRule="auto"/>
        <w:jc w:val="both"/>
        <w:rPr>
          <w:rFonts w:ascii="Times New Roman" w:eastAsia="Times New Roman" w:hAnsi="Times New Roman" w:cs="Times New Roman"/>
          <w:sz w:val="24"/>
          <w:szCs w:val="24"/>
        </w:rPr>
      </w:pPr>
    </w:p>
    <w:p w14:paraId="00000006" w14:textId="77777777" w:rsidR="009F6759" w:rsidRDefault="009F6759">
      <w:pPr>
        <w:spacing w:line="240" w:lineRule="auto"/>
        <w:jc w:val="both"/>
        <w:rPr>
          <w:rFonts w:ascii="Times New Roman" w:eastAsia="Times New Roman" w:hAnsi="Times New Roman" w:cs="Times New Roman"/>
          <w:b/>
          <w:sz w:val="32"/>
          <w:szCs w:val="32"/>
        </w:rPr>
      </w:pPr>
    </w:p>
    <w:p w14:paraId="00000007" w14:textId="77777777" w:rsidR="009F6759" w:rsidRDefault="0020549B">
      <w:pPr>
        <w:spacing w:line="24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18 December 2020</w:t>
      </w:r>
    </w:p>
    <w:p w14:paraId="00000008" w14:textId="77777777" w:rsidR="009F6759" w:rsidRDefault="009F6759">
      <w:pPr>
        <w:spacing w:line="240" w:lineRule="auto"/>
        <w:jc w:val="both"/>
        <w:rPr>
          <w:rFonts w:ascii="Times New Roman" w:eastAsia="Times New Roman" w:hAnsi="Times New Roman" w:cs="Times New Roman"/>
          <w:sz w:val="24"/>
          <w:szCs w:val="24"/>
        </w:rPr>
      </w:pPr>
    </w:p>
    <w:p w14:paraId="00000009" w14:textId="77777777" w:rsidR="009F6759" w:rsidRDefault="009F6759">
      <w:pPr>
        <w:spacing w:line="240" w:lineRule="auto"/>
        <w:jc w:val="both"/>
        <w:rPr>
          <w:rFonts w:ascii="Times New Roman" w:eastAsia="Times New Roman" w:hAnsi="Times New Roman" w:cs="Times New Roman"/>
          <w:sz w:val="24"/>
          <w:szCs w:val="24"/>
        </w:rPr>
      </w:pPr>
    </w:p>
    <w:p w14:paraId="0000000A" w14:textId="77777777" w:rsidR="009F6759" w:rsidRDefault="009F6759">
      <w:pPr>
        <w:spacing w:line="240" w:lineRule="auto"/>
        <w:jc w:val="both"/>
        <w:rPr>
          <w:rFonts w:ascii="Times New Roman" w:eastAsia="Times New Roman" w:hAnsi="Times New Roman" w:cs="Times New Roman"/>
          <w:sz w:val="24"/>
          <w:szCs w:val="24"/>
        </w:rPr>
      </w:pPr>
    </w:p>
    <w:p w14:paraId="0000000B" w14:textId="77777777" w:rsidR="009F6759" w:rsidRDefault="0020549B">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Submitting organisations:</w:t>
      </w:r>
    </w:p>
    <w:p w14:paraId="0000000D" w14:textId="77777777" w:rsidR="009F6759" w:rsidRDefault="009F6759">
      <w:pPr>
        <w:spacing w:line="240" w:lineRule="auto"/>
        <w:jc w:val="both"/>
        <w:rPr>
          <w:rFonts w:ascii="Times New Roman" w:eastAsia="Times New Roman" w:hAnsi="Times New Roman" w:cs="Times New Roman"/>
          <w:sz w:val="24"/>
          <w:szCs w:val="24"/>
        </w:rPr>
      </w:pPr>
    </w:p>
    <w:p w14:paraId="0000000E" w14:textId="77777777" w:rsidR="009F6759" w:rsidRDefault="0020549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International Drug Policy Consortium</w:t>
      </w:r>
      <w:r>
        <w:rPr>
          <w:rFonts w:ascii="Times New Roman" w:eastAsia="Times New Roman" w:hAnsi="Times New Roman" w:cs="Times New Roman"/>
          <w:sz w:val="24"/>
          <w:szCs w:val="24"/>
        </w:rPr>
        <w:t xml:space="preserve"> is a global network of 198 non-government organizations that advocate for drug policies based on evidence, and on principles of public health, human rights, human security, development and civil society participation.</w:t>
      </w:r>
    </w:p>
    <w:p w14:paraId="0000000F" w14:textId="77777777" w:rsidR="009F6759" w:rsidRDefault="009F6759">
      <w:pPr>
        <w:spacing w:line="240" w:lineRule="auto"/>
        <w:jc w:val="both"/>
        <w:rPr>
          <w:rFonts w:ascii="Times New Roman" w:eastAsia="Times New Roman" w:hAnsi="Times New Roman" w:cs="Times New Roman"/>
          <w:sz w:val="24"/>
          <w:szCs w:val="24"/>
        </w:rPr>
      </w:pPr>
    </w:p>
    <w:p w14:paraId="00000010" w14:textId="77777777" w:rsidR="009F6759" w:rsidRDefault="0020549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Conectas </w:t>
      </w:r>
      <w:r>
        <w:rPr>
          <w:rFonts w:ascii="Times New Roman" w:eastAsia="Times New Roman" w:hAnsi="Times New Roman" w:cs="Times New Roman"/>
          <w:sz w:val="24"/>
          <w:szCs w:val="24"/>
        </w:rPr>
        <w:t>is a leading human rights organization from the Global South. Our mission is to realize and enhance human rights and combat inequality to build a fair, free, and democratic society from a Global South perspective. In its more than 15 years of existence, Conectas has developed expertise in alliance-building, producing and sharing knowledge, and advocacy. Conectas’ key activities include fostering a network of organizations from the Global South, gathering activists, and academics from the Global South to share their experiences and knowledge, and promoting a well-informed public debate on human rights. Since 2006, Conectas has held consultative status with the ECOSOC-UN and has regularly worked with the UN, particularly in the Human Rights Council. Also, a large part of Conectas’ advocacy work for human rights in Brazil is done in partnership with the UN agencies in the country.</w:t>
      </w:r>
    </w:p>
    <w:p w14:paraId="00000011" w14:textId="77777777" w:rsidR="009F6759" w:rsidRDefault="009F6759">
      <w:pPr>
        <w:spacing w:line="240" w:lineRule="auto"/>
        <w:jc w:val="both"/>
        <w:rPr>
          <w:rFonts w:ascii="Times New Roman" w:eastAsia="Times New Roman" w:hAnsi="Times New Roman" w:cs="Times New Roman"/>
          <w:sz w:val="24"/>
          <w:szCs w:val="24"/>
        </w:rPr>
      </w:pPr>
    </w:p>
    <w:p w14:paraId="00000012" w14:textId="77777777" w:rsidR="009F6759" w:rsidRDefault="0020549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Black Initiative for a New Drug Policy</w:t>
      </w:r>
      <w:r>
        <w:rPr>
          <w:rFonts w:ascii="Times New Roman" w:eastAsia="Times New Roman" w:hAnsi="Times New Roman" w:cs="Times New Roman"/>
          <w:sz w:val="24"/>
          <w:szCs w:val="24"/>
        </w:rPr>
        <w:t xml:space="preserve"> is a civil society organization that works to build a racial and economic justice agenda. To this end, the Black Initiative promotes human rights policies and drug policy reforms. With a focus on national and regional public security and mental health agendas, the initiative's work aims to strengthen Brazilian democracy.</w:t>
      </w:r>
    </w:p>
    <w:p w14:paraId="00000013" w14:textId="77777777" w:rsidR="009F6759" w:rsidRDefault="009F6759">
      <w:pPr>
        <w:spacing w:line="240" w:lineRule="auto"/>
        <w:jc w:val="both"/>
        <w:rPr>
          <w:rFonts w:ascii="Times New Roman" w:eastAsia="Times New Roman" w:hAnsi="Times New Roman" w:cs="Times New Roman"/>
          <w:sz w:val="24"/>
          <w:szCs w:val="24"/>
        </w:rPr>
      </w:pPr>
    </w:p>
    <w:p w14:paraId="00000015" w14:textId="77777777" w:rsidR="009F6759" w:rsidRDefault="009F6759">
      <w:pPr>
        <w:spacing w:line="240" w:lineRule="auto"/>
        <w:jc w:val="both"/>
        <w:rPr>
          <w:rFonts w:ascii="Times New Roman" w:eastAsia="Times New Roman" w:hAnsi="Times New Roman" w:cs="Times New Roman"/>
          <w:sz w:val="24"/>
          <w:szCs w:val="24"/>
        </w:rPr>
      </w:pPr>
    </w:p>
    <w:p w14:paraId="00000017" w14:textId="758603C9" w:rsidR="009F6759" w:rsidRDefault="0020549B">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Contact details: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E55FC2" w14:paraId="5052A540" w14:textId="77777777" w:rsidTr="00E55FC2">
        <w:tc>
          <w:tcPr>
            <w:tcW w:w="3116" w:type="dxa"/>
          </w:tcPr>
          <w:p w14:paraId="5A8C2FF4" w14:textId="77777777" w:rsidR="00E55FC2" w:rsidRDefault="00E55FC2" w:rsidP="00E55FC2">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For IDPC:</w:t>
            </w:r>
          </w:p>
          <w:p w14:paraId="4F18863F" w14:textId="77777777" w:rsidR="00E55FC2" w:rsidRDefault="00E55FC2" w:rsidP="00E55FC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Drug Policy Consortium</w:t>
            </w:r>
          </w:p>
          <w:p w14:paraId="7AE2FA39" w14:textId="77777777" w:rsidR="00E55FC2" w:rsidRDefault="00E55FC2" w:rsidP="00E55FC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 Mansell Street </w:t>
            </w:r>
          </w:p>
          <w:p w14:paraId="70A646A7" w14:textId="7ED0C7E7" w:rsidR="00E55FC2" w:rsidRDefault="00E55FC2" w:rsidP="00E55FC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E1 8AN London, UK</w:t>
            </w:r>
          </w:p>
          <w:p w14:paraId="58920952" w14:textId="3A4A405A" w:rsidR="00E55FC2" w:rsidRPr="00E55FC2" w:rsidRDefault="00901782">
            <w:pPr>
              <w:jc w:val="both"/>
              <w:rPr>
                <w:rFonts w:ascii="Times New Roman" w:eastAsia="Times New Roman" w:hAnsi="Times New Roman" w:cs="Times New Roman"/>
                <w:sz w:val="24"/>
                <w:szCs w:val="24"/>
                <w:lang w:val="en-GB"/>
              </w:rPr>
            </w:pPr>
            <w:hyperlink r:id="rId8">
              <w:r w:rsidR="00E55FC2" w:rsidRPr="00E55FC2">
                <w:rPr>
                  <w:rFonts w:ascii="Times New Roman" w:eastAsia="Times New Roman" w:hAnsi="Times New Roman" w:cs="Times New Roman"/>
                  <w:sz w:val="24"/>
                  <w:szCs w:val="24"/>
                  <w:lang w:val="en-GB"/>
                </w:rPr>
                <w:t>contact@idpc.net</w:t>
              </w:r>
            </w:hyperlink>
          </w:p>
        </w:tc>
        <w:tc>
          <w:tcPr>
            <w:tcW w:w="3117" w:type="dxa"/>
          </w:tcPr>
          <w:p w14:paraId="7BE26B50" w14:textId="77777777" w:rsidR="00E55FC2" w:rsidRPr="001574CB" w:rsidRDefault="00E55FC2" w:rsidP="00E55FC2">
            <w:pPr>
              <w:jc w:val="both"/>
              <w:rPr>
                <w:rFonts w:ascii="Times New Roman" w:eastAsia="Times New Roman" w:hAnsi="Times New Roman" w:cs="Times New Roman"/>
                <w:sz w:val="24"/>
                <w:szCs w:val="24"/>
                <w:u w:val="single"/>
                <w:lang w:val="es-ES"/>
              </w:rPr>
            </w:pPr>
            <w:r w:rsidRPr="001574CB">
              <w:rPr>
                <w:rFonts w:ascii="Times New Roman" w:eastAsia="Times New Roman" w:hAnsi="Times New Roman" w:cs="Times New Roman"/>
                <w:sz w:val="24"/>
                <w:szCs w:val="24"/>
                <w:u w:val="single"/>
                <w:lang w:val="es-ES"/>
              </w:rPr>
              <w:t>For Conectas:</w:t>
            </w:r>
          </w:p>
          <w:p w14:paraId="383BDD77" w14:textId="77777777" w:rsidR="00E55FC2" w:rsidRPr="001574CB" w:rsidRDefault="00E55FC2" w:rsidP="00E55FC2">
            <w:pPr>
              <w:jc w:val="both"/>
              <w:rPr>
                <w:rFonts w:ascii="Times New Roman" w:eastAsia="Times New Roman" w:hAnsi="Times New Roman" w:cs="Times New Roman"/>
                <w:sz w:val="24"/>
                <w:szCs w:val="24"/>
                <w:lang w:val="es-ES"/>
              </w:rPr>
            </w:pPr>
            <w:r w:rsidRPr="001574CB">
              <w:rPr>
                <w:rFonts w:ascii="Times New Roman" w:eastAsia="Times New Roman" w:hAnsi="Times New Roman" w:cs="Times New Roman"/>
                <w:sz w:val="24"/>
                <w:szCs w:val="24"/>
                <w:lang w:val="es-ES"/>
              </w:rPr>
              <w:t>Conectas Direitos Humanos</w:t>
            </w:r>
          </w:p>
          <w:p w14:paraId="6BABEC61" w14:textId="77777777" w:rsidR="00E55FC2" w:rsidRPr="001574CB" w:rsidRDefault="00E55FC2" w:rsidP="00E55FC2">
            <w:pPr>
              <w:jc w:val="both"/>
              <w:rPr>
                <w:rFonts w:ascii="Times New Roman" w:eastAsia="Times New Roman" w:hAnsi="Times New Roman" w:cs="Times New Roman"/>
                <w:sz w:val="24"/>
                <w:szCs w:val="24"/>
                <w:lang w:val="es-ES"/>
              </w:rPr>
            </w:pPr>
            <w:r w:rsidRPr="001574CB">
              <w:rPr>
                <w:rFonts w:ascii="Times New Roman" w:eastAsia="Times New Roman" w:hAnsi="Times New Roman" w:cs="Times New Roman"/>
                <w:sz w:val="24"/>
                <w:szCs w:val="24"/>
                <w:lang w:val="es-ES"/>
              </w:rPr>
              <w:t>Avenida Paulista 575, 19</w:t>
            </w:r>
          </w:p>
          <w:p w14:paraId="3D983063" w14:textId="77777777" w:rsidR="00E55FC2" w:rsidRPr="001574CB" w:rsidRDefault="00E55FC2" w:rsidP="00E55FC2">
            <w:pPr>
              <w:jc w:val="both"/>
              <w:rPr>
                <w:rFonts w:ascii="Times New Roman" w:eastAsia="Times New Roman" w:hAnsi="Times New Roman" w:cs="Times New Roman"/>
                <w:sz w:val="24"/>
                <w:szCs w:val="24"/>
                <w:lang w:val="es-ES"/>
              </w:rPr>
            </w:pPr>
            <w:r w:rsidRPr="001574CB">
              <w:rPr>
                <w:rFonts w:ascii="Times New Roman" w:eastAsia="Times New Roman" w:hAnsi="Times New Roman" w:cs="Times New Roman"/>
                <w:sz w:val="24"/>
                <w:szCs w:val="24"/>
                <w:lang w:val="es-ES"/>
              </w:rPr>
              <w:t>01311-000, Sao Paulo, Brazil</w:t>
            </w:r>
          </w:p>
          <w:p w14:paraId="12851637" w14:textId="77777777" w:rsidR="00E55FC2" w:rsidRPr="001574CB" w:rsidRDefault="00901782" w:rsidP="00E55FC2">
            <w:pPr>
              <w:jc w:val="both"/>
              <w:rPr>
                <w:rFonts w:ascii="Times New Roman" w:eastAsia="Times New Roman" w:hAnsi="Times New Roman" w:cs="Times New Roman"/>
                <w:sz w:val="24"/>
                <w:szCs w:val="24"/>
                <w:lang w:val="es-ES"/>
              </w:rPr>
            </w:pPr>
            <w:hyperlink r:id="rId9">
              <w:r w:rsidR="00E55FC2" w:rsidRPr="001574CB">
                <w:rPr>
                  <w:rFonts w:ascii="Times New Roman" w:eastAsia="Times New Roman" w:hAnsi="Times New Roman" w:cs="Times New Roman"/>
                  <w:color w:val="1155CC"/>
                  <w:sz w:val="24"/>
                  <w:szCs w:val="24"/>
                  <w:u w:val="single"/>
                  <w:lang w:val="es-ES"/>
                </w:rPr>
                <w:t>henrique.souza@conectas.org</w:t>
              </w:r>
            </w:hyperlink>
          </w:p>
          <w:p w14:paraId="757C627B" w14:textId="77777777" w:rsidR="00E55FC2" w:rsidRDefault="00E55FC2">
            <w:pPr>
              <w:jc w:val="both"/>
              <w:rPr>
                <w:rFonts w:ascii="Times New Roman" w:eastAsia="Times New Roman" w:hAnsi="Times New Roman" w:cs="Times New Roman"/>
                <w:sz w:val="24"/>
                <w:szCs w:val="24"/>
              </w:rPr>
            </w:pPr>
          </w:p>
        </w:tc>
        <w:tc>
          <w:tcPr>
            <w:tcW w:w="3117" w:type="dxa"/>
          </w:tcPr>
          <w:p w14:paraId="2F2378A6" w14:textId="77777777" w:rsidR="00E55FC2" w:rsidRPr="00E55FC2" w:rsidRDefault="00E55FC2" w:rsidP="00E55FC2">
            <w:pPr>
              <w:jc w:val="both"/>
              <w:rPr>
                <w:rFonts w:ascii="Times New Roman" w:eastAsia="Times New Roman" w:hAnsi="Times New Roman" w:cs="Times New Roman"/>
                <w:sz w:val="24"/>
                <w:szCs w:val="24"/>
                <w:u w:val="single"/>
                <w:lang w:val="es-ES"/>
              </w:rPr>
            </w:pPr>
            <w:r w:rsidRPr="00E55FC2">
              <w:rPr>
                <w:rFonts w:ascii="Times New Roman" w:eastAsia="Times New Roman" w:hAnsi="Times New Roman" w:cs="Times New Roman"/>
                <w:sz w:val="24"/>
                <w:szCs w:val="24"/>
                <w:u w:val="single"/>
                <w:lang w:val="es-ES"/>
              </w:rPr>
              <w:t>For INNPD:</w:t>
            </w:r>
          </w:p>
          <w:p w14:paraId="7ED83AC3" w14:textId="77777777" w:rsidR="00E55FC2" w:rsidRPr="001574CB" w:rsidRDefault="00E55FC2" w:rsidP="00E55FC2">
            <w:pPr>
              <w:jc w:val="both"/>
              <w:rPr>
                <w:rFonts w:ascii="Times New Roman" w:eastAsia="Times New Roman" w:hAnsi="Times New Roman" w:cs="Times New Roman"/>
                <w:sz w:val="24"/>
                <w:szCs w:val="24"/>
                <w:lang w:val="es-ES"/>
              </w:rPr>
            </w:pPr>
            <w:r w:rsidRPr="001574CB">
              <w:rPr>
                <w:rFonts w:ascii="Times New Roman" w:eastAsia="Times New Roman" w:hAnsi="Times New Roman" w:cs="Times New Roman"/>
                <w:sz w:val="24"/>
                <w:szCs w:val="24"/>
                <w:lang w:val="es-ES"/>
              </w:rPr>
              <w:t>Iniciativa Negra por uma Nova Política de Drogas</w:t>
            </w:r>
          </w:p>
          <w:p w14:paraId="48534F76" w14:textId="77777777" w:rsidR="00E55FC2" w:rsidRPr="001574CB" w:rsidRDefault="00901782" w:rsidP="00E55FC2">
            <w:pPr>
              <w:jc w:val="both"/>
              <w:rPr>
                <w:rFonts w:ascii="Times New Roman" w:eastAsia="Times New Roman" w:hAnsi="Times New Roman" w:cs="Times New Roman"/>
                <w:sz w:val="24"/>
                <w:szCs w:val="24"/>
                <w:lang w:val="es-ES"/>
              </w:rPr>
            </w:pPr>
            <w:hyperlink r:id="rId10">
              <w:r w:rsidR="00E55FC2" w:rsidRPr="001574CB">
                <w:rPr>
                  <w:rFonts w:ascii="Times New Roman" w:eastAsia="Times New Roman" w:hAnsi="Times New Roman" w:cs="Times New Roman"/>
                  <w:color w:val="1155CC"/>
                  <w:sz w:val="24"/>
                  <w:szCs w:val="24"/>
                  <w:u w:val="single"/>
                  <w:lang w:val="es-ES"/>
                </w:rPr>
                <w:t>dudujpt@gmail.com</w:t>
              </w:r>
            </w:hyperlink>
            <w:r w:rsidR="00E55FC2" w:rsidRPr="001574CB">
              <w:rPr>
                <w:rFonts w:ascii="Times New Roman" w:eastAsia="Times New Roman" w:hAnsi="Times New Roman" w:cs="Times New Roman"/>
                <w:sz w:val="24"/>
                <w:szCs w:val="24"/>
                <w:lang w:val="es-ES"/>
              </w:rPr>
              <w:t xml:space="preserve"> </w:t>
            </w:r>
          </w:p>
          <w:p w14:paraId="3FDB04C4" w14:textId="77777777" w:rsidR="00E55FC2" w:rsidRDefault="00E55FC2">
            <w:pPr>
              <w:jc w:val="both"/>
              <w:rPr>
                <w:rFonts w:ascii="Times New Roman" w:eastAsia="Times New Roman" w:hAnsi="Times New Roman" w:cs="Times New Roman"/>
                <w:sz w:val="24"/>
                <w:szCs w:val="24"/>
              </w:rPr>
            </w:pPr>
          </w:p>
        </w:tc>
      </w:tr>
    </w:tbl>
    <w:p w14:paraId="00000027" w14:textId="6ED38240" w:rsidR="00E55FC2" w:rsidRPr="001574CB" w:rsidRDefault="00E55FC2">
      <w:pPr>
        <w:spacing w:line="240" w:lineRule="auto"/>
        <w:jc w:val="both"/>
        <w:rPr>
          <w:rFonts w:ascii="Times New Roman" w:eastAsia="Times New Roman" w:hAnsi="Times New Roman" w:cs="Times New Roman"/>
          <w:sz w:val="24"/>
          <w:szCs w:val="24"/>
          <w:highlight w:val="yellow"/>
          <w:lang w:val="es-ES"/>
        </w:rPr>
        <w:sectPr w:rsidR="00E55FC2" w:rsidRPr="001574CB">
          <w:pgSz w:w="12240" w:h="15840"/>
          <w:pgMar w:top="1710" w:right="1440" w:bottom="1440" w:left="1440" w:header="720" w:footer="720" w:gutter="0"/>
          <w:pgNumType w:start="1"/>
          <w:cols w:space="720"/>
        </w:sectPr>
      </w:pPr>
    </w:p>
    <w:p w14:paraId="00000028" w14:textId="77777777" w:rsidR="009F6759" w:rsidRPr="001574CB" w:rsidRDefault="0020549B">
      <w:pPr>
        <w:spacing w:after="200"/>
        <w:jc w:val="both"/>
        <w:rPr>
          <w:rFonts w:ascii="Times New Roman" w:eastAsia="Times New Roman" w:hAnsi="Times New Roman" w:cs="Times New Roman"/>
          <w:sz w:val="28"/>
          <w:szCs w:val="28"/>
          <w:lang w:val="es-ES"/>
        </w:rPr>
      </w:pPr>
      <w:r w:rsidRPr="001574CB">
        <w:rPr>
          <w:rFonts w:ascii="Times New Roman" w:eastAsia="Times New Roman" w:hAnsi="Times New Roman" w:cs="Times New Roman"/>
          <w:b/>
          <w:sz w:val="28"/>
          <w:szCs w:val="28"/>
          <w:lang w:val="es-ES"/>
        </w:rPr>
        <w:lastRenderedPageBreak/>
        <w:t>Executive summary</w:t>
      </w:r>
    </w:p>
    <w:p w14:paraId="00000029" w14:textId="6A55E931" w:rsidR="001574CB" w:rsidRPr="001574CB" w:rsidRDefault="0020549B" w:rsidP="001574CB">
      <w:pPr>
        <w:numPr>
          <w:ilvl w:val="0"/>
          <w:numId w:val="1"/>
        </w:numPr>
        <w:spacing w:after="200"/>
        <w:ind w:left="540" w:hanging="540"/>
        <w:jc w:val="both"/>
        <w:rPr>
          <w:rFonts w:ascii="Times New Roman" w:eastAsia="Times New Roman" w:hAnsi="Times New Roman" w:cs="Times New Roman"/>
          <w:sz w:val="24"/>
          <w:szCs w:val="24"/>
          <w:lang w:val="es-ES"/>
        </w:rPr>
      </w:pPr>
      <w:r w:rsidRPr="001574CB">
        <w:rPr>
          <w:rFonts w:ascii="Times New Roman" w:eastAsia="Times New Roman" w:hAnsi="Times New Roman" w:cs="Times New Roman"/>
          <w:sz w:val="24"/>
          <w:szCs w:val="24"/>
          <w:lang w:val="en-GB"/>
        </w:rPr>
        <w:t>Conectas Direitos Humanos</w:t>
      </w:r>
      <w:r w:rsidR="001574CB" w:rsidRPr="001574CB">
        <w:rPr>
          <w:rFonts w:ascii="Times New Roman" w:eastAsia="Times New Roman" w:hAnsi="Times New Roman" w:cs="Times New Roman"/>
          <w:sz w:val="24"/>
          <w:szCs w:val="24"/>
          <w:lang w:val="en-GB"/>
        </w:rPr>
        <w:t xml:space="preserve"> (Conectas), </w:t>
      </w:r>
      <w:r w:rsidRPr="001574CB">
        <w:rPr>
          <w:rFonts w:ascii="Times New Roman" w:eastAsia="Times New Roman" w:hAnsi="Times New Roman" w:cs="Times New Roman"/>
          <w:sz w:val="24"/>
          <w:szCs w:val="24"/>
          <w:lang w:val="en-GB"/>
        </w:rPr>
        <w:t>the International Drug Pol</w:t>
      </w:r>
      <w:r w:rsidRPr="001574CB">
        <w:rPr>
          <w:rFonts w:ascii="Times New Roman" w:eastAsia="Times New Roman" w:hAnsi="Times New Roman" w:cs="Times New Roman"/>
          <w:sz w:val="24"/>
          <w:szCs w:val="24"/>
          <w:highlight w:val="white"/>
          <w:lang w:val="en-GB"/>
        </w:rPr>
        <w:t xml:space="preserve">icy Consortium </w:t>
      </w:r>
      <w:r w:rsidR="001574CB" w:rsidRPr="001574CB">
        <w:rPr>
          <w:rFonts w:ascii="Times New Roman" w:eastAsia="Times New Roman" w:hAnsi="Times New Roman" w:cs="Times New Roman"/>
          <w:sz w:val="24"/>
          <w:szCs w:val="24"/>
          <w:highlight w:val="white"/>
          <w:lang w:val="en-GB"/>
        </w:rPr>
        <w:t xml:space="preserve">(IDPC), </w:t>
      </w:r>
      <w:r w:rsidR="001574CB">
        <w:rPr>
          <w:rFonts w:ascii="Times New Roman" w:eastAsia="Times New Roman" w:hAnsi="Times New Roman" w:cs="Times New Roman"/>
          <w:sz w:val="24"/>
          <w:szCs w:val="24"/>
          <w:lang w:val="en-GB"/>
        </w:rPr>
        <w:t xml:space="preserve">and </w:t>
      </w:r>
      <w:r w:rsidR="001574CB" w:rsidRPr="001574CB">
        <w:rPr>
          <w:rFonts w:ascii="Times New Roman" w:eastAsia="Times New Roman" w:hAnsi="Times New Roman" w:cs="Times New Roman"/>
          <w:sz w:val="24"/>
          <w:szCs w:val="24"/>
          <w:lang w:val="en-GB"/>
        </w:rPr>
        <w:t>Iniciativa Negra por uma Nova Política de Drogas</w:t>
      </w:r>
      <w:r w:rsidR="001574CB">
        <w:rPr>
          <w:rFonts w:ascii="Times New Roman" w:eastAsia="Times New Roman" w:hAnsi="Times New Roman" w:cs="Times New Roman"/>
          <w:sz w:val="24"/>
          <w:szCs w:val="24"/>
          <w:lang w:val="en-GB"/>
        </w:rPr>
        <w:t xml:space="preserve"> (INNPD), </w:t>
      </w:r>
      <w:r>
        <w:rPr>
          <w:rFonts w:ascii="Times New Roman" w:eastAsia="Times New Roman" w:hAnsi="Times New Roman" w:cs="Times New Roman"/>
          <w:sz w:val="24"/>
          <w:szCs w:val="24"/>
          <w:highlight w:val="white"/>
        </w:rPr>
        <w:t xml:space="preserve">welcome the opportunity to provide input to the Committee on Economic, Social </w:t>
      </w:r>
      <w:r w:rsidRPr="001574CB">
        <w:rPr>
          <w:rFonts w:ascii="Times New Roman" w:eastAsia="Times New Roman" w:hAnsi="Times New Roman" w:cs="Times New Roman"/>
          <w:color w:val="333333"/>
          <w:sz w:val="24"/>
          <w:szCs w:val="24"/>
          <w:highlight w:val="white"/>
        </w:rPr>
        <w:t>and</w:t>
      </w:r>
      <w:r>
        <w:rPr>
          <w:rFonts w:ascii="Times New Roman" w:eastAsia="Times New Roman" w:hAnsi="Times New Roman" w:cs="Times New Roman"/>
          <w:sz w:val="24"/>
          <w:szCs w:val="24"/>
          <w:highlight w:val="white"/>
        </w:rPr>
        <w:t xml:space="preserve"> Cultural </w:t>
      </w:r>
      <w:r>
        <w:rPr>
          <w:rFonts w:ascii="Times New Roman" w:eastAsia="Times New Roman" w:hAnsi="Times New Roman" w:cs="Times New Roman"/>
          <w:sz w:val="24"/>
          <w:szCs w:val="24"/>
        </w:rPr>
        <w:t>Rights, regarding the List of Issues of the forthcoming periodic review of Brazil by the Committee. In particular, this submission will focus on the serious violation of the rights to health of people who use drugs in Brazil.</w:t>
      </w:r>
      <w:r w:rsidR="001574CB">
        <w:rPr>
          <w:rStyle w:val="FootnoteReference"/>
          <w:rFonts w:ascii="Times New Roman" w:eastAsia="Times New Roman" w:hAnsi="Times New Roman" w:cs="Times New Roman"/>
          <w:sz w:val="24"/>
          <w:szCs w:val="24"/>
        </w:rPr>
        <w:footnoteReference w:id="1"/>
      </w:r>
    </w:p>
    <w:p w14:paraId="0000002A" w14:textId="77777777" w:rsidR="001574CB" w:rsidRDefault="001574CB">
      <w:pPr>
        <w:numPr>
          <w:ilvl w:val="0"/>
          <w:numId w:val="1"/>
        </w:numPr>
        <w:spacing w:after="200"/>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The information on the number of people who use drugs in Brazil is limited, and incomplete. After years of investment, the government censored the publication of the official drug-use census, conducted by an internationally respected research center, as the new administration disagreed with the results, which disproved the so-called “drug epidemic” that fuels draconian drug laws and policies being adopted in the country</w:t>
      </w:r>
      <w:r>
        <w:rPr>
          <w:rFonts w:ascii="Times New Roman" w:eastAsia="Times New Roman" w:hAnsi="Times New Roman" w:cs="Times New Roman"/>
          <w:color w:val="333333"/>
          <w:sz w:val="24"/>
          <w:szCs w:val="24"/>
          <w:highlight w:val="white"/>
          <w:vertAlign w:val="superscript"/>
        </w:rPr>
        <w:endnoteReference w:id="1"/>
      </w:r>
      <w:r>
        <w:rPr>
          <w:rFonts w:ascii="Times New Roman" w:eastAsia="Times New Roman" w:hAnsi="Times New Roman" w:cs="Times New Roman"/>
          <w:color w:val="333333"/>
          <w:sz w:val="24"/>
          <w:szCs w:val="24"/>
          <w:highlight w:val="white"/>
        </w:rPr>
        <w:t>. For 2017, the UN Office on Drugs and Crime (UNODC) reported a 1% prevalence of cocaine use, and a 0.1% prevalence of heroin use as of 2017.</w:t>
      </w:r>
      <w:r>
        <w:rPr>
          <w:rFonts w:ascii="Times New Roman" w:eastAsia="Times New Roman" w:hAnsi="Times New Roman" w:cs="Times New Roman"/>
          <w:color w:val="333333"/>
          <w:sz w:val="24"/>
          <w:szCs w:val="24"/>
          <w:highlight w:val="white"/>
          <w:vertAlign w:val="superscript"/>
        </w:rPr>
        <w:endnoteReference w:id="2"/>
      </w:r>
      <w:r>
        <w:rPr>
          <w:rFonts w:ascii="Times New Roman" w:eastAsia="Times New Roman" w:hAnsi="Times New Roman" w:cs="Times New Roman"/>
          <w:color w:val="333333"/>
          <w:sz w:val="24"/>
          <w:szCs w:val="24"/>
          <w:highlight w:val="white"/>
        </w:rPr>
        <w:t xml:space="preserve"> However, people who use drugs are disproportionately affected by health harms, such as blood-borne diseases and mental health conditions; for instance, HIV prevalence among people who inject drugs in Brazil is estimated at 9.9%,</w:t>
      </w:r>
      <w:r>
        <w:rPr>
          <w:rFonts w:ascii="Times New Roman" w:eastAsia="Times New Roman" w:hAnsi="Times New Roman" w:cs="Times New Roman"/>
          <w:color w:val="333333"/>
          <w:sz w:val="24"/>
          <w:szCs w:val="24"/>
          <w:highlight w:val="white"/>
          <w:vertAlign w:val="superscript"/>
        </w:rPr>
        <w:endnoteReference w:id="3"/>
      </w:r>
      <w:r>
        <w:rPr>
          <w:rFonts w:ascii="Times New Roman" w:eastAsia="Times New Roman" w:hAnsi="Times New Roman" w:cs="Times New Roman"/>
          <w:color w:val="333333"/>
          <w:sz w:val="24"/>
          <w:szCs w:val="24"/>
          <w:highlight w:val="white"/>
        </w:rPr>
        <w:t xml:space="preserve"> while in the general population that rate is 20 times lower, at </w:t>
      </w:r>
      <w:r>
        <w:rPr>
          <w:rFonts w:ascii="Times New Roman" w:eastAsia="Times New Roman" w:hAnsi="Times New Roman" w:cs="Times New Roman"/>
          <w:color w:val="333333"/>
          <w:sz w:val="24"/>
          <w:szCs w:val="24"/>
        </w:rPr>
        <w:t>0.5%.</w:t>
      </w:r>
      <w:r>
        <w:rPr>
          <w:rFonts w:ascii="Times New Roman" w:eastAsia="Times New Roman" w:hAnsi="Times New Roman" w:cs="Times New Roman"/>
          <w:color w:val="333333"/>
          <w:sz w:val="24"/>
          <w:szCs w:val="24"/>
          <w:vertAlign w:val="superscript"/>
        </w:rPr>
        <w:endnoteReference w:id="4"/>
      </w:r>
      <w:r>
        <w:rPr>
          <w:rFonts w:ascii="Times New Roman" w:eastAsia="Times New Roman" w:hAnsi="Times New Roman" w:cs="Times New Roman"/>
          <w:color w:val="333333"/>
          <w:sz w:val="24"/>
          <w:szCs w:val="24"/>
          <w:vertAlign w:val="superscript"/>
        </w:rPr>
        <w:t xml:space="preserve"> </w:t>
      </w:r>
      <w:r>
        <w:rPr>
          <w:rFonts w:ascii="Times New Roman" w:eastAsia="Times New Roman" w:hAnsi="Times New Roman" w:cs="Times New Roman"/>
          <w:color w:val="333333"/>
          <w:sz w:val="24"/>
          <w:szCs w:val="24"/>
          <w:highlight w:val="white"/>
        </w:rPr>
        <w:t>The failure to produce and make available qualified data on drug use is part of the control process that gives substance to the war on drugs, compromises the elaboration of effective public policies, reinforces stigmas, and feeds on Brazilian structural racism.</w:t>
      </w:r>
    </w:p>
    <w:p w14:paraId="0000002B" w14:textId="77777777" w:rsidR="001574CB" w:rsidRDefault="001574CB">
      <w:pPr>
        <w:numPr>
          <w:ilvl w:val="0"/>
          <w:numId w:val="1"/>
        </w:numPr>
        <w:spacing w:after="200"/>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recent years, the Brazilian authorities have consistently reduced the public funding and support for evidence-based and rights compliant drug services, including harm reduction services. This submission will focus on </w:t>
      </w:r>
      <w:r>
        <w:rPr>
          <w:rFonts w:ascii="Times New Roman" w:eastAsia="Times New Roman" w:hAnsi="Times New Roman" w:cs="Times New Roman"/>
          <w:sz w:val="24"/>
          <w:szCs w:val="24"/>
          <w:highlight w:val="white"/>
        </w:rPr>
        <w:t xml:space="preserve">three </w:t>
      </w:r>
      <w:r>
        <w:rPr>
          <w:rFonts w:ascii="Times New Roman" w:eastAsia="Times New Roman" w:hAnsi="Times New Roman" w:cs="Times New Roman"/>
          <w:sz w:val="24"/>
          <w:szCs w:val="24"/>
        </w:rPr>
        <w:t>aspects in which this has impacted the right to health of people who use drugs in Brazil:</w:t>
      </w:r>
    </w:p>
    <w:p w14:paraId="0000002C" w14:textId="77777777" w:rsidR="001574CB" w:rsidRDefault="001574CB">
      <w:pPr>
        <w:numPr>
          <w:ilvl w:val="1"/>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lack of access to evidence-based harm reduction services, which has become more pressing due to the government’s rejection of harm reduction in its National Drug Policy, and due to the closure of several centres.</w:t>
      </w:r>
    </w:p>
    <w:p w14:paraId="0000002D" w14:textId="77777777" w:rsidR="001574CB" w:rsidRDefault="001574CB">
      <w:pPr>
        <w:numPr>
          <w:ilvl w:val="1"/>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public investment and support for abstinence-based drug ‘rehabilitation’ centres, which do not provide evidence-based drug treatment, and where shocking cases of torture and cruel, inhuman or degrading treatment or punishment have been reported.</w:t>
      </w:r>
    </w:p>
    <w:p w14:paraId="0000002E" w14:textId="77777777" w:rsidR="001574CB" w:rsidRDefault="001574CB">
      <w:pPr>
        <w:numPr>
          <w:ilvl w:val="1"/>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increasing criminalisation of drug use and of possession for personal use, which acts as a barrier to accessing health services, and has driven a major increase in the number of incarcerated people, particularly amongst those belonging to marginalised communities.</w:t>
      </w:r>
    </w:p>
    <w:p w14:paraId="1F23B2CF" w14:textId="378F672C" w:rsidR="001574CB" w:rsidRDefault="001574CB">
      <w:pPr>
        <w:spacing w:after="200"/>
        <w:jc w:val="both"/>
        <w:rPr>
          <w:rFonts w:ascii="Times New Roman" w:eastAsia="Times New Roman" w:hAnsi="Times New Roman" w:cs="Times New Roman"/>
          <w:sz w:val="24"/>
          <w:szCs w:val="24"/>
        </w:rPr>
      </w:pPr>
    </w:p>
    <w:p w14:paraId="00000030" w14:textId="77777777" w:rsidR="001574CB" w:rsidRDefault="001574CB">
      <w:pPr>
        <w:spacing w:after="2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 Lack of access to harm reduction services for people who use drugs in Brazil. (Art. 12 ICESCR - right to health).</w:t>
      </w:r>
    </w:p>
    <w:p w14:paraId="00000031" w14:textId="77777777" w:rsidR="001574CB" w:rsidRDefault="001574CB">
      <w:pPr>
        <w:numPr>
          <w:ilvl w:val="0"/>
          <w:numId w:val="1"/>
        </w:numPr>
        <w:spacing w:after="200"/>
        <w:ind w:left="540" w:hanging="54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Harm reduction has </w:t>
      </w:r>
      <w:r>
        <w:rPr>
          <w:rFonts w:ascii="Times New Roman" w:eastAsia="Times New Roman" w:hAnsi="Times New Roman" w:cs="Times New Roman"/>
          <w:sz w:val="24"/>
          <w:szCs w:val="24"/>
        </w:rPr>
        <w:t>been</w:t>
      </w:r>
      <w:r>
        <w:rPr>
          <w:rFonts w:ascii="Times New Roman" w:eastAsia="Times New Roman" w:hAnsi="Times New Roman" w:cs="Times New Roman"/>
          <w:color w:val="333333"/>
          <w:sz w:val="24"/>
          <w:szCs w:val="24"/>
          <w:highlight w:val="white"/>
        </w:rPr>
        <w:t xml:space="preserve"> recognised as an essential component of the right to health by many UN human rights expert,.</w:t>
      </w:r>
      <w:r>
        <w:rPr>
          <w:rFonts w:ascii="Times New Roman" w:eastAsia="Times New Roman" w:hAnsi="Times New Roman" w:cs="Times New Roman"/>
          <w:color w:val="333333"/>
          <w:sz w:val="24"/>
          <w:szCs w:val="24"/>
          <w:highlight w:val="white"/>
          <w:vertAlign w:val="superscript"/>
        </w:rPr>
        <w:endnoteReference w:id="5"/>
      </w:r>
      <w:r>
        <w:rPr>
          <w:rFonts w:ascii="Times New Roman" w:eastAsia="Times New Roman" w:hAnsi="Times New Roman" w:cs="Times New Roman"/>
          <w:color w:val="333333"/>
          <w:sz w:val="24"/>
          <w:szCs w:val="24"/>
          <w:highlight w:val="white"/>
        </w:rPr>
        <w:t xml:space="preserve"> and this Committee has consistently urged states to strengthen harm reduction policies.</w:t>
      </w:r>
      <w:r>
        <w:rPr>
          <w:rFonts w:ascii="Times New Roman" w:eastAsia="Times New Roman" w:hAnsi="Times New Roman" w:cs="Times New Roman"/>
          <w:color w:val="333333"/>
          <w:sz w:val="24"/>
          <w:szCs w:val="24"/>
          <w:highlight w:val="white"/>
          <w:vertAlign w:val="superscript"/>
        </w:rPr>
        <w:endnoteReference w:id="6"/>
      </w:r>
      <w:r>
        <w:rPr>
          <w:rFonts w:ascii="Times New Roman" w:eastAsia="Times New Roman" w:hAnsi="Times New Roman" w:cs="Times New Roman"/>
          <w:color w:val="333333"/>
          <w:sz w:val="24"/>
          <w:szCs w:val="24"/>
          <w:highlight w:val="white"/>
        </w:rPr>
        <w:t xml:space="preserve"> Furthermore, harm reduction services should be available and accessible for all people who use drugs, regardless of the substance they use and the consumption method. For example, studies conducted in Brazil suggest that people who use crack and cocaine paste are more vulnerable to hepatitis infection;</w:t>
      </w:r>
      <w:r>
        <w:rPr>
          <w:rFonts w:ascii="Times New Roman" w:eastAsia="Times New Roman" w:hAnsi="Times New Roman" w:cs="Times New Roman"/>
          <w:color w:val="333333"/>
          <w:sz w:val="24"/>
          <w:szCs w:val="24"/>
          <w:highlight w:val="white"/>
          <w:vertAlign w:val="superscript"/>
        </w:rPr>
        <w:endnoteReference w:id="7"/>
      </w:r>
      <w:r>
        <w:rPr>
          <w:rFonts w:ascii="Times New Roman" w:eastAsia="Times New Roman" w:hAnsi="Times New Roman" w:cs="Times New Roman"/>
          <w:color w:val="333333"/>
          <w:sz w:val="24"/>
          <w:szCs w:val="24"/>
          <w:highlight w:val="white"/>
        </w:rPr>
        <w:t xml:space="preserve"> a 2017 study also found a 2.8% HIV prevalence among people who use crack in Goiás, Brazil, which is six times more than amongst the general population.</w:t>
      </w:r>
      <w:r>
        <w:rPr>
          <w:rFonts w:ascii="Times New Roman" w:eastAsia="Times New Roman" w:hAnsi="Times New Roman" w:cs="Times New Roman"/>
          <w:color w:val="333333"/>
          <w:sz w:val="24"/>
          <w:szCs w:val="24"/>
          <w:highlight w:val="white"/>
          <w:vertAlign w:val="superscript"/>
        </w:rPr>
        <w:endnoteReference w:id="8"/>
      </w:r>
      <w:r>
        <w:rPr>
          <w:rFonts w:ascii="Times New Roman" w:eastAsia="Times New Roman" w:hAnsi="Times New Roman" w:cs="Times New Roman"/>
          <w:color w:val="333333"/>
          <w:sz w:val="24"/>
          <w:szCs w:val="24"/>
          <w:highlight w:val="white"/>
          <w:vertAlign w:val="superscript"/>
        </w:rPr>
        <w:t xml:space="preserve"> </w:t>
      </w:r>
      <w:r>
        <w:rPr>
          <w:rFonts w:ascii="Times New Roman" w:eastAsia="Times New Roman" w:hAnsi="Times New Roman" w:cs="Times New Roman"/>
          <w:color w:val="333333"/>
          <w:sz w:val="24"/>
          <w:szCs w:val="24"/>
          <w:highlight w:val="white"/>
        </w:rPr>
        <w:t>In times of COVID19, safe inhalation inhalation interventions are also necessary in order to prevent the spread of the pandemic amongst people who use drugs.</w:t>
      </w:r>
      <w:r>
        <w:rPr>
          <w:rFonts w:ascii="Times New Roman" w:eastAsia="Times New Roman" w:hAnsi="Times New Roman" w:cs="Times New Roman"/>
          <w:color w:val="333333"/>
          <w:sz w:val="24"/>
          <w:szCs w:val="24"/>
          <w:highlight w:val="white"/>
          <w:vertAlign w:val="superscript"/>
        </w:rPr>
        <w:endnoteReference w:id="9"/>
      </w:r>
    </w:p>
    <w:p w14:paraId="00000032" w14:textId="77777777" w:rsidR="001574CB" w:rsidRDefault="001574CB">
      <w:pPr>
        <w:numPr>
          <w:ilvl w:val="0"/>
          <w:numId w:val="1"/>
        </w:numPr>
        <w:spacing w:after="200"/>
        <w:ind w:left="540" w:hanging="54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However, the 2020 </w:t>
      </w:r>
      <w:r>
        <w:rPr>
          <w:rFonts w:ascii="Times New Roman" w:eastAsia="Times New Roman" w:hAnsi="Times New Roman" w:cs="Times New Roman"/>
          <w:i/>
          <w:color w:val="333333"/>
          <w:sz w:val="24"/>
          <w:szCs w:val="24"/>
          <w:highlight w:val="white"/>
        </w:rPr>
        <w:t xml:space="preserve">Global State of Harm Reduction reports that </w:t>
      </w:r>
      <w:r>
        <w:rPr>
          <w:rFonts w:ascii="Times New Roman" w:eastAsia="Times New Roman" w:hAnsi="Times New Roman" w:cs="Times New Roman"/>
          <w:color w:val="333333"/>
          <w:sz w:val="24"/>
          <w:szCs w:val="24"/>
          <w:highlight w:val="white"/>
        </w:rPr>
        <w:t>there are no Needle and Syringe Programmes nor Opioid Agonist Therapies available in Brazil.</w:t>
      </w:r>
      <w:r>
        <w:rPr>
          <w:rFonts w:ascii="Times New Roman" w:eastAsia="Times New Roman" w:hAnsi="Times New Roman" w:cs="Times New Roman"/>
          <w:color w:val="333333"/>
          <w:sz w:val="24"/>
          <w:szCs w:val="24"/>
          <w:highlight w:val="white"/>
          <w:vertAlign w:val="superscript"/>
        </w:rPr>
        <w:endnoteReference w:id="10"/>
      </w:r>
      <w:r>
        <w:rPr>
          <w:rFonts w:ascii="Times New Roman" w:eastAsia="Times New Roman" w:hAnsi="Times New Roman" w:cs="Times New Roman"/>
          <w:color w:val="333333"/>
          <w:sz w:val="24"/>
          <w:szCs w:val="24"/>
          <w:highlight w:val="white"/>
        </w:rPr>
        <w:t xml:space="preserve"> This is due in part to the small numbers of people </w:t>
      </w:r>
      <w:r>
        <w:rPr>
          <w:rFonts w:ascii="Times New Roman" w:eastAsia="Times New Roman" w:hAnsi="Times New Roman" w:cs="Times New Roman"/>
          <w:sz w:val="24"/>
          <w:szCs w:val="24"/>
        </w:rPr>
        <w:t>who</w:t>
      </w:r>
      <w:r>
        <w:rPr>
          <w:rFonts w:ascii="Times New Roman" w:eastAsia="Times New Roman" w:hAnsi="Times New Roman" w:cs="Times New Roman"/>
          <w:color w:val="333333"/>
          <w:sz w:val="24"/>
          <w:szCs w:val="24"/>
          <w:highlight w:val="white"/>
        </w:rPr>
        <w:t xml:space="preserve"> inject drugs and people who use opioids, but also to a lack of political support for harm reduction. </w:t>
      </w:r>
    </w:p>
    <w:p w14:paraId="00000033" w14:textId="77777777" w:rsidR="001574CB" w:rsidRDefault="001574CB">
      <w:pPr>
        <w:numPr>
          <w:ilvl w:val="0"/>
          <w:numId w:val="1"/>
        </w:numPr>
        <w:spacing w:after="200"/>
        <w:ind w:left="540" w:hanging="54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Some harm reduction services are available for people who use cocaine and cocaine derivatives such as cocaine paste and crack cocaine, as this drug use is more prevalent,</w:t>
      </w:r>
      <w:r>
        <w:rPr>
          <w:rFonts w:ascii="Times New Roman" w:eastAsia="Times New Roman" w:hAnsi="Times New Roman" w:cs="Times New Roman"/>
          <w:color w:val="333333"/>
          <w:sz w:val="24"/>
          <w:szCs w:val="24"/>
          <w:highlight w:val="white"/>
          <w:vertAlign w:val="superscript"/>
        </w:rPr>
        <w:endnoteReference w:id="11"/>
      </w:r>
      <w:r>
        <w:rPr>
          <w:rFonts w:ascii="Times New Roman" w:eastAsia="Times New Roman" w:hAnsi="Times New Roman" w:cs="Times New Roman"/>
          <w:color w:val="333333"/>
          <w:sz w:val="24"/>
          <w:szCs w:val="24"/>
          <w:highlight w:val="white"/>
        </w:rPr>
        <w:t xml:space="preserve"> with an estimated 1.5 million users in the country.</w:t>
      </w:r>
      <w:r>
        <w:rPr>
          <w:rFonts w:ascii="Times New Roman" w:eastAsia="Times New Roman" w:hAnsi="Times New Roman" w:cs="Times New Roman"/>
          <w:color w:val="333333"/>
          <w:sz w:val="24"/>
          <w:szCs w:val="24"/>
          <w:highlight w:val="white"/>
          <w:vertAlign w:val="superscript"/>
        </w:rPr>
        <w:endnoteReference w:id="12"/>
      </w:r>
      <w:r>
        <w:rPr>
          <w:rFonts w:ascii="Times New Roman" w:eastAsia="Times New Roman" w:hAnsi="Times New Roman" w:cs="Times New Roman"/>
          <w:color w:val="333333"/>
          <w:sz w:val="24"/>
          <w:szCs w:val="24"/>
          <w:highlight w:val="white"/>
        </w:rPr>
        <w:t xml:space="preserve"> However, these services are insufficient, and they cannot respond to the number of people seeking support. Service providers also report concerns about a hostile political environment, which may further limit their ability to provide services.</w:t>
      </w:r>
      <w:r>
        <w:rPr>
          <w:rFonts w:ascii="Times New Roman" w:eastAsia="Times New Roman" w:hAnsi="Times New Roman" w:cs="Times New Roman"/>
          <w:color w:val="333333"/>
          <w:sz w:val="24"/>
          <w:szCs w:val="24"/>
          <w:highlight w:val="white"/>
          <w:vertAlign w:val="superscript"/>
        </w:rPr>
        <w:endnoteReference w:id="13"/>
      </w:r>
      <w:r>
        <w:rPr>
          <w:rFonts w:ascii="Times New Roman" w:eastAsia="Times New Roman" w:hAnsi="Times New Roman" w:cs="Times New Roman"/>
          <w:color w:val="333333"/>
          <w:sz w:val="24"/>
          <w:szCs w:val="24"/>
          <w:highlight w:val="white"/>
          <w:vertAlign w:val="superscript"/>
        </w:rPr>
        <w:t xml:space="preserve"> </w:t>
      </w:r>
      <w:r>
        <w:rPr>
          <w:rFonts w:ascii="Times New Roman" w:eastAsia="Times New Roman" w:hAnsi="Times New Roman" w:cs="Times New Roman"/>
          <w:color w:val="333333"/>
          <w:sz w:val="24"/>
          <w:szCs w:val="24"/>
          <w:highlight w:val="white"/>
        </w:rPr>
        <w:t>This is specially concerning given that people who use cocaine derivates have backgrounds of oppression, poverty and marginalisation,  which already operate as important barriers to accessing health care.</w:t>
      </w:r>
      <w:r>
        <w:rPr>
          <w:rFonts w:ascii="Times New Roman" w:eastAsia="Times New Roman" w:hAnsi="Times New Roman" w:cs="Times New Roman"/>
          <w:color w:val="333333"/>
          <w:sz w:val="24"/>
          <w:szCs w:val="24"/>
          <w:highlight w:val="white"/>
          <w:vertAlign w:val="superscript"/>
        </w:rPr>
        <w:endnoteReference w:id="14"/>
      </w:r>
    </w:p>
    <w:p w14:paraId="00000034" w14:textId="77777777" w:rsidR="001574CB" w:rsidRDefault="001574CB">
      <w:pPr>
        <w:numPr>
          <w:ilvl w:val="0"/>
          <w:numId w:val="1"/>
        </w:numPr>
        <w:spacing w:after="200"/>
        <w:ind w:left="540" w:hanging="54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In recent years, local and national authorities in Brazil have shown a general lack of support for harm reduction, and pushed for an increasingly punitive drug policies. At a national level, a new drug strategy adopted in 2019 explicitly rejects the </w:t>
      </w:r>
      <w:r>
        <w:rPr>
          <w:rFonts w:ascii="Times New Roman" w:eastAsia="Times New Roman" w:hAnsi="Times New Roman" w:cs="Times New Roman"/>
          <w:sz w:val="24"/>
          <w:szCs w:val="24"/>
        </w:rPr>
        <w:t>harm</w:t>
      </w:r>
      <w:r>
        <w:rPr>
          <w:rFonts w:ascii="Times New Roman" w:eastAsia="Times New Roman" w:hAnsi="Times New Roman" w:cs="Times New Roman"/>
          <w:color w:val="333333"/>
          <w:sz w:val="24"/>
          <w:szCs w:val="24"/>
          <w:highlight w:val="white"/>
        </w:rPr>
        <w:t xml:space="preserve"> reduction approach, and commits funds to abstinence-based religious programmes.</w:t>
      </w:r>
      <w:r>
        <w:rPr>
          <w:rFonts w:ascii="Times New Roman" w:eastAsia="Times New Roman" w:hAnsi="Times New Roman" w:cs="Times New Roman"/>
          <w:color w:val="333333"/>
          <w:sz w:val="24"/>
          <w:szCs w:val="24"/>
          <w:highlight w:val="white"/>
          <w:vertAlign w:val="superscript"/>
        </w:rPr>
        <w:endnoteReference w:id="15"/>
      </w:r>
      <w:r>
        <w:rPr>
          <w:rFonts w:ascii="Times New Roman" w:eastAsia="Times New Roman" w:hAnsi="Times New Roman" w:cs="Times New Roman"/>
          <w:color w:val="333333"/>
          <w:sz w:val="24"/>
          <w:szCs w:val="24"/>
          <w:highlight w:val="white"/>
        </w:rPr>
        <w:t xml:space="preserve"> At a local level, an example of regressive change can be found in Sao Paulo in 2016, when the local administration closed down the ‘De Braços Abertos’ (Open Arms) project operated in Crâcolandia (a stigmatising name for the open crack scene), and replaced it with the Redenção (Redemption) project. Whereas De Braços Abertos provided health, employment and accommodation to people who use crack cocaine with no precondition of abstinence or treatment, the Redenção project reportedly requires that participants abstain from drug use and undergo mandatory drug tests.</w:t>
      </w:r>
      <w:r>
        <w:rPr>
          <w:rFonts w:ascii="Times New Roman" w:eastAsia="Times New Roman" w:hAnsi="Times New Roman" w:cs="Times New Roman"/>
          <w:color w:val="333333"/>
          <w:sz w:val="24"/>
          <w:szCs w:val="24"/>
          <w:highlight w:val="white"/>
          <w:vertAlign w:val="superscript"/>
        </w:rPr>
        <w:endnoteReference w:id="16"/>
      </w:r>
      <w:r>
        <w:rPr>
          <w:rFonts w:ascii="Times New Roman" w:eastAsia="Times New Roman" w:hAnsi="Times New Roman" w:cs="Times New Roman"/>
          <w:color w:val="333333"/>
          <w:sz w:val="24"/>
          <w:szCs w:val="24"/>
          <w:highlight w:val="white"/>
        </w:rPr>
        <w:t xml:space="preserve"> In its first eight months of operation, Redenção saw an adherence rate of just 17%.</w:t>
      </w:r>
      <w:r>
        <w:rPr>
          <w:rFonts w:ascii="Times New Roman" w:eastAsia="Times New Roman" w:hAnsi="Times New Roman" w:cs="Times New Roman"/>
          <w:color w:val="333333"/>
          <w:sz w:val="24"/>
          <w:szCs w:val="24"/>
          <w:highlight w:val="white"/>
          <w:vertAlign w:val="superscript"/>
        </w:rPr>
        <w:endnoteReference w:id="17"/>
      </w:r>
      <w:r>
        <w:rPr>
          <w:rFonts w:ascii="Times New Roman" w:eastAsia="Times New Roman" w:hAnsi="Times New Roman" w:cs="Times New Roman"/>
          <w:color w:val="333333"/>
          <w:sz w:val="24"/>
          <w:szCs w:val="24"/>
          <w:highlight w:val="white"/>
          <w:vertAlign w:val="superscript"/>
        </w:rPr>
        <w:tab/>
      </w:r>
    </w:p>
    <w:p w14:paraId="00000036" w14:textId="4B532FFC" w:rsidR="001574CB" w:rsidRPr="001574CB" w:rsidRDefault="001574CB" w:rsidP="001574CB">
      <w:pPr>
        <w:numPr>
          <w:ilvl w:val="0"/>
          <w:numId w:val="1"/>
        </w:numPr>
        <w:spacing w:after="200"/>
        <w:ind w:left="540" w:hanging="54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In November 2020, a group of mental health and human rights advocates requested investigations</w:t>
      </w:r>
      <w:r>
        <w:rPr>
          <w:rFonts w:ascii="Times New Roman" w:eastAsia="Times New Roman" w:hAnsi="Times New Roman" w:cs="Times New Roman"/>
          <w:color w:val="333333"/>
          <w:sz w:val="24"/>
          <w:szCs w:val="24"/>
          <w:vertAlign w:val="superscript"/>
        </w:rPr>
        <w:endnoteReference w:id="18"/>
      </w:r>
      <w:r>
        <w:rPr>
          <w:rFonts w:ascii="Times New Roman" w:eastAsia="Times New Roman" w:hAnsi="Times New Roman" w:cs="Times New Roman"/>
          <w:color w:val="333333"/>
          <w:sz w:val="24"/>
          <w:szCs w:val="24"/>
        </w:rPr>
        <w:t xml:space="preserve"> over allegations that the Health Ministry is preparing a “dismantling”</w:t>
      </w:r>
      <w:r>
        <w:rPr>
          <w:rFonts w:ascii="Times New Roman" w:eastAsia="Times New Roman" w:hAnsi="Times New Roman" w:cs="Times New Roman"/>
          <w:color w:val="333333"/>
          <w:sz w:val="24"/>
          <w:szCs w:val="24"/>
          <w:vertAlign w:val="superscript"/>
        </w:rPr>
        <w:endnoteReference w:id="19"/>
      </w:r>
      <w:r>
        <w:rPr>
          <w:rFonts w:ascii="Times New Roman" w:eastAsia="Times New Roman" w:hAnsi="Times New Roman" w:cs="Times New Roman"/>
          <w:color w:val="333333"/>
          <w:sz w:val="24"/>
          <w:szCs w:val="24"/>
        </w:rPr>
        <w:t xml:space="preserve"> of mental health services in the country, a mass annulment of executive and administrative norms that organize the funding of harm reduction and non-custodial services, while diminishing requirements for forced treatment. </w:t>
      </w:r>
    </w:p>
    <w:p w14:paraId="00000037" w14:textId="77777777" w:rsidR="001574CB" w:rsidRDefault="001574CB">
      <w:pPr>
        <w:spacing w:after="2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 Public investment in private ‘rehabilitation’ centres that do not provide evidence-based drug services, and raise important human rights concerns. (Art. 12 ICESCR - right to health).</w:t>
      </w:r>
    </w:p>
    <w:p w14:paraId="00000038" w14:textId="77777777" w:rsidR="001574CB" w:rsidRDefault="001574CB">
      <w:pPr>
        <w:numPr>
          <w:ilvl w:val="0"/>
          <w:numId w:val="1"/>
        </w:numPr>
        <w:spacing w:after="200"/>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Brazil has experienced a major shift in the provision of mental health and drug dependence treatment services since 1987. In the 1990s, the Brazilian government closed several private institutions, reducing the number of beds (up to 60,000 vacancies were eliminated in 10 years), and building a new approach based on communitarian psychosocial attention centres</w:t>
      </w:r>
      <w:r>
        <w:rPr>
          <w:rFonts w:ascii="Times New Roman" w:eastAsia="Times New Roman" w:hAnsi="Times New Roman" w:cs="Times New Roman"/>
          <w:color w:val="333333"/>
          <w:sz w:val="24"/>
          <w:szCs w:val="24"/>
          <w:highlight w:val="white"/>
          <w:vertAlign w:val="superscript"/>
        </w:rPr>
        <w:endnoteReference w:id="20"/>
      </w:r>
      <w:r>
        <w:rPr>
          <w:rFonts w:ascii="Times New Roman" w:eastAsia="Times New Roman" w:hAnsi="Times New Roman" w:cs="Times New Roman"/>
          <w:color w:val="333333"/>
          <w:sz w:val="24"/>
          <w:szCs w:val="24"/>
          <w:highlight w:val="white"/>
        </w:rPr>
        <w:t xml:space="preserve">. As a result, religious-oriented pseudo-therapeutic communities started to flourish. </w:t>
      </w:r>
    </w:p>
    <w:p w14:paraId="00000039" w14:textId="77777777" w:rsidR="001574CB" w:rsidRDefault="001574CB">
      <w:pPr>
        <w:numPr>
          <w:ilvl w:val="0"/>
          <w:numId w:val="1"/>
        </w:numPr>
        <w:spacing w:after="200"/>
        <w:ind w:left="540" w:hanging="54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The new 2019 National Drug Policy is expected to channel more funds and resources to these abstinence-based, religious-focused treatment centres, as it calls to financially ‘support and stimulate’ therapeutic communities,</w:t>
      </w:r>
      <w:r>
        <w:rPr>
          <w:rFonts w:ascii="Times New Roman" w:eastAsia="Times New Roman" w:hAnsi="Times New Roman" w:cs="Times New Roman"/>
          <w:color w:val="333333"/>
          <w:sz w:val="24"/>
          <w:szCs w:val="24"/>
          <w:highlight w:val="white"/>
          <w:vertAlign w:val="superscript"/>
        </w:rPr>
        <w:endnoteReference w:id="21"/>
      </w:r>
      <w:r>
        <w:rPr>
          <w:rFonts w:ascii="Times New Roman" w:eastAsia="Times New Roman" w:hAnsi="Times New Roman" w:cs="Times New Roman"/>
          <w:color w:val="333333"/>
          <w:sz w:val="24"/>
          <w:szCs w:val="24"/>
          <w:highlight w:val="white"/>
        </w:rPr>
        <w:t>in some of which serious human rights abuse has been reported.</w:t>
      </w:r>
      <w:r>
        <w:rPr>
          <w:rFonts w:ascii="Times New Roman" w:eastAsia="Times New Roman" w:hAnsi="Times New Roman" w:cs="Times New Roman"/>
          <w:color w:val="333333"/>
          <w:sz w:val="24"/>
          <w:szCs w:val="24"/>
          <w:highlight w:val="white"/>
          <w:vertAlign w:val="superscript"/>
        </w:rPr>
        <w:endnoteReference w:id="22"/>
      </w:r>
      <w:r>
        <w:rPr>
          <w:rFonts w:ascii="Times New Roman" w:eastAsia="Times New Roman" w:hAnsi="Times New Roman" w:cs="Times New Roman"/>
          <w:color w:val="333333"/>
          <w:sz w:val="24"/>
          <w:szCs w:val="24"/>
          <w:highlight w:val="white"/>
        </w:rPr>
        <w:t xml:space="preserve"> According to a 2017 survey, there are over 2,000 therapeutic communities in the countries, and 64% of them receive some form of public funding.</w:t>
      </w:r>
      <w:r>
        <w:rPr>
          <w:rFonts w:ascii="Times New Roman" w:eastAsia="Times New Roman" w:hAnsi="Times New Roman" w:cs="Times New Roman"/>
          <w:color w:val="333333"/>
          <w:sz w:val="24"/>
          <w:szCs w:val="24"/>
          <w:highlight w:val="white"/>
          <w:vertAlign w:val="superscript"/>
        </w:rPr>
        <w:endnoteReference w:id="23"/>
      </w:r>
      <w:r>
        <w:rPr>
          <w:rFonts w:ascii="Times New Roman" w:eastAsia="Times New Roman" w:hAnsi="Times New Roman" w:cs="Times New Roman"/>
          <w:color w:val="333333"/>
          <w:sz w:val="24"/>
          <w:szCs w:val="24"/>
          <w:highlight w:val="white"/>
        </w:rPr>
        <w:t xml:space="preserve"> In 2020, the federal government is paying for 20.000 beds in therapeutic communities, at a cost of around 300.000 million reais, while community-based, interdisciplinary services are receiving around half of this sum, widening the treatment-gap in the country. At the same time, there is no public policy of accountability for these treatment centers in place. </w:t>
      </w:r>
    </w:p>
    <w:p w14:paraId="0000003A" w14:textId="77777777" w:rsidR="001574CB" w:rsidRDefault="001574CB">
      <w:pPr>
        <w:numPr>
          <w:ilvl w:val="0"/>
          <w:numId w:val="1"/>
        </w:numPr>
        <w:spacing w:after="200"/>
        <w:ind w:left="540" w:hanging="54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Recently, the federal administration approved the institutionalization of teenagers in therapeutic communities, against recommendations by the National Human Rights Council and National Children and Adolescent Council</w:t>
      </w:r>
      <w:r>
        <w:rPr>
          <w:rFonts w:ascii="Times New Roman" w:eastAsia="Times New Roman" w:hAnsi="Times New Roman" w:cs="Times New Roman"/>
          <w:color w:val="333333"/>
          <w:sz w:val="24"/>
          <w:szCs w:val="24"/>
          <w:highlight w:val="white"/>
          <w:vertAlign w:val="superscript"/>
        </w:rPr>
        <w:endnoteReference w:id="24"/>
      </w:r>
      <w:r>
        <w:rPr>
          <w:rFonts w:ascii="Times New Roman" w:eastAsia="Times New Roman" w:hAnsi="Times New Roman" w:cs="Times New Roman"/>
          <w:color w:val="333333"/>
          <w:sz w:val="24"/>
          <w:szCs w:val="24"/>
          <w:highlight w:val="white"/>
        </w:rPr>
        <w:t xml:space="preserve">, two official civil society participation bodies. </w:t>
      </w:r>
    </w:p>
    <w:p w14:paraId="0000003B" w14:textId="77777777" w:rsidR="001574CB" w:rsidRDefault="001574CB">
      <w:pPr>
        <w:numPr>
          <w:ilvl w:val="0"/>
          <w:numId w:val="1"/>
        </w:numPr>
        <w:spacing w:after="200"/>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 xml:space="preserve">There are major concerns about some of these ‘treatment facilities’, as they do not comply with minimum quality standards for the treatment of drug dependence, and in some cases subject people who use drugs to serious human rights abuse. The issues documented in these centres include: </w:t>
      </w:r>
    </w:p>
    <w:p w14:paraId="0000003C" w14:textId="77777777" w:rsidR="001574CB" w:rsidRDefault="001574CB">
      <w:pPr>
        <w:numPr>
          <w:ilvl w:val="1"/>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The involuntary internment of people who use drugs in rehabilitation centres, which constitutes in itself a form of arbitrary detention, as well as a violation of the right to be free from non-consensual medical treatment.</w:t>
      </w:r>
      <w:r>
        <w:rPr>
          <w:rFonts w:ascii="Times New Roman" w:eastAsia="Times New Roman" w:hAnsi="Times New Roman" w:cs="Times New Roman"/>
          <w:color w:val="333333"/>
          <w:sz w:val="24"/>
          <w:szCs w:val="24"/>
          <w:highlight w:val="white"/>
          <w:vertAlign w:val="superscript"/>
        </w:rPr>
        <w:endnoteReference w:id="25"/>
      </w:r>
      <w:r>
        <w:rPr>
          <w:rFonts w:ascii="Times New Roman" w:eastAsia="Times New Roman" w:hAnsi="Times New Roman" w:cs="Times New Roman"/>
          <w:color w:val="333333"/>
          <w:sz w:val="24"/>
          <w:szCs w:val="24"/>
          <w:highlight w:val="white"/>
        </w:rPr>
        <w:t xml:space="preserve"> In that regard, it should be noted that in 2019 president Bolsonaro signed a bill that would allow for the involuntary internment of people who use drugs without judicial authorisation.</w:t>
      </w:r>
      <w:r>
        <w:rPr>
          <w:rFonts w:ascii="Times New Roman" w:eastAsia="Times New Roman" w:hAnsi="Times New Roman" w:cs="Times New Roman"/>
          <w:color w:val="333333"/>
          <w:sz w:val="24"/>
          <w:szCs w:val="24"/>
          <w:highlight w:val="white"/>
          <w:vertAlign w:val="superscript"/>
        </w:rPr>
        <w:endnoteReference w:id="26"/>
      </w:r>
    </w:p>
    <w:p w14:paraId="0000003D" w14:textId="77777777" w:rsidR="001574CB" w:rsidRDefault="001574CB">
      <w:pPr>
        <w:numPr>
          <w:ilvl w:val="1"/>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broad range of interventions that could constitute torture and cruel, inhuman or degrading treatment, including: tying residents in beds and injecting tranquilzers;</w:t>
      </w:r>
      <w:r>
        <w:rPr>
          <w:rFonts w:ascii="Times New Roman" w:eastAsia="Times New Roman" w:hAnsi="Times New Roman" w:cs="Times New Roman"/>
          <w:sz w:val="24"/>
          <w:szCs w:val="24"/>
          <w:vertAlign w:val="superscript"/>
        </w:rPr>
        <w:endnoteReference w:id="27"/>
      </w:r>
      <w:r>
        <w:rPr>
          <w:rFonts w:ascii="Times New Roman" w:eastAsia="Times New Roman" w:hAnsi="Times New Roman" w:cs="Times New Roman"/>
          <w:sz w:val="24"/>
          <w:szCs w:val="24"/>
        </w:rPr>
        <w:t xml:space="preserve"> the refusal to provide sufficient food and nourishment;</w:t>
      </w:r>
      <w:r>
        <w:rPr>
          <w:rFonts w:ascii="Times New Roman" w:eastAsia="Times New Roman" w:hAnsi="Times New Roman" w:cs="Times New Roman"/>
          <w:sz w:val="24"/>
          <w:szCs w:val="24"/>
          <w:vertAlign w:val="superscript"/>
        </w:rPr>
        <w:endnoteReference w:id="28"/>
      </w:r>
      <w:r>
        <w:rPr>
          <w:rFonts w:ascii="Times New Roman" w:eastAsia="Times New Roman" w:hAnsi="Times New Roman" w:cs="Times New Roman"/>
          <w:sz w:val="24"/>
          <w:szCs w:val="24"/>
        </w:rPr>
        <w:t xml:space="preserve"> degrading treatment such as forcing patients to be naked,</w:t>
      </w:r>
      <w:r>
        <w:rPr>
          <w:rFonts w:ascii="Times New Roman" w:eastAsia="Times New Roman" w:hAnsi="Times New Roman" w:cs="Times New Roman"/>
          <w:sz w:val="24"/>
          <w:szCs w:val="24"/>
          <w:vertAlign w:val="superscript"/>
        </w:rPr>
        <w:endnoteReference w:id="29"/>
      </w:r>
      <w:r>
        <w:rPr>
          <w:rFonts w:ascii="Times New Roman" w:eastAsia="Times New Roman" w:hAnsi="Times New Roman" w:cs="Times New Roman"/>
          <w:sz w:val="24"/>
          <w:szCs w:val="24"/>
        </w:rPr>
        <w:t xml:space="preserve"> or attempts to ‘dehomosexualise’ LGBTI people.</w:t>
      </w:r>
      <w:r>
        <w:rPr>
          <w:rFonts w:ascii="Times New Roman" w:eastAsia="Times New Roman" w:hAnsi="Times New Roman" w:cs="Times New Roman"/>
          <w:sz w:val="24"/>
          <w:szCs w:val="24"/>
          <w:vertAlign w:val="superscript"/>
        </w:rPr>
        <w:endnoteReference w:id="30"/>
      </w:r>
    </w:p>
    <w:p w14:paraId="0000003E" w14:textId="77777777" w:rsidR="001574CB" w:rsidRDefault="001574CB">
      <w:pPr>
        <w:numPr>
          <w:ilvl w:val="1"/>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The use of ‘labortherapy’,</w:t>
      </w:r>
      <w:r>
        <w:rPr>
          <w:rFonts w:ascii="Times New Roman" w:eastAsia="Times New Roman" w:hAnsi="Times New Roman" w:cs="Times New Roman"/>
          <w:color w:val="333333"/>
          <w:sz w:val="24"/>
          <w:szCs w:val="24"/>
          <w:highlight w:val="white"/>
          <w:vertAlign w:val="superscript"/>
        </w:rPr>
        <w:endnoteReference w:id="31"/>
      </w:r>
      <w:r>
        <w:rPr>
          <w:rFonts w:ascii="Times New Roman" w:eastAsia="Times New Roman" w:hAnsi="Times New Roman" w:cs="Times New Roman"/>
          <w:color w:val="333333"/>
          <w:sz w:val="24"/>
          <w:szCs w:val="24"/>
          <w:highlight w:val="white"/>
        </w:rPr>
        <w:t xml:space="preserve"> that is forced labour such as construction as a form of drug treatment, even for teenagers..</w:t>
      </w:r>
    </w:p>
    <w:p w14:paraId="0000003F" w14:textId="77777777" w:rsidR="001574CB" w:rsidRDefault="001574CB">
      <w:pPr>
        <w:numPr>
          <w:ilvl w:val="1"/>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the denial of evidence-based drug treatment, focusing instead of abstinence-based methods and praying.</w:t>
      </w:r>
    </w:p>
    <w:p w14:paraId="00000040" w14:textId="77777777" w:rsidR="001574CB" w:rsidRDefault="001574CB">
      <w:pPr>
        <w:numPr>
          <w:ilvl w:val="0"/>
          <w:numId w:val="1"/>
        </w:numPr>
        <w:spacing w:after="200"/>
        <w:ind w:left="540" w:hanging="54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lastRenderedPageBreak/>
        <w:t>Although these violations were well documented by the National Preventive Mechanism in October 2017, the Brazil authorities have taken little to no action to remedy them.</w:t>
      </w:r>
      <w:r>
        <w:rPr>
          <w:rFonts w:ascii="Times New Roman" w:eastAsia="Times New Roman" w:hAnsi="Times New Roman" w:cs="Times New Roman"/>
          <w:color w:val="333333"/>
          <w:sz w:val="24"/>
          <w:szCs w:val="24"/>
          <w:highlight w:val="white"/>
          <w:vertAlign w:val="superscript"/>
        </w:rPr>
        <w:endnoteReference w:id="32"/>
      </w:r>
      <w:r>
        <w:rPr>
          <w:rFonts w:ascii="Times New Roman" w:eastAsia="Times New Roman" w:hAnsi="Times New Roman" w:cs="Times New Roman"/>
          <w:color w:val="333333"/>
          <w:sz w:val="24"/>
          <w:szCs w:val="24"/>
          <w:highlight w:val="white"/>
        </w:rPr>
        <w:t xml:space="preserve"> Instead of acting swiftly to end these shocking abuses, in June 2019 the government decided to dismantle the anti-torture body, currently operating solely due to judicial intervention.</w:t>
      </w:r>
      <w:r>
        <w:rPr>
          <w:rFonts w:ascii="Times New Roman" w:eastAsia="Times New Roman" w:hAnsi="Times New Roman" w:cs="Times New Roman"/>
          <w:color w:val="333333"/>
          <w:sz w:val="24"/>
          <w:szCs w:val="24"/>
          <w:highlight w:val="white"/>
          <w:vertAlign w:val="superscript"/>
        </w:rPr>
        <w:endnoteReference w:id="33"/>
      </w:r>
      <w:r>
        <w:rPr>
          <w:rFonts w:ascii="Times New Roman" w:eastAsia="Times New Roman" w:hAnsi="Times New Roman" w:cs="Times New Roman"/>
          <w:color w:val="333333"/>
          <w:sz w:val="24"/>
          <w:szCs w:val="24"/>
          <w:highlight w:val="white"/>
        </w:rPr>
        <w:t xml:space="preserve"> In October 2020, inspections by the same body, accompanied by civil society mental health advocates, found evidences of torture and other forms of inhuman treatment in one of these facilities, which had received hundres of thousands of reais to conduct voluntary treatment</w:t>
      </w:r>
      <w:r>
        <w:rPr>
          <w:rFonts w:ascii="Times New Roman" w:eastAsia="Times New Roman" w:hAnsi="Times New Roman" w:cs="Times New Roman"/>
          <w:color w:val="333333"/>
          <w:sz w:val="24"/>
          <w:szCs w:val="24"/>
          <w:highlight w:val="white"/>
          <w:vertAlign w:val="superscript"/>
        </w:rPr>
        <w:endnoteReference w:id="34"/>
      </w:r>
      <w:r>
        <w:rPr>
          <w:rFonts w:ascii="Times New Roman" w:eastAsia="Times New Roman" w:hAnsi="Times New Roman" w:cs="Times New Roman"/>
          <w:color w:val="333333"/>
          <w:sz w:val="24"/>
          <w:szCs w:val="24"/>
          <w:highlight w:val="white"/>
        </w:rPr>
        <w:t>. Similarly, the National Sanitary Surveillance Agency notes in its 2019 reports that these institutions are the cause of a disproportionate high number of grave violations of health regulations</w:t>
      </w:r>
      <w:r>
        <w:rPr>
          <w:rFonts w:ascii="Times New Roman" w:eastAsia="Times New Roman" w:hAnsi="Times New Roman" w:cs="Times New Roman"/>
          <w:color w:val="333333"/>
          <w:sz w:val="24"/>
          <w:szCs w:val="24"/>
          <w:highlight w:val="white"/>
          <w:vertAlign w:val="superscript"/>
        </w:rPr>
        <w:endnoteReference w:id="35"/>
      </w:r>
      <w:r>
        <w:rPr>
          <w:rFonts w:ascii="Times New Roman" w:eastAsia="Times New Roman" w:hAnsi="Times New Roman" w:cs="Times New Roman"/>
          <w:color w:val="333333"/>
          <w:sz w:val="24"/>
          <w:szCs w:val="24"/>
          <w:highlight w:val="white"/>
        </w:rPr>
        <w:t xml:space="preserve">. </w:t>
      </w:r>
    </w:p>
    <w:p w14:paraId="00000041" w14:textId="77777777" w:rsidR="001574CB" w:rsidRDefault="001574CB">
      <w:pPr>
        <w:spacing w:after="200"/>
        <w:ind w:left="720"/>
        <w:jc w:val="both"/>
        <w:rPr>
          <w:rFonts w:ascii="Times New Roman" w:eastAsia="Times New Roman" w:hAnsi="Times New Roman" w:cs="Times New Roman"/>
          <w:color w:val="333333"/>
          <w:sz w:val="24"/>
          <w:szCs w:val="24"/>
          <w:highlight w:val="white"/>
        </w:rPr>
      </w:pPr>
    </w:p>
    <w:p w14:paraId="00000042" w14:textId="77777777" w:rsidR="001574CB" w:rsidRDefault="001574CB">
      <w:pPr>
        <w:spacing w:after="2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The criminalization of drug use and possession for personal use. (Art. 12 ICESCR. Right to health).</w:t>
      </w:r>
    </w:p>
    <w:p w14:paraId="00000044" w14:textId="72B523DD" w:rsidR="001574CB" w:rsidRPr="00E55FC2" w:rsidRDefault="001574CB" w:rsidP="00E55FC2">
      <w:pPr>
        <w:numPr>
          <w:ilvl w:val="0"/>
          <w:numId w:val="1"/>
        </w:numPr>
        <w:spacing w:after="200"/>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As th</w:t>
      </w:r>
      <w:r>
        <w:rPr>
          <w:rFonts w:ascii="Times New Roman" w:eastAsia="Times New Roman" w:hAnsi="Times New Roman" w:cs="Times New Roman"/>
          <w:sz w:val="24"/>
          <w:szCs w:val="24"/>
        </w:rPr>
        <w:t>is</w:t>
      </w:r>
      <w:r>
        <w:rPr>
          <w:rFonts w:ascii="Times New Roman" w:eastAsia="Times New Roman" w:hAnsi="Times New Roman" w:cs="Times New Roman"/>
          <w:color w:val="000000"/>
          <w:sz w:val="24"/>
          <w:szCs w:val="24"/>
        </w:rPr>
        <w:t xml:space="preserve"> Committee noted in its recent Concluding Observations on Norway, the criminalisation of drug use prevents people who use drugs from accessing harm reduction services, and health care more generally,</w:t>
      </w:r>
      <w:r>
        <w:rPr>
          <w:rFonts w:ascii="Times New Roman" w:eastAsia="Times New Roman" w:hAnsi="Times New Roman" w:cs="Times New Roman"/>
          <w:color w:val="000000"/>
          <w:sz w:val="24"/>
          <w:szCs w:val="24"/>
          <w:vertAlign w:val="superscript"/>
        </w:rPr>
        <w:endnoteReference w:id="36"/>
      </w:r>
      <w:r>
        <w:rPr>
          <w:rFonts w:ascii="Times New Roman" w:eastAsia="Times New Roman" w:hAnsi="Times New Roman" w:cs="Times New Roman"/>
          <w:color w:val="000000"/>
          <w:sz w:val="24"/>
          <w:szCs w:val="24"/>
        </w:rPr>
        <w:t xml:space="preserve"> as people who use drugs avoid health services out of fear of punishment, stigmatization, and interaction with law enforcement officials. </w:t>
      </w:r>
    </w:p>
    <w:p w14:paraId="00000045" w14:textId="77777777" w:rsidR="001574CB" w:rsidRDefault="001574CB">
      <w:pPr>
        <w:numPr>
          <w:ilvl w:val="0"/>
          <w:numId w:val="1"/>
        </w:numPr>
        <w:spacing w:after="200"/>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plethora of UN bodies and human rights experts have also made clear that detention is never an appropriate response to drug use or drug dependence.</w:t>
      </w:r>
      <w:r>
        <w:rPr>
          <w:rFonts w:ascii="Times New Roman" w:eastAsia="Times New Roman" w:hAnsi="Times New Roman" w:cs="Times New Roman"/>
          <w:color w:val="000000"/>
          <w:sz w:val="24"/>
          <w:szCs w:val="24"/>
          <w:vertAlign w:val="superscript"/>
        </w:rPr>
        <w:endnoteReference w:id="37"/>
      </w:r>
      <w:r>
        <w:rPr>
          <w:rFonts w:ascii="Times New Roman" w:eastAsia="Times New Roman" w:hAnsi="Times New Roman" w:cs="Times New Roman"/>
          <w:color w:val="000000"/>
          <w:sz w:val="24"/>
          <w:szCs w:val="24"/>
        </w:rPr>
        <w:t xml:space="preserve"> According to the International Guidelines on Human Rights and Drug Policy, which </w:t>
      </w:r>
      <w:r>
        <w:rPr>
          <w:rFonts w:ascii="Times New Roman" w:eastAsia="Times New Roman" w:hAnsi="Times New Roman" w:cs="Times New Roman"/>
          <w:color w:val="0A0A0A"/>
          <w:sz w:val="24"/>
          <w:szCs w:val="24"/>
          <w:shd w:val="clear" w:color="auto" w:fill="FEFEFE"/>
        </w:rPr>
        <w:t xml:space="preserve">were developed by a coalition including Member States, the WHO, UNAIDS, the UNDP, and the OHCHR, </w:t>
      </w:r>
      <w:r>
        <w:rPr>
          <w:rFonts w:ascii="Times New Roman" w:eastAsia="Times New Roman" w:hAnsi="Times New Roman" w:cs="Times New Roman"/>
          <w:color w:val="000000"/>
          <w:sz w:val="24"/>
          <w:szCs w:val="24"/>
        </w:rPr>
        <w:t>‘states shall ensure that people are not detained solely on the basis of drug use or drug dependence’.</w:t>
      </w:r>
      <w:r>
        <w:rPr>
          <w:rFonts w:ascii="Times New Roman" w:eastAsia="Times New Roman" w:hAnsi="Times New Roman" w:cs="Times New Roman"/>
          <w:color w:val="000000"/>
          <w:sz w:val="24"/>
          <w:szCs w:val="24"/>
          <w:vertAlign w:val="superscript"/>
        </w:rPr>
        <w:endnoteReference w:id="38"/>
      </w:r>
      <w:r>
        <w:rPr>
          <w:rFonts w:ascii="Times New Roman" w:eastAsia="Times New Roman" w:hAnsi="Times New Roman" w:cs="Times New Roman"/>
          <w:color w:val="000000"/>
          <w:sz w:val="24"/>
          <w:szCs w:val="24"/>
        </w:rPr>
        <w:t xml:space="preserve"> The criminalisation of mere drug use can also constitute a violation of the right to liberty, as the UN Working Group on Arbitrary Detention has highlighted that ‘drug consumption or dependence is not sufficient justification for detention’.</w:t>
      </w:r>
      <w:r>
        <w:rPr>
          <w:rFonts w:ascii="Times New Roman" w:eastAsia="Times New Roman" w:hAnsi="Times New Roman" w:cs="Times New Roman"/>
          <w:color w:val="000000"/>
          <w:sz w:val="24"/>
          <w:szCs w:val="24"/>
          <w:vertAlign w:val="superscript"/>
        </w:rPr>
        <w:endnoteReference w:id="39"/>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 recent analysis of over 100 peer-reviewed studies showed that scientific literature has been compiling for years evidence that criminalisation has a negative effect on access to HIV prevention and treatment.</w:t>
      </w:r>
      <w:r>
        <w:rPr>
          <w:rFonts w:ascii="Times New Roman" w:eastAsia="Times New Roman" w:hAnsi="Times New Roman" w:cs="Times New Roman"/>
          <w:sz w:val="24"/>
          <w:szCs w:val="24"/>
          <w:vertAlign w:val="superscript"/>
        </w:rPr>
        <w:endnoteReference w:id="40"/>
      </w:r>
    </w:p>
    <w:p w14:paraId="00000046" w14:textId="77777777" w:rsidR="001574CB" w:rsidRDefault="001574CB">
      <w:pPr>
        <w:numPr>
          <w:ilvl w:val="0"/>
          <w:numId w:val="1"/>
        </w:numPr>
        <w:spacing w:after="200"/>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Brazil’s drug policy is predominantly punitive. Law 11343/06 (adopted in 2006) is centred around a distinction between drug use –which remains criminalised but should not be punished with incarceration – and drug trafficking, for which severe criminal penalties were increased. However, in the absence of a clear definition of the two, discretion was left to the courts, resulting in the increased and widespread incarceration of people who use drugs.</w:t>
      </w:r>
    </w:p>
    <w:p w14:paraId="00000047" w14:textId="77777777" w:rsidR="001574CB" w:rsidRDefault="001574CB">
      <w:pPr>
        <w:numPr>
          <w:ilvl w:val="0"/>
          <w:numId w:val="1"/>
        </w:numPr>
        <w:spacing w:after="200"/>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The recourse to punishment and incarceration as the primary means to combat drugs has led to a dramatic increase in the prison population of Brazil, which is now the highest in the world after the United States and China. Between 2006 and 2014 the prison population grew 55% (against an 8% growth in the general population) and the number of people incarcerated for any drug offence grew by 267%.</w:t>
      </w:r>
      <w:r>
        <w:rPr>
          <w:rFonts w:ascii="Times New Roman" w:eastAsia="Times New Roman" w:hAnsi="Times New Roman" w:cs="Times New Roman"/>
          <w:sz w:val="24"/>
          <w:szCs w:val="24"/>
          <w:highlight w:val="white"/>
          <w:vertAlign w:val="superscript"/>
        </w:rPr>
        <w:endnoteReference w:id="41"/>
      </w:r>
      <w:r>
        <w:rPr>
          <w:rFonts w:ascii="Times New Roman" w:eastAsia="Times New Roman" w:hAnsi="Times New Roman" w:cs="Times New Roman"/>
          <w:color w:val="333333"/>
          <w:sz w:val="24"/>
          <w:szCs w:val="24"/>
          <w:highlight w:val="white"/>
        </w:rPr>
        <w:t xml:space="preserve"> As of June 2019, 773,151 people were incarcerated in Brazil, of which 39.4% for drug offences alone.</w:t>
      </w:r>
      <w:r>
        <w:rPr>
          <w:rFonts w:ascii="Times New Roman" w:eastAsia="Times New Roman" w:hAnsi="Times New Roman" w:cs="Times New Roman"/>
          <w:sz w:val="24"/>
          <w:szCs w:val="24"/>
          <w:highlight w:val="white"/>
          <w:vertAlign w:val="superscript"/>
        </w:rPr>
        <w:endnoteReference w:id="42"/>
      </w:r>
      <w:r>
        <w:rPr>
          <w:rFonts w:ascii="Times New Roman" w:eastAsia="Times New Roman" w:hAnsi="Times New Roman" w:cs="Times New Roman"/>
          <w:color w:val="333333"/>
          <w:sz w:val="24"/>
          <w:szCs w:val="24"/>
          <w:highlight w:val="white"/>
        </w:rPr>
        <w:t xml:space="preserve"> The percentage is even greater in the female prison population, 56.16% of whom </w:t>
      </w:r>
      <w:r>
        <w:rPr>
          <w:rFonts w:ascii="Times New Roman" w:eastAsia="Times New Roman" w:hAnsi="Times New Roman" w:cs="Times New Roman"/>
          <w:color w:val="333333"/>
          <w:sz w:val="24"/>
          <w:szCs w:val="24"/>
          <w:highlight w:val="white"/>
        </w:rPr>
        <w:lastRenderedPageBreak/>
        <w:t>were in prison for drug crimes.</w:t>
      </w:r>
      <w:r>
        <w:rPr>
          <w:rFonts w:ascii="Times New Roman" w:eastAsia="Times New Roman" w:hAnsi="Times New Roman" w:cs="Times New Roman"/>
          <w:sz w:val="24"/>
          <w:szCs w:val="24"/>
          <w:highlight w:val="white"/>
          <w:vertAlign w:val="superscript"/>
        </w:rPr>
        <w:endnoteReference w:id="43"/>
      </w:r>
      <w:r>
        <w:rPr>
          <w:rFonts w:ascii="Times New Roman" w:eastAsia="Times New Roman" w:hAnsi="Times New Roman" w:cs="Times New Roman"/>
          <w:color w:val="333333"/>
          <w:sz w:val="24"/>
          <w:szCs w:val="24"/>
          <w:highlight w:val="white"/>
        </w:rPr>
        <w:t xml:space="preserve"> Around 40% of those incarcerated are in pre-trial detention, and may await trial for years.</w:t>
      </w:r>
      <w:r>
        <w:rPr>
          <w:rFonts w:ascii="Times New Roman" w:eastAsia="Times New Roman" w:hAnsi="Times New Roman" w:cs="Times New Roman"/>
          <w:sz w:val="24"/>
          <w:szCs w:val="24"/>
          <w:highlight w:val="white"/>
          <w:vertAlign w:val="superscript"/>
        </w:rPr>
        <w:endnoteReference w:id="44"/>
      </w:r>
      <w:r>
        <w:rPr>
          <w:rFonts w:ascii="Times New Roman" w:eastAsia="Times New Roman" w:hAnsi="Times New Roman" w:cs="Times New Roman"/>
          <w:color w:val="333333"/>
          <w:sz w:val="24"/>
          <w:szCs w:val="24"/>
          <w:highlight w:val="white"/>
        </w:rPr>
        <w:t xml:space="preserve"> People charged with drug offences are overrepresented amongst this populations, as the classification of ‘drug trafficking’ as a heinous crime in national legislation limits the chances of bail and alternative punishment.</w:t>
      </w:r>
      <w:r>
        <w:rPr>
          <w:rFonts w:ascii="Times New Roman" w:eastAsia="Times New Roman" w:hAnsi="Times New Roman" w:cs="Times New Roman"/>
          <w:sz w:val="24"/>
          <w:szCs w:val="24"/>
          <w:highlight w:val="white"/>
          <w:vertAlign w:val="superscript"/>
        </w:rPr>
        <w:endnoteReference w:id="45"/>
      </w:r>
    </w:p>
    <w:p w14:paraId="00000048" w14:textId="77777777" w:rsidR="001574CB" w:rsidRDefault="001574CB">
      <w:pPr>
        <w:numPr>
          <w:ilvl w:val="0"/>
          <w:numId w:val="1"/>
        </w:numPr>
        <w:spacing w:after="200"/>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People incarcerated for drug offences are disproportionately from ‘ethnic minorities, of low socio-economic status, and of low educational attainment’.</w:t>
      </w:r>
      <w:r>
        <w:rPr>
          <w:rFonts w:ascii="Times New Roman" w:eastAsia="Times New Roman" w:hAnsi="Times New Roman" w:cs="Times New Roman"/>
          <w:sz w:val="24"/>
          <w:szCs w:val="24"/>
          <w:highlight w:val="white"/>
          <w:vertAlign w:val="superscript"/>
        </w:rPr>
        <w:endnoteReference w:id="46"/>
      </w:r>
      <w:r>
        <w:rPr>
          <w:rFonts w:ascii="Times New Roman" w:eastAsia="Times New Roman" w:hAnsi="Times New Roman" w:cs="Times New Roman"/>
          <w:color w:val="333333"/>
          <w:sz w:val="24"/>
          <w:szCs w:val="24"/>
          <w:highlight w:val="white"/>
        </w:rPr>
        <w:t xml:space="preserve"> Of those incarcerated, almost 60% are first-time offenders, and most were arrested for possessing less than 100 grams of cannabis or cocaine.</w:t>
      </w:r>
      <w:r>
        <w:rPr>
          <w:rFonts w:ascii="Times New Roman" w:eastAsia="Times New Roman" w:hAnsi="Times New Roman" w:cs="Times New Roman"/>
          <w:sz w:val="24"/>
          <w:szCs w:val="24"/>
          <w:highlight w:val="white"/>
          <w:vertAlign w:val="superscript"/>
        </w:rPr>
        <w:endnoteReference w:id="47"/>
      </w:r>
      <w:r>
        <w:rPr>
          <w:rFonts w:ascii="Times New Roman" w:eastAsia="Times New Roman" w:hAnsi="Times New Roman" w:cs="Times New Roman"/>
          <w:color w:val="333333"/>
          <w:sz w:val="24"/>
          <w:szCs w:val="24"/>
          <w:highlight w:val="white"/>
        </w:rPr>
        <w:t xml:space="preserve"> The high criminalization of black women in Brazil impoverishes, exposes and violence a large group of families and communities, considering that black women represent 68% of the entire female prison population. During his latest visit to the country in 2016, the UN Special Rapporteur on torture expressed preoccupation at reports that most people incarcerated for drug offences are people who use drugs or small-scale dealers.</w:t>
      </w:r>
      <w:r>
        <w:rPr>
          <w:rFonts w:ascii="Times New Roman" w:eastAsia="Times New Roman" w:hAnsi="Times New Roman" w:cs="Times New Roman"/>
          <w:sz w:val="24"/>
          <w:szCs w:val="24"/>
          <w:highlight w:val="white"/>
          <w:vertAlign w:val="superscript"/>
        </w:rPr>
        <w:endnoteReference w:id="48"/>
      </w:r>
    </w:p>
    <w:p w14:paraId="00000049" w14:textId="77777777" w:rsidR="009F6759" w:rsidRDefault="001574CB">
      <w:pPr>
        <w:numPr>
          <w:ilvl w:val="0"/>
          <w:numId w:val="1"/>
        </w:numPr>
        <w:spacing w:after="200"/>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As a consequence, prisons are chronically overcrowded.</w:t>
      </w:r>
      <w:r>
        <w:rPr>
          <w:rFonts w:ascii="Times New Roman" w:eastAsia="Times New Roman" w:hAnsi="Times New Roman" w:cs="Times New Roman"/>
          <w:sz w:val="24"/>
          <w:szCs w:val="24"/>
          <w:highlight w:val="white"/>
          <w:vertAlign w:val="superscript"/>
        </w:rPr>
        <w:endnoteReference w:id="49"/>
      </w:r>
      <w:r>
        <w:rPr>
          <w:rFonts w:ascii="Times New Roman" w:eastAsia="Times New Roman" w:hAnsi="Times New Roman" w:cs="Times New Roman"/>
          <w:color w:val="333333"/>
          <w:sz w:val="24"/>
          <w:szCs w:val="24"/>
          <w:highlight w:val="white"/>
        </w:rPr>
        <w:t xml:space="preserve"> Conditions of detention are often poor and inhumane, with widespread violence as well as lack of adequate water, sanitation, ventilation, and healthcare reported.</w:t>
      </w:r>
      <w:r>
        <w:rPr>
          <w:rFonts w:ascii="Times New Roman" w:eastAsia="Times New Roman" w:hAnsi="Times New Roman" w:cs="Times New Roman"/>
          <w:sz w:val="24"/>
          <w:szCs w:val="24"/>
          <w:highlight w:val="white"/>
          <w:vertAlign w:val="superscript"/>
        </w:rPr>
        <w:endnoteReference w:id="50"/>
      </w:r>
      <w:r>
        <w:rPr>
          <w:rFonts w:ascii="Times New Roman" w:eastAsia="Times New Roman" w:hAnsi="Times New Roman" w:cs="Times New Roman"/>
          <w:color w:val="333333"/>
          <w:sz w:val="24"/>
          <w:szCs w:val="24"/>
          <w:highlight w:val="white"/>
        </w:rPr>
        <w:t xml:space="preserve"> This is despite the fact that people in detention are more vulnerable to developing health conditions, including TB and HIV. A recent report by the Yale Global Health Justice Partnership suggests that mass incarceration for drug offences in Brazil– which impacts disproportionately on the poorest and on marginalised groups – plays a central role in driving TB infections not only in prison but also in the general population.</w:t>
      </w:r>
      <w:r>
        <w:rPr>
          <w:rFonts w:ascii="Times New Roman" w:eastAsia="Times New Roman" w:hAnsi="Times New Roman" w:cs="Times New Roman"/>
          <w:sz w:val="24"/>
          <w:szCs w:val="24"/>
          <w:highlight w:val="white"/>
          <w:vertAlign w:val="superscript"/>
        </w:rPr>
        <w:endnoteReference w:id="51"/>
      </w:r>
      <w:r>
        <w:rPr>
          <w:rFonts w:ascii="Times New Roman" w:eastAsia="Times New Roman" w:hAnsi="Times New Roman" w:cs="Times New Roman"/>
          <w:color w:val="333333"/>
          <w:sz w:val="24"/>
          <w:szCs w:val="24"/>
          <w:highlight w:val="white"/>
        </w:rPr>
        <w:t xml:space="preserve"> Mirroring the lack of harm reduction services in the community, there are no harm reduction services in Brazilian prison, again in violation of human rights standards,</w:t>
      </w:r>
      <w:r>
        <w:rPr>
          <w:rFonts w:ascii="Times New Roman" w:eastAsia="Times New Roman" w:hAnsi="Times New Roman" w:cs="Times New Roman"/>
          <w:sz w:val="24"/>
          <w:szCs w:val="24"/>
          <w:highlight w:val="white"/>
          <w:vertAlign w:val="superscript"/>
        </w:rPr>
        <w:endnoteReference w:id="52"/>
      </w:r>
      <w:r>
        <w:rPr>
          <w:rFonts w:ascii="Times New Roman" w:eastAsia="Times New Roman" w:hAnsi="Times New Roman" w:cs="Times New Roman"/>
          <w:color w:val="333333"/>
          <w:sz w:val="24"/>
          <w:szCs w:val="24"/>
          <w:highlight w:val="white"/>
        </w:rPr>
        <w:t xml:space="preserve"> as well as UN guidelines on HIV prevention, treatment and care in closed settings</w:t>
      </w:r>
      <w:r>
        <w:rPr>
          <w:rFonts w:ascii="Times New Roman" w:eastAsia="Times New Roman" w:hAnsi="Times New Roman" w:cs="Times New Roman"/>
          <w:sz w:val="24"/>
          <w:szCs w:val="24"/>
          <w:highlight w:val="white"/>
          <w:vertAlign w:val="superscript"/>
        </w:rPr>
        <w:endnoteReference w:id="53"/>
      </w:r>
      <w:r>
        <w:rPr>
          <w:rFonts w:ascii="Times New Roman" w:eastAsia="Times New Roman" w:hAnsi="Times New Roman" w:cs="Times New Roman"/>
          <w:color w:val="333333"/>
          <w:sz w:val="24"/>
          <w:szCs w:val="24"/>
          <w:highlight w:val="white"/>
        </w:rPr>
        <w:t xml:space="preserve"> </w:t>
      </w:r>
      <w:r w:rsidR="0020549B">
        <w:rPr>
          <w:rFonts w:ascii="Times New Roman" w:eastAsia="Times New Roman" w:hAnsi="Times New Roman" w:cs="Times New Roman"/>
          <w:color w:val="333333"/>
          <w:sz w:val="24"/>
          <w:szCs w:val="24"/>
          <w:highlight w:val="white"/>
        </w:rPr>
        <w:t xml:space="preserve">and the UNGASS Outcome Document. </w:t>
      </w:r>
    </w:p>
    <w:p w14:paraId="0000004A" w14:textId="77777777" w:rsidR="009F6759" w:rsidRDefault="009F6759">
      <w:pPr>
        <w:spacing w:after="200"/>
        <w:jc w:val="both"/>
        <w:rPr>
          <w:rFonts w:ascii="Times New Roman" w:eastAsia="Times New Roman" w:hAnsi="Times New Roman" w:cs="Times New Roman"/>
          <w:sz w:val="28"/>
          <w:szCs w:val="28"/>
        </w:rPr>
      </w:pPr>
    </w:p>
    <w:p w14:paraId="0000004B" w14:textId="77777777" w:rsidR="009F6759" w:rsidRDefault="0020549B">
      <w:pPr>
        <w:spacing w:after="2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Recommendations for the list of issues</w:t>
      </w:r>
    </w:p>
    <w:p w14:paraId="0000004C" w14:textId="77777777" w:rsidR="009F6759" w:rsidRDefault="0020549B">
      <w:pPr>
        <w:numPr>
          <w:ilvl w:val="0"/>
          <w:numId w:val="1"/>
        </w:numPr>
        <w:spacing w:after="200"/>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view of the foregoing, we recommend that the Committee includes the following questions in the List of </w:t>
      </w:r>
      <w:r>
        <w:rPr>
          <w:rFonts w:ascii="Times New Roman" w:eastAsia="Times New Roman" w:hAnsi="Times New Roman" w:cs="Times New Roman"/>
          <w:color w:val="333333"/>
          <w:sz w:val="24"/>
          <w:szCs w:val="24"/>
          <w:highlight w:val="white"/>
        </w:rPr>
        <w:t>Issues</w:t>
      </w:r>
      <w:r>
        <w:rPr>
          <w:rFonts w:ascii="Times New Roman" w:eastAsia="Times New Roman" w:hAnsi="Times New Roman" w:cs="Times New Roman"/>
          <w:sz w:val="24"/>
          <w:szCs w:val="24"/>
        </w:rPr>
        <w:t xml:space="preserve"> that will be presented to Brazil:</w:t>
      </w:r>
    </w:p>
    <w:p w14:paraId="0000004D" w14:textId="77777777" w:rsidR="009F6759" w:rsidRDefault="0020549B">
      <w:pPr>
        <w:numPr>
          <w:ilvl w:val="1"/>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provide information on the legislative and policy measures taken to expand the harm reduction programmes, and on the extent to which drug users have benefited from those programmes.</w:t>
      </w:r>
    </w:p>
    <w:p w14:paraId="0000004E" w14:textId="77777777" w:rsidR="009F6759" w:rsidRDefault="0020549B">
      <w:pPr>
        <w:numPr>
          <w:ilvl w:val="1"/>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provide information on the legislative and policy measures taken to ensure that private drug treatment services provide voluntary, rights-compliant, and evidence-based services.</w:t>
      </w:r>
    </w:p>
    <w:p w14:paraId="6A18ADBC" w14:textId="079CBEF1" w:rsidR="002F36C2" w:rsidRPr="00E55FC2" w:rsidRDefault="0020549B" w:rsidP="00E55FC2">
      <w:pPr>
        <w:numPr>
          <w:ilvl w:val="1"/>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indicate any steps taken to review legislation criminalizing personal drug use and an</w:t>
      </w:r>
      <w:r w:rsidR="002F36C2">
        <w:rPr>
          <w:rFonts w:ascii="Times New Roman" w:eastAsia="Times New Roman" w:hAnsi="Times New Roman" w:cs="Times New Roman"/>
          <w:sz w:val="24"/>
          <w:szCs w:val="24"/>
        </w:rPr>
        <w:t xml:space="preserve">y studies carried out </w:t>
      </w:r>
      <w:r w:rsidRPr="002F36C2">
        <w:rPr>
          <w:rFonts w:ascii="Times New Roman" w:eastAsia="Times New Roman" w:hAnsi="Times New Roman" w:cs="Times New Roman"/>
          <w:sz w:val="24"/>
          <w:szCs w:val="24"/>
        </w:rPr>
        <w:t>to analyse the impact of such legislation on racial and ethnical minorities, prison overcrowding, and on access to health-care services b</w:t>
      </w:r>
      <w:r w:rsidRPr="002F36C2">
        <w:rPr>
          <w:rFonts w:ascii="Times New Roman" w:eastAsia="Times New Roman" w:hAnsi="Times New Roman" w:cs="Times New Roman"/>
          <w:b/>
          <w:sz w:val="24"/>
          <w:szCs w:val="24"/>
        </w:rPr>
        <w:t>y</w:t>
      </w:r>
      <w:r w:rsidRPr="002F36C2">
        <w:rPr>
          <w:rFonts w:ascii="Times New Roman" w:eastAsia="Times New Roman" w:hAnsi="Times New Roman" w:cs="Times New Roman"/>
          <w:sz w:val="24"/>
          <w:szCs w:val="24"/>
        </w:rPr>
        <w:t xml:space="preserve"> drug users.</w:t>
      </w:r>
    </w:p>
    <w:sectPr w:rsidR="002F36C2" w:rsidRPr="00E55FC2" w:rsidSect="002F36C2">
      <w:type w:val="continuous"/>
      <w:pgSz w:w="12240" w:h="15840"/>
      <w:pgMar w:top="1304" w:right="1134" w:bottom="130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2708F4" w14:textId="77777777" w:rsidR="0020549B" w:rsidRDefault="0020549B">
      <w:pPr>
        <w:spacing w:line="240" w:lineRule="auto"/>
      </w:pPr>
      <w:r>
        <w:separator/>
      </w:r>
    </w:p>
  </w:endnote>
  <w:endnote w:type="continuationSeparator" w:id="0">
    <w:p w14:paraId="7491FA01" w14:textId="77777777" w:rsidR="0020549B" w:rsidRDefault="0020549B">
      <w:pPr>
        <w:spacing w:line="240" w:lineRule="auto"/>
      </w:pPr>
      <w:r>
        <w:continuationSeparator/>
      </w:r>
    </w:p>
  </w:endnote>
  <w:endnote w:id="1">
    <w:p w14:paraId="537F5EEE" w14:textId="2355D275" w:rsidR="002F36C2" w:rsidRPr="002F36C2" w:rsidRDefault="002F36C2" w:rsidP="002F36C2">
      <w:pPr>
        <w:spacing w:after="60" w:line="240" w:lineRule="auto"/>
        <w:jc w:val="both"/>
        <w:rPr>
          <w:rFonts w:ascii="Times New Roman" w:hAnsi="Times New Roman" w:cs="Times New Roman"/>
          <w:b/>
          <w:bCs/>
          <w:sz w:val="20"/>
          <w:szCs w:val="20"/>
        </w:rPr>
      </w:pPr>
      <w:r w:rsidRPr="002F36C2">
        <w:rPr>
          <w:rFonts w:ascii="Times New Roman" w:hAnsi="Times New Roman" w:cs="Times New Roman"/>
          <w:b/>
          <w:bCs/>
          <w:sz w:val="20"/>
          <w:szCs w:val="20"/>
        </w:rPr>
        <w:t>ENDNOTES</w:t>
      </w:r>
    </w:p>
    <w:p w14:paraId="00000085" w14:textId="7DB172F9" w:rsidR="001574CB" w:rsidRPr="001574CB" w:rsidRDefault="001574CB" w:rsidP="002F36C2">
      <w:pPr>
        <w:spacing w:after="60" w:line="240" w:lineRule="auto"/>
        <w:jc w:val="both"/>
        <w:rPr>
          <w:rFonts w:ascii="Times New Roman" w:hAnsi="Times New Roman" w:cs="Times New Roman"/>
          <w:color w:val="333333"/>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w:t>
      </w:r>
      <w:r w:rsidRPr="001574CB">
        <w:rPr>
          <w:rFonts w:ascii="Times New Roman" w:eastAsia="Times New Roman" w:hAnsi="Times New Roman" w:cs="Times New Roman"/>
          <w:sz w:val="20"/>
          <w:szCs w:val="20"/>
        </w:rPr>
        <w:t>Brazilian government accused of suppressing data that would call its war on drugs into question</w:t>
      </w:r>
    </w:p>
    <w:p w14:paraId="00000086" w14:textId="77777777" w:rsidR="001574CB" w:rsidRPr="001574CB" w:rsidRDefault="00901782" w:rsidP="002F36C2">
      <w:pPr>
        <w:spacing w:after="60" w:line="240" w:lineRule="auto"/>
        <w:jc w:val="both"/>
        <w:rPr>
          <w:rFonts w:ascii="Times New Roman" w:hAnsi="Times New Roman" w:cs="Times New Roman"/>
          <w:sz w:val="20"/>
          <w:szCs w:val="20"/>
        </w:rPr>
      </w:pPr>
      <w:hyperlink r:id="rId1">
        <w:r w:rsidR="001574CB" w:rsidRPr="001574CB">
          <w:rPr>
            <w:rFonts w:ascii="Times New Roman" w:hAnsi="Times New Roman" w:cs="Times New Roman"/>
            <w:color w:val="1155CC"/>
            <w:sz w:val="20"/>
            <w:szCs w:val="20"/>
            <w:u w:val="single"/>
          </w:rPr>
          <w:t>https://www.sciencemag.org/news/2019/06/brazilian-government-accused-suppressing-data-would-call-its-war-drugs-question</w:t>
        </w:r>
      </w:hyperlink>
      <w:r w:rsidR="001574CB" w:rsidRPr="001574CB">
        <w:rPr>
          <w:rFonts w:ascii="Times New Roman" w:hAnsi="Times New Roman" w:cs="Times New Roman"/>
          <w:sz w:val="20"/>
          <w:szCs w:val="20"/>
        </w:rPr>
        <w:t xml:space="preserve"> </w:t>
      </w:r>
    </w:p>
  </w:endnote>
  <w:endnote w:id="2">
    <w:p w14:paraId="00000051" w14:textId="77777777" w:rsidR="001574CB" w:rsidRPr="001574CB" w:rsidRDefault="001574CB" w:rsidP="002F36C2">
      <w:pPr>
        <w:spacing w:after="60" w:line="240" w:lineRule="auto"/>
        <w:jc w:val="both"/>
        <w:rPr>
          <w:rFonts w:ascii="Times New Roman" w:eastAsia="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sz w:val="20"/>
          <w:szCs w:val="20"/>
        </w:rPr>
        <w:t xml:space="preserve"> See UNODC Statistics and data, Annual Prevalence of Drug Use. Availablet at:</w:t>
      </w:r>
      <w:hyperlink r:id="rId2">
        <w:r w:rsidRPr="001574CB">
          <w:rPr>
            <w:rFonts w:ascii="Times New Roman" w:eastAsia="Times New Roman" w:hAnsi="Times New Roman" w:cs="Times New Roman"/>
            <w:sz w:val="20"/>
            <w:szCs w:val="20"/>
          </w:rPr>
          <w:t xml:space="preserve"> </w:t>
        </w:r>
      </w:hyperlink>
      <w:hyperlink r:id="rId3">
        <w:r w:rsidRPr="001574CB">
          <w:rPr>
            <w:rFonts w:ascii="Times New Roman" w:eastAsia="Times New Roman" w:hAnsi="Times New Roman" w:cs="Times New Roman"/>
            <w:color w:val="1155CC"/>
            <w:sz w:val="20"/>
            <w:szCs w:val="20"/>
            <w:u w:val="single"/>
          </w:rPr>
          <w:t>https://dataunodc.un.org/drugs/prevalence_table-2017</w:t>
        </w:r>
      </w:hyperlink>
    </w:p>
  </w:endnote>
  <w:endnote w:id="3">
    <w:p w14:paraId="00000052" w14:textId="77777777" w:rsidR="001574CB" w:rsidRPr="001574CB" w:rsidRDefault="001574CB" w:rsidP="002F36C2">
      <w:pPr>
        <w:spacing w:after="60" w:line="240" w:lineRule="auto"/>
        <w:jc w:val="both"/>
        <w:rPr>
          <w:rFonts w:ascii="Times New Roman" w:eastAsia="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sz w:val="20"/>
          <w:szCs w:val="20"/>
        </w:rPr>
        <w:t xml:space="preserve"> Stone, K and Shirley-Beavan, S (2018), </w:t>
      </w:r>
      <w:r w:rsidRPr="001574CB">
        <w:rPr>
          <w:rFonts w:ascii="Times New Roman" w:eastAsia="Times New Roman" w:hAnsi="Times New Roman" w:cs="Times New Roman"/>
          <w:i/>
          <w:sz w:val="20"/>
          <w:szCs w:val="20"/>
        </w:rPr>
        <w:t xml:space="preserve">The Global State of Harm Reduction 2018. </w:t>
      </w:r>
      <w:r w:rsidRPr="001574CB">
        <w:rPr>
          <w:rFonts w:ascii="Times New Roman" w:eastAsia="Times New Roman" w:hAnsi="Times New Roman" w:cs="Times New Roman"/>
          <w:sz w:val="20"/>
          <w:szCs w:val="20"/>
        </w:rPr>
        <w:t>Harm Reduction International: London, p. 96. Available at</w:t>
      </w:r>
      <w:hyperlink r:id="rId4">
        <w:r w:rsidRPr="001574CB">
          <w:rPr>
            <w:rFonts w:ascii="Times New Roman" w:eastAsia="Times New Roman" w:hAnsi="Times New Roman" w:cs="Times New Roman"/>
            <w:sz w:val="20"/>
            <w:szCs w:val="20"/>
          </w:rPr>
          <w:t xml:space="preserve"> </w:t>
        </w:r>
      </w:hyperlink>
      <w:hyperlink r:id="rId5">
        <w:r w:rsidRPr="001574CB">
          <w:rPr>
            <w:rFonts w:ascii="Times New Roman" w:eastAsia="Times New Roman" w:hAnsi="Times New Roman" w:cs="Times New Roman"/>
            <w:color w:val="1155CC"/>
            <w:sz w:val="20"/>
            <w:szCs w:val="20"/>
            <w:u w:val="single"/>
          </w:rPr>
          <w:t>https://www.hri.global/files/2019/02/05/global-state-harm-reduction-2018.pdf</w:t>
        </w:r>
      </w:hyperlink>
    </w:p>
  </w:endnote>
  <w:endnote w:id="4">
    <w:p w14:paraId="00000053"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w:t>
      </w:r>
      <w:hyperlink r:id="rId6">
        <w:r w:rsidRPr="001574CB">
          <w:rPr>
            <w:rFonts w:ascii="Times New Roman" w:eastAsia="Times New Roman" w:hAnsi="Times New Roman" w:cs="Times New Roman"/>
            <w:color w:val="0000FF"/>
            <w:sz w:val="20"/>
            <w:szCs w:val="20"/>
            <w:u w:val="single"/>
          </w:rPr>
          <w:t>https://www.unaids.org/sites/default/files/media_asset/2020_aids-data-book_en.pdf</w:t>
        </w:r>
      </w:hyperlink>
      <w:r w:rsidRPr="001574CB">
        <w:rPr>
          <w:rFonts w:ascii="Times New Roman" w:eastAsia="Times New Roman" w:hAnsi="Times New Roman" w:cs="Times New Roman"/>
          <w:color w:val="000000"/>
          <w:sz w:val="20"/>
          <w:szCs w:val="20"/>
        </w:rPr>
        <w:t xml:space="preserve">, p. 232. </w:t>
      </w:r>
    </w:p>
  </w:endnote>
  <w:endnote w:id="5">
    <w:p w14:paraId="00000054" w14:textId="77777777" w:rsidR="001574CB" w:rsidRPr="001574CB" w:rsidRDefault="001574CB" w:rsidP="002F36C2">
      <w:pPr>
        <w:spacing w:after="60" w:line="240" w:lineRule="auto"/>
        <w:jc w:val="both"/>
        <w:rPr>
          <w:rFonts w:ascii="Times New Roman" w:eastAsia="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sz w:val="20"/>
          <w:szCs w:val="20"/>
        </w:rPr>
        <w:t xml:space="preserve"> Among others, see: Paul Hunt, ‘Human rights, health, and harm reduction’, 8; Report of the Special Rapporteur on the right of everyone to the enjoyment of the highest attainable standard of physical and mental health, Anand Grover(2010) A/65/255, para. 55; CESCR, Concluding Observations on the combined initial and second periodic reports of Thailand, UN Doc. E//C.12/THA/CO/1-2; CEDAW, Concluding Observations on the combined fourth and fifth periodic reports of Georgia (2014), UN Doc. CEDAW/C/GEO/CO/4-5, para. 31(e); Report of the Special Rapporteur on the right of everyone to the enjoyment of the highest attainable standard of physical and mental health, Anand Grover, Mission to Poland (2010) A/HRC/14/20/Add.3, para. 86; CESCR, 2016, Concluding Observations on the sixth periodic report of Sweden. UN Doc. E/C.12/SWE/CO/6.  Human Rights Committee in E/C.12/RUS/CO/5, E/C.12/LTU/CO/2, E/C.12/EST/CO/2 and E/C.12/UKR/CO/5. UN General Assembly Resolutions A/65/277. Human Rights Council Resolution A/12/27. For more information, see: International Centre on Human Rights and Drug Policy/UNDP, International Guidelines on Human Rights and Drug Policy   </w:t>
      </w:r>
    </w:p>
  </w:endnote>
  <w:endnote w:id="6">
    <w:p w14:paraId="0000006E"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See amongst many others E/C.12/ECU/CO/4 (CESCR 2019), E/C.12/KAZ/CO/2 (CESCR 2019). </w:t>
      </w:r>
    </w:p>
  </w:endnote>
  <w:endnote w:id="7">
    <w:p w14:paraId="00000055" w14:textId="77777777" w:rsidR="001574CB" w:rsidRPr="001574CB" w:rsidRDefault="001574CB" w:rsidP="002F36C2">
      <w:pPr>
        <w:spacing w:after="60" w:line="240" w:lineRule="auto"/>
        <w:jc w:val="both"/>
        <w:rPr>
          <w:rFonts w:ascii="Times New Roman" w:eastAsia="Times New Roman" w:hAnsi="Times New Roman" w:cs="Times New Roman"/>
          <w:sz w:val="20"/>
          <w:szCs w:val="20"/>
          <w:vertAlign w:val="superscript"/>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sz w:val="20"/>
          <w:szCs w:val="20"/>
          <w:vertAlign w:val="superscript"/>
        </w:rPr>
        <w:t xml:space="preserve"> </w:t>
      </w:r>
      <w:r w:rsidRPr="001574CB">
        <w:rPr>
          <w:rFonts w:ascii="Times New Roman" w:eastAsia="Times New Roman" w:hAnsi="Times New Roman" w:cs="Times New Roman"/>
          <w:sz w:val="20"/>
          <w:szCs w:val="20"/>
        </w:rPr>
        <w:t xml:space="preserve">Stone, K and Shirley-Beavan, S (2018), </w:t>
      </w:r>
      <w:r w:rsidRPr="001574CB">
        <w:rPr>
          <w:rFonts w:ascii="Times New Roman" w:eastAsia="Times New Roman" w:hAnsi="Times New Roman" w:cs="Times New Roman"/>
          <w:i/>
          <w:sz w:val="20"/>
          <w:szCs w:val="20"/>
        </w:rPr>
        <w:t xml:space="preserve">The Global State of Harm Reduction 2018. </w:t>
      </w:r>
      <w:r w:rsidRPr="001574CB">
        <w:rPr>
          <w:rFonts w:ascii="Times New Roman" w:eastAsia="Times New Roman" w:hAnsi="Times New Roman" w:cs="Times New Roman"/>
          <w:sz w:val="20"/>
          <w:szCs w:val="20"/>
        </w:rPr>
        <w:t>Harm Reduction International: London, p. 103</w:t>
      </w:r>
    </w:p>
  </w:endnote>
  <w:endnote w:id="8">
    <w:p w14:paraId="00000056" w14:textId="77777777" w:rsidR="001574CB" w:rsidRPr="001574CB" w:rsidRDefault="001574CB" w:rsidP="002F36C2">
      <w:pPr>
        <w:spacing w:after="60" w:line="240" w:lineRule="auto"/>
        <w:jc w:val="both"/>
        <w:rPr>
          <w:rFonts w:ascii="Times New Roman" w:eastAsia="Times New Roman" w:hAnsi="Times New Roman" w:cs="Times New Roman"/>
          <w:sz w:val="20"/>
          <w:szCs w:val="20"/>
          <w:vertAlign w:val="superscript"/>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sz w:val="20"/>
          <w:szCs w:val="20"/>
          <w:vertAlign w:val="superscript"/>
        </w:rPr>
        <w:t xml:space="preserve"> </w:t>
      </w:r>
      <w:r w:rsidRPr="001574CB">
        <w:rPr>
          <w:rFonts w:ascii="Times New Roman" w:eastAsia="Times New Roman" w:hAnsi="Times New Roman" w:cs="Times New Roman"/>
          <w:sz w:val="20"/>
          <w:szCs w:val="20"/>
        </w:rPr>
        <w:t>Ibid., p. 104</w:t>
      </w:r>
    </w:p>
  </w:endnote>
  <w:endnote w:id="9">
    <w:p w14:paraId="0000006F"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w:t>
      </w:r>
      <w:hyperlink r:id="rId7">
        <w:r w:rsidRPr="001574CB">
          <w:rPr>
            <w:rFonts w:ascii="Times New Roman" w:hAnsi="Times New Roman" w:cs="Times New Roman"/>
            <w:color w:val="1155CC"/>
            <w:sz w:val="20"/>
            <w:szCs w:val="20"/>
            <w:u w:val="single"/>
          </w:rPr>
          <w:t>https://www.ncbi.nlm.nih.gov/pmc/articles/PMC7306748/</w:t>
        </w:r>
      </w:hyperlink>
      <w:r w:rsidRPr="001574CB">
        <w:rPr>
          <w:rFonts w:ascii="Times New Roman" w:hAnsi="Times New Roman" w:cs="Times New Roman"/>
          <w:sz w:val="20"/>
          <w:szCs w:val="20"/>
        </w:rPr>
        <w:t xml:space="preserve"> </w:t>
      </w:r>
    </w:p>
  </w:endnote>
  <w:endnote w:id="10">
    <w:p w14:paraId="00000070"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w:t>
      </w:r>
      <w:hyperlink r:id="rId8">
        <w:r w:rsidRPr="001574CB">
          <w:rPr>
            <w:rFonts w:ascii="Times New Roman" w:hAnsi="Times New Roman" w:cs="Times New Roman"/>
            <w:color w:val="1155CC"/>
            <w:sz w:val="20"/>
            <w:szCs w:val="20"/>
            <w:u w:val="single"/>
          </w:rPr>
          <w:t>https://www.hri.global/files/2020/10/26/Global_State_HRI_2020_2_3_Caribbean_Latin_FA_WEB.pdf</w:t>
        </w:r>
      </w:hyperlink>
      <w:r w:rsidRPr="001574CB">
        <w:rPr>
          <w:rFonts w:ascii="Times New Roman" w:hAnsi="Times New Roman" w:cs="Times New Roman"/>
          <w:sz w:val="20"/>
          <w:szCs w:val="20"/>
        </w:rPr>
        <w:t>, p. 100.</w:t>
      </w:r>
    </w:p>
  </w:endnote>
  <w:endnote w:id="11">
    <w:p w14:paraId="00000057" w14:textId="77777777" w:rsidR="001574CB" w:rsidRPr="001574CB" w:rsidRDefault="001574CB" w:rsidP="002F36C2">
      <w:pPr>
        <w:spacing w:after="60" w:line="240" w:lineRule="auto"/>
        <w:jc w:val="both"/>
        <w:rPr>
          <w:rFonts w:ascii="Times New Roman" w:eastAsia="Times New Roman" w:hAnsi="Times New Roman" w:cs="Times New Roman"/>
          <w:sz w:val="20"/>
          <w:szCs w:val="20"/>
          <w:vertAlign w:val="superscript"/>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sz w:val="20"/>
          <w:szCs w:val="20"/>
          <w:vertAlign w:val="superscript"/>
        </w:rPr>
        <w:t xml:space="preserve"> </w:t>
      </w:r>
      <w:r w:rsidRPr="001574CB">
        <w:rPr>
          <w:rFonts w:ascii="Times New Roman" w:eastAsia="Times New Roman" w:hAnsi="Times New Roman" w:cs="Times New Roman"/>
          <w:sz w:val="20"/>
          <w:szCs w:val="20"/>
        </w:rPr>
        <w:t xml:space="preserve">Stone, K and Shirley-Beavan, S (2018), </w:t>
      </w:r>
      <w:r w:rsidRPr="001574CB">
        <w:rPr>
          <w:rFonts w:ascii="Times New Roman" w:eastAsia="Times New Roman" w:hAnsi="Times New Roman" w:cs="Times New Roman"/>
          <w:i/>
          <w:sz w:val="20"/>
          <w:szCs w:val="20"/>
        </w:rPr>
        <w:t xml:space="preserve">The Global State of Harm Reduction 2018. </w:t>
      </w:r>
      <w:r w:rsidRPr="001574CB">
        <w:rPr>
          <w:rFonts w:ascii="Times New Roman" w:eastAsia="Times New Roman" w:hAnsi="Times New Roman" w:cs="Times New Roman"/>
          <w:sz w:val="20"/>
          <w:szCs w:val="20"/>
        </w:rPr>
        <w:t>Harm Reduction International: London,</w:t>
      </w:r>
    </w:p>
  </w:endnote>
  <w:endnote w:id="12">
    <w:p w14:paraId="00000072"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w:t>
      </w:r>
      <w:hyperlink r:id="rId9">
        <w:r w:rsidRPr="001574CB">
          <w:rPr>
            <w:rFonts w:ascii="Times New Roman" w:hAnsi="Times New Roman" w:cs="Times New Roman"/>
            <w:color w:val="1155CC"/>
            <w:sz w:val="20"/>
            <w:szCs w:val="20"/>
            <w:u w:val="single"/>
          </w:rPr>
          <w:t>https://www.hri.global/files/2020/10/26/Global_State_HRI_2020_2_3_Caribbean_Latin_FA_WEB.pdf</w:t>
        </w:r>
      </w:hyperlink>
      <w:r w:rsidRPr="001574CB">
        <w:rPr>
          <w:rFonts w:ascii="Times New Roman" w:hAnsi="Times New Roman" w:cs="Times New Roman"/>
          <w:sz w:val="20"/>
          <w:szCs w:val="20"/>
        </w:rPr>
        <w:t>, 106.</w:t>
      </w:r>
    </w:p>
  </w:endnote>
  <w:endnote w:id="13">
    <w:p w14:paraId="00000058" w14:textId="77777777" w:rsidR="001574CB" w:rsidRPr="001574CB" w:rsidRDefault="001574CB" w:rsidP="002F36C2">
      <w:pPr>
        <w:spacing w:after="60" w:line="240" w:lineRule="auto"/>
        <w:jc w:val="both"/>
        <w:rPr>
          <w:rFonts w:ascii="Times New Roman" w:eastAsia="Times New Roman" w:hAnsi="Times New Roman" w:cs="Times New Roman"/>
          <w:sz w:val="20"/>
          <w:szCs w:val="20"/>
          <w:vertAlign w:val="superscript"/>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sz w:val="20"/>
          <w:szCs w:val="20"/>
          <w:vertAlign w:val="superscript"/>
        </w:rPr>
        <w:t xml:space="preserve"> </w:t>
      </w:r>
      <w:r w:rsidRPr="001574CB">
        <w:rPr>
          <w:rFonts w:ascii="Times New Roman" w:eastAsia="Times New Roman" w:hAnsi="Times New Roman" w:cs="Times New Roman"/>
          <w:sz w:val="20"/>
          <w:szCs w:val="20"/>
        </w:rPr>
        <w:t xml:space="preserve">See Rigoni, R, Breeksema, J and Woods, S (2018), </w:t>
      </w:r>
      <w:r w:rsidRPr="001574CB">
        <w:rPr>
          <w:rFonts w:ascii="Times New Roman" w:eastAsia="Times New Roman" w:hAnsi="Times New Roman" w:cs="Times New Roman"/>
          <w:i/>
          <w:sz w:val="20"/>
          <w:szCs w:val="20"/>
        </w:rPr>
        <w:t xml:space="preserve">Speed Limits: Harm Reduction for People Who Use Stimulants, </w:t>
      </w:r>
      <w:r w:rsidRPr="001574CB">
        <w:rPr>
          <w:rFonts w:ascii="Times New Roman" w:eastAsia="Times New Roman" w:hAnsi="Times New Roman" w:cs="Times New Roman"/>
          <w:sz w:val="20"/>
          <w:szCs w:val="20"/>
        </w:rPr>
        <w:t>Mainline: Amsterdam. Available at:</w:t>
      </w:r>
      <w:hyperlink r:id="rId10">
        <w:r w:rsidRPr="001574CB">
          <w:rPr>
            <w:rFonts w:ascii="Times New Roman" w:eastAsia="Times New Roman" w:hAnsi="Times New Roman" w:cs="Times New Roman"/>
            <w:sz w:val="20"/>
            <w:szCs w:val="20"/>
          </w:rPr>
          <w:t xml:space="preserve"> </w:t>
        </w:r>
      </w:hyperlink>
      <w:hyperlink r:id="rId11">
        <w:r w:rsidRPr="001574CB">
          <w:rPr>
            <w:rFonts w:ascii="Times New Roman" w:eastAsia="Times New Roman" w:hAnsi="Times New Roman" w:cs="Times New Roman"/>
            <w:color w:val="1155CC"/>
            <w:sz w:val="20"/>
            <w:szCs w:val="20"/>
            <w:u w:val="single"/>
          </w:rPr>
          <w:t>https://english.mainline.nl/posts/show/11665/harm-reduction-for-people-who-use-crack-a-best-practice-from-brazil</w:t>
        </w:r>
      </w:hyperlink>
    </w:p>
  </w:endnote>
  <w:endnote w:id="14">
    <w:p w14:paraId="00000071"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w:t>
      </w:r>
      <w:hyperlink r:id="rId12">
        <w:r w:rsidRPr="001574CB">
          <w:rPr>
            <w:rFonts w:ascii="Times New Roman" w:hAnsi="Times New Roman" w:cs="Times New Roman"/>
            <w:color w:val="1155CC"/>
            <w:sz w:val="20"/>
            <w:szCs w:val="20"/>
            <w:u w:val="single"/>
          </w:rPr>
          <w:t>https://www.hri.global/files/2020/10/26/Global_State_HRI_2020_2_3_Caribbean_Latin_FA_WEB.pdf</w:t>
        </w:r>
      </w:hyperlink>
      <w:r w:rsidRPr="001574CB">
        <w:rPr>
          <w:rFonts w:ascii="Times New Roman" w:hAnsi="Times New Roman" w:cs="Times New Roman"/>
          <w:sz w:val="20"/>
          <w:szCs w:val="20"/>
        </w:rPr>
        <w:t xml:space="preserve">, p. 103. </w:t>
      </w:r>
    </w:p>
  </w:endnote>
  <w:endnote w:id="15">
    <w:p w14:paraId="00000059" w14:textId="77777777" w:rsidR="001574CB" w:rsidRPr="001574CB" w:rsidRDefault="001574CB" w:rsidP="002F36C2">
      <w:pPr>
        <w:spacing w:after="60" w:line="240" w:lineRule="auto"/>
        <w:jc w:val="both"/>
        <w:rPr>
          <w:rFonts w:ascii="Times New Roman" w:eastAsia="Times New Roman" w:hAnsi="Times New Roman" w:cs="Times New Roman"/>
          <w:sz w:val="20"/>
          <w:szCs w:val="20"/>
          <w:vertAlign w:val="superscript"/>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A"/>
          <w:sz w:val="20"/>
          <w:szCs w:val="20"/>
        </w:rPr>
        <w:t xml:space="preserve"> https:bolsonaro-bans-harm-reduction-escalates-drug-war//filtermag.org//</w:t>
      </w:r>
    </w:p>
  </w:endnote>
  <w:endnote w:id="16">
    <w:p w14:paraId="0000005A" w14:textId="77777777" w:rsidR="001574CB" w:rsidRPr="001574CB" w:rsidRDefault="001574CB" w:rsidP="002F36C2">
      <w:pPr>
        <w:spacing w:after="60" w:line="240" w:lineRule="auto"/>
        <w:jc w:val="both"/>
        <w:rPr>
          <w:rFonts w:ascii="Times New Roman" w:eastAsia="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sz w:val="20"/>
          <w:szCs w:val="20"/>
        </w:rPr>
        <w:t xml:space="preserve"> </w:t>
      </w:r>
      <w:r w:rsidRPr="001574CB">
        <w:rPr>
          <w:rFonts w:ascii="Times New Roman" w:eastAsia="Times New Roman" w:hAnsi="Times New Roman" w:cs="Times New Roman"/>
          <w:color w:val="00000A"/>
          <w:sz w:val="20"/>
          <w:szCs w:val="20"/>
        </w:rPr>
        <w:t>It should be noted that mandatory drug testing violates human rights and public health standards mandating that testing be voluntary</w:t>
      </w:r>
    </w:p>
  </w:endnote>
  <w:endnote w:id="17">
    <w:p w14:paraId="0000005B" w14:textId="77777777" w:rsidR="001574CB" w:rsidRPr="001574CB" w:rsidRDefault="001574CB" w:rsidP="002F36C2">
      <w:pPr>
        <w:spacing w:after="60" w:line="240" w:lineRule="auto"/>
        <w:jc w:val="both"/>
        <w:rPr>
          <w:rFonts w:ascii="Times New Roman" w:eastAsia="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sz w:val="20"/>
          <w:szCs w:val="20"/>
        </w:rPr>
        <w:t xml:space="preserve"> </w:t>
      </w:r>
      <w:r w:rsidRPr="001574CB">
        <w:rPr>
          <w:rFonts w:ascii="Times New Roman" w:eastAsia="Times New Roman" w:hAnsi="Times New Roman" w:cs="Times New Roman"/>
          <w:color w:val="00000A"/>
          <w:sz w:val="20"/>
          <w:szCs w:val="20"/>
        </w:rPr>
        <w:t xml:space="preserve">Stone, K and Shirley-Beavan, S (2018), </w:t>
      </w:r>
      <w:r w:rsidRPr="001574CB">
        <w:rPr>
          <w:rFonts w:ascii="Times New Roman" w:eastAsia="Times New Roman" w:hAnsi="Times New Roman" w:cs="Times New Roman"/>
          <w:i/>
          <w:color w:val="00000A"/>
          <w:sz w:val="20"/>
          <w:szCs w:val="20"/>
        </w:rPr>
        <w:t xml:space="preserve">The Global State of Harm Reduction 2018. </w:t>
      </w:r>
      <w:r w:rsidRPr="001574CB">
        <w:rPr>
          <w:rFonts w:ascii="Times New Roman" w:eastAsia="Times New Roman" w:hAnsi="Times New Roman" w:cs="Times New Roman"/>
          <w:color w:val="00000A"/>
          <w:sz w:val="20"/>
          <w:szCs w:val="20"/>
        </w:rPr>
        <w:t>Harm Reduction International: London</w:t>
      </w:r>
    </w:p>
  </w:endnote>
  <w:endnote w:id="18">
    <w:p w14:paraId="00000082"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A"/>
          <w:sz w:val="20"/>
          <w:szCs w:val="20"/>
        </w:rPr>
        <w:t xml:space="preserve"> In portuguese:</w:t>
      </w:r>
      <w:r w:rsidRPr="001574CB">
        <w:rPr>
          <w:rFonts w:ascii="Times New Roman" w:hAnsi="Times New Roman" w:cs="Times New Roman"/>
          <w:sz w:val="20"/>
          <w:szCs w:val="20"/>
        </w:rPr>
        <w:t xml:space="preserve"> </w:t>
      </w:r>
      <w:hyperlink r:id="rId13">
        <w:r w:rsidRPr="001574CB">
          <w:rPr>
            <w:rFonts w:ascii="Times New Roman" w:hAnsi="Times New Roman" w:cs="Times New Roman"/>
            <w:color w:val="1155CC"/>
            <w:sz w:val="20"/>
            <w:szCs w:val="20"/>
            <w:u w:val="single"/>
          </w:rPr>
          <w:t>https://politica.estadao.com.br/blogs/fausto-macedo/wp-content/uploads/sites/41/2020/12/oficio_121220201317.pdf</w:t>
        </w:r>
      </w:hyperlink>
      <w:r w:rsidRPr="001574CB">
        <w:rPr>
          <w:rFonts w:ascii="Times New Roman" w:hAnsi="Times New Roman" w:cs="Times New Roman"/>
          <w:sz w:val="20"/>
          <w:szCs w:val="20"/>
        </w:rPr>
        <w:t xml:space="preserve"> </w:t>
      </w:r>
    </w:p>
  </w:endnote>
  <w:endnote w:id="19">
    <w:p w14:paraId="00000083"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w:t>
      </w:r>
      <w:hyperlink r:id="rId14">
        <w:r w:rsidRPr="001574CB">
          <w:rPr>
            <w:rFonts w:ascii="Times New Roman" w:hAnsi="Times New Roman" w:cs="Times New Roman"/>
            <w:color w:val="1155CC"/>
            <w:sz w:val="20"/>
            <w:szCs w:val="20"/>
            <w:u w:val="single"/>
          </w:rPr>
          <w:t>https://www1.folha.uol.com.br/equilibrioesaude/2020/12/governo-bolsonaro-quer-revogar-portarias-que-sustentam-politica-de-saude-mental.shtml</w:t>
        </w:r>
      </w:hyperlink>
      <w:r w:rsidRPr="001574CB">
        <w:rPr>
          <w:rFonts w:ascii="Times New Roman" w:hAnsi="Times New Roman" w:cs="Times New Roman"/>
          <w:sz w:val="20"/>
          <w:szCs w:val="20"/>
        </w:rPr>
        <w:t xml:space="preserve"> </w:t>
      </w:r>
    </w:p>
  </w:endnote>
  <w:endnote w:id="20">
    <w:p w14:paraId="00000084"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Mental health in Brazil: strides, setbacks, and challenges. </w:t>
      </w:r>
      <w:hyperlink r:id="rId15">
        <w:r w:rsidRPr="001574CB">
          <w:rPr>
            <w:rFonts w:ascii="Times New Roman" w:hAnsi="Times New Roman" w:cs="Times New Roman"/>
            <w:color w:val="1155CC"/>
            <w:sz w:val="20"/>
            <w:szCs w:val="20"/>
            <w:u w:val="single"/>
          </w:rPr>
          <w:t>https://www.scielo.br/scielo.php?pid=S0102-311X2019001300501&amp;script=sci_arttext&amp;tlng=en</w:t>
        </w:r>
      </w:hyperlink>
      <w:r w:rsidRPr="001574CB">
        <w:rPr>
          <w:rFonts w:ascii="Times New Roman" w:hAnsi="Times New Roman" w:cs="Times New Roman"/>
          <w:sz w:val="20"/>
          <w:szCs w:val="20"/>
        </w:rPr>
        <w:t xml:space="preserve"> </w:t>
      </w:r>
    </w:p>
  </w:endnote>
  <w:endnote w:id="21">
    <w:p w14:paraId="00000073"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w:t>
      </w:r>
      <w:hyperlink r:id="rId16">
        <w:r w:rsidRPr="001574CB">
          <w:rPr>
            <w:rFonts w:ascii="Times New Roman" w:hAnsi="Times New Roman" w:cs="Times New Roman"/>
            <w:color w:val="1155CC"/>
            <w:sz w:val="20"/>
            <w:szCs w:val="20"/>
            <w:u w:val="single"/>
          </w:rPr>
          <w:t>https://filtermag.org/bolsonaro-bans-harm-reduction-escalates-drug-war/</w:t>
        </w:r>
      </w:hyperlink>
      <w:r w:rsidRPr="001574CB">
        <w:rPr>
          <w:rFonts w:ascii="Times New Roman" w:hAnsi="Times New Roman" w:cs="Times New Roman"/>
          <w:sz w:val="20"/>
          <w:szCs w:val="20"/>
        </w:rPr>
        <w:t xml:space="preserve"> </w:t>
      </w:r>
    </w:p>
  </w:endnote>
  <w:endnote w:id="22">
    <w:p w14:paraId="00000074"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w:t>
      </w:r>
      <w:hyperlink r:id="rId17">
        <w:r w:rsidRPr="001574CB">
          <w:rPr>
            <w:rFonts w:ascii="Times New Roman" w:hAnsi="Times New Roman" w:cs="Times New Roman"/>
            <w:color w:val="1155CC"/>
            <w:sz w:val="20"/>
            <w:szCs w:val="20"/>
            <w:u w:val="single"/>
          </w:rPr>
          <w:t>https://theintercept.com/2019/03/10/tratamento-drogas-governo/</w:t>
        </w:r>
      </w:hyperlink>
      <w:r w:rsidRPr="001574CB">
        <w:rPr>
          <w:rFonts w:ascii="Times New Roman" w:hAnsi="Times New Roman" w:cs="Times New Roman"/>
          <w:sz w:val="20"/>
          <w:szCs w:val="20"/>
        </w:rPr>
        <w:t xml:space="preserve"> </w:t>
      </w:r>
    </w:p>
  </w:endnote>
  <w:endnote w:id="23">
    <w:p w14:paraId="0000007B"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Data can be found in: </w:t>
      </w:r>
      <w:hyperlink r:id="rId18">
        <w:r w:rsidRPr="001574CB">
          <w:rPr>
            <w:rFonts w:ascii="Times New Roman" w:hAnsi="Times New Roman" w:cs="Times New Roman"/>
            <w:color w:val="1155CC"/>
            <w:sz w:val="20"/>
            <w:szCs w:val="20"/>
            <w:u w:val="single"/>
          </w:rPr>
          <w:t>https://drive.google.com/drive/folders/18O2akxhH_rWoE1gUB6kZySZw7sJkfnMK</w:t>
        </w:r>
      </w:hyperlink>
      <w:r w:rsidRPr="001574CB">
        <w:rPr>
          <w:rFonts w:ascii="Times New Roman" w:hAnsi="Times New Roman" w:cs="Times New Roman"/>
          <w:sz w:val="20"/>
          <w:szCs w:val="20"/>
        </w:rPr>
        <w:t xml:space="preserve"> </w:t>
      </w:r>
    </w:p>
  </w:endnote>
  <w:endnote w:id="24">
    <w:p w14:paraId="00000081"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Official statement can be read, in Portuguese, here: </w:t>
      </w:r>
      <w:hyperlink r:id="rId19">
        <w:r w:rsidRPr="001574CB">
          <w:rPr>
            <w:rFonts w:ascii="Times New Roman" w:eastAsia="Times New Roman" w:hAnsi="Times New Roman" w:cs="Times New Roman"/>
            <w:color w:val="1155CC"/>
            <w:sz w:val="20"/>
            <w:szCs w:val="20"/>
            <w:highlight w:val="white"/>
            <w:u w:val="single"/>
          </w:rPr>
          <w:t>http://conselho.saude.gov.br/images/Recomendacoes/2020/RecConjunta001.pdf</w:t>
        </w:r>
      </w:hyperlink>
      <w:r w:rsidRPr="001574CB">
        <w:rPr>
          <w:rFonts w:ascii="Times New Roman" w:eastAsia="Times New Roman" w:hAnsi="Times New Roman" w:cs="Times New Roman"/>
          <w:color w:val="333333"/>
          <w:sz w:val="20"/>
          <w:szCs w:val="20"/>
          <w:highlight w:val="white"/>
        </w:rPr>
        <w:t xml:space="preserve"> </w:t>
      </w:r>
    </w:p>
  </w:endnote>
  <w:endnote w:id="25">
    <w:p w14:paraId="00000076"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General Comment 14, CESCR</w:t>
      </w:r>
    </w:p>
  </w:endnote>
  <w:endnote w:id="26">
    <w:p w14:paraId="00000075"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 </w:t>
      </w:r>
      <w:hyperlink r:id="rId20">
        <w:r w:rsidRPr="001574CB">
          <w:rPr>
            <w:rFonts w:ascii="Times New Roman" w:hAnsi="Times New Roman" w:cs="Times New Roman"/>
            <w:color w:val="1155CC"/>
            <w:sz w:val="20"/>
            <w:szCs w:val="20"/>
            <w:u w:val="single"/>
          </w:rPr>
          <w:t>https://www.hrw.org/world-report/2020/country-chapters/brazil</w:t>
        </w:r>
      </w:hyperlink>
      <w:r w:rsidRPr="001574CB">
        <w:rPr>
          <w:rFonts w:ascii="Times New Roman" w:hAnsi="Times New Roman" w:cs="Times New Roman"/>
          <w:sz w:val="20"/>
          <w:szCs w:val="20"/>
        </w:rPr>
        <w:t xml:space="preserve"> </w:t>
      </w:r>
    </w:p>
  </w:endnote>
  <w:endnote w:id="27">
    <w:p w14:paraId="00000077" w14:textId="77777777" w:rsidR="001574CB" w:rsidRPr="001574CB" w:rsidRDefault="001574CB" w:rsidP="002F36C2">
      <w:pPr>
        <w:spacing w:after="60" w:line="240" w:lineRule="auto"/>
        <w:jc w:val="both"/>
        <w:rPr>
          <w:rFonts w:ascii="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rPr>
        <w:t xml:space="preserve">https://www.opensocietyfoundations.org/publications/no-health-no-help  , p. 14. </w:t>
      </w:r>
    </w:p>
  </w:endnote>
  <w:endnote w:id="28">
    <w:p w14:paraId="00000078" w14:textId="77777777" w:rsidR="001574CB" w:rsidRPr="001574CB" w:rsidRDefault="001574CB" w:rsidP="002F36C2">
      <w:pPr>
        <w:spacing w:after="60" w:line="240" w:lineRule="auto"/>
        <w:jc w:val="both"/>
        <w:rPr>
          <w:rFonts w:ascii="Times New Roman" w:hAnsi="Times New Roman" w:cs="Times New Roman"/>
          <w:sz w:val="20"/>
          <w:szCs w:val="20"/>
          <w:lang w:val="es-ES"/>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lang w:val="es-ES"/>
        </w:rPr>
        <w:t xml:space="preserve"> Ibiid, p. 17. </w:t>
      </w:r>
    </w:p>
  </w:endnote>
  <w:endnote w:id="29">
    <w:p w14:paraId="0000007D" w14:textId="77777777" w:rsidR="001574CB" w:rsidRPr="001574CB" w:rsidRDefault="001574CB" w:rsidP="002F36C2">
      <w:pPr>
        <w:spacing w:after="60" w:line="240" w:lineRule="auto"/>
        <w:jc w:val="both"/>
        <w:rPr>
          <w:rFonts w:ascii="Times New Roman" w:hAnsi="Times New Roman" w:cs="Times New Roman"/>
          <w:sz w:val="20"/>
          <w:szCs w:val="20"/>
          <w:lang w:val="es-ES"/>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lang w:val="es-ES"/>
        </w:rPr>
        <w:t xml:space="preserve"> </w:t>
      </w:r>
      <w:hyperlink r:id="rId21">
        <w:r w:rsidRPr="001574CB">
          <w:rPr>
            <w:rFonts w:ascii="Times New Roman" w:hAnsi="Times New Roman" w:cs="Times New Roman"/>
            <w:color w:val="1155CC"/>
            <w:sz w:val="20"/>
            <w:szCs w:val="20"/>
            <w:u w:val="single"/>
            <w:lang w:val="es-ES"/>
          </w:rPr>
          <w:t>https://theintercept.com/2019/03/10/tratamento-drogas-governo/</w:t>
        </w:r>
      </w:hyperlink>
      <w:r w:rsidRPr="001574CB">
        <w:rPr>
          <w:rFonts w:ascii="Times New Roman" w:hAnsi="Times New Roman" w:cs="Times New Roman"/>
          <w:sz w:val="20"/>
          <w:szCs w:val="20"/>
          <w:lang w:val="es-ES"/>
        </w:rPr>
        <w:t xml:space="preserve"> </w:t>
      </w:r>
    </w:p>
  </w:endnote>
  <w:endnote w:id="30">
    <w:p w14:paraId="0000007A" w14:textId="77777777" w:rsidR="001574CB" w:rsidRPr="001574CB" w:rsidRDefault="001574CB" w:rsidP="002F36C2">
      <w:pPr>
        <w:spacing w:after="60" w:line="240" w:lineRule="auto"/>
        <w:jc w:val="both"/>
        <w:rPr>
          <w:rFonts w:ascii="Times New Roman" w:hAnsi="Times New Roman" w:cs="Times New Roman"/>
          <w:sz w:val="20"/>
          <w:szCs w:val="20"/>
          <w:lang w:val="es-ES"/>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lang w:val="es-ES"/>
        </w:rPr>
        <w:t xml:space="preserve"> </w:t>
      </w:r>
      <w:hyperlink r:id="rId22">
        <w:r w:rsidRPr="001574CB">
          <w:rPr>
            <w:rFonts w:ascii="Times New Roman" w:hAnsi="Times New Roman" w:cs="Times New Roman"/>
            <w:color w:val="1155CC"/>
            <w:sz w:val="20"/>
            <w:szCs w:val="20"/>
            <w:u w:val="single"/>
            <w:lang w:val="es-ES"/>
          </w:rPr>
          <w:t>https://www.ohchr.org/Documents/HRBodies/HRCouncil/DrugProblem/HRC39/OpenSocietyFoundation.pdf</w:t>
        </w:r>
      </w:hyperlink>
      <w:r w:rsidRPr="001574CB">
        <w:rPr>
          <w:rFonts w:ascii="Times New Roman" w:hAnsi="Times New Roman" w:cs="Times New Roman"/>
          <w:sz w:val="20"/>
          <w:szCs w:val="20"/>
          <w:lang w:val="es-ES"/>
        </w:rPr>
        <w:t xml:space="preserve">. P.1. </w:t>
      </w:r>
    </w:p>
  </w:endnote>
  <w:endnote w:id="31">
    <w:p w14:paraId="0000007C" w14:textId="77777777" w:rsidR="001574CB" w:rsidRPr="001574CB" w:rsidRDefault="001574CB" w:rsidP="002F36C2">
      <w:pPr>
        <w:spacing w:after="60" w:line="240" w:lineRule="auto"/>
        <w:jc w:val="both"/>
        <w:rPr>
          <w:rFonts w:ascii="Times New Roman" w:hAnsi="Times New Roman" w:cs="Times New Roman"/>
          <w:sz w:val="20"/>
          <w:szCs w:val="20"/>
          <w:lang w:val="es-ES"/>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lang w:val="es-ES"/>
        </w:rPr>
        <w:t xml:space="preserve"> </w:t>
      </w:r>
      <w:hyperlink r:id="rId23">
        <w:r w:rsidRPr="001574CB">
          <w:rPr>
            <w:rFonts w:ascii="Times New Roman" w:hAnsi="Times New Roman" w:cs="Times New Roman"/>
            <w:color w:val="1155CC"/>
            <w:sz w:val="20"/>
            <w:szCs w:val="20"/>
            <w:u w:val="single"/>
            <w:lang w:val="es-ES"/>
          </w:rPr>
          <w:t>https://theintercept.com/2019/03/10/tratamento-drogas-governo/</w:t>
        </w:r>
      </w:hyperlink>
      <w:r w:rsidRPr="001574CB">
        <w:rPr>
          <w:rFonts w:ascii="Times New Roman" w:hAnsi="Times New Roman" w:cs="Times New Roman"/>
          <w:sz w:val="20"/>
          <w:szCs w:val="20"/>
          <w:lang w:val="es-ES"/>
        </w:rPr>
        <w:t xml:space="preserve"> </w:t>
      </w:r>
    </w:p>
  </w:endnote>
  <w:endnote w:id="32">
    <w:p w14:paraId="00000079" w14:textId="77777777" w:rsidR="001574CB" w:rsidRPr="001574CB" w:rsidRDefault="001574CB" w:rsidP="002F36C2">
      <w:pPr>
        <w:spacing w:after="60" w:line="240" w:lineRule="auto"/>
        <w:jc w:val="both"/>
        <w:rPr>
          <w:rFonts w:ascii="Times New Roman" w:hAnsi="Times New Roman" w:cs="Times New Roman"/>
          <w:sz w:val="20"/>
          <w:szCs w:val="20"/>
          <w:lang w:val="es-ES"/>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lang w:val="es-ES"/>
        </w:rPr>
        <w:t>https://www.opensocietyfoundations.org/publications/no-health-no-help, p. 35.</w:t>
      </w:r>
    </w:p>
  </w:endnote>
  <w:endnote w:id="33">
    <w:p w14:paraId="0000007E" w14:textId="77777777" w:rsidR="001574CB" w:rsidRPr="001574CB" w:rsidRDefault="001574CB" w:rsidP="002F36C2">
      <w:pPr>
        <w:spacing w:after="60" w:line="240" w:lineRule="auto"/>
        <w:jc w:val="both"/>
        <w:rPr>
          <w:rFonts w:ascii="Times New Roman" w:hAnsi="Times New Roman" w:cs="Times New Roman"/>
          <w:sz w:val="20"/>
          <w:szCs w:val="20"/>
          <w:lang w:val="es-ES"/>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lang w:val="es-ES"/>
        </w:rPr>
        <w:t xml:space="preserve"> </w:t>
      </w:r>
      <w:hyperlink r:id="rId24">
        <w:r w:rsidRPr="001574CB">
          <w:rPr>
            <w:rFonts w:ascii="Times New Roman" w:hAnsi="Times New Roman" w:cs="Times New Roman"/>
            <w:color w:val="1155CC"/>
            <w:sz w:val="20"/>
            <w:szCs w:val="20"/>
            <w:u w:val="single"/>
            <w:lang w:val="es-ES"/>
          </w:rPr>
          <w:t>https://www.omct.org/statements/2019/06/d25382/</w:t>
        </w:r>
      </w:hyperlink>
      <w:r w:rsidRPr="001574CB">
        <w:rPr>
          <w:rFonts w:ascii="Times New Roman" w:hAnsi="Times New Roman" w:cs="Times New Roman"/>
          <w:sz w:val="20"/>
          <w:szCs w:val="20"/>
          <w:lang w:val="es-ES"/>
        </w:rPr>
        <w:t xml:space="preserve"> </w:t>
      </w:r>
    </w:p>
  </w:endnote>
  <w:endnote w:id="34">
    <w:p w14:paraId="00000088" w14:textId="77777777" w:rsidR="001574CB" w:rsidRPr="001574CB" w:rsidRDefault="001574CB" w:rsidP="002F36C2">
      <w:pPr>
        <w:spacing w:after="60" w:line="240" w:lineRule="auto"/>
        <w:jc w:val="both"/>
        <w:rPr>
          <w:rFonts w:ascii="Times New Roman" w:hAnsi="Times New Roman" w:cs="Times New Roman"/>
          <w:sz w:val="20"/>
          <w:szCs w:val="20"/>
          <w:lang w:val="es-ES"/>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lang w:val="es-ES"/>
        </w:rPr>
        <w:t xml:space="preserve"> </w:t>
      </w:r>
      <w:hyperlink r:id="rId25">
        <w:r w:rsidRPr="001574CB">
          <w:rPr>
            <w:rFonts w:ascii="Times New Roman" w:hAnsi="Times New Roman" w:cs="Times New Roman"/>
            <w:color w:val="1155CC"/>
            <w:sz w:val="20"/>
            <w:szCs w:val="20"/>
            <w:u w:val="single"/>
            <w:lang w:val="es-ES"/>
          </w:rPr>
          <w:t>https://mnpctbrasil.wordpress.com/2020/11/19/relatorio-publico-realizado-em-comunidade-terapeutica-voltada-para-tratamento-de-adolescentes-identifica-situacao-de-privacao-de-liberdade-diversas-violacoes-de-direitos-e-praticas-de-tortura-fis/</w:t>
        </w:r>
      </w:hyperlink>
      <w:r w:rsidRPr="001574CB">
        <w:rPr>
          <w:rFonts w:ascii="Times New Roman" w:hAnsi="Times New Roman" w:cs="Times New Roman"/>
          <w:sz w:val="20"/>
          <w:szCs w:val="20"/>
          <w:lang w:val="es-ES"/>
        </w:rPr>
        <w:t xml:space="preserve"> </w:t>
      </w:r>
    </w:p>
  </w:endnote>
  <w:endnote w:id="35">
    <w:p w14:paraId="00000087" w14:textId="77777777" w:rsidR="001574CB" w:rsidRPr="001574CB" w:rsidRDefault="001574CB" w:rsidP="002F36C2">
      <w:pPr>
        <w:spacing w:after="60" w:line="240" w:lineRule="auto"/>
        <w:jc w:val="both"/>
        <w:rPr>
          <w:rFonts w:ascii="Times New Roman" w:hAnsi="Times New Roman" w:cs="Times New Roman"/>
          <w:sz w:val="20"/>
          <w:szCs w:val="20"/>
          <w:lang w:val="es-ES"/>
        </w:rPr>
      </w:pPr>
      <w:r w:rsidRPr="001574CB">
        <w:rPr>
          <w:rFonts w:ascii="Times New Roman" w:hAnsi="Times New Roman" w:cs="Times New Roman"/>
          <w:sz w:val="20"/>
          <w:szCs w:val="20"/>
          <w:vertAlign w:val="superscript"/>
        </w:rPr>
        <w:endnoteRef/>
      </w:r>
      <w:r w:rsidRPr="001574CB">
        <w:rPr>
          <w:rFonts w:ascii="Times New Roman" w:hAnsi="Times New Roman" w:cs="Times New Roman"/>
          <w:sz w:val="20"/>
          <w:szCs w:val="20"/>
          <w:lang w:val="es-ES"/>
        </w:rPr>
        <w:t xml:space="preserve"> </w:t>
      </w:r>
      <w:hyperlink r:id="rId26">
        <w:r w:rsidRPr="001574CB">
          <w:rPr>
            <w:rFonts w:ascii="Times New Roman" w:hAnsi="Times New Roman" w:cs="Times New Roman"/>
            <w:color w:val="1155CC"/>
            <w:sz w:val="20"/>
            <w:szCs w:val="20"/>
            <w:u w:val="single"/>
            <w:lang w:val="es-ES"/>
          </w:rPr>
          <w:t>https://www.gov.br/anvisa/pt-br/arquivos-noticias-anvisa/345json-file-1</w:t>
        </w:r>
      </w:hyperlink>
      <w:r w:rsidRPr="001574CB">
        <w:rPr>
          <w:rFonts w:ascii="Times New Roman" w:hAnsi="Times New Roman" w:cs="Times New Roman"/>
          <w:sz w:val="20"/>
          <w:szCs w:val="20"/>
          <w:lang w:val="es-ES"/>
        </w:rPr>
        <w:t xml:space="preserve"> </w:t>
      </w:r>
    </w:p>
  </w:endnote>
  <w:endnote w:id="36">
    <w:p w14:paraId="0000005C" w14:textId="77777777" w:rsidR="001574CB" w:rsidRPr="001574CB" w:rsidRDefault="001574CB" w:rsidP="002F36C2">
      <w:pPr>
        <w:spacing w:after="60" w:line="240" w:lineRule="auto"/>
        <w:jc w:val="both"/>
        <w:rPr>
          <w:rFonts w:ascii="Times New Roman" w:eastAsia="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sz w:val="20"/>
          <w:szCs w:val="20"/>
        </w:rPr>
        <w:t xml:space="preserve"> United Nations Committee on Economic, Social and Cultural Rights (2020)</w:t>
      </w:r>
      <w:r w:rsidRPr="001574CB">
        <w:rPr>
          <w:rFonts w:ascii="Times New Roman" w:eastAsia="Times New Roman" w:hAnsi="Times New Roman" w:cs="Times New Roman"/>
          <w:i/>
          <w:sz w:val="20"/>
          <w:szCs w:val="20"/>
        </w:rPr>
        <w:t>, Concluding observations on the sixth periodic report of Norway</w:t>
      </w:r>
      <w:r w:rsidRPr="001574CB">
        <w:rPr>
          <w:rFonts w:ascii="Times New Roman" w:eastAsia="Times New Roman" w:hAnsi="Times New Roman" w:cs="Times New Roman"/>
          <w:sz w:val="20"/>
          <w:szCs w:val="20"/>
        </w:rPr>
        <w:t xml:space="preserve">, UN Doc. </w:t>
      </w:r>
      <w:r w:rsidRPr="001574CB">
        <w:rPr>
          <w:rFonts w:ascii="Times New Roman" w:eastAsia="Times New Roman" w:hAnsi="Times New Roman" w:cs="Times New Roman"/>
          <w:sz w:val="20"/>
          <w:szCs w:val="20"/>
          <w:lang w:val="es-ES"/>
        </w:rPr>
        <w:t xml:space="preserve">E/C.12/NOR/CO/6, </w:t>
      </w:r>
      <w:hyperlink r:id="rId27">
        <w:r w:rsidRPr="001574CB">
          <w:rPr>
            <w:rFonts w:ascii="Times New Roman" w:eastAsia="Times New Roman" w:hAnsi="Times New Roman" w:cs="Times New Roman"/>
            <w:color w:val="0000FF"/>
            <w:sz w:val="20"/>
            <w:szCs w:val="20"/>
            <w:u w:val="single"/>
            <w:lang w:val="es-ES"/>
          </w:rPr>
          <w:t>https://undocs.org/sp/E/C.12/NOR/CO/6</w:t>
        </w:r>
      </w:hyperlink>
      <w:r w:rsidRPr="001574CB">
        <w:rPr>
          <w:rFonts w:ascii="Times New Roman" w:eastAsia="Times New Roman" w:hAnsi="Times New Roman" w:cs="Times New Roman"/>
          <w:sz w:val="20"/>
          <w:szCs w:val="20"/>
          <w:lang w:val="es-ES"/>
        </w:rPr>
        <w:t xml:space="preserve">, para. </w:t>
      </w:r>
      <w:r w:rsidRPr="001574CB">
        <w:rPr>
          <w:rFonts w:ascii="Times New Roman" w:eastAsia="Times New Roman" w:hAnsi="Times New Roman" w:cs="Times New Roman"/>
          <w:sz w:val="20"/>
          <w:szCs w:val="20"/>
        </w:rPr>
        <w:t xml:space="preserve">42. </w:t>
      </w:r>
    </w:p>
  </w:endnote>
  <w:endnote w:id="37">
    <w:p w14:paraId="0000005D"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UNODC &amp; WHO (2008), </w:t>
      </w:r>
      <w:r w:rsidRPr="001574CB">
        <w:rPr>
          <w:rFonts w:ascii="Times New Roman" w:eastAsia="Times New Roman" w:hAnsi="Times New Roman" w:cs="Times New Roman"/>
          <w:i/>
          <w:color w:val="000000"/>
          <w:sz w:val="20"/>
          <w:szCs w:val="20"/>
        </w:rPr>
        <w:t>Principles of Drug Dependence Treatment</w:t>
      </w:r>
      <w:r w:rsidRPr="001574CB">
        <w:rPr>
          <w:rFonts w:ascii="Times New Roman" w:eastAsia="Times New Roman" w:hAnsi="Times New Roman" w:cs="Times New Roman"/>
          <w:color w:val="000000"/>
          <w:sz w:val="20"/>
          <w:szCs w:val="20"/>
        </w:rPr>
        <w:t xml:space="preserve">, </w:t>
      </w:r>
      <w:hyperlink r:id="rId28">
        <w:r w:rsidRPr="001574CB">
          <w:rPr>
            <w:rFonts w:ascii="Times New Roman" w:eastAsia="Times New Roman" w:hAnsi="Times New Roman" w:cs="Times New Roman"/>
            <w:color w:val="000000"/>
            <w:sz w:val="20"/>
            <w:szCs w:val="20"/>
          </w:rPr>
          <w:t>https://www.unodc.org/documents/drug-treatment/UNODC-WHO-Principles-of-Drug-Dependence-Treatment-March08.pdf</w:t>
        </w:r>
      </w:hyperlink>
      <w:r w:rsidRPr="001574CB">
        <w:rPr>
          <w:rFonts w:ascii="Times New Roman" w:eastAsia="Times New Roman" w:hAnsi="Times New Roman" w:cs="Times New Roman"/>
          <w:color w:val="000000"/>
          <w:sz w:val="20"/>
          <w:szCs w:val="20"/>
        </w:rPr>
        <w:t xml:space="preserve"> , p. 15.  </w:t>
      </w:r>
    </w:p>
  </w:endnote>
  <w:endnote w:id="38">
    <w:p w14:paraId="0000005E"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International Centre on Human Rights and Drug Policy, UNAIDS, WHO &amp; UNDP (2019), </w:t>
      </w:r>
      <w:r w:rsidRPr="001574CB">
        <w:rPr>
          <w:rFonts w:ascii="Times New Roman" w:eastAsia="Times New Roman" w:hAnsi="Times New Roman" w:cs="Times New Roman"/>
          <w:i/>
          <w:color w:val="000000"/>
          <w:sz w:val="20"/>
          <w:szCs w:val="20"/>
        </w:rPr>
        <w:t>International Guidelines on Human Rights and Drug Policy</w:t>
      </w:r>
      <w:r w:rsidRPr="001574CB">
        <w:rPr>
          <w:rFonts w:ascii="Times New Roman" w:eastAsia="Times New Roman" w:hAnsi="Times New Roman" w:cs="Times New Roman"/>
          <w:color w:val="000000"/>
          <w:sz w:val="20"/>
          <w:szCs w:val="20"/>
        </w:rPr>
        <w:t xml:space="preserve">, </w:t>
      </w:r>
      <w:hyperlink r:id="rId29">
        <w:r w:rsidRPr="001574CB">
          <w:rPr>
            <w:rFonts w:ascii="Times New Roman" w:eastAsia="Times New Roman" w:hAnsi="Times New Roman" w:cs="Times New Roman"/>
            <w:color w:val="0000FF"/>
            <w:sz w:val="20"/>
            <w:szCs w:val="20"/>
            <w:u w:val="single"/>
          </w:rPr>
          <w:t>https://www.undp.org/content/undp/en/home/librarypage/hiv-aids/international-guidelines-on-human-rights-and-drug-policy.html</w:t>
        </w:r>
      </w:hyperlink>
      <w:r w:rsidRPr="001574CB">
        <w:rPr>
          <w:rFonts w:ascii="Times New Roman" w:eastAsia="Times New Roman" w:hAnsi="Times New Roman" w:cs="Times New Roman"/>
          <w:color w:val="000000"/>
          <w:sz w:val="20"/>
          <w:szCs w:val="20"/>
        </w:rPr>
        <w:t xml:space="preserve">, p. 13. </w:t>
      </w:r>
    </w:p>
  </w:endnote>
  <w:endnote w:id="39">
    <w:p w14:paraId="0000005F"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United Nations Human Rights Council (2015), </w:t>
      </w:r>
      <w:r w:rsidRPr="001574CB">
        <w:rPr>
          <w:rFonts w:ascii="Times New Roman" w:eastAsia="Times New Roman" w:hAnsi="Times New Roman" w:cs="Times New Roman"/>
          <w:i/>
          <w:color w:val="000000"/>
          <w:sz w:val="20"/>
          <w:szCs w:val="20"/>
        </w:rPr>
        <w:t>Report of the Working Group on Arbitrary Detention</w:t>
      </w:r>
      <w:r w:rsidRPr="001574CB">
        <w:rPr>
          <w:rFonts w:ascii="Times New Roman" w:eastAsia="Times New Roman" w:hAnsi="Times New Roman" w:cs="Times New Roman"/>
          <w:color w:val="000000"/>
          <w:sz w:val="20"/>
          <w:szCs w:val="20"/>
        </w:rPr>
        <w:t xml:space="preserve">, UN Doc. </w:t>
      </w:r>
      <w:r w:rsidRPr="001574CB">
        <w:rPr>
          <w:rFonts w:ascii="Times New Roman" w:eastAsia="Times New Roman" w:hAnsi="Times New Roman" w:cs="Times New Roman"/>
          <w:color w:val="000000"/>
          <w:sz w:val="20"/>
          <w:szCs w:val="20"/>
          <w:lang w:val="es-ES"/>
        </w:rPr>
        <w:t xml:space="preserve">A/HRC/30/36, </w:t>
      </w:r>
      <w:hyperlink r:id="rId30">
        <w:r w:rsidRPr="001574CB">
          <w:rPr>
            <w:rFonts w:ascii="Times New Roman" w:eastAsia="Times New Roman" w:hAnsi="Times New Roman" w:cs="Times New Roman"/>
            <w:color w:val="0000FF"/>
            <w:sz w:val="20"/>
            <w:szCs w:val="20"/>
            <w:u w:val="single"/>
            <w:lang w:val="es-ES"/>
          </w:rPr>
          <w:t>https://undocs.org/es/A/HRC/30/36m</w:t>
        </w:r>
      </w:hyperlink>
      <w:r w:rsidRPr="001574CB">
        <w:rPr>
          <w:rFonts w:ascii="Times New Roman" w:eastAsia="Times New Roman" w:hAnsi="Times New Roman" w:cs="Times New Roman"/>
          <w:color w:val="000000"/>
          <w:sz w:val="20"/>
          <w:szCs w:val="20"/>
          <w:lang w:val="es-ES"/>
        </w:rPr>
        <w:t xml:space="preserve">  para. </w:t>
      </w:r>
      <w:r w:rsidRPr="001574CB">
        <w:rPr>
          <w:rFonts w:ascii="Times New Roman" w:eastAsia="Times New Roman" w:hAnsi="Times New Roman" w:cs="Times New Roman"/>
          <w:color w:val="000000"/>
          <w:sz w:val="20"/>
          <w:szCs w:val="20"/>
        </w:rPr>
        <w:t xml:space="preserve">60. </w:t>
      </w:r>
    </w:p>
  </w:endnote>
  <w:endnote w:id="40">
    <w:p w14:paraId="0000007F" w14:textId="77777777" w:rsidR="001574CB" w:rsidRPr="001574CB" w:rsidRDefault="001574CB" w:rsidP="002F36C2">
      <w:pPr>
        <w:widowControl w:val="0"/>
        <w:spacing w:after="60" w:line="240" w:lineRule="auto"/>
        <w:jc w:val="both"/>
        <w:rPr>
          <w:rFonts w:ascii="Times New Roman" w:eastAsia="Times New Roman" w:hAnsi="Times New Roman" w:cs="Times New Roman"/>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sz w:val="20"/>
          <w:szCs w:val="20"/>
        </w:rPr>
        <w:t xml:space="preserve"> DeBeck, K. et al. (2017), ‘HIV and the criminalization of drug use among people who inject drugs: a systematic review’, </w:t>
      </w:r>
      <w:r w:rsidRPr="001574CB">
        <w:rPr>
          <w:rFonts w:ascii="Times New Roman" w:eastAsia="Times New Roman" w:hAnsi="Times New Roman" w:cs="Times New Roman"/>
          <w:i/>
          <w:sz w:val="20"/>
          <w:szCs w:val="20"/>
        </w:rPr>
        <w:t xml:space="preserve">The Lancet </w:t>
      </w:r>
      <w:r w:rsidRPr="001574CB">
        <w:rPr>
          <w:rFonts w:ascii="Times New Roman" w:eastAsia="Times New Roman" w:hAnsi="Times New Roman" w:cs="Times New Roman"/>
          <w:b/>
          <w:sz w:val="20"/>
          <w:szCs w:val="20"/>
        </w:rPr>
        <w:t>4</w:t>
      </w:r>
      <w:r w:rsidRPr="001574CB">
        <w:rPr>
          <w:rFonts w:ascii="Times New Roman" w:eastAsia="Times New Roman" w:hAnsi="Times New Roman" w:cs="Times New Roman"/>
          <w:sz w:val="20"/>
          <w:szCs w:val="20"/>
        </w:rPr>
        <w:t xml:space="preserve">(8): e357-e374, </w:t>
      </w:r>
      <w:hyperlink r:id="rId31">
        <w:r w:rsidRPr="001574CB">
          <w:rPr>
            <w:rFonts w:ascii="Times New Roman" w:eastAsia="Times New Roman" w:hAnsi="Times New Roman" w:cs="Times New Roman"/>
            <w:color w:val="0000FF"/>
            <w:sz w:val="20"/>
            <w:szCs w:val="20"/>
            <w:u w:val="single"/>
          </w:rPr>
          <w:t>https://www.sciencedirect.com/science/article/abs/pii/S2352301817300735</w:t>
        </w:r>
      </w:hyperlink>
      <w:r w:rsidRPr="001574CB">
        <w:rPr>
          <w:rFonts w:ascii="Times New Roman" w:eastAsia="Times New Roman" w:hAnsi="Times New Roman" w:cs="Times New Roman"/>
          <w:sz w:val="20"/>
          <w:szCs w:val="20"/>
        </w:rPr>
        <w:t xml:space="preserve"> </w:t>
      </w:r>
    </w:p>
  </w:endnote>
  <w:endnote w:id="41">
    <w:p w14:paraId="00000060"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lang w:val="es-ES"/>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lang w:val="es-ES"/>
        </w:rPr>
        <w:t xml:space="preserve"> Ibid., p. 104</w:t>
      </w:r>
    </w:p>
  </w:endnote>
  <w:endnote w:id="42">
    <w:p w14:paraId="00000061"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lang w:val="es-ES"/>
        </w:rPr>
        <w:t xml:space="preserve"> Departamento Penitenciário Nacional, Levantamento Nacional de Informações Penitenciárias, Junho de 2019. </w:t>
      </w:r>
      <w:r w:rsidRPr="001574CB">
        <w:rPr>
          <w:rFonts w:ascii="Times New Roman" w:eastAsia="Times New Roman" w:hAnsi="Times New Roman" w:cs="Times New Roman"/>
          <w:color w:val="000000"/>
          <w:sz w:val="20"/>
          <w:szCs w:val="20"/>
        </w:rPr>
        <w:t xml:space="preserve">Available at:  </w:t>
      </w:r>
      <w:hyperlink r:id="rId32">
        <w:r w:rsidRPr="001574CB">
          <w:rPr>
            <w:rFonts w:ascii="Times New Roman" w:eastAsia="Times New Roman" w:hAnsi="Times New Roman" w:cs="Times New Roman"/>
            <w:color w:val="0000FF"/>
            <w:sz w:val="20"/>
            <w:szCs w:val="20"/>
            <w:u w:val="single"/>
          </w:rPr>
          <w:t>https://app.powerbi.com/view?r=eyJrIjoiMTVjZDQyODUtN2FjMi00ZjFkLTlhZmItNzQ4YzYwNGMxZjQzIiwidCI6ImViMDkwNDIwLTQ0NGMtNDNmNy05MWYyLTRiOGRhNmJmZThlMSJ9</w:t>
        </w:r>
      </w:hyperlink>
    </w:p>
  </w:endnote>
  <w:endnote w:id="43">
    <w:p w14:paraId="00000062"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Ibid</w:t>
      </w:r>
    </w:p>
  </w:endnote>
  <w:endnote w:id="44">
    <w:p w14:paraId="00000063"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Broach, S, Petrone, M, Ryan, J and Sivaram, A (2019), </w:t>
      </w:r>
      <w:r w:rsidRPr="001574CB">
        <w:rPr>
          <w:rFonts w:ascii="Times New Roman" w:eastAsia="Times New Roman" w:hAnsi="Times New Roman" w:cs="Times New Roman"/>
          <w:i/>
          <w:color w:val="000000"/>
          <w:sz w:val="20"/>
          <w:szCs w:val="20"/>
        </w:rPr>
        <w:t xml:space="preserve">Reservoirs of Injustice: How incarceration for drug-related offences fuels the spread of tuberculosis in Brazil. </w:t>
      </w:r>
      <w:r w:rsidRPr="001574CB">
        <w:rPr>
          <w:rFonts w:ascii="Times New Roman" w:eastAsia="Times New Roman" w:hAnsi="Times New Roman" w:cs="Times New Roman"/>
          <w:color w:val="000000"/>
          <w:sz w:val="20"/>
          <w:szCs w:val="20"/>
        </w:rPr>
        <w:t xml:space="preserve">Yale Global Health Justice Partnership: New Haven, p. 22. Available at: https://bit.ly/2w1VHOe </w:t>
      </w:r>
    </w:p>
  </w:endnote>
  <w:endnote w:id="45">
    <w:p w14:paraId="00000064"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Ibid, p. 22</w:t>
      </w:r>
    </w:p>
  </w:endnote>
  <w:endnote w:id="46">
    <w:p w14:paraId="00000065"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Ibid., p. 7</w:t>
      </w:r>
    </w:p>
  </w:endnote>
  <w:endnote w:id="47">
    <w:p w14:paraId="00000066"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Ibid., p. 24</w:t>
      </w:r>
    </w:p>
  </w:endnote>
  <w:endnote w:id="48">
    <w:p w14:paraId="00000067"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Human Rights Council, Report of the Special Rapporteur on torture and other cruel, inhuman and degrading treatment or punishment on his mission to Brazil (29 January 2016), UN Doc. A/HRC/31/57/Add.4. Para. 22</w:t>
      </w:r>
    </w:p>
  </w:endnote>
  <w:endnote w:id="49">
    <w:p w14:paraId="00000068"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Broach, S, Petrone, M, Ryan, J and Sivaram, A (2019), </w:t>
      </w:r>
      <w:r w:rsidRPr="001574CB">
        <w:rPr>
          <w:rFonts w:ascii="Times New Roman" w:eastAsia="Times New Roman" w:hAnsi="Times New Roman" w:cs="Times New Roman"/>
          <w:i/>
          <w:color w:val="000000"/>
          <w:sz w:val="20"/>
          <w:szCs w:val="20"/>
        </w:rPr>
        <w:t xml:space="preserve">Reservoirs of Injustice: How incarceration for drug-related offences fuels the spread of tuberculosis in Brazil. </w:t>
      </w:r>
      <w:r w:rsidRPr="001574CB">
        <w:rPr>
          <w:rFonts w:ascii="Times New Roman" w:eastAsia="Times New Roman" w:hAnsi="Times New Roman" w:cs="Times New Roman"/>
          <w:color w:val="000000"/>
          <w:sz w:val="20"/>
          <w:szCs w:val="20"/>
        </w:rPr>
        <w:t>Yale Global Health Justice Partnership: New Haven</w:t>
      </w:r>
    </w:p>
  </w:endnote>
  <w:endnote w:id="50">
    <w:p w14:paraId="00000069"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Ibid., p.13</w:t>
      </w:r>
    </w:p>
  </w:endnote>
  <w:endnote w:id="51">
    <w:p w14:paraId="0000006A"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Broach, S, Petrone, M, Ryan, J and Sivaram, A (2019), </w:t>
      </w:r>
      <w:r w:rsidRPr="001574CB">
        <w:rPr>
          <w:rFonts w:ascii="Times New Roman" w:eastAsia="Times New Roman" w:hAnsi="Times New Roman" w:cs="Times New Roman"/>
          <w:i/>
          <w:color w:val="000000"/>
          <w:sz w:val="20"/>
          <w:szCs w:val="20"/>
        </w:rPr>
        <w:t xml:space="preserve">Reservoirs of Injustice: How incarceration for drug-related offences fuels the spread of tuberculosis in Brazil. </w:t>
      </w:r>
      <w:r w:rsidRPr="001574CB">
        <w:rPr>
          <w:rFonts w:ascii="Times New Roman" w:eastAsia="Times New Roman" w:hAnsi="Times New Roman" w:cs="Times New Roman"/>
          <w:color w:val="000000"/>
          <w:sz w:val="20"/>
          <w:szCs w:val="20"/>
        </w:rPr>
        <w:t>Yale Global Health Justice Partnership: New Haven, p. 22</w:t>
      </w:r>
    </w:p>
  </w:endnote>
  <w:endnote w:id="52">
    <w:p w14:paraId="0000006B" w14:textId="77777777" w:rsidR="001574CB" w:rsidRP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Among others, see Human Rights Council. Report of the Special Rapporteur on torture and other cruel, inhuman or degrading treatment or punishment, Juan E. Méndez (1 February 2013), para. 54. UN Doc A/HRC/22/53; Human Rights Committee. Concluding observations on the seventh periodic report of the Russian Federation (28 April 2015), para. 16. UN Doc. CCPR/C/RUS/CO/7; Special Rapporteur on torture and other cruel, inhuman or degrading treatment or punishment, Promotion and Protection of All Human Rights, Civil, Political, Economic, Social and Cultural Rights, Including the Right to Development</w:t>
      </w:r>
      <w:r w:rsidRPr="001574CB">
        <w:rPr>
          <w:rFonts w:ascii="Times New Roman" w:eastAsia="Times New Roman" w:hAnsi="Times New Roman" w:cs="Times New Roman"/>
          <w:i/>
          <w:color w:val="000000"/>
          <w:sz w:val="20"/>
          <w:szCs w:val="20"/>
        </w:rPr>
        <w:t xml:space="preserve">, </w:t>
      </w:r>
      <w:r w:rsidRPr="001574CB">
        <w:rPr>
          <w:rFonts w:ascii="Times New Roman" w:eastAsia="Times New Roman" w:hAnsi="Times New Roman" w:cs="Times New Roman"/>
          <w:color w:val="000000"/>
          <w:sz w:val="20"/>
          <w:szCs w:val="20"/>
        </w:rPr>
        <w:t xml:space="preserve">U.N. Doc, A/HRC/10/44 (Jan. 14, 2009) (by Manfred Nowak). Para 74; European Court of Human Rights </w:t>
      </w:r>
      <w:r w:rsidRPr="001574CB">
        <w:rPr>
          <w:rFonts w:ascii="Times New Roman" w:eastAsia="Times New Roman" w:hAnsi="Times New Roman" w:cs="Times New Roman"/>
          <w:i/>
          <w:color w:val="000000"/>
          <w:sz w:val="20"/>
          <w:szCs w:val="20"/>
        </w:rPr>
        <w:t xml:space="preserve">Wenner v. Germany </w:t>
      </w:r>
      <w:r w:rsidRPr="001574CB">
        <w:rPr>
          <w:rFonts w:ascii="Times New Roman" w:eastAsia="Times New Roman" w:hAnsi="Times New Roman" w:cs="Times New Roman"/>
          <w:color w:val="000000"/>
          <w:sz w:val="20"/>
          <w:szCs w:val="20"/>
        </w:rPr>
        <w:t xml:space="preserve">App. 62303/13 (1 September 2016).  </w:t>
      </w:r>
    </w:p>
  </w:endnote>
  <w:endnote w:id="53">
    <w:p w14:paraId="0000006C" w14:textId="77777777" w:rsidR="001574CB" w:rsidRDefault="001574CB" w:rsidP="002F36C2">
      <w:pPr>
        <w:pBdr>
          <w:top w:val="nil"/>
          <w:left w:val="nil"/>
          <w:bottom w:val="nil"/>
          <w:right w:val="nil"/>
          <w:between w:val="nil"/>
        </w:pBdr>
        <w:spacing w:after="60" w:line="240" w:lineRule="auto"/>
        <w:jc w:val="both"/>
        <w:rPr>
          <w:rFonts w:ascii="Times New Roman" w:eastAsia="Times New Roman" w:hAnsi="Times New Roman" w:cs="Times New Roman"/>
          <w:color w:val="000000"/>
          <w:sz w:val="20"/>
          <w:szCs w:val="20"/>
        </w:rPr>
      </w:pPr>
      <w:r w:rsidRPr="001574CB">
        <w:rPr>
          <w:rFonts w:ascii="Times New Roman" w:hAnsi="Times New Roman" w:cs="Times New Roman"/>
          <w:sz w:val="20"/>
          <w:szCs w:val="20"/>
          <w:vertAlign w:val="superscript"/>
        </w:rPr>
        <w:endnoteRef/>
      </w:r>
      <w:r w:rsidRPr="001574CB">
        <w:rPr>
          <w:rFonts w:ascii="Times New Roman" w:eastAsia="Times New Roman" w:hAnsi="Times New Roman" w:cs="Times New Roman"/>
          <w:color w:val="000000"/>
          <w:sz w:val="20"/>
          <w:szCs w:val="20"/>
        </w:rPr>
        <w:t xml:space="preserve"> UNODC, ILO, UNDP, WHO, UNAIDS (2013), </w:t>
      </w:r>
      <w:r w:rsidRPr="001574CB">
        <w:rPr>
          <w:rFonts w:ascii="Times New Roman" w:eastAsia="Times New Roman" w:hAnsi="Times New Roman" w:cs="Times New Roman"/>
          <w:i/>
          <w:color w:val="000000"/>
          <w:sz w:val="20"/>
          <w:szCs w:val="20"/>
        </w:rPr>
        <w:t xml:space="preserve">HIV prevention, treatment and care in prison and other closed settings: a comprehensive package of interventions. </w:t>
      </w:r>
      <w:r w:rsidRPr="001574CB">
        <w:rPr>
          <w:rFonts w:ascii="Times New Roman" w:eastAsia="Times New Roman" w:hAnsi="Times New Roman" w:cs="Times New Roman"/>
          <w:color w:val="000000"/>
          <w:sz w:val="20"/>
          <w:szCs w:val="20"/>
        </w:rPr>
        <w:t xml:space="preserve">Available at: </w:t>
      </w:r>
      <w:hyperlink r:id="rId33">
        <w:r w:rsidRPr="001574CB">
          <w:rPr>
            <w:rFonts w:ascii="Times New Roman" w:eastAsia="Times New Roman" w:hAnsi="Times New Roman" w:cs="Times New Roman"/>
            <w:color w:val="0000FF"/>
            <w:sz w:val="20"/>
            <w:szCs w:val="20"/>
            <w:u w:val="single"/>
          </w:rPr>
          <w:t>https://www.who.int/hiv/pub/prisons/interventions_package/en/</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CA58A" w14:textId="77777777" w:rsidR="0020549B" w:rsidRDefault="0020549B">
      <w:pPr>
        <w:spacing w:line="240" w:lineRule="auto"/>
      </w:pPr>
      <w:r>
        <w:separator/>
      </w:r>
    </w:p>
  </w:footnote>
  <w:footnote w:type="continuationSeparator" w:id="0">
    <w:p w14:paraId="702E125E" w14:textId="77777777" w:rsidR="0020549B" w:rsidRDefault="0020549B">
      <w:pPr>
        <w:spacing w:line="240" w:lineRule="auto"/>
      </w:pPr>
      <w:r>
        <w:continuationSeparator/>
      </w:r>
    </w:p>
  </w:footnote>
  <w:footnote w:id="1">
    <w:p w14:paraId="159CEBC2" w14:textId="7CDFE207" w:rsidR="001574CB" w:rsidRPr="001574CB" w:rsidRDefault="001574CB">
      <w:pPr>
        <w:pStyle w:val="FootnoteText"/>
        <w:rPr>
          <w:lang w:val="en-GB"/>
        </w:rPr>
      </w:pPr>
      <w:r>
        <w:rPr>
          <w:rStyle w:val="FootnoteReference"/>
        </w:rPr>
        <w:footnoteRef/>
      </w:r>
      <w:r>
        <w:t xml:space="preserve"> </w:t>
      </w:r>
      <w:r w:rsidRPr="001574CB">
        <w:rPr>
          <w:rFonts w:ascii="Times New Roman" w:eastAsia="Times New Roman" w:hAnsi="Times New Roman" w:cs="Times New Roman"/>
        </w:rPr>
        <w:t>This submission follows closely the content and recommendations of: EU Civil Society Forum on Drugs (2020), Submission to the EU on the occasion of the EU-Brazil dialogue on drugs. Archived with the EU Civil SOciety Forum on Drugs.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8F754B"/>
    <w:multiLevelType w:val="multilevel"/>
    <w:tmpl w:val="3B9C33B6"/>
    <w:lvl w:ilvl="0">
      <w:start w:val="1"/>
      <w:numFmt w:val="decimal"/>
      <w:lvlText w:val="%1."/>
      <w:lvlJc w:val="left"/>
      <w:pPr>
        <w:ind w:left="720" w:hanging="360"/>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759"/>
    <w:rsid w:val="001574CB"/>
    <w:rsid w:val="0020549B"/>
    <w:rsid w:val="002F36C2"/>
    <w:rsid w:val="00901782"/>
    <w:rsid w:val="009F6759"/>
    <w:rsid w:val="00D81D94"/>
    <w:rsid w:val="00E55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9A118"/>
  <w15:docId w15:val="{8E5DCD20-8997-4241-8DC1-70609E1C4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EndnoteText">
    <w:name w:val="endnote text"/>
    <w:basedOn w:val="Normal"/>
    <w:link w:val="EndnoteTextChar"/>
    <w:uiPriority w:val="99"/>
    <w:semiHidden/>
    <w:unhideWhenUsed/>
    <w:rsid w:val="001574CB"/>
    <w:pPr>
      <w:spacing w:line="240" w:lineRule="auto"/>
    </w:pPr>
    <w:rPr>
      <w:sz w:val="20"/>
      <w:szCs w:val="20"/>
    </w:rPr>
  </w:style>
  <w:style w:type="character" w:customStyle="1" w:styleId="EndnoteTextChar">
    <w:name w:val="Endnote Text Char"/>
    <w:basedOn w:val="DefaultParagraphFont"/>
    <w:link w:val="EndnoteText"/>
    <w:uiPriority w:val="99"/>
    <w:semiHidden/>
    <w:rsid w:val="001574CB"/>
    <w:rPr>
      <w:sz w:val="20"/>
      <w:szCs w:val="20"/>
    </w:rPr>
  </w:style>
  <w:style w:type="paragraph" w:styleId="FootnoteText">
    <w:name w:val="footnote text"/>
    <w:basedOn w:val="Normal"/>
    <w:link w:val="FootnoteTextChar"/>
    <w:uiPriority w:val="99"/>
    <w:semiHidden/>
    <w:unhideWhenUsed/>
    <w:rsid w:val="001574CB"/>
    <w:pPr>
      <w:spacing w:line="240" w:lineRule="auto"/>
    </w:pPr>
    <w:rPr>
      <w:sz w:val="20"/>
      <w:szCs w:val="20"/>
    </w:rPr>
  </w:style>
  <w:style w:type="character" w:customStyle="1" w:styleId="FootnoteTextChar">
    <w:name w:val="Footnote Text Char"/>
    <w:basedOn w:val="DefaultParagraphFont"/>
    <w:link w:val="FootnoteText"/>
    <w:uiPriority w:val="99"/>
    <w:semiHidden/>
    <w:rsid w:val="001574CB"/>
    <w:rPr>
      <w:sz w:val="20"/>
      <w:szCs w:val="20"/>
    </w:rPr>
  </w:style>
  <w:style w:type="character" w:styleId="EndnoteReference">
    <w:name w:val="endnote reference"/>
    <w:basedOn w:val="DefaultParagraphFont"/>
    <w:uiPriority w:val="99"/>
    <w:semiHidden/>
    <w:unhideWhenUsed/>
    <w:rsid w:val="001574CB"/>
    <w:rPr>
      <w:vertAlign w:val="superscript"/>
    </w:rPr>
  </w:style>
  <w:style w:type="character" w:styleId="FootnoteReference">
    <w:name w:val="footnote reference"/>
    <w:basedOn w:val="DefaultParagraphFont"/>
    <w:uiPriority w:val="99"/>
    <w:semiHidden/>
    <w:unhideWhenUsed/>
    <w:rsid w:val="001574CB"/>
    <w:rPr>
      <w:vertAlign w:val="superscript"/>
    </w:rPr>
  </w:style>
  <w:style w:type="table" w:styleId="TableGrid">
    <w:name w:val="Table Grid"/>
    <w:basedOn w:val="TableNormal"/>
    <w:uiPriority w:val="39"/>
    <w:rsid w:val="00E55FC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5FC2"/>
    <w:pPr>
      <w:tabs>
        <w:tab w:val="center" w:pos="4513"/>
        <w:tab w:val="right" w:pos="9026"/>
      </w:tabs>
      <w:spacing w:line="240" w:lineRule="auto"/>
    </w:pPr>
  </w:style>
  <w:style w:type="character" w:customStyle="1" w:styleId="HeaderChar">
    <w:name w:val="Header Char"/>
    <w:basedOn w:val="DefaultParagraphFont"/>
    <w:link w:val="Header"/>
    <w:uiPriority w:val="99"/>
    <w:rsid w:val="00E55FC2"/>
  </w:style>
  <w:style w:type="paragraph" w:styleId="Footer">
    <w:name w:val="footer"/>
    <w:basedOn w:val="Normal"/>
    <w:link w:val="FooterChar"/>
    <w:uiPriority w:val="99"/>
    <w:unhideWhenUsed/>
    <w:rsid w:val="00E55FC2"/>
    <w:pPr>
      <w:tabs>
        <w:tab w:val="center" w:pos="4513"/>
        <w:tab w:val="right" w:pos="9026"/>
      </w:tabs>
      <w:spacing w:line="240" w:lineRule="auto"/>
    </w:pPr>
  </w:style>
  <w:style w:type="character" w:customStyle="1" w:styleId="FooterChar">
    <w:name w:val="Footer Char"/>
    <w:basedOn w:val="DefaultParagraphFont"/>
    <w:link w:val="Footer"/>
    <w:uiPriority w:val="99"/>
    <w:rsid w:val="00E55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act@idpc.net"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mailto:dudujpt@gmail.com" TargetMode="External"/><Relationship Id="rId4" Type="http://schemas.openxmlformats.org/officeDocument/2006/relationships/settings" Target="settings.xml"/><Relationship Id="rId9" Type="http://schemas.openxmlformats.org/officeDocument/2006/relationships/hyperlink" Target="mailto:henrique.souza@conectas.org" TargetMode="Externa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s://www.hri.global/files/2020/10/26/Global_State_HRI_2020_2_3_Caribbean_Latin_FA_WEB.pdf" TargetMode="External"/><Relationship Id="rId13" Type="http://schemas.openxmlformats.org/officeDocument/2006/relationships/hyperlink" Target="https://politica.estadao.com.br/blogs/fausto-macedo/wp-content/uploads/sites/41/2020/12/oficio_121220201317.pdf" TargetMode="External"/><Relationship Id="rId18" Type="http://schemas.openxmlformats.org/officeDocument/2006/relationships/hyperlink" Target="https://drive.google.com/drive/folders/18O2akxhH_rWoE1gUB6kZySZw7sJkfnMK" TargetMode="External"/><Relationship Id="rId26" Type="http://schemas.openxmlformats.org/officeDocument/2006/relationships/hyperlink" Target="https://www.gov.br/anvisa/pt-br/arquivos-noticias-anvisa/345json-file-1" TargetMode="External"/><Relationship Id="rId3" Type="http://schemas.openxmlformats.org/officeDocument/2006/relationships/hyperlink" Target="https://dataunodc.un.org/drugs/prevalence_table-2017" TargetMode="External"/><Relationship Id="rId21" Type="http://schemas.openxmlformats.org/officeDocument/2006/relationships/hyperlink" Target="https://theintercept.com/2019/03/10/tratamento-drogas-governo/" TargetMode="External"/><Relationship Id="rId7" Type="http://schemas.openxmlformats.org/officeDocument/2006/relationships/hyperlink" Target="https://www.ncbi.nlm.nih.gov/pmc/articles/PMC7306748/" TargetMode="External"/><Relationship Id="rId12" Type="http://schemas.openxmlformats.org/officeDocument/2006/relationships/hyperlink" Target="https://www.hri.global/files/2020/10/26/Global_State_HRI_2020_2_3_Caribbean_Latin_FA_WEB.pdf" TargetMode="External"/><Relationship Id="rId17" Type="http://schemas.openxmlformats.org/officeDocument/2006/relationships/hyperlink" Target="https://theintercept.com/2019/03/10/tratamento-drogas-governo/" TargetMode="External"/><Relationship Id="rId25" Type="http://schemas.openxmlformats.org/officeDocument/2006/relationships/hyperlink" Target="https://mnpctbrasil.wordpress.com/2020/11/19/relatorio-publico-realizado-em-comunidade-terapeutica-voltada-para-tratamento-de-adolescentes-identifica-situacao-de-privacao-de-liberdade-diversas-violacoes-de-direitos-e-praticas-de-tortura-fis/" TargetMode="External"/><Relationship Id="rId33" Type="http://schemas.openxmlformats.org/officeDocument/2006/relationships/hyperlink" Target="https://www.who.int/hiv/pub/prisons/interventions_package/en/" TargetMode="External"/><Relationship Id="rId2" Type="http://schemas.openxmlformats.org/officeDocument/2006/relationships/hyperlink" Target="https://dataunodc.un.org/drugs/prevalence_table-2017" TargetMode="External"/><Relationship Id="rId16" Type="http://schemas.openxmlformats.org/officeDocument/2006/relationships/hyperlink" Target="https://filtermag.org/bolsonaro-bans-harm-reduction-escalates-drug-war/" TargetMode="External"/><Relationship Id="rId20" Type="http://schemas.openxmlformats.org/officeDocument/2006/relationships/hyperlink" Target="https://www.hrw.org/world-report/2020/country-chapters/brazil" TargetMode="External"/><Relationship Id="rId29" Type="http://schemas.openxmlformats.org/officeDocument/2006/relationships/hyperlink" Target="https://www.undp.org/content/undp/en/home/librarypage/hiv-aids/international-guidelines-on-human-rights-and-drug-policy.html" TargetMode="External"/><Relationship Id="rId1" Type="http://schemas.openxmlformats.org/officeDocument/2006/relationships/hyperlink" Target="https://www.sciencemag.org/news/2019/06/brazilian-government-accused-suppressing-data-would-call-its-war-drugs-question" TargetMode="External"/><Relationship Id="rId6" Type="http://schemas.openxmlformats.org/officeDocument/2006/relationships/hyperlink" Target="https://www.unaids.org/sites/default/files/media_asset/2020_aids-data-book_en.pdf" TargetMode="External"/><Relationship Id="rId11" Type="http://schemas.openxmlformats.org/officeDocument/2006/relationships/hyperlink" Target="https://english.mainline.nl/posts/show/11665/harm-reduction-for-people-who-use-crack-a-best-practice-from-brazil" TargetMode="External"/><Relationship Id="rId24" Type="http://schemas.openxmlformats.org/officeDocument/2006/relationships/hyperlink" Target="https://www.omct.org/statements/2019/06/d25382/" TargetMode="External"/><Relationship Id="rId32" Type="http://schemas.openxmlformats.org/officeDocument/2006/relationships/hyperlink" Target="https://app.powerbi.com/view?r=eyJrIjoiMTVjZDQyODUtN2FjMi00ZjFkLTlhZmItNzQ4YzYwNGMxZjQzIiwidCI6ImViMDkwNDIwLTQ0NGMtNDNmNy05MWYyLTRiOGRhNmJmZThlMSJ9" TargetMode="External"/><Relationship Id="rId5" Type="http://schemas.openxmlformats.org/officeDocument/2006/relationships/hyperlink" Target="https://www.hri.global/files/2019/02/05/global-state-harm-reduction-2018.pdf" TargetMode="External"/><Relationship Id="rId15" Type="http://schemas.openxmlformats.org/officeDocument/2006/relationships/hyperlink" Target="https://www.scielo.br/scielo.php?pid=S0102-311X2019001300501&amp;script=sci_arttext&amp;tlng=en" TargetMode="External"/><Relationship Id="rId23" Type="http://schemas.openxmlformats.org/officeDocument/2006/relationships/hyperlink" Target="https://theintercept.com/2019/03/10/tratamento-drogas-governo/" TargetMode="External"/><Relationship Id="rId28" Type="http://schemas.openxmlformats.org/officeDocument/2006/relationships/hyperlink" Target="https://www.unodc.org/documents/drug-treatment/UNODC-WHO-Principles-of-Drug-Dependence-Treatment-March08.pdf" TargetMode="External"/><Relationship Id="rId10" Type="http://schemas.openxmlformats.org/officeDocument/2006/relationships/hyperlink" Target="https://english.mainline.nl/posts/show/11665/harm-reduction-for-people-who-use-crack-a-best-practice-from-brazil" TargetMode="External"/><Relationship Id="rId19" Type="http://schemas.openxmlformats.org/officeDocument/2006/relationships/hyperlink" Target="http://conselho.saude.gov.br/images/Recomendacoes/2020/RecConjunta001.pdf" TargetMode="External"/><Relationship Id="rId31" Type="http://schemas.openxmlformats.org/officeDocument/2006/relationships/hyperlink" Target="https://www.sciencedirect.com/science/article/abs/pii/S2352301817300735" TargetMode="External"/><Relationship Id="rId4" Type="http://schemas.openxmlformats.org/officeDocument/2006/relationships/hyperlink" Target="https://www.hri.global/files/2019/02/05/global-state-harm-reduction-2018.pdf" TargetMode="External"/><Relationship Id="rId9" Type="http://schemas.openxmlformats.org/officeDocument/2006/relationships/hyperlink" Target="https://www.hri.global/files/2020/10/26/Global_State_HRI_2020_2_3_Caribbean_Latin_FA_WEB.pdf" TargetMode="External"/><Relationship Id="rId14" Type="http://schemas.openxmlformats.org/officeDocument/2006/relationships/hyperlink" Target="https://www1.folha.uol.com.br/equilibrioesaude/2020/12/governo-bolsonaro-quer-revogar-portarias-que-sustentam-politica-de-saude-mental.shtml" TargetMode="External"/><Relationship Id="rId22" Type="http://schemas.openxmlformats.org/officeDocument/2006/relationships/hyperlink" Target="https://www.ohchr.org/Documents/HRBodies/HRCouncil/DrugProblem/HRC39/OpenSocietyFoundation.pdf" TargetMode="External"/><Relationship Id="rId27" Type="http://schemas.openxmlformats.org/officeDocument/2006/relationships/hyperlink" Target="https://undocs.org/sp/E/C.12/NOR/CO/6" TargetMode="External"/><Relationship Id="rId30" Type="http://schemas.openxmlformats.org/officeDocument/2006/relationships/hyperlink" Target="https://undocs.org/es/A/HRC/30/36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748E45-4F92-4371-9BCC-AC4402FA1EFF}">
  <ds:schemaRefs>
    <ds:schemaRef ds:uri="http://schemas.openxmlformats.org/officeDocument/2006/bibliography"/>
  </ds:schemaRefs>
</ds:datastoreItem>
</file>

<file path=customXml/itemProps2.xml><?xml version="1.0" encoding="utf-8"?>
<ds:datastoreItem xmlns:ds="http://schemas.openxmlformats.org/officeDocument/2006/customXml" ds:itemID="{3D28B5B7-5D8C-42C6-8DC0-B91DB603FA87}"/>
</file>

<file path=customXml/itemProps3.xml><?xml version="1.0" encoding="utf-8"?>
<ds:datastoreItem xmlns:ds="http://schemas.openxmlformats.org/officeDocument/2006/customXml" ds:itemID="{A38B00BC-8158-442A-9176-6C7A343F6227}"/>
</file>

<file path=customXml/itemProps4.xml><?xml version="1.0" encoding="utf-8"?>
<ds:datastoreItem xmlns:ds="http://schemas.openxmlformats.org/officeDocument/2006/customXml" ds:itemID="{E81F9058-8CB1-49F8-81F6-D8F8B56E8B49}"/>
</file>

<file path=docProps/app.xml><?xml version="1.0" encoding="utf-8"?>
<Properties xmlns="http://schemas.openxmlformats.org/officeDocument/2006/extended-properties" xmlns:vt="http://schemas.openxmlformats.org/officeDocument/2006/docPropsVTypes">
  <Template>Normal.dotm</Template>
  <TotalTime>0</TotalTime>
  <Pages>8</Pages>
  <Words>2559</Words>
  <Characters>14591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dc:creator>
  <cp:lastModifiedBy>REYNAUD Céline</cp:lastModifiedBy>
  <cp:revision>2</cp:revision>
  <cp:lastPrinted>2020-12-18T17:23:00Z</cp:lastPrinted>
  <dcterms:created xsi:type="dcterms:W3CDTF">2020-12-21T09:14:00Z</dcterms:created>
  <dcterms:modified xsi:type="dcterms:W3CDTF">2020-12-21T09:14:00Z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