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5BF1" w:rsidRPr="00305BF1" w:rsidRDefault="00305BF1" w:rsidP="00305BF1">
      <w:pPr>
        <w:pStyle w:val="ListParagraph"/>
        <w:tabs>
          <w:tab w:val="left" w:pos="284"/>
        </w:tabs>
        <w:spacing w:line="360" w:lineRule="auto"/>
        <w:ind w:left="284"/>
        <w:jc w:val="right"/>
        <w:rPr>
          <w:sz w:val="24"/>
          <w:szCs w:val="24"/>
          <w:lang w:val="en-US"/>
        </w:rPr>
      </w:pPr>
      <w:r w:rsidRPr="00305BF1">
        <w:rPr>
          <w:sz w:val="24"/>
          <w:szCs w:val="24"/>
          <w:lang w:val="en-US"/>
        </w:rPr>
        <w:t>Rio de Janeiro, August 24, 2023.</w:t>
      </w:r>
    </w:p>
    <w:p w:rsidR="00305BF1" w:rsidRPr="00305BF1" w:rsidRDefault="00305BF1" w:rsidP="00305BF1">
      <w:pPr>
        <w:pStyle w:val="ListParagraph"/>
        <w:spacing w:line="360" w:lineRule="auto"/>
        <w:jc w:val="right"/>
        <w:rPr>
          <w:sz w:val="24"/>
          <w:szCs w:val="24"/>
          <w:lang w:val="en-US"/>
        </w:rPr>
      </w:pPr>
    </w:p>
    <w:p w:rsidR="00305BF1" w:rsidRPr="00305BF1" w:rsidRDefault="00305BF1" w:rsidP="00305BF1">
      <w:pPr>
        <w:pStyle w:val="ListParagraph"/>
        <w:spacing w:line="360" w:lineRule="auto"/>
        <w:ind w:left="0" w:right="5103"/>
        <w:jc w:val="both"/>
        <w:rPr>
          <w:b/>
          <w:sz w:val="24"/>
          <w:szCs w:val="24"/>
          <w:lang w:val="en-US"/>
        </w:rPr>
      </w:pPr>
    </w:p>
    <w:p w:rsidR="00305BF1" w:rsidRPr="00305BF1" w:rsidRDefault="00305BF1" w:rsidP="00305BF1">
      <w:pPr>
        <w:pStyle w:val="ListParagraph"/>
        <w:spacing w:line="360" w:lineRule="auto"/>
        <w:ind w:left="0" w:right="5103"/>
        <w:jc w:val="both"/>
        <w:rPr>
          <w:b/>
          <w:sz w:val="24"/>
          <w:szCs w:val="24"/>
          <w:lang w:val="en-US"/>
        </w:rPr>
      </w:pPr>
      <w:r w:rsidRPr="00305BF1">
        <w:rPr>
          <w:b/>
          <w:sz w:val="24"/>
          <w:szCs w:val="24"/>
          <w:lang w:val="en-US"/>
        </w:rPr>
        <w:t>SUBMISSION TO THE 74th SESSION OF THE COMMITTEE ON ECONOMIC, SOCIAL AND CULTURAL RIGHTS:</w:t>
      </w:r>
    </w:p>
    <w:p w:rsidR="00305BF1" w:rsidRPr="00305BF1" w:rsidRDefault="00305BF1" w:rsidP="00305BF1">
      <w:pPr>
        <w:pStyle w:val="ListParagraph"/>
        <w:spacing w:line="360" w:lineRule="auto"/>
        <w:jc w:val="center"/>
        <w:rPr>
          <w:sz w:val="24"/>
          <w:szCs w:val="24"/>
          <w:lang w:val="en-US"/>
        </w:rPr>
      </w:pPr>
    </w:p>
    <w:p w:rsidR="00305BF1" w:rsidRPr="00305BF1" w:rsidRDefault="00305BF1" w:rsidP="00305BF1">
      <w:pPr>
        <w:pStyle w:val="ListParagraph"/>
        <w:spacing w:line="360" w:lineRule="auto"/>
        <w:jc w:val="center"/>
        <w:rPr>
          <w:sz w:val="24"/>
          <w:szCs w:val="24"/>
          <w:lang w:val="en-US"/>
        </w:rPr>
      </w:pPr>
    </w:p>
    <w:p w:rsidR="000B0856" w:rsidRPr="00305BF1" w:rsidRDefault="00305BF1" w:rsidP="00305BF1">
      <w:pPr>
        <w:pStyle w:val="ListParagraph"/>
        <w:spacing w:line="360" w:lineRule="auto"/>
        <w:ind w:left="0"/>
        <w:jc w:val="center"/>
        <w:rPr>
          <w:b/>
          <w:sz w:val="24"/>
          <w:szCs w:val="24"/>
          <w:lang w:val="en-US"/>
        </w:rPr>
      </w:pPr>
      <w:r w:rsidRPr="00305BF1">
        <w:rPr>
          <w:sz w:val="24"/>
          <w:szCs w:val="24"/>
          <w:lang w:val="en-US"/>
        </w:rPr>
        <w:t xml:space="preserve">CIVIL SOCIETY </w:t>
      </w:r>
      <w:r>
        <w:rPr>
          <w:sz w:val="24"/>
          <w:szCs w:val="24"/>
          <w:lang w:val="en-US"/>
        </w:rPr>
        <w:t>REPORT FOR 3</w:t>
      </w:r>
      <w:r w:rsidRPr="00305BF1">
        <w:rPr>
          <w:sz w:val="24"/>
          <w:szCs w:val="24"/>
          <w:vertAlign w:val="superscript"/>
          <w:lang w:val="en-US"/>
        </w:rPr>
        <w:t>rd</w:t>
      </w:r>
      <w:r>
        <w:rPr>
          <w:sz w:val="24"/>
          <w:szCs w:val="24"/>
          <w:lang w:val="en-US"/>
        </w:rPr>
        <w:t xml:space="preserve"> </w:t>
      </w:r>
      <w:r w:rsidRPr="00305BF1">
        <w:rPr>
          <w:sz w:val="24"/>
          <w:szCs w:val="24"/>
          <w:lang w:val="en-US"/>
        </w:rPr>
        <w:t xml:space="preserve">PERIOD </w:t>
      </w:r>
      <w:r>
        <w:rPr>
          <w:sz w:val="24"/>
          <w:szCs w:val="24"/>
          <w:lang w:val="en-US"/>
        </w:rPr>
        <w:t xml:space="preserve">REPORT </w:t>
      </w:r>
      <w:r w:rsidR="005138E9">
        <w:rPr>
          <w:sz w:val="24"/>
          <w:szCs w:val="24"/>
          <w:lang w:val="en-US"/>
        </w:rPr>
        <w:t>OF BRAZIL</w:t>
      </w:r>
    </w:p>
    <w:p w:rsidR="009123B8" w:rsidRPr="00305BF1" w:rsidRDefault="009123B8" w:rsidP="009123B8">
      <w:pPr>
        <w:pStyle w:val="ListParagraph"/>
        <w:spacing w:line="360" w:lineRule="auto"/>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 xml:space="preserve">The </w:t>
      </w:r>
      <w:proofErr w:type="spellStart"/>
      <w:r>
        <w:rPr>
          <w:sz w:val="24"/>
          <w:szCs w:val="24"/>
          <w:lang w:val="en-US"/>
        </w:rPr>
        <w:t>Organização</w:t>
      </w:r>
      <w:proofErr w:type="spellEnd"/>
      <w:r>
        <w:rPr>
          <w:sz w:val="24"/>
          <w:szCs w:val="24"/>
          <w:lang w:val="en-US"/>
        </w:rPr>
        <w:t xml:space="preserve"> de </w:t>
      </w:r>
      <w:proofErr w:type="spellStart"/>
      <w:r>
        <w:rPr>
          <w:sz w:val="24"/>
          <w:szCs w:val="24"/>
          <w:lang w:val="en-US"/>
        </w:rPr>
        <w:t>Direitos</w:t>
      </w:r>
      <w:proofErr w:type="spellEnd"/>
      <w:r>
        <w:rPr>
          <w:sz w:val="24"/>
          <w:szCs w:val="24"/>
          <w:lang w:val="en-US"/>
        </w:rPr>
        <w:t xml:space="preserve"> Humanos </w:t>
      </w:r>
      <w:proofErr w:type="spellStart"/>
      <w:r>
        <w:rPr>
          <w:sz w:val="24"/>
          <w:szCs w:val="24"/>
          <w:lang w:val="en-US"/>
        </w:rPr>
        <w:t>Projeto</w:t>
      </w:r>
      <w:proofErr w:type="spellEnd"/>
      <w:r>
        <w:rPr>
          <w:sz w:val="24"/>
          <w:szCs w:val="24"/>
          <w:lang w:val="en-US"/>
        </w:rPr>
        <w:t xml:space="preserve"> Legal</w:t>
      </w:r>
      <w:r w:rsidRPr="00305BF1">
        <w:rPr>
          <w:sz w:val="24"/>
          <w:szCs w:val="24"/>
          <w:lang w:val="en-US"/>
        </w:rPr>
        <w:t xml:space="preserve"> presents its considerations in relation to article 10 of the International Covenant on Economic, Social and Cultural Rights, in respect of the III Report of the Brazilian State, to the questioning of the Committee on Economic, Social and Cultural Rights in List of issues in relation to the third periodic report of Brazil in paragraph 21 and the Response of the Brazilian State.</w:t>
      </w:r>
    </w:p>
    <w:p w:rsidR="00305BF1" w:rsidRPr="00305BF1" w:rsidRDefault="00305BF1" w:rsidP="001167A8">
      <w:pPr>
        <w:pStyle w:val="ListParagraph"/>
        <w:spacing w:line="360" w:lineRule="auto"/>
        <w:ind w:left="0" w:hanging="567"/>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Initially, it is pointed out that article 10 of the ICESCR deals with the international state oblig</w:t>
      </w:r>
      <w:r>
        <w:rPr>
          <w:sz w:val="24"/>
          <w:szCs w:val="24"/>
          <w:lang w:val="en-US"/>
        </w:rPr>
        <w:t xml:space="preserve">ation to protect the family, the </w:t>
      </w:r>
      <w:r w:rsidRPr="00305BF1">
        <w:rPr>
          <w:sz w:val="24"/>
          <w:szCs w:val="24"/>
          <w:lang w:val="en-US"/>
        </w:rPr>
        <w:t>children and adolescents. It so happens that, in the III Report of the Brazilian State, the Brazilian government did not present specific measures and actions that demonstrate the effectiveness of the fulfillment of this obligation.</w:t>
      </w:r>
    </w:p>
    <w:p w:rsidR="00305BF1" w:rsidRPr="00305BF1" w:rsidRDefault="00305BF1" w:rsidP="001167A8">
      <w:pPr>
        <w:pStyle w:val="ListParagraph"/>
        <w:spacing w:line="360" w:lineRule="auto"/>
        <w:ind w:left="0" w:hanging="567"/>
        <w:jc w:val="both"/>
        <w:rPr>
          <w:sz w:val="24"/>
          <w:szCs w:val="24"/>
          <w:lang w:val="en-US"/>
        </w:rPr>
      </w:pPr>
    </w:p>
    <w:p w:rsidR="00B50C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The List of issues in relation to the third periodic report of Brazil and the Response of the Brazilian State were limited to dealing with the National Policy for the Elderly, with no comments on the protection policy for fam</w:t>
      </w:r>
      <w:r>
        <w:rPr>
          <w:sz w:val="24"/>
          <w:szCs w:val="24"/>
          <w:lang w:val="en-US"/>
        </w:rPr>
        <w:t xml:space="preserve">ilies, </w:t>
      </w:r>
      <w:r w:rsidRPr="00305BF1">
        <w:rPr>
          <w:sz w:val="24"/>
          <w:szCs w:val="24"/>
          <w:lang w:val="en-US"/>
        </w:rPr>
        <w:t>children and adolescents in the Brazil</w:t>
      </w:r>
      <w:r w:rsidR="00B50CF1" w:rsidRPr="00305BF1">
        <w:rPr>
          <w:sz w:val="24"/>
          <w:szCs w:val="24"/>
          <w:lang w:val="en-US"/>
        </w:rPr>
        <w:t xml:space="preserve">. </w:t>
      </w:r>
    </w:p>
    <w:p w:rsidR="00B50CF1" w:rsidRPr="00305BF1" w:rsidRDefault="00B50CF1" w:rsidP="001167A8">
      <w:pPr>
        <w:pStyle w:val="ListParagraph"/>
        <w:ind w:left="0" w:hanging="567"/>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 xml:space="preserve">Therefore, in view of this omission in the Brazilian State Report, </w:t>
      </w:r>
      <w:proofErr w:type="spellStart"/>
      <w:r>
        <w:rPr>
          <w:sz w:val="24"/>
          <w:szCs w:val="24"/>
          <w:lang w:val="en-US"/>
        </w:rPr>
        <w:t>Organização</w:t>
      </w:r>
      <w:proofErr w:type="spellEnd"/>
      <w:r>
        <w:rPr>
          <w:sz w:val="24"/>
          <w:szCs w:val="24"/>
          <w:lang w:val="en-US"/>
        </w:rPr>
        <w:t xml:space="preserve"> </w:t>
      </w:r>
      <w:proofErr w:type="spellStart"/>
      <w:r>
        <w:rPr>
          <w:sz w:val="24"/>
          <w:szCs w:val="24"/>
          <w:lang w:val="en-US"/>
        </w:rPr>
        <w:t>Projeto</w:t>
      </w:r>
      <w:proofErr w:type="spellEnd"/>
      <w:r>
        <w:rPr>
          <w:sz w:val="24"/>
          <w:szCs w:val="24"/>
          <w:lang w:val="en-US"/>
        </w:rPr>
        <w:t xml:space="preserve"> Legal</w:t>
      </w:r>
      <w:r w:rsidRPr="00305BF1">
        <w:rPr>
          <w:sz w:val="24"/>
          <w:szCs w:val="24"/>
          <w:lang w:val="en-US"/>
        </w:rPr>
        <w:t xml:space="preserve"> points out its main considerations and concerns regarding compliance with the obligations due under article 10 of the ICESCR.</w:t>
      </w:r>
    </w:p>
    <w:p w:rsidR="00305BF1" w:rsidRPr="00305BF1" w:rsidRDefault="00305BF1" w:rsidP="001167A8">
      <w:pPr>
        <w:pStyle w:val="ListParagraph"/>
        <w:spacing w:line="360" w:lineRule="auto"/>
        <w:ind w:left="0" w:hanging="567"/>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Despite the existenc</w:t>
      </w:r>
      <w:r>
        <w:rPr>
          <w:sz w:val="24"/>
          <w:szCs w:val="24"/>
          <w:lang w:val="en-US"/>
        </w:rPr>
        <w:t xml:space="preserve">e of a specific normative </w:t>
      </w:r>
      <w:r w:rsidRPr="00305BF1">
        <w:rPr>
          <w:sz w:val="24"/>
          <w:szCs w:val="24"/>
          <w:lang w:val="en-US"/>
        </w:rPr>
        <w:t xml:space="preserve">for the protection of children and adolescents in Brazil, through article 227 of the Federal Constitution and the Statute of Children and </w:t>
      </w:r>
      <w:r w:rsidRPr="00305BF1">
        <w:rPr>
          <w:sz w:val="24"/>
          <w:szCs w:val="24"/>
          <w:lang w:val="en-US"/>
        </w:rPr>
        <w:lastRenderedPageBreak/>
        <w:t>Adolescents, which establish the notion of full protection and absolute priority for the implementation of public policies for ch</w:t>
      </w:r>
      <w:r>
        <w:rPr>
          <w:sz w:val="24"/>
          <w:szCs w:val="24"/>
          <w:lang w:val="en-US"/>
        </w:rPr>
        <w:t>ildren and adolescents</w:t>
      </w:r>
      <w:r w:rsidRPr="00305BF1">
        <w:rPr>
          <w:sz w:val="24"/>
          <w:szCs w:val="24"/>
          <w:lang w:val="en-US"/>
        </w:rPr>
        <w:t>. The Brazilian reality presents an alarming scenario of lack of protection and dail</w:t>
      </w:r>
      <w:r>
        <w:rPr>
          <w:sz w:val="24"/>
          <w:szCs w:val="24"/>
          <w:lang w:val="en-US"/>
        </w:rPr>
        <w:t xml:space="preserve">y violence against families, </w:t>
      </w:r>
      <w:r w:rsidRPr="00305BF1">
        <w:rPr>
          <w:sz w:val="24"/>
          <w:szCs w:val="24"/>
          <w:lang w:val="en-US"/>
        </w:rPr>
        <w:t>children and adolescents.</w:t>
      </w:r>
    </w:p>
    <w:p w:rsidR="00305BF1" w:rsidRPr="00305BF1" w:rsidRDefault="00305BF1" w:rsidP="001167A8">
      <w:pPr>
        <w:pStyle w:val="ListParagraph"/>
        <w:spacing w:line="360" w:lineRule="auto"/>
        <w:ind w:left="0" w:hanging="567"/>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Firstly, the scenarios of violence that directly affect the enjoyment of the right to education by children and adolescents are highlighted, reaching scenarios of lack of protection for this vulnerable group.</w:t>
      </w:r>
    </w:p>
    <w:p w:rsidR="00305BF1" w:rsidRPr="00305BF1" w:rsidRDefault="00305BF1" w:rsidP="001167A8">
      <w:pPr>
        <w:pStyle w:val="ListParagraph"/>
        <w:spacing w:line="360" w:lineRule="auto"/>
        <w:ind w:left="0" w:hanging="567"/>
        <w:jc w:val="both"/>
        <w:rPr>
          <w:sz w:val="24"/>
          <w:szCs w:val="24"/>
          <w:lang w:val="en-US"/>
        </w:rPr>
      </w:pPr>
    </w:p>
    <w:p w:rsidR="009C467E"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According to data from the Municipal Secretary of Education of Rio de Janeiro, 1 out of 3 public schools suspended classes in 2021 due to violence in the community</w:t>
      </w:r>
      <w:r>
        <w:rPr>
          <w:sz w:val="24"/>
          <w:szCs w:val="24"/>
          <w:lang w:val="en-US"/>
        </w:rPr>
        <w:t xml:space="preserve"> and favelas. Thus, of the 134000</w:t>
      </w:r>
      <w:r w:rsidRPr="00305BF1">
        <w:rPr>
          <w:sz w:val="24"/>
          <w:szCs w:val="24"/>
          <w:lang w:val="en-US"/>
        </w:rPr>
        <w:t xml:space="preserve"> students, 20% stopped studying at some point because of shootings between rival factions or police operations</w:t>
      </w:r>
      <w:r w:rsidR="00BA51E8" w:rsidRPr="00305BF1">
        <w:rPr>
          <w:sz w:val="24"/>
          <w:szCs w:val="24"/>
          <w:lang w:val="en-US"/>
        </w:rPr>
        <w:t>.</w:t>
      </w:r>
      <w:r w:rsidR="00BA51E8" w:rsidRPr="009C467E">
        <w:rPr>
          <w:rStyle w:val="FootnoteReference"/>
          <w:sz w:val="24"/>
          <w:szCs w:val="24"/>
        </w:rPr>
        <w:footnoteReference w:id="1"/>
      </w:r>
    </w:p>
    <w:p w:rsidR="009C467E" w:rsidRPr="00305BF1" w:rsidRDefault="009C467E" w:rsidP="001167A8">
      <w:pPr>
        <w:pStyle w:val="ListParagraph"/>
        <w:ind w:left="0" w:hanging="567"/>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 xml:space="preserve">Furthermore, in 2023 there was an escalation of episodes of massacres in schools in the Brazilian territory, initiated by an attack in Blumenau-SC on a day care center, where 4 children were murdered and 4 were injured. After the attack in Blumenau, threats spread throughout Brazil, mainly through social networks. Santa Catarina, Minas Gerais, </w:t>
      </w:r>
      <w:proofErr w:type="spellStart"/>
      <w:r w:rsidRPr="00305BF1">
        <w:rPr>
          <w:sz w:val="24"/>
          <w:szCs w:val="24"/>
          <w:lang w:val="en-US"/>
        </w:rPr>
        <w:t>Maranhão</w:t>
      </w:r>
      <w:proofErr w:type="spellEnd"/>
      <w:r w:rsidRPr="00305BF1">
        <w:rPr>
          <w:sz w:val="24"/>
          <w:szCs w:val="24"/>
          <w:lang w:val="en-US"/>
        </w:rPr>
        <w:t>, Pernambuco, Sergipe, Rio de Janeiro, Recife are just a few examples of places where schools suffered threats of attacks.</w:t>
      </w:r>
    </w:p>
    <w:p w:rsidR="00305BF1" w:rsidRPr="00305BF1" w:rsidRDefault="00305BF1" w:rsidP="001167A8">
      <w:pPr>
        <w:pStyle w:val="ListParagraph"/>
        <w:spacing w:line="360" w:lineRule="auto"/>
        <w:ind w:left="0" w:hanging="567"/>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It is emphasized that the circulation and dissemination of false information about the massacre contribute to the maintenance of the state of terror, and must be combated and understood as manifestations of cyberterrorism and criminal acts.</w:t>
      </w:r>
    </w:p>
    <w:p w:rsidR="00305BF1" w:rsidRPr="00305BF1" w:rsidRDefault="00305BF1" w:rsidP="001167A8">
      <w:pPr>
        <w:pStyle w:val="ListParagraph"/>
        <w:spacing w:line="360" w:lineRule="auto"/>
        <w:ind w:left="0" w:hanging="567"/>
        <w:jc w:val="both"/>
        <w:rPr>
          <w:sz w:val="24"/>
          <w:szCs w:val="24"/>
          <w:lang w:val="en-US"/>
        </w:rPr>
      </w:pPr>
    </w:p>
    <w:p w:rsidR="00FF6A29"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Faced with these scenarios of violence, the absence of public policies that guarantee the protection of children and adolescents in the school environment is pointed out, directly affecting the promotion of study, education and development of these children and adolescents</w:t>
      </w:r>
      <w:r w:rsidR="00FF6A29" w:rsidRPr="00305BF1">
        <w:rPr>
          <w:sz w:val="24"/>
          <w:szCs w:val="24"/>
          <w:lang w:val="en-US"/>
        </w:rPr>
        <w:t xml:space="preserve">. </w:t>
      </w:r>
    </w:p>
    <w:p w:rsidR="001B18DB" w:rsidRPr="00305BF1" w:rsidRDefault="001B18DB" w:rsidP="001167A8">
      <w:pPr>
        <w:pStyle w:val="ListParagraph"/>
        <w:ind w:left="0" w:hanging="567"/>
        <w:rPr>
          <w:sz w:val="24"/>
          <w:szCs w:val="24"/>
          <w:highlight w:val="yellow"/>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Another relevant and alarming situation is the undue application of the Pa</w:t>
      </w:r>
      <w:r>
        <w:rPr>
          <w:sz w:val="24"/>
          <w:szCs w:val="24"/>
          <w:lang w:val="en-US"/>
        </w:rPr>
        <w:t>rental Alienation Law (LAP - Act</w:t>
      </w:r>
      <w:r w:rsidRPr="00305BF1">
        <w:rPr>
          <w:sz w:val="24"/>
          <w:szCs w:val="24"/>
          <w:lang w:val="en-US"/>
        </w:rPr>
        <w:t xml:space="preserve"> nº 12.318/10) which violates the rights of children, adolescents and mothers on a daily basis in Brazil. The LAP came into force in August 2010, following the concept created by the American doctor Richard Gardner called Parental Alienation Syndrome (PAS).</w:t>
      </w:r>
    </w:p>
    <w:p w:rsidR="00305BF1" w:rsidRPr="00305BF1" w:rsidRDefault="00305BF1" w:rsidP="001167A8">
      <w:pPr>
        <w:pStyle w:val="ListParagraph"/>
        <w:spacing w:line="360" w:lineRule="auto"/>
        <w:ind w:left="0" w:hanging="567"/>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The main aspect that holds importance for the discussion about the criticisms of the Parental Alienation Law is its article 2, VI, which determines as an act of alienation to present a false complaint against the parent.</w:t>
      </w:r>
    </w:p>
    <w:p w:rsidR="00305BF1" w:rsidRPr="00305BF1" w:rsidRDefault="00305BF1" w:rsidP="001167A8">
      <w:pPr>
        <w:pStyle w:val="ListParagraph"/>
        <w:spacing w:line="360" w:lineRule="auto"/>
        <w:ind w:left="0" w:hanging="567"/>
        <w:jc w:val="both"/>
        <w:rPr>
          <w:sz w:val="24"/>
          <w:szCs w:val="24"/>
          <w:lang w:val="en-US"/>
        </w:rPr>
      </w:pPr>
    </w:p>
    <w:p w:rsidR="001B18DB"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It is observed in the Brazilian reality that this item is used as a weapon against allegations of sexual abuse. As in situations in which the mother alleges sexual abuse by the parent to her children, and due to the difficult</w:t>
      </w:r>
      <w:r>
        <w:rPr>
          <w:sz w:val="24"/>
          <w:szCs w:val="24"/>
          <w:lang w:val="en-US"/>
        </w:rPr>
        <w:t>ies of proving</w:t>
      </w:r>
      <w:r w:rsidRPr="00305BF1">
        <w:rPr>
          <w:sz w:val="24"/>
          <w:szCs w:val="24"/>
          <w:lang w:val="en-US"/>
        </w:rPr>
        <w:t>, the parent invokes the aforementioned item, arguing that this is a false allegation and that the mother would be practicing acts of parental alienation</w:t>
      </w:r>
      <w:r w:rsidR="003735F2" w:rsidRPr="00305BF1">
        <w:rPr>
          <w:sz w:val="24"/>
          <w:szCs w:val="24"/>
          <w:lang w:val="en-US"/>
        </w:rPr>
        <w:t xml:space="preserve">. </w:t>
      </w:r>
    </w:p>
    <w:p w:rsidR="003735F2" w:rsidRPr="00305BF1" w:rsidRDefault="003735F2" w:rsidP="001167A8">
      <w:pPr>
        <w:pStyle w:val="ListParagraph"/>
        <w:ind w:left="0" w:hanging="567"/>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 xml:space="preserve">In view of this scenario, the Judiciary can </w:t>
      </w:r>
      <w:r>
        <w:rPr>
          <w:sz w:val="24"/>
          <w:szCs w:val="24"/>
          <w:lang w:val="en-US"/>
        </w:rPr>
        <w:t>follow the allegations</w:t>
      </w:r>
      <w:r w:rsidRPr="00305BF1">
        <w:rPr>
          <w:sz w:val="24"/>
          <w:szCs w:val="24"/>
          <w:lang w:val="en-US"/>
        </w:rPr>
        <w:t xml:space="preserve"> of the </w:t>
      </w:r>
      <w:r w:rsidR="001167A8">
        <w:rPr>
          <w:sz w:val="24"/>
          <w:szCs w:val="24"/>
          <w:lang w:val="en-US"/>
        </w:rPr>
        <w:t>father</w:t>
      </w:r>
      <w:r w:rsidRPr="00305BF1">
        <w:rPr>
          <w:sz w:val="24"/>
          <w:szCs w:val="24"/>
          <w:lang w:val="en-US"/>
        </w:rPr>
        <w:t>, confirming parental alienation and establishing the penalties of art</w:t>
      </w:r>
      <w:r w:rsidR="001167A8">
        <w:rPr>
          <w:sz w:val="24"/>
          <w:szCs w:val="24"/>
          <w:lang w:val="en-US"/>
        </w:rPr>
        <w:t>icle 6 of the aforementioned Act</w:t>
      </w:r>
      <w:r w:rsidRPr="00305BF1">
        <w:rPr>
          <w:sz w:val="24"/>
          <w:szCs w:val="24"/>
          <w:lang w:val="en-US"/>
        </w:rPr>
        <w:t>, which may include changing custody and even suspending parental authority. Therefore, delivering the child to the parent who was accused of being his</w:t>
      </w:r>
      <w:r w:rsidR="001167A8">
        <w:rPr>
          <w:sz w:val="24"/>
          <w:szCs w:val="24"/>
          <w:lang w:val="en-US"/>
        </w:rPr>
        <w:t>/her</w:t>
      </w:r>
      <w:r w:rsidRPr="00305BF1">
        <w:rPr>
          <w:sz w:val="24"/>
          <w:szCs w:val="24"/>
          <w:lang w:val="en-US"/>
        </w:rPr>
        <w:t xml:space="preserve"> abuser, </w:t>
      </w:r>
      <w:r w:rsidR="001167A8">
        <w:rPr>
          <w:sz w:val="24"/>
          <w:szCs w:val="24"/>
          <w:lang w:val="en-US"/>
        </w:rPr>
        <w:t>violating</w:t>
      </w:r>
      <w:r w:rsidRPr="00305BF1">
        <w:rPr>
          <w:sz w:val="24"/>
          <w:szCs w:val="24"/>
          <w:lang w:val="en-US"/>
        </w:rPr>
        <w:t xml:space="preserve"> the</w:t>
      </w:r>
      <w:r w:rsidR="001167A8">
        <w:rPr>
          <w:sz w:val="24"/>
          <w:szCs w:val="24"/>
          <w:lang w:val="en-US"/>
        </w:rPr>
        <w:t xml:space="preserve"> due</w:t>
      </w:r>
      <w:r w:rsidRPr="00305BF1">
        <w:rPr>
          <w:sz w:val="24"/>
          <w:szCs w:val="24"/>
          <w:lang w:val="en-US"/>
        </w:rPr>
        <w:t xml:space="preserve"> protection </w:t>
      </w:r>
      <w:r w:rsidR="001167A8">
        <w:rPr>
          <w:sz w:val="24"/>
          <w:szCs w:val="24"/>
          <w:lang w:val="en-US"/>
        </w:rPr>
        <w:t xml:space="preserve">of the child and adolescent. </w:t>
      </w:r>
    </w:p>
    <w:p w:rsidR="00305BF1" w:rsidRPr="00305BF1" w:rsidRDefault="00305BF1" w:rsidP="001167A8">
      <w:pPr>
        <w:pStyle w:val="ListParagraph"/>
        <w:spacing w:line="360" w:lineRule="auto"/>
        <w:ind w:left="0" w:hanging="567"/>
        <w:jc w:val="both"/>
        <w:rPr>
          <w:sz w:val="24"/>
          <w:szCs w:val="24"/>
          <w:lang w:val="en-US"/>
        </w:rPr>
      </w:pPr>
    </w:p>
    <w:p w:rsidR="00305BF1"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Emblematic cases demonstrate the seriousness of the application of the Parental Alienation Law, in which the Judiciary disregards the words of mothers, labeling them as crazy, imputing them as alienating, and restoring the coexistence of children and adolesc</w:t>
      </w:r>
      <w:r w:rsidR="001167A8">
        <w:rPr>
          <w:sz w:val="24"/>
          <w:szCs w:val="24"/>
          <w:lang w:val="en-US"/>
        </w:rPr>
        <w:t>ents with their abusive parents</w:t>
      </w:r>
      <w:r w:rsidRPr="00305BF1">
        <w:rPr>
          <w:sz w:val="24"/>
          <w:szCs w:val="24"/>
          <w:lang w:val="en-US"/>
        </w:rPr>
        <w:t>, which can result in the worst.</w:t>
      </w:r>
    </w:p>
    <w:p w:rsidR="00305BF1" w:rsidRPr="00305BF1" w:rsidRDefault="00305BF1" w:rsidP="001167A8">
      <w:pPr>
        <w:pStyle w:val="ListParagraph"/>
        <w:spacing w:line="360" w:lineRule="auto"/>
        <w:ind w:left="0" w:hanging="567"/>
        <w:jc w:val="both"/>
        <w:rPr>
          <w:sz w:val="24"/>
          <w:szCs w:val="24"/>
          <w:lang w:val="en-US"/>
        </w:rPr>
      </w:pPr>
    </w:p>
    <w:p w:rsidR="00BA51E8" w:rsidRPr="00305BF1" w:rsidRDefault="00305BF1" w:rsidP="001167A8">
      <w:pPr>
        <w:pStyle w:val="ListParagraph"/>
        <w:numPr>
          <w:ilvl w:val="0"/>
          <w:numId w:val="2"/>
        </w:numPr>
        <w:spacing w:line="360" w:lineRule="auto"/>
        <w:ind w:left="0" w:hanging="567"/>
        <w:jc w:val="both"/>
        <w:rPr>
          <w:sz w:val="24"/>
          <w:szCs w:val="24"/>
          <w:lang w:val="en-US"/>
        </w:rPr>
      </w:pPr>
      <w:r w:rsidRPr="00305BF1">
        <w:rPr>
          <w:sz w:val="24"/>
          <w:szCs w:val="24"/>
          <w:lang w:val="en-US"/>
        </w:rPr>
        <w:t>Therefore, it is concluded that the Parental Alienation Law in Brazil is a serious instrument of lack of protect</w:t>
      </w:r>
      <w:r w:rsidR="001167A8">
        <w:rPr>
          <w:sz w:val="24"/>
          <w:szCs w:val="24"/>
          <w:lang w:val="en-US"/>
        </w:rPr>
        <w:t xml:space="preserve">ion for the family, mothers, </w:t>
      </w:r>
      <w:r w:rsidRPr="00305BF1">
        <w:rPr>
          <w:sz w:val="24"/>
          <w:szCs w:val="24"/>
          <w:lang w:val="en-US"/>
        </w:rPr>
        <w:t>children and adolescents by putting them in constant situations of abuse and violence</w:t>
      </w:r>
      <w:r w:rsidR="009C467E" w:rsidRPr="00305BF1">
        <w:rPr>
          <w:sz w:val="24"/>
          <w:szCs w:val="24"/>
          <w:lang w:val="en-US"/>
        </w:rPr>
        <w:t xml:space="preserve">. </w:t>
      </w:r>
    </w:p>
    <w:p w:rsidR="00AD4AA0" w:rsidRPr="00305BF1" w:rsidRDefault="00AD4AA0" w:rsidP="001167A8">
      <w:pPr>
        <w:pStyle w:val="ListParagraph"/>
        <w:ind w:left="0" w:hanging="567"/>
        <w:rPr>
          <w:sz w:val="24"/>
          <w:szCs w:val="24"/>
          <w:lang w:val="en-US"/>
        </w:rPr>
      </w:pPr>
    </w:p>
    <w:p w:rsidR="001167A8" w:rsidRPr="001167A8" w:rsidRDefault="001167A8" w:rsidP="001167A8">
      <w:pPr>
        <w:pStyle w:val="ListParagraph"/>
        <w:numPr>
          <w:ilvl w:val="0"/>
          <w:numId w:val="2"/>
        </w:numPr>
        <w:spacing w:line="360" w:lineRule="auto"/>
        <w:ind w:left="0" w:hanging="567"/>
        <w:jc w:val="both"/>
        <w:rPr>
          <w:sz w:val="24"/>
          <w:szCs w:val="24"/>
          <w:lang w:val="en-US"/>
        </w:rPr>
      </w:pPr>
      <w:r w:rsidRPr="001167A8">
        <w:rPr>
          <w:sz w:val="24"/>
          <w:szCs w:val="24"/>
          <w:lang w:val="en-US"/>
        </w:rPr>
        <w:lastRenderedPageBreak/>
        <w:t>In view of the narrated, it should be noted that the Statute of the Child and Adolescent pr</w:t>
      </w:r>
      <w:r>
        <w:rPr>
          <w:sz w:val="24"/>
          <w:szCs w:val="24"/>
          <w:lang w:val="en-US"/>
        </w:rPr>
        <w:t>ovides in Article 98 the obligation</w:t>
      </w:r>
      <w:r w:rsidRPr="001167A8">
        <w:rPr>
          <w:sz w:val="24"/>
          <w:szCs w:val="24"/>
          <w:lang w:val="en-US"/>
        </w:rPr>
        <w:t xml:space="preserve"> to protect children and adolescents whenever there is a threat or violation of their rights by action or omission by society or the State; due to lack, omission or abuse of parents o</w:t>
      </w:r>
      <w:r>
        <w:rPr>
          <w:sz w:val="24"/>
          <w:szCs w:val="24"/>
          <w:lang w:val="en-US"/>
        </w:rPr>
        <w:t>r guardians; or by reason of their</w:t>
      </w:r>
      <w:r w:rsidRPr="001167A8">
        <w:rPr>
          <w:sz w:val="24"/>
          <w:szCs w:val="24"/>
          <w:lang w:val="en-US"/>
        </w:rPr>
        <w:t xml:space="preserve"> own conduct. In addition, article 101 lists the measures that can (and should) be taken by the Government to stop or repair the threat or violation of </w:t>
      </w:r>
      <w:r>
        <w:rPr>
          <w:sz w:val="24"/>
          <w:szCs w:val="24"/>
          <w:lang w:val="en-US"/>
        </w:rPr>
        <w:t xml:space="preserve">the </w:t>
      </w:r>
      <w:r w:rsidRPr="001167A8">
        <w:rPr>
          <w:sz w:val="24"/>
          <w:szCs w:val="24"/>
          <w:lang w:val="en-US"/>
        </w:rPr>
        <w:t>rights.</w:t>
      </w:r>
    </w:p>
    <w:p w:rsidR="001167A8" w:rsidRPr="001167A8" w:rsidRDefault="001167A8" w:rsidP="001167A8">
      <w:pPr>
        <w:pStyle w:val="ListParagraph"/>
        <w:spacing w:line="360" w:lineRule="auto"/>
        <w:ind w:left="0" w:hanging="567"/>
        <w:jc w:val="both"/>
        <w:rPr>
          <w:sz w:val="24"/>
          <w:szCs w:val="24"/>
          <w:lang w:val="en-US"/>
        </w:rPr>
      </w:pPr>
    </w:p>
    <w:p w:rsidR="001167A8" w:rsidRPr="001167A8" w:rsidRDefault="001167A8" w:rsidP="001167A8">
      <w:pPr>
        <w:pStyle w:val="ListParagraph"/>
        <w:numPr>
          <w:ilvl w:val="0"/>
          <w:numId w:val="2"/>
        </w:numPr>
        <w:spacing w:line="360" w:lineRule="auto"/>
        <w:ind w:left="0" w:hanging="567"/>
        <w:jc w:val="both"/>
        <w:rPr>
          <w:sz w:val="24"/>
          <w:szCs w:val="24"/>
          <w:lang w:val="en-US"/>
        </w:rPr>
      </w:pPr>
      <w:r w:rsidRPr="001167A8">
        <w:rPr>
          <w:sz w:val="24"/>
          <w:szCs w:val="24"/>
          <w:lang w:val="en-US"/>
        </w:rPr>
        <w:t>Therefore, it is clear that the Brazilian State has the obligation, by national and international standards, to guarantee the protection of childre</w:t>
      </w:r>
      <w:r>
        <w:rPr>
          <w:sz w:val="24"/>
          <w:szCs w:val="24"/>
          <w:lang w:val="en-US"/>
        </w:rPr>
        <w:t>n, adolescents and families, thus</w:t>
      </w:r>
      <w:r w:rsidRPr="001167A8">
        <w:rPr>
          <w:sz w:val="24"/>
          <w:szCs w:val="24"/>
          <w:lang w:val="en-US"/>
        </w:rPr>
        <w:t>, given the situations narrated in this report, it is clear that Brazil is not fulfilling these obligations.</w:t>
      </w:r>
    </w:p>
    <w:p w:rsidR="001167A8" w:rsidRPr="001167A8" w:rsidRDefault="001167A8" w:rsidP="001167A8">
      <w:pPr>
        <w:pStyle w:val="ListParagraph"/>
        <w:spacing w:line="360" w:lineRule="auto"/>
        <w:ind w:left="0" w:hanging="567"/>
        <w:jc w:val="both"/>
        <w:rPr>
          <w:sz w:val="24"/>
          <w:szCs w:val="24"/>
          <w:lang w:val="en-US"/>
        </w:rPr>
      </w:pPr>
    </w:p>
    <w:p w:rsidR="001B18DB" w:rsidRPr="001167A8" w:rsidRDefault="001167A8" w:rsidP="001167A8">
      <w:pPr>
        <w:pStyle w:val="ListParagraph"/>
        <w:numPr>
          <w:ilvl w:val="0"/>
          <w:numId w:val="2"/>
        </w:numPr>
        <w:spacing w:line="360" w:lineRule="auto"/>
        <w:ind w:left="0" w:hanging="567"/>
        <w:jc w:val="both"/>
        <w:rPr>
          <w:sz w:val="24"/>
          <w:szCs w:val="24"/>
          <w:lang w:val="en-US"/>
        </w:rPr>
      </w:pPr>
      <w:r w:rsidRPr="001167A8">
        <w:rPr>
          <w:sz w:val="24"/>
          <w:szCs w:val="24"/>
          <w:lang w:val="en-US"/>
        </w:rPr>
        <w:t xml:space="preserve">For this reason, the </w:t>
      </w:r>
      <w:proofErr w:type="spellStart"/>
      <w:r>
        <w:rPr>
          <w:sz w:val="24"/>
          <w:szCs w:val="24"/>
          <w:lang w:val="en-US"/>
        </w:rPr>
        <w:t>Organização</w:t>
      </w:r>
      <w:proofErr w:type="spellEnd"/>
      <w:r>
        <w:rPr>
          <w:sz w:val="24"/>
          <w:szCs w:val="24"/>
          <w:lang w:val="en-US"/>
        </w:rPr>
        <w:t xml:space="preserve"> de </w:t>
      </w:r>
      <w:proofErr w:type="spellStart"/>
      <w:r>
        <w:rPr>
          <w:sz w:val="24"/>
          <w:szCs w:val="24"/>
          <w:lang w:val="en-US"/>
        </w:rPr>
        <w:t>Direitos</w:t>
      </w:r>
      <w:proofErr w:type="spellEnd"/>
      <w:r>
        <w:rPr>
          <w:sz w:val="24"/>
          <w:szCs w:val="24"/>
          <w:lang w:val="en-US"/>
        </w:rPr>
        <w:t xml:space="preserve"> Humanos </w:t>
      </w:r>
      <w:proofErr w:type="spellStart"/>
      <w:r>
        <w:rPr>
          <w:sz w:val="24"/>
          <w:szCs w:val="24"/>
          <w:lang w:val="en-US"/>
        </w:rPr>
        <w:t>Projeto</w:t>
      </w:r>
      <w:proofErr w:type="spellEnd"/>
      <w:r>
        <w:rPr>
          <w:sz w:val="24"/>
          <w:szCs w:val="24"/>
          <w:lang w:val="en-US"/>
        </w:rPr>
        <w:t xml:space="preserve"> Legal</w:t>
      </w:r>
      <w:r w:rsidRPr="001167A8">
        <w:rPr>
          <w:sz w:val="24"/>
          <w:szCs w:val="24"/>
          <w:lang w:val="en-US"/>
        </w:rPr>
        <w:t xml:space="preserve"> presents the following recommendations that must be presented to the Brazilian State for compliance with article 10 of the ICESCR</w:t>
      </w:r>
      <w:r w:rsidR="001B18DB" w:rsidRPr="001167A8">
        <w:rPr>
          <w:sz w:val="24"/>
          <w:szCs w:val="24"/>
          <w:lang w:val="en-US"/>
        </w:rPr>
        <w:t xml:space="preserve">: </w:t>
      </w:r>
    </w:p>
    <w:p w:rsidR="001B18DB" w:rsidRPr="001167A8" w:rsidRDefault="001B18DB" w:rsidP="001B18DB">
      <w:pPr>
        <w:pStyle w:val="ListParagraph"/>
        <w:rPr>
          <w:sz w:val="24"/>
          <w:szCs w:val="24"/>
          <w:lang w:val="en-US"/>
        </w:rPr>
      </w:pPr>
    </w:p>
    <w:p w:rsidR="001167A8" w:rsidRPr="001167A8" w:rsidRDefault="001167A8" w:rsidP="001167A8">
      <w:pPr>
        <w:pStyle w:val="ListParagraph"/>
        <w:numPr>
          <w:ilvl w:val="0"/>
          <w:numId w:val="3"/>
        </w:numPr>
        <w:spacing w:line="360" w:lineRule="auto"/>
        <w:jc w:val="both"/>
        <w:rPr>
          <w:b/>
          <w:sz w:val="24"/>
          <w:szCs w:val="24"/>
          <w:lang w:val="en-US"/>
        </w:rPr>
      </w:pPr>
      <w:r>
        <w:rPr>
          <w:b/>
          <w:sz w:val="24"/>
          <w:szCs w:val="24"/>
          <w:lang w:val="en-US"/>
        </w:rPr>
        <w:t>The a</w:t>
      </w:r>
      <w:r w:rsidRPr="001167A8">
        <w:rPr>
          <w:b/>
          <w:sz w:val="24"/>
          <w:szCs w:val="24"/>
          <w:lang w:val="en-US"/>
        </w:rPr>
        <w:t>doption of public policies to guarantee the permanence, regularity and constancy of children and adolescents in Brazilian schools;</w:t>
      </w:r>
    </w:p>
    <w:p w:rsidR="001167A8" w:rsidRPr="001167A8" w:rsidRDefault="001167A8" w:rsidP="001167A8">
      <w:pPr>
        <w:pStyle w:val="ListParagraph"/>
        <w:numPr>
          <w:ilvl w:val="0"/>
          <w:numId w:val="3"/>
        </w:numPr>
        <w:spacing w:line="360" w:lineRule="auto"/>
        <w:jc w:val="both"/>
        <w:rPr>
          <w:b/>
          <w:sz w:val="24"/>
          <w:szCs w:val="24"/>
          <w:lang w:val="en-US"/>
        </w:rPr>
      </w:pPr>
      <w:r>
        <w:rPr>
          <w:b/>
          <w:sz w:val="24"/>
          <w:szCs w:val="24"/>
          <w:lang w:val="en-US"/>
        </w:rPr>
        <w:t>The a</w:t>
      </w:r>
      <w:r w:rsidRPr="001167A8">
        <w:rPr>
          <w:b/>
          <w:sz w:val="24"/>
          <w:szCs w:val="24"/>
          <w:lang w:val="en-US"/>
        </w:rPr>
        <w:t>doption of public policies to guarantee the full protection of children and adolescents so that they are safe from scenarios and situations of violence in Brazil;</w:t>
      </w:r>
    </w:p>
    <w:p w:rsidR="001B18DB" w:rsidRPr="001167A8" w:rsidRDefault="001167A8" w:rsidP="001167A8">
      <w:pPr>
        <w:pStyle w:val="ListParagraph"/>
        <w:numPr>
          <w:ilvl w:val="0"/>
          <w:numId w:val="3"/>
        </w:numPr>
        <w:spacing w:line="360" w:lineRule="auto"/>
        <w:jc w:val="both"/>
        <w:rPr>
          <w:b/>
          <w:sz w:val="24"/>
          <w:szCs w:val="24"/>
          <w:lang w:val="en-US"/>
        </w:rPr>
      </w:pPr>
      <w:r w:rsidRPr="001167A8">
        <w:rPr>
          <w:b/>
          <w:sz w:val="24"/>
          <w:szCs w:val="24"/>
          <w:lang w:val="en-US"/>
        </w:rPr>
        <w:t xml:space="preserve">Repeal of </w:t>
      </w:r>
      <w:r>
        <w:rPr>
          <w:b/>
          <w:sz w:val="24"/>
          <w:szCs w:val="24"/>
          <w:lang w:val="en-US"/>
        </w:rPr>
        <w:t>the Parental Alienation Law (Act No. 12.</w:t>
      </w:r>
      <w:r w:rsidRPr="001167A8">
        <w:rPr>
          <w:b/>
          <w:sz w:val="24"/>
          <w:szCs w:val="24"/>
          <w:lang w:val="en-US"/>
        </w:rPr>
        <w:t>318/10), in order to ensure</w:t>
      </w:r>
      <w:r>
        <w:rPr>
          <w:b/>
          <w:sz w:val="24"/>
          <w:szCs w:val="24"/>
          <w:lang w:val="en-US"/>
        </w:rPr>
        <w:t xml:space="preserve"> the</w:t>
      </w:r>
      <w:r w:rsidRPr="001167A8">
        <w:rPr>
          <w:b/>
          <w:sz w:val="24"/>
          <w:szCs w:val="24"/>
          <w:lang w:val="en-US"/>
        </w:rPr>
        <w:t xml:space="preserve"> due prot</w:t>
      </w:r>
      <w:r>
        <w:rPr>
          <w:b/>
          <w:sz w:val="24"/>
          <w:szCs w:val="24"/>
          <w:lang w:val="en-US"/>
        </w:rPr>
        <w:t xml:space="preserve">ection of families, mothers, </w:t>
      </w:r>
      <w:r w:rsidRPr="001167A8">
        <w:rPr>
          <w:b/>
          <w:sz w:val="24"/>
          <w:szCs w:val="24"/>
          <w:lang w:val="en-US"/>
        </w:rPr>
        <w:t>children and adolescents in Brazil</w:t>
      </w:r>
      <w:r w:rsidR="000B0856" w:rsidRPr="001167A8">
        <w:rPr>
          <w:b/>
          <w:sz w:val="24"/>
          <w:szCs w:val="24"/>
          <w:lang w:val="en-US"/>
        </w:rPr>
        <w:t xml:space="preserve">. </w:t>
      </w:r>
    </w:p>
    <w:p w:rsidR="00FF6A29" w:rsidRPr="001167A8" w:rsidRDefault="00FF6A29" w:rsidP="00FF6A29">
      <w:pPr>
        <w:spacing w:line="360" w:lineRule="auto"/>
        <w:jc w:val="both"/>
        <w:rPr>
          <w:sz w:val="24"/>
          <w:szCs w:val="24"/>
          <w:lang w:val="en-US"/>
        </w:rPr>
      </w:pPr>
    </w:p>
    <w:p w:rsidR="003200B5" w:rsidRDefault="003200B5" w:rsidP="000B0856">
      <w:pPr>
        <w:spacing w:line="360" w:lineRule="auto"/>
        <w:jc w:val="both"/>
        <w:rPr>
          <w:sz w:val="24"/>
          <w:szCs w:val="24"/>
        </w:rPr>
      </w:pPr>
    </w:p>
    <w:p w:rsidR="00BF00E3" w:rsidRDefault="00BF00E3" w:rsidP="000B0856">
      <w:pPr>
        <w:spacing w:line="360" w:lineRule="auto"/>
        <w:jc w:val="both"/>
        <w:rPr>
          <w:sz w:val="24"/>
          <w:szCs w:val="24"/>
        </w:rPr>
      </w:pPr>
      <w:r>
        <w:rPr>
          <w:noProof/>
          <w:lang w:eastAsia="pt-BR"/>
        </w:rPr>
        <w:drawing>
          <wp:inline distT="0" distB="0" distL="0" distR="0" wp14:anchorId="20031A72" wp14:editId="36546BD7">
            <wp:extent cx="2066925" cy="590550"/>
            <wp:effectExtent l="0" t="0" r="9525" b="0"/>
            <wp:docPr id="10" name="Imagem 9">
              <a:extLst xmlns:a="http://schemas.openxmlformats.org/drawingml/2006/main">
                <a:ext uri="{FF2B5EF4-FFF2-40B4-BE49-F238E27FC236}">
                  <a16:creationId xmlns:a16="http://schemas.microsoft.com/office/drawing/2014/main" id="{527AD415-64E2-408E-A13D-31957DCE7EAB}"/>
                </a:ext>
              </a:extLst>
            </wp:docPr>
            <wp:cNvGraphicFramePr/>
            <a:graphic xmlns:a="http://schemas.openxmlformats.org/drawingml/2006/main">
              <a:graphicData uri="http://schemas.openxmlformats.org/drawingml/2006/picture">
                <pic:pic xmlns:pic="http://schemas.openxmlformats.org/drawingml/2006/picture">
                  <pic:nvPicPr>
                    <pic:cNvPr id="10" name="Imagem 9">
                      <a:extLst>
                        <a:ext uri="{FF2B5EF4-FFF2-40B4-BE49-F238E27FC236}">
                          <a16:creationId xmlns:a16="http://schemas.microsoft.com/office/drawing/2014/main" id="{527AD415-64E2-408E-A13D-31957DCE7EAB}"/>
                        </a:ext>
                      </a:extLst>
                    </pic:cNvPr>
                    <pic:cNvPicPr/>
                  </pic:nvPicPr>
                  <pic:blipFill rotWithShape="1">
                    <a:blip r:embed="rId8">
                      <a:extLst>
                        <a:ext uri="{BEBA8EAE-BF5A-486C-A8C5-ECC9F3942E4B}">
                          <a14:imgProps xmlns:a14="http://schemas.microsoft.com/office/drawing/2010/main">
                            <a14:imgLayer r:embed="rId9">
                              <a14:imgEffect>
                                <a14:sharpenSoften amount="50000"/>
                              </a14:imgEffect>
                              <a14:imgEffect>
                                <a14:saturation sat="0"/>
                              </a14:imgEffect>
                              <a14:imgEffect>
                                <a14:brightnessContrast bright="40000" contrast="-40000"/>
                              </a14:imgEffect>
                            </a14:imgLayer>
                          </a14:imgProps>
                        </a:ext>
                      </a:extLst>
                    </a:blip>
                    <a:srcRect t="15957" b="20317"/>
                    <a:stretch/>
                  </pic:blipFill>
                  <pic:spPr>
                    <a:xfrm>
                      <a:off x="0" y="0"/>
                      <a:ext cx="2067044" cy="590584"/>
                    </a:xfrm>
                    <a:prstGeom prst="rect">
                      <a:avLst/>
                    </a:prstGeom>
                  </pic:spPr>
                </pic:pic>
              </a:graphicData>
            </a:graphic>
          </wp:inline>
        </w:drawing>
      </w:r>
    </w:p>
    <w:p w:rsidR="00B557B4" w:rsidRPr="00BF00E3" w:rsidRDefault="003200B5" w:rsidP="000B0856">
      <w:pPr>
        <w:spacing w:line="360" w:lineRule="auto"/>
        <w:jc w:val="both"/>
        <w:rPr>
          <w:b/>
          <w:sz w:val="24"/>
          <w:szCs w:val="24"/>
        </w:rPr>
      </w:pPr>
      <w:r w:rsidRPr="00BF00E3">
        <w:rPr>
          <w:b/>
          <w:sz w:val="24"/>
          <w:szCs w:val="24"/>
        </w:rPr>
        <w:t>Maria Fernanda Fernandes Cunha</w:t>
      </w:r>
      <w:r w:rsidR="00BF00E3" w:rsidRPr="00BF00E3">
        <w:rPr>
          <w:b/>
          <w:sz w:val="24"/>
          <w:szCs w:val="24"/>
        </w:rPr>
        <w:tab/>
      </w:r>
      <w:r w:rsidR="00BF00E3" w:rsidRPr="00BF00E3">
        <w:rPr>
          <w:b/>
          <w:sz w:val="24"/>
          <w:szCs w:val="24"/>
        </w:rPr>
        <w:br/>
      </w:r>
      <w:r w:rsidR="00FF6A29" w:rsidRPr="00BF00E3">
        <w:rPr>
          <w:b/>
          <w:sz w:val="24"/>
          <w:szCs w:val="24"/>
        </w:rPr>
        <w:t xml:space="preserve">Organização de Direitos Humanos Projeto Legal </w:t>
      </w:r>
    </w:p>
    <w:sectPr w:rsidR="00B557B4" w:rsidRPr="00BF00E3" w:rsidSect="00B2051D">
      <w:headerReference w:type="default" r:id="rId10"/>
      <w:pgSz w:w="11906" w:h="16838"/>
      <w:pgMar w:top="2694" w:right="1274" w:bottom="709"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23B8" w:rsidRDefault="009123B8" w:rsidP="009123B8">
      <w:pPr>
        <w:spacing w:after="0" w:line="240" w:lineRule="auto"/>
      </w:pPr>
      <w:r>
        <w:separator/>
      </w:r>
    </w:p>
  </w:endnote>
  <w:endnote w:type="continuationSeparator" w:id="0">
    <w:p w:rsidR="009123B8" w:rsidRDefault="009123B8" w:rsidP="00912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23B8" w:rsidRDefault="009123B8" w:rsidP="009123B8">
      <w:pPr>
        <w:spacing w:after="0" w:line="240" w:lineRule="auto"/>
      </w:pPr>
      <w:r>
        <w:separator/>
      </w:r>
    </w:p>
  </w:footnote>
  <w:footnote w:type="continuationSeparator" w:id="0">
    <w:p w:rsidR="009123B8" w:rsidRDefault="009123B8" w:rsidP="009123B8">
      <w:pPr>
        <w:spacing w:after="0" w:line="240" w:lineRule="auto"/>
      </w:pPr>
      <w:r>
        <w:continuationSeparator/>
      </w:r>
    </w:p>
  </w:footnote>
  <w:footnote w:id="1">
    <w:p w:rsidR="00BA51E8" w:rsidRDefault="00BA51E8">
      <w:pPr>
        <w:pStyle w:val="FootnoteText"/>
      </w:pPr>
      <w:r>
        <w:rPr>
          <w:rStyle w:val="FootnoteReference"/>
        </w:rPr>
        <w:footnoteRef/>
      </w:r>
      <w:r>
        <w:t xml:space="preserve"> Disponível em: </w:t>
      </w:r>
      <w:hyperlink r:id="rId1" w:history="1">
        <w:r>
          <w:rPr>
            <w:rStyle w:val="Hyperlink"/>
          </w:rPr>
          <w:t>Por causa da violência, 1 a cada 3 escolas da rede pública do Rio suspendeu aulas no ano passado | Rio de Janeiro | G1 (globo.com)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23B8" w:rsidRDefault="009123B8" w:rsidP="009123B8">
    <w:pPr>
      <w:pStyle w:val="BodyText"/>
      <w:spacing w:before="1"/>
      <w:rPr>
        <w:rFonts w:ascii="Times New Roman"/>
        <w:b/>
        <w:sz w:val="28"/>
      </w:rPr>
    </w:pPr>
  </w:p>
  <w:p w:rsidR="009123B8" w:rsidRDefault="009123B8" w:rsidP="009123B8">
    <w:pPr>
      <w:pStyle w:val="BodyText"/>
      <w:spacing w:before="101"/>
      <w:ind w:left="2156"/>
    </w:pPr>
    <w:r>
      <w:rPr>
        <w:noProof/>
        <w:lang w:val="pt-BR" w:eastAsia="pt-BR"/>
      </w:rPr>
      <w:drawing>
        <wp:anchor distT="0" distB="0" distL="0" distR="0" simplePos="0" relativeHeight="251659264" behindDoc="0" locked="0" layoutInCell="1" allowOverlap="1" wp14:anchorId="45FAE14B" wp14:editId="44A1DE20">
          <wp:simplePos x="0" y="0"/>
          <wp:positionH relativeFrom="page">
            <wp:posOffset>800954</wp:posOffset>
          </wp:positionH>
          <wp:positionV relativeFrom="paragraph">
            <wp:posOffset>-207584</wp:posOffset>
          </wp:positionV>
          <wp:extent cx="618749" cy="1242860"/>
          <wp:effectExtent l="0" t="0" r="0" b="0"/>
          <wp:wrapNone/>
          <wp:docPr id="3" name="image1.jpeg" descr="Im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agem de desenho animado&#10;&#10;Descrição gerada automaticamente com confiança média"/>
                  <pic:cNvPicPr/>
                </pic:nvPicPr>
                <pic:blipFill>
                  <a:blip r:embed="rId1" cstate="print"/>
                  <a:stretch>
                    <a:fillRect/>
                  </a:stretch>
                </pic:blipFill>
                <pic:spPr>
                  <a:xfrm>
                    <a:off x="0" y="0"/>
                    <a:ext cx="618749" cy="1242860"/>
                  </a:xfrm>
                  <a:prstGeom prst="rect">
                    <a:avLst/>
                  </a:prstGeom>
                </pic:spPr>
              </pic:pic>
            </a:graphicData>
          </a:graphic>
        </wp:anchor>
      </w:drawing>
    </w:r>
    <w:r>
      <w:rPr>
        <w:color w:val="CB0304"/>
      </w:rPr>
      <w:t>ORGANIZAÇÃO</w:t>
    </w:r>
    <w:r>
      <w:rPr>
        <w:color w:val="CB0304"/>
        <w:spacing w:val="-1"/>
      </w:rPr>
      <w:t xml:space="preserve"> </w:t>
    </w:r>
    <w:r>
      <w:rPr>
        <w:color w:val="CB0304"/>
      </w:rPr>
      <w:t>DE DIREITOS</w:t>
    </w:r>
    <w:r>
      <w:rPr>
        <w:color w:val="CB0304"/>
        <w:spacing w:val="-1"/>
      </w:rPr>
      <w:t xml:space="preserve"> </w:t>
    </w:r>
    <w:r>
      <w:rPr>
        <w:color w:val="CB0304"/>
      </w:rPr>
      <w:t>HUMANOS PROJETO</w:t>
    </w:r>
    <w:r>
      <w:rPr>
        <w:color w:val="CB0304"/>
        <w:spacing w:val="-1"/>
      </w:rPr>
      <w:t xml:space="preserve"> </w:t>
    </w:r>
    <w:r>
      <w:rPr>
        <w:color w:val="CB0304"/>
      </w:rPr>
      <w:t>LEGAL</w:t>
    </w:r>
  </w:p>
  <w:p w:rsidR="009123B8" w:rsidRDefault="009123B8" w:rsidP="009123B8">
    <w:pPr>
      <w:pStyle w:val="BodyText"/>
      <w:spacing w:before="4"/>
    </w:pPr>
  </w:p>
  <w:p w:rsidR="009123B8" w:rsidRDefault="009123B8" w:rsidP="009123B8">
    <w:pPr>
      <w:pStyle w:val="BodyText"/>
      <w:ind w:left="2063"/>
    </w:pPr>
    <w:r>
      <w:rPr>
        <w:color w:val="CB0304"/>
      </w:rPr>
      <w:t>A</w:t>
    </w:r>
    <w:r>
      <w:rPr>
        <w:color w:val="CB0304"/>
        <w:spacing w:val="-1"/>
      </w:rPr>
      <w:t xml:space="preserve"> </w:t>
    </w:r>
    <w:r>
      <w:rPr>
        <w:color w:val="CB0304"/>
      </w:rPr>
      <w:t>manifestação organizada é a melhor forma de evitar o desrespeito!</w:t>
    </w:r>
  </w:p>
  <w:p w:rsidR="009123B8" w:rsidRPr="00547C9A" w:rsidRDefault="009123B8" w:rsidP="009123B8">
    <w:pPr>
      <w:pStyle w:val="Header"/>
      <w:rPr>
        <w:lang w:val="pt-PT"/>
      </w:rPr>
    </w:pPr>
  </w:p>
  <w:p w:rsidR="009123B8" w:rsidRPr="009123B8" w:rsidRDefault="009123B8">
    <w:pPr>
      <w:pStyle w:val="Header"/>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87F5D"/>
    <w:multiLevelType w:val="hybridMultilevel"/>
    <w:tmpl w:val="C9D45BD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6F47FF"/>
    <w:multiLevelType w:val="hybridMultilevel"/>
    <w:tmpl w:val="F0ACBF56"/>
    <w:lvl w:ilvl="0" w:tplc="245C6304">
      <w:start w:val="4"/>
      <w:numFmt w:val="bullet"/>
      <w:lvlText w:val=""/>
      <w:lvlJc w:val="left"/>
      <w:pPr>
        <w:ind w:left="720" w:hanging="360"/>
      </w:pPr>
      <w:rPr>
        <w:rFonts w:ascii="Wingdings" w:eastAsiaTheme="minorHAnsi"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B702F77"/>
    <w:multiLevelType w:val="hybridMultilevel"/>
    <w:tmpl w:val="6158D2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BE739A0"/>
    <w:multiLevelType w:val="hybridMultilevel"/>
    <w:tmpl w:val="FDCC3C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97538201">
    <w:abstractNumId w:val="3"/>
  </w:num>
  <w:num w:numId="2" w16cid:durableId="1406032528">
    <w:abstractNumId w:val="2"/>
  </w:num>
  <w:num w:numId="3" w16cid:durableId="133060363">
    <w:abstractNumId w:val="0"/>
  </w:num>
  <w:num w:numId="4" w16cid:durableId="624317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7B4"/>
    <w:rsid w:val="000B0856"/>
    <w:rsid w:val="0011584F"/>
    <w:rsid w:val="001167A8"/>
    <w:rsid w:val="001B18DB"/>
    <w:rsid w:val="00305BF1"/>
    <w:rsid w:val="003200B5"/>
    <w:rsid w:val="003735F2"/>
    <w:rsid w:val="005138E9"/>
    <w:rsid w:val="006B08FB"/>
    <w:rsid w:val="009123B8"/>
    <w:rsid w:val="009872DD"/>
    <w:rsid w:val="009C467E"/>
    <w:rsid w:val="00AD4AA0"/>
    <w:rsid w:val="00B2051D"/>
    <w:rsid w:val="00B50CF1"/>
    <w:rsid w:val="00B557B4"/>
    <w:rsid w:val="00BA51E8"/>
    <w:rsid w:val="00BF00E3"/>
    <w:rsid w:val="00E765FB"/>
    <w:rsid w:val="00FF6A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4E4EC62-6074-4A7D-94C9-4EC09CD9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3B8"/>
    <w:pPr>
      <w:ind w:left="720"/>
      <w:contextualSpacing/>
    </w:pPr>
  </w:style>
  <w:style w:type="paragraph" w:styleId="Header">
    <w:name w:val="header"/>
    <w:basedOn w:val="Normal"/>
    <w:link w:val="HeaderChar"/>
    <w:uiPriority w:val="99"/>
    <w:unhideWhenUsed/>
    <w:rsid w:val="009123B8"/>
    <w:pPr>
      <w:tabs>
        <w:tab w:val="center" w:pos="4252"/>
        <w:tab w:val="right" w:pos="8504"/>
      </w:tabs>
      <w:spacing w:after="0" w:line="240" w:lineRule="auto"/>
    </w:pPr>
  </w:style>
  <w:style w:type="character" w:customStyle="1" w:styleId="HeaderChar">
    <w:name w:val="Header Char"/>
    <w:basedOn w:val="DefaultParagraphFont"/>
    <w:link w:val="Header"/>
    <w:uiPriority w:val="99"/>
    <w:rsid w:val="009123B8"/>
  </w:style>
  <w:style w:type="paragraph" w:styleId="Footer">
    <w:name w:val="footer"/>
    <w:basedOn w:val="Normal"/>
    <w:link w:val="FooterChar"/>
    <w:uiPriority w:val="99"/>
    <w:unhideWhenUsed/>
    <w:rsid w:val="009123B8"/>
    <w:pPr>
      <w:tabs>
        <w:tab w:val="center" w:pos="4252"/>
        <w:tab w:val="right" w:pos="8504"/>
      </w:tabs>
      <w:spacing w:after="0" w:line="240" w:lineRule="auto"/>
    </w:pPr>
  </w:style>
  <w:style w:type="character" w:customStyle="1" w:styleId="FooterChar">
    <w:name w:val="Footer Char"/>
    <w:basedOn w:val="DefaultParagraphFont"/>
    <w:link w:val="Footer"/>
    <w:uiPriority w:val="99"/>
    <w:rsid w:val="009123B8"/>
  </w:style>
  <w:style w:type="paragraph" w:styleId="BodyText">
    <w:name w:val="Body Text"/>
    <w:basedOn w:val="Normal"/>
    <w:link w:val="BodyTextChar"/>
    <w:uiPriority w:val="1"/>
    <w:qFormat/>
    <w:rsid w:val="009123B8"/>
    <w:pPr>
      <w:widowControl w:val="0"/>
      <w:autoSpaceDE w:val="0"/>
      <w:autoSpaceDN w:val="0"/>
      <w:spacing w:after="0" w:line="240" w:lineRule="auto"/>
    </w:pPr>
    <w:rPr>
      <w:rFonts w:ascii="Calibri" w:eastAsia="Calibri" w:hAnsi="Calibri" w:cs="Calibri"/>
      <w:sz w:val="24"/>
      <w:szCs w:val="24"/>
      <w:lang w:val="pt-PT"/>
    </w:rPr>
  </w:style>
  <w:style w:type="character" w:customStyle="1" w:styleId="BodyTextChar">
    <w:name w:val="Body Text Char"/>
    <w:basedOn w:val="DefaultParagraphFont"/>
    <w:link w:val="BodyText"/>
    <w:uiPriority w:val="1"/>
    <w:rsid w:val="009123B8"/>
    <w:rPr>
      <w:rFonts w:ascii="Calibri" w:eastAsia="Calibri" w:hAnsi="Calibri" w:cs="Calibri"/>
      <w:sz w:val="24"/>
      <w:szCs w:val="24"/>
      <w:lang w:val="pt-PT"/>
    </w:rPr>
  </w:style>
  <w:style w:type="paragraph" w:styleId="FootnoteText">
    <w:name w:val="footnote text"/>
    <w:basedOn w:val="Normal"/>
    <w:link w:val="FootnoteTextChar"/>
    <w:uiPriority w:val="99"/>
    <w:semiHidden/>
    <w:unhideWhenUsed/>
    <w:rsid w:val="00BA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51E8"/>
    <w:rPr>
      <w:sz w:val="20"/>
      <w:szCs w:val="20"/>
    </w:rPr>
  </w:style>
  <w:style w:type="character" w:styleId="FootnoteReference">
    <w:name w:val="footnote reference"/>
    <w:basedOn w:val="DefaultParagraphFont"/>
    <w:uiPriority w:val="99"/>
    <w:semiHidden/>
    <w:unhideWhenUsed/>
    <w:rsid w:val="00BA51E8"/>
    <w:rPr>
      <w:vertAlign w:val="superscript"/>
    </w:rPr>
  </w:style>
  <w:style w:type="character" w:styleId="Hyperlink">
    <w:name w:val="Hyperlink"/>
    <w:basedOn w:val="DefaultParagraphFont"/>
    <w:uiPriority w:val="99"/>
    <w:semiHidden/>
    <w:unhideWhenUsed/>
    <w:rsid w:val="00BA51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1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footnotes.xml.rels><?xml version="1.0" encoding="UTF-8" standalone="yes"?>
<Relationships xmlns="http://schemas.openxmlformats.org/package/2006/relationships"><Relationship Id="rId1" Type="http://schemas.openxmlformats.org/officeDocument/2006/relationships/hyperlink" Target="https://g1.globo.com/rj/rio-de-janeiro/noticia/2023/04/25/por-causa-da-violencia-1-a-cada-3-escolas-do-rio-suspendeu-aulas-no-ano-passado.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02011-18C6-4FCC-A0F7-B4FA70F9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1102</Words>
  <Characters>5844</Characters>
  <Application>Microsoft Office Word</Application>
  <DocSecurity>0</DocSecurity>
  <Lines>116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Celine Reynaud</cp:lastModifiedBy>
  <cp:revision>2</cp:revision>
  <cp:lastPrinted>2023-08-24T14:52:00Z</cp:lastPrinted>
  <dcterms:created xsi:type="dcterms:W3CDTF">2023-08-28T10:38:00Z</dcterms:created>
  <dcterms:modified xsi:type="dcterms:W3CDTF">2023-08-28T10:38:00Z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ae43981c2565c118b0c45256aff133fae186562cb71e0de755ea1bbb09d13110</vt:lpwstr>
  </property>
</Properties>
</file>