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5A59C" w14:textId="77777777" w:rsidR="005F6FCE" w:rsidRDefault="00D76675">
      <w:pPr>
        <w:jc w:val="center"/>
        <w:rPr>
          <w:rFonts w:ascii="Times New Roman" w:eastAsia="Times New Roman" w:hAnsi="Times New Roman" w:cs="Times New Roman"/>
        </w:rPr>
      </w:pPr>
      <w:r>
        <w:rPr>
          <w:rFonts w:ascii="Times New Roman" w:eastAsia="Times New Roman" w:hAnsi="Times New Roman" w:cs="Times New Roman"/>
          <w:b/>
          <w:noProof/>
          <w:sz w:val="24"/>
          <w:szCs w:val="24"/>
        </w:rPr>
        <w:drawing>
          <wp:inline distT="114300" distB="114300" distL="114300" distR="114300" wp14:anchorId="7E1950CB" wp14:editId="2C3D7163">
            <wp:extent cx="1145304" cy="133826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145304" cy="1338263"/>
                    </a:xfrm>
                    <a:prstGeom prst="rect">
                      <a:avLst/>
                    </a:prstGeom>
                    <a:ln/>
                  </pic:spPr>
                </pic:pic>
              </a:graphicData>
            </a:graphic>
          </wp:inline>
        </w:drawing>
      </w:r>
      <w:r>
        <w:rPr>
          <w:rFonts w:ascii="Times New Roman" w:eastAsia="Times New Roman" w:hAnsi="Times New Roman" w:cs="Times New Roman"/>
          <w:b/>
          <w:sz w:val="24"/>
          <w:szCs w:val="24"/>
        </w:rPr>
        <w:tab/>
      </w:r>
      <w:r>
        <w:rPr>
          <w:rFonts w:ascii="Times New Roman" w:eastAsia="Times New Roman" w:hAnsi="Times New Roman" w:cs="Times New Roman"/>
          <w:b/>
          <w:noProof/>
          <w:sz w:val="24"/>
          <w:szCs w:val="24"/>
        </w:rPr>
        <w:drawing>
          <wp:inline distT="0" distB="0" distL="0" distR="0" wp14:anchorId="4C339D55" wp14:editId="7327B2D2">
            <wp:extent cx="1042988" cy="1042988"/>
            <wp:effectExtent l="0" t="0" r="0" b="0"/>
            <wp:docPr id="1" name="image1.png" descr="https://lh6.googleusercontent.com/eafeokv5Bo2tEBIGMPfr2DR0T77ToicH2XY2j5CH8BmNSQve4qAs4kSGTrwYkt2WLFjfa5KAtUIlMrjecFCLx-O7G_aH1ZlsYFoONIP_31J55GcN_ez7arnGnNHN8fuCpSHeDRj7"/>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eafeokv5Bo2tEBIGMPfr2DR0T77ToicH2XY2j5CH8BmNSQve4qAs4kSGTrwYkt2WLFjfa5KAtUIlMrjecFCLx-O7G_aH1ZlsYFoONIP_31J55GcN_ez7arnGnNHN8fuCpSHeDRj7"/>
                    <pic:cNvPicPr preferRelativeResize="0"/>
                  </pic:nvPicPr>
                  <pic:blipFill>
                    <a:blip r:embed="rId8"/>
                    <a:srcRect/>
                    <a:stretch>
                      <a:fillRect/>
                    </a:stretch>
                  </pic:blipFill>
                  <pic:spPr>
                    <a:xfrm>
                      <a:off x="0" y="0"/>
                      <a:ext cx="1042988" cy="1042988"/>
                    </a:xfrm>
                    <a:prstGeom prst="rect">
                      <a:avLst/>
                    </a:prstGeom>
                    <a:ln/>
                  </pic:spPr>
                </pic:pic>
              </a:graphicData>
            </a:graphic>
          </wp:inline>
        </w:drawing>
      </w:r>
      <w:r>
        <w:rPr>
          <w:rFonts w:ascii="Times New Roman" w:eastAsia="Times New Roman" w:hAnsi="Times New Roman" w:cs="Times New Roman"/>
          <w:b/>
          <w:sz w:val="24"/>
          <w:szCs w:val="24"/>
        </w:rPr>
        <w:tab/>
      </w:r>
      <w:r>
        <w:rPr>
          <w:rFonts w:ascii="Times New Roman" w:eastAsia="Times New Roman" w:hAnsi="Times New Roman" w:cs="Times New Roman"/>
          <w:b/>
          <w:noProof/>
          <w:sz w:val="24"/>
          <w:szCs w:val="24"/>
        </w:rPr>
        <w:drawing>
          <wp:inline distT="19050" distB="19050" distL="19050" distR="19050" wp14:anchorId="55042689" wp14:editId="1B47468A">
            <wp:extent cx="1309688" cy="1309688"/>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1309688" cy="1309688"/>
                    </a:xfrm>
                    <a:prstGeom prst="rect">
                      <a:avLst/>
                    </a:prstGeom>
                    <a:ln/>
                  </pic:spPr>
                </pic:pic>
              </a:graphicData>
            </a:graphic>
          </wp:inline>
        </w:drawing>
      </w:r>
      <w:r>
        <w:rPr>
          <w:rFonts w:ascii="Times New Roman" w:eastAsia="Times New Roman" w:hAnsi="Times New Roman" w:cs="Times New Roman"/>
          <w:b/>
          <w:sz w:val="24"/>
          <w:szCs w:val="24"/>
        </w:rPr>
        <w:tab/>
      </w:r>
      <w:r>
        <w:rPr>
          <w:rFonts w:ascii="Times New Roman" w:eastAsia="Times New Roman" w:hAnsi="Times New Roman" w:cs="Times New Roman"/>
          <w:b/>
          <w:noProof/>
          <w:sz w:val="24"/>
          <w:szCs w:val="24"/>
        </w:rPr>
        <w:drawing>
          <wp:inline distT="19050" distB="19050" distL="19050" distR="19050" wp14:anchorId="1869DDC6" wp14:editId="306DACE7">
            <wp:extent cx="985838" cy="130753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985838" cy="1307532"/>
                    </a:xfrm>
                    <a:prstGeom prst="rect">
                      <a:avLst/>
                    </a:prstGeom>
                    <a:ln/>
                  </pic:spPr>
                </pic:pic>
              </a:graphicData>
            </a:graphic>
          </wp:inline>
        </w:drawing>
      </w:r>
    </w:p>
    <w:p w14:paraId="7F1F25D0" w14:textId="77777777" w:rsidR="005F6FCE" w:rsidRDefault="005F6FCE">
      <w:pPr>
        <w:jc w:val="center"/>
      </w:pPr>
    </w:p>
    <w:p w14:paraId="68FA9C17" w14:textId="77777777" w:rsidR="005F6FCE" w:rsidRDefault="00D766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against Torture</w:t>
      </w:r>
    </w:p>
    <w:p w14:paraId="7142FE30" w14:textId="77777777" w:rsidR="005F6FCE" w:rsidRDefault="00D766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321E5D7E" w14:textId="77777777" w:rsidR="005F6FCE" w:rsidRDefault="00D766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51F56D89" w14:textId="77777777" w:rsidR="005F6FCE" w:rsidRDefault="00D766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p>
    <w:p w14:paraId="4F77F48A" w14:textId="77777777" w:rsidR="005F6FCE" w:rsidRDefault="00D766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 (Switzerland)</w:t>
      </w:r>
    </w:p>
    <w:p w14:paraId="47ED2ED2" w14:textId="77777777" w:rsidR="005F6FCE" w:rsidRDefault="00D766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7129FC36" w14:textId="77777777" w:rsidR="005F6FCE" w:rsidRDefault="00D766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E-mail: </w:t>
      </w:r>
      <w:hyperlink r:id="rId11">
        <w:r>
          <w:rPr>
            <w:rFonts w:ascii="Times New Roman" w:eastAsia="Times New Roman" w:hAnsi="Times New Roman" w:cs="Times New Roman"/>
            <w:color w:val="1155CC"/>
            <w:sz w:val="24"/>
            <w:szCs w:val="24"/>
            <w:u w:val="single"/>
          </w:rPr>
          <w:t>cat@ohchr.org</w:t>
        </w:r>
      </w:hyperlink>
      <w:r>
        <w:rPr>
          <w:rFonts w:ascii="Times New Roman" w:eastAsia="Times New Roman" w:hAnsi="Times New Roman" w:cs="Times New Roman"/>
          <w:sz w:val="24"/>
          <w:szCs w:val="24"/>
        </w:rPr>
        <w:t xml:space="preserve"> and </w:t>
      </w:r>
      <w:hyperlink r:id="rId12">
        <w:r>
          <w:rPr>
            <w:rFonts w:ascii="Times New Roman" w:eastAsia="Times New Roman" w:hAnsi="Times New Roman" w:cs="Times New Roman"/>
            <w:color w:val="1155CC"/>
            <w:sz w:val="24"/>
            <w:szCs w:val="24"/>
            <w:u w:val="single"/>
          </w:rPr>
          <w:t>ohchr-cat@un.org</w:t>
        </w:r>
      </w:hyperlink>
      <w:r>
        <w:rPr>
          <w:rFonts w:ascii="Times New Roman" w:eastAsia="Times New Roman" w:hAnsi="Times New Roman" w:cs="Times New Roman"/>
          <w:sz w:val="24"/>
          <w:szCs w:val="24"/>
        </w:rPr>
        <w:t xml:space="preserve"> </w:t>
      </w:r>
    </w:p>
    <w:p w14:paraId="72BDA038" w14:textId="77777777" w:rsidR="005F6FCE" w:rsidRDefault="00D766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FB8873E" w14:textId="77777777" w:rsidR="005F6FCE" w:rsidRDefault="00D76675">
      <w:pPr>
        <w:ind w:left="6480" w:right="-27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June 2022</w:t>
      </w:r>
    </w:p>
    <w:p w14:paraId="15293BF4" w14:textId="77777777" w:rsidR="005F6FCE" w:rsidRDefault="005F6FCE">
      <w:pPr>
        <w:jc w:val="center"/>
      </w:pPr>
    </w:p>
    <w:p w14:paraId="69EDBECE" w14:textId="77777777" w:rsidR="005F6FCE" w:rsidRDefault="00D7667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Information on the Maldives for Consideration of the List of Issues Prior to Reporting by the Committee against Torture at </w:t>
      </w:r>
      <w:r>
        <w:rPr>
          <w:rFonts w:ascii="Times New Roman" w:eastAsia="Times New Roman" w:hAnsi="Times New Roman" w:cs="Times New Roman"/>
          <w:b/>
          <w:sz w:val="24"/>
          <w:szCs w:val="24"/>
        </w:rPr>
        <w:t>its 74</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 (12 July - 29 July 2022)</w:t>
      </w:r>
    </w:p>
    <w:p w14:paraId="60BDC365" w14:textId="77777777" w:rsidR="005F6FCE" w:rsidRDefault="005F6FCE">
      <w:pPr>
        <w:jc w:val="both"/>
        <w:rPr>
          <w:rFonts w:ascii="Times New Roman" w:eastAsia="Times New Roman" w:hAnsi="Times New Roman" w:cs="Times New Roman"/>
          <w:b/>
          <w:sz w:val="24"/>
          <w:szCs w:val="24"/>
        </w:rPr>
      </w:pPr>
    </w:p>
    <w:p w14:paraId="6AFDDC5F" w14:textId="77777777" w:rsidR="005F6FCE" w:rsidRDefault="00D7667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27FC0AD2" w14:textId="77777777" w:rsidR="005F6FCE" w:rsidRDefault="005F6FCE">
      <w:pPr>
        <w:spacing w:line="240" w:lineRule="auto"/>
        <w:jc w:val="both"/>
        <w:rPr>
          <w:rFonts w:ascii="Times New Roman" w:eastAsia="Times New Roman" w:hAnsi="Times New Roman" w:cs="Times New Roman"/>
          <w:sz w:val="24"/>
          <w:szCs w:val="24"/>
        </w:rPr>
      </w:pPr>
    </w:p>
    <w:p w14:paraId="0B37D9C2"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 xml:space="preserve">We respectfully submit this letter for consideration for formulating the List of Issues Prior to Reporting for the </w:t>
      </w:r>
      <w:proofErr w:type="gramStart"/>
      <w:r>
        <w:rPr>
          <w:rFonts w:ascii="Times New Roman" w:eastAsia="Times New Roman" w:hAnsi="Times New Roman" w:cs="Times New Roman"/>
          <w:sz w:val="24"/>
          <w:szCs w:val="24"/>
        </w:rPr>
        <w:t>Maldives’</w:t>
      </w:r>
      <w:proofErr w:type="gramEnd"/>
      <w:r>
        <w:rPr>
          <w:rFonts w:ascii="Times New Roman" w:eastAsia="Times New Roman" w:hAnsi="Times New Roman" w:cs="Times New Roman"/>
          <w:sz w:val="24"/>
          <w:szCs w:val="24"/>
        </w:rPr>
        <w:t xml:space="preserve"> by the Committee against Torture (‘the Committee’) during its 74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(12 July - 29 July 2022). Our joint submission details o</w:t>
      </w:r>
      <w:r>
        <w:rPr>
          <w:rFonts w:ascii="Times New Roman" w:eastAsia="Times New Roman" w:hAnsi="Times New Roman" w:cs="Times New Roman"/>
          <w:sz w:val="24"/>
          <w:szCs w:val="24"/>
        </w:rPr>
        <w:t xml:space="preserve">ur concerns with regard to laws related to rape and other forms of sexual violence and procedures and practices which effectively deny access to justice for survivors of sexual and </w:t>
      </w:r>
      <w:proofErr w:type="gramStart"/>
      <w:r>
        <w:rPr>
          <w:rFonts w:ascii="Times New Roman" w:eastAsia="Times New Roman" w:hAnsi="Times New Roman" w:cs="Times New Roman"/>
          <w:sz w:val="24"/>
          <w:szCs w:val="24"/>
        </w:rPr>
        <w:t>gender based</w:t>
      </w:r>
      <w:proofErr w:type="gramEnd"/>
      <w:r>
        <w:rPr>
          <w:rFonts w:ascii="Times New Roman" w:eastAsia="Times New Roman" w:hAnsi="Times New Roman" w:cs="Times New Roman"/>
          <w:sz w:val="24"/>
          <w:szCs w:val="24"/>
        </w:rPr>
        <w:t xml:space="preserve"> violence (SGBV) and female genital mutilation (FGM) in violati</w:t>
      </w:r>
      <w:r>
        <w:rPr>
          <w:rFonts w:ascii="Times New Roman" w:eastAsia="Times New Roman" w:hAnsi="Times New Roman" w:cs="Times New Roman"/>
          <w:sz w:val="24"/>
          <w:szCs w:val="24"/>
        </w:rPr>
        <w:t xml:space="preserve">on of the Convention against Torture (‘the Convention’). </w:t>
      </w:r>
    </w:p>
    <w:p w14:paraId="78A9952E" w14:textId="77777777" w:rsidR="005F6FCE" w:rsidRDefault="005F6FCE">
      <w:pPr>
        <w:spacing w:line="240" w:lineRule="auto"/>
        <w:ind w:left="720"/>
        <w:jc w:val="both"/>
        <w:rPr>
          <w:rFonts w:ascii="Times New Roman" w:eastAsia="Times New Roman" w:hAnsi="Times New Roman" w:cs="Times New Roman"/>
          <w:sz w:val="24"/>
          <w:szCs w:val="24"/>
        </w:rPr>
      </w:pPr>
    </w:p>
    <w:p w14:paraId="1CCCFE46" w14:textId="77777777" w:rsidR="005F6FCE" w:rsidRDefault="00D7667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about the authors of the submission</w:t>
      </w:r>
    </w:p>
    <w:p w14:paraId="7F4380F1" w14:textId="77777777" w:rsidR="005F6FCE" w:rsidRDefault="005F6FCE">
      <w:pPr>
        <w:jc w:val="center"/>
      </w:pPr>
    </w:p>
    <w:p w14:paraId="5BB6A29F"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Hope for Women (HFW) is a civil society organization from Maldives advocating to end all forms of violence against women, promoting gender equality </w:t>
      </w:r>
      <w:r>
        <w:rPr>
          <w:rFonts w:ascii="Times New Roman" w:eastAsia="Times New Roman" w:hAnsi="Times New Roman" w:cs="Times New Roman"/>
          <w:sz w:val="24"/>
          <w:szCs w:val="24"/>
        </w:rPr>
        <w:t xml:space="preserve">and women’s participation in public life, since 2010. HFW hopes to create a safe space for the empowerment and growth of women and our girl child’s mental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w:t>
      </w:r>
    </w:p>
    <w:p w14:paraId="08899E62" w14:textId="77777777" w:rsidR="005F6FCE" w:rsidRDefault="005F6FCE">
      <w:pPr>
        <w:spacing w:line="240" w:lineRule="auto"/>
        <w:jc w:val="both"/>
        <w:rPr>
          <w:rFonts w:ascii="Times New Roman" w:eastAsia="Times New Roman" w:hAnsi="Times New Roman" w:cs="Times New Roman"/>
          <w:sz w:val="24"/>
          <w:szCs w:val="24"/>
          <w:highlight w:val="yellow"/>
        </w:rPr>
      </w:pPr>
    </w:p>
    <w:p w14:paraId="228DC94E"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Family Legal Clinic is a registered NGO providing free legal services in the Maldives since 2014. Family Legal Clinic works to increase access to legal representation and legal services to those impacted by family, domestic violence, sexual </w:t>
      </w:r>
      <w:proofErr w:type="gramStart"/>
      <w:r>
        <w:rPr>
          <w:rFonts w:ascii="Times New Roman" w:eastAsia="Times New Roman" w:hAnsi="Times New Roman" w:cs="Times New Roman"/>
          <w:sz w:val="24"/>
          <w:szCs w:val="24"/>
        </w:rPr>
        <w:t>harassment</w:t>
      </w:r>
      <w:proofErr w:type="gramEnd"/>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sexual violence issues; and conducts awareness and advocacy activities on these issues.</w:t>
      </w:r>
    </w:p>
    <w:p w14:paraId="3470758D" w14:textId="77777777" w:rsidR="005F6FCE" w:rsidRDefault="005F6FCE">
      <w:pPr>
        <w:spacing w:line="240" w:lineRule="auto"/>
        <w:ind w:left="720"/>
        <w:jc w:val="both"/>
        <w:rPr>
          <w:rFonts w:ascii="Times New Roman" w:eastAsia="Times New Roman" w:hAnsi="Times New Roman" w:cs="Times New Roman"/>
          <w:sz w:val="24"/>
          <w:szCs w:val="24"/>
          <w:highlight w:val="yellow"/>
        </w:rPr>
      </w:pPr>
    </w:p>
    <w:p w14:paraId="595A6F3F" w14:textId="77777777" w:rsidR="005F6FCE" w:rsidRDefault="00D76675">
      <w:pPr>
        <w:numPr>
          <w:ilvl w:val="0"/>
          <w:numId w:val="1"/>
        </w:numPr>
        <w:spacing w:line="240" w:lineRule="auto"/>
        <w:jc w:val="both"/>
        <w:rPr>
          <w:sz w:val="24"/>
          <w:szCs w:val="24"/>
        </w:rPr>
      </w:pPr>
      <w:proofErr w:type="spellStart"/>
      <w:r>
        <w:rPr>
          <w:rFonts w:ascii="Times New Roman" w:eastAsia="Times New Roman" w:hAnsi="Times New Roman" w:cs="Times New Roman"/>
          <w:sz w:val="24"/>
          <w:szCs w:val="24"/>
        </w:rPr>
        <w:lastRenderedPageBreak/>
        <w:t>Uthema</w:t>
      </w:r>
      <w:proofErr w:type="spellEnd"/>
      <w:r>
        <w:rPr>
          <w:rFonts w:ascii="Times New Roman" w:eastAsia="Times New Roman" w:hAnsi="Times New Roman" w:cs="Times New Roman"/>
          <w:sz w:val="24"/>
          <w:szCs w:val="24"/>
        </w:rPr>
        <w:t xml:space="preserve"> is a women’s human rights NGO registered with the Ministry of Home Affairs in the Maldives in 2016. The primary objective of </w:t>
      </w:r>
      <w:proofErr w:type="spellStart"/>
      <w:r>
        <w:rPr>
          <w:rFonts w:ascii="Times New Roman" w:eastAsia="Times New Roman" w:hAnsi="Times New Roman" w:cs="Times New Roman"/>
          <w:sz w:val="24"/>
          <w:szCs w:val="24"/>
        </w:rPr>
        <w:t>Uthema</w:t>
      </w:r>
      <w:proofErr w:type="spellEnd"/>
      <w:r>
        <w:rPr>
          <w:rFonts w:ascii="Times New Roman" w:eastAsia="Times New Roman" w:hAnsi="Times New Roman" w:cs="Times New Roman"/>
          <w:sz w:val="24"/>
          <w:szCs w:val="24"/>
        </w:rPr>
        <w:t xml:space="preserve"> is to advocate for gender eq</w:t>
      </w:r>
      <w:r>
        <w:rPr>
          <w:rFonts w:ascii="Times New Roman" w:eastAsia="Times New Roman" w:hAnsi="Times New Roman" w:cs="Times New Roman"/>
          <w:sz w:val="24"/>
          <w:szCs w:val="24"/>
        </w:rPr>
        <w:t xml:space="preserve">uality and women's empowerment in the Maldives. </w:t>
      </w:r>
      <w:proofErr w:type="spellStart"/>
      <w:r>
        <w:rPr>
          <w:rFonts w:ascii="Times New Roman" w:eastAsia="Times New Roman" w:hAnsi="Times New Roman" w:cs="Times New Roman"/>
          <w:sz w:val="24"/>
          <w:szCs w:val="24"/>
        </w:rPr>
        <w:t>Uthema</w:t>
      </w:r>
      <w:proofErr w:type="spellEnd"/>
      <w:r>
        <w:rPr>
          <w:rFonts w:ascii="Times New Roman" w:eastAsia="Times New Roman" w:hAnsi="Times New Roman" w:cs="Times New Roman"/>
          <w:sz w:val="24"/>
          <w:szCs w:val="24"/>
        </w:rPr>
        <w:t xml:space="preserve"> seeks to understand the lived experiences of women in the Maldives and use that knowledge to advocate for positive social, cultural, </w:t>
      </w:r>
      <w:proofErr w:type="gramStart"/>
      <w:r>
        <w:rPr>
          <w:rFonts w:ascii="Times New Roman" w:eastAsia="Times New Roman" w:hAnsi="Times New Roman" w:cs="Times New Roman"/>
          <w:sz w:val="24"/>
          <w:szCs w:val="24"/>
        </w:rPr>
        <w:t>economic</w:t>
      </w:r>
      <w:proofErr w:type="gramEnd"/>
      <w:r>
        <w:rPr>
          <w:rFonts w:ascii="Times New Roman" w:eastAsia="Times New Roman" w:hAnsi="Times New Roman" w:cs="Times New Roman"/>
          <w:sz w:val="24"/>
          <w:szCs w:val="24"/>
        </w:rPr>
        <w:t xml:space="preserve"> and political change to improve the lives of women.</w:t>
      </w:r>
    </w:p>
    <w:p w14:paraId="7D6AB998" w14:textId="77777777" w:rsidR="005F6FCE" w:rsidRDefault="005F6FCE">
      <w:pPr>
        <w:spacing w:line="240" w:lineRule="auto"/>
        <w:ind w:left="720"/>
        <w:jc w:val="both"/>
        <w:rPr>
          <w:rFonts w:ascii="Times New Roman" w:eastAsia="Times New Roman" w:hAnsi="Times New Roman" w:cs="Times New Roman"/>
          <w:sz w:val="24"/>
          <w:szCs w:val="24"/>
        </w:rPr>
      </w:pPr>
    </w:p>
    <w:p w14:paraId="025F0A23"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Equali</w:t>
      </w:r>
      <w:r>
        <w:rPr>
          <w:rFonts w:ascii="Times New Roman" w:eastAsia="Times New Roman" w:hAnsi="Times New Roman" w:cs="Times New Roman"/>
          <w:sz w:val="24"/>
          <w:szCs w:val="24"/>
          <w:highlight w:val="white"/>
        </w:rPr>
        <w:t>ty Now is an international human rights NGO with ECOSOC status with the mission to achieve legal and systemic change that addresses violence and discrimination against women and girls around the world. Founded in 1992, Equality Now’s main areas of work are</w:t>
      </w:r>
      <w:r>
        <w:rPr>
          <w:rFonts w:ascii="Times New Roman" w:eastAsia="Times New Roman" w:hAnsi="Times New Roman" w:cs="Times New Roman"/>
          <w:sz w:val="24"/>
          <w:szCs w:val="24"/>
          <w:highlight w:val="white"/>
        </w:rPr>
        <w:t xml:space="preserve"> ending sexual violence, ending sexual exploitation, ending harmful </w:t>
      </w:r>
      <w:proofErr w:type="gramStart"/>
      <w:r>
        <w:rPr>
          <w:rFonts w:ascii="Times New Roman" w:eastAsia="Times New Roman" w:hAnsi="Times New Roman" w:cs="Times New Roman"/>
          <w:sz w:val="24"/>
          <w:szCs w:val="24"/>
          <w:highlight w:val="white"/>
        </w:rPr>
        <w:t>practices</w:t>
      </w:r>
      <w:proofErr w:type="gramEnd"/>
      <w:r>
        <w:rPr>
          <w:rFonts w:ascii="Times New Roman" w:eastAsia="Times New Roman" w:hAnsi="Times New Roman" w:cs="Times New Roman"/>
          <w:sz w:val="24"/>
          <w:szCs w:val="24"/>
          <w:highlight w:val="white"/>
        </w:rPr>
        <w:t xml:space="preserve"> and achieving legal equality.</w:t>
      </w:r>
    </w:p>
    <w:p w14:paraId="13149564" w14:textId="77777777" w:rsidR="005F6FCE" w:rsidRDefault="005F6FCE">
      <w:pPr>
        <w:spacing w:line="240" w:lineRule="auto"/>
        <w:ind w:left="720"/>
        <w:jc w:val="both"/>
        <w:rPr>
          <w:rFonts w:ascii="Times New Roman" w:eastAsia="Times New Roman" w:hAnsi="Times New Roman" w:cs="Times New Roman"/>
          <w:sz w:val="24"/>
          <w:szCs w:val="24"/>
          <w:highlight w:val="white"/>
        </w:rPr>
      </w:pPr>
    </w:p>
    <w:p w14:paraId="17B3EB69"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We reiterate the Concluding Observations on the initial periodic report of the Maldives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underscore, in particular, the recommendations urging</w:t>
      </w:r>
      <w:r>
        <w:rPr>
          <w:rFonts w:ascii="Times New Roman" w:eastAsia="Times New Roman" w:hAnsi="Times New Roman" w:cs="Times New Roman"/>
          <w:sz w:val="24"/>
          <w:szCs w:val="24"/>
        </w:rPr>
        <w:t xml:space="preserve"> the government of the Maldives to: “ensure the full implementation of the Domestic Violence Act and exercise due diligence, in particular by encouraging victims to file complaints; establish a protection mechanism for victims, including by setting up shel</w:t>
      </w:r>
      <w:r>
        <w:rPr>
          <w:rFonts w:ascii="Times New Roman" w:eastAsia="Times New Roman" w:hAnsi="Times New Roman" w:cs="Times New Roman"/>
          <w:sz w:val="24"/>
          <w:szCs w:val="24"/>
        </w:rPr>
        <w:t>ters; investigate, prosecute and punish perpetrators of domestic violence; provide redress to victims and psychological rehabilitation and counseling; and conduct awareness raising campaigns about the negative effects of domestic violence. It should also a</w:t>
      </w:r>
      <w:r>
        <w:rPr>
          <w:rFonts w:ascii="Times New Roman" w:eastAsia="Times New Roman" w:hAnsi="Times New Roman" w:cs="Times New Roman"/>
          <w:sz w:val="24"/>
          <w:szCs w:val="24"/>
        </w:rPr>
        <w:t xml:space="preserve">mend its legislation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remove discriminatory provisions governing evidentiary burdens in cases in which men are accused of rape.”</w:t>
      </w:r>
    </w:p>
    <w:p w14:paraId="6C5AC999" w14:textId="77777777" w:rsidR="005F6FCE" w:rsidRDefault="005F6FCE">
      <w:pPr>
        <w:spacing w:line="240" w:lineRule="auto"/>
        <w:ind w:left="720"/>
        <w:jc w:val="both"/>
        <w:rPr>
          <w:rFonts w:ascii="Times New Roman" w:eastAsia="Times New Roman" w:hAnsi="Times New Roman" w:cs="Times New Roman"/>
          <w:sz w:val="24"/>
          <w:szCs w:val="24"/>
        </w:rPr>
      </w:pPr>
    </w:p>
    <w:p w14:paraId="71F4E418"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 xml:space="preserve">With this submission, we urge the Committee to reiterate Maldives’ obligations under the Convention, in particular </w:t>
      </w:r>
      <w:r>
        <w:rPr>
          <w:rFonts w:ascii="Times New Roman" w:eastAsia="Times New Roman" w:hAnsi="Times New Roman" w:cs="Times New Roman"/>
          <w:sz w:val="24"/>
          <w:szCs w:val="24"/>
        </w:rPr>
        <w:t>with respect to ensuring access to justice for survivors of sexual violence and Female Genital Mutilation and sexual violence perpetrated in perceived religious ritualistic healing practices and bringing perpetrators to justice by preventing acts of tortur</w:t>
      </w:r>
      <w:r>
        <w:rPr>
          <w:rFonts w:ascii="Times New Roman" w:eastAsia="Times New Roman" w:hAnsi="Times New Roman" w:cs="Times New Roman"/>
          <w:sz w:val="24"/>
          <w:szCs w:val="24"/>
        </w:rPr>
        <w:t>e (Article 2) and cruel and inhuman treatment (Article 16); conducting a prompt and effective investigation (Article 12); and ensuring the right to a remedy (Article 13) and redress (Article 14).</w:t>
      </w:r>
    </w:p>
    <w:p w14:paraId="5ADF741D" w14:textId="77777777" w:rsidR="005F6FCE" w:rsidRDefault="005F6FCE">
      <w:pPr>
        <w:spacing w:line="240" w:lineRule="auto"/>
        <w:jc w:val="both"/>
        <w:rPr>
          <w:rFonts w:ascii="Times New Roman" w:eastAsia="Times New Roman" w:hAnsi="Times New Roman" w:cs="Times New Roman"/>
          <w:sz w:val="24"/>
          <w:szCs w:val="24"/>
        </w:rPr>
      </w:pPr>
    </w:p>
    <w:p w14:paraId="49765F11" w14:textId="77777777" w:rsidR="005F6FCE" w:rsidRDefault="00D7667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Provisions hindering Access to Justice for Survivors </w:t>
      </w:r>
      <w:r>
        <w:rPr>
          <w:rFonts w:ascii="Times New Roman" w:eastAsia="Times New Roman" w:hAnsi="Times New Roman" w:cs="Times New Roman"/>
          <w:b/>
          <w:sz w:val="24"/>
          <w:szCs w:val="24"/>
        </w:rPr>
        <w:t xml:space="preserve">of sexual violence </w:t>
      </w:r>
    </w:p>
    <w:p w14:paraId="5D29E38B" w14:textId="77777777" w:rsidR="005F6FCE" w:rsidRDefault="005F6FCE">
      <w:pPr>
        <w:spacing w:line="240" w:lineRule="auto"/>
        <w:jc w:val="both"/>
        <w:rPr>
          <w:rFonts w:ascii="Times New Roman" w:eastAsia="Times New Roman" w:hAnsi="Times New Roman" w:cs="Times New Roman"/>
          <w:b/>
          <w:sz w:val="24"/>
          <w:szCs w:val="24"/>
        </w:rPr>
      </w:pPr>
    </w:p>
    <w:p w14:paraId="2B0B3991"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commend the government’s efforts to improve laws on sexual violence, particularly the passage of the First Amendment to the Sexual Offences Act (Law No. 17/2014) in December 2021, which removed certain discriminatory evidence requir</w:t>
      </w:r>
      <w:r>
        <w:rPr>
          <w:rFonts w:ascii="Times New Roman" w:eastAsia="Times New Roman" w:hAnsi="Times New Roman" w:cs="Times New Roman"/>
          <w:sz w:val="24"/>
          <w:szCs w:val="24"/>
        </w:rPr>
        <w:t xml:space="preserve">ements for proving rape, </w:t>
      </w:r>
      <w:proofErr w:type="spellStart"/>
      <w:r>
        <w:rPr>
          <w:rFonts w:ascii="Times New Roman" w:eastAsia="Times New Roman" w:hAnsi="Times New Roman" w:cs="Times New Roman"/>
          <w:sz w:val="24"/>
          <w:szCs w:val="24"/>
        </w:rPr>
        <w:t>criminalised</w:t>
      </w:r>
      <w:proofErr w:type="spellEnd"/>
      <w:r>
        <w:rPr>
          <w:rFonts w:ascii="Times New Roman" w:eastAsia="Times New Roman" w:hAnsi="Times New Roman" w:cs="Times New Roman"/>
          <w:sz w:val="24"/>
          <w:szCs w:val="24"/>
        </w:rPr>
        <w:t xml:space="preserve"> marital rape in all circumstances, and made mandatory the use of rape kits for collecting evidence and the use of victim-centered, trauma-informed approaches for investigating cases of rape. The passage of the First Am</w:t>
      </w:r>
      <w:r>
        <w:rPr>
          <w:rFonts w:ascii="Times New Roman" w:eastAsia="Times New Roman" w:hAnsi="Times New Roman" w:cs="Times New Roman"/>
          <w:sz w:val="24"/>
          <w:szCs w:val="24"/>
        </w:rPr>
        <w:t>endment to the Sexual Offences Act also addresses many of the concerns raised by the CEDAW Committee in its concluding observations on the fifth periodic report of the Maldives.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68AC42FE" w14:textId="77777777" w:rsidR="005F6FCE" w:rsidRDefault="005F6FCE">
      <w:pPr>
        <w:spacing w:line="240" w:lineRule="auto"/>
        <w:ind w:left="720"/>
        <w:jc w:val="both"/>
        <w:rPr>
          <w:rFonts w:ascii="Times New Roman" w:eastAsia="Times New Roman" w:hAnsi="Times New Roman" w:cs="Times New Roman"/>
          <w:sz w:val="24"/>
          <w:szCs w:val="24"/>
        </w:rPr>
      </w:pPr>
    </w:p>
    <w:p w14:paraId="339309E1"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 despite the progressive amendments, the laws relating to sexual violence in the Maldives still leave certain gaps which enable impunity for perpetrators. Both the Sexual Offences Act and the Special Provisions Act to Deal with Child Sex Abuse Offe</w:t>
      </w:r>
      <w:r>
        <w:rPr>
          <w:rFonts w:ascii="Times New Roman" w:eastAsia="Times New Roman" w:hAnsi="Times New Roman" w:cs="Times New Roman"/>
          <w:sz w:val="24"/>
          <w:szCs w:val="24"/>
        </w:rPr>
        <w:t>nders (Law No. 12/2009) have prescribed burdensome evidence requirements to prove sexual violence offences, which could make it difficult to obtain convictions. Section 52 of t</w:t>
      </w:r>
      <w:r>
        <w:rPr>
          <w:rFonts w:ascii="Times New Roman" w:eastAsia="Times New Roman" w:hAnsi="Times New Roman" w:cs="Times New Roman"/>
          <w:sz w:val="24"/>
          <w:szCs w:val="24"/>
          <w:highlight w:val="white"/>
        </w:rPr>
        <w:t xml:space="preserve">he Sexual Offences Act states that </w:t>
      </w:r>
      <w:r>
        <w:rPr>
          <w:rFonts w:ascii="Times New Roman" w:eastAsia="Times New Roman" w:hAnsi="Times New Roman" w:cs="Times New Roman"/>
          <w:sz w:val="24"/>
          <w:szCs w:val="24"/>
        </w:rPr>
        <w:t>at least five types of the specified evidence</w:t>
      </w:r>
      <w:r>
        <w:rPr>
          <w:rFonts w:ascii="Times New Roman" w:eastAsia="Times New Roman" w:hAnsi="Times New Roman" w:cs="Times New Roman"/>
          <w:sz w:val="24"/>
          <w:szCs w:val="24"/>
        </w:rPr>
        <w:t xml:space="preserve"> are “sufficient” to meet</w:t>
      </w:r>
      <w:r>
        <w:rPr>
          <w:rFonts w:ascii="Times New Roman" w:eastAsia="Times New Roman" w:hAnsi="Times New Roman" w:cs="Times New Roman"/>
          <w:sz w:val="24"/>
          <w:szCs w:val="24"/>
          <w:highlight w:val="white"/>
        </w:rPr>
        <w:t xml:space="preserve"> the burde</w:t>
      </w:r>
      <w:r>
        <w:rPr>
          <w:rFonts w:ascii="Times New Roman" w:eastAsia="Times New Roman" w:hAnsi="Times New Roman" w:cs="Times New Roman"/>
          <w:sz w:val="24"/>
          <w:szCs w:val="24"/>
        </w:rPr>
        <w:t xml:space="preserve">n of proving an offence of rape, sexual </w:t>
      </w:r>
      <w:proofErr w:type="gramStart"/>
      <w:r>
        <w:rPr>
          <w:rFonts w:ascii="Times New Roman" w:eastAsia="Times New Roman" w:hAnsi="Times New Roman" w:cs="Times New Roman"/>
          <w:sz w:val="24"/>
          <w:szCs w:val="24"/>
        </w:rPr>
        <w:t>injury</w:t>
      </w:r>
      <w:proofErr w:type="gramEnd"/>
      <w:r>
        <w:rPr>
          <w:rFonts w:ascii="Times New Roman" w:eastAsia="Times New Roman" w:hAnsi="Times New Roman" w:cs="Times New Roman"/>
          <w:sz w:val="24"/>
          <w:szCs w:val="24"/>
        </w:rPr>
        <w:t xml:space="preserve"> or sexual assault beyond a reasonable doubt. The types of evidence specified include results of a scientific test; evidence of </w:t>
      </w:r>
      <w:proofErr w:type="gramStart"/>
      <w:r>
        <w:rPr>
          <w:rFonts w:ascii="Times New Roman" w:eastAsia="Times New Roman" w:hAnsi="Times New Roman" w:cs="Times New Roman"/>
          <w:sz w:val="24"/>
          <w:szCs w:val="24"/>
        </w:rPr>
        <w:t>eye witnesses</w:t>
      </w:r>
      <w:proofErr w:type="gramEnd"/>
      <w:r>
        <w:rPr>
          <w:rFonts w:ascii="Times New Roman" w:eastAsia="Times New Roman" w:hAnsi="Times New Roman" w:cs="Times New Roman"/>
          <w:sz w:val="24"/>
          <w:szCs w:val="24"/>
        </w:rPr>
        <w:t>; forensic results; statements giv</w:t>
      </w:r>
      <w:r>
        <w:rPr>
          <w:rFonts w:ascii="Times New Roman" w:eastAsia="Times New Roman" w:hAnsi="Times New Roman" w:cs="Times New Roman"/>
          <w:sz w:val="24"/>
          <w:szCs w:val="24"/>
        </w:rPr>
        <w:t>en by third parties “as related to them by the victim within a short period of time from occurrence of the incident, where there are no probabilities of the victim fabricating the story”; victim’s statement; evidence of physical injuries and material evide</w:t>
      </w:r>
      <w:r>
        <w:rPr>
          <w:rFonts w:ascii="Times New Roman" w:eastAsia="Times New Roman" w:hAnsi="Times New Roman" w:cs="Times New Roman"/>
          <w:sz w:val="24"/>
          <w:szCs w:val="24"/>
        </w:rPr>
        <w:t>nce. Many of the types of evidence listed in this section are discriminatory, and based on gender stereotypes/rape myths, such as for example evidence of physical injuries (which implies that the victim ought to have resisted</w:t>
      </w:r>
      <w:proofErr w:type="gramStart"/>
      <w:r>
        <w:rPr>
          <w:rFonts w:ascii="Times New Roman" w:eastAsia="Times New Roman" w:hAnsi="Times New Roman" w:cs="Times New Roman"/>
          <w:sz w:val="24"/>
          <w:szCs w:val="24"/>
        </w:rPr>
        <w:t>), or</w:t>
      </w:r>
      <w:proofErr w:type="gramEnd"/>
      <w:r>
        <w:rPr>
          <w:rFonts w:ascii="Times New Roman" w:eastAsia="Times New Roman" w:hAnsi="Times New Roman" w:cs="Times New Roman"/>
          <w:sz w:val="24"/>
          <w:szCs w:val="24"/>
        </w:rPr>
        <w:t xml:space="preserve"> requiring there be “no pr</w:t>
      </w:r>
      <w:r>
        <w:rPr>
          <w:rFonts w:ascii="Times New Roman" w:eastAsia="Times New Roman" w:hAnsi="Times New Roman" w:cs="Times New Roman"/>
          <w:sz w:val="24"/>
          <w:szCs w:val="24"/>
        </w:rPr>
        <w:t xml:space="preserve">obabilities of the victim fabricating the story” (which begins with the assumption that victims are likely to make false complaints). </w:t>
      </w:r>
    </w:p>
    <w:p w14:paraId="2AEEBD07" w14:textId="77777777" w:rsidR="005F6FCE" w:rsidRDefault="005F6FCE">
      <w:pPr>
        <w:spacing w:line="240" w:lineRule="auto"/>
        <w:ind w:left="720"/>
        <w:jc w:val="both"/>
        <w:rPr>
          <w:rFonts w:ascii="Times New Roman" w:eastAsia="Times New Roman" w:hAnsi="Times New Roman" w:cs="Times New Roman"/>
          <w:sz w:val="24"/>
          <w:szCs w:val="24"/>
        </w:rPr>
      </w:pPr>
    </w:p>
    <w:p w14:paraId="23D6898A"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Further, setting a legal standard which could potentially be interpreted to mean that at least five types of evidence ar</w:t>
      </w:r>
      <w:r>
        <w:rPr>
          <w:rFonts w:ascii="Times New Roman" w:eastAsia="Times New Roman" w:hAnsi="Times New Roman" w:cs="Times New Roman"/>
          <w:sz w:val="24"/>
          <w:szCs w:val="24"/>
        </w:rPr>
        <w:t>e needed is an extremely burdensome requirement which significantly reduces the possibility of successful convictions. This burden is, however, reduced in cases of child sexual abuse, as the law specifies a greater variety of evidence which can be introduc</w:t>
      </w:r>
      <w:r>
        <w:rPr>
          <w:rFonts w:ascii="Times New Roman" w:eastAsia="Times New Roman" w:hAnsi="Times New Roman" w:cs="Times New Roman"/>
          <w:sz w:val="24"/>
          <w:szCs w:val="24"/>
        </w:rPr>
        <w:t xml:space="preserve">ed, including the child’s narration of the incident itself in addition to corroborating statements by different parties. </w:t>
      </w:r>
    </w:p>
    <w:p w14:paraId="78673E5C" w14:textId="77777777" w:rsidR="005F6FCE" w:rsidRDefault="005F6FCE">
      <w:pPr>
        <w:spacing w:line="240" w:lineRule="auto"/>
        <w:ind w:left="720"/>
        <w:jc w:val="both"/>
        <w:rPr>
          <w:rFonts w:ascii="Times New Roman" w:eastAsia="Times New Roman" w:hAnsi="Times New Roman" w:cs="Times New Roman"/>
          <w:sz w:val="24"/>
          <w:szCs w:val="24"/>
        </w:rPr>
      </w:pPr>
    </w:p>
    <w:p w14:paraId="2BD03759"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Supreme Court of Maldives in a recent case has interpreted Section 47 of the Special Procedures Act related to child sexual abuse</w:t>
      </w:r>
      <w:r>
        <w:rPr>
          <w:rFonts w:ascii="Times New Roman" w:eastAsia="Times New Roman" w:hAnsi="Times New Roman" w:cs="Times New Roman"/>
          <w:sz w:val="24"/>
          <w:szCs w:val="24"/>
        </w:rPr>
        <w:t xml:space="preserve"> in a manner which gives more weight to the child’s testimony. In a decision rendered in March 2020, the Supreme Court held that</w:t>
      </w:r>
      <w:r>
        <w:rPr>
          <w:rFonts w:ascii="Times New Roman" w:eastAsia="Times New Roman" w:hAnsi="Times New Roman" w:cs="Times New Roman"/>
          <w:sz w:val="24"/>
          <w:szCs w:val="24"/>
          <w:highlight w:val="white"/>
        </w:rPr>
        <w:t xml:space="preserve"> a verdict can be reached if the testimony of a child is credible beyond a reasonable doubt and the different narrations of the </w:t>
      </w:r>
      <w:r>
        <w:rPr>
          <w:rFonts w:ascii="Times New Roman" w:eastAsia="Times New Roman" w:hAnsi="Times New Roman" w:cs="Times New Roman"/>
          <w:sz w:val="24"/>
          <w:szCs w:val="24"/>
          <w:highlight w:val="white"/>
        </w:rPr>
        <w:t>child to various people can count as separate pieces of evidence.</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rPr>
        <w:t xml:space="preserve"> However, despite progressive judgments interpreting the provision, based on a plain reading of the law, these burdensome evidence requirements could make it difficult to obtain convictions</w:t>
      </w:r>
      <w:r>
        <w:rPr>
          <w:rFonts w:ascii="Times New Roman" w:eastAsia="Times New Roman" w:hAnsi="Times New Roman" w:cs="Times New Roman"/>
          <w:sz w:val="24"/>
          <w:szCs w:val="24"/>
        </w:rPr>
        <w:t xml:space="preserve"> in rape cases. </w:t>
      </w:r>
    </w:p>
    <w:p w14:paraId="6DE828C5" w14:textId="77777777" w:rsidR="005F6FCE" w:rsidRDefault="005F6FCE">
      <w:pPr>
        <w:spacing w:line="240" w:lineRule="auto"/>
        <w:ind w:left="720"/>
        <w:jc w:val="both"/>
        <w:rPr>
          <w:rFonts w:ascii="Times New Roman" w:eastAsia="Times New Roman" w:hAnsi="Times New Roman" w:cs="Times New Roman"/>
          <w:sz w:val="24"/>
          <w:szCs w:val="24"/>
        </w:rPr>
      </w:pPr>
    </w:p>
    <w:p w14:paraId="7E710CCB"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 xml:space="preserve">The UN Women Handbook for Legislation on Violence Against Women also recommends that given the difficulties of obtaining evidence in rape cases, legislation should also allow for the prosecution and conviction of an offender based solely </w:t>
      </w:r>
      <w:r>
        <w:rPr>
          <w:rFonts w:ascii="Times New Roman" w:eastAsia="Times New Roman" w:hAnsi="Times New Roman" w:cs="Times New Roman"/>
          <w:sz w:val="24"/>
          <w:szCs w:val="24"/>
        </w:rPr>
        <w:t>on the testimony of the complainant/survivor.</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This is important because it puts the focus where it should be, that is whether in principle there is evidence beyond a reasonable doubt to justify a conviction, rather than starting from an implied position </w:t>
      </w:r>
      <w:r>
        <w:rPr>
          <w:rFonts w:ascii="Times New Roman" w:eastAsia="Times New Roman" w:hAnsi="Times New Roman" w:cs="Times New Roman"/>
          <w:sz w:val="24"/>
          <w:szCs w:val="24"/>
        </w:rPr>
        <w:t xml:space="preserve">of distrust and victim-blaming that is discriminatory towards the complainant. The CEDAW Committee in its concluding </w:t>
      </w:r>
      <w:r>
        <w:rPr>
          <w:rFonts w:ascii="Times New Roman" w:eastAsia="Times New Roman" w:hAnsi="Times New Roman" w:cs="Times New Roman"/>
          <w:sz w:val="24"/>
          <w:szCs w:val="24"/>
        </w:rPr>
        <w:lastRenderedPageBreak/>
        <w:t>observations during the fifth periodic review of the Maldives has specifically recommended that the government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a]mend section 52 of the</w:t>
      </w:r>
      <w:r>
        <w:rPr>
          <w:rFonts w:ascii="Times New Roman" w:eastAsia="Times New Roman" w:hAnsi="Times New Roman" w:cs="Times New Roman"/>
          <w:sz w:val="24"/>
          <w:szCs w:val="24"/>
        </w:rPr>
        <w:t xml:space="preserve"> Sexual Offences Act and section 47 of the Special Provisions Act to Deal with Child Sex Abuse Offenders to remove excessive evidence requirements for victims to prove sexual violence”.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5204B212" w14:textId="77777777" w:rsidR="005F6FCE" w:rsidRDefault="005F6FCE">
      <w:pPr>
        <w:spacing w:line="240" w:lineRule="auto"/>
        <w:ind w:left="720"/>
        <w:jc w:val="both"/>
        <w:rPr>
          <w:rFonts w:ascii="Times New Roman" w:eastAsia="Times New Roman" w:hAnsi="Times New Roman" w:cs="Times New Roman"/>
          <w:sz w:val="24"/>
          <w:szCs w:val="24"/>
        </w:rPr>
      </w:pPr>
    </w:p>
    <w:p w14:paraId="19302CCA"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line with these recommendations, the Maldivian government must amend both the Sexual Offences Act and the Special Provisions Act to Deal with Child Sex Abuse Offenders to remove burdensome evidentiary requirements for proving rape and sexual assault. </w:t>
      </w:r>
    </w:p>
    <w:p w14:paraId="68330976" w14:textId="77777777" w:rsidR="005F6FCE" w:rsidRDefault="005F6FCE">
      <w:pPr>
        <w:spacing w:line="240" w:lineRule="auto"/>
        <w:jc w:val="both"/>
        <w:rPr>
          <w:rFonts w:ascii="Times New Roman" w:eastAsia="Times New Roman" w:hAnsi="Times New Roman" w:cs="Times New Roman"/>
          <w:b/>
          <w:sz w:val="24"/>
          <w:szCs w:val="24"/>
        </w:rPr>
      </w:pPr>
    </w:p>
    <w:p w14:paraId="08FEEA08" w14:textId="77777777" w:rsidR="005F6FCE" w:rsidRDefault="00D7667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Access to Justice for survivors of sexual violence </w:t>
      </w:r>
    </w:p>
    <w:p w14:paraId="3664F98B" w14:textId="77777777" w:rsidR="005F6FCE" w:rsidRDefault="005F6FCE">
      <w:pPr>
        <w:spacing w:line="240" w:lineRule="auto"/>
        <w:jc w:val="both"/>
        <w:rPr>
          <w:rFonts w:ascii="Times New Roman" w:eastAsia="Times New Roman" w:hAnsi="Times New Roman" w:cs="Times New Roman"/>
          <w:b/>
          <w:sz w:val="24"/>
          <w:szCs w:val="24"/>
        </w:rPr>
      </w:pPr>
    </w:p>
    <w:p w14:paraId="5AC60BA8"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highlight w:val="white"/>
        </w:rPr>
        <w:t xml:space="preserve">A complete disregard of perpetrator responsibility for their own </w:t>
      </w:r>
      <w:proofErr w:type="gramStart"/>
      <w:r>
        <w:rPr>
          <w:rFonts w:ascii="Times New Roman" w:eastAsia="Times New Roman" w:hAnsi="Times New Roman" w:cs="Times New Roman"/>
          <w:sz w:val="24"/>
          <w:szCs w:val="24"/>
          <w:highlight w:val="white"/>
        </w:rPr>
        <w:t>actions,  which</w:t>
      </w:r>
      <w:proofErr w:type="gramEnd"/>
      <w:r>
        <w:rPr>
          <w:rFonts w:ascii="Times New Roman" w:eastAsia="Times New Roman" w:hAnsi="Times New Roman" w:cs="Times New Roman"/>
          <w:sz w:val="24"/>
          <w:szCs w:val="24"/>
          <w:highlight w:val="white"/>
        </w:rPr>
        <w:t xml:space="preserve"> is prevalent in society, along with grave inadequacies in law enforcement pose serious obstacles</w:t>
      </w:r>
      <w:r>
        <w:rPr>
          <w:rFonts w:ascii="Roboto" w:eastAsia="Roboto" w:hAnsi="Roboto" w:cs="Roboto"/>
          <w:color w:val="3C4043"/>
          <w:sz w:val="21"/>
          <w:szCs w:val="21"/>
          <w:highlight w:val="white"/>
        </w:rPr>
        <w:t xml:space="preserve"> </w:t>
      </w:r>
      <w:r>
        <w:rPr>
          <w:rFonts w:ascii="Times New Roman" w:eastAsia="Times New Roman" w:hAnsi="Times New Roman" w:cs="Times New Roman"/>
          <w:sz w:val="24"/>
          <w:szCs w:val="24"/>
        </w:rPr>
        <w:t>in reporting sexual viole</w:t>
      </w:r>
      <w:r>
        <w:rPr>
          <w:rFonts w:ascii="Times New Roman" w:eastAsia="Times New Roman" w:hAnsi="Times New Roman" w:cs="Times New Roman"/>
          <w:sz w:val="24"/>
          <w:szCs w:val="24"/>
        </w:rPr>
        <w:t>nce. Lack of protection for women who report rape, fear of re-</w:t>
      </w:r>
      <w:proofErr w:type="spellStart"/>
      <w:r>
        <w:rPr>
          <w:rFonts w:ascii="Times New Roman" w:eastAsia="Times New Roman" w:hAnsi="Times New Roman" w:cs="Times New Roman"/>
          <w:sz w:val="24"/>
          <w:szCs w:val="24"/>
        </w:rPr>
        <w:t>victimisation</w:t>
      </w:r>
      <w:proofErr w:type="spellEnd"/>
      <w:r>
        <w:rPr>
          <w:rFonts w:ascii="Times New Roman" w:eastAsia="Times New Roman" w:hAnsi="Times New Roman" w:cs="Times New Roman"/>
          <w:sz w:val="24"/>
          <w:szCs w:val="24"/>
        </w:rPr>
        <w:t xml:space="preserve"> and retaliation (including blackmail), lack of women in frontline policing, and poor legal aid and institutional support services (particularly outside the urban capital </w:t>
      </w:r>
      <w:proofErr w:type="spellStart"/>
      <w:r>
        <w:rPr>
          <w:rFonts w:ascii="Times New Roman" w:eastAsia="Times New Roman" w:hAnsi="Times New Roman" w:cs="Times New Roman"/>
          <w:sz w:val="24"/>
          <w:szCs w:val="24"/>
        </w:rPr>
        <w:t>Malé</w:t>
      </w:r>
      <w:proofErr w:type="spellEnd"/>
      <w:r>
        <w:rPr>
          <w:rFonts w:ascii="Times New Roman" w:eastAsia="Times New Roman" w:hAnsi="Times New Roman" w:cs="Times New Roman"/>
          <w:sz w:val="24"/>
          <w:szCs w:val="24"/>
        </w:rPr>
        <w:t xml:space="preserve">) are </w:t>
      </w:r>
      <w:r>
        <w:rPr>
          <w:rFonts w:ascii="Times New Roman" w:eastAsia="Times New Roman" w:hAnsi="Times New Roman" w:cs="Times New Roman"/>
          <w:sz w:val="24"/>
          <w:szCs w:val="24"/>
        </w:rPr>
        <w:t>also some of the reasons which contribute to low levels of reporting in sexual violence cases.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Similarly, inaction on addressing the socio-cultural norms that contribute to this type of violence and the lack of perpetrator rehabilitation programs also ne</w:t>
      </w:r>
      <w:r>
        <w:rPr>
          <w:rFonts w:ascii="Times New Roman" w:eastAsia="Times New Roman" w:hAnsi="Times New Roman" w:cs="Times New Roman"/>
          <w:sz w:val="24"/>
          <w:szCs w:val="24"/>
        </w:rPr>
        <w:t xml:space="preserve">eds to be addressed. </w:t>
      </w:r>
    </w:p>
    <w:p w14:paraId="7ABA14C7" w14:textId="77777777" w:rsidR="005F6FCE" w:rsidRDefault="005F6FCE">
      <w:pPr>
        <w:widowControl w:val="0"/>
        <w:spacing w:line="240" w:lineRule="auto"/>
        <w:ind w:left="720"/>
        <w:jc w:val="both"/>
        <w:rPr>
          <w:rFonts w:ascii="Times New Roman" w:eastAsia="Times New Roman" w:hAnsi="Times New Roman" w:cs="Times New Roman"/>
          <w:sz w:val="24"/>
          <w:szCs w:val="24"/>
        </w:rPr>
      </w:pPr>
    </w:p>
    <w:p w14:paraId="4FBC13F2"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rPr>
        <w:t>Even when cases are reported, the data submitted by the Maldives government in its reply to the CEDAW Committee in 2020 demonstrated the difficulties faced by women and girls in accessing justice for sexual violence. The official dat</w:t>
      </w:r>
      <w:r>
        <w:rPr>
          <w:rFonts w:ascii="Times New Roman" w:eastAsia="Times New Roman" w:hAnsi="Times New Roman" w:cs="Times New Roman"/>
          <w:sz w:val="24"/>
          <w:szCs w:val="24"/>
        </w:rPr>
        <w:t>a on sexual abuse cases between 2015 - 2019 shows that over a five-year period there were 364 reported cases of sexual abuse (326 cases of sexual abuse against children and 38 cases against adults). The true figure is likely to be much higher, as demonstra</w:t>
      </w:r>
      <w:r>
        <w:rPr>
          <w:rFonts w:ascii="Times New Roman" w:eastAsia="Times New Roman" w:hAnsi="Times New Roman" w:cs="Times New Roman"/>
          <w:sz w:val="24"/>
          <w:szCs w:val="24"/>
        </w:rPr>
        <w:t>ted by survey data on the extent of sexual violence in the Maldives.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Out of the 364 reported cases, there have been convictions only in 49 cases to </w:t>
      </w:r>
      <w:proofErr w:type="gramStart"/>
      <w:r>
        <w:rPr>
          <w:rFonts w:ascii="Times New Roman" w:eastAsia="Times New Roman" w:hAnsi="Times New Roman" w:cs="Times New Roman"/>
          <w:sz w:val="24"/>
          <w:szCs w:val="24"/>
        </w:rPr>
        <w:t>date,  i.e.</w:t>
      </w:r>
      <w:proofErr w:type="gramEnd"/>
      <w:r>
        <w:rPr>
          <w:rFonts w:ascii="Times New Roman" w:eastAsia="Times New Roman" w:hAnsi="Times New Roman" w:cs="Times New Roman"/>
          <w:sz w:val="24"/>
          <w:szCs w:val="24"/>
        </w:rPr>
        <w:t xml:space="preserve"> only around 13.5% of cases.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7D561C47" w14:textId="77777777" w:rsidR="005F6FCE" w:rsidRDefault="005F6FCE">
      <w:pPr>
        <w:widowControl w:val="0"/>
        <w:spacing w:line="240" w:lineRule="auto"/>
        <w:ind w:left="720"/>
        <w:jc w:val="both"/>
        <w:rPr>
          <w:rFonts w:ascii="Times New Roman" w:eastAsia="Times New Roman" w:hAnsi="Times New Roman" w:cs="Times New Roman"/>
          <w:sz w:val="24"/>
          <w:szCs w:val="24"/>
          <w:highlight w:val="yellow"/>
        </w:rPr>
      </w:pPr>
    </w:p>
    <w:p w14:paraId="6B87C92D"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rPr>
        <w:t xml:space="preserve">One of the major reasons for the low number of convictions is the discriminatory attitudes and poor investigation procedures followed by the police, as most of the cases reported to </w:t>
      </w:r>
      <w:r>
        <w:rPr>
          <w:rFonts w:ascii="Times New Roman" w:eastAsia="Times New Roman" w:hAnsi="Times New Roman" w:cs="Times New Roman"/>
          <w:sz w:val="24"/>
          <w:szCs w:val="24"/>
        </w:rPr>
        <w:lastRenderedPageBreak/>
        <w:t>the police are not sent to the Prosecutor General’s Office for prosecution</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Reports show that in many cases police officers view sexual and domestic violence as personal disputes where they should not interfere, and often fail to take any action in such cases despite being aware that the violence has taken place.</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In fact, th</w:t>
      </w:r>
      <w:r>
        <w:rPr>
          <w:rFonts w:ascii="Times New Roman" w:eastAsia="Times New Roman" w:hAnsi="Times New Roman" w:cs="Times New Roman"/>
          <w:sz w:val="24"/>
          <w:szCs w:val="24"/>
        </w:rPr>
        <w:t xml:space="preserve">e National Gender Equality Action Plan published by the Ministry of Gender, Family and Social Services notes that </w:t>
      </w:r>
      <w:r>
        <w:rPr>
          <w:rFonts w:ascii="Times New Roman" w:eastAsia="Times New Roman" w:hAnsi="Times New Roman" w:cs="Times New Roman"/>
          <w:b/>
          <w:sz w:val="24"/>
          <w:szCs w:val="24"/>
        </w:rPr>
        <w:t>only 3%</w:t>
      </w:r>
      <w:r>
        <w:rPr>
          <w:rFonts w:ascii="Times New Roman" w:eastAsia="Times New Roman" w:hAnsi="Times New Roman" w:cs="Times New Roman"/>
          <w:sz w:val="24"/>
          <w:szCs w:val="24"/>
        </w:rPr>
        <w:t xml:space="preserve"> of domestic violence/gender based violence cases reported to the police are submitted for prosecution.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This means that in a vast maj</w:t>
      </w:r>
      <w:r>
        <w:rPr>
          <w:rFonts w:ascii="Times New Roman" w:eastAsia="Times New Roman" w:hAnsi="Times New Roman" w:cs="Times New Roman"/>
          <w:sz w:val="24"/>
          <w:szCs w:val="24"/>
        </w:rPr>
        <w:t xml:space="preserve">ority of cases, perpetrators enjoy complete impunity for crimes of gender-based violence. </w:t>
      </w:r>
    </w:p>
    <w:p w14:paraId="533DA714" w14:textId="77777777" w:rsidR="005F6FCE" w:rsidRDefault="005F6FCE">
      <w:pPr>
        <w:widowControl w:val="0"/>
        <w:spacing w:line="240" w:lineRule="auto"/>
        <w:ind w:left="720"/>
        <w:jc w:val="both"/>
        <w:rPr>
          <w:rFonts w:ascii="Times New Roman" w:eastAsia="Times New Roman" w:hAnsi="Times New Roman" w:cs="Times New Roman"/>
          <w:sz w:val="24"/>
          <w:szCs w:val="24"/>
          <w:highlight w:val="yellow"/>
          <w:vertAlign w:val="superscript"/>
        </w:rPr>
      </w:pPr>
    </w:p>
    <w:p w14:paraId="7F3F7B1C"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rPr>
        <w:t>Recent cases of child sexual abuse which came into the public spotlight in 2022 have also revealed the inaction by public authorities and the failure to effectively</w:t>
      </w:r>
      <w:r>
        <w:rPr>
          <w:rFonts w:ascii="Times New Roman" w:eastAsia="Times New Roman" w:hAnsi="Times New Roman" w:cs="Times New Roman"/>
          <w:sz w:val="24"/>
          <w:szCs w:val="24"/>
        </w:rPr>
        <w:t xml:space="preserve"> implement laws on sexual violence. For instance, in one case, the perpetrator of sexual violence against six minors was released by the police. This and other cases have revealed several systemic failures and the grant of impunity to perpetrators.</w:t>
      </w:r>
      <w:r>
        <w:rPr>
          <w:rFonts w:ascii="Times New Roman" w:eastAsia="Times New Roman" w:hAnsi="Times New Roman" w:cs="Times New Roman"/>
          <w:sz w:val="24"/>
          <w:szCs w:val="24"/>
          <w:vertAlign w:val="superscript"/>
        </w:rPr>
        <w:footnoteReference w:id="12"/>
      </w:r>
    </w:p>
    <w:p w14:paraId="4162E100" w14:textId="77777777" w:rsidR="005F6FCE" w:rsidRDefault="005F6FCE">
      <w:pPr>
        <w:widowControl w:val="0"/>
        <w:spacing w:line="240" w:lineRule="auto"/>
        <w:ind w:left="720"/>
        <w:jc w:val="both"/>
        <w:rPr>
          <w:rFonts w:ascii="Times New Roman" w:eastAsia="Times New Roman" w:hAnsi="Times New Roman" w:cs="Times New Roman"/>
          <w:sz w:val="24"/>
          <w:szCs w:val="24"/>
        </w:rPr>
      </w:pPr>
    </w:p>
    <w:p w14:paraId="095E9259"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rPr>
        <w:t>Thou</w:t>
      </w:r>
      <w:r>
        <w:rPr>
          <w:rFonts w:ascii="Times New Roman" w:eastAsia="Times New Roman" w:hAnsi="Times New Roman" w:cs="Times New Roman"/>
          <w:sz w:val="24"/>
          <w:szCs w:val="24"/>
        </w:rPr>
        <w:t xml:space="preserve">gh the </w:t>
      </w:r>
      <w:r>
        <w:rPr>
          <w:rFonts w:ascii="Times New Roman" w:eastAsia="Times New Roman" w:hAnsi="Times New Roman" w:cs="Times New Roman"/>
          <w:i/>
          <w:sz w:val="24"/>
          <w:szCs w:val="24"/>
        </w:rPr>
        <w:t>Health Sector Response to GBV National Guideline on providing care and prevention for Health Care Providers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2014 </w:t>
      </w:r>
      <w:r>
        <w:rPr>
          <w:rFonts w:ascii="Times New Roman" w:eastAsia="Times New Roman" w:hAnsi="Times New Roman" w:cs="Times New Roman"/>
          <w:sz w:val="24"/>
          <w:szCs w:val="24"/>
        </w:rPr>
        <w:t>has been developed by the Ministry of Health along with UNFPA Maldives to provide guidelines on medical care of victims of gender-based</w:t>
      </w:r>
      <w:r>
        <w:rPr>
          <w:rFonts w:ascii="Times New Roman" w:eastAsia="Times New Roman" w:hAnsi="Times New Roman" w:cs="Times New Roman"/>
          <w:sz w:val="24"/>
          <w:szCs w:val="24"/>
        </w:rPr>
        <w:t xml:space="preserve"> violence, these guidelines are not adequately implemented.</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The Human Rights Commission of the Maldives has found “incidents where sensitive medical information of patients were leaked from the health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as a result of which many women do not trust healthcare providers.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Combined with judgmental and biased </w:t>
      </w:r>
      <w:r>
        <w:rPr>
          <w:rFonts w:ascii="Times New Roman" w:eastAsia="Times New Roman" w:hAnsi="Times New Roman" w:cs="Times New Roman"/>
          <w:sz w:val="24"/>
          <w:szCs w:val="24"/>
        </w:rPr>
        <w:t>attitudes of healthcare providers,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women and girls are reluctant to report sexual violence or are re-</w:t>
      </w:r>
      <w:proofErr w:type="spellStart"/>
      <w:r>
        <w:rPr>
          <w:rFonts w:ascii="Times New Roman" w:eastAsia="Times New Roman" w:hAnsi="Times New Roman" w:cs="Times New Roman"/>
          <w:sz w:val="24"/>
          <w:szCs w:val="24"/>
        </w:rPr>
        <w:t>victimised</w:t>
      </w:r>
      <w:proofErr w:type="spellEnd"/>
      <w:r>
        <w:rPr>
          <w:rFonts w:ascii="Times New Roman" w:eastAsia="Times New Roman" w:hAnsi="Times New Roman" w:cs="Times New Roman"/>
          <w:sz w:val="24"/>
          <w:szCs w:val="24"/>
        </w:rPr>
        <w:t xml:space="preserve"> when they do report. The case of ZN (which resulted in the first conviction for marital rape), a woman from the island of </w:t>
      </w:r>
      <w:proofErr w:type="spellStart"/>
      <w:r>
        <w:rPr>
          <w:rFonts w:ascii="Times New Roman" w:eastAsia="Times New Roman" w:hAnsi="Times New Roman" w:cs="Times New Roman"/>
          <w:sz w:val="24"/>
          <w:szCs w:val="24"/>
        </w:rPr>
        <w:t>Gaaf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Dhaal</w:t>
      </w:r>
      <w:proofErr w:type="spellEnd"/>
      <w:r>
        <w:rPr>
          <w:rFonts w:ascii="Times New Roman" w:eastAsia="Times New Roman" w:hAnsi="Times New Roman" w:cs="Times New Roman"/>
          <w:sz w:val="24"/>
          <w:szCs w:val="24"/>
        </w:rPr>
        <w:t xml:space="preserve"> Atoll </w:t>
      </w:r>
      <w:proofErr w:type="spellStart"/>
      <w:r>
        <w:rPr>
          <w:rFonts w:ascii="Times New Roman" w:eastAsia="Times New Roman" w:hAnsi="Times New Roman" w:cs="Times New Roman"/>
          <w:sz w:val="24"/>
          <w:szCs w:val="24"/>
        </w:rPr>
        <w:t>Thi</w:t>
      </w:r>
      <w:r>
        <w:rPr>
          <w:rFonts w:ascii="Times New Roman" w:eastAsia="Times New Roman" w:hAnsi="Times New Roman" w:cs="Times New Roman"/>
          <w:sz w:val="24"/>
          <w:szCs w:val="24"/>
        </w:rPr>
        <w:t>nadhoo</w:t>
      </w:r>
      <w:proofErr w:type="spellEnd"/>
      <w:r>
        <w:rPr>
          <w:rFonts w:ascii="Times New Roman" w:eastAsia="Times New Roman" w:hAnsi="Times New Roman" w:cs="Times New Roman"/>
          <w:sz w:val="24"/>
          <w:szCs w:val="24"/>
        </w:rPr>
        <w:t>, who died following injuries sustained after a brutal sexual attack by her estranged husband, exemplifies the total systemic failure in providing medical care for victims of sexual violence in the Maldives.  According to news reports, "she did not r</w:t>
      </w:r>
      <w:r>
        <w:rPr>
          <w:rFonts w:ascii="Times New Roman" w:eastAsia="Times New Roman" w:hAnsi="Times New Roman" w:cs="Times New Roman"/>
          <w:sz w:val="24"/>
          <w:szCs w:val="24"/>
        </w:rPr>
        <w:t xml:space="preserve">eport the rape to the </w:t>
      </w:r>
      <w:proofErr w:type="gramStart"/>
      <w:r>
        <w:rPr>
          <w:rFonts w:ascii="Times New Roman" w:eastAsia="Times New Roman" w:hAnsi="Times New Roman" w:cs="Times New Roman"/>
          <w:sz w:val="24"/>
          <w:szCs w:val="24"/>
        </w:rPr>
        <w:t>police, but</w:t>
      </w:r>
      <w:proofErr w:type="gramEnd"/>
      <w:r>
        <w:rPr>
          <w:rFonts w:ascii="Times New Roman" w:eastAsia="Times New Roman" w:hAnsi="Times New Roman" w:cs="Times New Roman"/>
          <w:sz w:val="24"/>
          <w:szCs w:val="24"/>
        </w:rPr>
        <w:t xml:space="preserve"> went </w:t>
      </w:r>
      <w:r>
        <w:rPr>
          <w:rFonts w:ascii="Times New Roman" w:eastAsia="Times New Roman" w:hAnsi="Times New Roman" w:cs="Times New Roman"/>
          <w:sz w:val="24"/>
          <w:szCs w:val="24"/>
        </w:rPr>
        <w:lastRenderedPageBreak/>
        <w:t xml:space="preserve">to the doctor days after the incident to seek treatment. The doctor recommended she travel to </w:t>
      </w:r>
      <w:proofErr w:type="spellStart"/>
      <w:r>
        <w:rPr>
          <w:rFonts w:ascii="Times New Roman" w:eastAsia="Times New Roman" w:hAnsi="Times New Roman" w:cs="Times New Roman"/>
          <w:sz w:val="24"/>
          <w:szCs w:val="24"/>
        </w:rPr>
        <w:t>Malé</w:t>
      </w:r>
      <w:proofErr w:type="spellEnd"/>
      <w:r>
        <w:rPr>
          <w:rFonts w:ascii="Times New Roman" w:eastAsia="Times New Roman" w:hAnsi="Times New Roman" w:cs="Times New Roman"/>
          <w:sz w:val="24"/>
          <w:szCs w:val="24"/>
        </w:rPr>
        <w:t xml:space="preserve"> immediately."</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Despite the fact that </w:t>
      </w:r>
      <w:proofErr w:type="spellStart"/>
      <w:r>
        <w:rPr>
          <w:rFonts w:ascii="Times New Roman" w:eastAsia="Times New Roman" w:hAnsi="Times New Roman" w:cs="Times New Roman"/>
          <w:sz w:val="24"/>
          <w:szCs w:val="24"/>
        </w:rPr>
        <w:t>Thinadhoo</w:t>
      </w:r>
      <w:proofErr w:type="spellEnd"/>
      <w:r>
        <w:rPr>
          <w:rFonts w:ascii="Times New Roman" w:eastAsia="Times New Roman" w:hAnsi="Times New Roman" w:cs="Times New Roman"/>
          <w:sz w:val="24"/>
          <w:szCs w:val="24"/>
        </w:rPr>
        <w:t xml:space="preserve"> has a second-tier regional hospital, the facility did not have the cap</w:t>
      </w:r>
      <w:r>
        <w:rPr>
          <w:rFonts w:ascii="Times New Roman" w:eastAsia="Times New Roman" w:hAnsi="Times New Roman" w:cs="Times New Roman"/>
          <w:sz w:val="24"/>
          <w:szCs w:val="24"/>
        </w:rPr>
        <w:t xml:space="preserve">acity to attend to her injuries. ZN travelled to </w:t>
      </w:r>
      <w:proofErr w:type="spellStart"/>
      <w:r>
        <w:rPr>
          <w:rFonts w:ascii="Times New Roman" w:eastAsia="Times New Roman" w:hAnsi="Times New Roman" w:cs="Times New Roman"/>
          <w:sz w:val="24"/>
          <w:szCs w:val="24"/>
        </w:rPr>
        <w:t>Malé</w:t>
      </w:r>
      <w:proofErr w:type="spellEnd"/>
      <w:r>
        <w:rPr>
          <w:rFonts w:ascii="Times New Roman" w:eastAsia="Times New Roman" w:hAnsi="Times New Roman" w:cs="Times New Roman"/>
          <w:sz w:val="24"/>
          <w:szCs w:val="24"/>
        </w:rPr>
        <w:t xml:space="preserve"> City seeking further medical care, but the regional hospital at </w:t>
      </w:r>
      <w:proofErr w:type="spellStart"/>
      <w:r>
        <w:rPr>
          <w:rFonts w:ascii="Times New Roman" w:eastAsia="Times New Roman" w:hAnsi="Times New Roman" w:cs="Times New Roman"/>
          <w:sz w:val="24"/>
          <w:szCs w:val="24"/>
        </w:rPr>
        <w:t>Thinadhoo</w:t>
      </w:r>
      <w:proofErr w:type="spellEnd"/>
      <w:r>
        <w:rPr>
          <w:rFonts w:ascii="Times New Roman" w:eastAsia="Times New Roman" w:hAnsi="Times New Roman" w:cs="Times New Roman"/>
          <w:sz w:val="24"/>
          <w:szCs w:val="24"/>
        </w:rPr>
        <w:t xml:space="preserve"> failed to give her a referral to the public hospital in </w:t>
      </w:r>
      <w:proofErr w:type="spellStart"/>
      <w:r>
        <w:rPr>
          <w:rFonts w:ascii="Times New Roman" w:eastAsia="Times New Roman" w:hAnsi="Times New Roman" w:cs="Times New Roman"/>
          <w:sz w:val="24"/>
          <w:szCs w:val="24"/>
        </w:rPr>
        <w:t>Malé</w:t>
      </w:r>
      <w:proofErr w:type="spellEnd"/>
      <w:r>
        <w:rPr>
          <w:rFonts w:ascii="Times New Roman" w:eastAsia="Times New Roman" w:hAnsi="Times New Roman" w:cs="Times New Roman"/>
          <w:sz w:val="24"/>
          <w:szCs w:val="24"/>
        </w:rPr>
        <w:t>. Thus, ZN was forced to waste precious time by going to a private c</w:t>
      </w:r>
      <w:r>
        <w:rPr>
          <w:rFonts w:ascii="Times New Roman" w:eastAsia="Times New Roman" w:hAnsi="Times New Roman" w:cs="Times New Roman"/>
          <w:sz w:val="24"/>
          <w:szCs w:val="24"/>
        </w:rPr>
        <w:t xml:space="preserve">linic in </w:t>
      </w:r>
      <w:proofErr w:type="spellStart"/>
      <w:r>
        <w:rPr>
          <w:rFonts w:ascii="Times New Roman" w:eastAsia="Times New Roman" w:hAnsi="Times New Roman" w:cs="Times New Roman"/>
          <w:sz w:val="24"/>
          <w:szCs w:val="24"/>
        </w:rPr>
        <w:t>Malé</w:t>
      </w:r>
      <w:proofErr w:type="spellEnd"/>
      <w:r>
        <w:rPr>
          <w:rFonts w:ascii="Times New Roman" w:eastAsia="Times New Roman" w:hAnsi="Times New Roman" w:cs="Times New Roman"/>
          <w:sz w:val="24"/>
          <w:szCs w:val="24"/>
        </w:rPr>
        <w:t>, after which she was finally referred to the public hospital. She died from her injuries while receiving treatment at the intensive care unit at the Indira Gandhi Memorial Hospital.</w:t>
      </w:r>
      <w:r>
        <w:rPr>
          <w:rFonts w:ascii="Times New Roman" w:eastAsia="Times New Roman" w:hAnsi="Times New Roman" w:cs="Times New Roman"/>
          <w:sz w:val="24"/>
          <w:szCs w:val="24"/>
          <w:vertAlign w:val="superscript"/>
        </w:rPr>
        <w:footnoteReference w:id="17"/>
      </w:r>
    </w:p>
    <w:p w14:paraId="0C210F8A" w14:textId="77777777" w:rsidR="005F6FCE" w:rsidRDefault="005F6FCE">
      <w:pPr>
        <w:widowControl w:val="0"/>
        <w:spacing w:line="240" w:lineRule="auto"/>
        <w:ind w:left="720"/>
        <w:jc w:val="both"/>
        <w:rPr>
          <w:rFonts w:ascii="Times New Roman" w:eastAsia="Times New Roman" w:hAnsi="Times New Roman" w:cs="Times New Roman"/>
          <w:sz w:val="24"/>
          <w:szCs w:val="24"/>
          <w:vertAlign w:val="superscript"/>
        </w:rPr>
      </w:pPr>
    </w:p>
    <w:p w14:paraId="6B5DE53E"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rPr>
        <w:t xml:space="preserve">Though the </w:t>
      </w:r>
      <w:proofErr w:type="spellStart"/>
      <w:r>
        <w:rPr>
          <w:rFonts w:ascii="Times New Roman" w:eastAsia="Times New Roman" w:hAnsi="Times New Roman" w:cs="Times New Roman"/>
          <w:sz w:val="24"/>
          <w:szCs w:val="24"/>
        </w:rPr>
        <w:t>criminalisation</w:t>
      </w:r>
      <w:proofErr w:type="spellEnd"/>
      <w:r>
        <w:rPr>
          <w:rFonts w:ascii="Times New Roman" w:eastAsia="Times New Roman" w:hAnsi="Times New Roman" w:cs="Times New Roman"/>
          <w:sz w:val="24"/>
          <w:szCs w:val="24"/>
        </w:rPr>
        <w:t xml:space="preserve"> of marital rape is an important step to improving access to justice for survivors of rape, the Maldivian government needs to ensure effective implementation of the legislative amendments, including by implementing public awarenes</w:t>
      </w:r>
      <w:r>
        <w:rPr>
          <w:rFonts w:ascii="Times New Roman" w:eastAsia="Times New Roman" w:hAnsi="Times New Roman" w:cs="Times New Roman"/>
          <w:sz w:val="24"/>
          <w:szCs w:val="24"/>
        </w:rPr>
        <w:t xml:space="preserve">s programs so that the public, including women and girls, are aware that marital rape is now </w:t>
      </w:r>
      <w:proofErr w:type="spellStart"/>
      <w:r>
        <w:rPr>
          <w:rFonts w:ascii="Times New Roman" w:eastAsia="Times New Roman" w:hAnsi="Times New Roman" w:cs="Times New Roman"/>
          <w:sz w:val="24"/>
          <w:szCs w:val="24"/>
        </w:rPr>
        <w:t>criminalised</w:t>
      </w:r>
      <w:proofErr w:type="spellEnd"/>
      <w:r>
        <w:rPr>
          <w:rFonts w:ascii="Times New Roman" w:eastAsia="Times New Roman" w:hAnsi="Times New Roman" w:cs="Times New Roman"/>
          <w:sz w:val="24"/>
          <w:szCs w:val="24"/>
        </w:rPr>
        <w:t xml:space="preserve"> in all circumstances and can be reported to the police. The public awareness programs need to be accompanied by training and awareness of law enforcem</w:t>
      </w:r>
      <w:r>
        <w:rPr>
          <w:rFonts w:ascii="Times New Roman" w:eastAsia="Times New Roman" w:hAnsi="Times New Roman" w:cs="Times New Roman"/>
          <w:sz w:val="24"/>
          <w:szCs w:val="24"/>
        </w:rPr>
        <w:t xml:space="preserve">ent and criminal justice system officials to ensure that they have knowledge of the changes to the sexual offences laws and are trained to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the trauma-informed, victim-centered approach while dealing with survivors of sexual and gender-based violenc</w:t>
      </w:r>
      <w:r>
        <w:rPr>
          <w:rFonts w:ascii="Times New Roman" w:eastAsia="Times New Roman" w:hAnsi="Times New Roman" w:cs="Times New Roman"/>
          <w:sz w:val="24"/>
          <w:szCs w:val="24"/>
        </w:rPr>
        <w:t xml:space="preserve">e. </w:t>
      </w:r>
    </w:p>
    <w:p w14:paraId="0C3059A3" w14:textId="77777777" w:rsidR="005F6FCE" w:rsidRDefault="005F6FCE">
      <w:pPr>
        <w:widowControl w:val="0"/>
        <w:spacing w:line="240" w:lineRule="auto"/>
        <w:ind w:left="720"/>
        <w:jc w:val="both"/>
        <w:rPr>
          <w:rFonts w:ascii="Times New Roman" w:eastAsia="Times New Roman" w:hAnsi="Times New Roman" w:cs="Times New Roman"/>
          <w:sz w:val="24"/>
          <w:szCs w:val="24"/>
        </w:rPr>
      </w:pPr>
    </w:p>
    <w:p w14:paraId="35EB7B16"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rPr>
        <w:t xml:space="preserve">The right of access to justice is a fundamental element of the rule of law, and it is essential to the </w:t>
      </w:r>
      <w:proofErr w:type="spellStart"/>
      <w:r>
        <w:rPr>
          <w:rFonts w:ascii="Times New Roman" w:eastAsia="Times New Roman" w:hAnsi="Times New Roman" w:cs="Times New Roman"/>
          <w:sz w:val="24"/>
          <w:szCs w:val="24"/>
        </w:rPr>
        <w:t>realisation</w:t>
      </w:r>
      <w:proofErr w:type="spellEnd"/>
      <w:r>
        <w:rPr>
          <w:rFonts w:ascii="Times New Roman" w:eastAsia="Times New Roman" w:hAnsi="Times New Roman" w:cs="Times New Roman"/>
          <w:sz w:val="24"/>
          <w:szCs w:val="24"/>
        </w:rPr>
        <w:t xml:space="preserve"> of human rights everywhere. This right is multidimensional and comprises six interrelated and essential components: justiciability, avai</w:t>
      </w:r>
      <w:r>
        <w:rPr>
          <w:rFonts w:ascii="Times New Roman" w:eastAsia="Times New Roman" w:hAnsi="Times New Roman" w:cs="Times New Roman"/>
          <w:sz w:val="24"/>
          <w:szCs w:val="24"/>
        </w:rPr>
        <w:t>lability, accessibility, good quality and accountability of justice systems, and provision of remedies for victims.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14:paraId="25DDCFAA" w14:textId="77777777" w:rsidR="005F6FCE" w:rsidRDefault="005F6FCE">
      <w:pPr>
        <w:widowControl w:val="0"/>
        <w:spacing w:line="240" w:lineRule="auto"/>
        <w:ind w:left="720"/>
        <w:jc w:val="both"/>
        <w:rPr>
          <w:rFonts w:ascii="Times New Roman" w:eastAsia="Times New Roman" w:hAnsi="Times New Roman" w:cs="Times New Roman"/>
          <w:sz w:val="24"/>
          <w:szCs w:val="24"/>
        </w:rPr>
      </w:pPr>
    </w:p>
    <w:p w14:paraId="497469F9"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rPr>
        <w:t>In the Maldives, access to justice by survivors is impeded by lack of availability of lawyers, particularly in the smaller islands where</w:t>
      </w:r>
      <w:r>
        <w:rPr>
          <w:rFonts w:ascii="Times New Roman" w:eastAsia="Times New Roman" w:hAnsi="Times New Roman" w:cs="Times New Roman"/>
          <w:sz w:val="24"/>
          <w:szCs w:val="24"/>
        </w:rPr>
        <w:t xml:space="preserve"> it is difficult to obtain a lawyer. Further, the legal aid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of the Government only extends to ‘major criminal offences’ which is an obstacle to survivors accessing remedies, as acknowledged by the Maldivian government.</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In 2021, only 3.7% of wom</w:t>
      </w:r>
      <w:r>
        <w:rPr>
          <w:rFonts w:ascii="Times New Roman" w:eastAsia="Times New Roman" w:hAnsi="Times New Roman" w:cs="Times New Roman"/>
          <w:sz w:val="24"/>
          <w:szCs w:val="24"/>
        </w:rPr>
        <w:t>en were provided legal assistance in cases of domestic violence and gender based violence.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Compounding this is the lack of understanding of the gendered nature of the crime of rape, the negligible number of female judges and magistrates (11%),</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and lack</w:t>
      </w:r>
      <w:r>
        <w:rPr>
          <w:rFonts w:ascii="Times New Roman" w:eastAsia="Times New Roman" w:hAnsi="Times New Roman" w:cs="Times New Roman"/>
          <w:sz w:val="24"/>
          <w:szCs w:val="24"/>
        </w:rPr>
        <w:t xml:space="preserve"> of gender-sensitive responsiveness of those who work in the </w:t>
      </w:r>
      <w:r>
        <w:rPr>
          <w:rFonts w:ascii="Times New Roman" w:eastAsia="Times New Roman" w:hAnsi="Times New Roman" w:cs="Times New Roman"/>
          <w:sz w:val="24"/>
          <w:szCs w:val="24"/>
        </w:rPr>
        <w:lastRenderedPageBreak/>
        <w:t xml:space="preserve">justice system. The absence of an effective witness protection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and under-resourcing of the victim support unit at the Prosecutor General’s Office have also been identified as factors wh</w:t>
      </w:r>
      <w:r>
        <w:rPr>
          <w:rFonts w:ascii="Times New Roman" w:eastAsia="Times New Roman" w:hAnsi="Times New Roman" w:cs="Times New Roman"/>
          <w:sz w:val="24"/>
          <w:szCs w:val="24"/>
        </w:rPr>
        <w:t xml:space="preserve">ich impede access to justice in sexual violence cases. </w:t>
      </w:r>
    </w:p>
    <w:p w14:paraId="12125EA9" w14:textId="77777777" w:rsidR="005F6FCE" w:rsidRDefault="005F6FCE">
      <w:pPr>
        <w:widowControl w:val="0"/>
        <w:spacing w:line="240" w:lineRule="auto"/>
        <w:ind w:left="720"/>
        <w:jc w:val="both"/>
        <w:rPr>
          <w:rFonts w:ascii="Times New Roman" w:eastAsia="Times New Roman" w:hAnsi="Times New Roman" w:cs="Times New Roman"/>
          <w:sz w:val="24"/>
          <w:szCs w:val="24"/>
        </w:rPr>
      </w:pPr>
    </w:p>
    <w:p w14:paraId="65C62DC4" w14:textId="77777777" w:rsidR="005F6FCE" w:rsidRDefault="00D76675">
      <w:pPr>
        <w:widowControl w:val="0"/>
        <w:numPr>
          <w:ilvl w:val="0"/>
          <w:numId w:val="1"/>
        </w:numPr>
        <w:spacing w:line="240" w:lineRule="auto"/>
        <w:jc w:val="both"/>
      </w:pPr>
      <w:r>
        <w:rPr>
          <w:rFonts w:ascii="Times New Roman" w:eastAsia="Times New Roman" w:hAnsi="Times New Roman" w:cs="Times New Roman"/>
          <w:sz w:val="24"/>
          <w:szCs w:val="24"/>
        </w:rPr>
        <w:t>Further, there is a lack of support services for survivors. Though the Maldivian government officially states that there are 4 shelters established for GBV survivors,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most of these shelters are not</w:t>
      </w:r>
      <w:r>
        <w:rPr>
          <w:rFonts w:ascii="Times New Roman" w:eastAsia="Times New Roman" w:hAnsi="Times New Roman" w:cs="Times New Roman"/>
          <w:sz w:val="24"/>
          <w:szCs w:val="24"/>
        </w:rPr>
        <w:t xml:space="preserve"> fully functional in practice. The lack of functionality, accessibility and to provide a safe place for survivors of gender-based violence is an immensely problematic issue which needs to be addressed immediately. Furthermore, despite the legal provision f</w:t>
      </w:r>
      <w:r>
        <w:rPr>
          <w:rFonts w:ascii="Times New Roman" w:eastAsia="Times New Roman" w:hAnsi="Times New Roman" w:cs="Times New Roman"/>
          <w:sz w:val="24"/>
          <w:szCs w:val="24"/>
        </w:rPr>
        <w:t>or perpetrator rehabilitation in the Domestic Violence Prevention Act (Law No. 3/2012),</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there has been no initiative to establish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to address this key aspect of violence prevention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prospect of re-offending. </w:t>
      </w:r>
      <w:proofErr w:type="gramStart"/>
      <w:r>
        <w:rPr>
          <w:rFonts w:ascii="Times New Roman" w:eastAsia="Times New Roman" w:hAnsi="Times New Roman" w:cs="Times New Roman"/>
          <w:sz w:val="24"/>
          <w:szCs w:val="24"/>
        </w:rPr>
        <w:t>Similarly</w:t>
      </w:r>
      <w:proofErr w:type="gramEnd"/>
      <w:r>
        <w:rPr>
          <w:rFonts w:ascii="Times New Roman" w:eastAsia="Times New Roman" w:hAnsi="Times New Roman" w:cs="Times New Roman"/>
          <w:sz w:val="24"/>
          <w:szCs w:val="24"/>
        </w:rPr>
        <w:t xml:space="preserve"> the inacti</w:t>
      </w:r>
      <w:r>
        <w:rPr>
          <w:rFonts w:ascii="Times New Roman" w:eastAsia="Times New Roman" w:hAnsi="Times New Roman" w:cs="Times New Roman"/>
          <w:sz w:val="24"/>
          <w:szCs w:val="24"/>
        </w:rPr>
        <w:t>on in addressing harmful social norms that perpetuates and gives impunity to these violence is a huge concern.</w:t>
      </w:r>
    </w:p>
    <w:p w14:paraId="7ED6B721" w14:textId="77777777" w:rsidR="005F6FCE" w:rsidRDefault="005F6FCE">
      <w:pPr>
        <w:spacing w:line="240" w:lineRule="auto"/>
        <w:ind w:firstLine="720"/>
        <w:jc w:val="both"/>
        <w:rPr>
          <w:rFonts w:ascii="Times New Roman" w:eastAsia="Times New Roman" w:hAnsi="Times New Roman" w:cs="Times New Roman"/>
          <w:sz w:val="24"/>
          <w:szCs w:val="24"/>
        </w:rPr>
      </w:pPr>
    </w:p>
    <w:p w14:paraId="0E3C61A8" w14:textId="77777777" w:rsidR="005F6FCE" w:rsidRDefault="00D7667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Emerging issues on sexual violence against women and girls</w:t>
      </w:r>
    </w:p>
    <w:p w14:paraId="3D7B1677" w14:textId="77777777" w:rsidR="005F6FCE" w:rsidRDefault="005F6FCE">
      <w:pPr>
        <w:spacing w:line="240" w:lineRule="auto"/>
        <w:jc w:val="both"/>
        <w:rPr>
          <w:rFonts w:ascii="Times New Roman" w:eastAsia="Times New Roman" w:hAnsi="Times New Roman" w:cs="Times New Roman"/>
          <w:sz w:val="24"/>
          <w:szCs w:val="24"/>
        </w:rPr>
      </w:pPr>
    </w:p>
    <w:p w14:paraId="3619A20E"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 xml:space="preserve">Issues linked to increasing religious fundamentalism and </w:t>
      </w:r>
      <w:proofErr w:type="spellStart"/>
      <w:r>
        <w:rPr>
          <w:rFonts w:ascii="Times New Roman" w:eastAsia="Times New Roman" w:hAnsi="Times New Roman" w:cs="Times New Roman"/>
          <w:sz w:val="24"/>
          <w:szCs w:val="24"/>
        </w:rPr>
        <w:t>radicalisation</w:t>
      </w:r>
      <w:proofErr w:type="spellEnd"/>
      <w:r>
        <w:rPr>
          <w:rFonts w:ascii="Times New Roman" w:eastAsia="Times New Roman" w:hAnsi="Times New Roman" w:cs="Times New Roman"/>
          <w:sz w:val="24"/>
          <w:szCs w:val="24"/>
        </w:rPr>
        <w:t>, and resulting impacts on women and girls, have been observed in the Maldives context by a variety of concerned stakeholders. Among key issues are the practices of unregistered child-m</w:t>
      </w:r>
      <w:r>
        <w:rPr>
          <w:rFonts w:ascii="Times New Roman" w:eastAsia="Times New Roman" w:hAnsi="Times New Roman" w:cs="Times New Roman"/>
          <w:sz w:val="24"/>
          <w:szCs w:val="24"/>
        </w:rPr>
        <w:t>arriage, endorsement and promotion of female genital mutilation/cutting (FGM/C) and most recently, the abuse of the practice of “</w:t>
      </w:r>
      <w:proofErr w:type="spellStart"/>
      <w:r>
        <w:rPr>
          <w:rFonts w:ascii="Times New Roman" w:eastAsia="Times New Roman" w:hAnsi="Times New Roman" w:cs="Times New Roman"/>
          <w:sz w:val="24"/>
          <w:szCs w:val="24"/>
        </w:rPr>
        <w:t>ruqya</w:t>
      </w:r>
      <w:proofErr w:type="spellEnd"/>
      <w:r>
        <w:rPr>
          <w:rFonts w:ascii="Times New Roman" w:eastAsia="Times New Roman" w:hAnsi="Times New Roman" w:cs="Times New Roman"/>
          <w:sz w:val="24"/>
          <w:szCs w:val="24"/>
        </w:rPr>
        <w:t>” and the practice of prohibited acts such as exorcism and “</w:t>
      </w:r>
      <w:proofErr w:type="spellStart"/>
      <w:r>
        <w:rPr>
          <w:rFonts w:ascii="Times New Roman" w:eastAsia="Times New Roman" w:hAnsi="Times New Roman" w:cs="Times New Roman"/>
          <w:sz w:val="24"/>
          <w:szCs w:val="24"/>
        </w:rPr>
        <w:t>sihr</w:t>
      </w:r>
      <w:proofErr w:type="spellEnd"/>
      <w:r>
        <w:rPr>
          <w:rFonts w:ascii="Times New Roman" w:eastAsia="Times New Roman" w:hAnsi="Times New Roman" w:cs="Times New Roman"/>
          <w:sz w:val="24"/>
          <w:szCs w:val="24"/>
        </w:rPr>
        <w:t>” or black magic.</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In 2017, </w:t>
      </w:r>
      <w:proofErr w:type="spellStart"/>
      <w:r>
        <w:rPr>
          <w:rFonts w:ascii="Times New Roman" w:eastAsia="Times New Roman" w:hAnsi="Times New Roman" w:cs="Times New Roman"/>
          <w:sz w:val="24"/>
          <w:szCs w:val="24"/>
          <w:highlight w:val="white"/>
        </w:rPr>
        <w:t>Uthema</w:t>
      </w:r>
      <w:proofErr w:type="spellEnd"/>
      <w:r>
        <w:rPr>
          <w:rFonts w:ascii="Times New Roman" w:eastAsia="Times New Roman" w:hAnsi="Times New Roman" w:cs="Times New Roman"/>
          <w:sz w:val="24"/>
          <w:szCs w:val="24"/>
          <w:highlight w:val="white"/>
        </w:rPr>
        <w:t xml:space="preserve"> documented stories of </w:t>
      </w:r>
      <w:r>
        <w:rPr>
          <w:rFonts w:ascii="Times New Roman" w:eastAsia="Times New Roman" w:hAnsi="Times New Roman" w:cs="Times New Roman"/>
          <w:sz w:val="24"/>
          <w:szCs w:val="24"/>
          <w:highlight w:val="white"/>
        </w:rPr>
        <w:t>lived realities of violence against women and found that narratives of misogyny propounded by "clerics" have led to justifications of sexual violence against women by the husband in long-standing marital relationships.</w:t>
      </w:r>
      <w:r>
        <w:rPr>
          <w:rFonts w:ascii="Times New Roman" w:eastAsia="Times New Roman" w:hAnsi="Times New Roman" w:cs="Times New Roman"/>
          <w:sz w:val="24"/>
          <w:szCs w:val="24"/>
          <w:highlight w:val="white"/>
          <w:vertAlign w:val="superscript"/>
        </w:rPr>
        <w:footnoteReference w:id="25"/>
      </w:r>
      <w:r>
        <w:rPr>
          <w:rFonts w:ascii="Times New Roman" w:eastAsia="Times New Roman" w:hAnsi="Times New Roman" w:cs="Times New Roman"/>
          <w:sz w:val="24"/>
          <w:szCs w:val="24"/>
          <w:highlight w:val="white"/>
        </w:rPr>
        <w:t xml:space="preserve"> Such narratives continue to be ignored by State authorities and communities are subject to widespread dissemination of misogynistic preaching leaving women and girls vulnerable to the ensuing violence. These extremist narratives are also propagating the a</w:t>
      </w:r>
      <w:r>
        <w:rPr>
          <w:rFonts w:ascii="Times New Roman" w:eastAsia="Times New Roman" w:hAnsi="Times New Roman" w:cs="Times New Roman"/>
          <w:sz w:val="24"/>
          <w:szCs w:val="24"/>
          <w:highlight w:val="white"/>
        </w:rPr>
        <w:t>buse of practices such as "</w:t>
      </w:r>
      <w:proofErr w:type="spellStart"/>
      <w:r>
        <w:rPr>
          <w:rFonts w:ascii="Times New Roman" w:eastAsia="Times New Roman" w:hAnsi="Times New Roman" w:cs="Times New Roman"/>
          <w:sz w:val="24"/>
          <w:szCs w:val="24"/>
          <w:highlight w:val="white"/>
        </w:rPr>
        <w:t>ruqya</w:t>
      </w:r>
      <w:proofErr w:type="spellEnd"/>
      <w:r>
        <w:rPr>
          <w:rFonts w:ascii="Times New Roman" w:eastAsia="Times New Roman" w:hAnsi="Times New Roman" w:cs="Times New Roman"/>
          <w:sz w:val="24"/>
          <w:szCs w:val="24"/>
          <w:highlight w:val="white"/>
        </w:rPr>
        <w:t xml:space="preserve">"; and the use of such practices to effectively prey on the most vulnerable and desperate in communities where healthcare provision is weak and often inaccessible. </w:t>
      </w:r>
    </w:p>
    <w:p w14:paraId="106AD03A" w14:textId="77777777" w:rsidR="005F6FCE" w:rsidRDefault="005F6FCE">
      <w:pPr>
        <w:spacing w:line="240" w:lineRule="auto"/>
        <w:ind w:left="720"/>
        <w:jc w:val="both"/>
        <w:rPr>
          <w:rFonts w:ascii="Times New Roman" w:eastAsia="Times New Roman" w:hAnsi="Times New Roman" w:cs="Times New Roman"/>
          <w:sz w:val="24"/>
          <w:szCs w:val="24"/>
          <w:highlight w:val="white"/>
        </w:rPr>
      </w:pPr>
    </w:p>
    <w:p w14:paraId="6CC2EC14"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On 24 November 2020, online media reported the case of a w</w:t>
      </w:r>
      <w:r>
        <w:rPr>
          <w:rFonts w:ascii="Times New Roman" w:eastAsia="Times New Roman" w:hAnsi="Times New Roman" w:cs="Times New Roman"/>
          <w:sz w:val="24"/>
          <w:szCs w:val="24"/>
        </w:rPr>
        <w:t xml:space="preserve">oman and her three young girls being subjected to acts of torture, under conditions of confinement and enslavement </w:t>
      </w:r>
      <w:r>
        <w:rPr>
          <w:rFonts w:ascii="Times New Roman" w:eastAsia="Times New Roman" w:hAnsi="Times New Roman" w:cs="Times New Roman"/>
          <w:sz w:val="24"/>
          <w:szCs w:val="24"/>
        </w:rPr>
        <w:lastRenderedPageBreak/>
        <w:t xml:space="preserve">in their home over a period of 3 months, by the woman’s husband (the children’s stepfather). This prolonged period of physical, </w:t>
      </w:r>
      <w:proofErr w:type="gramStart"/>
      <w:r>
        <w:rPr>
          <w:rFonts w:ascii="Times New Roman" w:eastAsia="Times New Roman" w:hAnsi="Times New Roman" w:cs="Times New Roman"/>
          <w:sz w:val="24"/>
          <w:szCs w:val="24"/>
        </w:rPr>
        <w:t>sexual</w:t>
      </w:r>
      <w:proofErr w:type="gramEnd"/>
      <w:r>
        <w:rPr>
          <w:rFonts w:ascii="Times New Roman" w:eastAsia="Times New Roman" w:hAnsi="Times New Roman" w:cs="Times New Roman"/>
          <w:sz w:val="24"/>
          <w:szCs w:val="24"/>
        </w:rPr>
        <w:t xml:space="preserve"> and ps</w:t>
      </w:r>
      <w:r>
        <w:rPr>
          <w:rFonts w:ascii="Times New Roman" w:eastAsia="Times New Roman" w:hAnsi="Times New Roman" w:cs="Times New Roman"/>
          <w:sz w:val="24"/>
          <w:szCs w:val="24"/>
        </w:rPr>
        <w:t>ychological violence and abuse was inflicted with the participation of a second man reported to be a “</w:t>
      </w:r>
      <w:proofErr w:type="spellStart"/>
      <w:r>
        <w:rPr>
          <w:rFonts w:ascii="Times New Roman" w:eastAsia="Times New Roman" w:hAnsi="Times New Roman" w:cs="Times New Roman"/>
          <w:sz w:val="24"/>
          <w:szCs w:val="24"/>
        </w:rPr>
        <w:t>ruqya</w:t>
      </w:r>
      <w:proofErr w:type="spellEnd"/>
      <w:r>
        <w:rPr>
          <w:rFonts w:ascii="Times New Roman" w:eastAsia="Times New Roman" w:hAnsi="Times New Roman" w:cs="Times New Roman"/>
          <w:sz w:val="24"/>
          <w:szCs w:val="24"/>
        </w:rPr>
        <w:t>” practitioner in the community. While a prompt parliamentary probe was initiated, media reports informed that according to the woman, “</w:t>
      </w:r>
      <w:r>
        <w:rPr>
          <w:rFonts w:ascii="Times New Roman" w:eastAsia="Times New Roman" w:hAnsi="Times New Roman" w:cs="Times New Roman"/>
          <w:sz w:val="24"/>
          <w:szCs w:val="24"/>
          <w:highlight w:val="white"/>
        </w:rPr>
        <w:t>her husband b</w:t>
      </w:r>
      <w:r>
        <w:rPr>
          <w:rFonts w:ascii="Times New Roman" w:eastAsia="Times New Roman" w:hAnsi="Times New Roman" w:cs="Times New Roman"/>
          <w:sz w:val="24"/>
          <w:szCs w:val="24"/>
          <w:highlight w:val="white"/>
        </w:rPr>
        <w:t>elieved that her migraines were the result of supernatural possession by</w:t>
      </w:r>
      <w:r>
        <w:rPr>
          <w:rFonts w:ascii="Times New Roman" w:eastAsia="Times New Roman" w:hAnsi="Times New Roman" w:cs="Times New Roman"/>
          <w:color w:val="333333"/>
          <w:sz w:val="24"/>
          <w:szCs w:val="24"/>
          <w:highlight w:val="white"/>
        </w:rPr>
        <w:t xml:space="preserve"> 'jinn'</w:t>
      </w:r>
      <w:r>
        <w:rPr>
          <w:rFonts w:ascii="Times New Roman" w:eastAsia="Times New Roman" w:hAnsi="Times New Roman" w:cs="Times New Roman"/>
          <w:sz w:val="24"/>
          <w:szCs w:val="24"/>
        </w:rPr>
        <w:t xml:space="preserve">”, and that </w:t>
      </w:r>
      <w:r>
        <w:rPr>
          <w:rFonts w:ascii="Times New Roman" w:eastAsia="Times New Roman" w:hAnsi="Times New Roman" w:cs="Times New Roman"/>
          <w:sz w:val="24"/>
          <w:szCs w:val="24"/>
          <w:highlight w:val="white"/>
        </w:rPr>
        <w:t>“medical reports had confirmed that [her] seven-year-old child was severely sexually abused.</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It is notable that there are public platforms in the Maldives where a</w:t>
      </w:r>
      <w:r>
        <w:rPr>
          <w:rFonts w:ascii="Times New Roman" w:eastAsia="Times New Roman" w:hAnsi="Times New Roman" w:cs="Times New Roman"/>
          <w:sz w:val="24"/>
          <w:szCs w:val="24"/>
        </w:rPr>
        <w:t>lleged solutions for medical conditions are provided through the practice of “</w:t>
      </w:r>
      <w:proofErr w:type="spellStart"/>
      <w:r>
        <w:rPr>
          <w:rFonts w:ascii="Times New Roman" w:eastAsia="Times New Roman" w:hAnsi="Times New Roman" w:cs="Times New Roman"/>
          <w:sz w:val="24"/>
          <w:szCs w:val="24"/>
        </w:rPr>
        <w:t>ruqya</w:t>
      </w:r>
      <w:proofErr w:type="spellEnd"/>
      <w:r>
        <w:rPr>
          <w:rFonts w:ascii="Times New Roman" w:eastAsia="Times New Roman" w:hAnsi="Times New Roman" w:cs="Times New Roman"/>
          <w:sz w:val="24"/>
          <w:szCs w:val="24"/>
        </w:rPr>
        <w:t>”, an emerging phenomenon in the country.</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On 26 November, media reported the arrest of the two men involved in the aforementioned case, aged 39 and 24 years, under “</w:t>
      </w:r>
      <w:r>
        <w:rPr>
          <w:rFonts w:ascii="Times New Roman" w:eastAsia="Times New Roman" w:hAnsi="Times New Roman" w:cs="Times New Roman"/>
          <w:sz w:val="24"/>
          <w:szCs w:val="24"/>
          <w:highlight w:val="white"/>
        </w:rPr>
        <w:t>allega</w:t>
      </w:r>
      <w:r>
        <w:rPr>
          <w:rFonts w:ascii="Times New Roman" w:eastAsia="Times New Roman" w:hAnsi="Times New Roman" w:cs="Times New Roman"/>
          <w:sz w:val="24"/>
          <w:szCs w:val="24"/>
          <w:highlight w:val="white"/>
        </w:rPr>
        <w:t xml:space="preserve">tions of psychological, physical and sexual abuse perpetrated against a woman and her three daughters while confined to a house under the premise of </w:t>
      </w:r>
      <w:proofErr w:type="spellStart"/>
      <w:r>
        <w:rPr>
          <w:rFonts w:ascii="Times New Roman" w:eastAsia="Times New Roman" w:hAnsi="Times New Roman" w:cs="Times New Roman"/>
          <w:sz w:val="24"/>
          <w:szCs w:val="24"/>
          <w:highlight w:val="white"/>
        </w:rPr>
        <w:t>ruqya</w:t>
      </w:r>
      <w:proofErr w:type="spellEnd"/>
      <w:r>
        <w:rPr>
          <w:rFonts w:ascii="Times New Roman" w:eastAsia="Times New Roman" w:hAnsi="Times New Roman" w:cs="Times New Roman"/>
          <w:sz w:val="24"/>
          <w:szCs w:val="24"/>
          <w:highlight w:val="white"/>
        </w:rPr>
        <w:t xml:space="preserve"> (exorcism)</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p>
    <w:p w14:paraId="0CE79F26" w14:textId="77777777" w:rsidR="005F6FCE" w:rsidRDefault="005F6FCE">
      <w:pPr>
        <w:spacing w:line="240" w:lineRule="auto"/>
        <w:ind w:left="720"/>
        <w:jc w:val="both"/>
        <w:rPr>
          <w:rFonts w:ascii="Times New Roman" w:eastAsia="Times New Roman" w:hAnsi="Times New Roman" w:cs="Times New Roman"/>
          <w:sz w:val="24"/>
          <w:szCs w:val="24"/>
        </w:rPr>
      </w:pPr>
    </w:p>
    <w:p w14:paraId="2CD12D3A"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Notably, reports suggest that efforts by the survivor and her family to alert the au</w:t>
      </w:r>
      <w:r>
        <w:rPr>
          <w:rFonts w:ascii="Times New Roman" w:eastAsia="Times New Roman" w:hAnsi="Times New Roman" w:cs="Times New Roman"/>
          <w:sz w:val="24"/>
          <w:szCs w:val="24"/>
        </w:rPr>
        <w:t>thorities failed initially as community-based law enforcement officials as well as social service workers failed to respond. This situation is an indicator of the prevalence of attitudes even among institutional service providers and acceptance of such pra</w:t>
      </w:r>
      <w:r>
        <w:rPr>
          <w:rFonts w:ascii="Times New Roman" w:eastAsia="Times New Roman" w:hAnsi="Times New Roman" w:cs="Times New Roman"/>
          <w:sz w:val="24"/>
          <w:szCs w:val="24"/>
        </w:rPr>
        <w:t xml:space="preserve">ctices, which enables impunity for perpetrators of violence and endangers the physical and mental safety and security of women and girls. </w:t>
      </w:r>
      <w:r>
        <w:rPr>
          <w:rFonts w:ascii="Times New Roman" w:eastAsia="Times New Roman" w:hAnsi="Times New Roman" w:cs="Times New Roman"/>
          <w:sz w:val="24"/>
          <w:szCs w:val="24"/>
          <w:highlight w:val="white"/>
        </w:rPr>
        <w:t>It is pertinent to note that these alternative health practices are completely unregulated and unchecked by the health</w:t>
      </w:r>
      <w:r>
        <w:rPr>
          <w:rFonts w:ascii="Times New Roman" w:eastAsia="Times New Roman" w:hAnsi="Times New Roman" w:cs="Times New Roman"/>
          <w:sz w:val="24"/>
          <w:szCs w:val="24"/>
          <w:highlight w:val="white"/>
        </w:rPr>
        <w:t xml:space="preserve"> authorities. In fact, anecdotal evidence suggests that when well respected medical practitioners have questioned such practices in the recent past, they are subject to intimidation, harassment and even death threats. This creates a chilling effect for con</w:t>
      </w:r>
      <w:r>
        <w:rPr>
          <w:rFonts w:ascii="Times New Roman" w:eastAsia="Times New Roman" w:hAnsi="Times New Roman" w:cs="Times New Roman"/>
          <w:sz w:val="24"/>
          <w:szCs w:val="24"/>
          <w:highlight w:val="white"/>
        </w:rPr>
        <w:t>cerned medical practitioners to respond to such threats to vulnerable patients. The failure of the health regulatory authorities to intervene is particularly problematic.</w:t>
      </w:r>
      <w:r>
        <w:rPr>
          <w:rFonts w:ascii="Roboto" w:eastAsia="Roboto" w:hAnsi="Roboto" w:cs="Roboto"/>
          <w:color w:val="3C4043"/>
          <w:sz w:val="21"/>
          <w:szCs w:val="21"/>
          <w:highlight w:val="white"/>
        </w:rPr>
        <w:t xml:space="preserve"> </w:t>
      </w:r>
    </w:p>
    <w:p w14:paraId="6FC0DB4A" w14:textId="77777777" w:rsidR="005F6FCE" w:rsidRDefault="005F6FCE">
      <w:pPr>
        <w:spacing w:line="240" w:lineRule="auto"/>
        <w:ind w:left="720"/>
        <w:jc w:val="both"/>
        <w:rPr>
          <w:rFonts w:ascii="Roboto" w:eastAsia="Roboto" w:hAnsi="Roboto" w:cs="Roboto"/>
          <w:color w:val="3C4043"/>
          <w:sz w:val="21"/>
          <w:szCs w:val="21"/>
          <w:highlight w:val="white"/>
        </w:rPr>
      </w:pPr>
    </w:p>
    <w:p w14:paraId="54A9A230" w14:textId="77777777" w:rsidR="005F6FCE" w:rsidRDefault="00D76675">
      <w:pPr>
        <w:numPr>
          <w:ilvl w:val="0"/>
          <w:numId w:val="1"/>
        </w:numPr>
        <w:spacing w:line="240" w:lineRule="auto"/>
        <w:jc w:val="both"/>
        <w:rPr>
          <w:sz w:val="24"/>
          <w:szCs w:val="24"/>
        </w:rPr>
      </w:pPr>
      <w:r>
        <w:rPr>
          <w:rFonts w:ascii="Times New Roman" w:eastAsia="Times New Roman" w:hAnsi="Times New Roman" w:cs="Times New Roman"/>
          <w:sz w:val="24"/>
          <w:szCs w:val="24"/>
        </w:rPr>
        <w:t>In June 2020, media reported the case of a “</w:t>
      </w:r>
      <w:proofErr w:type="spellStart"/>
      <w:r>
        <w:rPr>
          <w:rFonts w:ascii="Times New Roman" w:eastAsia="Times New Roman" w:hAnsi="Times New Roman" w:cs="Times New Roman"/>
          <w:sz w:val="24"/>
          <w:szCs w:val="24"/>
        </w:rPr>
        <w:t>ruqya</w:t>
      </w:r>
      <w:proofErr w:type="spellEnd"/>
      <w:r>
        <w:rPr>
          <w:rFonts w:ascii="Times New Roman" w:eastAsia="Times New Roman" w:hAnsi="Times New Roman" w:cs="Times New Roman"/>
          <w:sz w:val="24"/>
          <w:szCs w:val="24"/>
        </w:rPr>
        <w:t>” practitioner accused of sexual a</w:t>
      </w:r>
      <w:r>
        <w:rPr>
          <w:rFonts w:ascii="Times New Roman" w:eastAsia="Times New Roman" w:hAnsi="Times New Roman" w:cs="Times New Roman"/>
          <w:sz w:val="24"/>
          <w:szCs w:val="24"/>
        </w:rPr>
        <w:t>ssault whose identity was disclosed by the Maldives Police Service with an appeal for any other victims to report cases.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According to the report, police officials informed that “</w:t>
      </w:r>
      <w:r>
        <w:rPr>
          <w:rFonts w:ascii="Times New Roman" w:eastAsia="Times New Roman" w:hAnsi="Times New Roman" w:cs="Times New Roman"/>
          <w:sz w:val="24"/>
          <w:szCs w:val="24"/>
          <w:highlight w:val="white"/>
        </w:rPr>
        <w:t xml:space="preserve">It [sexual abuse] is inflicted not just in the name of </w:t>
      </w:r>
      <w:proofErr w:type="spellStart"/>
      <w:r>
        <w:rPr>
          <w:rFonts w:ascii="Times New Roman" w:eastAsia="Times New Roman" w:hAnsi="Times New Roman" w:cs="Times New Roman"/>
          <w:sz w:val="24"/>
          <w:szCs w:val="24"/>
          <w:highlight w:val="white"/>
        </w:rPr>
        <w:t>ruqya</w:t>
      </w:r>
      <w:proofErr w:type="spellEnd"/>
      <w:r>
        <w:rPr>
          <w:rFonts w:ascii="Times New Roman" w:eastAsia="Times New Roman" w:hAnsi="Times New Roman" w:cs="Times New Roman"/>
          <w:sz w:val="24"/>
          <w:szCs w:val="24"/>
          <w:highlight w:val="white"/>
        </w:rPr>
        <w:t>, but often unde</w:t>
      </w:r>
      <w:r>
        <w:rPr>
          <w:rFonts w:ascii="Times New Roman" w:eastAsia="Times New Roman" w:hAnsi="Times New Roman" w:cs="Times New Roman"/>
          <w:sz w:val="24"/>
          <w:szCs w:val="24"/>
          <w:highlight w:val="white"/>
        </w:rPr>
        <w:t>r the guise of black magic</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While police are reported to have informed media sources that such cases had been investigated and sent for prosecution, no further updates are available on the progress of such cases at the time of this submission.</w:t>
      </w:r>
    </w:p>
    <w:p w14:paraId="0ABFF278" w14:textId="77777777" w:rsidR="005F6FCE" w:rsidRDefault="00D7667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to address Female Genital Mutila</w:t>
      </w:r>
      <w:r>
        <w:rPr>
          <w:rFonts w:ascii="Times New Roman" w:eastAsia="Times New Roman" w:hAnsi="Times New Roman" w:cs="Times New Roman"/>
          <w:b/>
          <w:sz w:val="24"/>
          <w:szCs w:val="24"/>
        </w:rPr>
        <w:t xml:space="preserve">tion/Cutting </w:t>
      </w:r>
    </w:p>
    <w:p w14:paraId="00C58FB5" w14:textId="77777777" w:rsidR="005F6FCE" w:rsidRDefault="005F6FCE">
      <w:pPr>
        <w:spacing w:line="240" w:lineRule="auto"/>
        <w:jc w:val="both"/>
        <w:rPr>
          <w:rFonts w:ascii="Times New Roman" w:eastAsia="Times New Roman" w:hAnsi="Times New Roman" w:cs="Times New Roman"/>
          <w:b/>
          <w:sz w:val="24"/>
          <w:szCs w:val="24"/>
        </w:rPr>
      </w:pPr>
    </w:p>
    <w:p w14:paraId="3626C961"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2016-17 Maldives Demographic and Health Survey (MDHS), published in December 2018, for the first time collected information on the incidence of Female Genital </w:t>
      </w:r>
      <w:r>
        <w:rPr>
          <w:rFonts w:ascii="Times New Roman" w:eastAsia="Times New Roman" w:hAnsi="Times New Roman" w:cs="Times New Roman"/>
          <w:sz w:val="24"/>
          <w:szCs w:val="24"/>
        </w:rPr>
        <w:lastRenderedPageBreak/>
        <w:t>Mutilation/Cutting (FGM/C) in the Maldives.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The MDHS data indicates that 13%</w:t>
      </w:r>
      <w:r>
        <w:rPr>
          <w:rFonts w:ascii="Times New Roman" w:eastAsia="Times New Roman" w:hAnsi="Times New Roman" w:cs="Times New Roman"/>
          <w:sz w:val="24"/>
          <w:szCs w:val="24"/>
        </w:rPr>
        <w:t xml:space="preserve"> of women aged 15-49 have been subjected to FGM/C in the Maldives.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Although the MDHS observed a 'decline' of FGM/C among younger girls, information from activists on the ground indicates that an active revival of the practice has been happening in the co</w:t>
      </w:r>
      <w:r>
        <w:rPr>
          <w:rFonts w:ascii="Times New Roman" w:eastAsia="Times New Roman" w:hAnsi="Times New Roman" w:cs="Times New Roman"/>
          <w:sz w:val="24"/>
          <w:szCs w:val="24"/>
          <w:highlight w:val="white"/>
        </w:rPr>
        <w:t>untry by conservative and fundamentalist elements which endorse the practice as a religious requirement.</w:t>
      </w:r>
      <w:r>
        <w:rPr>
          <w:rFonts w:ascii="Times New Roman" w:eastAsia="Times New Roman" w:hAnsi="Times New Roman" w:cs="Times New Roman"/>
          <w:sz w:val="24"/>
          <w:szCs w:val="24"/>
          <w:highlight w:val="white"/>
          <w:vertAlign w:val="superscript"/>
        </w:rPr>
        <w:footnoteReference w:id="33"/>
      </w:r>
      <w:r>
        <w:rPr>
          <w:rFonts w:ascii="Times New Roman" w:eastAsia="Times New Roman" w:hAnsi="Times New Roman" w:cs="Times New Roman"/>
          <w:sz w:val="24"/>
          <w:szCs w:val="24"/>
          <w:highlight w:val="white"/>
        </w:rPr>
        <w:t xml:space="preserve"> Recently, prominent public figures have also come out in support of FGM/C which increases the risk of girls being subject to this harmful practice.</w:t>
      </w:r>
      <w:r>
        <w:rPr>
          <w:rFonts w:ascii="Times New Roman" w:eastAsia="Times New Roman" w:hAnsi="Times New Roman" w:cs="Times New Roman"/>
          <w:sz w:val="24"/>
          <w:szCs w:val="24"/>
          <w:highlight w:val="white"/>
          <w:vertAlign w:val="superscript"/>
        </w:rPr>
        <w:footnoteReference w:id="34"/>
      </w:r>
    </w:p>
    <w:p w14:paraId="090851AE" w14:textId="77777777" w:rsidR="005F6FCE" w:rsidRDefault="005F6FCE">
      <w:pPr>
        <w:spacing w:line="240" w:lineRule="auto"/>
        <w:ind w:left="720"/>
        <w:jc w:val="both"/>
        <w:rPr>
          <w:rFonts w:ascii="Times New Roman" w:eastAsia="Times New Roman" w:hAnsi="Times New Roman" w:cs="Times New Roman"/>
          <w:sz w:val="24"/>
          <w:szCs w:val="24"/>
        </w:rPr>
      </w:pPr>
    </w:p>
    <w:p w14:paraId="1F322B12" w14:textId="77777777" w:rsidR="005F6FCE" w:rsidRDefault="00D7667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Maldives does not have any laws which specifically prohibit the practice of FGM/C, though the State has indicated its commitment before the CEDAW Committee to bring about necessary legislative changes to address this issue.</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w:t>
      </w:r>
    </w:p>
    <w:p w14:paraId="62AB277B" w14:textId="77777777" w:rsidR="005F6FCE" w:rsidRDefault="005F6FCE">
      <w:pPr>
        <w:widowControl w:val="0"/>
        <w:spacing w:line="240" w:lineRule="auto"/>
        <w:jc w:val="both"/>
        <w:rPr>
          <w:rFonts w:ascii="Times New Roman" w:eastAsia="Times New Roman" w:hAnsi="Times New Roman" w:cs="Times New Roman"/>
          <w:sz w:val="24"/>
          <w:szCs w:val="24"/>
          <w:highlight w:val="white"/>
        </w:rPr>
      </w:pPr>
    </w:p>
    <w:p w14:paraId="5B1680A2" w14:textId="77777777" w:rsidR="005F6FCE" w:rsidRDefault="00D76675">
      <w:pPr>
        <w:widowControl w:val="0"/>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Suggested Questions for the State Party</w:t>
      </w:r>
    </w:p>
    <w:p w14:paraId="0951B6B9" w14:textId="77777777" w:rsidR="005F6FCE" w:rsidRDefault="005F6FCE">
      <w:pPr>
        <w:widowControl w:val="0"/>
        <w:spacing w:line="240" w:lineRule="auto"/>
        <w:jc w:val="both"/>
        <w:rPr>
          <w:rFonts w:ascii="Times New Roman" w:eastAsia="Times New Roman" w:hAnsi="Times New Roman" w:cs="Times New Roman"/>
          <w:b/>
          <w:sz w:val="24"/>
          <w:szCs w:val="24"/>
          <w:highlight w:val="white"/>
        </w:rPr>
      </w:pPr>
    </w:p>
    <w:p w14:paraId="1EDB91F4" w14:textId="77777777" w:rsidR="005F6FCE" w:rsidRDefault="00D76675">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 respectfully urge the Committee to raise the following questions with the Maldivian government: </w:t>
      </w:r>
    </w:p>
    <w:p w14:paraId="687B00B3" w14:textId="77777777" w:rsidR="005F6FCE" w:rsidRDefault="005F6FCE">
      <w:pPr>
        <w:keepLines/>
        <w:spacing w:line="240" w:lineRule="auto"/>
        <w:ind w:left="2160"/>
        <w:jc w:val="both"/>
        <w:rPr>
          <w:rFonts w:ascii="Times New Roman" w:eastAsia="Times New Roman" w:hAnsi="Times New Roman" w:cs="Times New Roman"/>
          <w:sz w:val="24"/>
          <w:szCs w:val="24"/>
          <w:highlight w:val="white"/>
        </w:rPr>
      </w:pPr>
    </w:p>
    <w:p w14:paraId="51D6C2AB" w14:textId="77777777" w:rsidR="005F6FCE" w:rsidRDefault="00D76675">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are the plans of the Government to amend or repeal section 52 of the Sexual Offences Act and 47 of the Specia</w:t>
      </w:r>
      <w:r>
        <w:rPr>
          <w:rFonts w:ascii="Times New Roman" w:eastAsia="Times New Roman" w:hAnsi="Times New Roman" w:cs="Times New Roman"/>
          <w:sz w:val="24"/>
          <w:szCs w:val="24"/>
          <w:highlight w:val="white"/>
        </w:rPr>
        <w:t xml:space="preserve">l Provisions Act to deal </w:t>
      </w:r>
      <w:r>
        <w:rPr>
          <w:rFonts w:ascii="Times New Roman" w:eastAsia="Times New Roman" w:hAnsi="Times New Roman" w:cs="Times New Roman"/>
          <w:sz w:val="24"/>
          <w:szCs w:val="24"/>
        </w:rPr>
        <w:t xml:space="preserve">with Child Sex Abuse Offenders to ensure that evidentiary requirements for proving rape and sexual abuse are not burdensome? </w:t>
      </w:r>
    </w:p>
    <w:p w14:paraId="36F70CB0" w14:textId="77777777" w:rsidR="005F6FCE" w:rsidRDefault="005F6FCE">
      <w:pPr>
        <w:keepLines/>
        <w:spacing w:line="240" w:lineRule="auto"/>
        <w:ind w:left="2160"/>
        <w:jc w:val="both"/>
        <w:rPr>
          <w:rFonts w:ascii="Times New Roman" w:eastAsia="Times New Roman" w:hAnsi="Times New Roman" w:cs="Times New Roman"/>
          <w:sz w:val="24"/>
          <w:szCs w:val="24"/>
        </w:rPr>
      </w:pPr>
    </w:p>
    <w:p w14:paraId="3EAE8B5D" w14:textId="77777777" w:rsidR="005F6FCE" w:rsidRDefault="00D76675">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is the </w:t>
      </w:r>
      <w:proofErr w:type="gramStart"/>
      <w:r>
        <w:rPr>
          <w:rFonts w:ascii="Times New Roman" w:eastAsia="Times New Roman" w:hAnsi="Times New Roman" w:cs="Times New Roman"/>
          <w:sz w:val="24"/>
          <w:szCs w:val="24"/>
          <w:highlight w:val="white"/>
        </w:rPr>
        <w:t>current status</w:t>
      </w:r>
      <w:proofErr w:type="gramEnd"/>
      <w:r>
        <w:rPr>
          <w:rFonts w:ascii="Times New Roman" w:eastAsia="Times New Roman" w:hAnsi="Times New Roman" w:cs="Times New Roman"/>
          <w:sz w:val="24"/>
          <w:szCs w:val="24"/>
          <w:highlight w:val="white"/>
        </w:rPr>
        <w:t xml:space="preserve"> of the government’s proposed law against FGM/C?</w:t>
      </w:r>
    </w:p>
    <w:p w14:paraId="492536F1" w14:textId="77777777" w:rsidR="005F6FCE" w:rsidRDefault="005F6FCE">
      <w:pPr>
        <w:keepLines/>
        <w:spacing w:line="240" w:lineRule="auto"/>
        <w:ind w:left="2160"/>
        <w:jc w:val="both"/>
        <w:rPr>
          <w:rFonts w:ascii="Times New Roman" w:eastAsia="Times New Roman" w:hAnsi="Times New Roman" w:cs="Times New Roman"/>
          <w:sz w:val="24"/>
          <w:szCs w:val="24"/>
          <w:highlight w:val="white"/>
        </w:rPr>
      </w:pPr>
    </w:p>
    <w:p w14:paraId="33B99252" w14:textId="77777777" w:rsidR="005F6FCE" w:rsidRDefault="00D76675">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is the Government doing to effectively implement the provisions of the First Amendment to the Sexual Offences Act? </w:t>
      </w:r>
    </w:p>
    <w:p w14:paraId="712F144D" w14:textId="77777777" w:rsidR="005F6FCE" w:rsidRDefault="005F6FCE">
      <w:pPr>
        <w:keepLines/>
        <w:spacing w:line="240" w:lineRule="auto"/>
        <w:ind w:left="2160"/>
        <w:jc w:val="both"/>
        <w:rPr>
          <w:rFonts w:ascii="Times New Roman" w:eastAsia="Times New Roman" w:hAnsi="Times New Roman" w:cs="Times New Roman"/>
          <w:sz w:val="24"/>
          <w:szCs w:val="24"/>
          <w:highlight w:val="white"/>
        </w:rPr>
      </w:pPr>
    </w:p>
    <w:p w14:paraId="362AB6E0" w14:textId="77777777" w:rsidR="005F6FCE" w:rsidRDefault="00D76675">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steps is the Government taking to ensure that marital</w:t>
      </w:r>
      <w:r>
        <w:rPr>
          <w:rFonts w:ascii="Times New Roman" w:eastAsia="Times New Roman" w:hAnsi="Times New Roman" w:cs="Times New Roman"/>
          <w:sz w:val="24"/>
          <w:szCs w:val="24"/>
          <w:highlight w:val="white"/>
        </w:rPr>
        <w:t xml:space="preserve"> rape is treated as seriously as other forms of rape, to encourage survivors of marital rape to report cases to the police and to address the social stigma associated with intimate partner sexual violence? </w:t>
      </w:r>
    </w:p>
    <w:p w14:paraId="1FB66E3E" w14:textId="77777777" w:rsidR="005F6FCE" w:rsidRDefault="005F6FCE">
      <w:pPr>
        <w:keepLines/>
        <w:spacing w:line="240" w:lineRule="auto"/>
        <w:ind w:left="2160"/>
        <w:jc w:val="both"/>
        <w:rPr>
          <w:rFonts w:ascii="Times New Roman" w:eastAsia="Times New Roman" w:hAnsi="Times New Roman" w:cs="Times New Roman"/>
          <w:sz w:val="24"/>
          <w:szCs w:val="24"/>
          <w:highlight w:val="white"/>
        </w:rPr>
      </w:pPr>
    </w:p>
    <w:p w14:paraId="34B00336" w14:textId="77777777" w:rsidR="005F6FCE" w:rsidRDefault="00D76675">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measures has the Government undertaken to c</w:t>
      </w:r>
      <w:r>
        <w:rPr>
          <w:rFonts w:ascii="Times New Roman" w:eastAsia="Times New Roman" w:hAnsi="Times New Roman" w:cs="Times New Roman"/>
          <w:sz w:val="24"/>
          <w:szCs w:val="24"/>
          <w:highlight w:val="white"/>
        </w:rPr>
        <w:t xml:space="preserve">ollect disaggregated data on reports of sexual violence registered with the police, as well as rates of prosecutions and convictions in such cases? </w:t>
      </w:r>
    </w:p>
    <w:p w14:paraId="5F77FB6B" w14:textId="77777777" w:rsidR="005F6FCE" w:rsidRDefault="005F6FCE">
      <w:pPr>
        <w:keepLines/>
        <w:spacing w:line="240" w:lineRule="auto"/>
        <w:jc w:val="both"/>
        <w:rPr>
          <w:rFonts w:ascii="Times New Roman" w:eastAsia="Times New Roman" w:hAnsi="Times New Roman" w:cs="Times New Roman"/>
          <w:sz w:val="24"/>
          <w:szCs w:val="24"/>
          <w:highlight w:val="white"/>
        </w:rPr>
      </w:pPr>
    </w:p>
    <w:p w14:paraId="18F518AE" w14:textId="77777777" w:rsidR="005F6FCE" w:rsidRDefault="00D76675">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What is the Government do</w:t>
      </w:r>
      <w:r>
        <w:rPr>
          <w:rFonts w:ascii="Times New Roman" w:eastAsia="Times New Roman" w:hAnsi="Times New Roman" w:cs="Times New Roman"/>
          <w:sz w:val="24"/>
          <w:szCs w:val="24"/>
        </w:rPr>
        <w:t>ing to improve access to justice for survivors of sexual violence and to ensure t</w:t>
      </w:r>
      <w:r>
        <w:rPr>
          <w:rFonts w:ascii="Times New Roman" w:eastAsia="Times New Roman" w:hAnsi="Times New Roman" w:cs="Times New Roman"/>
          <w:sz w:val="24"/>
          <w:szCs w:val="24"/>
        </w:rPr>
        <w:t xml:space="preserve">hat sexual violence investigations and trials are conducted in accordance with human rights standards, including to ensure that complainants are protected against </w:t>
      </w:r>
      <w:proofErr w:type="spellStart"/>
      <w:r>
        <w:rPr>
          <w:rFonts w:ascii="Times New Roman" w:eastAsia="Times New Roman" w:hAnsi="Times New Roman" w:cs="Times New Roman"/>
          <w:sz w:val="24"/>
          <w:szCs w:val="24"/>
        </w:rPr>
        <w:t>revictimisation</w:t>
      </w:r>
      <w:proofErr w:type="spellEnd"/>
      <w:r>
        <w:rPr>
          <w:rFonts w:ascii="Times New Roman" w:eastAsia="Times New Roman" w:hAnsi="Times New Roman" w:cs="Times New Roman"/>
          <w:sz w:val="24"/>
          <w:szCs w:val="24"/>
        </w:rPr>
        <w:t xml:space="preserve"> and any repercussions of reporting from the community?</w:t>
      </w:r>
    </w:p>
    <w:p w14:paraId="0DC098C4" w14:textId="77777777" w:rsidR="005F6FCE" w:rsidRDefault="005F6FCE">
      <w:pPr>
        <w:keepLines/>
        <w:spacing w:line="240" w:lineRule="auto"/>
        <w:ind w:left="2160"/>
        <w:jc w:val="both"/>
        <w:rPr>
          <w:rFonts w:ascii="Times New Roman" w:eastAsia="Times New Roman" w:hAnsi="Times New Roman" w:cs="Times New Roman"/>
          <w:sz w:val="24"/>
          <w:szCs w:val="24"/>
        </w:rPr>
      </w:pPr>
    </w:p>
    <w:p w14:paraId="30B14A9B" w14:textId="77777777" w:rsidR="005F6FCE" w:rsidRDefault="00D76675">
      <w:pPr>
        <w:keepLines/>
        <w:numPr>
          <w:ilvl w:val="0"/>
          <w:numId w:val="2"/>
        </w:numPr>
        <w:spacing w:line="240" w:lineRule="auto"/>
        <w:ind w:left="13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is the gov</w:t>
      </w:r>
      <w:r>
        <w:rPr>
          <w:rFonts w:ascii="Times New Roman" w:eastAsia="Times New Roman" w:hAnsi="Times New Roman" w:cs="Times New Roman"/>
          <w:sz w:val="24"/>
          <w:szCs w:val="24"/>
        </w:rPr>
        <w:t xml:space="preserve">ernment taking to establish victim centered support and healing services; perpetrator rehabilitation programs; and to conduct programs towards changing harmful socio-cultural religious norms that contribute to GBV? </w:t>
      </w:r>
    </w:p>
    <w:p w14:paraId="1C87E704" w14:textId="77777777" w:rsidR="005F6FCE" w:rsidRDefault="005F6FCE">
      <w:pPr>
        <w:spacing w:line="240" w:lineRule="auto"/>
        <w:jc w:val="both"/>
        <w:rPr>
          <w:rFonts w:ascii="Times New Roman" w:eastAsia="Times New Roman" w:hAnsi="Times New Roman" w:cs="Times New Roman"/>
          <w:sz w:val="24"/>
          <w:szCs w:val="24"/>
          <w:highlight w:val="white"/>
        </w:rPr>
      </w:pPr>
    </w:p>
    <w:p w14:paraId="24B63B9A" w14:textId="77777777" w:rsidR="005F6FCE" w:rsidRDefault="00D76675">
      <w:pPr>
        <w:numPr>
          <w:ilvl w:val="0"/>
          <w:numId w:val="2"/>
        </w:numPr>
        <w:spacing w:after="240"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steps has the Maldivian Government undertaken to encourage reporting of sexual violence cases, including through raising awareness amongst women and girls on their rights under the law and the availability of legal remedies and support services for su</w:t>
      </w:r>
      <w:r>
        <w:rPr>
          <w:rFonts w:ascii="Times New Roman" w:eastAsia="Times New Roman" w:hAnsi="Times New Roman" w:cs="Times New Roman"/>
          <w:sz w:val="24"/>
          <w:szCs w:val="24"/>
          <w:highlight w:val="white"/>
        </w:rPr>
        <w:t>rvivors of sexual violence?</w:t>
      </w:r>
    </w:p>
    <w:sectPr w:rsidR="005F6FCE">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8D9FF" w14:textId="77777777" w:rsidR="00D76675" w:rsidRDefault="00D76675">
      <w:pPr>
        <w:spacing w:line="240" w:lineRule="auto"/>
      </w:pPr>
      <w:r>
        <w:separator/>
      </w:r>
    </w:p>
  </w:endnote>
  <w:endnote w:type="continuationSeparator" w:id="0">
    <w:p w14:paraId="41BC98A5" w14:textId="77777777" w:rsidR="00D76675" w:rsidRDefault="00D766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4CFEA" w14:textId="77777777" w:rsidR="005F6FCE" w:rsidRDefault="00D76675">
    <w:pPr>
      <w:jc w:val="right"/>
    </w:pPr>
    <w:r>
      <w:fldChar w:fldCharType="begin"/>
    </w:r>
    <w:r>
      <w:instrText>PAGE</w:instrText>
    </w:r>
    <w:r>
      <w:fldChar w:fldCharType="separate"/>
    </w:r>
    <w:r w:rsidR="0082118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07B44" w14:textId="77777777" w:rsidR="00D76675" w:rsidRDefault="00D76675">
      <w:pPr>
        <w:spacing w:line="240" w:lineRule="auto"/>
      </w:pPr>
      <w:r>
        <w:separator/>
      </w:r>
    </w:p>
  </w:footnote>
  <w:footnote w:type="continuationSeparator" w:id="0">
    <w:p w14:paraId="6B23BC55" w14:textId="77777777" w:rsidR="00D76675" w:rsidRDefault="00D76675">
      <w:pPr>
        <w:spacing w:line="240" w:lineRule="auto"/>
      </w:pPr>
      <w:r>
        <w:continuationSeparator/>
      </w:r>
    </w:p>
  </w:footnote>
  <w:footnote w:id="1">
    <w:p w14:paraId="79334298" w14:textId="77777777" w:rsidR="005F6FCE" w:rsidRDefault="00D76675">
      <w:pPr>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20"/>
          <w:szCs w:val="20"/>
        </w:rPr>
        <w:t xml:space="preserve"> Committee against Torture, 19 December 2018, CAT/C/MDV/CO/1</w:t>
      </w:r>
    </w:p>
  </w:footnote>
  <w:footnote w:id="2">
    <w:p w14:paraId="3E8EC312"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President ratifies First Amendment to Sexual Offences Act, 6 December 2021, </w:t>
      </w:r>
      <w:hyperlink r:id="rId1">
        <w:r>
          <w:rPr>
            <w:rFonts w:ascii="Times New Roman" w:eastAsia="Times New Roman" w:hAnsi="Times New Roman" w:cs="Times New Roman"/>
            <w:color w:val="1155CC"/>
            <w:sz w:val="20"/>
            <w:szCs w:val="20"/>
            <w:u w:val="single"/>
          </w:rPr>
          <w:t>https://presidency.gov.mv/Press/Article/25918</w:t>
        </w:r>
      </w:hyperlink>
      <w:r>
        <w:rPr>
          <w:rFonts w:ascii="Times New Roman" w:eastAsia="Times New Roman" w:hAnsi="Times New Roman" w:cs="Times New Roman"/>
          <w:sz w:val="20"/>
          <w:szCs w:val="20"/>
        </w:rPr>
        <w:t xml:space="preserve"> </w:t>
      </w:r>
    </w:p>
  </w:footnote>
  <w:footnote w:id="3">
    <w:p w14:paraId="05DE5B24"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ARC Welcomes the Landmark Decision by the Supreme Court on Cases of Sexual Abuse against Children, 11 March 2020, https://www.arc.org.mv/arc-welcomes-the-landmark-decision-by-the-supreme-court-on-cases-of-</w:t>
      </w:r>
      <w:r>
        <w:rPr>
          <w:rFonts w:ascii="Times New Roman" w:eastAsia="Times New Roman" w:hAnsi="Times New Roman" w:cs="Times New Roman"/>
          <w:sz w:val="20"/>
          <w:szCs w:val="20"/>
        </w:rPr>
        <w:t>sexual-abuse-against-children/</w:t>
      </w:r>
    </w:p>
  </w:footnote>
  <w:footnote w:id="4">
    <w:p w14:paraId="3E5B2023"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Women, </w:t>
      </w:r>
      <w:r>
        <w:rPr>
          <w:rFonts w:ascii="Times New Roman" w:eastAsia="Times New Roman" w:hAnsi="Times New Roman" w:cs="Times New Roman"/>
          <w:sz w:val="20"/>
          <w:szCs w:val="20"/>
          <w:highlight w:val="white"/>
        </w:rPr>
        <w:t xml:space="preserve">Handbook for Legislation on Violence against Women, 2012, available at </w:t>
      </w:r>
      <w:hyperlink r:id="rId2">
        <w:r>
          <w:rPr>
            <w:rFonts w:ascii="Times New Roman" w:eastAsia="Times New Roman" w:hAnsi="Times New Roman" w:cs="Times New Roman"/>
            <w:color w:val="1155CC"/>
            <w:sz w:val="20"/>
            <w:szCs w:val="20"/>
            <w:highlight w:val="white"/>
            <w:u w:val="single"/>
          </w:rPr>
          <w:t>https://www.unwomen.org/en/digital-library/publicat</w:t>
        </w:r>
        <w:r>
          <w:rPr>
            <w:rFonts w:ascii="Times New Roman" w:eastAsia="Times New Roman" w:hAnsi="Times New Roman" w:cs="Times New Roman"/>
            <w:color w:val="1155CC"/>
            <w:sz w:val="20"/>
            <w:szCs w:val="20"/>
            <w:highlight w:val="white"/>
            <w:u w:val="single"/>
          </w:rPr>
          <w:t>ions/2012/12/handbook-for-legislation-on-violence-against-women</w:t>
        </w:r>
      </w:hyperlink>
    </w:p>
  </w:footnote>
  <w:footnote w:id="5">
    <w:p w14:paraId="48ECB110"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CEDAW/C/MDV/CO/6, 15 November 2021.</w:t>
      </w:r>
    </w:p>
  </w:footnote>
  <w:footnote w:id="6">
    <w:p w14:paraId="3B517E31"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Maldivian Women's Vision Document, UNDP, 2014; </w:t>
      </w:r>
      <w:proofErr w:type="gramStart"/>
      <w:r>
        <w:rPr>
          <w:rFonts w:ascii="Times New Roman" w:eastAsia="Times New Roman" w:hAnsi="Times New Roman" w:cs="Times New Roman"/>
          <w:sz w:val="20"/>
          <w:szCs w:val="20"/>
        </w:rPr>
        <w:t>https://www.mv.undp.org/content/maldives/en/home/library/democratic_governance/Publication0.html  p.23</w:t>
      </w:r>
      <w:proofErr w:type="gramEnd"/>
      <w:r>
        <w:rPr>
          <w:rFonts w:ascii="Times New Roman" w:eastAsia="Times New Roman" w:hAnsi="Times New Roman" w:cs="Times New Roman"/>
          <w:sz w:val="20"/>
          <w:szCs w:val="20"/>
        </w:rPr>
        <w:t>; 36 cases of female harassment in 5 years: Police, The Edition, 25 Novemb</w:t>
      </w:r>
      <w:r>
        <w:rPr>
          <w:rFonts w:ascii="Times New Roman" w:eastAsia="Times New Roman" w:hAnsi="Times New Roman" w:cs="Times New Roman"/>
          <w:sz w:val="20"/>
          <w:szCs w:val="20"/>
        </w:rPr>
        <w:t xml:space="preserve">er 2019, </w:t>
      </w:r>
      <w:hyperlink r:id="rId3">
        <w:r>
          <w:rPr>
            <w:rFonts w:ascii="Times New Roman" w:eastAsia="Times New Roman" w:hAnsi="Times New Roman" w:cs="Times New Roman"/>
            <w:color w:val="1155CC"/>
            <w:sz w:val="20"/>
            <w:szCs w:val="20"/>
            <w:u w:val="single"/>
          </w:rPr>
          <w:t>https://edition.mv/news/13604</w:t>
        </w:r>
      </w:hyperlink>
      <w:r>
        <w:rPr>
          <w:rFonts w:ascii="Times New Roman" w:eastAsia="Times New Roman" w:hAnsi="Times New Roman" w:cs="Times New Roman"/>
          <w:sz w:val="20"/>
          <w:szCs w:val="20"/>
        </w:rPr>
        <w:t xml:space="preserve">. </w:t>
      </w:r>
    </w:p>
  </w:footnote>
  <w:footnote w:id="7">
    <w:p w14:paraId="4062ED4D"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Women’s Health and Life Experiences (WHLE) study published in 2007, which found that “1 in 3 women (34.6%) aged 15-49 reported experiencing physical and/or sexual violence at some point in their lives, including childhood sexual abuse.”[Maldives Study</w:t>
      </w:r>
      <w:r>
        <w:rPr>
          <w:rFonts w:ascii="Times New Roman" w:eastAsia="Times New Roman" w:hAnsi="Times New Roman" w:cs="Times New Roman"/>
          <w:sz w:val="20"/>
          <w:szCs w:val="20"/>
        </w:rPr>
        <w:t xml:space="preserve"> on Women’s Health and Life Experiences, Ministry of Health, 2007  </w:t>
      </w:r>
      <w:hyperlink r:id="rId4">
        <w:r>
          <w:rPr>
            <w:rFonts w:ascii="Times New Roman" w:eastAsia="Times New Roman" w:hAnsi="Times New Roman" w:cs="Times New Roman"/>
            <w:color w:val="1155CC"/>
            <w:sz w:val="20"/>
            <w:szCs w:val="20"/>
            <w:u w:val="single"/>
          </w:rPr>
          <w:t>https://maldivesindependent.com/files/2015/03/Maldives-Study-o</w:t>
        </w:r>
        <w:r>
          <w:rPr>
            <w:rFonts w:ascii="Times New Roman" w:eastAsia="Times New Roman" w:hAnsi="Times New Roman" w:cs="Times New Roman"/>
            <w:color w:val="1155CC"/>
            <w:sz w:val="20"/>
            <w:szCs w:val="20"/>
            <w:u w:val="single"/>
          </w:rPr>
          <w:t>n-Womens-Health-and-Life-Experiences-2007.pdf</w:t>
        </w:r>
      </w:hyperlink>
      <w:r>
        <w:rPr>
          <w:rFonts w:ascii="Times New Roman" w:eastAsia="Times New Roman" w:hAnsi="Times New Roman" w:cs="Times New Roman"/>
          <w:sz w:val="20"/>
          <w:szCs w:val="20"/>
        </w:rPr>
        <w:t>]. The Maldives Demographic and Health Survey 2016-17 (MDHS) found that 11% of women and girls aged 15-49 in Maldives had experienced sexual violence. [</w:t>
      </w:r>
      <w:r>
        <w:rPr>
          <w:rFonts w:ascii="Times New Roman" w:eastAsia="Times New Roman" w:hAnsi="Times New Roman" w:cs="Times New Roman"/>
          <w:color w:val="101F28"/>
          <w:sz w:val="20"/>
          <w:szCs w:val="20"/>
        </w:rPr>
        <w:t xml:space="preserve">Maldives - Demographic and Health Survey 2016-2017, </w:t>
      </w:r>
      <w:hyperlink r:id="rId5">
        <w:r>
          <w:rPr>
            <w:rFonts w:ascii="Times New Roman" w:eastAsia="Times New Roman" w:hAnsi="Times New Roman" w:cs="Times New Roman"/>
            <w:color w:val="1155CC"/>
            <w:sz w:val="20"/>
            <w:szCs w:val="20"/>
            <w:u w:val="single"/>
          </w:rPr>
          <w:t>https://dhsprogram.com/publications/publication-fr349-dhs-final-reports.cfm</w:t>
        </w:r>
      </w:hyperlink>
      <w:r>
        <w:rPr>
          <w:rFonts w:ascii="Times New Roman" w:eastAsia="Times New Roman" w:hAnsi="Times New Roman" w:cs="Times New Roman"/>
          <w:color w:val="101F28"/>
          <w:sz w:val="20"/>
          <w:szCs w:val="20"/>
        </w:rPr>
        <w:t xml:space="preserve">]. </w:t>
      </w:r>
      <w:r>
        <w:rPr>
          <w:rFonts w:ascii="Times New Roman" w:eastAsia="Times New Roman" w:hAnsi="Times New Roman" w:cs="Times New Roman"/>
          <w:sz w:val="20"/>
          <w:szCs w:val="20"/>
        </w:rPr>
        <w:t>However, the MDHS survey is not a qualitative study as compared to the WHLE study which is</w:t>
      </w:r>
      <w:r>
        <w:rPr>
          <w:rFonts w:ascii="Times New Roman" w:eastAsia="Times New Roman" w:hAnsi="Times New Roman" w:cs="Times New Roman"/>
          <w:sz w:val="20"/>
          <w:szCs w:val="20"/>
        </w:rPr>
        <w:t xml:space="preserve"> considered to have employed more rigorous data collection methods.</w:t>
      </w:r>
    </w:p>
  </w:footnote>
  <w:footnote w:id="8">
    <w:p w14:paraId="2E367219"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Replies of Maldives to the list of issues and questions in relation to its sixth periodic report,</w:t>
      </w:r>
    </w:p>
    <w:p w14:paraId="79C3FBBA" w14:textId="77777777" w:rsidR="005F6FCE" w:rsidRDefault="00D7667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CEDAW/C/MDV/RQ/6, 20 August 2020, pp. 22 - 26. </w:t>
      </w:r>
    </w:p>
  </w:footnote>
  <w:footnote w:id="9">
    <w:p w14:paraId="6E9CF5D2"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2019 Country</w:t>
      </w:r>
      <w:r>
        <w:rPr>
          <w:rFonts w:ascii="Times New Roman" w:eastAsia="Times New Roman" w:hAnsi="Times New Roman" w:cs="Times New Roman"/>
          <w:sz w:val="20"/>
          <w:szCs w:val="20"/>
        </w:rPr>
        <w:t xml:space="preserve"> Reports on Human Rights Practices: Maldives,</w:t>
      </w:r>
    </w:p>
    <w:p w14:paraId="168F5ED2" w14:textId="77777777" w:rsidR="005F6FCE" w:rsidRDefault="00D76675">
      <w:pPr>
        <w:spacing w:line="240" w:lineRule="auto"/>
        <w:rPr>
          <w:rFonts w:ascii="Times New Roman" w:eastAsia="Times New Roman" w:hAnsi="Times New Roman" w:cs="Times New Roman"/>
          <w:sz w:val="20"/>
          <w:szCs w:val="20"/>
        </w:rPr>
      </w:pPr>
      <w:hyperlink r:id="rId6">
        <w:r>
          <w:rPr>
            <w:rFonts w:ascii="Times New Roman" w:eastAsia="Times New Roman" w:hAnsi="Times New Roman" w:cs="Times New Roman"/>
            <w:color w:val="1155CC"/>
            <w:sz w:val="20"/>
            <w:szCs w:val="20"/>
            <w:u w:val="single"/>
          </w:rPr>
          <w:t xml:space="preserve">https://www.state.gov/reports/2019-country-reports-on-human-rights-practices/maldives/ </w:t>
        </w:r>
      </w:hyperlink>
      <w:r>
        <w:rPr>
          <w:rFonts w:ascii="Times New Roman" w:eastAsia="Times New Roman" w:hAnsi="Times New Roman" w:cs="Times New Roman"/>
          <w:sz w:val="20"/>
          <w:szCs w:val="20"/>
        </w:rPr>
        <w:t xml:space="preserve"> </w:t>
      </w:r>
    </w:p>
  </w:footnote>
  <w:footnote w:id="10">
    <w:p w14:paraId="15355690"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Ahmed </w:t>
      </w:r>
      <w:proofErr w:type="spellStart"/>
      <w:r>
        <w:rPr>
          <w:rFonts w:ascii="Times New Roman" w:eastAsia="Times New Roman" w:hAnsi="Times New Roman" w:cs="Times New Roman"/>
          <w:sz w:val="20"/>
          <w:szCs w:val="20"/>
        </w:rPr>
        <w:t>Shuhad</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(Chief Superintendent of Police, Maldives), Violence against Women in Maldives, UNAFEI Resource Material Series No 108 (2018), </w:t>
      </w:r>
      <w:hyperlink r:id="rId7">
        <w:r>
          <w:rPr>
            <w:rFonts w:ascii="Times New Roman" w:eastAsia="Times New Roman" w:hAnsi="Times New Roman" w:cs="Times New Roman"/>
            <w:color w:val="1155CC"/>
            <w:sz w:val="20"/>
            <w:szCs w:val="20"/>
            <w:u w:val="single"/>
          </w:rPr>
          <w:t>https://www.unafei.or.jp/publica</w:t>
        </w:r>
        <w:r>
          <w:rPr>
            <w:rFonts w:ascii="Times New Roman" w:eastAsia="Times New Roman" w:hAnsi="Times New Roman" w:cs="Times New Roman"/>
            <w:color w:val="1155CC"/>
            <w:sz w:val="20"/>
            <w:szCs w:val="20"/>
            <w:u w:val="single"/>
          </w:rPr>
          <w:t xml:space="preserve">tions/pdf/RS_No108/No108_15_IP_Maldives_2.pdf </w:t>
        </w:r>
      </w:hyperlink>
    </w:p>
  </w:footnote>
  <w:footnote w:id="11">
    <w:p w14:paraId="3A469599"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Gender, Family &amp; Social Services, National Gender Equality Action Plan 2022-2026, </w:t>
      </w:r>
      <w:hyperlink r:id="rId8">
        <w:r>
          <w:rPr>
            <w:rFonts w:ascii="Times New Roman" w:eastAsia="Times New Roman" w:hAnsi="Times New Roman" w:cs="Times New Roman"/>
            <w:color w:val="1155CC"/>
            <w:sz w:val="20"/>
            <w:szCs w:val="20"/>
            <w:u w:val="single"/>
          </w:rPr>
          <w:t>http://gender.gov.mv/</w:t>
        </w:r>
        <w:r>
          <w:rPr>
            <w:rFonts w:ascii="Times New Roman" w:eastAsia="Times New Roman" w:hAnsi="Times New Roman" w:cs="Times New Roman"/>
            <w:color w:val="1155CC"/>
            <w:sz w:val="20"/>
            <w:szCs w:val="20"/>
            <w:u w:val="single"/>
          </w:rPr>
          <w:t>en/wp-content/uploads/sites/1/2022/03/GEAPFinal.pdf</w:t>
        </w:r>
      </w:hyperlink>
      <w:r>
        <w:rPr>
          <w:rFonts w:ascii="Times New Roman" w:eastAsia="Times New Roman" w:hAnsi="Times New Roman" w:cs="Times New Roman"/>
          <w:sz w:val="20"/>
          <w:szCs w:val="20"/>
        </w:rPr>
        <w:t xml:space="preserve"> </w:t>
      </w:r>
    </w:p>
  </w:footnote>
  <w:footnote w:id="12">
    <w:p w14:paraId="40E5ECC4"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Family Legal Clinic, Hope for Women, </w:t>
      </w:r>
      <w:proofErr w:type="spellStart"/>
      <w:r>
        <w:rPr>
          <w:rFonts w:ascii="Times New Roman" w:eastAsia="Times New Roman" w:hAnsi="Times New Roman" w:cs="Times New Roman"/>
          <w:sz w:val="20"/>
          <w:szCs w:val="20"/>
        </w:rPr>
        <w:t>Uthema</w:t>
      </w:r>
      <w:proofErr w:type="spellEnd"/>
      <w:r>
        <w:rPr>
          <w:rFonts w:ascii="Times New Roman" w:eastAsia="Times New Roman" w:hAnsi="Times New Roman" w:cs="Times New Roman"/>
          <w:sz w:val="20"/>
          <w:szCs w:val="20"/>
        </w:rPr>
        <w:t xml:space="preserve">, Transparency International, </w:t>
      </w:r>
      <w:r>
        <w:rPr>
          <w:rFonts w:ascii="Times New Roman" w:eastAsia="Times New Roman" w:hAnsi="Times New Roman" w:cs="Times New Roman"/>
          <w:i/>
          <w:sz w:val="20"/>
          <w:szCs w:val="20"/>
        </w:rPr>
        <w:t>Joint Statement by CSOs regarding sexual violence against children and women in</w:t>
      </w:r>
      <w:r>
        <w:rPr>
          <w:rFonts w:ascii="Times New Roman" w:eastAsia="Times New Roman" w:hAnsi="Times New Roman" w:cs="Times New Roman"/>
          <w:i/>
          <w:sz w:val="20"/>
          <w:szCs w:val="20"/>
        </w:rPr>
        <w:t xml:space="preserve"> the Maldives, </w:t>
      </w:r>
      <w:r>
        <w:rPr>
          <w:rFonts w:ascii="Times New Roman" w:eastAsia="Times New Roman" w:hAnsi="Times New Roman" w:cs="Times New Roman"/>
          <w:sz w:val="20"/>
          <w:szCs w:val="20"/>
        </w:rPr>
        <w:t xml:space="preserve">10 May 2022, </w:t>
      </w:r>
      <w:hyperlink r:id="rId9">
        <w:r>
          <w:rPr>
            <w:rFonts w:ascii="Times New Roman" w:eastAsia="Times New Roman" w:hAnsi="Times New Roman" w:cs="Times New Roman"/>
            <w:color w:val="1155CC"/>
            <w:sz w:val="20"/>
            <w:szCs w:val="20"/>
            <w:u w:val="single"/>
          </w:rPr>
          <w:t>https://transparency.mv/downloads/joint-press-statement-csos-regarding-sexual-</w:t>
        </w:r>
        <w:r>
          <w:rPr>
            <w:rFonts w:ascii="Times New Roman" w:eastAsia="Times New Roman" w:hAnsi="Times New Roman" w:cs="Times New Roman"/>
            <w:color w:val="1155CC"/>
            <w:sz w:val="20"/>
            <w:szCs w:val="20"/>
            <w:u w:val="single"/>
          </w:rPr>
          <w:t>violence-against-children-and-women-in-the-maldives/</w:t>
        </w:r>
      </w:hyperlink>
      <w:r>
        <w:rPr>
          <w:rFonts w:ascii="Times New Roman" w:eastAsia="Times New Roman" w:hAnsi="Times New Roman" w:cs="Times New Roman"/>
          <w:sz w:val="20"/>
          <w:szCs w:val="20"/>
        </w:rPr>
        <w:t xml:space="preserve"> </w:t>
      </w:r>
    </w:p>
  </w:footnote>
  <w:footnote w:id="13">
    <w:p w14:paraId="4FB90168"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Lilia </w:t>
      </w:r>
      <w:proofErr w:type="spellStart"/>
      <w:r>
        <w:rPr>
          <w:rFonts w:ascii="Times New Roman" w:eastAsia="Times New Roman" w:hAnsi="Times New Roman" w:cs="Times New Roman"/>
          <w:sz w:val="20"/>
          <w:szCs w:val="20"/>
        </w:rPr>
        <w:t>Ormonbekova</w:t>
      </w:r>
      <w:proofErr w:type="spellEnd"/>
      <w:r>
        <w:rPr>
          <w:rFonts w:ascii="Times New Roman" w:eastAsia="Times New Roman" w:hAnsi="Times New Roman" w:cs="Times New Roman"/>
          <w:sz w:val="20"/>
          <w:szCs w:val="20"/>
        </w:rPr>
        <w:t xml:space="preserve">, Study on the Access to Health Services by Domestic Violence Victims in Maldives, Hope for Women, June 2017. </w:t>
      </w:r>
      <w:hyperlink r:id="rId10">
        <w:r>
          <w:rPr>
            <w:rFonts w:ascii="Times New Roman" w:eastAsia="Times New Roman" w:hAnsi="Times New Roman" w:cs="Times New Roman"/>
            <w:color w:val="1155CC"/>
            <w:sz w:val="20"/>
            <w:szCs w:val="20"/>
            <w:u w:val="single"/>
          </w:rPr>
          <w:t xml:space="preserve">http://hopeforwomen.org.mv/wp-content/uploads/2018/05/Study-on-the-Access-to-Health-Services-by-DV-victims-2017.pdf </w:t>
        </w:r>
      </w:hyperlink>
    </w:p>
  </w:footnote>
  <w:footnote w:id="14">
    <w:p w14:paraId="0777C355"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Submission from Human Rights Commission of the Maldives for the combined Fourth and Fifth Periodic Report of the Republic of Maldi</w:t>
      </w:r>
      <w:r>
        <w:rPr>
          <w:rFonts w:ascii="Times New Roman" w:eastAsia="Times New Roman" w:hAnsi="Times New Roman" w:cs="Times New Roman"/>
          <w:sz w:val="20"/>
          <w:szCs w:val="20"/>
        </w:rPr>
        <w:t>ves to the United Nations Convention on Elimination of All Forms of Discrimination against Women (CEDAW) Committee, January 2015, p.26.</w:t>
      </w:r>
    </w:p>
  </w:footnote>
  <w:footnote w:id="15">
    <w:p w14:paraId="188D5179"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Lilia </w:t>
      </w:r>
      <w:proofErr w:type="spellStart"/>
      <w:r>
        <w:rPr>
          <w:rFonts w:ascii="Times New Roman" w:eastAsia="Times New Roman" w:hAnsi="Times New Roman" w:cs="Times New Roman"/>
          <w:sz w:val="20"/>
          <w:szCs w:val="20"/>
        </w:rPr>
        <w:t>Ormonbekova</w:t>
      </w:r>
      <w:proofErr w:type="spellEnd"/>
      <w:r>
        <w:rPr>
          <w:rFonts w:ascii="Times New Roman" w:eastAsia="Times New Roman" w:hAnsi="Times New Roman" w:cs="Times New Roman"/>
          <w:sz w:val="20"/>
          <w:szCs w:val="20"/>
        </w:rPr>
        <w:t>, Study on the Access to Health Services by Domestic Violence Victims in Maldives, Hope for Women, Ju</w:t>
      </w:r>
      <w:r>
        <w:rPr>
          <w:rFonts w:ascii="Times New Roman" w:eastAsia="Times New Roman" w:hAnsi="Times New Roman" w:cs="Times New Roman"/>
          <w:sz w:val="20"/>
          <w:szCs w:val="20"/>
        </w:rPr>
        <w:t xml:space="preserve">ne 2017. </w:t>
      </w:r>
      <w:hyperlink r:id="rId11">
        <w:r>
          <w:rPr>
            <w:rFonts w:ascii="Times New Roman" w:eastAsia="Times New Roman" w:hAnsi="Times New Roman" w:cs="Times New Roman"/>
            <w:color w:val="1155CC"/>
            <w:sz w:val="20"/>
            <w:szCs w:val="20"/>
            <w:u w:val="single"/>
          </w:rPr>
          <w:t>http://hopeforwomen.org.mv/wp-content/uploads/2018/05/Study-on-the-Access-to-Health-Services-by-DV-victims-2017.</w:t>
        </w:r>
        <w:r>
          <w:rPr>
            <w:rFonts w:ascii="Times New Roman" w:eastAsia="Times New Roman" w:hAnsi="Times New Roman" w:cs="Times New Roman"/>
            <w:color w:val="1155CC"/>
            <w:sz w:val="20"/>
            <w:szCs w:val="20"/>
            <w:u w:val="single"/>
          </w:rPr>
          <w:t>pdf</w:t>
        </w:r>
      </w:hyperlink>
      <w:r>
        <w:rPr>
          <w:rFonts w:ascii="Times New Roman" w:eastAsia="Times New Roman" w:hAnsi="Times New Roman" w:cs="Times New Roman"/>
          <w:sz w:val="20"/>
          <w:szCs w:val="20"/>
        </w:rPr>
        <w:t xml:space="preserve"> </w:t>
      </w:r>
    </w:p>
  </w:footnote>
  <w:footnote w:id="16">
    <w:p w14:paraId="007B4E47"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Hundreds protest over horrific rape case in </w:t>
      </w:r>
      <w:proofErr w:type="spellStart"/>
      <w:r>
        <w:rPr>
          <w:rFonts w:ascii="Times New Roman" w:eastAsia="Times New Roman" w:hAnsi="Times New Roman" w:cs="Times New Roman"/>
          <w:sz w:val="20"/>
          <w:szCs w:val="20"/>
        </w:rPr>
        <w:t>Thinadhoo</w:t>
      </w:r>
      <w:proofErr w:type="spellEnd"/>
      <w:r>
        <w:rPr>
          <w:rFonts w:ascii="Times New Roman" w:eastAsia="Times New Roman" w:hAnsi="Times New Roman" w:cs="Times New Roman"/>
          <w:sz w:val="20"/>
          <w:szCs w:val="20"/>
        </w:rPr>
        <w:t xml:space="preserve">, Maldives Independent, 20 December 2015, </w:t>
      </w:r>
      <w:hyperlink r:id="rId12">
        <w:r>
          <w:rPr>
            <w:rFonts w:ascii="Times New Roman" w:eastAsia="Times New Roman" w:hAnsi="Times New Roman" w:cs="Times New Roman"/>
            <w:color w:val="1155CC"/>
            <w:sz w:val="20"/>
            <w:szCs w:val="20"/>
            <w:u w:val="single"/>
          </w:rPr>
          <w:t>https://maldivesindependent.com/politics/hundreds-take-to-streets-over-horrific-thinadhoo-rape-case-120795</w:t>
        </w:r>
      </w:hyperlink>
      <w:r>
        <w:rPr>
          <w:rFonts w:ascii="Times New Roman" w:eastAsia="Times New Roman" w:hAnsi="Times New Roman" w:cs="Times New Roman"/>
          <w:sz w:val="20"/>
          <w:szCs w:val="20"/>
        </w:rPr>
        <w:t xml:space="preserve"> (accessed: 9 July 2020)</w:t>
      </w:r>
    </w:p>
  </w:footnote>
  <w:footnote w:id="17">
    <w:p w14:paraId="15769991"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Violent Lives of Maldivian Women, Maldives Independent, 29 December 2015, </w:t>
      </w:r>
      <w:hyperlink r:id="rId13">
        <w:r>
          <w:rPr>
            <w:rFonts w:ascii="Times New Roman" w:eastAsia="Times New Roman" w:hAnsi="Times New Roman" w:cs="Times New Roman"/>
            <w:color w:val="1155CC"/>
            <w:sz w:val="20"/>
            <w:szCs w:val="20"/>
            <w:u w:val="single"/>
          </w:rPr>
          <w:t>https://maldivesindependent.com/feature-comment/the-violent-lives-</w:t>
        </w:r>
        <w:r>
          <w:rPr>
            <w:rFonts w:ascii="Times New Roman" w:eastAsia="Times New Roman" w:hAnsi="Times New Roman" w:cs="Times New Roman"/>
            <w:color w:val="1155CC"/>
            <w:sz w:val="20"/>
            <w:szCs w:val="20"/>
            <w:u w:val="single"/>
          </w:rPr>
          <w:t>of-maldivian-women-121044</w:t>
        </w:r>
      </w:hyperlink>
      <w:r>
        <w:rPr>
          <w:rFonts w:ascii="Times New Roman" w:eastAsia="Times New Roman" w:hAnsi="Times New Roman" w:cs="Times New Roman"/>
          <w:sz w:val="20"/>
          <w:szCs w:val="20"/>
        </w:rPr>
        <w:t xml:space="preserve"> (accessed: 17 July 2020)</w:t>
      </w:r>
    </w:p>
  </w:footnote>
  <w:footnote w:id="18">
    <w:p w14:paraId="01EE03C2"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for the Elimination of All Forms of Discrimination against Women 'General Recommendation 33 on Women'</w:t>
      </w:r>
      <w:r>
        <w:rPr>
          <w:rFonts w:ascii="Times New Roman" w:eastAsia="Times New Roman" w:hAnsi="Times New Roman" w:cs="Times New Roman"/>
          <w:sz w:val="20"/>
          <w:szCs w:val="20"/>
        </w:rPr>
        <w:t xml:space="preserve">s Access to Justice' CEDAW/C/GC/33 3 </w:t>
      </w:r>
      <w:hyperlink r:id="rId14">
        <w:r>
          <w:rPr>
            <w:rFonts w:ascii="Times New Roman" w:eastAsia="Times New Roman" w:hAnsi="Times New Roman" w:cs="Times New Roman"/>
            <w:color w:val="1155CC"/>
            <w:sz w:val="20"/>
            <w:szCs w:val="20"/>
            <w:u w:val="single"/>
          </w:rPr>
          <w:t>https://undocs.org/pdf?symbol=en/CEDAW/C/GC/33</w:t>
        </w:r>
      </w:hyperlink>
      <w:r>
        <w:rPr>
          <w:rFonts w:ascii="Times New Roman" w:eastAsia="Times New Roman" w:hAnsi="Times New Roman" w:cs="Times New Roman"/>
          <w:sz w:val="20"/>
          <w:szCs w:val="20"/>
        </w:rPr>
        <w:t xml:space="preserve">. </w:t>
      </w:r>
    </w:p>
  </w:footnote>
  <w:footnote w:id="19">
    <w:p w14:paraId="2312CB4F"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Sixth Periodic Report submitted by the Maldives to the CEDAW Committee, 28 October 2019, available at </w:t>
      </w:r>
      <w:hyperlink r:id="rId15">
        <w:r>
          <w:rPr>
            <w:rFonts w:ascii="Times New Roman" w:eastAsia="Times New Roman" w:hAnsi="Times New Roman" w:cs="Times New Roman"/>
            <w:color w:val="1155CC"/>
            <w:sz w:val="20"/>
            <w:szCs w:val="20"/>
            <w:u w:val="single"/>
          </w:rPr>
          <w:t>https://tbinternet.ohchr.org/_layouts/15/treatybodyexternal/Download.aspx?symbolno=CEDAW%2fC%2fMDV%2f6&amp;Lang=en</w:t>
        </w:r>
      </w:hyperlink>
      <w:r>
        <w:rPr>
          <w:rFonts w:ascii="Times New Roman" w:eastAsia="Times New Roman" w:hAnsi="Times New Roman" w:cs="Times New Roman"/>
          <w:sz w:val="20"/>
          <w:szCs w:val="20"/>
        </w:rPr>
        <w:t xml:space="preserve">  </w:t>
      </w:r>
    </w:p>
  </w:footnote>
  <w:footnote w:id="20">
    <w:p w14:paraId="230E5CC6" w14:textId="77777777" w:rsidR="005F6FCE" w:rsidRDefault="00D7667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Ministry of Gender, Family &amp; Social Services, National Gender Equality Action Plan 2022-2026, </w:t>
      </w:r>
      <w:hyperlink r:id="rId16">
        <w:r>
          <w:rPr>
            <w:rFonts w:ascii="Times New Roman" w:eastAsia="Times New Roman" w:hAnsi="Times New Roman" w:cs="Times New Roman"/>
            <w:color w:val="1155CC"/>
            <w:sz w:val="20"/>
            <w:szCs w:val="20"/>
            <w:u w:val="single"/>
          </w:rPr>
          <w:t>http://gender.gov.mv/en/wp-content/uploads/sites/1/2022/03/GEAPFinal.p</w:t>
        </w:r>
        <w:r>
          <w:rPr>
            <w:rFonts w:ascii="Times New Roman" w:eastAsia="Times New Roman" w:hAnsi="Times New Roman" w:cs="Times New Roman"/>
            <w:color w:val="1155CC"/>
            <w:sz w:val="20"/>
            <w:szCs w:val="20"/>
            <w:u w:val="single"/>
          </w:rPr>
          <w:t>df</w:t>
        </w:r>
      </w:hyperlink>
      <w:r>
        <w:rPr>
          <w:rFonts w:ascii="Times New Roman" w:eastAsia="Times New Roman" w:hAnsi="Times New Roman" w:cs="Times New Roman"/>
          <w:sz w:val="20"/>
          <w:szCs w:val="20"/>
        </w:rPr>
        <w:t xml:space="preserve"> </w:t>
      </w:r>
    </w:p>
  </w:footnote>
  <w:footnote w:id="21">
    <w:p w14:paraId="7909DA33"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In 2021, 20 of the country’s 183 judges were women. This is an improvement from 2019, when only 4 of the c</w:t>
      </w:r>
      <w:r>
        <w:rPr>
          <w:rFonts w:ascii="Times New Roman" w:eastAsia="Times New Roman" w:hAnsi="Times New Roman" w:cs="Times New Roman"/>
          <w:sz w:val="20"/>
          <w:szCs w:val="20"/>
        </w:rPr>
        <w:t xml:space="preserve">ountry’s 200 judges were women. Republic of Maldives, Assessment of Justice Sector Reform Proposals, August 2019, </w:t>
      </w:r>
      <w:hyperlink r:id="rId17">
        <w:r>
          <w:rPr>
            <w:rFonts w:ascii="Times New Roman" w:eastAsia="Times New Roman" w:hAnsi="Times New Roman" w:cs="Times New Roman"/>
            <w:color w:val="1155CC"/>
            <w:sz w:val="20"/>
            <w:szCs w:val="20"/>
            <w:u w:val="single"/>
          </w:rPr>
          <w:t>http://agoffice.</w:t>
        </w:r>
        <w:r>
          <w:rPr>
            <w:rFonts w:ascii="Times New Roman" w:eastAsia="Times New Roman" w:hAnsi="Times New Roman" w:cs="Times New Roman"/>
            <w:color w:val="1155CC"/>
            <w:sz w:val="20"/>
            <w:szCs w:val="20"/>
            <w:u w:val="single"/>
          </w:rPr>
          <w:t xml:space="preserve">gov.mv/v4/wp-content/uploads/2019/10/ASSESSMENT-OF-THE-JUSTICE-SECTOR-REFORM-PROPOSALS.pdf </w:t>
        </w:r>
      </w:hyperlink>
    </w:p>
  </w:footnote>
  <w:footnote w:id="22">
    <w:p w14:paraId="0A04DCEA"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Sixth Periodic Report submitted by the Maldives to the CEDAW Committee, 28 October 2019, available at </w:t>
      </w:r>
      <w:hyperlink r:id="rId18">
        <w:r>
          <w:rPr>
            <w:rFonts w:ascii="Times New Roman" w:eastAsia="Times New Roman" w:hAnsi="Times New Roman" w:cs="Times New Roman"/>
            <w:color w:val="1155CC"/>
            <w:sz w:val="20"/>
            <w:szCs w:val="20"/>
            <w:u w:val="single"/>
          </w:rPr>
          <w:t>https://tbinternet.ohchr.org/_layouts/15/treatybodyexternal/Download.aspx?symbolno=CEDAW%2fC%2fMDV%2f6&amp;Lang=en</w:t>
        </w:r>
      </w:hyperlink>
      <w:r>
        <w:rPr>
          <w:rFonts w:ascii="Times New Roman" w:eastAsia="Times New Roman" w:hAnsi="Times New Roman" w:cs="Times New Roman"/>
          <w:sz w:val="20"/>
          <w:szCs w:val="20"/>
        </w:rPr>
        <w:t xml:space="preserve"> </w:t>
      </w:r>
    </w:p>
  </w:footnote>
  <w:footnote w:id="23">
    <w:p w14:paraId="779BBAF8"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Sections 2(e) and 53(k), Domestic Violence Prevention Act (Law No. 3/20</w:t>
      </w:r>
      <w:r>
        <w:rPr>
          <w:rFonts w:ascii="Times New Roman" w:eastAsia="Times New Roman" w:hAnsi="Times New Roman" w:cs="Times New Roman"/>
          <w:sz w:val="20"/>
          <w:szCs w:val="20"/>
        </w:rPr>
        <w:t>12)</w:t>
      </w:r>
    </w:p>
  </w:footnote>
  <w:footnote w:id="24">
    <w:p w14:paraId="2C60C49D"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Authorities unaware of 13-year-old’s alleged marriage, Maldives Independent, 25 November 20</w:t>
      </w:r>
      <w:r>
        <w:rPr>
          <w:rFonts w:ascii="Times New Roman" w:eastAsia="Times New Roman" w:hAnsi="Times New Roman" w:cs="Times New Roman"/>
          <w:sz w:val="20"/>
          <w:szCs w:val="20"/>
        </w:rPr>
        <w:t xml:space="preserve">19, </w:t>
      </w:r>
      <w:hyperlink r:id="rId19">
        <w:r>
          <w:rPr>
            <w:rFonts w:ascii="Times New Roman" w:eastAsia="Times New Roman" w:hAnsi="Times New Roman" w:cs="Times New Roman"/>
            <w:color w:val="1155CC"/>
            <w:sz w:val="20"/>
            <w:szCs w:val="20"/>
            <w:u w:val="single"/>
          </w:rPr>
          <w:t>https://maldivesindependent.com/society/authorities-unaware-of-13-year-olds-alleged-marriage-149463</w:t>
        </w:r>
      </w:hyperlink>
      <w:r>
        <w:rPr>
          <w:rFonts w:ascii="Times New Roman" w:eastAsia="Times New Roman" w:hAnsi="Times New Roman" w:cs="Times New Roman"/>
          <w:sz w:val="20"/>
          <w:szCs w:val="20"/>
        </w:rPr>
        <w:t xml:space="preserve"> (accessed: 14 December 2020); Fam</w:t>
      </w:r>
      <w:r>
        <w:rPr>
          <w:rFonts w:ascii="Times New Roman" w:eastAsia="Times New Roman" w:hAnsi="Times New Roman" w:cs="Times New Roman"/>
          <w:sz w:val="20"/>
          <w:szCs w:val="20"/>
        </w:rPr>
        <w:t xml:space="preserve">ily of four held "hostage", physically and sexually assaulted in the name of </w:t>
      </w:r>
      <w:proofErr w:type="spellStart"/>
      <w:r>
        <w:rPr>
          <w:rFonts w:ascii="Times New Roman" w:eastAsia="Times New Roman" w:hAnsi="Times New Roman" w:cs="Times New Roman"/>
          <w:sz w:val="20"/>
          <w:szCs w:val="20"/>
        </w:rPr>
        <w:t>rugya</w:t>
      </w:r>
      <w:proofErr w:type="spellEnd"/>
      <w:r>
        <w:rPr>
          <w:rFonts w:ascii="Times New Roman" w:eastAsia="Times New Roman" w:hAnsi="Times New Roman" w:cs="Times New Roman"/>
          <w:sz w:val="20"/>
          <w:szCs w:val="20"/>
        </w:rPr>
        <w:t xml:space="preserve">. [translated headline], </w:t>
      </w:r>
      <w:proofErr w:type="spellStart"/>
      <w:r>
        <w:rPr>
          <w:rFonts w:ascii="Times New Roman" w:eastAsia="Times New Roman" w:hAnsi="Times New Roman" w:cs="Times New Roman"/>
          <w:sz w:val="20"/>
          <w:szCs w:val="20"/>
        </w:rPr>
        <w:t>Fazeena</w:t>
      </w:r>
      <w:proofErr w:type="spellEnd"/>
      <w:r>
        <w:rPr>
          <w:rFonts w:ascii="Times New Roman" w:eastAsia="Times New Roman" w:hAnsi="Times New Roman" w:cs="Times New Roman"/>
          <w:sz w:val="20"/>
          <w:szCs w:val="20"/>
        </w:rPr>
        <w:t xml:space="preserve"> Ahmed, Mihaaru.com, 24 November 2020, </w:t>
      </w:r>
      <w:hyperlink r:id="rId20">
        <w:r>
          <w:rPr>
            <w:rFonts w:ascii="Times New Roman" w:eastAsia="Times New Roman" w:hAnsi="Times New Roman" w:cs="Times New Roman"/>
            <w:color w:val="1155CC"/>
            <w:sz w:val="20"/>
            <w:szCs w:val="20"/>
            <w:u w:val="single"/>
          </w:rPr>
          <w:t>https://mihaaru.com/report/83327?ref=re</w:t>
        </w:r>
        <w:r>
          <w:rPr>
            <w:rFonts w:ascii="Times New Roman" w:eastAsia="Times New Roman" w:hAnsi="Times New Roman" w:cs="Times New Roman"/>
            <w:color w:val="1155CC"/>
            <w:sz w:val="20"/>
            <w:szCs w:val="20"/>
            <w:u w:val="single"/>
          </w:rPr>
          <w:t>lated</w:t>
        </w:r>
      </w:hyperlink>
      <w:r>
        <w:rPr>
          <w:rFonts w:ascii="Times New Roman" w:eastAsia="Times New Roman" w:hAnsi="Times New Roman" w:cs="Times New Roman"/>
          <w:sz w:val="20"/>
          <w:szCs w:val="20"/>
        </w:rPr>
        <w:t xml:space="preserve"> (accessed: 14 December 2020)</w:t>
      </w:r>
    </w:p>
  </w:footnote>
  <w:footnote w:id="25">
    <w:p w14:paraId="17639314"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Fathima </w:t>
      </w:r>
      <w:proofErr w:type="spellStart"/>
      <w:r>
        <w:rPr>
          <w:rFonts w:ascii="Times New Roman" w:eastAsia="Times New Roman" w:hAnsi="Times New Roman" w:cs="Times New Roman"/>
          <w:sz w:val="20"/>
          <w:szCs w:val="20"/>
        </w:rPr>
        <w:t>Manike’s</w:t>
      </w:r>
      <w:proofErr w:type="spellEnd"/>
      <w:r>
        <w:rPr>
          <w:rFonts w:ascii="Times New Roman" w:eastAsia="Times New Roman" w:hAnsi="Times New Roman" w:cs="Times New Roman"/>
          <w:sz w:val="20"/>
          <w:szCs w:val="20"/>
        </w:rPr>
        <w:t xml:space="preserve"> Story, </w:t>
      </w:r>
      <w:proofErr w:type="spellStart"/>
      <w:r>
        <w:rPr>
          <w:rFonts w:ascii="Times New Roman" w:eastAsia="Times New Roman" w:hAnsi="Times New Roman" w:cs="Times New Roman"/>
          <w:sz w:val="20"/>
          <w:szCs w:val="20"/>
        </w:rPr>
        <w:t>Uthema</w:t>
      </w:r>
      <w:proofErr w:type="spellEnd"/>
      <w:r>
        <w:rPr>
          <w:rFonts w:ascii="Times New Roman" w:eastAsia="Times New Roman" w:hAnsi="Times New Roman" w:cs="Times New Roman"/>
          <w:sz w:val="20"/>
          <w:szCs w:val="20"/>
        </w:rPr>
        <w:t xml:space="preserve">, 2017, </w:t>
      </w:r>
      <w:hyperlink r:id="rId21">
        <w:r>
          <w:rPr>
            <w:rFonts w:ascii="Times New Roman" w:eastAsia="Times New Roman" w:hAnsi="Times New Roman" w:cs="Times New Roman"/>
            <w:color w:val="1A73E8"/>
            <w:sz w:val="20"/>
            <w:szCs w:val="20"/>
            <w:highlight w:val="white"/>
          </w:rPr>
          <w:t>https://www.youtube.com/watch?v=wd1OZJH3nsI&amp;ab_channel=Uthema</w:t>
        </w:r>
      </w:hyperlink>
    </w:p>
  </w:footnote>
  <w:footnote w:id="26">
    <w:p w14:paraId="620E2A26"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Gender committee launches probe into</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Ruqya</w:t>
      </w:r>
      <w:proofErr w:type="spellEnd"/>
      <w:r>
        <w:rPr>
          <w:rFonts w:ascii="Times New Roman" w:eastAsia="Times New Roman" w:hAnsi="Times New Roman" w:cs="Times New Roman"/>
          <w:sz w:val="20"/>
          <w:szCs w:val="20"/>
        </w:rPr>
        <w:t xml:space="preserve"> sexual abuse case, Mariyam </w:t>
      </w:r>
      <w:proofErr w:type="spellStart"/>
      <w:r>
        <w:rPr>
          <w:rFonts w:ascii="Times New Roman" w:eastAsia="Times New Roman" w:hAnsi="Times New Roman" w:cs="Times New Roman"/>
          <w:sz w:val="20"/>
          <w:szCs w:val="20"/>
        </w:rPr>
        <w:t>Malsa</w:t>
      </w:r>
      <w:proofErr w:type="spellEnd"/>
      <w:r>
        <w:rPr>
          <w:rFonts w:ascii="Times New Roman" w:eastAsia="Times New Roman" w:hAnsi="Times New Roman" w:cs="Times New Roman"/>
          <w:sz w:val="20"/>
          <w:szCs w:val="20"/>
        </w:rPr>
        <w:t xml:space="preserve">, The Edition, 25 November 2020, </w:t>
      </w:r>
      <w:hyperlink r:id="rId22">
        <w:r>
          <w:rPr>
            <w:rFonts w:ascii="Times New Roman" w:eastAsia="Times New Roman" w:hAnsi="Times New Roman" w:cs="Times New Roman"/>
            <w:color w:val="1155CC"/>
            <w:sz w:val="20"/>
            <w:szCs w:val="20"/>
            <w:u w:val="single"/>
          </w:rPr>
          <w:t>https://edition.mv/news/20572</w:t>
        </w:r>
      </w:hyperlink>
      <w:r>
        <w:rPr>
          <w:rFonts w:ascii="Times New Roman" w:eastAsia="Times New Roman" w:hAnsi="Times New Roman" w:cs="Times New Roman"/>
          <w:sz w:val="20"/>
          <w:szCs w:val="20"/>
        </w:rPr>
        <w:t xml:space="preserve"> (accessed: 14 December 2020)</w:t>
      </w:r>
    </w:p>
  </w:footnote>
  <w:footnote w:id="27">
    <w:p w14:paraId="5473E35F"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Healing Through </w:t>
      </w:r>
      <w:proofErr w:type="spellStart"/>
      <w:r>
        <w:rPr>
          <w:rFonts w:ascii="Times New Roman" w:eastAsia="Times New Roman" w:hAnsi="Times New Roman" w:cs="Times New Roman"/>
          <w:sz w:val="20"/>
          <w:szCs w:val="20"/>
        </w:rPr>
        <w:t>Ruqya</w:t>
      </w:r>
      <w:proofErr w:type="spellEnd"/>
      <w:r>
        <w:rPr>
          <w:rFonts w:ascii="Times New Roman" w:eastAsia="Times New Roman" w:hAnsi="Times New Roman" w:cs="Times New Roman"/>
          <w:sz w:val="20"/>
          <w:szCs w:val="20"/>
        </w:rPr>
        <w:t xml:space="preserve">, </w:t>
      </w:r>
      <w:hyperlink r:id="rId23">
        <w:r>
          <w:rPr>
            <w:rFonts w:ascii="Times New Roman" w:eastAsia="Times New Roman" w:hAnsi="Times New Roman" w:cs="Times New Roman"/>
            <w:color w:val="1155CC"/>
            <w:sz w:val="20"/>
            <w:szCs w:val="20"/>
            <w:u w:val="single"/>
          </w:rPr>
          <w:t>http:</w:t>
        </w:r>
        <w:r>
          <w:rPr>
            <w:rFonts w:ascii="Times New Roman" w:eastAsia="Times New Roman" w:hAnsi="Times New Roman" w:cs="Times New Roman"/>
            <w:color w:val="1155CC"/>
            <w:sz w:val="20"/>
            <w:szCs w:val="20"/>
            <w:u w:val="single"/>
          </w:rPr>
          <w:t>//htruqya.com/about-2</w:t>
        </w:r>
      </w:hyperlink>
      <w:r>
        <w:rPr>
          <w:rFonts w:ascii="Times New Roman" w:eastAsia="Times New Roman" w:hAnsi="Times New Roman" w:cs="Times New Roman"/>
          <w:sz w:val="20"/>
          <w:szCs w:val="20"/>
        </w:rPr>
        <w:t xml:space="preserve"> (accessed: 14 December 2020)</w:t>
      </w:r>
    </w:p>
  </w:footnote>
  <w:footnote w:id="28">
    <w:p w14:paraId="7CE69F1B"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Police make 2 arrests over '</w:t>
      </w:r>
      <w:proofErr w:type="spellStart"/>
      <w:r>
        <w:rPr>
          <w:rFonts w:ascii="Times New Roman" w:eastAsia="Times New Roman" w:hAnsi="Times New Roman" w:cs="Times New Roman"/>
          <w:sz w:val="20"/>
          <w:szCs w:val="20"/>
        </w:rPr>
        <w:t>Ruqya</w:t>
      </w:r>
      <w:proofErr w:type="spellEnd"/>
      <w:r>
        <w:rPr>
          <w:rFonts w:ascii="Times New Roman" w:eastAsia="Times New Roman" w:hAnsi="Times New Roman" w:cs="Times New Roman"/>
          <w:sz w:val="20"/>
          <w:szCs w:val="20"/>
        </w:rPr>
        <w:t xml:space="preserve">' multiple-abuse case, </w:t>
      </w:r>
      <w:proofErr w:type="spellStart"/>
      <w:r>
        <w:rPr>
          <w:rFonts w:ascii="Times New Roman" w:eastAsia="Times New Roman" w:hAnsi="Times New Roman" w:cs="Times New Roman"/>
          <w:sz w:val="20"/>
          <w:szCs w:val="20"/>
        </w:rPr>
        <w:t>Shahudha</w:t>
      </w:r>
      <w:proofErr w:type="spellEnd"/>
      <w:r>
        <w:rPr>
          <w:rFonts w:ascii="Times New Roman" w:eastAsia="Times New Roman" w:hAnsi="Times New Roman" w:cs="Times New Roman"/>
          <w:sz w:val="20"/>
          <w:szCs w:val="20"/>
        </w:rPr>
        <w:t xml:space="preserve"> Mohamed, The Edition, 26 November 2020, </w:t>
      </w:r>
      <w:hyperlink r:id="rId24">
        <w:r>
          <w:rPr>
            <w:rFonts w:ascii="Times New Roman" w:eastAsia="Times New Roman" w:hAnsi="Times New Roman" w:cs="Times New Roman"/>
            <w:color w:val="1155CC"/>
            <w:sz w:val="20"/>
            <w:szCs w:val="20"/>
            <w:u w:val="single"/>
          </w:rPr>
          <w:t>https://edition.mv/news/20611</w:t>
        </w:r>
      </w:hyperlink>
      <w:r>
        <w:rPr>
          <w:rFonts w:ascii="Times New Roman" w:eastAsia="Times New Roman" w:hAnsi="Times New Roman" w:cs="Times New Roman"/>
          <w:sz w:val="20"/>
          <w:szCs w:val="20"/>
        </w:rPr>
        <w:t xml:space="preserve"> (accessed: 14 Decem</w:t>
      </w:r>
      <w:r>
        <w:rPr>
          <w:rFonts w:ascii="Times New Roman" w:eastAsia="Times New Roman" w:hAnsi="Times New Roman" w:cs="Times New Roman"/>
          <w:sz w:val="20"/>
          <w:szCs w:val="20"/>
        </w:rPr>
        <w:t>ber 2020)</w:t>
      </w:r>
    </w:p>
  </w:footnote>
  <w:footnote w:id="29">
    <w:p w14:paraId="3672C8B8"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Police reveal identity of 'exorcist' sexual predator, Ahmed </w:t>
      </w:r>
      <w:proofErr w:type="spellStart"/>
      <w:r>
        <w:rPr>
          <w:rFonts w:ascii="Times New Roman" w:eastAsia="Times New Roman" w:hAnsi="Times New Roman" w:cs="Times New Roman"/>
          <w:sz w:val="20"/>
          <w:szCs w:val="20"/>
        </w:rPr>
        <w:t>Aiham</w:t>
      </w:r>
      <w:proofErr w:type="spellEnd"/>
      <w:r>
        <w:rPr>
          <w:rFonts w:ascii="Times New Roman" w:eastAsia="Times New Roman" w:hAnsi="Times New Roman" w:cs="Times New Roman"/>
          <w:sz w:val="20"/>
          <w:szCs w:val="20"/>
        </w:rPr>
        <w:t xml:space="preserve">, The Edition, 04 June 2020, </w:t>
      </w:r>
      <w:hyperlink r:id="rId25">
        <w:r>
          <w:rPr>
            <w:rFonts w:ascii="Times New Roman" w:eastAsia="Times New Roman" w:hAnsi="Times New Roman" w:cs="Times New Roman"/>
            <w:color w:val="1155CC"/>
            <w:sz w:val="20"/>
            <w:szCs w:val="20"/>
            <w:u w:val="single"/>
          </w:rPr>
          <w:t>https://edition.mv/news/17063</w:t>
        </w:r>
      </w:hyperlink>
      <w:r>
        <w:rPr>
          <w:rFonts w:ascii="Times New Roman" w:eastAsia="Times New Roman" w:hAnsi="Times New Roman" w:cs="Times New Roman"/>
          <w:sz w:val="20"/>
          <w:szCs w:val="20"/>
        </w:rPr>
        <w:t xml:space="preserve"> (accessed: 14 December 2020)</w:t>
      </w:r>
    </w:p>
  </w:footnote>
  <w:footnote w:id="30">
    <w:p w14:paraId="6C8B02B3"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1">
    <w:p w14:paraId="2BF36E49"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Please note that the MDHS survey uses the term ‘female circumcision’ as opposed to FGM/C. </w:t>
      </w:r>
    </w:p>
  </w:footnote>
  <w:footnote w:id="32">
    <w:p w14:paraId="34DAB7AB"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Maldives - Demographic and Health Survey 2016-2017, </w:t>
      </w:r>
      <w:hyperlink r:id="rId26">
        <w:r>
          <w:rPr>
            <w:rFonts w:ascii="Times New Roman" w:eastAsia="Times New Roman" w:hAnsi="Times New Roman" w:cs="Times New Roman"/>
            <w:color w:val="1155CC"/>
            <w:sz w:val="20"/>
            <w:szCs w:val="20"/>
            <w:u w:val="single"/>
          </w:rPr>
          <w:t>https://dh</w:t>
        </w:r>
        <w:r>
          <w:rPr>
            <w:rFonts w:ascii="Times New Roman" w:eastAsia="Times New Roman" w:hAnsi="Times New Roman" w:cs="Times New Roman"/>
            <w:color w:val="1155CC"/>
            <w:sz w:val="20"/>
            <w:szCs w:val="20"/>
            <w:u w:val="single"/>
          </w:rPr>
          <w:t>sprogram.com/publications/publication-fr349-dhs-final-reports.cfm</w:t>
        </w:r>
      </w:hyperlink>
      <w:r>
        <w:rPr>
          <w:rFonts w:ascii="Times New Roman" w:eastAsia="Times New Roman" w:hAnsi="Times New Roman" w:cs="Times New Roman"/>
          <w:sz w:val="20"/>
          <w:szCs w:val="20"/>
        </w:rPr>
        <w:t xml:space="preserve"> </w:t>
      </w:r>
    </w:p>
  </w:footnote>
  <w:footnote w:id="33">
    <w:p w14:paraId="45C4EA18"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Comprehensive NGO Shadow Report Responding to the 6th Periodic State Report of the Maldives, April 2019 to the UN CEDAW Committee, </w:t>
      </w:r>
      <w:proofErr w:type="spellStart"/>
      <w:r>
        <w:rPr>
          <w:rFonts w:ascii="Times New Roman" w:eastAsia="Times New Roman" w:hAnsi="Times New Roman" w:cs="Times New Roman"/>
          <w:sz w:val="20"/>
          <w:szCs w:val="20"/>
          <w:highlight w:val="white"/>
        </w:rPr>
        <w:t>Uthema</w:t>
      </w:r>
      <w:proofErr w:type="spellEnd"/>
      <w:r>
        <w:rPr>
          <w:rFonts w:ascii="Times New Roman" w:eastAsia="Times New Roman" w:hAnsi="Times New Roman" w:cs="Times New Roman"/>
          <w:sz w:val="20"/>
          <w:szCs w:val="20"/>
          <w:highlight w:val="white"/>
        </w:rPr>
        <w:t>, Maldives, 20 April 2020 (paras. 25, 58, 59, 60)</w:t>
      </w:r>
    </w:p>
  </w:footnote>
  <w:footnote w:id="34">
    <w:p w14:paraId="2E5585CB" w14:textId="77777777" w:rsidR="005F6FCE" w:rsidRDefault="00D7667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Joint Statement on Female Genital Mutilation/Cutting, July 2021, </w:t>
      </w:r>
      <w:hyperlink r:id="rId27">
        <w:r>
          <w:rPr>
            <w:rFonts w:ascii="Times New Roman" w:eastAsia="Times New Roman" w:hAnsi="Times New Roman" w:cs="Times New Roman"/>
            <w:color w:val="1155CC"/>
            <w:sz w:val="20"/>
            <w:szCs w:val="20"/>
            <w:u w:val="single"/>
          </w:rPr>
          <w:t>https://uthema.org/fgm-joint-eng/</w:t>
        </w:r>
      </w:hyperlink>
      <w:r>
        <w:rPr>
          <w:rFonts w:ascii="Times New Roman" w:eastAsia="Times New Roman" w:hAnsi="Times New Roman" w:cs="Times New Roman"/>
          <w:sz w:val="20"/>
          <w:szCs w:val="20"/>
        </w:rPr>
        <w:t xml:space="preserve"> </w:t>
      </w:r>
    </w:p>
  </w:footnote>
  <w:footnote w:id="35">
    <w:p w14:paraId="21FA85E1" w14:textId="77777777" w:rsidR="005F6FCE" w:rsidRDefault="00D7667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Replies of Maldives to the list of issues and questions in relation to its sixth periodic report,</w:t>
      </w:r>
    </w:p>
    <w:p w14:paraId="22EEC701" w14:textId="77777777" w:rsidR="005F6FCE" w:rsidRDefault="00D76675">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CEDAW/C/MDV/RQ/6, 20 August 2020, para 78.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05A6A"/>
    <w:multiLevelType w:val="multilevel"/>
    <w:tmpl w:val="B57E4FAC"/>
    <w:lvl w:ilvl="0">
      <w:start w:val="1"/>
      <w:numFmt w:val="decimal"/>
      <w:lvlText w:val="%1."/>
      <w:lvlJc w:val="left"/>
      <w:pPr>
        <w:ind w:left="720" w:hanging="360"/>
      </w:pPr>
      <w:rPr>
        <w:rFonts w:ascii="Times New Roman" w:eastAsia="Times New Roman" w:hAnsi="Times New Roman" w:cs="Times New Roman"/>
        <w:b w:val="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18043D9"/>
    <w:multiLevelType w:val="multilevel"/>
    <w:tmpl w:val="2278B0C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num w:numId="1" w16cid:durableId="982468310">
    <w:abstractNumId w:val="0"/>
  </w:num>
  <w:num w:numId="2" w16cid:durableId="781806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FCE"/>
    <w:rsid w:val="005F6FCE"/>
    <w:rsid w:val="00821181"/>
    <w:rsid w:val="00D76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23FDE0"/>
  <w15:docId w15:val="{EED7BCF5-B4F1-954B-881D-BEB1F1EAF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ohchr-cat@un.org"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t@ohchr.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gender.gov.mv/en/wp-content/uploads/sites/1/2022/03/GEAPFinal.pdf" TargetMode="External"/><Relationship Id="rId13" Type="http://schemas.openxmlformats.org/officeDocument/2006/relationships/hyperlink" Target="https://maldivesindependent.com/feature-comment/the-violent-lives-of-maldivian-women-121044" TargetMode="External"/><Relationship Id="rId18" Type="http://schemas.openxmlformats.org/officeDocument/2006/relationships/hyperlink" Target="https://tbinternet.ohchr.org/_layouts/15/treatybodyexternal/Download.aspx?symbolno=CEDAW%2fC%2fMDV%2f6&amp;Lang=en" TargetMode="External"/><Relationship Id="rId26" Type="http://schemas.openxmlformats.org/officeDocument/2006/relationships/hyperlink" Target="https://dhsprogram.com/publications/publication-fr349-dhs-final-reports.cfm" TargetMode="External"/><Relationship Id="rId3" Type="http://schemas.openxmlformats.org/officeDocument/2006/relationships/hyperlink" Target="https://edition.mv/news/13604" TargetMode="External"/><Relationship Id="rId21" Type="http://schemas.openxmlformats.org/officeDocument/2006/relationships/hyperlink" Target="https://www.youtube.com/watch?v=wd1OZJH3nsI&amp;ab_channel=Uthema" TargetMode="External"/><Relationship Id="rId7" Type="http://schemas.openxmlformats.org/officeDocument/2006/relationships/hyperlink" Target="https://www.unafei.or.jp/publications/pdf/RS_No108/No108_15_IP_Maldives_2.pdf" TargetMode="External"/><Relationship Id="rId12" Type="http://schemas.openxmlformats.org/officeDocument/2006/relationships/hyperlink" Target="https://maldivesindependent.com/politics/hundreds-take-to-streets-over-horrific-thinadhoo-rape-case-120795" TargetMode="External"/><Relationship Id="rId17" Type="http://schemas.openxmlformats.org/officeDocument/2006/relationships/hyperlink" Target="http://agoffice.gov.mv/v4/wp-content/uploads/2019/10/ASSESSMENT-OF-THE-JUSTICE-SECTOR-REFORM-PROPOSALS.pdf" TargetMode="External"/><Relationship Id="rId25" Type="http://schemas.openxmlformats.org/officeDocument/2006/relationships/hyperlink" Target="https://edition.mv/news/17063" TargetMode="External"/><Relationship Id="rId2" Type="http://schemas.openxmlformats.org/officeDocument/2006/relationships/hyperlink" Target="https://www.unwomen.org/en/digital-library/publications/2012/12/handbook-for-legislation-on-violence-against-women" TargetMode="External"/><Relationship Id="rId16" Type="http://schemas.openxmlformats.org/officeDocument/2006/relationships/hyperlink" Target="http://gender.gov.mv/en/wp-content/uploads/sites/1/2022/03/GEAPFinal.pdf" TargetMode="External"/><Relationship Id="rId20" Type="http://schemas.openxmlformats.org/officeDocument/2006/relationships/hyperlink" Target="https://mihaaru.com/report/83327?ref=related" TargetMode="External"/><Relationship Id="rId1" Type="http://schemas.openxmlformats.org/officeDocument/2006/relationships/hyperlink" Target="https://presidency.gov.mv/Press/Article/25918" TargetMode="External"/><Relationship Id="rId6" Type="http://schemas.openxmlformats.org/officeDocument/2006/relationships/hyperlink" Target="https://www.state.gov/reports/2019-country-reports-on-human-rights-practices/maldives/" TargetMode="External"/><Relationship Id="rId11" Type="http://schemas.openxmlformats.org/officeDocument/2006/relationships/hyperlink" Target="http://hopeforwomen.org.mv/wp-content/uploads/2018/05/Study-on-the-Access-to-Health-Services-by-DV-victims-2017.pdf" TargetMode="External"/><Relationship Id="rId24" Type="http://schemas.openxmlformats.org/officeDocument/2006/relationships/hyperlink" Target="https://edition.mv/news/20611" TargetMode="External"/><Relationship Id="rId5" Type="http://schemas.openxmlformats.org/officeDocument/2006/relationships/hyperlink" Target="https://dhsprogram.com/publications/publication-fr349-dhs-final-reports.cfm" TargetMode="External"/><Relationship Id="rId15" Type="http://schemas.openxmlformats.org/officeDocument/2006/relationships/hyperlink" Target="https://tbinternet.ohchr.org/_layouts/15/treatybodyexternal/Download.aspx?symbolno=CEDAW%2fC%2fMDV%2f6&amp;Lang=en" TargetMode="External"/><Relationship Id="rId23" Type="http://schemas.openxmlformats.org/officeDocument/2006/relationships/hyperlink" Target="http://htruqya.com/about-2" TargetMode="External"/><Relationship Id="rId10" Type="http://schemas.openxmlformats.org/officeDocument/2006/relationships/hyperlink" Target="http://hopeforwomen.org.mv/wp-content/uploads/2018/05/Study-on-the-Access-to-Health-Services-by-DV-victims-2017.pdf" TargetMode="External"/><Relationship Id="rId19" Type="http://schemas.openxmlformats.org/officeDocument/2006/relationships/hyperlink" Target="https://maldivesindependent.com/society/authorities-unaware-of-13-year-olds-alleged-marriage-149463" TargetMode="External"/><Relationship Id="rId4" Type="http://schemas.openxmlformats.org/officeDocument/2006/relationships/hyperlink" Target="https://maldivesindependent.com/files/2015/03/Maldives-Study-on-Womens-Health-and-Life-Experiences-2007.pdf" TargetMode="External"/><Relationship Id="rId9" Type="http://schemas.openxmlformats.org/officeDocument/2006/relationships/hyperlink" Target="https://transparency.mv/downloads/joint-press-statement-csos-regarding-sexual-violence-against-children-and-women-in-the-maldives/" TargetMode="External"/><Relationship Id="rId14" Type="http://schemas.openxmlformats.org/officeDocument/2006/relationships/hyperlink" Target="https://undocs.org/pdf?symbol=en/CEDAW/C/GC/33" TargetMode="External"/><Relationship Id="rId22" Type="http://schemas.openxmlformats.org/officeDocument/2006/relationships/hyperlink" Target="https://edition.mv/news/20572" TargetMode="External"/><Relationship Id="rId27" Type="http://schemas.openxmlformats.org/officeDocument/2006/relationships/hyperlink" Target="https://uthema.org/fgm-jo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C7CF4-8AD0-436A-9810-E17F5B748599}"/>
</file>

<file path=customXml/itemProps2.xml><?xml version="1.0" encoding="utf-8"?>
<ds:datastoreItem xmlns:ds="http://schemas.openxmlformats.org/officeDocument/2006/customXml" ds:itemID="{E54C485C-94BD-41E7-ADB2-78BBE9A5A765}"/>
</file>

<file path=customXml/itemProps3.xml><?xml version="1.0" encoding="utf-8"?>
<ds:datastoreItem xmlns:ds="http://schemas.openxmlformats.org/officeDocument/2006/customXml" ds:itemID="{EE78750C-FF78-4567-8F2E-40ABCA8C82D0}"/>
</file>

<file path=docProps/app.xml><?xml version="1.0" encoding="utf-8"?>
<Properties xmlns="http://schemas.openxmlformats.org/officeDocument/2006/extended-properties" xmlns:vt="http://schemas.openxmlformats.org/officeDocument/2006/docPropsVTypes">
  <Template>Normal.dotm</Template>
  <TotalTime>0</TotalTime>
  <Pages>10</Pages>
  <Words>3438</Words>
  <Characters>19602</Characters>
  <Application>Microsoft Office Word</Application>
  <DocSecurity>0</DocSecurity>
  <Lines>163</Lines>
  <Paragraphs>45</Paragraphs>
  <ScaleCrop>false</ScaleCrop>
  <Company/>
  <LinksUpToDate>false</LinksUpToDate>
  <CharactersWithSpaces>22995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2022-06-13T10:18:00Z</dcterms:created>
  <dcterms:modified xsi:type="dcterms:W3CDTF">2022-06-13T10:18:00Z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