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0340E" w14:textId="77777777" w:rsidR="00A97F93" w:rsidRDefault="00A97F93" w:rsidP="00A97F93">
      <w:pPr>
        <w:spacing w:before="100" w:beforeAutospacing="1" w:after="100" w:afterAutospacing="1" w:line="240" w:lineRule="auto"/>
        <w:jc w:val="center"/>
        <w:rPr>
          <w:rFonts w:ascii="Times New Roman" w:eastAsia="Times New Roman" w:hAnsi="Times New Roman" w:cs="Times New Roman"/>
          <w:b/>
          <w:bCs/>
          <w:sz w:val="24"/>
          <w:szCs w:val="24"/>
          <w:rtl/>
        </w:rPr>
      </w:pPr>
    </w:p>
    <w:p w14:paraId="2759CCE4" w14:textId="77777777" w:rsidR="00A97F93" w:rsidRPr="00A97F93" w:rsidRDefault="00A97F93" w:rsidP="00A97F93">
      <w:pPr>
        <w:spacing w:before="100" w:beforeAutospacing="1" w:after="100" w:afterAutospacing="1" w:line="240" w:lineRule="auto"/>
        <w:jc w:val="center"/>
        <w:rPr>
          <w:rFonts w:ascii="Times New Roman" w:eastAsia="Times New Roman" w:hAnsi="Times New Roman" w:cs="Times New Roman"/>
          <w:b/>
          <w:bCs/>
          <w:sz w:val="40"/>
          <w:szCs w:val="40"/>
          <w:rtl/>
        </w:rPr>
      </w:pPr>
    </w:p>
    <w:p w14:paraId="3B15FC1A" w14:textId="77777777" w:rsidR="00A97F93" w:rsidRPr="00A97F93" w:rsidRDefault="00A97F93" w:rsidP="00A97F93">
      <w:pPr>
        <w:spacing w:before="100" w:beforeAutospacing="1" w:after="100" w:afterAutospacing="1" w:line="240" w:lineRule="auto"/>
        <w:jc w:val="center"/>
        <w:rPr>
          <w:rFonts w:ascii="Times New Roman" w:eastAsia="Times New Roman" w:hAnsi="Times New Roman" w:cs="Times New Roman"/>
          <w:b/>
          <w:bCs/>
          <w:sz w:val="40"/>
          <w:szCs w:val="40"/>
        </w:rPr>
      </w:pPr>
      <w:r w:rsidRPr="00A97F93">
        <w:rPr>
          <w:rFonts w:ascii="Times New Roman" w:eastAsia="Times New Roman" w:hAnsi="Times New Roman" w:cs="Times New Roman"/>
          <w:b/>
          <w:bCs/>
          <w:sz w:val="40"/>
          <w:szCs w:val="40"/>
        </w:rPr>
        <w:t>Committee on the Rights of Persons with Disabilities</w:t>
      </w:r>
    </w:p>
    <w:p w14:paraId="557550E7" w14:textId="77777777" w:rsidR="00A97F93" w:rsidRPr="00A7384C" w:rsidRDefault="00A97F93" w:rsidP="00A97F93">
      <w:pPr>
        <w:spacing w:before="100" w:beforeAutospacing="1" w:after="100" w:afterAutospacing="1" w:line="240" w:lineRule="auto"/>
        <w:jc w:val="center"/>
        <w:rPr>
          <w:rFonts w:ascii="Times New Roman" w:eastAsia="Times New Roman" w:hAnsi="Times New Roman" w:cs="Times New Roman"/>
          <w:b/>
          <w:bCs/>
          <w:sz w:val="36"/>
          <w:szCs w:val="36"/>
        </w:rPr>
      </w:pPr>
      <w:r w:rsidRPr="00A7384C">
        <w:rPr>
          <w:rFonts w:ascii="Times New Roman" w:eastAsia="Times New Roman" w:hAnsi="Times New Roman" w:cs="Times New Roman"/>
          <w:b/>
          <w:bCs/>
          <w:sz w:val="36"/>
          <w:szCs w:val="36"/>
        </w:rPr>
        <w:t>33rd session (11 to 29 August) &amp;</w:t>
      </w:r>
    </w:p>
    <w:p w14:paraId="10AD977F" w14:textId="77777777" w:rsidR="00A97F93" w:rsidRDefault="00A97F93" w:rsidP="00A97F93">
      <w:pPr>
        <w:spacing w:before="100" w:beforeAutospacing="1" w:after="100" w:afterAutospacing="1" w:line="240" w:lineRule="auto"/>
        <w:jc w:val="center"/>
        <w:rPr>
          <w:rFonts w:ascii="Times New Roman" w:eastAsia="Times New Roman" w:hAnsi="Times New Roman" w:cs="Times New Roman"/>
          <w:b/>
          <w:bCs/>
          <w:sz w:val="36"/>
          <w:szCs w:val="36"/>
        </w:rPr>
      </w:pPr>
      <w:r w:rsidRPr="00A7384C">
        <w:rPr>
          <w:rFonts w:ascii="Times New Roman" w:eastAsia="Times New Roman" w:hAnsi="Times New Roman" w:cs="Times New Roman"/>
          <w:b/>
          <w:bCs/>
          <w:sz w:val="36"/>
          <w:szCs w:val="36"/>
        </w:rPr>
        <w:t>21st pre-sessional working group (1 to 5 September 2025)</w:t>
      </w:r>
    </w:p>
    <w:p w14:paraId="6E9993FD" w14:textId="77777777" w:rsidR="00A7384C" w:rsidRPr="00A7384C" w:rsidRDefault="00A7384C" w:rsidP="00A97F93">
      <w:pPr>
        <w:spacing w:before="100" w:beforeAutospacing="1" w:after="100" w:afterAutospacing="1" w:line="240" w:lineRule="auto"/>
        <w:jc w:val="center"/>
        <w:rPr>
          <w:rFonts w:ascii="Times New Roman" w:eastAsia="Times New Roman" w:hAnsi="Times New Roman" w:cs="Times New Roman"/>
          <w:b/>
          <w:bCs/>
          <w:sz w:val="36"/>
          <w:szCs w:val="36"/>
        </w:rPr>
      </w:pPr>
    </w:p>
    <w:p w14:paraId="14CF3B3D" w14:textId="77777777" w:rsidR="00A97F93" w:rsidRDefault="00A97F93" w:rsidP="00A97F93">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CF3344">
        <w:rPr>
          <w:rFonts w:ascii="Times New Roman" w:eastAsia="Times New Roman" w:hAnsi="Times New Roman" w:cs="Times New Roman"/>
          <w:b/>
          <w:bCs/>
          <w:kern w:val="36"/>
          <w:sz w:val="48"/>
          <w:szCs w:val="48"/>
        </w:rPr>
        <w:t>Report on Disabilities Caused by the Use of Military Weapons in Palestine</w:t>
      </w:r>
    </w:p>
    <w:p w14:paraId="6D203D0B" w14:textId="77777777" w:rsidR="00A7384C" w:rsidRPr="00CF3344" w:rsidRDefault="00A7384C" w:rsidP="00410BF5">
      <w:pPr>
        <w:bidi/>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08D2BD72" w14:textId="77777777" w:rsidR="004E6775" w:rsidRDefault="004E6775" w:rsidP="004E6775">
      <w:pPr>
        <w:spacing w:before="100" w:beforeAutospacing="1" w:after="100" w:afterAutospacing="1" w:line="240" w:lineRule="auto"/>
        <w:jc w:val="center"/>
        <w:rPr>
          <w:rFonts w:ascii="Times New Roman" w:eastAsia="Times New Roman" w:hAnsi="Times New Roman" w:cs="Times New Roman"/>
          <w:b/>
          <w:bCs/>
          <w:sz w:val="40"/>
          <w:szCs w:val="40"/>
        </w:rPr>
      </w:pPr>
      <w:r w:rsidRPr="00A97F93">
        <w:rPr>
          <w:rFonts w:ascii="Times New Roman" w:eastAsia="Times New Roman" w:hAnsi="Times New Roman" w:cs="Times New Roman"/>
          <w:b/>
          <w:bCs/>
          <w:sz w:val="40"/>
          <w:szCs w:val="40"/>
        </w:rPr>
        <w:t>B</w:t>
      </w:r>
      <w:r w:rsidR="00A97F93" w:rsidRPr="00A97F93">
        <w:rPr>
          <w:rFonts w:ascii="Times New Roman" w:eastAsia="Times New Roman" w:hAnsi="Times New Roman" w:cs="Times New Roman"/>
          <w:b/>
          <w:bCs/>
          <w:sz w:val="40"/>
          <w:szCs w:val="40"/>
        </w:rPr>
        <w:t>y</w:t>
      </w:r>
      <w:r>
        <w:rPr>
          <w:rFonts w:ascii="Times New Roman" w:eastAsia="Times New Roman" w:hAnsi="Times New Roman" w:cs="Times New Roman"/>
          <w:b/>
          <w:bCs/>
          <w:sz w:val="40"/>
          <w:szCs w:val="40"/>
        </w:rPr>
        <w:t>:</w:t>
      </w:r>
    </w:p>
    <w:p w14:paraId="17BA6801" w14:textId="77777777" w:rsidR="00A97F93" w:rsidRDefault="00A97F93" w:rsidP="004E6775">
      <w:pPr>
        <w:spacing w:before="100" w:beforeAutospacing="1" w:after="100" w:afterAutospacing="1" w:line="240" w:lineRule="auto"/>
        <w:jc w:val="center"/>
        <w:rPr>
          <w:rFonts w:ascii="Times New Roman" w:eastAsia="Times New Roman" w:hAnsi="Times New Roman" w:cs="Times New Roman"/>
          <w:b/>
          <w:bCs/>
          <w:sz w:val="40"/>
          <w:szCs w:val="40"/>
        </w:rPr>
      </w:pPr>
      <w:r w:rsidRPr="00A97F93">
        <w:rPr>
          <w:rFonts w:ascii="Times New Roman" w:eastAsia="Times New Roman" w:hAnsi="Times New Roman" w:cs="Times New Roman"/>
          <w:b/>
          <w:bCs/>
          <w:sz w:val="40"/>
          <w:szCs w:val="40"/>
        </w:rPr>
        <w:t xml:space="preserve">The Institute </w:t>
      </w:r>
      <w:r w:rsidR="004E6775">
        <w:rPr>
          <w:rFonts w:ascii="Times New Roman" w:eastAsia="Times New Roman" w:hAnsi="Times New Roman" w:cs="Times New Roman"/>
          <w:b/>
          <w:bCs/>
          <w:sz w:val="40"/>
          <w:szCs w:val="40"/>
        </w:rPr>
        <w:t>of War Victims Support</w:t>
      </w:r>
    </w:p>
    <w:p w14:paraId="65349A92" w14:textId="77777777" w:rsidR="00A97F93" w:rsidRDefault="00A97F93">
      <w:pPr>
        <w:rPr>
          <w:rFonts w:ascii="Times New Roman" w:eastAsia="Times New Roman" w:hAnsi="Times New Roman" w:cs="Times New Roman"/>
          <w:sz w:val="24"/>
          <w:szCs w:val="24"/>
        </w:rPr>
      </w:pPr>
    </w:p>
    <w:p w14:paraId="2E1AB353" w14:textId="77777777" w:rsidR="00A97F93" w:rsidRDefault="00A97F9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15E3A4A" w14:textId="77777777" w:rsidR="00CF3344" w:rsidRPr="00CF3344" w:rsidRDefault="00CF3344" w:rsidP="00CF3344">
      <w:pPr>
        <w:spacing w:before="100" w:beforeAutospacing="1" w:after="100" w:afterAutospacing="1" w:line="240" w:lineRule="auto"/>
        <w:outlineLvl w:val="2"/>
        <w:rPr>
          <w:rFonts w:ascii="Times New Roman" w:eastAsia="Times New Roman" w:hAnsi="Times New Roman" w:cs="Times New Roman"/>
          <w:b/>
          <w:bCs/>
          <w:sz w:val="27"/>
          <w:szCs w:val="27"/>
        </w:rPr>
      </w:pPr>
      <w:r w:rsidRPr="00CF3344">
        <w:rPr>
          <w:rFonts w:ascii="Times New Roman" w:eastAsia="Times New Roman" w:hAnsi="Times New Roman" w:cs="Times New Roman"/>
          <w:b/>
          <w:bCs/>
          <w:sz w:val="27"/>
          <w:szCs w:val="27"/>
        </w:rPr>
        <w:lastRenderedPageBreak/>
        <w:t>Introduction</w:t>
      </w:r>
    </w:p>
    <w:p w14:paraId="26EEF922" w14:textId="77777777" w:rsidR="00CF3344" w:rsidRPr="00CF3344" w:rsidRDefault="00CF3344" w:rsidP="00AC0B44">
      <w:p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The issue of disabilities resulting from the use of military weapons in Palestine, particularly following the large-scale attacks since October 7, 2023, constitutes a major humanitarian and human rights challenge in the region. Persons with disabilities, due to their physical limitations and mobility restrictions, are disproportionately exposed to direct and indirect risks caused by the conflict. Furthermore, lack of access to medical, rehabilitative, and supportive services exacerbates their vulnerable situation. This report is prepared based on international treaties, especially the Convention on the Rights of Persons with Disabilities (CRPD), and reliable data from international organizations to provide a comprehensive overview of the current situation and offer practical recommendations for improving conditions.</w:t>
      </w:r>
    </w:p>
    <w:p w14:paraId="38D8556F" w14:textId="77777777" w:rsidR="00CF3344" w:rsidRPr="00CF3344" w:rsidRDefault="00AC0B44" w:rsidP="00CF334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lang w:bidi="he-IL"/>
        </w:rPr>
        <w:t>1: The State of Persons with Disabilities in Palestine Prior to October 7, 2023</w:t>
      </w:r>
      <w:r w:rsidR="00CF3344" w:rsidRPr="00CF3344">
        <w:rPr>
          <w:rFonts w:ascii="Times New Roman" w:eastAsia="Times New Roman" w:hAnsi="Times New Roman" w:cs="Times New Roman"/>
          <w:b/>
          <w:bCs/>
          <w:sz w:val="27"/>
          <w:szCs w:val="27"/>
        </w:rPr>
        <w:t>23</w:t>
      </w:r>
    </w:p>
    <w:p w14:paraId="5E52531F" w14:textId="77777777" w:rsidR="00CF3344" w:rsidRDefault="00CF3344" w:rsidP="00AC0B4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Statistics and General Situation</w:t>
      </w:r>
    </w:p>
    <w:p w14:paraId="174BB743" w14:textId="77777777" w:rsidR="00AC0B44" w:rsidRPr="00CF3344" w:rsidRDefault="00AC0B44" w:rsidP="00AC0B44">
      <w:pPr>
        <w:spacing w:before="100" w:beforeAutospacing="1" w:after="100" w:afterAutospacing="1" w:line="240" w:lineRule="auto"/>
        <w:ind w:left="360"/>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Approximately 15% of the Palestinian population </w:t>
      </w:r>
      <w:r>
        <w:rPr>
          <w:rFonts w:ascii="Times New Roman" w:eastAsia="Times New Roman" w:hAnsi="Times New Roman" w:cs="Times New Roman"/>
          <w:sz w:val="24"/>
          <w:szCs w:val="24"/>
        </w:rPr>
        <w:t>lives</w:t>
      </w:r>
      <w:r w:rsidRPr="00CF3344">
        <w:rPr>
          <w:rFonts w:ascii="Times New Roman" w:eastAsia="Times New Roman" w:hAnsi="Times New Roman" w:cs="Times New Roman"/>
          <w:sz w:val="24"/>
          <w:szCs w:val="24"/>
        </w:rPr>
        <w:t xml:space="preserve"> with some form of disability, with this figure likely higher in the Gaza Strip due to poverty, blockade, and ongoing conflict. Even </w:t>
      </w:r>
      <w:r>
        <w:rPr>
          <w:rFonts w:ascii="Times New Roman" w:eastAsia="Times New Roman" w:hAnsi="Times New Roman" w:cs="Times New Roman"/>
          <w:sz w:val="24"/>
          <w:szCs w:val="24"/>
        </w:rPr>
        <w:t>before</w:t>
      </w:r>
      <w:r w:rsidRPr="00CF3344">
        <w:rPr>
          <w:rFonts w:ascii="Times New Roman" w:eastAsia="Times New Roman" w:hAnsi="Times New Roman" w:cs="Times New Roman"/>
          <w:sz w:val="24"/>
          <w:szCs w:val="24"/>
        </w:rPr>
        <w:t xml:space="preserve"> the recent crisis, </w:t>
      </w:r>
      <w:r>
        <w:rPr>
          <w:rFonts w:ascii="Times New Roman" w:eastAsia="Times New Roman" w:hAnsi="Times New Roman" w:cs="Times New Roman"/>
          <w:sz w:val="24"/>
          <w:szCs w:val="24"/>
        </w:rPr>
        <w:t>people</w:t>
      </w:r>
      <w:r w:rsidRPr="00CF3344">
        <w:rPr>
          <w:rFonts w:ascii="Times New Roman" w:eastAsia="Times New Roman" w:hAnsi="Times New Roman" w:cs="Times New Roman"/>
          <w:sz w:val="24"/>
          <w:szCs w:val="24"/>
        </w:rPr>
        <w:t xml:space="preserve"> with disabilities faced significant challenges accessing health, educ</w:t>
      </w:r>
      <w:r>
        <w:rPr>
          <w:rFonts w:ascii="Times New Roman" w:eastAsia="Times New Roman" w:hAnsi="Times New Roman" w:cs="Times New Roman"/>
          <w:sz w:val="24"/>
          <w:szCs w:val="24"/>
        </w:rPr>
        <w:t xml:space="preserve">ation, and employment services. </w:t>
      </w:r>
      <w:r w:rsidRPr="00CF3344">
        <w:rPr>
          <w:rFonts w:ascii="Times New Roman" w:eastAsia="Times New Roman" w:hAnsi="Times New Roman" w:cs="Times New Roman"/>
          <w:sz w:val="24"/>
          <w:szCs w:val="24"/>
        </w:rPr>
        <w:t>(WHO Palestine, OCHA OPT 2023)</w:t>
      </w:r>
    </w:p>
    <w:p w14:paraId="4EC24780" w14:textId="77777777" w:rsidR="00AC0B44" w:rsidRPr="00AC0B44" w:rsidRDefault="00CF3344" w:rsidP="00CF334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Social and Economic Conditions</w:t>
      </w:r>
    </w:p>
    <w:p w14:paraId="0E3DE241" w14:textId="77777777" w:rsidR="00CF3344" w:rsidRPr="00CF3344" w:rsidRDefault="00CF3344" w:rsidP="00AC0B44">
      <w:pPr>
        <w:spacing w:before="100" w:beforeAutospacing="1" w:after="100" w:afterAutospacing="1" w:line="240" w:lineRule="auto"/>
        <w:ind w:left="360"/>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The economic blockade of Gaza and movement restrictions in the West Bank have severely limited medical and rehabilitation services. High unemployment and extreme poverty heavily impact the lives of persons with disabilities.</w:t>
      </w:r>
    </w:p>
    <w:p w14:paraId="771D888A" w14:textId="77777777" w:rsidR="00FB3E29" w:rsidRPr="00FB3E29" w:rsidRDefault="00CF3344" w:rsidP="00CF334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Legal and Policy Framework</w:t>
      </w:r>
    </w:p>
    <w:p w14:paraId="430C076D" w14:textId="77777777" w:rsidR="00CF3344" w:rsidRPr="00CF3344" w:rsidRDefault="00CF3344" w:rsidP="00FB3E29">
      <w:pPr>
        <w:spacing w:before="100" w:beforeAutospacing="1" w:after="100" w:afterAutospacing="1" w:line="240" w:lineRule="auto"/>
        <w:ind w:left="360"/>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Despite Palestine’s signature of the CRPD and some legislative progress, implementation remains limited and hindered by structural obstacles, budget shortfalls, and insufficient infrastructure.</w:t>
      </w:r>
    </w:p>
    <w:p w14:paraId="3F85ACA6" w14:textId="77777777" w:rsidR="00CF3344" w:rsidRPr="00CF3344" w:rsidRDefault="008A5F4D" w:rsidP="00CF334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w:t>
      </w:r>
      <w:r w:rsidR="00CF3344" w:rsidRPr="00CF3344">
        <w:rPr>
          <w:rFonts w:ascii="Times New Roman" w:eastAsia="Times New Roman" w:hAnsi="Times New Roman" w:cs="Times New Roman"/>
          <w:b/>
          <w:bCs/>
          <w:sz w:val="27"/>
          <w:szCs w:val="27"/>
        </w:rPr>
        <w:t>: Data and Statistics on Disabilities Resulting from the Use of Military Weapons in Palestine</w:t>
      </w:r>
    </w:p>
    <w:p w14:paraId="063D4429"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According to UN OCHA (2024), more than 5,000 individuals have sustained permanent disabilities caused by explosives and cluster munitions since October 2023.</w:t>
      </w:r>
    </w:p>
    <w:p w14:paraId="776C82ED"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Over 2,500 persons have suffered amputations requiring long-term rehabilitation (ICRC, 2024).</w:t>
      </w:r>
    </w:p>
    <w:p w14:paraId="18E7BA7B"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More than 1,200 children under 18 have become disabled, 45% with amputations or neuro-motor impairments (WHO, 2025).</w:t>
      </w:r>
    </w:p>
    <w:p w14:paraId="0CE9C83E"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60% of the injured suffer from psychological disorders such as PTSD and depression (Palestinian Mental Health Institute, 2024).</w:t>
      </w:r>
    </w:p>
    <w:p w14:paraId="7FB3B7E7"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The rate of newly disabled persons in Gaza stands at 0.25% of the population (UN Population Division, 2024).</w:t>
      </w:r>
    </w:p>
    <w:p w14:paraId="2CA320C4"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lastRenderedPageBreak/>
        <w:t>Only 15% of rehabilitation needs are currently being met (ICRC, 2024).</w:t>
      </w:r>
    </w:p>
    <w:p w14:paraId="092CBED2"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Over 70% of hospitals face shortages of equipment and essential medicines (WHO, 2024).</w:t>
      </w:r>
    </w:p>
    <w:p w14:paraId="14A139EF"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Approximately 10% of war-related disabled individuals have died due to </w:t>
      </w:r>
      <w:r w:rsidR="0022172B">
        <w:rPr>
          <w:rFonts w:ascii="Times New Roman" w:eastAsia="Times New Roman" w:hAnsi="Times New Roman" w:cs="Times New Roman"/>
          <w:sz w:val="24"/>
          <w:szCs w:val="24"/>
        </w:rPr>
        <w:t xml:space="preserve">a </w:t>
      </w:r>
      <w:r w:rsidRPr="00CF3344">
        <w:rPr>
          <w:rFonts w:ascii="Times New Roman" w:eastAsia="Times New Roman" w:hAnsi="Times New Roman" w:cs="Times New Roman"/>
          <w:sz w:val="24"/>
          <w:szCs w:val="24"/>
        </w:rPr>
        <w:t>lack of adequate care (Ministry of Health</w:t>
      </w:r>
      <w:r w:rsidR="0022172B">
        <w:rPr>
          <w:rFonts w:ascii="Times New Roman" w:eastAsia="Times New Roman" w:hAnsi="Times New Roman" w:cs="Times New Roman"/>
          <w:sz w:val="24"/>
          <w:szCs w:val="24"/>
        </w:rPr>
        <w:t>,</w:t>
      </w:r>
      <w:r w:rsidRPr="00CF3344">
        <w:rPr>
          <w:rFonts w:ascii="Times New Roman" w:eastAsia="Times New Roman" w:hAnsi="Times New Roman" w:cs="Times New Roman"/>
          <w:sz w:val="24"/>
          <w:szCs w:val="24"/>
        </w:rPr>
        <w:t xml:space="preserve"> Gaza, 2024).</w:t>
      </w:r>
    </w:p>
    <w:p w14:paraId="08384FC8"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30% of previously disabled individuals report worsening conditions (UNDP Palestine, 2024).</w:t>
      </w:r>
    </w:p>
    <w:p w14:paraId="735969D8" w14:textId="77777777" w:rsidR="00CF3344" w:rsidRPr="00CF3344" w:rsidRDefault="00CF3344" w:rsidP="00273138">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More than 200 new disabilities caused by mines and explosive remnants have been recorded (UNMAS, 2024).</w:t>
      </w:r>
    </w:p>
    <w:p w14:paraId="483E7A88" w14:textId="77777777" w:rsidR="00CF3344" w:rsidRPr="00CF3344" w:rsidRDefault="008A5F4D" w:rsidP="00CF334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3</w:t>
      </w:r>
      <w:r w:rsidR="00CF3344" w:rsidRPr="00CF3344">
        <w:rPr>
          <w:rFonts w:ascii="Times New Roman" w:eastAsia="Times New Roman" w:hAnsi="Times New Roman" w:cs="Times New Roman"/>
          <w:b/>
          <w:bCs/>
          <w:sz w:val="27"/>
          <w:szCs w:val="27"/>
        </w:rPr>
        <w:t>: Impact of Attacks and Status of Services</w:t>
      </w:r>
    </w:p>
    <w:p w14:paraId="1FEF7F03" w14:textId="77777777" w:rsidR="00CF3344" w:rsidRPr="00CF3344" w:rsidRDefault="00CF3344" w:rsidP="00273138">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Increase in Disabilities from Direct Injuries:</w:t>
      </w:r>
      <w:r w:rsidRPr="00CF3344">
        <w:rPr>
          <w:rFonts w:ascii="Times New Roman" w:eastAsia="Times New Roman" w:hAnsi="Times New Roman" w:cs="Times New Roman"/>
          <w:sz w:val="24"/>
          <w:szCs w:val="24"/>
        </w:rPr>
        <w:t xml:space="preserve"> The intensity of attacks has led to diverse physical and psychological disabilities.</w:t>
      </w:r>
    </w:p>
    <w:p w14:paraId="41E85421" w14:textId="77777777" w:rsidR="00CF3344" w:rsidRPr="00CF3344" w:rsidRDefault="00CF3344" w:rsidP="00273138">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Destruction of Health and Rehabilitation Infrastructure:</w:t>
      </w:r>
      <w:r w:rsidRPr="00CF3344">
        <w:rPr>
          <w:rFonts w:ascii="Times New Roman" w:eastAsia="Times New Roman" w:hAnsi="Times New Roman" w:cs="Times New Roman"/>
          <w:sz w:val="24"/>
          <w:szCs w:val="24"/>
        </w:rPr>
        <w:t xml:space="preserve"> Medical facilities have been damaged, </w:t>
      </w:r>
      <w:r w:rsidR="0022172B">
        <w:rPr>
          <w:rFonts w:ascii="Times New Roman" w:eastAsia="Times New Roman" w:hAnsi="Times New Roman" w:cs="Times New Roman"/>
          <w:sz w:val="24"/>
          <w:szCs w:val="24"/>
        </w:rPr>
        <w:t>resulting in a reduced</w:t>
      </w:r>
      <w:r w:rsidRPr="00CF3344">
        <w:rPr>
          <w:rFonts w:ascii="Times New Roman" w:eastAsia="Times New Roman" w:hAnsi="Times New Roman" w:cs="Times New Roman"/>
          <w:sz w:val="24"/>
          <w:szCs w:val="24"/>
        </w:rPr>
        <w:t xml:space="preserve"> capacity to provide care.</w:t>
      </w:r>
    </w:p>
    <w:p w14:paraId="08F05F1E" w14:textId="77777777" w:rsidR="00CF3344" w:rsidRPr="00CF3344" w:rsidRDefault="00CF3344" w:rsidP="00273138">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Severe Access Limitations to Humanitarian Services:</w:t>
      </w:r>
      <w:r w:rsidRPr="00CF3344">
        <w:rPr>
          <w:rFonts w:ascii="Times New Roman" w:eastAsia="Times New Roman" w:hAnsi="Times New Roman" w:cs="Times New Roman"/>
          <w:sz w:val="24"/>
          <w:szCs w:val="24"/>
        </w:rPr>
        <w:t xml:space="preserve"> Blockade and security obstacles severely hinder service delivery to persons with disabilities.</w:t>
      </w:r>
    </w:p>
    <w:p w14:paraId="087DAF4F" w14:textId="77777777" w:rsidR="00CF3344" w:rsidRPr="00CF3344" w:rsidRDefault="00CF3344" w:rsidP="00273138">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Heightened Vulnerability:</w:t>
      </w:r>
      <w:r w:rsidRPr="00CF3344">
        <w:rPr>
          <w:rFonts w:ascii="Times New Roman" w:eastAsia="Times New Roman" w:hAnsi="Times New Roman" w:cs="Times New Roman"/>
          <w:sz w:val="24"/>
          <w:szCs w:val="24"/>
        </w:rPr>
        <w:t xml:space="preserve"> Persons with disabilities face increased risks due to physical constraints amid conflict and humanitarian crises.</w:t>
      </w:r>
    </w:p>
    <w:p w14:paraId="58BB2005" w14:textId="77777777" w:rsidR="00CF3344" w:rsidRPr="00CF3344" w:rsidRDefault="00273138" w:rsidP="00273138">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4: Challenges in Accessing Humanitarian Services</w:t>
      </w:r>
    </w:p>
    <w:p w14:paraId="1DC8541C" w14:textId="77777777" w:rsidR="00CF3344" w:rsidRPr="00CF3344" w:rsidRDefault="00CF3344" w:rsidP="00273138">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Severe restrictions on mobility and evacuation for persons with disabilities.</w:t>
      </w:r>
    </w:p>
    <w:p w14:paraId="294F660E" w14:textId="77777777" w:rsidR="00CF3344" w:rsidRPr="00CF3344" w:rsidRDefault="00CF3344" w:rsidP="00273138">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Shortages of rehabilitation equipment such as wheelchairs, prostheses, and specialized medications.</w:t>
      </w:r>
    </w:p>
    <w:p w14:paraId="660ADD2F" w14:textId="77777777" w:rsidR="00CF3344" w:rsidRPr="00CF3344" w:rsidRDefault="00CF3344" w:rsidP="00273138">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Structural discrimination and inadequate training of relief personnel regarding the specific needs of persons with disabilities.</w:t>
      </w:r>
    </w:p>
    <w:p w14:paraId="49D43375" w14:textId="77777777" w:rsidR="00CF3344" w:rsidRPr="00CF3344" w:rsidRDefault="00CF3344" w:rsidP="00273138">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Security restrictions and blockade hamper the import and distribution of essential medical and rehabilitation supplies.</w:t>
      </w:r>
    </w:p>
    <w:p w14:paraId="6CC6F21B" w14:textId="77777777" w:rsidR="00CF3344" w:rsidRPr="00CF3344" w:rsidRDefault="00273138" w:rsidP="00273138">
      <w:pPr>
        <w:spacing w:before="100" w:beforeAutospacing="1" w:after="100" w:afterAutospacing="1" w:line="240" w:lineRule="auto"/>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5: Legal Analysis Regarding the Convention on the Rights of Persons with Disabilities (CRPD)</w:t>
      </w:r>
    </w:p>
    <w:p w14:paraId="2742F783" w14:textId="77777777" w:rsidR="00CF3344" w:rsidRPr="00CF3344" w:rsidRDefault="00CF3344" w:rsidP="00CF334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Israel, as a CRPD signatory, is obligated to respect and ensure the rights of persons with disabilities even during armed conflict.</w:t>
      </w:r>
    </w:p>
    <w:p w14:paraId="4F1E2040" w14:textId="77777777" w:rsidR="00CF3344" w:rsidRPr="00CF3344" w:rsidRDefault="00CF3344" w:rsidP="00CF334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There is a blatant violation of Article 11 of the Convention, which mandates </w:t>
      </w:r>
      <w:r w:rsidR="0022172B">
        <w:rPr>
          <w:rFonts w:ascii="Times New Roman" w:eastAsia="Times New Roman" w:hAnsi="Times New Roman" w:cs="Times New Roman"/>
          <w:sz w:val="24"/>
          <w:szCs w:val="24"/>
        </w:rPr>
        <w:t xml:space="preserve">the </w:t>
      </w:r>
      <w:r w:rsidRPr="00CF3344">
        <w:rPr>
          <w:rFonts w:ascii="Times New Roman" w:eastAsia="Times New Roman" w:hAnsi="Times New Roman" w:cs="Times New Roman"/>
          <w:sz w:val="24"/>
          <w:szCs w:val="24"/>
        </w:rPr>
        <w:t>protection and safety of persons with disabilities in emergencies.</w:t>
      </w:r>
    </w:p>
    <w:p w14:paraId="51C811EA" w14:textId="77777777" w:rsidR="00CF3344" w:rsidRPr="00CF3344" w:rsidRDefault="00CF3344" w:rsidP="0022172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Israeli actions in demolishing infrastructure and obstructing humanitarian aid access constitute </w:t>
      </w:r>
      <w:r w:rsidR="0022172B">
        <w:rPr>
          <w:rFonts w:ascii="Times New Roman" w:eastAsia="Times New Roman" w:hAnsi="Times New Roman" w:cs="Times New Roman"/>
          <w:sz w:val="24"/>
          <w:szCs w:val="24"/>
        </w:rPr>
        <w:t>apparent</w:t>
      </w:r>
      <w:r w:rsidRPr="00CF3344">
        <w:rPr>
          <w:rFonts w:ascii="Times New Roman" w:eastAsia="Times New Roman" w:hAnsi="Times New Roman" w:cs="Times New Roman"/>
          <w:sz w:val="24"/>
          <w:szCs w:val="24"/>
        </w:rPr>
        <w:t xml:space="preserve"> breaches of human rights and humanitarian law.</w:t>
      </w:r>
    </w:p>
    <w:p w14:paraId="03640F9C" w14:textId="77777777" w:rsidR="00CF3344" w:rsidRPr="00CF3344" w:rsidRDefault="00CF3344" w:rsidP="00CF334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Such violations are subject to accountability under international human rights law and the Geneva Conventions.</w:t>
      </w:r>
    </w:p>
    <w:p w14:paraId="30B77FBB" w14:textId="77777777" w:rsidR="00CF3344" w:rsidRPr="00CF3344" w:rsidRDefault="00574864" w:rsidP="0057486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6: </w:t>
      </w:r>
      <w:r w:rsidR="00CF3344" w:rsidRPr="00CF3344">
        <w:rPr>
          <w:rFonts w:ascii="Times New Roman" w:eastAsia="Times New Roman" w:hAnsi="Times New Roman" w:cs="Times New Roman"/>
          <w:b/>
          <w:bCs/>
          <w:sz w:val="27"/>
          <w:szCs w:val="27"/>
        </w:rPr>
        <w:t>Recommendations</w:t>
      </w:r>
    </w:p>
    <w:p w14:paraId="0AABFB49" w14:textId="77777777" w:rsidR="00CF3344" w:rsidRPr="00CF3344" w:rsidRDefault="00CF3344" w:rsidP="00CF334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Immediate lifting of the blockade and establishment of secure corridors for medical and rehabilitation supplies.</w:t>
      </w:r>
    </w:p>
    <w:p w14:paraId="02D3C48A" w14:textId="77777777" w:rsidR="00CF3344" w:rsidRPr="00CF3344" w:rsidRDefault="00CF3344" w:rsidP="00CF334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lastRenderedPageBreak/>
        <w:t>Creation of temporary rehabilitation centers in safe zones for urgent medical care of injured persons with disabilities.</w:t>
      </w:r>
    </w:p>
    <w:p w14:paraId="11278B46" w14:textId="77777777" w:rsidR="00CF3344" w:rsidRPr="00CF3344" w:rsidRDefault="00CF3344" w:rsidP="00CF334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Provision of specialized transport for persons with disabilities in emergencies.</w:t>
      </w:r>
    </w:p>
    <w:p w14:paraId="3516A532" w14:textId="77777777" w:rsidR="00CF3344" w:rsidRPr="00CF3344" w:rsidRDefault="00CF3344" w:rsidP="00CF334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Training of emergency personnel and aid workers on the specific needs of persons with disabilities.</w:t>
      </w:r>
    </w:p>
    <w:p w14:paraId="40CC3273" w14:textId="77777777" w:rsidR="00CF3344" w:rsidRPr="00CF3344" w:rsidRDefault="00CF3344" w:rsidP="00CF3344">
      <w:p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Long-Term Recommendations:</w:t>
      </w:r>
    </w:p>
    <w:p w14:paraId="74B843F6" w14:textId="77777777" w:rsidR="00CF3344" w:rsidRPr="00CF3344" w:rsidRDefault="00CF3344" w:rsidP="00CF334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Development of accessible and comprehensive infrastructure across all sectors, especially health and rehabilitation.</w:t>
      </w:r>
    </w:p>
    <w:p w14:paraId="5C141A91" w14:textId="77777777" w:rsidR="00CF3344" w:rsidRPr="00CF3344" w:rsidRDefault="00CF3344" w:rsidP="00CF334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Reform and enforcement of national legislation in line with international standards and increased budget allocation.</w:t>
      </w:r>
    </w:p>
    <w:p w14:paraId="0A4C2397" w14:textId="77777777" w:rsidR="00CF3344" w:rsidRPr="00CF3344" w:rsidRDefault="00CF3344" w:rsidP="00CF334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Strengthening international cooperation for technical and financial support of Palestinian disability organizations.</w:t>
      </w:r>
    </w:p>
    <w:p w14:paraId="25FE1573" w14:textId="77777777" w:rsidR="00CF3344" w:rsidRPr="00CF3344" w:rsidRDefault="00CF3344" w:rsidP="00CF334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Continuous monitoring and reporting by international bodies to ensure </w:t>
      </w:r>
      <w:r w:rsidR="0022172B">
        <w:rPr>
          <w:rFonts w:ascii="Times New Roman" w:eastAsia="Times New Roman" w:hAnsi="Times New Roman" w:cs="Times New Roman"/>
          <w:sz w:val="24"/>
          <w:szCs w:val="24"/>
        </w:rPr>
        <w:t xml:space="preserve">the </w:t>
      </w:r>
      <w:r w:rsidRPr="00CF3344">
        <w:rPr>
          <w:rFonts w:ascii="Times New Roman" w:eastAsia="Times New Roman" w:hAnsi="Times New Roman" w:cs="Times New Roman"/>
          <w:sz w:val="24"/>
          <w:szCs w:val="24"/>
        </w:rPr>
        <w:t>enforcement of disability rights in Palestine.</w:t>
      </w:r>
    </w:p>
    <w:p w14:paraId="1F899C18" w14:textId="77777777" w:rsidR="00CF3344" w:rsidRPr="00CF3344" w:rsidRDefault="00CF3344" w:rsidP="00CF3344">
      <w:p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b/>
          <w:bCs/>
          <w:sz w:val="24"/>
          <w:szCs w:val="24"/>
        </w:rPr>
        <w:t>Need for International Monitoring and Accountability:</w:t>
      </w:r>
    </w:p>
    <w:p w14:paraId="7D360AD9" w14:textId="77777777" w:rsidR="00CF3344" w:rsidRPr="00CF3344" w:rsidRDefault="00CF3344" w:rsidP="00CF3344">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The UN Committee on the Rights of Persons with Disabilities should dispatch specialized field teams to document violations and assess conditions on the ground.</w:t>
      </w:r>
    </w:p>
    <w:p w14:paraId="1D4B27A3" w14:textId="77777777" w:rsidR="00CF3344" w:rsidRPr="00CF3344" w:rsidRDefault="00CF3344" w:rsidP="00CF3344">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Enhanced diplomatic pressure and targeted sanctions on Israel are necessary to ensure compliance with international obligations.</w:t>
      </w:r>
    </w:p>
    <w:p w14:paraId="673C54FB" w14:textId="77777777" w:rsidR="00CF3344" w:rsidRPr="00CF3344" w:rsidRDefault="00CF3344" w:rsidP="00CF3344">
      <w:pPr>
        <w:spacing w:before="100" w:beforeAutospacing="1" w:after="100" w:afterAutospacing="1" w:line="240" w:lineRule="auto"/>
        <w:outlineLvl w:val="2"/>
        <w:rPr>
          <w:rFonts w:ascii="Times New Roman" w:eastAsia="Times New Roman" w:hAnsi="Times New Roman" w:cs="Times New Roman"/>
          <w:b/>
          <w:bCs/>
          <w:sz w:val="27"/>
          <w:szCs w:val="27"/>
        </w:rPr>
      </w:pPr>
      <w:r w:rsidRPr="00CF3344">
        <w:rPr>
          <w:rFonts w:ascii="Times New Roman" w:eastAsia="Times New Roman" w:hAnsi="Times New Roman" w:cs="Times New Roman"/>
          <w:b/>
          <w:bCs/>
          <w:sz w:val="27"/>
          <w:szCs w:val="27"/>
        </w:rPr>
        <w:t>References</w:t>
      </w:r>
    </w:p>
    <w:p w14:paraId="109506F0"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United Nations Office for the Coordination of Humanitarian Affairs (UN OCHA). (2024). </w:t>
      </w:r>
      <w:r w:rsidRPr="00CF3344">
        <w:rPr>
          <w:rFonts w:ascii="Times New Roman" w:eastAsia="Times New Roman" w:hAnsi="Times New Roman" w:cs="Times New Roman"/>
          <w:i/>
          <w:iCs/>
          <w:sz w:val="24"/>
          <w:szCs w:val="24"/>
        </w:rPr>
        <w:t>Humanitarian Needs Overview: Gaza Strip.</w:t>
      </w:r>
    </w:p>
    <w:p w14:paraId="4037F24A"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International Committee of the Red Cross (ICRC). (2024). </w:t>
      </w:r>
      <w:r w:rsidRPr="00CF3344">
        <w:rPr>
          <w:rFonts w:ascii="Times New Roman" w:eastAsia="Times New Roman" w:hAnsi="Times New Roman" w:cs="Times New Roman"/>
          <w:i/>
          <w:iCs/>
          <w:sz w:val="24"/>
          <w:szCs w:val="24"/>
        </w:rPr>
        <w:t>Gaza Health Report.</w:t>
      </w:r>
    </w:p>
    <w:p w14:paraId="3D56D733"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World Health Organization (WHO). (2025). </w:t>
      </w:r>
      <w:r w:rsidRPr="00CF3344">
        <w:rPr>
          <w:rFonts w:ascii="Times New Roman" w:eastAsia="Times New Roman" w:hAnsi="Times New Roman" w:cs="Times New Roman"/>
          <w:i/>
          <w:iCs/>
          <w:sz w:val="24"/>
          <w:szCs w:val="24"/>
        </w:rPr>
        <w:t>Gaza Health and Rehabilitation Assessment.</w:t>
      </w:r>
    </w:p>
    <w:p w14:paraId="478AA2F5"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Palestinian Mental Health Institute. (2024). </w:t>
      </w:r>
      <w:r w:rsidRPr="00CF3344">
        <w:rPr>
          <w:rFonts w:ascii="Times New Roman" w:eastAsia="Times New Roman" w:hAnsi="Times New Roman" w:cs="Times New Roman"/>
          <w:i/>
          <w:iCs/>
          <w:sz w:val="24"/>
          <w:szCs w:val="24"/>
        </w:rPr>
        <w:t>Mental Health Impact Report on War Injuries.</w:t>
      </w:r>
    </w:p>
    <w:p w14:paraId="2C9A6C45"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United Nations Population Division. (2024). </w:t>
      </w:r>
      <w:r w:rsidRPr="00CF3344">
        <w:rPr>
          <w:rFonts w:ascii="Times New Roman" w:eastAsia="Times New Roman" w:hAnsi="Times New Roman" w:cs="Times New Roman"/>
          <w:i/>
          <w:iCs/>
          <w:sz w:val="24"/>
          <w:szCs w:val="24"/>
        </w:rPr>
        <w:t>Population Estimates for Palestine.</w:t>
      </w:r>
    </w:p>
    <w:p w14:paraId="3B384FAF"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Ministry of Health</w:t>
      </w:r>
      <w:r w:rsidR="0022172B">
        <w:rPr>
          <w:rFonts w:ascii="Times New Roman" w:eastAsia="Times New Roman" w:hAnsi="Times New Roman" w:cs="Times New Roman"/>
          <w:sz w:val="24"/>
          <w:szCs w:val="24"/>
        </w:rPr>
        <w:t>,</w:t>
      </w:r>
      <w:r w:rsidRPr="00CF3344">
        <w:rPr>
          <w:rFonts w:ascii="Times New Roman" w:eastAsia="Times New Roman" w:hAnsi="Times New Roman" w:cs="Times New Roman"/>
          <w:sz w:val="24"/>
          <w:szCs w:val="24"/>
        </w:rPr>
        <w:t xml:space="preserve"> Gaza. (2024). </w:t>
      </w:r>
      <w:r w:rsidRPr="00CF3344">
        <w:rPr>
          <w:rFonts w:ascii="Times New Roman" w:eastAsia="Times New Roman" w:hAnsi="Times New Roman" w:cs="Times New Roman"/>
          <w:i/>
          <w:iCs/>
          <w:sz w:val="24"/>
          <w:szCs w:val="24"/>
        </w:rPr>
        <w:t>Health Sector Annual Report.</w:t>
      </w:r>
    </w:p>
    <w:p w14:paraId="7A55C463"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United Nations Development </w:t>
      </w:r>
      <w:proofErr w:type="spellStart"/>
      <w:r w:rsidR="00AC0B44">
        <w:rPr>
          <w:rFonts w:ascii="Times New Roman" w:eastAsia="Times New Roman" w:hAnsi="Times New Roman" w:cs="Times New Roman"/>
          <w:sz w:val="24"/>
          <w:szCs w:val="24"/>
        </w:rPr>
        <w:t>Programm</w:t>
      </w:r>
      <w:proofErr w:type="spellEnd"/>
      <w:r w:rsidRPr="00CF3344">
        <w:rPr>
          <w:rFonts w:ascii="Times New Roman" w:eastAsia="Times New Roman" w:hAnsi="Times New Roman" w:cs="Times New Roman"/>
          <w:sz w:val="24"/>
          <w:szCs w:val="24"/>
        </w:rPr>
        <w:t xml:space="preserve"> (UNDP) Palestine. (2024). </w:t>
      </w:r>
      <w:r w:rsidRPr="00CF3344">
        <w:rPr>
          <w:rFonts w:ascii="Times New Roman" w:eastAsia="Times New Roman" w:hAnsi="Times New Roman" w:cs="Times New Roman"/>
          <w:i/>
          <w:iCs/>
          <w:sz w:val="24"/>
          <w:szCs w:val="24"/>
        </w:rPr>
        <w:t>Disability and Social Protection Report.</w:t>
      </w:r>
    </w:p>
    <w:p w14:paraId="475C05AC"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United Nations Mine Action Service (UNMAS). (2024). </w:t>
      </w:r>
      <w:r w:rsidRPr="00CF3344">
        <w:rPr>
          <w:rFonts w:ascii="Times New Roman" w:eastAsia="Times New Roman" w:hAnsi="Times New Roman" w:cs="Times New Roman"/>
          <w:i/>
          <w:iCs/>
          <w:sz w:val="24"/>
          <w:szCs w:val="24"/>
        </w:rPr>
        <w:t>Mine Action Annual Report.</w:t>
      </w:r>
    </w:p>
    <w:p w14:paraId="30526D21"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 xml:space="preserve">Human Rights Watch (HRW). (2024). </w:t>
      </w:r>
      <w:r w:rsidRPr="00CF3344">
        <w:rPr>
          <w:rFonts w:ascii="Times New Roman" w:eastAsia="Times New Roman" w:hAnsi="Times New Roman" w:cs="Times New Roman"/>
          <w:i/>
          <w:iCs/>
          <w:sz w:val="24"/>
          <w:szCs w:val="24"/>
        </w:rPr>
        <w:t>Gaza Rights Report.</w:t>
      </w:r>
    </w:p>
    <w:p w14:paraId="65315611" w14:textId="77777777" w:rsidR="00CF3344" w:rsidRPr="00CF3344" w:rsidRDefault="00CF3344" w:rsidP="00CF334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F3344">
        <w:rPr>
          <w:rFonts w:ascii="Times New Roman" w:eastAsia="Times New Roman" w:hAnsi="Times New Roman" w:cs="Times New Roman"/>
          <w:sz w:val="24"/>
          <w:szCs w:val="24"/>
        </w:rPr>
        <w:t>Convention on the Rights of Persons with Disabilities (CRPD). (2006).</w:t>
      </w:r>
    </w:p>
    <w:p w14:paraId="30BFA42A" w14:textId="77777777" w:rsidR="008029FE" w:rsidRDefault="008029FE">
      <w:pPr>
        <w:rPr>
          <w:rtl/>
          <w:lang w:bidi="he-IL"/>
        </w:rPr>
      </w:pPr>
    </w:p>
    <w:sectPr w:rsidR="00802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 Titr">
    <w:charset w:val="B2"/>
    <w:family w:val="auto"/>
    <w:pitch w:val="variable"/>
    <w:sig w:usb0="00002001" w:usb1="80000000" w:usb2="00000008" w:usb3="00000000" w:csb0="00000040"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89B"/>
    <w:multiLevelType w:val="multilevel"/>
    <w:tmpl w:val="2366802A"/>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A522A"/>
    <w:multiLevelType w:val="multilevel"/>
    <w:tmpl w:val="D0362EDA"/>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24B10"/>
    <w:multiLevelType w:val="multilevel"/>
    <w:tmpl w:val="2984321C"/>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F21BF"/>
    <w:multiLevelType w:val="multilevel"/>
    <w:tmpl w:val="95AC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04806"/>
    <w:multiLevelType w:val="multilevel"/>
    <w:tmpl w:val="83B086CA"/>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A2127"/>
    <w:multiLevelType w:val="multilevel"/>
    <w:tmpl w:val="2E44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C51449"/>
    <w:multiLevelType w:val="multilevel"/>
    <w:tmpl w:val="E61EA928"/>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9F308F"/>
    <w:multiLevelType w:val="multilevel"/>
    <w:tmpl w:val="922AD7FC"/>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540A4C"/>
    <w:multiLevelType w:val="multilevel"/>
    <w:tmpl w:val="743448F2"/>
    <w:lvl w:ilvl="0">
      <w:start w:val="16"/>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7D08C4"/>
    <w:multiLevelType w:val="multilevel"/>
    <w:tmpl w:val="743448F2"/>
    <w:lvl w:ilvl="0">
      <w:start w:val="16"/>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D44B11"/>
    <w:multiLevelType w:val="multilevel"/>
    <w:tmpl w:val="D10400C8"/>
    <w:lvl w:ilvl="0">
      <w:start w:val="16"/>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11487">
    <w:abstractNumId w:val="9"/>
  </w:num>
  <w:num w:numId="2" w16cid:durableId="1395424839">
    <w:abstractNumId w:val="8"/>
  </w:num>
  <w:num w:numId="3" w16cid:durableId="358969075">
    <w:abstractNumId w:val="5"/>
  </w:num>
  <w:num w:numId="4" w16cid:durableId="135033273">
    <w:abstractNumId w:val="10"/>
  </w:num>
  <w:num w:numId="5" w16cid:durableId="1251281551">
    <w:abstractNumId w:val="3"/>
  </w:num>
  <w:num w:numId="6" w16cid:durableId="1142237698">
    <w:abstractNumId w:val="7"/>
  </w:num>
  <w:num w:numId="7" w16cid:durableId="1539203531">
    <w:abstractNumId w:val="4"/>
  </w:num>
  <w:num w:numId="8" w16cid:durableId="845369096">
    <w:abstractNumId w:val="1"/>
  </w:num>
  <w:num w:numId="9" w16cid:durableId="2009748175">
    <w:abstractNumId w:val="0"/>
  </w:num>
  <w:num w:numId="10" w16cid:durableId="1049231491">
    <w:abstractNumId w:val="2"/>
  </w:num>
  <w:num w:numId="11" w16cid:durableId="7184744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344"/>
    <w:rsid w:val="00160285"/>
    <w:rsid w:val="001978BD"/>
    <w:rsid w:val="0022172B"/>
    <w:rsid w:val="00273138"/>
    <w:rsid w:val="002F6E03"/>
    <w:rsid w:val="00307F0F"/>
    <w:rsid w:val="00410BF5"/>
    <w:rsid w:val="004E6775"/>
    <w:rsid w:val="00574864"/>
    <w:rsid w:val="008029FE"/>
    <w:rsid w:val="0089640F"/>
    <w:rsid w:val="008A5F4D"/>
    <w:rsid w:val="00A7384C"/>
    <w:rsid w:val="00A97F93"/>
    <w:rsid w:val="00AC0B44"/>
    <w:rsid w:val="00CF3344"/>
    <w:rsid w:val="00F14594"/>
    <w:rsid w:val="00FB3E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33015"/>
  <w15:chartTrackingRefBased/>
  <w15:docId w15:val="{C7BE5C81-C9A3-4320-BE58-50C71C347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33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14594"/>
    <w:pPr>
      <w:keepNext/>
      <w:keepLines/>
      <w:spacing w:before="40" w:after="0"/>
      <w:outlineLvl w:val="1"/>
    </w:pPr>
    <w:rPr>
      <w:rFonts w:asciiTheme="majorHAnsi" w:eastAsiaTheme="majorEastAsia" w:hAnsiTheme="majorHAnsi" w:cs="B Titr"/>
      <w:color w:val="0D0D0D" w:themeColor="text1" w:themeTint="F2"/>
      <w:sz w:val="26"/>
      <w:szCs w:val="26"/>
    </w:rPr>
  </w:style>
  <w:style w:type="paragraph" w:styleId="Heading3">
    <w:name w:val="heading 3"/>
    <w:basedOn w:val="Normal"/>
    <w:link w:val="Heading3Char"/>
    <w:uiPriority w:val="9"/>
    <w:qFormat/>
    <w:rsid w:val="00CF334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14594"/>
    <w:rPr>
      <w:rFonts w:asciiTheme="majorHAnsi" w:eastAsiaTheme="majorEastAsia" w:hAnsiTheme="majorHAnsi" w:cs="B Titr"/>
      <w:color w:val="0D0D0D" w:themeColor="text1" w:themeTint="F2"/>
      <w:sz w:val="26"/>
      <w:szCs w:val="26"/>
    </w:rPr>
  </w:style>
  <w:style w:type="character" w:customStyle="1" w:styleId="Heading1Char">
    <w:name w:val="Heading 1 Char"/>
    <w:basedOn w:val="DefaultParagraphFont"/>
    <w:link w:val="Heading1"/>
    <w:uiPriority w:val="9"/>
    <w:rsid w:val="00CF334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F334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F33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3344"/>
    <w:rPr>
      <w:b/>
      <w:bCs/>
    </w:rPr>
  </w:style>
  <w:style w:type="character" w:styleId="Emphasis">
    <w:name w:val="Emphasis"/>
    <w:basedOn w:val="DefaultParagraphFont"/>
    <w:uiPriority w:val="20"/>
    <w:qFormat/>
    <w:rsid w:val="00CF33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80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2025-07-06T16:14:21+00:00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364D9AD-9D13-46FC-B433-9A63F3C41FAC}"/>
</file>

<file path=customXml/itemProps2.xml><?xml version="1.0" encoding="utf-8"?>
<ds:datastoreItem xmlns:ds="http://schemas.openxmlformats.org/officeDocument/2006/customXml" ds:itemID="{551F59CB-A3C3-4A67-BD09-076D4319FA57}"/>
</file>

<file path=customXml/itemProps3.xml><?xml version="1.0" encoding="utf-8"?>
<ds:datastoreItem xmlns:ds="http://schemas.openxmlformats.org/officeDocument/2006/customXml" ds:itemID="{B06AB7A9-F69B-4140-A9D5-75084EE7635C}"/>
</file>

<file path=docProps/app.xml><?xml version="1.0" encoding="utf-8"?>
<Properties xmlns="http://schemas.openxmlformats.org/officeDocument/2006/extended-properties" xmlns:vt="http://schemas.openxmlformats.org/officeDocument/2006/docPropsVTypes">
  <Template>Normal</Template>
  <TotalTime>1</TotalTime>
  <Pages>4</Pages>
  <Words>1006</Words>
  <Characters>6061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Jorge Araya</cp:lastModifiedBy>
  <cp:revision>2</cp:revision>
  <dcterms:created xsi:type="dcterms:W3CDTF">2025-07-06T16:14:00Z</dcterms:created>
  <dcterms:modified xsi:type="dcterms:W3CDTF">2025-07-06T16:14:00Z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3d7476a5-b9e8-4fed-b86b-1c6cd5075089</vt:lpwstr>
  </property>
  <property fmtid="{D5CDD505-2E9C-101B-9397-08002B2CF9AE}" pid="3" name="ContentTypeId">
    <vt:lpwstr>0x0101001A3F5FACD05E93499D4EAF05403D4F75</vt:lpwstr>
  </property>
</Properties>
</file>