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366F" w:rsidRDefault="00F3366F"/>
    <w:p w:rsidR="00377E30" w:rsidRDefault="00377E30"/>
    <w:p w:rsidR="00377E30" w:rsidRDefault="00377E30" w:rsidP="00377E30">
      <w:pPr>
        <w:jc w:val="center"/>
      </w:pPr>
      <w:r>
        <w:t xml:space="preserve">ANEXO 1: </w:t>
      </w:r>
    </w:p>
    <w:p w:rsidR="00377E30" w:rsidRDefault="00377E30" w:rsidP="00377E30">
      <w:pPr>
        <w:jc w:val="center"/>
      </w:pPr>
      <w:r>
        <w:t>NORMATIVAS  Y REGLAMENTOS REFERENTES A PIAV EN ECUADOR.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1979"/>
        <w:gridCol w:w="6143"/>
      </w:tblGrid>
      <w:tr w:rsidR="00377E30" w:rsidRPr="008C0EF0" w:rsidTr="00CB7ACE">
        <w:trPr>
          <w:trHeight w:val="59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Año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Tipo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2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Contenido de la norma </w:t>
            </w:r>
          </w:p>
        </w:tc>
      </w:tr>
      <w:tr w:rsidR="00377E30" w:rsidRPr="005A07DD" w:rsidTr="00CB7ACE">
        <w:trPr>
          <w:trHeight w:val="19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1999 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27"/>
              <w:jc w:val="both"/>
              <w:rPr>
                <w:i/>
              </w:rPr>
            </w:pPr>
            <w:r w:rsidRPr="008C0EF0">
              <w:rPr>
                <w:i/>
              </w:rPr>
              <w:t>Decreto  </w:t>
            </w:r>
          </w:p>
          <w:p w:rsidR="00377E30" w:rsidRPr="008C0EF0" w:rsidRDefault="00377E30" w:rsidP="00CB7ACE">
            <w:pPr>
              <w:spacing w:before="12" w:line="240" w:lineRule="auto"/>
              <w:ind w:left="127"/>
              <w:jc w:val="both"/>
              <w:rPr>
                <w:i/>
              </w:rPr>
            </w:pPr>
            <w:r w:rsidRPr="008C0EF0">
              <w:rPr>
                <w:i/>
              </w:rPr>
              <w:t>Ejecutivo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27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Decreto Ejecutivo 552, de 1999265 </w:t>
            </w:r>
          </w:p>
          <w:p w:rsidR="00377E30" w:rsidRPr="008C0EF0" w:rsidRDefault="00377E30" w:rsidP="00CB7ACE">
            <w:pPr>
              <w:spacing w:before="12" w:line="240" w:lineRule="auto"/>
              <w:ind w:left="116" w:right="191" w:firstLine="1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Decreto declara Zona Intangible de Conservación, vedada a todo tipo  de actividad extractiva, las tierras de habitación y desarrollo de los  grupos Huaorani, conocidos como Tagaeri Taromenane, y otros  eventuales que permanecen sin contacto, ubicadas hacia el sur de las  tierras adjudicadas a la nacionalidad Huaorani y del Parque Nacional  Yasuní. </w:t>
            </w:r>
          </w:p>
        </w:tc>
      </w:tr>
      <w:tr w:rsidR="00377E30" w:rsidRPr="005A07DD" w:rsidTr="00CB7AC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2007 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Política Pública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5" w:right="832" w:firstLine="1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Política Nacional de los Pueblos en Situación de Aislamiento  Voluntario266. </w:t>
            </w:r>
          </w:p>
        </w:tc>
      </w:tr>
      <w:tr w:rsidR="00377E30" w:rsidRPr="005A07DD" w:rsidTr="00CB7AC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2007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Delimitación de la ZITT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5" w:right="832" w:firstLine="1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Decretos Ejecutivos  de delimitación de la ZITT No. 2187 (2007); - y de ampliación No. 751 (2019). Incluir lo señalado por la Corte Constitucional sobre la zona de amortiguamiento y las actividades petroleras.</w:t>
            </w:r>
          </w:p>
        </w:tc>
      </w:tr>
      <w:tr w:rsidR="00377E30" w:rsidRPr="005A07DD" w:rsidTr="00CB7AC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2007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Creación del Plan de Medidas Cautelares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5" w:right="832" w:firstLine="1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Acuerdo Interministerial No. 033 de 19 de octubre de 2007  y su transferencia del Ministerio de Ambiente (MAE) al  Ministerio de Justicia y Derechos Humanos (MJDHC) Decreto Ejecutivo No. 503 ( 2010)</w:t>
            </w:r>
          </w:p>
        </w:tc>
      </w:tr>
      <w:tr w:rsidR="00377E30" w:rsidRPr="005A07DD" w:rsidTr="00CB7ACE">
        <w:trPr>
          <w:trHeight w:val="72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Constitución del Ecuador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5" w:right="832" w:firstLine="12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Art. 57: Los territorios de los pueblos en aislamiento voluntario son de posesión ancestral irreductible e intangible, y en ellos estará vedada todo tipo de actividad extractiva. El Estado adoptará medidas para garantizar sus vidas, hacer respetar su autodeterminación y voluntad de permanecer en aislamiento, y precautelar la observancia de sus derechos. La violación de estos derechos constituirá delito de etnocidio, que será tipificado por la ley.</w:t>
            </w:r>
          </w:p>
        </w:tc>
      </w:tr>
      <w:tr w:rsidR="00377E30" w:rsidRPr="005A07DD" w:rsidTr="00CB7ACE">
        <w:trPr>
          <w:trHeight w:val="143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lastRenderedPageBreak/>
              <w:t>2008 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  </w:t>
            </w:r>
          </w:p>
          <w:p w:rsidR="00377E30" w:rsidRPr="008C0EF0" w:rsidRDefault="00377E30" w:rsidP="00CB7ACE">
            <w:pPr>
              <w:spacing w:before="12"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Interministerial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Acuerdo Nº 120. Ministerios de coordinación de Patrimonio cultural  y natural, de Minas y petróleos y del Ambiente267.  </w:t>
            </w:r>
          </w:p>
          <w:p w:rsidR="00377E30" w:rsidRPr="008C0EF0" w:rsidRDefault="00377E30" w:rsidP="00CB7ACE">
            <w:pPr>
              <w:spacing w:before="8" w:line="240" w:lineRule="auto"/>
              <w:ind w:left="121" w:right="267" w:firstLine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Código de conducta para empresas públicas y privadas colindantes a  zonas intangibles que realizan actividades hidrocarburíferas en la  Región Amazónica. </w:t>
            </w:r>
          </w:p>
        </w:tc>
      </w:tr>
      <w:tr w:rsidR="00377E30" w:rsidRPr="005A07DD" w:rsidTr="00CB7ACE">
        <w:trPr>
          <w:trHeight w:val="143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Código Orgánico de Organización Territorial (COOTAD)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Art. 101: Los territorios de los pueblos en aislamiento voluntario son de posesión ancestral irreductible e intangible, y en ellos estará vedada todo tipo de actividad extractiva. El Estado adoptará medidas para garantizar sus vidas, hacer respetar su autodeterminación y voluntad de permanecer en aislamiento, y precautelar la observancia de sus derechos</w:t>
            </w:r>
          </w:p>
        </w:tc>
      </w:tr>
      <w:tr w:rsidR="00377E30" w:rsidRPr="005A07DD" w:rsidTr="00CB7ACE">
        <w:trPr>
          <w:trHeight w:val="143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Código Orgánico Integral Penal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 xml:space="preserve">Delitos contra la humanidad Art. 79 Genocidio: La persona que, de manera sistemática y generalizada y con la intención de destruir total o parcialmente a un grupo nacional, étnico, religioso o político, realice cualquiera de los siguientes actos, será sancionada con pena privativa de libertad de veintiséis a treinta años </w:t>
            </w:r>
          </w:p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Art. 80. Etnocidio: Etnocidio.- La persona que, de manera deliberada, generalizada o sistemática, destruya</w:t>
            </w:r>
          </w:p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total o parcialmente la identidad cultural de pueblos en aislamiento voluntario, será sancionada con</w:t>
            </w:r>
          </w:p>
          <w:p w:rsidR="00377E30" w:rsidRPr="008C0EF0" w:rsidRDefault="00377E30" w:rsidP="00CB7ACE">
            <w:pPr>
              <w:spacing w:line="240" w:lineRule="auto"/>
              <w:ind w:left="115" w:right="184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pena privativa de libertad de dieciséis a diecinueve años.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2015 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  </w:t>
            </w:r>
          </w:p>
          <w:p w:rsidR="00377E30" w:rsidRPr="008C0EF0" w:rsidRDefault="00377E30" w:rsidP="00CB7ACE">
            <w:pPr>
              <w:spacing w:before="12" w:line="240" w:lineRule="auto"/>
              <w:ind w:left="127"/>
              <w:jc w:val="both"/>
              <w:rPr>
                <w:i/>
              </w:rPr>
            </w:pPr>
            <w:r w:rsidRPr="008C0EF0">
              <w:rPr>
                <w:i/>
              </w:rPr>
              <w:t>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Acuerdo 0869268. Ministerio de Justicia, derechos humanos y cultos. Incorpora a la Subsecretaría de Derechos Humanos y cultos, la  Dirección de Protección de Pueblos Indígenas en Aislamiento  Voluntario. 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Protocolos para situaciones de encuentros con PIAS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 xml:space="preserve">(MJDHC-DPPIAV) del año 2016 y su posterior actualización en el año 2021 </w:t>
            </w:r>
          </w:p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Protocolo de Ingreso a la Zona Intangible Tagaeri Taromenane y su zona de amortiguamiento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2017 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  </w:t>
            </w:r>
          </w:p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Acuerdo 0114 de 2017269. Ministerio de Salud Pública </w:t>
            </w:r>
          </w:p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 xml:space="preserve">Aprueba y autoriza la Norma Técnica “protección de salud para los  pueblos indígenas en aislamiento voluntario y </w:t>
            </w:r>
            <w:r w:rsidRPr="008C0EF0">
              <w:rPr>
                <w:b/>
                <w:bCs/>
                <w:i/>
              </w:rPr>
              <w:lastRenderedPageBreak/>
              <w:t>contacto inicial como  normativa de obligatorio cumplimiento para el sistema nacional de  salud. 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lastRenderedPageBreak/>
              <w:t>2018 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  </w:t>
            </w:r>
          </w:p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Interministerial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Protocolo de Conducta que rige a los sujetos de control que  desarrollan actividades hidrocarburíferas en zonas adyacentes y/o  colindantes con la zona intangible Tagaeri –Taromenane y su zona de  amortiguamiento. (Ministerios del Ambiente, Hidrocarburos y de  Justicia, derechos humanos y cultos).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Ampliación de la Zona Intangible Tagaeri Taromenane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Expedición del Decreto Ejecutivo 751 del 21 de mayo de 2019, en el cual se procedió a la ampliación de la Zona Intangible Tagaeri-Taromenane, con una extensión total de 818,501.42 hectáreas, y una Zona de Amortiguamiento de 10 kilómetros que abarca 399,605.07 hectáreas.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2020 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 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Protocolo para prevención y  contingencia de CORONAVIRUS (COVID-19) en el área de influencia de  la Zona Intangible Tagaeri-Taromenane.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2022 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  </w:t>
            </w:r>
          </w:p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Acuerdo Nro. MMDH-MMDH-2022-0001-A (Ministerio de la Mujer y  Derechos Humanos)272 </w:t>
            </w:r>
          </w:p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Clasifica con carácter de confidencial la información de los Pueblos  Indígenas en Aislamiento Voluntario, el tratamiento de la información  y el manejo de esta, por la Dirección de Monitoreo y Seguimiento de  Protección a Pueblos Indígenas en Aislamiento Voluntario del  Ministerio de la Mujer y Derechos Humanos.</w:t>
            </w:r>
          </w:p>
        </w:tc>
      </w:tr>
      <w:tr w:rsidR="00377E30" w:rsidRPr="005A07DD" w:rsidTr="00CB7ACE">
        <w:trPr>
          <w:trHeight w:val="1126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jc w:val="both"/>
              <w:rPr>
                <w:i/>
              </w:rPr>
            </w:pPr>
            <w:r w:rsidRPr="008C0EF0">
              <w:rPr>
                <w:i/>
              </w:rPr>
              <w:t>2024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/>
              <w:jc w:val="both"/>
              <w:rPr>
                <w:i/>
              </w:rPr>
            </w:pPr>
            <w:r w:rsidRPr="008C0EF0">
              <w:rPr>
                <w:i/>
              </w:rPr>
              <w:t>Acuerdo Ministerial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77E30" w:rsidRPr="008C0EF0" w:rsidRDefault="00377E30" w:rsidP="00CB7ACE">
            <w:pPr>
              <w:spacing w:line="240" w:lineRule="auto"/>
              <w:ind w:left="114" w:right="345" w:hanging="1"/>
              <w:jc w:val="both"/>
              <w:rPr>
                <w:b/>
                <w:bCs/>
                <w:i/>
              </w:rPr>
            </w:pPr>
            <w:r w:rsidRPr="008C0EF0">
              <w:rPr>
                <w:b/>
                <w:bCs/>
                <w:i/>
              </w:rPr>
              <w:t>Registro Oficial Nro. 624 del 19 de agosto de 2024: Protocolo Interno de Respuesta ante Alertas Tempranas relacionadas a Pueblos Indígenas en Aislamiento Voluntario en La Zona Intangible Tagaeri Taromenane y su Área de Influencia.</w:t>
            </w:r>
          </w:p>
        </w:tc>
      </w:tr>
    </w:tbl>
    <w:p w:rsidR="00377E30" w:rsidRDefault="00377E30"/>
    <w:p w:rsidR="00377E30" w:rsidRDefault="00377E30"/>
    <w:p w:rsidR="00377E30" w:rsidRDefault="00377E30"/>
    <w:p w:rsidR="00377E30" w:rsidRDefault="00377E30"/>
    <w:p w:rsidR="00377E30" w:rsidRDefault="00377E30"/>
    <w:p w:rsidR="00377E30" w:rsidRDefault="00377E30" w:rsidP="00377E30">
      <w:pPr>
        <w:jc w:val="center"/>
      </w:pPr>
      <w:r>
        <w:t xml:space="preserve">ANEXO 2. </w:t>
      </w:r>
    </w:p>
    <w:p w:rsidR="00377E30" w:rsidRDefault="00377E30" w:rsidP="00377E30">
      <w:pPr>
        <w:spacing w:after="160" w:line="256" w:lineRule="auto"/>
        <w:jc w:val="both"/>
        <w:rPr>
          <w:iCs/>
        </w:rPr>
      </w:pPr>
    </w:p>
    <w:p w:rsidR="00377E30" w:rsidRDefault="00377E30" w:rsidP="00377E30">
      <w:pPr>
        <w:spacing w:after="160" w:line="256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RECUADRO 1.1. </w:t>
      </w:r>
    </w:p>
    <w:p w:rsidR="00377E30" w:rsidRPr="00914CF4" w:rsidRDefault="00377E30" w:rsidP="00377E30">
      <w:pPr>
        <w:spacing w:after="160" w:line="256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ACCIONES ESTABLECIDAS DURANTE EL ULTIMO PERIODO (2019 -2024)  POR LA DIRECCION DE PROTECCION DE PIAV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1"/>
      </w:tblGrid>
      <w:tr w:rsidR="00377E30" w:rsidRPr="003A60EC" w:rsidTr="00CB7ACE">
        <w:tc>
          <w:tcPr>
            <w:tcW w:w="2161" w:type="dxa"/>
          </w:tcPr>
          <w:p w:rsidR="00377E30" w:rsidRPr="00914CF4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14CF4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Tipo de Acción </w:t>
            </w:r>
          </w:p>
        </w:tc>
        <w:tc>
          <w:tcPr>
            <w:tcW w:w="2161" w:type="dxa"/>
          </w:tcPr>
          <w:p w:rsidR="00377E30" w:rsidRPr="00914CF4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14CF4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Descripción de la acción </w:t>
            </w:r>
          </w:p>
        </w:tc>
        <w:tc>
          <w:tcPr>
            <w:tcW w:w="2161" w:type="dxa"/>
          </w:tcPr>
          <w:p w:rsidR="00377E30" w:rsidRPr="00914CF4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14CF4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Efectos que comporta sobre la protección PIAV</w:t>
            </w:r>
          </w:p>
        </w:tc>
        <w:tc>
          <w:tcPr>
            <w:tcW w:w="2161" w:type="dxa"/>
          </w:tcPr>
          <w:p w:rsidR="00377E30" w:rsidRPr="00914CF4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14CF4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Aplicación sobre Territorio PIA.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Monitoreo y Patrullaje de la ZITT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Equipos técnicos de la Dirección de Protección desplegados en campo estableciendo monitoreo de señales de presencia y amenazas.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Alertas tempranas sobre presencia de PIA</w:t>
            </w:r>
            <w:r>
              <w:rPr>
                <w:rFonts w:ascii="Arial" w:hAnsi="Arial" w:cs="Arial"/>
                <w:iCs/>
                <w:sz w:val="16"/>
                <w:szCs w:val="16"/>
              </w:rPr>
              <w:t>V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y reporte de amenazas.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Directa.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Sobrevuelos para registro de PIAS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Sobrevuelos con personal de la Dirección de Protección destacada para registro de casas PIAS.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Localización georeferenciada y constatación de estado de situación de complejos Casas-Chakras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Directa.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Sensibilización y Capacitación con las poblaciones colindantes sobre PIAS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Talleres y Reuniones con población colindante al área de influencia de PIA.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Sensibilización de la población colindante sobre las amenazas a PIAS y capacitación sobre posible reacción en casos de avistamiento. </w:t>
            </w:r>
          </w:p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Reporte de conflictos y problemáticas en la zona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.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Indirecto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Firma de Convenio con FEPP y Proyecto Unión Europea para este propósito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Protocolo de ingreso de terceros a la ZITT: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Regulación 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de 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ingreso a la ZITT para todo propósito. </w:t>
            </w:r>
          </w:p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Orientado a las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instituciones y entidades, públicas - privadas, nacionales e internacionales, organizaciones, asociaciones u otras, así como para las personas nacionales o extranjeras que deseen ingresar a la ZITT y/o su Zona de Amortiguamiento.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Ámbito de aplicación obligatorio para controlar entrada a ZITT de todo tipo de personal.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Directa.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Protocolo de negociación y reparación en caso de eventos violentos con PIAV: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P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>roporciona lineamientos generales durante un proceso de negociación y reparación de víctimas en caso de suscitarse un hecho violento ocasionado por PIAV.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Instrumento de negociación para evitar posibles ataques o situaciones de vulnerabilidad a los PIAV por parte de població colindante.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Indirecto.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Protocolo de atención en caso de alertas tempranas relacionadas a PIAV: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C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>onjunto de directrices o pasos a seguir por los servidores de la D</w:t>
            </w:r>
            <w:r>
              <w:rPr>
                <w:rFonts w:ascii="Arial" w:hAnsi="Arial" w:cs="Arial"/>
                <w:iCs/>
                <w:sz w:val="16"/>
                <w:szCs w:val="16"/>
              </w:rPr>
              <w:t>irección de Protección de PIAV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en Quito y E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stación de Monitoreo de la 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>ZITT en casos de amenazas o eventos que puedan poner en riesgo a los pueblos indígenas en aislamiento voluntario.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Base de Datos para Sistema de Alertas Tempranas PIACI.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Indirecto.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Protocolo para casos de encuentro con pueblos indígenas en aislamiento voluntario en la ZITT y su área de influencia: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Cada uno de estos casos contiene los procedimientos a realizar según el tipo de escenario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Mejorar respuesta de población circundante ante casos de avistamiento de PIAV.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Indirecto. </w:t>
            </w:r>
          </w:p>
        </w:tc>
      </w:tr>
      <w:tr w:rsidR="00377E30" w:rsidRPr="003A60EC" w:rsidTr="00CB7ACE"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Restricción de altura de vuelo en la ZITT y determinación de aerovías desde los aeropuertos de Francisco de Orellana y Shell hacia la comunidad Waorani de Bameno ubicada en la ZITT: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>Establece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 los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parámetros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r w:rsidRPr="003A60EC">
              <w:rPr>
                <w:rFonts w:ascii="Arial" w:hAnsi="Arial" w:cs="Arial"/>
                <w:iCs/>
                <w:sz w:val="16"/>
                <w:szCs w:val="16"/>
              </w:rPr>
              <w:t>técnicos de corredores aéreos y altitud mínima de sobrevuelos desde los aeropuertos de Francisco de Orellana y Shell hacia la comunidad de Bameno en la ZITT y viceversa.</w:t>
            </w:r>
          </w:p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3A60EC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61" w:type="dxa"/>
          </w:tcPr>
          <w:p w:rsidR="00377E30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Evitar sobrevuelos privados en areas colindantes a los PIAV y reducir los factores de presión. </w:t>
            </w:r>
          </w:p>
        </w:tc>
        <w:tc>
          <w:tcPr>
            <w:tcW w:w="2161" w:type="dxa"/>
          </w:tcPr>
          <w:p w:rsidR="00377E30" w:rsidRPr="003A60EC" w:rsidRDefault="00377E30" w:rsidP="00CB7ACE">
            <w:pPr>
              <w:spacing w:after="160" w:line="256" w:lineRule="auto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Directo. </w:t>
            </w:r>
          </w:p>
        </w:tc>
      </w:tr>
    </w:tbl>
    <w:p w:rsidR="00377E30" w:rsidRPr="00FC5EF6" w:rsidRDefault="00377E30" w:rsidP="00377E30">
      <w:pPr>
        <w:spacing w:after="160" w:line="256" w:lineRule="auto"/>
        <w:jc w:val="both"/>
        <w:rPr>
          <w:iCs/>
        </w:rPr>
      </w:pPr>
    </w:p>
    <w:p w:rsidR="00377E30" w:rsidRDefault="00377E30" w:rsidP="00377E30">
      <w:pPr>
        <w:jc w:val="center"/>
      </w:pPr>
    </w:p>
    <w:sectPr w:rsidR="00377E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E0D"/>
    <w:rsid w:val="00377E30"/>
    <w:rsid w:val="00530059"/>
    <w:rsid w:val="00543E0D"/>
    <w:rsid w:val="005D62FF"/>
    <w:rsid w:val="00746A2F"/>
    <w:rsid w:val="00D66420"/>
    <w:rsid w:val="00F3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CA4D40"/>
  <w15:chartTrackingRefBased/>
  <w15:docId w15:val="{DE076A53-D49C-504C-95A9-9292FBB5B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C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E0D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77E30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2024-10-25T07:48:24+00:00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D476D806-307B-4721-BB24-78EA2CA86C43}"/>
</file>

<file path=customXml/itemProps2.xml><?xml version="1.0" encoding="utf-8"?>
<ds:datastoreItem xmlns:ds="http://schemas.openxmlformats.org/officeDocument/2006/customXml" ds:itemID="{B5011118-310B-4F1C-A8D6-6F09BA4B5B2B}"/>
</file>

<file path=customXml/itemProps3.xml><?xml version="1.0" encoding="utf-8"?>
<ds:datastoreItem xmlns:ds="http://schemas.openxmlformats.org/officeDocument/2006/customXml" ds:itemID="{964BBF37-2913-45EE-B1FA-1C1A85E29E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1286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2024-10-22T14:51:00Z</dcterms:created>
  <dcterms:modified xsi:type="dcterms:W3CDTF">2024-10-23T15:41:00Z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