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CF907A" w14:textId="77777777" w:rsidR="00597A6B" w:rsidRPr="00160E97" w:rsidRDefault="00597A6B" w:rsidP="002F7DDD">
      <w:pPr>
        <w:keepNext/>
        <w:keepLines/>
        <w:tabs>
          <w:tab w:val="left" w:pos="709"/>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right="33"/>
        <w:outlineLvl w:val="0"/>
        <w:rPr>
          <w:b/>
          <w:spacing w:val="-2"/>
          <w:w w:val="103"/>
          <w:kern w:val="14"/>
          <w:sz w:val="24"/>
          <w:szCs w:val="24"/>
          <w:lang w:val="fr-FR"/>
        </w:rPr>
      </w:pPr>
      <w:r w:rsidRPr="00160E97">
        <w:rPr>
          <w:b/>
          <w:spacing w:val="-2"/>
          <w:w w:val="103"/>
          <w:kern w:val="14"/>
          <w:sz w:val="24"/>
          <w:szCs w:val="24"/>
          <w:lang w:val="fr-FR"/>
        </w:rPr>
        <w:t>[INFORMAL DOCUMENT]</w:t>
      </w:r>
    </w:p>
    <w:p w14:paraId="6DE656E2" w14:textId="77777777" w:rsidR="00597A6B" w:rsidRPr="00160E97" w:rsidRDefault="00597A6B" w:rsidP="00597A6B">
      <w:pPr>
        <w:spacing w:line="240" w:lineRule="exact"/>
        <w:rPr>
          <w:spacing w:val="4"/>
          <w:w w:val="103"/>
          <w:kern w:val="14"/>
          <w:lang w:val="fr-FR"/>
        </w:rPr>
      </w:pPr>
    </w:p>
    <w:p w14:paraId="38A00FA4" w14:textId="77777777" w:rsidR="00597A6B" w:rsidRPr="00160E97"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jc w:val="right"/>
        <w:outlineLvl w:val="0"/>
        <w:rPr>
          <w:b/>
          <w:spacing w:val="-2"/>
          <w:w w:val="103"/>
          <w:kern w:val="14"/>
          <w:sz w:val="24"/>
          <w:szCs w:val="24"/>
          <w:lang w:val="fr-FR"/>
        </w:rPr>
      </w:pPr>
    </w:p>
    <w:p w14:paraId="6F84E403" w14:textId="77777777" w:rsidR="00597A6B" w:rsidRPr="00160E97"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jc w:val="right"/>
        <w:outlineLvl w:val="0"/>
        <w:rPr>
          <w:b/>
          <w:spacing w:val="-2"/>
          <w:w w:val="103"/>
          <w:kern w:val="14"/>
          <w:sz w:val="24"/>
          <w:szCs w:val="24"/>
          <w:lang w:val="fr-FR"/>
        </w:rPr>
      </w:pPr>
    </w:p>
    <w:p w14:paraId="582C3456" w14:textId="660014A4" w:rsidR="00597A6B" w:rsidRPr="00160E97"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jc w:val="right"/>
        <w:outlineLvl w:val="0"/>
        <w:rPr>
          <w:b/>
          <w:spacing w:val="-2"/>
          <w:w w:val="103"/>
          <w:kern w:val="14"/>
          <w:sz w:val="24"/>
          <w:szCs w:val="24"/>
          <w:lang w:val="fr-FR"/>
        </w:rPr>
      </w:pPr>
      <w:r w:rsidRPr="00160E97">
        <w:rPr>
          <w:b/>
          <w:spacing w:val="-2"/>
          <w:w w:val="103"/>
          <w:kern w:val="14"/>
          <w:sz w:val="24"/>
          <w:szCs w:val="24"/>
          <w:lang w:val="fr-FR"/>
        </w:rPr>
        <w:t>CEDAW/C/20</w:t>
      </w:r>
      <w:r w:rsidR="00E041D4" w:rsidRPr="00160E97">
        <w:rPr>
          <w:b/>
          <w:spacing w:val="-2"/>
          <w:w w:val="103"/>
          <w:kern w:val="14"/>
          <w:sz w:val="24"/>
          <w:szCs w:val="24"/>
          <w:lang w:val="fr-FR"/>
        </w:rPr>
        <w:t>2</w:t>
      </w:r>
      <w:r w:rsidR="00A15FF9" w:rsidRPr="00160E97">
        <w:rPr>
          <w:b/>
          <w:spacing w:val="-2"/>
          <w:w w:val="103"/>
          <w:kern w:val="14"/>
          <w:sz w:val="24"/>
          <w:szCs w:val="24"/>
          <w:lang w:val="fr-FR"/>
        </w:rPr>
        <w:t>2</w:t>
      </w:r>
      <w:r w:rsidR="00C7670E" w:rsidRPr="00160E97">
        <w:rPr>
          <w:b/>
          <w:spacing w:val="-2"/>
          <w:w w:val="103"/>
          <w:kern w:val="14"/>
          <w:sz w:val="24"/>
          <w:szCs w:val="24"/>
          <w:lang w:val="fr-FR"/>
        </w:rPr>
        <w:t>/</w:t>
      </w:r>
      <w:r w:rsidR="008958C1" w:rsidRPr="00160E97">
        <w:rPr>
          <w:b/>
          <w:spacing w:val="-2"/>
          <w:w w:val="103"/>
          <w:kern w:val="14"/>
          <w:sz w:val="24"/>
          <w:szCs w:val="24"/>
          <w:lang w:val="fr-FR"/>
        </w:rPr>
        <w:t>I</w:t>
      </w:r>
      <w:r w:rsidR="007465EE" w:rsidRPr="00160E97">
        <w:rPr>
          <w:b/>
          <w:spacing w:val="-2"/>
          <w:w w:val="103"/>
          <w:kern w:val="14"/>
          <w:sz w:val="24"/>
          <w:szCs w:val="24"/>
          <w:lang w:val="fr-FR"/>
        </w:rPr>
        <w:t>I</w:t>
      </w:r>
      <w:r w:rsidRPr="00160E97">
        <w:rPr>
          <w:b/>
          <w:spacing w:val="-2"/>
          <w:w w:val="103"/>
          <w:kern w:val="14"/>
          <w:sz w:val="24"/>
          <w:szCs w:val="24"/>
          <w:lang w:val="fr-FR"/>
        </w:rPr>
        <w:t>/CRP</w:t>
      </w:r>
    </w:p>
    <w:p w14:paraId="32E09ACA" w14:textId="77777777" w:rsidR="00597A6B" w:rsidRPr="00160E97" w:rsidRDefault="00597A6B" w:rsidP="00597A6B">
      <w:pPr>
        <w:spacing w:line="240" w:lineRule="exact"/>
        <w:jc w:val="center"/>
        <w:rPr>
          <w:b/>
          <w:bCs/>
          <w:spacing w:val="4"/>
          <w:w w:val="103"/>
          <w:kern w:val="14"/>
          <w:sz w:val="24"/>
          <w:szCs w:val="24"/>
          <w:u w:val="single"/>
          <w:lang w:val="fr-FR"/>
        </w:rPr>
      </w:pPr>
    </w:p>
    <w:p w14:paraId="6D9EFF29" w14:textId="77777777" w:rsidR="00597A6B" w:rsidRPr="00160E97" w:rsidRDefault="00597A6B" w:rsidP="00597A6B">
      <w:pPr>
        <w:spacing w:line="240" w:lineRule="exact"/>
        <w:rPr>
          <w:spacing w:val="4"/>
          <w:w w:val="103"/>
          <w:kern w:val="14"/>
          <w:lang w:val="fr-FR"/>
        </w:rPr>
      </w:pPr>
    </w:p>
    <w:p w14:paraId="07AFC88D" w14:textId="77777777" w:rsidR="00597A6B" w:rsidRPr="00643213"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outlineLvl w:val="0"/>
        <w:rPr>
          <w:b/>
          <w:spacing w:val="-2"/>
          <w:w w:val="103"/>
          <w:kern w:val="14"/>
          <w:sz w:val="28"/>
          <w:lang w:val="en-US"/>
        </w:rPr>
      </w:pPr>
      <w:r w:rsidRPr="00160E97">
        <w:rPr>
          <w:b/>
          <w:spacing w:val="-2"/>
          <w:w w:val="103"/>
          <w:kern w:val="14"/>
          <w:sz w:val="28"/>
          <w:lang w:val="fr-FR"/>
        </w:rPr>
        <w:tab/>
      </w:r>
      <w:r w:rsidRPr="00160E97">
        <w:rPr>
          <w:b/>
          <w:spacing w:val="-2"/>
          <w:w w:val="103"/>
          <w:kern w:val="14"/>
          <w:sz w:val="28"/>
          <w:lang w:val="fr-FR"/>
        </w:rPr>
        <w:tab/>
      </w:r>
      <w:r w:rsidRPr="00643213">
        <w:rPr>
          <w:b/>
          <w:spacing w:val="-2"/>
          <w:w w:val="103"/>
          <w:kern w:val="14"/>
          <w:sz w:val="28"/>
          <w:lang w:val="en-US"/>
        </w:rPr>
        <w:t>Report of the Committee on the</w:t>
      </w:r>
    </w:p>
    <w:p w14:paraId="7DAD780D" w14:textId="77777777" w:rsidR="00597A6B" w:rsidRPr="00643213"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outlineLvl w:val="0"/>
        <w:rPr>
          <w:b/>
          <w:spacing w:val="-2"/>
          <w:w w:val="103"/>
          <w:kern w:val="14"/>
          <w:sz w:val="28"/>
          <w:lang w:val="en-US"/>
        </w:rPr>
      </w:pPr>
      <w:r w:rsidRPr="00643213">
        <w:rPr>
          <w:b/>
          <w:spacing w:val="-2"/>
          <w:w w:val="103"/>
          <w:kern w:val="14"/>
          <w:sz w:val="28"/>
          <w:lang w:val="en-US"/>
        </w:rPr>
        <w:tab/>
      </w:r>
      <w:r>
        <w:rPr>
          <w:b/>
          <w:spacing w:val="-2"/>
          <w:w w:val="103"/>
          <w:kern w:val="14"/>
          <w:sz w:val="28"/>
          <w:lang w:val="en-US"/>
        </w:rPr>
        <w:tab/>
      </w:r>
      <w:r w:rsidRPr="00643213">
        <w:rPr>
          <w:b/>
          <w:spacing w:val="-2"/>
          <w:w w:val="103"/>
          <w:kern w:val="14"/>
          <w:sz w:val="28"/>
          <w:lang w:val="en-US"/>
        </w:rPr>
        <w:t>Elimination of Discrimination</w:t>
      </w:r>
    </w:p>
    <w:p w14:paraId="02E378B9" w14:textId="77777777" w:rsidR="00597A6B" w:rsidRPr="00643213"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outlineLvl w:val="0"/>
        <w:rPr>
          <w:b/>
          <w:spacing w:val="-2"/>
          <w:w w:val="103"/>
          <w:kern w:val="14"/>
          <w:sz w:val="28"/>
          <w:lang w:val="en-US"/>
        </w:rPr>
      </w:pPr>
      <w:r w:rsidRPr="00643213">
        <w:rPr>
          <w:b/>
          <w:spacing w:val="-2"/>
          <w:w w:val="103"/>
          <w:kern w:val="14"/>
          <w:sz w:val="28"/>
          <w:lang w:val="en-US"/>
        </w:rPr>
        <w:tab/>
      </w:r>
      <w:r>
        <w:rPr>
          <w:b/>
          <w:spacing w:val="-2"/>
          <w:w w:val="103"/>
          <w:kern w:val="14"/>
          <w:sz w:val="28"/>
          <w:lang w:val="en-US"/>
        </w:rPr>
        <w:tab/>
      </w:r>
      <w:r w:rsidRPr="00643213">
        <w:rPr>
          <w:b/>
          <w:spacing w:val="-2"/>
          <w:w w:val="103"/>
          <w:kern w:val="14"/>
          <w:sz w:val="28"/>
          <w:lang w:val="en-US"/>
        </w:rPr>
        <w:t>against Women</w:t>
      </w:r>
    </w:p>
    <w:p w14:paraId="6B9AF731" w14:textId="77777777" w:rsidR="00597A6B" w:rsidRPr="00643213"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outlineLvl w:val="0"/>
        <w:rPr>
          <w:b/>
          <w:spacing w:val="-2"/>
          <w:w w:val="103"/>
          <w:kern w:val="14"/>
          <w:sz w:val="28"/>
          <w:lang w:val="en-US"/>
        </w:rPr>
      </w:pPr>
    </w:p>
    <w:p w14:paraId="330A1687" w14:textId="6563EBDB" w:rsidR="00597A6B" w:rsidRPr="00643213"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outlineLvl w:val="0"/>
        <w:rPr>
          <w:b/>
          <w:bCs/>
          <w:spacing w:val="-2"/>
          <w:w w:val="103"/>
          <w:kern w:val="14"/>
          <w:sz w:val="24"/>
          <w:szCs w:val="24"/>
          <w:lang w:val="en-US"/>
        </w:rPr>
      </w:pPr>
      <w:r w:rsidRPr="00643213">
        <w:rPr>
          <w:b/>
          <w:spacing w:val="-2"/>
          <w:w w:val="103"/>
          <w:kern w:val="14"/>
          <w:sz w:val="28"/>
          <w:lang w:val="en-US"/>
        </w:rPr>
        <w:tab/>
      </w:r>
      <w:r>
        <w:rPr>
          <w:b/>
          <w:spacing w:val="-2"/>
          <w:w w:val="103"/>
          <w:kern w:val="14"/>
          <w:sz w:val="28"/>
          <w:lang w:val="en-US"/>
        </w:rPr>
        <w:tab/>
      </w:r>
      <w:r w:rsidR="007465EE">
        <w:rPr>
          <w:b/>
          <w:spacing w:val="-2"/>
          <w:w w:val="103"/>
          <w:kern w:val="14"/>
          <w:sz w:val="28"/>
          <w:lang w:val="en-US"/>
        </w:rPr>
        <w:t>Eight</w:t>
      </w:r>
      <w:r w:rsidR="00A15FF9">
        <w:rPr>
          <w:b/>
          <w:spacing w:val="-2"/>
          <w:w w:val="103"/>
          <w:kern w:val="14"/>
          <w:sz w:val="28"/>
          <w:lang w:val="en-US"/>
        </w:rPr>
        <w:t>y-</w:t>
      </w:r>
      <w:r w:rsidR="008958C1">
        <w:rPr>
          <w:b/>
          <w:spacing w:val="-2"/>
          <w:w w:val="103"/>
          <w:kern w:val="14"/>
          <w:sz w:val="28"/>
          <w:lang w:val="en-US"/>
        </w:rPr>
        <w:t>second</w:t>
      </w:r>
      <w:r w:rsidR="00E041D4">
        <w:rPr>
          <w:b/>
          <w:spacing w:val="-2"/>
          <w:w w:val="103"/>
          <w:kern w:val="14"/>
          <w:sz w:val="28"/>
          <w:lang w:val="en-US"/>
        </w:rPr>
        <w:t xml:space="preserve"> </w:t>
      </w:r>
      <w:r w:rsidR="00D44871">
        <w:rPr>
          <w:b/>
          <w:spacing w:val="-2"/>
          <w:w w:val="103"/>
          <w:kern w:val="14"/>
          <w:sz w:val="28"/>
          <w:lang w:val="en-US"/>
        </w:rPr>
        <w:t>session</w:t>
      </w:r>
    </w:p>
    <w:p w14:paraId="250F1009" w14:textId="76EC6F1D" w:rsidR="00597A6B" w:rsidRPr="00643213" w:rsidRDefault="00597A6B" w:rsidP="00597A6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4"/>
        <w:jc w:val="both"/>
        <w:rPr>
          <w:b/>
          <w:bCs/>
          <w:spacing w:val="4"/>
          <w:w w:val="103"/>
          <w:kern w:val="14"/>
          <w:sz w:val="24"/>
          <w:szCs w:val="24"/>
          <w:lang w:val="en-US"/>
        </w:rPr>
      </w:pPr>
      <w:r>
        <w:rPr>
          <w:b/>
          <w:bCs/>
          <w:spacing w:val="4"/>
          <w:w w:val="103"/>
          <w:kern w:val="14"/>
          <w:sz w:val="24"/>
          <w:szCs w:val="24"/>
          <w:lang w:val="en-US"/>
        </w:rPr>
        <w:tab/>
      </w:r>
      <w:r w:rsidRPr="00643213">
        <w:rPr>
          <w:b/>
          <w:bCs/>
          <w:spacing w:val="4"/>
          <w:w w:val="103"/>
          <w:kern w:val="14"/>
          <w:sz w:val="24"/>
          <w:szCs w:val="24"/>
          <w:lang w:val="en-US"/>
        </w:rPr>
        <w:t>(</w:t>
      </w:r>
      <w:r w:rsidR="008958C1">
        <w:rPr>
          <w:b/>
          <w:bCs/>
          <w:spacing w:val="4"/>
          <w:w w:val="103"/>
          <w:kern w:val="14"/>
          <w:sz w:val="24"/>
          <w:szCs w:val="24"/>
          <w:lang w:val="en-US"/>
        </w:rPr>
        <w:t>13</w:t>
      </w:r>
      <w:r w:rsidR="008E5348">
        <w:rPr>
          <w:b/>
          <w:bCs/>
          <w:spacing w:val="4"/>
          <w:w w:val="103"/>
          <w:kern w:val="14"/>
          <w:sz w:val="24"/>
          <w:szCs w:val="24"/>
          <w:lang w:val="en-US"/>
        </w:rPr>
        <w:t xml:space="preserve"> </w:t>
      </w:r>
      <w:r w:rsidR="008958C1">
        <w:rPr>
          <w:b/>
          <w:bCs/>
          <w:spacing w:val="4"/>
          <w:w w:val="103"/>
          <w:kern w:val="14"/>
          <w:sz w:val="24"/>
          <w:szCs w:val="24"/>
          <w:lang w:val="en-US"/>
        </w:rPr>
        <w:t>June</w:t>
      </w:r>
      <w:r>
        <w:rPr>
          <w:b/>
          <w:bCs/>
          <w:spacing w:val="4"/>
          <w:w w:val="103"/>
          <w:kern w:val="14"/>
          <w:sz w:val="24"/>
          <w:szCs w:val="24"/>
          <w:lang w:val="en-US"/>
        </w:rPr>
        <w:t xml:space="preserve">– </w:t>
      </w:r>
      <w:r w:rsidR="008958C1">
        <w:rPr>
          <w:b/>
          <w:bCs/>
          <w:spacing w:val="4"/>
          <w:w w:val="103"/>
          <w:kern w:val="14"/>
          <w:sz w:val="24"/>
          <w:szCs w:val="24"/>
          <w:lang w:val="en-US"/>
        </w:rPr>
        <w:t>1 July</w:t>
      </w:r>
      <w:r w:rsidR="000C2B32">
        <w:rPr>
          <w:b/>
          <w:bCs/>
          <w:spacing w:val="4"/>
          <w:w w:val="103"/>
          <w:kern w:val="14"/>
          <w:sz w:val="24"/>
          <w:szCs w:val="24"/>
          <w:lang w:val="en-US"/>
        </w:rPr>
        <w:t xml:space="preserve"> </w:t>
      </w:r>
      <w:r>
        <w:rPr>
          <w:b/>
          <w:bCs/>
          <w:spacing w:val="4"/>
          <w:w w:val="103"/>
          <w:kern w:val="14"/>
          <w:sz w:val="24"/>
          <w:szCs w:val="24"/>
          <w:lang w:val="en-US"/>
        </w:rPr>
        <w:t>20</w:t>
      </w:r>
      <w:r w:rsidR="00E041D4">
        <w:rPr>
          <w:b/>
          <w:bCs/>
          <w:spacing w:val="4"/>
          <w:w w:val="103"/>
          <w:kern w:val="14"/>
          <w:sz w:val="24"/>
          <w:szCs w:val="24"/>
          <w:lang w:val="en-US"/>
        </w:rPr>
        <w:t>2</w:t>
      </w:r>
      <w:r w:rsidR="00A15FF9">
        <w:rPr>
          <w:b/>
          <w:bCs/>
          <w:spacing w:val="4"/>
          <w:w w:val="103"/>
          <w:kern w:val="14"/>
          <w:sz w:val="24"/>
          <w:szCs w:val="24"/>
          <w:lang w:val="en-US"/>
        </w:rPr>
        <w:t>2</w:t>
      </w:r>
      <w:r w:rsidRPr="00643213">
        <w:rPr>
          <w:b/>
          <w:bCs/>
          <w:spacing w:val="4"/>
          <w:w w:val="103"/>
          <w:kern w:val="14"/>
          <w:sz w:val="24"/>
          <w:szCs w:val="24"/>
          <w:lang w:val="en-US"/>
        </w:rPr>
        <w:t>)</w:t>
      </w:r>
    </w:p>
    <w:p w14:paraId="4DE6FEB0" w14:textId="59E0B6A7" w:rsidR="00597A6B" w:rsidRPr="00812B38" w:rsidRDefault="00597A6B" w:rsidP="00812B38">
      <w:pPr>
        <w:pStyle w:val="HChG"/>
      </w:pPr>
      <w:r w:rsidRPr="00643213">
        <w:rPr>
          <w:spacing w:val="-2"/>
          <w:w w:val="103"/>
          <w:kern w:val="14"/>
          <w:lang w:val="en-US"/>
        </w:rPr>
        <w:br w:type="page"/>
      </w:r>
      <w:r w:rsidR="00820BF5" w:rsidRPr="00812B38">
        <w:lastRenderedPageBreak/>
        <w:tab/>
      </w:r>
      <w:r w:rsidR="00820BF5" w:rsidRPr="00812B38">
        <w:tab/>
      </w:r>
      <w:r w:rsidRPr="00812B38">
        <w:t>Chapter I</w:t>
      </w:r>
    </w:p>
    <w:p w14:paraId="31C5827A" w14:textId="77777777" w:rsidR="00597A6B" w:rsidRPr="00820BF5" w:rsidRDefault="00597A6B" w:rsidP="00820BF5">
      <w:pPr>
        <w:pStyle w:val="H1G"/>
      </w:pPr>
      <w:r w:rsidRPr="00820BF5">
        <w:tab/>
      </w:r>
      <w:r w:rsidRPr="00820BF5">
        <w:tab/>
        <w:t>Matters brought to the attention of States parties</w:t>
      </w:r>
    </w:p>
    <w:p w14:paraId="5F9A7856" w14:textId="22CCF925" w:rsidR="00DB4691" w:rsidRPr="00820BF5" w:rsidRDefault="00597A6B" w:rsidP="00820BF5">
      <w:pPr>
        <w:pStyle w:val="H1G"/>
      </w:pPr>
      <w:r w:rsidRPr="00820BF5">
        <w:tab/>
      </w:r>
      <w:r w:rsidRPr="00820BF5">
        <w:tab/>
        <w:t>Decisions</w:t>
      </w:r>
    </w:p>
    <w:p w14:paraId="18B3AB78" w14:textId="676F922F" w:rsidR="004201AF" w:rsidRPr="00820BF5" w:rsidRDefault="005D2D60" w:rsidP="00820BF5">
      <w:pPr>
        <w:pStyle w:val="H23G"/>
      </w:pPr>
      <w:r w:rsidRPr="00820BF5">
        <w:tab/>
      </w:r>
      <w:r w:rsidRPr="00820BF5">
        <w:tab/>
      </w:r>
      <w:r w:rsidR="00772014" w:rsidRPr="00820BF5">
        <w:t xml:space="preserve">Decision </w:t>
      </w:r>
      <w:r w:rsidR="007465EE">
        <w:t>8</w:t>
      </w:r>
      <w:r w:rsidR="0054624A">
        <w:t>2</w:t>
      </w:r>
      <w:r w:rsidR="004201AF" w:rsidRPr="00820BF5">
        <w:t>/</w:t>
      </w:r>
      <w:r w:rsidR="00E24B6F" w:rsidRPr="00820BF5">
        <w:t>1</w:t>
      </w:r>
    </w:p>
    <w:p w14:paraId="25E818CC" w14:textId="3CCB73D4" w:rsidR="00160E97" w:rsidRDefault="00D8493E" w:rsidP="00160E97">
      <w:pPr>
        <w:pStyle w:val="SingleTxtG"/>
        <w:rPr>
          <w:u w:val="single"/>
        </w:rPr>
      </w:pPr>
      <w:r>
        <w:rPr>
          <w:u w:val="single"/>
        </w:rPr>
        <w:t>Statement on “</w:t>
      </w:r>
      <w:r w:rsidR="00E96CBE">
        <w:rPr>
          <w:u w:val="single"/>
        </w:rPr>
        <w:t>Women’s a</w:t>
      </w:r>
      <w:r>
        <w:rPr>
          <w:u w:val="single"/>
        </w:rPr>
        <w:t xml:space="preserve">ccess to safe and legal abortion: </w:t>
      </w:r>
      <w:r w:rsidR="00160E97">
        <w:rPr>
          <w:u w:val="single"/>
        </w:rPr>
        <w:t>u</w:t>
      </w:r>
      <w:r>
        <w:rPr>
          <w:u w:val="single"/>
        </w:rPr>
        <w:t>rgent call for the United States of America to adhere to the CEDAW Convention”</w:t>
      </w:r>
    </w:p>
    <w:p w14:paraId="30C3F8A5" w14:textId="3999BC1F" w:rsidR="00EB422C" w:rsidRPr="00160E97" w:rsidRDefault="0054624A" w:rsidP="00160E97">
      <w:pPr>
        <w:pStyle w:val="SingleTxtG"/>
        <w:rPr>
          <w:u w:val="single"/>
        </w:rPr>
      </w:pPr>
      <w:r w:rsidRPr="008958C1">
        <w:t xml:space="preserve">On </w:t>
      </w:r>
      <w:r w:rsidR="00D8493E">
        <w:t>30 June</w:t>
      </w:r>
      <w:r w:rsidRPr="008958C1">
        <w:t xml:space="preserve"> 2022, the Committee adopted a statement </w:t>
      </w:r>
      <w:r w:rsidRPr="008958C1">
        <w:rPr>
          <w:rStyle w:val="h2"/>
        </w:rPr>
        <w:t xml:space="preserve">entitled </w:t>
      </w:r>
      <w:r w:rsidR="00D8493E">
        <w:rPr>
          <w:rStyle w:val="h2"/>
        </w:rPr>
        <w:t>“</w:t>
      </w:r>
      <w:hyperlink r:id="rId8" w:history="1">
        <w:r w:rsidR="00E96CBE" w:rsidRPr="00DA5024">
          <w:rPr>
            <w:rStyle w:val="Hyperlink"/>
          </w:rPr>
          <w:t>Women’s a</w:t>
        </w:r>
        <w:r w:rsidR="00D8493E" w:rsidRPr="00DA5024">
          <w:rPr>
            <w:rStyle w:val="Hyperlink"/>
          </w:rPr>
          <w:t>ccess to safe and legal abortion: urgent call for the United States of America to a</w:t>
        </w:r>
        <w:r w:rsidR="00D8493E" w:rsidRPr="00DA5024">
          <w:rPr>
            <w:rStyle w:val="Hyperlink"/>
          </w:rPr>
          <w:t>d</w:t>
        </w:r>
        <w:r w:rsidR="00D8493E" w:rsidRPr="00DA5024">
          <w:rPr>
            <w:rStyle w:val="Hyperlink"/>
          </w:rPr>
          <w:t>here to the CEDAW Convention</w:t>
        </w:r>
      </w:hyperlink>
      <w:r w:rsidRPr="008958C1">
        <w:rPr>
          <w:rStyle w:val="h2"/>
        </w:rPr>
        <w:t>”</w:t>
      </w:r>
      <w:r w:rsidRPr="00160E97" w:rsidDel="0054624A">
        <w:t xml:space="preserve"> </w:t>
      </w:r>
    </w:p>
    <w:p w14:paraId="6926A4F6" w14:textId="77777777" w:rsidR="00EB422C" w:rsidRPr="00EB422C" w:rsidRDefault="00EB422C" w:rsidP="00EB422C"/>
    <w:p w14:paraId="0A93551A" w14:textId="4AB6C8B5" w:rsidR="00EB422C" w:rsidRPr="008A6777" w:rsidRDefault="00224926" w:rsidP="00224926">
      <w:pPr>
        <w:pStyle w:val="H23G"/>
        <w:rPr>
          <w:u w:val="single"/>
        </w:rPr>
      </w:pPr>
      <w:r>
        <w:tab/>
      </w:r>
      <w:r>
        <w:tab/>
      </w:r>
      <w:r w:rsidR="00EB422C" w:rsidRPr="008A6777">
        <w:t>Decision 8</w:t>
      </w:r>
      <w:r w:rsidR="00E3097E">
        <w:t>2</w:t>
      </w:r>
      <w:r w:rsidR="00EB422C" w:rsidRPr="008A6777">
        <w:t>/2</w:t>
      </w:r>
    </w:p>
    <w:p w14:paraId="513470DB" w14:textId="76602E90" w:rsidR="00EB422C" w:rsidRPr="008A6777" w:rsidRDefault="0090238C" w:rsidP="008A6777">
      <w:pPr>
        <w:pStyle w:val="SingleTxtG"/>
        <w:rPr>
          <w:u w:val="single"/>
        </w:rPr>
      </w:pPr>
      <w:r>
        <w:rPr>
          <w:u w:val="single"/>
        </w:rPr>
        <w:t>Topics of future general recommendations and day of general discussion on women’s political participation</w:t>
      </w:r>
    </w:p>
    <w:p w14:paraId="63DA540E" w14:textId="7830A6A5" w:rsidR="00EB422C" w:rsidRPr="008A6777" w:rsidRDefault="00A96802" w:rsidP="008A6777">
      <w:pPr>
        <w:pStyle w:val="SingleTxtG"/>
        <w:rPr>
          <w:w w:val="103"/>
        </w:rPr>
      </w:pPr>
      <w:r>
        <w:rPr>
          <w:w w:val="103"/>
        </w:rPr>
        <w:t xml:space="preserve">Recalling </w:t>
      </w:r>
      <w:r w:rsidR="00884824">
        <w:rPr>
          <w:w w:val="103"/>
        </w:rPr>
        <w:t xml:space="preserve">its </w:t>
      </w:r>
      <w:r>
        <w:rPr>
          <w:w w:val="103"/>
        </w:rPr>
        <w:t>decision 81/6</w:t>
      </w:r>
      <w:r w:rsidR="00EB422C" w:rsidRPr="008A6777">
        <w:rPr>
          <w:w w:val="103"/>
        </w:rPr>
        <w:t xml:space="preserve"> </w:t>
      </w:r>
      <w:r w:rsidR="00E3097E">
        <w:rPr>
          <w:w w:val="103"/>
        </w:rPr>
        <w:t>on the topics of its future general recommendations</w:t>
      </w:r>
      <w:r>
        <w:rPr>
          <w:w w:val="103"/>
        </w:rPr>
        <w:t xml:space="preserve"> (‘</w:t>
      </w:r>
      <w:r w:rsidR="00E3097E">
        <w:rPr>
          <w:w w:val="103"/>
        </w:rPr>
        <w:t xml:space="preserve">Women’s </w:t>
      </w:r>
      <w:r>
        <w:rPr>
          <w:w w:val="103"/>
        </w:rPr>
        <w:t xml:space="preserve">equal </w:t>
      </w:r>
      <w:r w:rsidR="00E3097E">
        <w:rPr>
          <w:w w:val="103"/>
        </w:rPr>
        <w:t>participation</w:t>
      </w:r>
      <w:r>
        <w:rPr>
          <w:w w:val="103"/>
        </w:rPr>
        <w:t xml:space="preserve"> in political and public decision-making’</w:t>
      </w:r>
      <w:r w:rsidR="00E3097E">
        <w:rPr>
          <w:w w:val="103"/>
        </w:rPr>
        <w:t xml:space="preserve">; and </w:t>
      </w:r>
      <w:r>
        <w:rPr>
          <w:w w:val="103"/>
        </w:rPr>
        <w:t>‘G</w:t>
      </w:r>
      <w:r w:rsidR="00E3097E">
        <w:rPr>
          <w:w w:val="103"/>
        </w:rPr>
        <w:t>ender stereotypes</w:t>
      </w:r>
      <w:r>
        <w:rPr>
          <w:w w:val="103"/>
        </w:rPr>
        <w:t xml:space="preserve">’), the Committee </w:t>
      </w:r>
      <w:r w:rsidR="00E3097E">
        <w:rPr>
          <w:w w:val="103"/>
        </w:rPr>
        <w:t xml:space="preserve">decided </w:t>
      </w:r>
      <w:r w:rsidR="00EB422C" w:rsidRPr="008A6777">
        <w:rPr>
          <w:w w:val="103"/>
        </w:rPr>
        <w:t xml:space="preserve">to </w:t>
      </w:r>
      <w:r w:rsidR="00E3097E">
        <w:rPr>
          <w:w w:val="103"/>
        </w:rPr>
        <w:t xml:space="preserve">hold a half day of general discussion on </w:t>
      </w:r>
      <w:r>
        <w:rPr>
          <w:w w:val="103"/>
        </w:rPr>
        <w:t>‘Women’s equal</w:t>
      </w:r>
      <w:r w:rsidR="00E3097E">
        <w:rPr>
          <w:w w:val="103"/>
        </w:rPr>
        <w:t xml:space="preserve"> participation </w:t>
      </w:r>
      <w:r>
        <w:rPr>
          <w:w w:val="103"/>
        </w:rPr>
        <w:t xml:space="preserve">in political and public decision-making’ </w:t>
      </w:r>
      <w:r w:rsidR="00E3097E">
        <w:rPr>
          <w:w w:val="103"/>
        </w:rPr>
        <w:t>at its eighty-fourth session in February 2023, following the adoption of its general recommendation on the rights of indigenous women and girls</w:t>
      </w:r>
      <w:r w:rsidR="00EB422C" w:rsidRPr="008A6777">
        <w:rPr>
          <w:w w:val="103"/>
        </w:rPr>
        <w:t>.</w:t>
      </w:r>
    </w:p>
    <w:p w14:paraId="49D77666" w14:textId="54B32648" w:rsidR="00EB422C" w:rsidRPr="008A6777" w:rsidRDefault="00EB422C" w:rsidP="008A6777">
      <w:pPr>
        <w:pStyle w:val="H23G"/>
        <w:ind w:firstLine="0"/>
      </w:pPr>
      <w:r w:rsidRPr="008A6777">
        <w:tab/>
        <w:t xml:space="preserve">Decision </w:t>
      </w:r>
      <w:r w:rsidR="00EB61F5">
        <w:t>82/3</w:t>
      </w:r>
    </w:p>
    <w:p w14:paraId="69E614AC" w14:textId="5A774A83" w:rsidR="00EB422C" w:rsidRPr="008A6777" w:rsidRDefault="00E3097E" w:rsidP="008A6777">
      <w:pPr>
        <w:pStyle w:val="SingleTxtG"/>
        <w:rPr>
          <w:u w:val="single"/>
        </w:rPr>
      </w:pPr>
      <w:r>
        <w:rPr>
          <w:u w:val="single"/>
        </w:rPr>
        <w:t>Harmonization of working methods</w:t>
      </w:r>
      <w:r w:rsidR="00EB422C" w:rsidRPr="008A6777">
        <w:rPr>
          <w:u w:val="single"/>
        </w:rPr>
        <w:t xml:space="preserve"> </w:t>
      </w:r>
    </w:p>
    <w:p w14:paraId="3AB400B9" w14:textId="1CCB4BC9" w:rsidR="00EB422C" w:rsidRPr="008A6777" w:rsidRDefault="00E3097E" w:rsidP="008A6777">
      <w:pPr>
        <w:pStyle w:val="SingleTxtG"/>
      </w:pPr>
      <w:r w:rsidRPr="00160E97">
        <w:t>The Committee welcomes the conclusions of the 34</w:t>
      </w:r>
      <w:r w:rsidRPr="00160E97">
        <w:rPr>
          <w:vertAlign w:val="superscript"/>
        </w:rPr>
        <w:t>th</w:t>
      </w:r>
      <w:r w:rsidRPr="00160E97">
        <w:t xml:space="preserve"> annual meeting of the Chairs of the human rights treaty bodies (New York, 30 May to 3 June 2022) that operationalize the common position of the Chairs of 2019 and the recommendations of the co-facilitators to the 2020 Treaty Body Review, based on their wide consultations, on a predictable review calendar, harmonization of working methods and digital uplift. With the aim to strengthen the protection of rights holders and the treaty body system, the Committee decides to implement the conclusions with regard to its own working methods, particularly by establishing a predictable eight-year review cycle for full reviews, with follow-up reviews in-between, and by introducing the simplified reporting procedure as the default procedure for the consideration of State party reports (with an op</w:t>
      </w:r>
      <w:r w:rsidRPr="00E3097E">
        <w:t>t-out option for States parties</w:t>
      </w:r>
      <w:r w:rsidRPr="00160E97">
        <w:t xml:space="preserve"> that wish to be reviewed under the traditional procedure). The changes will be implemented in line with similar changes being made by other treaty bodies.</w:t>
      </w:r>
    </w:p>
    <w:p w14:paraId="268C84D0" w14:textId="3E2711A5" w:rsidR="00EB422C" w:rsidRPr="008A6777" w:rsidRDefault="00EB422C" w:rsidP="00EB422C">
      <w:pPr>
        <w:pStyle w:val="H23G"/>
        <w:ind w:left="0" w:firstLine="0"/>
      </w:pPr>
      <w:r w:rsidRPr="008A6777">
        <w:tab/>
      </w:r>
      <w:r>
        <w:tab/>
      </w:r>
      <w:r w:rsidRPr="008A6777">
        <w:t>Decision 8</w:t>
      </w:r>
      <w:r w:rsidR="00E3097E">
        <w:t>2</w:t>
      </w:r>
      <w:r w:rsidRPr="008A6777">
        <w:t>/4</w:t>
      </w:r>
    </w:p>
    <w:p w14:paraId="77CFDD9A" w14:textId="5FB9E05E" w:rsidR="00EB422C" w:rsidRPr="008A6777" w:rsidRDefault="008958C1" w:rsidP="008A6777">
      <w:pPr>
        <w:pStyle w:val="SingleTxtG"/>
        <w:rPr>
          <w:u w:val="single"/>
        </w:rPr>
      </w:pPr>
      <w:r>
        <w:rPr>
          <w:u w:val="single"/>
        </w:rPr>
        <w:t>Engagement with national bodies other than National Human Rights Commissions</w:t>
      </w:r>
      <w:r w:rsidR="00EB422C" w:rsidRPr="008A6777">
        <w:rPr>
          <w:u w:val="single"/>
        </w:rPr>
        <w:t xml:space="preserve"> </w:t>
      </w:r>
    </w:p>
    <w:p w14:paraId="7C754611" w14:textId="115AB2B2" w:rsidR="00EB422C" w:rsidRPr="008A6777" w:rsidRDefault="0081696B" w:rsidP="008A6777">
      <w:pPr>
        <w:pStyle w:val="SingleTxtG"/>
        <w:rPr>
          <w:w w:val="103"/>
        </w:rPr>
      </w:pPr>
      <w:r w:rsidRPr="00160E97">
        <w:t xml:space="preserve">The Committee recalled its methods of work in cooperating with national bodies other than National Human Rights Institutions that have a mandate to work on women’s rights and gender equality. It noted that depending on the national human rights protection system of a </w:t>
      </w:r>
      <w:proofErr w:type="gramStart"/>
      <w:r w:rsidRPr="00160E97">
        <w:t>State</w:t>
      </w:r>
      <w:proofErr w:type="gramEnd"/>
      <w:r w:rsidRPr="00160E97">
        <w:t xml:space="preserve"> party, such bodies may include Ombudspersons, Gender Equality Commissions or National Women’s Commissions. It welcomed the contribution of such bodies to its work through written submissions in relation to State party reviews, draft general recommendations, confidential </w:t>
      </w:r>
      <w:proofErr w:type="gramStart"/>
      <w:r w:rsidRPr="00160E97">
        <w:t>inquiries</w:t>
      </w:r>
      <w:proofErr w:type="gramEnd"/>
      <w:r w:rsidRPr="00160E97">
        <w:t xml:space="preserve"> or individual communications and in any other areas of work of the Committee. The Committee decided that such bodies may also provide oral statements prior to State party reviews and that it will decide on the adequate time allocated to such interventions on a case-by-case basis.</w:t>
      </w:r>
    </w:p>
    <w:p w14:paraId="32077726" w14:textId="7AA4E3EA" w:rsidR="00A96802" w:rsidRPr="00820BF5" w:rsidRDefault="00EB422C" w:rsidP="00A96802">
      <w:pPr>
        <w:pStyle w:val="H23G"/>
      </w:pPr>
      <w:r w:rsidRPr="008A6777">
        <w:rPr>
          <w:w w:val="103"/>
        </w:rPr>
        <w:lastRenderedPageBreak/>
        <w:tab/>
      </w:r>
      <w:r>
        <w:rPr>
          <w:w w:val="103"/>
        </w:rPr>
        <w:tab/>
      </w:r>
      <w:r w:rsidR="00A96802" w:rsidRPr="00820BF5">
        <w:t xml:space="preserve">Decision </w:t>
      </w:r>
      <w:r w:rsidR="00A96802">
        <w:t>82</w:t>
      </w:r>
      <w:r w:rsidR="00A96802" w:rsidRPr="00820BF5">
        <w:t>/</w:t>
      </w:r>
      <w:r w:rsidR="00A96802">
        <w:t>5</w:t>
      </w:r>
    </w:p>
    <w:p w14:paraId="6372C658" w14:textId="6A36F664" w:rsidR="00A96802" w:rsidRPr="00820BF5" w:rsidRDefault="00A96802" w:rsidP="00A96802">
      <w:pPr>
        <w:pStyle w:val="SingleTxtG"/>
        <w:rPr>
          <w:u w:val="single"/>
        </w:rPr>
      </w:pPr>
      <w:r>
        <w:rPr>
          <w:u w:val="single"/>
        </w:rPr>
        <w:t>Creation of a CEDAW Alumni forum</w:t>
      </w:r>
    </w:p>
    <w:p w14:paraId="150C81D6" w14:textId="3E767F44" w:rsidR="00A96802" w:rsidRPr="00160E97" w:rsidRDefault="00A96802" w:rsidP="00160E97">
      <w:pPr>
        <w:pStyle w:val="H23G"/>
        <w:spacing w:before="0"/>
        <w:ind w:firstLine="0"/>
        <w:jc w:val="both"/>
        <w:rPr>
          <w:b w:val="0"/>
          <w:w w:val="103"/>
        </w:rPr>
      </w:pPr>
      <w:r>
        <w:tab/>
      </w:r>
      <w:r>
        <w:rPr>
          <w:b w:val="0"/>
        </w:rPr>
        <w:t xml:space="preserve">The Committee decided to create a CEDAW Alumni forum to be administered by its members </w:t>
      </w:r>
      <w:r w:rsidR="000B1CB0">
        <w:rPr>
          <w:b w:val="0"/>
        </w:rPr>
        <w:t>and former members</w:t>
      </w:r>
      <w:r w:rsidR="00160E97">
        <w:rPr>
          <w:b w:val="0"/>
        </w:rPr>
        <w:t>,</w:t>
      </w:r>
      <w:r w:rsidR="000B1CB0">
        <w:rPr>
          <w:b w:val="0"/>
        </w:rPr>
        <w:t xml:space="preserve"> </w:t>
      </w:r>
      <w:r>
        <w:rPr>
          <w:b w:val="0"/>
        </w:rPr>
        <w:t>without Secretariat resources.</w:t>
      </w:r>
    </w:p>
    <w:p w14:paraId="5334EC28" w14:textId="702070B6" w:rsidR="00EB422C" w:rsidRPr="008A6777" w:rsidRDefault="00A96802" w:rsidP="00EB422C">
      <w:pPr>
        <w:pStyle w:val="H23G"/>
        <w:ind w:left="0" w:firstLine="0"/>
      </w:pPr>
      <w:r>
        <w:rPr>
          <w:w w:val="103"/>
        </w:rPr>
        <w:tab/>
      </w:r>
      <w:r>
        <w:rPr>
          <w:w w:val="103"/>
        </w:rPr>
        <w:tab/>
      </w:r>
      <w:r w:rsidR="00EB422C" w:rsidRPr="008A6777">
        <w:rPr>
          <w:w w:val="103"/>
        </w:rPr>
        <w:t>Decision 8</w:t>
      </w:r>
      <w:r w:rsidR="006C0088">
        <w:rPr>
          <w:w w:val="103"/>
        </w:rPr>
        <w:t>2</w:t>
      </w:r>
      <w:r w:rsidR="00EB422C" w:rsidRPr="008A6777">
        <w:rPr>
          <w:w w:val="103"/>
        </w:rPr>
        <w:t>/</w:t>
      </w:r>
      <w:r>
        <w:rPr>
          <w:w w:val="103"/>
        </w:rPr>
        <w:t>6</w:t>
      </w:r>
    </w:p>
    <w:p w14:paraId="3054ACE0" w14:textId="77777777" w:rsidR="00EB422C" w:rsidRPr="008A6777" w:rsidRDefault="00EB422C" w:rsidP="008A6777">
      <w:pPr>
        <w:pStyle w:val="SingleTxtG"/>
        <w:ind w:left="567" w:firstLine="567"/>
        <w:rPr>
          <w:w w:val="103"/>
          <w:u w:val="single"/>
        </w:rPr>
      </w:pPr>
      <w:r w:rsidRPr="008A6777">
        <w:rPr>
          <w:w w:val="103"/>
          <w:u w:val="single"/>
        </w:rPr>
        <w:t>Pre-Sessional Working Group</w:t>
      </w:r>
    </w:p>
    <w:p w14:paraId="520307E9" w14:textId="2FB32F47" w:rsidR="00812B38" w:rsidRPr="00820BF5" w:rsidRDefault="00EB422C" w:rsidP="00FE1E36">
      <w:pPr>
        <w:pStyle w:val="SingleTxtG"/>
      </w:pPr>
      <w:r w:rsidRPr="008A6777">
        <w:t>The Committee confirmed the members of the pre-sessional working group for the eighty-</w:t>
      </w:r>
      <w:r w:rsidR="0081696B">
        <w:t>fourth</w:t>
      </w:r>
      <w:r w:rsidRPr="008A6777">
        <w:t xml:space="preserve"> session, </w:t>
      </w:r>
      <w:r w:rsidR="0081696B">
        <w:t xml:space="preserve">Rosario Manalo, Lia Nadaraia, Ana Peláez Narváez, Rhoda Reddock and Franceline Toe </w:t>
      </w:r>
      <w:proofErr w:type="spellStart"/>
      <w:r w:rsidR="0081696B">
        <w:t>Bouda</w:t>
      </w:r>
      <w:proofErr w:type="spellEnd"/>
      <w:r w:rsidRPr="008A6777">
        <w:t>.</w:t>
      </w:r>
    </w:p>
    <w:p w14:paraId="65163824" w14:textId="77777777" w:rsidR="00224926" w:rsidRPr="00224926" w:rsidRDefault="0054578B" w:rsidP="00224926">
      <w:pPr>
        <w:pStyle w:val="HChG"/>
        <w:rPr>
          <w:w w:val="103"/>
          <w:lang w:val="en-US"/>
        </w:rPr>
      </w:pPr>
      <w:r w:rsidRPr="00820BF5">
        <w:tab/>
      </w:r>
      <w:r w:rsidRPr="00820BF5">
        <w:tab/>
      </w:r>
      <w:r w:rsidR="00597A6B" w:rsidRPr="00820BF5">
        <w:tab/>
      </w:r>
      <w:r w:rsidR="00224926" w:rsidRPr="00224926">
        <w:rPr>
          <w:w w:val="103"/>
          <w:lang w:val="en-US"/>
        </w:rPr>
        <w:t>Chapter II</w:t>
      </w:r>
    </w:p>
    <w:p w14:paraId="2074A382" w14:textId="77777777" w:rsidR="00224926" w:rsidRPr="00224926" w:rsidRDefault="00224926" w:rsidP="00224926">
      <w:pPr>
        <w:pStyle w:val="H1G"/>
        <w:rPr>
          <w:rFonts w:eastAsia="SimSun"/>
        </w:rPr>
      </w:pPr>
      <w:r w:rsidRPr="00224926">
        <w:rPr>
          <w:rFonts w:eastAsia="SimSun"/>
          <w:lang w:eastAsia="zh-CN"/>
        </w:rPr>
        <w:tab/>
      </w:r>
      <w:r w:rsidRPr="00224926">
        <w:rPr>
          <w:rFonts w:eastAsia="SimSun"/>
          <w:lang w:eastAsia="zh-CN"/>
        </w:rPr>
        <w:tab/>
      </w:r>
      <w:r w:rsidRPr="00224926">
        <w:rPr>
          <w:rFonts w:eastAsia="SimSun"/>
        </w:rPr>
        <w:t>Organizational and other matters</w:t>
      </w:r>
    </w:p>
    <w:p w14:paraId="35B17151" w14:textId="77777777" w:rsidR="00224926" w:rsidRPr="00224926" w:rsidRDefault="00224926" w:rsidP="00224926">
      <w:pPr>
        <w:pStyle w:val="H1G"/>
        <w:rPr>
          <w:rFonts w:eastAsia="SimSun"/>
          <w:lang w:eastAsia="zh-CN"/>
        </w:rPr>
      </w:pPr>
      <w:r w:rsidRPr="00224926">
        <w:rPr>
          <w:rFonts w:eastAsia="SimSun"/>
          <w:lang w:eastAsia="zh-CN"/>
        </w:rPr>
        <w:tab/>
        <w:t>A.</w:t>
      </w:r>
      <w:r w:rsidRPr="00224926">
        <w:rPr>
          <w:rFonts w:eastAsia="SimSun"/>
          <w:lang w:eastAsia="zh-CN"/>
        </w:rPr>
        <w:tab/>
        <w:t>States parties to the Convention on the Elimination of All Forms of Discrimination against Women and to the Optional Protocol</w:t>
      </w:r>
    </w:p>
    <w:p w14:paraId="73550804" w14:textId="77777777" w:rsidR="00224926" w:rsidRPr="00224926" w:rsidRDefault="00224926" w:rsidP="00224926">
      <w:pPr>
        <w:pStyle w:val="SingleTxtG"/>
      </w:pPr>
      <w:r w:rsidRPr="00224926">
        <w:t xml:space="preserve">As </w:t>
      </w:r>
      <w:proofErr w:type="gramStart"/>
      <w:r w:rsidRPr="00224926">
        <w:t>at</w:t>
      </w:r>
      <w:proofErr w:type="gramEnd"/>
      <w:r w:rsidRPr="00224926">
        <w:t xml:space="preserve"> 1 July 2022, the closing date of the eighty-second session of the Committee on the Elimination of Discrimination against Women, there were 189 States parties to the Convention on the Elimination of All Forms of Discrimination against Women, which was adopted by the General Assembly in its resolution 34/180 and opened for signature, ratification and accession in New York on 1 March 1980. In accordance with its article 27, the Convention entered into force on 3 September 1981. In addition, 80 Contracting States had accepted the amendment to article 20, paragraph 1, of the Convention, concerning the Committee’s meeting time. A total of 126 States parties to the Convention are currently required to accept the amendment </w:t>
      </w:r>
      <w:proofErr w:type="gramStart"/>
      <w:r w:rsidRPr="00224926">
        <w:t>in order to</w:t>
      </w:r>
      <w:proofErr w:type="gramEnd"/>
      <w:r w:rsidRPr="00224926">
        <w:t xml:space="preserve"> bring it into force, in accordance with its provisions. </w:t>
      </w:r>
    </w:p>
    <w:p w14:paraId="20216842" w14:textId="77777777" w:rsidR="00224926" w:rsidRPr="00224926" w:rsidRDefault="00224926" w:rsidP="00224926">
      <w:pPr>
        <w:pStyle w:val="SingleTxtG"/>
      </w:pPr>
      <w:r w:rsidRPr="00224926">
        <w:t xml:space="preserve">At the same date, there were 115 States parties to the Optional Protocol to the Convention, which was adopted by the General Assembly in its resolution 54/4 and opened for signature, </w:t>
      </w:r>
      <w:proofErr w:type="gramStart"/>
      <w:r w:rsidRPr="00224926">
        <w:t>ratification</w:t>
      </w:r>
      <w:proofErr w:type="gramEnd"/>
      <w:r w:rsidRPr="00224926">
        <w:t xml:space="preserve"> and accession in New York on 10 December 1999. In accordance with its article 16, the Optional Protocol entered into force on 22 December 2000.</w:t>
      </w:r>
    </w:p>
    <w:p w14:paraId="3CA9678C" w14:textId="77777777" w:rsidR="00224926" w:rsidRPr="00224926" w:rsidRDefault="00224926" w:rsidP="00224926">
      <w:pPr>
        <w:pStyle w:val="SingleTxtG"/>
      </w:pPr>
      <w:r w:rsidRPr="00224926">
        <w:t xml:space="preserve">Updated information on the status of the Convention, the amendment to the Convention and its Optional Protocol, as well as lists of States signatories and parties and the texts of declarations, reservations, </w:t>
      </w:r>
      <w:proofErr w:type="gramStart"/>
      <w:r w:rsidRPr="00224926">
        <w:t>objections</w:t>
      </w:r>
      <w:proofErr w:type="gramEnd"/>
      <w:r w:rsidRPr="00224926">
        <w:t xml:space="preserve"> and other relevant information are available from the website of the United Nations Treaty Collection (http://treaties.un.org). </w:t>
      </w:r>
    </w:p>
    <w:p w14:paraId="49F628D8" w14:textId="77777777" w:rsidR="00224926" w:rsidRPr="00224926" w:rsidRDefault="00224926" w:rsidP="00224926">
      <w:pPr>
        <w:pStyle w:val="H1G"/>
        <w:rPr>
          <w:rFonts w:eastAsia="SimSun"/>
          <w:lang w:eastAsia="zh-CN"/>
        </w:rPr>
      </w:pPr>
      <w:r w:rsidRPr="00224926">
        <w:rPr>
          <w:rFonts w:eastAsia="SimSun"/>
          <w:lang w:eastAsia="zh-CN"/>
        </w:rPr>
        <w:tab/>
        <w:t>B.</w:t>
      </w:r>
      <w:r w:rsidRPr="00224926">
        <w:rPr>
          <w:rFonts w:eastAsia="SimSun"/>
          <w:lang w:eastAsia="zh-CN"/>
        </w:rPr>
        <w:tab/>
        <w:t>Opening of the session</w:t>
      </w:r>
    </w:p>
    <w:p w14:paraId="0389CF26" w14:textId="77777777" w:rsidR="00224926" w:rsidRPr="00224926" w:rsidRDefault="00224926" w:rsidP="00224926">
      <w:pPr>
        <w:pStyle w:val="SingleTxtG"/>
      </w:pPr>
      <w:r w:rsidRPr="00224926">
        <w:t xml:space="preserve">The Committee held its eighty-second session at Geneva from 13 June to 1 July 2022. In total, the Committee held 21 plenary meetings, </w:t>
      </w:r>
      <w:proofErr w:type="gramStart"/>
      <w:r w:rsidRPr="00224926">
        <w:t>and also</w:t>
      </w:r>
      <w:proofErr w:type="gramEnd"/>
      <w:r w:rsidRPr="00224926">
        <w:t xml:space="preserve"> held 9 meetings to discuss agenda items 5, 6, 7 and 8. A list of the documents before the Committee is contained in annex [...] to the present report.</w:t>
      </w:r>
    </w:p>
    <w:p w14:paraId="58DC8EC3" w14:textId="77777777" w:rsidR="00224926" w:rsidRPr="00224926" w:rsidRDefault="00224926" w:rsidP="00224926">
      <w:pPr>
        <w:pStyle w:val="SingleTxtG"/>
      </w:pPr>
      <w:r w:rsidRPr="00224926">
        <w:t>The session was opened by the Chair of the Committee, Gladys Acosta Vargas, at its 1879th meeting on 13 June 2022.</w:t>
      </w:r>
    </w:p>
    <w:p w14:paraId="205DC441" w14:textId="77777777" w:rsidR="00224926" w:rsidRPr="00224926" w:rsidRDefault="00224926" w:rsidP="00224926">
      <w:pPr>
        <w:pStyle w:val="H1G"/>
        <w:rPr>
          <w:rFonts w:eastAsia="SimSun"/>
          <w:lang w:eastAsia="zh-CN"/>
        </w:rPr>
      </w:pPr>
      <w:r w:rsidRPr="00224926">
        <w:rPr>
          <w:rFonts w:eastAsia="SimSun"/>
          <w:lang w:eastAsia="zh-CN"/>
        </w:rPr>
        <w:tab/>
        <w:t>C.</w:t>
      </w:r>
      <w:r w:rsidRPr="00224926">
        <w:rPr>
          <w:rFonts w:eastAsia="SimSun"/>
          <w:lang w:eastAsia="zh-CN"/>
        </w:rPr>
        <w:tab/>
        <w:t>Adoption of the agenda and organization of work</w:t>
      </w:r>
    </w:p>
    <w:p w14:paraId="483EBD4A" w14:textId="77777777" w:rsidR="00224926" w:rsidRPr="00224926" w:rsidRDefault="00224926" w:rsidP="00224926">
      <w:pPr>
        <w:pStyle w:val="SingleTxtG"/>
      </w:pPr>
      <w:r w:rsidRPr="00224926">
        <w:rPr>
          <w:rStyle w:val="SingleTxtGChar"/>
        </w:rPr>
        <w:t>The Committee adopted the provisional agenda (CEDAW/C/82/1) at its 1879th</w:t>
      </w:r>
      <w:r w:rsidRPr="00224926">
        <w:t xml:space="preserve"> meeting. </w:t>
      </w:r>
    </w:p>
    <w:p w14:paraId="29F0AB42" w14:textId="77777777" w:rsidR="00224926" w:rsidRPr="00224926" w:rsidRDefault="00224926" w:rsidP="00224926">
      <w:pPr>
        <w:pStyle w:val="H1G"/>
        <w:rPr>
          <w:rFonts w:eastAsia="SimSun"/>
          <w:lang w:eastAsia="zh-CN"/>
        </w:rPr>
      </w:pPr>
      <w:r w:rsidRPr="00224926">
        <w:rPr>
          <w:rFonts w:eastAsia="SimSun"/>
          <w:lang w:eastAsia="zh-CN"/>
        </w:rPr>
        <w:lastRenderedPageBreak/>
        <w:tab/>
        <w:t>D.</w:t>
      </w:r>
      <w:r w:rsidRPr="00224926">
        <w:rPr>
          <w:rFonts w:eastAsia="SimSun"/>
          <w:lang w:eastAsia="zh-CN"/>
        </w:rPr>
        <w:tab/>
        <w:t>Report of the pre-session working group</w:t>
      </w:r>
    </w:p>
    <w:p w14:paraId="10E6C19F" w14:textId="77777777" w:rsidR="00224926" w:rsidRPr="00224926" w:rsidRDefault="00224926" w:rsidP="00224926">
      <w:pPr>
        <w:pStyle w:val="SingleTxtG"/>
      </w:pPr>
      <w:r w:rsidRPr="00224926">
        <w:t>The pre-session working group for the eighty-second session did not meet, as it had been converted into an additional week of plenary meeting time.</w:t>
      </w:r>
    </w:p>
    <w:p w14:paraId="7F9E9E8A" w14:textId="77777777" w:rsidR="00224926" w:rsidRPr="00224926" w:rsidRDefault="00224926" w:rsidP="00224926">
      <w:pPr>
        <w:pStyle w:val="H1G"/>
      </w:pPr>
      <w:r w:rsidRPr="00224926">
        <w:rPr>
          <w:rFonts w:eastAsia="SimSun"/>
          <w:lang w:eastAsia="zh-CN"/>
        </w:rPr>
        <w:tab/>
        <w:t>E.</w:t>
      </w:r>
      <w:r w:rsidRPr="00224926">
        <w:rPr>
          <w:rFonts w:eastAsia="SimSun"/>
          <w:lang w:eastAsia="zh-CN"/>
        </w:rPr>
        <w:tab/>
        <w:t>Organization of work</w:t>
      </w:r>
      <w:r w:rsidRPr="00224926">
        <w:tab/>
      </w:r>
    </w:p>
    <w:p w14:paraId="033513AA" w14:textId="77777777" w:rsidR="00224926" w:rsidRPr="00224926" w:rsidRDefault="00224926" w:rsidP="00224926">
      <w:pPr>
        <w:pStyle w:val="SingleTxtG"/>
      </w:pPr>
      <w:r w:rsidRPr="00224926">
        <w:t>On 13 and 20 June 2022, the Committee held informal closed meetings with representatives of specialized agencies and United Nations funds and programmes, as well as other intergovernmental organizations, during which country-specific information was provided, as well as information on the efforts made by those bodies to support the implementation of the Convention.</w:t>
      </w:r>
    </w:p>
    <w:p w14:paraId="26401A3B" w14:textId="77777777" w:rsidR="00224926" w:rsidRPr="00224926" w:rsidRDefault="00224926" w:rsidP="00224926">
      <w:pPr>
        <w:pStyle w:val="SingleTxtG"/>
      </w:pPr>
      <w:proofErr w:type="gramStart"/>
      <w:r w:rsidRPr="00224926">
        <w:t>Also</w:t>
      </w:r>
      <w:proofErr w:type="gramEnd"/>
      <w:r w:rsidRPr="00224926">
        <w:t xml:space="preserve"> on 13 and 20 June, the Committee held informal public meetings with representatives of non-governmental organizations and national human rights institutions, who provided information on the implementation of the Convention in the States parties considered by the Committee at its eighty-second session.</w:t>
      </w:r>
    </w:p>
    <w:p w14:paraId="043B0921" w14:textId="77777777" w:rsidR="00224926" w:rsidRPr="00224926" w:rsidRDefault="00224926" w:rsidP="00224926">
      <w:pPr>
        <w:pStyle w:val="SingleTxtG"/>
      </w:pPr>
      <w:r w:rsidRPr="00224926">
        <w:t xml:space="preserve">On 27 June, the Regional Networks of Indigenous Women, FIMI, MADRE and OHCHR (through the UN Voluntary Fund for Indigenous Peoples) co-hosted a high-level dialogue with the Committee. The event was opened by Ms. </w:t>
      </w:r>
      <w:proofErr w:type="spellStart"/>
      <w:r w:rsidRPr="00224926">
        <w:t>Tarcila</w:t>
      </w:r>
      <w:proofErr w:type="spellEnd"/>
      <w:r w:rsidRPr="00224926">
        <w:t xml:space="preserve"> Rivera </w:t>
      </w:r>
      <w:proofErr w:type="spellStart"/>
      <w:r w:rsidRPr="00224926">
        <w:t>Zea</w:t>
      </w:r>
      <w:proofErr w:type="spellEnd"/>
      <w:r w:rsidRPr="00224926">
        <w:t xml:space="preserve">, President of FIMI. The Chief of the Indigenous Peoples and Minorities Section of the Office of the United Nations High Commissioner for Human Rights, Paulo David, delivered introductory remarks. His Excellency Ambassador Paul </w:t>
      </w:r>
      <w:proofErr w:type="spellStart"/>
      <w:r w:rsidRPr="00224926">
        <w:t>Bekkers</w:t>
      </w:r>
      <w:proofErr w:type="spellEnd"/>
      <w:r w:rsidRPr="00224926">
        <w:t xml:space="preserve">, Permanent Representative of the Netherlands, briefed the participants on national level implementation of the rights of indigenous women and girls. A representative of the Permanent Mission of Canada spoke on ways for States parties to promote the participation of indigenous women and girls in United Nations processes. Indigenous women representatives from seven regions and Committee members also made interventions. </w:t>
      </w:r>
    </w:p>
    <w:p w14:paraId="67D9EA3D" w14:textId="77777777" w:rsidR="00224926" w:rsidRPr="00224926" w:rsidRDefault="00224926" w:rsidP="00224926">
      <w:pPr>
        <w:pStyle w:val="SingleTxtG"/>
      </w:pPr>
      <w:r w:rsidRPr="00224926">
        <w:t xml:space="preserve">On 28 June, an informal briefing for States parties to the Convention was convened to brief them on the draft general recommendation No. 39 on the rights of indigenous women and girls. Vice-Chair Nahla Haidar opened the meeting. The Chief of the OHCHR Indigenous Peoples and Minorities Section, OHCHR, Paulo David, delivered introductory remarks. Two indigenous women representatives, Eleanor </w:t>
      </w:r>
      <w:proofErr w:type="spellStart"/>
      <w:r w:rsidRPr="00224926">
        <w:t>Dictaan</w:t>
      </w:r>
      <w:proofErr w:type="spellEnd"/>
      <w:r w:rsidRPr="00224926">
        <w:t>-Bang-</w:t>
      </w:r>
      <w:proofErr w:type="spellStart"/>
      <w:r w:rsidRPr="00224926">
        <w:t>oa</w:t>
      </w:r>
      <w:proofErr w:type="spellEnd"/>
      <w:r w:rsidRPr="00224926">
        <w:t xml:space="preserve"> and Sara Mux, delivered statements. The vice-chair of the working group of the Committee on indigenous women and girls, Leticia Bonifaz Alfonzo, introduced the draft general recommendation. The following 15 States parties to the Convention attended the informal briefing and made statements: Australia, Bolivia (</w:t>
      </w:r>
      <w:proofErr w:type="spellStart"/>
      <w:r w:rsidRPr="00224926">
        <w:t>Plurinational</w:t>
      </w:r>
      <w:proofErr w:type="spellEnd"/>
      <w:r w:rsidRPr="00224926">
        <w:t xml:space="preserve"> State of), Costa Rica, Denmark, Ecuador, France, Guatemala, Guyana, Mexico, Nepal, Paraguay, Peru, Philippines, </w:t>
      </w:r>
      <w:proofErr w:type="gramStart"/>
      <w:r w:rsidRPr="00224926">
        <w:t>Spain</w:t>
      </w:r>
      <w:proofErr w:type="gramEnd"/>
      <w:r w:rsidRPr="00224926">
        <w:t xml:space="preserve"> and Ukraine. The following twelve States parties also attended the briefing: Azerbaijan, Canada, Germany, Finland, Ireland, Japan, Lebanon, New Zealand, Norway, Portugal, Russian Federation and South Africa.</w:t>
      </w:r>
    </w:p>
    <w:p w14:paraId="2DFC094B" w14:textId="77777777" w:rsidR="00224926" w:rsidRPr="00224926" w:rsidRDefault="00224926" w:rsidP="00224926">
      <w:pPr>
        <w:pStyle w:val="SingleTxtG"/>
      </w:pPr>
      <w:r w:rsidRPr="00224926">
        <w:t>On 29 June, the Committee informally met with the Human Rights Committee to exchange on the jurisprudence and work of both Committees in relation to the rights of indigenous women and girls. The informal meeting was hosted by the Geneva Human Rights Platform.</w:t>
      </w:r>
    </w:p>
    <w:p w14:paraId="38FD41A3" w14:textId="77777777" w:rsidR="00224926" w:rsidRPr="00224926" w:rsidRDefault="00224926" w:rsidP="00224926">
      <w:pPr>
        <w:pStyle w:val="SingleTxtG"/>
      </w:pPr>
      <w:r w:rsidRPr="00224926">
        <w:t>On 1 July, the Committee held an informal closed meeting with the High Commissioner for Human Rights, Michelle Bachelet, to discuss the situation of women rights globally and bid her farewell.</w:t>
      </w:r>
    </w:p>
    <w:p w14:paraId="66CBD750" w14:textId="77777777" w:rsidR="00224926" w:rsidRPr="00224926" w:rsidRDefault="00224926" w:rsidP="00224926">
      <w:pPr>
        <w:pStyle w:val="H1G"/>
        <w:rPr>
          <w:rFonts w:eastAsia="SimSun"/>
          <w:lang w:eastAsia="zh-CN"/>
        </w:rPr>
      </w:pPr>
      <w:r w:rsidRPr="00224926">
        <w:rPr>
          <w:rFonts w:eastAsia="SimSun"/>
          <w:lang w:eastAsia="zh-CN"/>
        </w:rPr>
        <w:tab/>
        <w:t>F.</w:t>
      </w:r>
      <w:r w:rsidRPr="00224926">
        <w:rPr>
          <w:rFonts w:eastAsia="SimSun"/>
          <w:lang w:eastAsia="zh-CN"/>
        </w:rPr>
        <w:tab/>
        <w:t>Membership of the Committee</w:t>
      </w:r>
    </w:p>
    <w:p w14:paraId="351014BF" w14:textId="77777777" w:rsidR="00224926" w:rsidRPr="00224926" w:rsidRDefault="00224926" w:rsidP="00224926">
      <w:pPr>
        <w:pStyle w:val="H23G"/>
      </w:pPr>
      <w:r w:rsidRPr="00224926">
        <w:tab/>
      </w:r>
      <w:r w:rsidRPr="00224926">
        <w:tab/>
        <w:t>Attendance of the eighty-second session</w:t>
      </w:r>
    </w:p>
    <w:p w14:paraId="44F8A074" w14:textId="77777777" w:rsidR="00224926" w:rsidRPr="00224926" w:rsidRDefault="00224926" w:rsidP="00224926">
      <w:pPr>
        <w:pStyle w:val="SingleTxtG"/>
      </w:pPr>
      <w:r w:rsidRPr="00224926">
        <w:t xml:space="preserve">All members attended the eighty-second session, </w:t>
      </w:r>
      <w:proofErr w:type="gramStart"/>
      <w:r w:rsidRPr="00224926">
        <w:t>with the exception of</w:t>
      </w:r>
      <w:proofErr w:type="gramEnd"/>
      <w:r w:rsidRPr="00224926">
        <w:t xml:space="preserve"> Jie Xia. The following members did not attend the session on the indicated dates: Gladys Acosta Vargas from 28 June to 1 July; Tamader Al-</w:t>
      </w:r>
      <w:proofErr w:type="spellStart"/>
      <w:r w:rsidRPr="00224926">
        <w:t>Rammah</w:t>
      </w:r>
      <w:proofErr w:type="spellEnd"/>
      <w:r w:rsidRPr="00224926">
        <w:t xml:space="preserve"> from 13 to 15 June; </w:t>
      </w:r>
      <w:proofErr w:type="spellStart"/>
      <w:r w:rsidRPr="00224926">
        <w:t>Louiza</w:t>
      </w:r>
      <w:proofErr w:type="spellEnd"/>
      <w:r w:rsidRPr="00224926">
        <w:t xml:space="preserve"> </w:t>
      </w:r>
      <w:proofErr w:type="spellStart"/>
      <w:r w:rsidRPr="00224926">
        <w:t>Chalal</w:t>
      </w:r>
      <w:proofErr w:type="spellEnd"/>
      <w:r w:rsidRPr="00224926">
        <w:t xml:space="preserve"> on 1 July; Corinne Dettmeijer-Vermeulen on 23 and 24 June; Rhoda Reddock from 20 to 24 June; and Genoveva </w:t>
      </w:r>
      <w:proofErr w:type="spellStart"/>
      <w:r w:rsidRPr="00224926">
        <w:lastRenderedPageBreak/>
        <w:t>Tisheva</w:t>
      </w:r>
      <w:proofErr w:type="spellEnd"/>
      <w:r w:rsidRPr="00224926">
        <w:t xml:space="preserve"> from 17 to 24 June 2022. A list of members of the Committee, indicating the duration of their terms of office, is annexed to the present report.</w:t>
      </w:r>
    </w:p>
    <w:p w14:paraId="11305D68" w14:textId="77777777" w:rsidR="00224926" w:rsidRPr="00224926" w:rsidRDefault="00224926" w:rsidP="00224926">
      <w:pPr>
        <w:pStyle w:val="HChG"/>
        <w:rPr>
          <w:w w:val="103"/>
          <w:lang w:val="en-US"/>
        </w:rPr>
      </w:pPr>
      <w:r w:rsidRPr="00224926">
        <w:rPr>
          <w:w w:val="103"/>
          <w:lang w:val="en-US"/>
        </w:rPr>
        <w:tab/>
      </w:r>
      <w:r w:rsidRPr="00224926">
        <w:rPr>
          <w:w w:val="103"/>
          <w:lang w:val="en-US"/>
        </w:rPr>
        <w:tab/>
        <w:t>Chapter III</w:t>
      </w:r>
    </w:p>
    <w:p w14:paraId="077C1B67" w14:textId="77777777" w:rsidR="00224926" w:rsidRPr="00224926" w:rsidRDefault="00224926" w:rsidP="00224926">
      <w:pPr>
        <w:pStyle w:val="H23G"/>
        <w:rPr>
          <w:rFonts w:eastAsia="SimSun"/>
        </w:rPr>
      </w:pPr>
      <w:r w:rsidRPr="00224926">
        <w:rPr>
          <w:rFonts w:eastAsia="SimSun"/>
          <w:lang w:eastAsia="zh-CN"/>
        </w:rPr>
        <w:tab/>
      </w:r>
      <w:r w:rsidRPr="00224926">
        <w:rPr>
          <w:rFonts w:eastAsia="SimSun"/>
          <w:lang w:eastAsia="zh-CN"/>
        </w:rPr>
        <w:tab/>
      </w:r>
      <w:r w:rsidRPr="00224926">
        <w:rPr>
          <w:rFonts w:eastAsia="SimSun"/>
        </w:rPr>
        <w:t>Report of the Chairperson on activities undertaken between the eighty-first and eighty-second sessions of the Committee</w:t>
      </w:r>
    </w:p>
    <w:p w14:paraId="3F33EFDF" w14:textId="77777777" w:rsidR="00224926" w:rsidRPr="00224926" w:rsidRDefault="00224926" w:rsidP="00224926">
      <w:pPr>
        <w:pStyle w:val="SingleTxtG"/>
      </w:pPr>
      <w:r w:rsidRPr="00224926">
        <w:t>At the 1879th meeting, the Chair, Gladys Acosta Vargas, presented her report on the activities she had undertaken since the eighty-first session of the Committee.</w:t>
      </w:r>
    </w:p>
    <w:p w14:paraId="47046ED3" w14:textId="410FCEE6" w:rsidR="00597A6B" w:rsidRPr="00820BF5" w:rsidRDefault="00224926" w:rsidP="00820BF5">
      <w:pPr>
        <w:pStyle w:val="HChG"/>
      </w:pPr>
      <w:r>
        <w:tab/>
      </w:r>
      <w:r>
        <w:tab/>
      </w:r>
      <w:r w:rsidR="0042125E" w:rsidRPr="00820BF5">
        <w:t>Chapter IV</w:t>
      </w:r>
    </w:p>
    <w:p w14:paraId="101C5E3C" w14:textId="115D4D35" w:rsidR="00597A6B" w:rsidRPr="00820BF5" w:rsidRDefault="00597A6B" w:rsidP="00820BF5">
      <w:pPr>
        <w:pStyle w:val="H1G"/>
        <w:rPr>
          <w:rFonts w:eastAsia="SimSun"/>
        </w:rPr>
      </w:pPr>
      <w:r w:rsidRPr="00820BF5">
        <w:rPr>
          <w:rFonts w:eastAsia="SimSun"/>
        </w:rPr>
        <w:tab/>
        <w:t>A.</w:t>
      </w:r>
      <w:r w:rsidRPr="00820BF5">
        <w:rPr>
          <w:rFonts w:eastAsia="SimSun"/>
        </w:rPr>
        <w:tab/>
      </w:r>
      <w:r w:rsidR="00580757">
        <w:rPr>
          <w:rFonts w:eastAsia="SimSun"/>
        </w:rPr>
        <w:t>C</w:t>
      </w:r>
      <w:r w:rsidRPr="00820BF5">
        <w:rPr>
          <w:rFonts w:eastAsia="SimSun"/>
        </w:rPr>
        <w:t>onsideration of reports submitted by States parties under article 18 of the Convention</w:t>
      </w:r>
    </w:p>
    <w:p w14:paraId="73A678C7" w14:textId="1F8B9804" w:rsidR="005D04A2" w:rsidRPr="00386C76" w:rsidRDefault="00580757" w:rsidP="005D04A2">
      <w:pPr>
        <w:pStyle w:val="SingleTxtG"/>
        <w:rPr>
          <w:w w:val="103"/>
        </w:rPr>
      </w:pPr>
      <w:r w:rsidRPr="00643213">
        <w:rPr>
          <w:w w:val="103"/>
        </w:rPr>
        <w:t xml:space="preserve">At </w:t>
      </w:r>
      <w:r w:rsidRPr="00845059">
        <w:t>its</w:t>
      </w:r>
      <w:r w:rsidRPr="00643213">
        <w:rPr>
          <w:w w:val="103"/>
        </w:rPr>
        <w:t xml:space="preserve"> </w:t>
      </w:r>
      <w:r w:rsidR="005D04A2">
        <w:rPr>
          <w:w w:val="103"/>
        </w:rPr>
        <w:t>eight</w:t>
      </w:r>
      <w:r w:rsidR="00A15FF9">
        <w:rPr>
          <w:w w:val="103"/>
        </w:rPr>
        <w:t>y-</w:t>
      </w:r>
      <w:r w:rsidR="00EB61F5">
        <w:rPr>
          <w:w w:val="103"/>
        </w:rPr>
        <w:t>second</w:t>
      </w:r>
      <w:r w:rsidR="009B579C">
        <w:rPr>
          <w:w w:val="103"/>
        </w:rPr>
        <w:t xml:space="preserve"> </w:t>
      </w:r>
      <w:r w:rsidRPr="00643213">
        <w:rPr>
          <w:w w:val="103"/>
        </w:rPr>
        <w:t xml:space="preserve">session, the Committee </w:t>
      </w:r>
      <w:r w:rsidR="005D04A2" w:rsidRPr="00643213">
        <w:rPr>
          <w:w w:val="103"/>
        </w:rPr>
        <w:t xml:space="preserve">considered the reports of </w:t>
      </w:r>
      <w:r w:rsidR="00A15FF9">
        <w:rPr>
          <w:w w:val="103"/>
        </w:rPr>
        <w:t>eight</w:t>
      </w:r>
      <w:r w:rsidR="005D04A2">
        <w:rPr>
          <w:w w:val="103"/>
        </w:rPr>
        <w:t xml:space="preserve"> </w:t>
      </w:r>
      <w:r w:rsidR="005D04A2" w:rsidRPr="00643213">
        <w:rPr>
          <w:w w:val="103"/>
        </w:rPr>
        <w:t xml:space="preserve">States parties submitted under article 18 of the Convention: </w:t>
      </w:r>
      <w:r w:rsidR="008958C1">
        <w:rPr>
          <w:w w:val="103"/>
        </w:rPr>
        <w:t xml:space="preserve">the sixth periodic report of Azerbaijan; </w:t>
      </w:r>
      <w:r w:rsidR="005D04A2">
        <w:t xml:space="preserve">the </w:t>
      </w:r>
      <w:r w:rsidR="008958C1">
        <w:t>seventh</w:t>
      </w:r>
      <w:r w:rsidR="000A7443">
        <w:t xml:space="preserve"> </w:t>
      </w:r>
      <w:r w:rsidR="005D04A2" w:rsidRPr="001C5877">
        <w:t xml:space="preserve">periodic report of </w:t>
      </w:r>
      <w:r w:rsidR="008958C1">
        <w:t>Bolivia;</w:t>
      </w:r>
      <w:r w:rsidR="00743C48">
        <w:t xml:space="preserve"> </w:t>
      </w:r>
      <w:r w:rsidR="008958C1">
        <w:t xml:space="preserve">the tenth periodic report of Mongolia, </w:t>
      </w:r>
      <w:r w:rsidR="00743C48">
        <w:t>submitted under the simplified reporting procedure</w:t>
      </w:r>
      <w:r w:rsidR="005D04A2">
        <w:t xml:space="preserve">; the </w:t>
      </w:r>
      <w:r w:rsidR="008958C1">
        <w:t>combined fifth and sixth</w:t>
      </w:r>
      <w:r w:rsidR="005D04A2" w:rsidRPr="00BF720A">
        <w:t xml:space="preserve"> periodic report</w:t>
      </w:r>
      <w:r w:rsidR="008958C1">
        <w:t>s</w:t>
      </w:r>
      <w:r w:rsidR="005D04A2" w:rsidRPr="00BF720A">
        <w:t xml:space="preserve"> of </w:t>
      </w:r>
      <w:r w:rsidR="008958C1">
        <w:t>Morocco</w:t>
      </w:r>
      <w:r w:rsidR="005D04A2">
        <w:t xml:space="preserve">; the </w:t>
      </w:r>
      <w:r w:rsidR="000A7443">
        <w:t xml:space="preserve">sixth periodic report of </w:t>
      </w:r>
      <w:r w:rsidR="008958C1">
        <w:t>Namibia</w:t>
      </w:r>
      <w:r w:rsidR="005D04A2">
        <w:t xml:space="preserve">; the </w:t>
      </w:r>
      <w:r w:rsidR="008958C1">
        <w:t>tenth</w:t>
      </w:r>
      <w:r w:rsidR="005D04A2" w:rsidRPr="00BF720A">
        <w:t xml:space="preserve"> periodic report of </w:t>
      </w:r>
      <w:r w:rsidR="008958C1">
        <w:t>Portugal</w:t>
      </w:r>
      <w:r w:rsidR="005D04A2">
        <w:t xml:space="preserve">; the </w:t>
      </w:r>
      <w:r w:rsidR="008958C1">
        <w:t>eighth</w:t>
      </w:r>
      <w:r w:rsidR="005D04A2">
        <w:t xml:space="preserve"> periodic report of </w:t>
      </w:r>
      <w:proofErr w:type="spellStart"/>
      <w:r w:rsidR="008958C1">
        <w:t>T</w:t>
      </w:r>
      <w:r w:rsidR="00F621C7">
        <w:t>ü</w:t>
      </w:r>
      <w:r w:rsidR="008958C1">
        <w:t>rk</w:t>
      </w:r>
      <w:r w:rsidR="00EB61F5">
        <w:t>iye</w:t>
      </w:r>
      <w:proofErr w:type="spellEnd"/>
      <w:r w:rsidR="005D04A2">
        <w:t>;</w:t>
      </w:r>
      <w:r w:rsidR="000A7443">
        <w:t xml:space="preserve"> </w:t>
      </w:r>
      <w:r w:rsidR="005D04A2">
        <w:t xml:space="preserve">and the </w:t>
      </w:r>
      <w:r w:rsidR="008958C1">
        <w:t>fourth</w:t>
      </w:r>
      <w:r w:rsidR="000A7443">
        <w:t xml:space="preserve"> </w:t>
      </w:r>
      <w:r w:rsidR="005D04A2" w:rsidRPr="00BF720A">
        <w:t xml:space="preserve">periodic report of </w:t>
      </w:r>
      <w:r w:rsidR="008958C1">
        <w:t>United Arab Emirates</w:t>
      </w:r>
      <w:r w:rsidR="005D04A2">
        <w:t>.</w:t>
      </w:r>
    </w:p>
    <w:p w14:paraId="54745990" w14:textId="77777777" w:rsidR="005D04A2" w:rsidRPr="00643213" w:rsidRDefault="005D04A2" w:rsidP="005D04A2">
      <w:pPr>
        <w:pStyle w:val="SingleTxtG"/>
        <w:rPr>
          <w:w w:val="103"/>
        </w:rPr>
      </w:pPr>
      <w:r w:rsidRPr="00643213">
        <w:rPr>
          <w:w w:val="103"/>
        </w:rPr>
        <w:t>The Committee prepared concluding observations on each of the reports considered. Those observations are available through the Official Document System of the United Nations (</w:t>
      </w:r>
      <w:hyperlink r:id="rId9" w:history="1">
        <w:r w:rsidRPr="00643213">
          <w:rPr>
            <w:w w:val="103"/>
          </w:rPr>
          <w:t>http://documents.un.org/</w:t>
        </w:r>
      </w:hyperlink>
      <w:r w:rsidRPr="00643213">
        <w:rPr>
          <w:w w:val="103"/>
        </w:rPr>
        <w:t>) under the symbol numbers indicated below:</w:t>
      </w:r>
    </w:p>
    <w:p w14:paraId="0E9CB91D" w14:textId="39487FCE" w:rsidR="005D04A2" w:rsidRPr="00CB03FC" w:rsidRDefault="00CB03FC" w:rsidP="005D04A2">
      <w:pPr>
        <w:pStyle w:val="SingleTxtG"/>
        <w:ind w:firstLine="567"/>
      </w:pPr>
      <w:r w:rsidRPr="00160E97">
        <w:t>Azerbaijan</w:t>
      </w:r>
      <w:r w:rsidR="005D04A2" w:rsidRPr="00CB03FC">
        <w:t xml:space="preserve"> (</w:t>
      </w:r>
      <w:hyperlink r:id="rId10" w:history="1">
        <w:r w:rsidR="005D04A2" w:rsidRPr="00224926">
          <w:rPr>
            <w:rStyle w:val="Hyperlink"/>
          </w:rPr>
          <w:t>CEDAW/C/</w:t>
        </w:r>
        <w:r w:rsidRPr="00224926">
          <w:rPr>
            <w:rStyle w:val="Hyperlink"/>
          </w:rPr>
          <w:t>AZE</w:t>
        </w:r>
        <w:r w:rsidR="005D04A2" w:rsidRPr="00224926">
          <w:rPr>
            <w:rStyle w:val="Hyperlink"/>
          </w:rPr>
          <w:t>/</w:t>
        </w:r>
        <w:r w:rsidR="005D04A2" w:rsidRPr="00224926">
          <w:rPr>
            <w:rStyle w:val="Hyperlink"/>
          </w:rPr>
          <w:t>C</w:t>
        </w:r>
        <w:r w:rsidR="005D04A2" w:rsidRPr="00224926">
          <w:rPr>
            <w:rStyle w:val="Hyperlink"/>
          </w:rPr>
          <w:t>O/</w:t>
        </w:r>
        <w:r w:rsidRPr="00224926">
          <w:rPr>
            <w:rStyle w:val="Hyperlink"/>
          </w:rPr>
          <w:t>6</w:t>
        </w:r>
      </w:hyperlink>
      <w:r w:rsidR="005D04A2" w:rsidRPr="00CB03FC">
        <w:t>)</w:t>
      </w:r>
    </w:p>
    <w:p w14:paraId="2D76522C" w14:textId="2099F286" w:rsidR="005D04A2" w:rsidRPr="00160E97" w:rsidRDefault="00CB03FC" w:rsidP="005D04A2">
      <w:pPr>
        <w:pStyle w:val="SingleTxtG"/>
        <w:ind w:firstLine="567"/>
        <w:rPr>
          <w:lang w:val="es-ES"/>
        </w:rPr>
      </w:pPr>
      <w:r w:rsidRPr="00160E97">
        <w:rPr>
          <w:lang w:val="es-ES"/>
        </w:rPr>
        <w:t>Bolivia</w:t>
      </w:r>
      <w:r w:rsidR="005D04A2" w:rsidRPr="00160E97">
        <w:rPr>
          <w:lang w:val="es-ES"/>
        </w:rPr>
        <w:t xml:space="preserve"> (</w:t>
      </w:r>
      <w:hyperlink r:id="rId11" w:history="1">
        <w:r w:rsidR="005D04A2" w:rsidRPr="00224926">
          <w:rPr>
            <w:rStyle w:val="Hyperlink"/>
            <w:lang w:val="es-ES"/>
          </w:rPr>
          <w:t>CEDAW</w:t>
        </w:r>
        <w:r w:rsidR="005D04A2" w:rsidRPr="00224926">
          <w:rPr>
            <w:rStyle w:val="Hyperlink"/>
            <w:lang w:val="es-ES"/>
          </w:rPr>
          <w:t>/</w:t>
        </w:r>
        <w:r w:rsidR="005D04A2" w:rsidRPr="00224926">
          <w:rPr>
            <w:rStyle w:val="Hyperlink"/>
            <w:lang w:val="es-ES"/>
          </w:rPr>
          <w:t>C/</w:t>
        </w:r>
        <w:r w:rsidRPr="00224926">
          <w:rPr>
            <w:rStyle w:val="Hyperlink"/>
            <w:lang w:val="es-ES"/>
          </w:rPr>
          <w:t>BOL</w:t>
        </w:r>
        <w:r w:rsidR="005D04A2" w:rsidRPr="00224926">
          <w:rPr>
            <w:rStyle w:val="Hyperlink"/>
            <w:lang w:val="es-ES"/>
          </w:rPr>
          <w:t>/CO/</w:t>
        </w:r>
        <w:r w:rsidR="00743C48" w:rsidRPr="00224926">
          <w:rPr>
            <w:rStyle w:val="Hyperlink"/>
            <w:lang w:val="es-ES"/>
          </w:rPr>
          <w:t>7</w:t>
        </w:r>
      </w:hyperlink>
      <w:r w:rsidR="005D04A2" w:rsidRPr="00160E97">
        <w:rPr>
          <w:lang w:val="es-ES"/>
        </w:rPr>
        <w:t xml:space="preserve">) </w:t>
      </w:r>
    </w:p>
    <w:p w14:paraId="2F3B2426" w14:textId="04E944A3" w:rsidR="005D04A2" w:rsidRDefault="00CB03FC" w:rsidP="005D04A2">
      <w:pPr>
        <w:pStyle w:val="SingleTxtG"/>
        <w:ind w:firstLine="567"/>
      </w:pPr>
      <w:r>
        <w:t>Mongolia</w:t>
      </w:r>
      <w:r w:rsidR="005D04A2">
        <w:t xml:space="preserve"> </w:t>
      </w:r>
      <w:r w:rsidR="005D04A2" w:rsidRPr="005233EA">
        <w:t>(</w:t>
      </w:r>
      <w:hyperlink r:id="rId12" w:history="1">
        <w:r w:rsidR="005D04A2" w:rsidRPr="00224926">
          <w:rPr>
            <w:rStyle w:val="Hyperlink"/>
          </w:rPr>
          <w:t>CEDAW/C</w:t>
        </w:r>
        <w:r w:rsidR="005D04A2" w:rsidRPr="00224926">
          <w:rPr>
            <w:rStyle w:val="Hyperlink"/>
          </w:rPr>
          <w:t>/</w:t>
        </w:r>
        <w:r w:rsidRPr="00224926">
          <w:rPr>
            <w:rStyle w:val="Hyperlink"/>
          </w:rPr>
          <w:t>MNG</w:t>
        </w:r>
        <w:r w:rsidR="005D04A2" w:rsidRPr="00224926">
          <w:rPr>
            <w:rStyle w:val="Hyperlink"/>
          </w:rPr>
          <w:t>/CO/</w:t>
        </w:r>
        <w:r w:rsidRPr="00224926">
          <w:rPr>
            <w:rStyle w:val="Hyperlink"/>
          </w:rPr>
          <w:t>10</w:t>
        </w:r>
      </w:hyperlink>
      <w:r w:rsidR="005D04A2">
        <w:t>)</w:t>
      </w:r>
    </w:p>
    <w:p w14:paraId="0AE68832" w14:textId="44527A9E" w:rsidR="005D04A2" w:rsidRPr="00743C48" w:rsidRDefault="009A370D" w:rsidP="005D04A2">
      <w:pPr>
        <w:pStyle w:val="SingleTxtG"/>
        <w:ind w:firstLine="567"/>
      </w:pPr>
      <w:r>
        <w:t>Morocco</w:t>
      </w:r>
      <w:r w:rsidR="005D04A2" w:rsidRPr="00743C48">
        <w:t xml:space="preserve"> (</w:t>
      </w:r>
      <w:hyperlink r:id="rId13" w:history="1">
        <w:r w:rsidR="005D04A2" w:rsidRPr="00224926">
          <w:rPr>
            <w:rStyle w:val="Hyperlink"/>
          </w:rPr>
          <w:t>CEDA</w:t>
        </w:r>
        <w:r w:rsidR="005D04A2" w:rsidRPr="00224926">
          <w:rPr>
            <w:rStyle w:val="Hyperlink"/>
          </w:rPr>
          <w:t>W</w:t>
        </w:r>
        <w:r w:rsidR="005D04A2" w:rsidRPr="00224926">
          <w:rPr>
            <w:rStyle w:val="Hyperlink"/>
          </w:rPr>
          <w:t>/C/</w:t>
        </w:r>
        <w:r w:rsidR="00C9019C" w:rsidRPr="00224926">
          <w:rPr>
            <w:rStyle w:val="Hyperlink"/>
          </w:rPr>
          <w:t>MAR</w:t>
        </w:r>
        <w:r w:rsidR="005D04A2" w:rsidRPr="00224926">
          <w:rPr>
            <w:rStyle w:val="Hyperlink"/>
          </w:rPr>
          <w:t>/CO/</w:t>
        </w:r>
        <w:r w:rsidR="00C9019C" w:rsidRPr="00224926">
          <w:rPr>
            <w:rStyle w:val="Hyperlink"/>
          </w:rPr>
          <w:t>5-6</w:t>
        </w:r>
      </w:hyperlink>
      <w:r w:rsidR="005D04A2" w:rsidRPr="00743C48">
        <w:t xml:space="preserve">) </w:t>
      </w:r>
    </w:p>
    <w:p w14:paraId="49039718" w14:textId="607F1B88" w:rsidR="005D04A2" w:rsidRPr="00EA36AF" w:rsidRDefault="00C9019C" w:rsidP="005D04A2">
      <w:pPr>
        <w:pStyle w:val="SingleTxtG"/>
        <w:ind w:firstLine="567"/>
      </w:pPr>
      <w:r>
        <w:t>Namibia</w:t>
      </w:r>
      <w:r w:rsidR="005D04A2">
        <w:t xml:space="preserve"> </w:t>
      </w:r>
      <w:r w:rsidR="005D04A2" w:rsidRPr="00BF720A">
        <w:t>(</w:t>
      </w:r>
      <w:hyperlink r:id="rId14" w:history="1">
        <w:r w:rsidR="005D04A2" w:rsidRPr="00224926">
          <w:rPr>
            <w:rStyle w:val="Hyperlink"/>
          </w:rPr>
          <w:t>CEDAW/C</w:t>
        </w:r>
        <w:r w:rsidR="005D04A2" w:rsidRPr="00224926">
          <w:rPr>
            <w:rStyle w:val="Hyperlink"/>
          </w:rPr>
          <w:t>/</w:t>
        </w:r>
        <w:r w:rsidRPr="00224926">
          <w:rPr>
            <w:rStyle w:val="Hyperlink"/>
          </w:rPr>
          <w:t>NAM</w:t>
        </w:r>
        <w:r w:rsidR="005D04A2" w:rsidRPr="00224926">
          <w:rPr>
            <w:rStyle w:val="Hyperlink"/>
          </w:rPr>
          <w:t>/CO/</w:t>
        </w:r>
        <w:r w:rsidRPr="00224926">
          <w:rPr>
            <w:rStyle w:val="Hyperlink"/>
          </w:rPr>
          <w:t>6</w:t>
        </w:r>
      </w:hyperlink>
      <w:r w:rsidR="005D04A2" w:rsidRPr="00BF720A">
        <w:t>)</w:t>
      </w:r>
      <w:r w:rsidR="005D04A2" w:rsidRPr="008823E6">
        <w:t xml:space="preserve"> </w:t>
      </w:r>
    </w:p>
    <w:p w14:paraId="29C83EA6" w14:textId="3F0B80A8" w:rsidR="005D04A2" w:rsidRDefault="00C9019C" w:rsidP="005D04A2">
      <w:pPr>
        <w:pStyle w:val="SingleTxtG"/>
        <w:ind w:firstLine="567"/>
      </w:pPr>
      <w:r>
        <w:t>Portugal</w:t>
      </w:r>
      <w:r w:rsidR="005D04A2">
        <w:t xml:space="preserve"> </w:t>
      </w:r>
      <w:r w:rsidR="005D04A2" w:rsidRPr="005233EA">
        <w:t>(</w:t>
      </w:r>
      <w:hyperlink r:id="rId15" w:history="1">
        <w:r w:rsidR="005D04A2" w:rsidRPr="00224926">
          <w:rPr>
            <w:rStyle w:val="Hyperlink"/>
          </w:rPr>
          <w:t>CEDAW/</w:t>
        </w:r>
        <w:r w:rsidR="005D04A2" w:rsidRPr="00224926">
          <w:rPr>
            <w:rStyle w:val="Hyperlink"/>
          </w:rPr>
          <w:t>C</w:t>
        </w:r>
        <w:r w:rsidR="005D04A2" w:rsidRPr="00224926">
          <w:rPr>
            <w:rStyle w:val="Hyperlink"/>
          </w:rPr>
          <w:t>/</w:t>
        </w:r>
        <w:r w:rsidRPr="00224926">
          <w:rPr>
            <w:rStyle w:val="Hyperlink"/>
          </w:rPr>
          <w:t>PRT</w:t>
        </w:r>
        <w:r w:rsidR="005D04A2" w:rsidRPr="00224926">
          <w:rPr>
            <w:rStyle w:val="Hyperlink"/>
          </w:rPr>
          <w:t>/CO/</w:t>
        </w:r>
        <w:r w:rsidRPr="00224926">
          <w:rPr>
            <w:rStyle w:val="Hyperlink"/>
          </w:rPr>
          <w:t>10</w:t>
        </w:r>
      </w:hyperlink>
      <w:r w:rsidR="005D04A2" w:rsidRPr="005233EA">
        <w:t>)</w:t>
      </w:r>
    </w:p>
    <w:p w14:paraId="0218325C" w14:textId="7B9A94EC" w:rsidR="005D04A2" w:rsidRPr="00160E97" w:rsidRDefault="00F621C7" w:rsidP="005D04A2">
      <w:pPr>
        <w:pStyle w:val="SingleTxtG"/>
        <w:ind w:firstLine="567"/>
      </w:pPr>
      <w:proofErr w:type="spellStart"/>
      <w:r w:rsidRPr="00F621C7">
        <w:t>Türkiye</w:t>
      </w:r>
      <w:proofErr w:type="spellEnd"/>
      <w:r w:rsidR="005D04A2" w:rsidRPr="00160E97">
        <w:t xml:space="preserve"> (</w:t>
      </w:r>
      <w:hyperlink r:id="rId16" w:history="1">
        <w:r w:rsidR="005D04A2" w:rsidRPr="00224926">
          <w:rPr>
            <w:rStyle w:val="Hyperlink"/>
          </w:rPr>
          <w:t>CEDAW/C/</w:t>
        </w:r>
        <w:r w:rsidR="00C9019C" w:rsidRPr="00224926">
          <w:rPr>
            <w:rStyle w:val="Hyperlink"/>
          </w:rPr>
          <w:t>T</w:t>
        </w:r>
        <w:r w:rsidR="00C9019C" w:rsidRPr="00224926">
          <w:rPr>
            <w:rStyle w:val="Hyperlink"/>
          </w:rPr>
          <w:t>U</w:t>
        </w:r>
        <w:r w:rsidR="00C9019C" w:rsidRPr="00224926">
          <w:rPr>
            <w:rStyle w:val="Hyperlink"/>
          </w:rPr>
          <w:t>R</w:t>
        </w:r>
        <w:r w:rsidR="005D04A2" w:rsidRPr="00224926">
          <w:rPr>
            <w:rStyle w:val="Hyperlink"/>
          </w:rPr>
          <w:t>/CO/</w:t>
        </w:r>
        <w:r w:rsidR="000B6A89" w:rsidRPr="00224926">
          <w:rPr>
            <w:rStyle w:val="Hyperlink"/>
          </w:rPr>
          <w:t>8</w:t>
        </w:r>
      </w:hyperlink>
      <w:r w:rsidR="005D04A2" w:rsidRPr="00160E97">
        <w:t>)</w:t>
      </w:r>
    </w:p>
    <w:p w14:paraId="5C092F62" w14:textId="3AA270D3" w:rsidR="005233EA" w:rsidRPr="00820BF5" w:rsidRDefault="00C9019C" w:rsidP="008A6777">
      <w:pPr>
        <w:pStyle w:val="SingleTxtG"/>
        <w:ind w:firstLine="567"/>
      </w:pPr>
      <w:r>
        <w:t>United Arab Emirates</w:t>
      </w:r>
      <w:r w:rsidR="008322D4">
        <w:t xml:space="preserve"> </w:t>
      </w:r>
      <w:r w:rsidR="008322D4" w:rsidRPr="005233EA">
        <w:t>(</w:t>
      </w:r>
      <w:hyperlink r:id="rId17" w:history="1">
        <w:r w:rsidR="008322D4" w:rsidRPr="007D226A">
          <w:rPr>
            <w:rStyle w:val="Hyperlink"/>
          </w:rPr>
          <w:t>CEDAW</w:t>
        </w:r>
        <w:r w:rsidR="008322D4" w:rsidRPr="007D226A">
          <w:rPr>
            <w:rStyle w:val="Hyperlink"/>
          </w:rPr>
          <w:t>/</w:t>
        </w:r>
        <w:r w:rsidR="008322D4" w:rsidRPr="007D226A">
          <w:rPr>
            <w:rStyle w:val="Hyperlink"/>
          </w:rPr>
          <w:t>C/</w:t>
        </w:r>
        <w:r w:rsidRPr="007D226A">
          <w:rPr>
            <w:rStyle w:val="Hyperlink"/>
          </w:rPr>
          <w:t>ARE</w:t>
        </w:r>
        <w:r w:rsidR="008322D4" w:rsidRPr="007D226A">
          <w:rPr>
            <w:rStyle w:val="Hyperlink"/>
          </w:rPr>
          <w:t>/CO/</w:t>
        </w:r>
        <w:r w:rsidRPr="007D226A">
          <w:rPr>
            <w:rStyle w:val="Hyperlink"/>
          </w:rPr>
          <w:t>4</w:t>
        </w:r>
      </w:hyperlink>
      <w:r w:rsidR="008322D4" w:rsidRPr="005233EA">
        <w:t>)</w:t>
      </w:r>
    </w:p>
    <w:p w14:paraId="1CA8F29D" w14:textId="77777777" w:rsidR="000F3150" w:rsidRPr="00820BF5" w:rsidRDefault="00597A6B" w:rsidP="00820BF5">
      <w:pPr>
        <w:pStyle w:val="H1G"/>
        <w:rPr>
          <w:rFonts w:eastAsia="SimSun"/>
          <w:highlight w:val="red"/>
        </w:rPr>
      </w:pPr>
      <w:r w:rsidRPr="00820BF5">
        <w:rPr>
          <w:rFonts w:eastAsia="SimSun"/>
        </w:rPr>
        <w:tab/>
        <w:t>B.</w:t>
      </w:r>
      <w:r w:rsidRPr="00820BF5">
        <w:rPr>
          <w:rFonts w:eastAsia="SimSun"/>
        </w:rPr>
        <w:tab/>
      </w:r>
      <w:r w:rsidR="000F3150" w:rsidRPr="00820BF5">
        <w:rPr>
          <w:rFonts w:eastAsia="SimSun"/>
        </w:rPr>
        <w:t>Follow-up procedures relating to concluding observations</w:t>
      </w:r>
    </w:p>
    <w:p w14:paraId="6890AC72" w14:textId="77777777" w:rsidR="00F81D54" w:rsidRDefault="00F81D54" w:rsidP="00F81D54">
      <w:pPr>
        <w:pStyle w:val="SingleTxtG"/>
      </w:pPr>
      <w:r w:rsidRPr="00737261">
        <w:t>The Committee considered the follow-up reports from the following States parties:</w:t>
      </w:r>
    </w:p>
    <w:p w14:paraId="7B0A3A00" w14:textId="716C5169" w:rsidR="00881D7C" w:rsidRPr="00160E97" w:rsidRDefault="00881D7C" w:rsidP="00881D7C">
      <w:pPr>
        <w:autoSpaceDE w:val="0"/>
        <w:autoSpaceDN w:val="0"/>
        <w:adjustRightInd w:val="0"/>
        <w:spacing w:after="120" w:line="240" w:lineRule="auto"/>
        <w:ind w:left="1134" w:firstLine="555"/>
        <w:jc w:val="both"/>
        <w:rPr>
          <w:color w:val="000000"/>
          <w:lang w:val="es-ES" w:eastAsia="en-GB"/>
        </w:rPr>
      </w:pPr>
      <w:r w:rsidRPr="00160E97">
        <w:rPr>
          <w:color w:val="000000"/>
          <w:lang w:val="es-ES" w:eastAsia="en-GB"/>
        </w:rPr>
        <w:t xml:space="preserve">1) </w:t>
      </w:r>
      <w:r w:rsidRPr="00160E97">
        <w:rPr>
          <w:color w:val="000000"/>
          <w:lang w:val="es-ES" w:eastAsia="en-GB"/>
        </w:rPr>
        <w:tab/>
      </w:r>
      <w:r w:rsidR="004F59BD" w:rsidRPr="00160E97">
        <w:rPr>
          <w:color w:val="000000"/>
          <w:lang w:val="es-ES" w:eastAsia="en-GB"/>
        </w:rPr>
        <w:t>Bulgaria</w:t>
      </w:r>
      <w:r w:rsidRPr="00160E97">
        <w:rPr>
          <w:color w:val="000000"/>
          <w:lang w:val="es-ES" w:eastAsia="en-GB"/>
        </w:rPr>
        <w:t xml:space="preserve"> (CEDAW/C/</w:t>
      </w:r>
      <w:r w:rsidR="004F59BD" w:rsidRPr="00160E97">
        <w:rPr>
          <w:color w:val="000000"/>
          <w:lang w:val="es-ES" w:eastAsia="en-GB"/>
        </w:rPr>
        <w:t>BGR</w:t>
      </w:r>
      <w:r w:rsidRPr="00160E97">
        <w:rPr>
          <w:color w:val="000000"/>
          <w:lang w:val="es-ES" w:eastAsia="en-GB"/>
        </w:rPr>
        <w:t>/FCO/</w:t>
      </w:r>
      <w:r w:rsidR="004F59BD">
        <w:rPr>
          <w:color w:val="000000"/>
          <w:lang w:val="es-ES" w:eastAsia="en-GB"/>
        </w:rPr>
        <w:t>8</w:t>
      </w:r>
      <w:r w:rsidRPr="00160E97">
        <w:rPr>
          <w:color w:val="000000"/>
          <w:lang w:val="es-ES" w:eastAsia="en-GB"/>
        </w:rPr>
        <w:t>)</w:t>
      </w:r>
    </w:p>
    <w:p w14:paraId="52600DDB" w14:textId="0426D9D0" w:rsidR="00881D7C" w:rsidRPr="00160E97" w:rsidRDefault="00881D7C" w:rsidP="00881D7C">
      <w:pPr>
        <w:autoSpaceDE w:val="0"/>
        <w:autoSpaceDN w:val="0"/>
        <w:adjustRightInd w:val="0"/>
        <w:spacing w:after="120" w:line="240" w:lineRule="auto"/>
        <w:ind w:left="1134" w:firstLine="555"/>
        <w:jc w:val="both"/>
        <w:rPr>
          <w:color w:val="000000"/>
          <w:lang w:val="es-ES" w:eastAsia="en-GB"/>
        </w:rPr>
      </w:pPr>
      <w:r w:rsidRPr="00160E97">
        <w:rPr>
          <w:color w:val="000000"/>
          <w:lang w:val="es-ES" w:eastAsia="en-GB"/>
        </w:rPr>
        <w:t xml:space="preserve">2) </w:t>
      </w:r>
      <w:r w:rsidRPr="00160E97">
        <w:rPr>
          <w:color w:val="000000"/>
          <w:lang w:val="es-ES" w:eastAsia="en-GB"/>
        </w:rPr>
        <w:tab/>
      </w:r>
      <w:r w:rsidR="004F59BD" w:rsidRPr="00160E97">
        <w:rPr>
          <w:color w:val="000000"/>
          <w:lang w:val="es-ES" w:eastAsia="en-GB"/>
        </w:rPr>
        <w:t>Cambodia</w:t>
      </w:r>
      <w:r w:rsidRPr="00160E97">
        <w:rPr>
          <w:color w:val="000000"/>
          <w:lang w:val="es-ES" w:eastAsia="en-GB"/>
        </w:rPr>
        <w:t xml:space="preserve"> (CEDAW/C/</w:t>
      </w:r>
      <w:r w:rsidR="004F59BD" w:rsidRPr="00160E97">
        <w:rPr>
          <w:color w:val="000000"/>
          <w:lang w:val="es-ES" w:eastAsia="en-GB"/>
        </w:rPr>
        <w:t>KHM</w:t>
      </w:r>
      <w:r w:rsidRPr="00160E97">
        <w:rPr>
          <w:color w:val="000000"/>
          <w:lang w:val="es-ES" w:eastAsia="en-GB"/>
        </w:rPr>
        <w:t>/FCO/</w:t>
      </w:r>
      <w:r w:rsidR="004F59BD">
        <w:rPr>
          <w:color w:val="000000"/>
          <w:lang w:val="es-ES" w:eastAsia="en-GB"/>
        </w:rPr>
        <w:t>6</w:t>
      </w:r>
      <w:r w:rsidRPr="00160E97">
        <w:rPr>
          <w:color w:val="000000"/>
          <w:lang w:val="es-ES" w:eastAsia="en-GB"/>
        </w:rPr>
        <w:t xml:space="preserve">) </w:t>
      </w:r>
    </w:p>
    <w:p w14:paraId="4A006E23" w14:textId="1E3C7BA1" w:rsidR="00881D7C" w:rsidRPr="008A6777" w:rsidRDefault="00881D7C" w:rsidP="00881D7C">
      <w:pPr>
        <w:autoSpaceDE w:val="0"/>
        <w:autoSpaceDN w:val="0"/>
        <w:adjustRightInd w:val="0"/>
        <w:spacing w:after="120" w:line="240" w:lineRule="auto"/>
        <w:ind w:left="1134" w:firstLine="555"/>
        <w:jc w:val="both"/>
        <w:rPr>
          <w:color w:val="000000"/>
          <w:lang w:val="es-ES" w:eastAsia="en-GB"/>
        </w:rPr>
      </w:pPr>
      <w:r w:rsidRPr="008A6777">
        <w:rPr>
          <w:color w:val="000000"/>
          <w:lang w:val="es-ES" w:eastAsia="en-GB"/>
        </w:rPr>
        <w:t xml:space="preserve">3) </w:t>
      </w:r>
      <w:r w:rsidRPr="008A6777">
        <w:rPr>
          <w:color w:val="000000"/>
          <w:lang w:val="es-ES" w:eastAsia="en-GB"/>
        </w:rPr>
        <w:tab/>
      </w:r>
      <w:proofErr w:type="spellStart"/>
      <w:r w:rsidR="004F59BD">
        <w:rPr>
          <w:color w:val="000000"/>
          <w:lang w:val="es-ES" w:eastAsia="en-GB"/>
        </w:rPr>
        <w:t>Latvia</w:t>
      </w:r>
      <w:proofErr w:type="spellEnd"/>
      <w:r w:rsidRPr="008A6777">
        <w:rPr>
          <w:color w:val="000000"/>
          <w:lang w:val="es-ES" w:eastAsia="en-GB"/>
        </w:rPr>
        <w:t xml:space="preserve"> (CEDAW/C/</w:t>
      </w:r>
      <w:r w:rsidR="004F59BD">
        <w:rPr>
          <w:color w:val="000000"/>
          <w:lang w:val="es-ES" w:eastAsia="en-GB"/>
        </w:rPr>
        <w:t>LVA</w:t>
      </w:r>
      <w:r w:rsidRPr="008A6777">
        <w:rPr>
          <w:color w:val="000000"/>
          <w:lang w:val="es-ES" w:eastAsia="en-GB"/>
        </w:rPr>
        <w:t>/FCO/</w:t>
      </w:r>
      <w:r w:rsidR="004F59BD">
        <w:rPr>
          <w:color w:val="000000"/>
          <w:lang w:val="es-ES" w:eastAsia="en-GB"/>
        </w:rPr>
        <w:t>4-7</w:t>
      </w:r>
      <w:r w:rsidRPr="008A6777">
        <w:rPr>
          <w:color w:val="000000"/>
          <w:lang w:val="es-ES" w:eastAsia="en-GB"/>
        </w:rPr>
        <w:t xml:space="preserve">) </w:t>
      </w:r>
    </w:p>
    <w:p w14:paraId="0D8E1DEB" w14:textId="3589234E" w:rsidR="00881D7C" w:rsidRPr="00160E97" w:rsidRDefault="00881D7C" w:rsidP="00881D7C">
      <w:pPr>
        <w:autoSpaceDE w:val="0"/>
        <w:autoSpaceDN w:val="0"/>
        <w:adjustRightInd w:val="0"/>
        <w:spacing w:after="120" w:line="240" w:lineRule="auto"/>
        <w:ind w:left="1134" w:firstLine="555"/>
        <w:jc w:val="both"/>
        <w:rPr>
          <w:color w:val="000000"/>
          <w:lang w:val="fr-FR" w:eastAsia="en-GB"/>
        </w:rPr>
      </w:pPr>
      <w:r w:rsidRPr="00160E97">
        <w:rPr>
          <w:color w:val="000000"/>
          <w:lang w:val="fr-FR" w:eastAsia="en-GB"/>
        </w:rPr>
        <w:t xml:space="preserve">4) </w:t>
      </w:r>
      <w:r w:rsidRPr="00160E97">
        <w:rPr>
          <w:color w:val="000000"/>
          <w:lang w:val="fr-FR" w:eastAsia="en-GB"/>
        </w:rPr>
        <w:tab/>
      </w:r>
      <w:r w:rsidR="004F59BD" w:rsidRPr="00160E97">
        <w:rPr>
          <w:color w:val="000000"/>
          <w:lang w:val="fr-FR" w:eastAsia="en-GB"/>
        </w:rPr>
        <w:t>Seychelles</w:t>
      </w:r>
      <w:r w:rsidRPr="00160E97">
        <w:rPr>
          <w:color w:val="000000"/>
          <w:lang w:val="fr-FR" w:eastAsia="en-GB"/>
        </w:rPr>
        <w:t xml:space="preserve"> (CEDAW/C/</w:t>
      </w:r>
      <w:r w:rsidR="004F59BD" w:rsidRPr="00160E97">
        <w:rPr>
          <w:color w:val="000000"/>
          <w:lang w:val="fr-FR" w:eastAsia="en-GB"/>
        </w:rPr>
        <w:t>SYC</w:t>
      </w:r>
      <w:r w:rsidRPr="00160E97">
        <w:rPr>
          <w:color w:val="000000"/>
          <w:lang w:val="fr-FR" w:eastAsia="en-GB"/>
        </w:rPr>
        <w:t>/FCO/</w:t>
      </w:r>
      <w:r w:rsidR="004F59BD">
        <w:rPr>
          <w:color w:val="000000"/>
          <w:lang w:val="fr-FR" w:eastAsia="en-GB"/>
        </w:rPr>
        <w:t>6</w:t>
      </w:r>
      <w:r w:rsidRPr="00160E97">
        <w:rPr>
          <w:color w:val="000000"/>
          <w:lang w:val="fr-FR" w:eastAsia="en-GB"/>
        </w:rPr>
        <w:t xml:space="preserve">) </w:t>
      </w:r>
    </w:p>
    <w:p w14:paraId="77E38075" w14:textId="77777777" w:rsidR="00597A6B" w:rsidRPr="00820BF5" w:rsidRDefault="00597A6B" w:rsidP="00820BF5">
      <w:pPr>
        <w:pStyle w:val="HChG"/>
      </w:pPr>
      <w:r w:rsidRPr="00160E97">
        <w:rPr>
          <w:lang w:val="fr-FR"/>
        </w:rPr>
        <w:tab/>
      </w:r>
      <w:r w:rsidRPr="00160E97">
        <w:rPr>
          <w:lang w:val="fr-FR"/>
        </w:rPr>
        <w:tab/>
      </w:r>
      <w:r w:rsidRPr="00820BF5">
        <w:t>Chapter V</w:t>
      </w:r>
    </w:p>
    <w:p w14:paraId="6DC40CC0" w14:textId="77777777" w:rsidR="00597A6B" w:rsidRPr="00820BF5" w:rsidRDefault="00597A6B" w:rsidP="00820BF5">
      <w:pPr>
        <w:pStyle w:val="H23G"/>
        <w:rPr>
          <w:rFonts w:eastAsia="SimSun"/>
        </w:rPr>
      </w:pPr>
      <w:r w:rsidRPr="00820BF5">
        <w:rPr>
          <w:rFonts w:eastAsia="SimSun"/>
        </w:rPr>
        <w:tab/>
      </w:r>
      <w:r w:rsidRPr="00820BF5">
        <w:rPr>
          <w:rFonts w:eastAsia="SimSun"/>
        </w:rPr>
        <w:tab/>
        <w:t>Activities carried out under the Optional Protocol to the Convention on the</w:t>
      </w:r>
      <w:r w:rsidR="00665C17" w:rsidRPr="00820BF5">
        <w:rPr>
          <w:rFonts w:eastAsia="SimSun"/>
        </w:rPr>
        <w:t xml:space="preserve"> </w:t>
      </w:r>
      <w:r w:rsidRPr="00820BF5">
        <w:rPr>
          <w:rFonts w:eastAsia="SimSun"/>
        </w:rPr>
        <w:t>Elimination of All Forms of Discrimination against Women</w:t>
      </w:r>
    </w:p>
    <w:p w14:paraId="152A1285" w14:textId="77777777" w:rsidR="00597A6B" w:rsidRPr="00820BF5" w:rsidRDefault="00597A6B" w:rsidP="00820BF5">
      <w:pPr>
        <w:pStyle w:val="SingleTxtG"/>
      </w:pPr>
      <w:r w:rsidRPr="00820BF5">
        <w:t>Article 12 of the Optional Protocol to the Convention on the Elimination of All Forms of Discrimination against Women provides that the Committee shall include in its annual report under article 21 of the Convention a summary of its activities under the Optional Protocol.</w:t>
      </w:r>
    </w:p>
    <w:p w14:paraId="0A153A08" w14:textId="77777777" w:rsidR="00597A6B" w:rsidRPr="00820BF5" w:rsidRDefault="00597A6B" w:rsidP="00820BF5">
      <w:pPr>
        <w:pStyle w:val="H1G"/>
        <w:rPr>
          <w:rFonts w:eastAsia="SimSun"/>
        </w:rPr>
      </w:pPr>
      <w:r w:rsidRPr="00820BF5">
        <w:rPr>
          <w:rFonts w:eastAsia="SimSun"/>
        </w:rPr>
        <w:lastRenderedPageBreak/>
        <w:tab/>
        <w:t>A.</w:t>
      </w:r>
      <w:r w:rsidRPr="00820BF5">
        <w:rPr>
          <w:rFonts w:eastAsia="SimSun"/>
        </w:rPr>
        <w:tab/>
        <w:t>Action taken by the Committee in respect of issues arising from article 2 of the Optional Protocol</w:t>
      </w:r>
    </w:p>
    <w:p w14:paraId="74FC9DD6" w14:textId="1AE242FD" w:rsidR="003018D6" w:rsidRPr="00820BF5" w:rsidRDefault="003018D6" w:rsidP="00820BF5">
      <w:pPr>
        <w:pStyle w:val="SingleTxtG"/>
      </w:pPr>
      <w:r w:rsidRPr="00820BF5">
        <w:t xml:space="preserve">The Committee discussed activities under article 2 of the Optional Protocol on </w:t>
      </w:r>
      <w:r w:rsidR="00A15FF9">
        <w:t>2</w:t>
      </w:r>
      <w:r w:rsidR="008E1AD4">
        <w:t>0</w:t>
      </w:r>
      <w:r w:rsidR="00A15FF9">
        <w:t xml:space="preserve"> and 2</w:t>
      </w:r>
      <w:r w:rsidR="008E1AD4">
        <w:t>7</w:t>
      </w:r>
      <w:r w:rsidR="00A15FF9">
        <w:t xml:space="preserve"> </w:t>
      </w:r>
      <w:r w:rsidR="008E1AD4">
        <w:t>June</w:t>
      </w:r>
      <w:r w:rsidR="00446E1A">
        <w:t xml:space="preserve"> </w:t>
      </w:r>
      <w:r w:rsidR="00CB7D6A" w:rsidRPr="00820BF5">
        <w:t>202</w:t>
      </w:r>
      <w:r w:rsidR="00A15FF9">
        <w:t>2</w:t>
      </w:r>
      <w:r w:rsidRPr="00820BF5">
        <w:t xml:space="preserve">. It endorsed the report of the Working Group on Communications under the Optional Protocol regarding its </w:t>
      </w:r>
      <w:r w:rsidR="00AE1521">
        <w:t>fift</w:t>
      </w:r>
      <w:r w:rsidR="0085697C">
        <w:t>y-</w:t>
      </w:r>
      <w:r w:rsidR="008E1AD4">
        <w:t>third</w:t>
      </w:r>
      <w:r w:rsidRPr="00820BF5">
        <w:t xml:space="preserve"> session (</w:t>
      </w:r>
      <w:hyperlink r:id="rId18" w:history="1">
        <w:r w:rsidRPr="001165F3">
          <w:rPr>
            <w:rStyle w:val="Hyperlink"/>
          </w:rPr>
          <w:t>see a</w:t>
        </w:r>
        <w:r w:rsidRPr="001165F3">
          <w:rPr>
            <w:rStyle w:val="Hyperlink"/>
          </w:rPr>
          <w:t>n</w:t>
        </w:r>
        <w:r w:rsidRPr="001165F3">
          <w:rPr>
            <w:rStyle w:val="Hyperlink"/>
          </w:rPr>
          <w:t>nex 1</w:t>
        </w:r>
      </w:hyperlink>
      <w:r w:rsidRPr="00820BF5">
        <w:t>).</w:t>
      </w:r>
    </w:p>
    <w:p w14:paraId="1C74DC08" w14:textId="66523AC4" w:rsidR="00BB24D3" w:rsidRDefault="003018D6" w:rsidP="00820BF5">
      <w:pPr>
        <w:pStyle w:val="SingleTxtG"/>
      </w:pPr>
      <w:r w:rsidRPr="00820BF5">
        <w:t xml:space="preserve">The Committee examined </w:t>
      </w:r>
      <w:r w:rsidR="008E1AD4">
        <w:t>two</w:t>
      </w:r>
      <w:r w:rsidRPr="00820BF5">
        <w:t xml:space="preserve"> individual communications submitted under article 2 of the Optional Protocol. It adopted </w:t>
      </w:r>
      <w:r w:rsidR="008E1AD4">
        <w:t>two</w:t>
      </w:r>
      <w:r w:rsidRPr="00820BF5">
        <w:t xml:space="preserve"> final decisions</w:t>
      </w:r>
      <w:r w:rsidR="00F81D54">
        <w:t xml:space="preserve">, </w:t>
      </w:r>
      <w:r w:rsidR="000C020F" w:rsidRPr="00820BF5">
        <w:t>finding</w:t>
      </w:r>
      <w:r w:rsidR="00C20C97">
        <w:t xml:space="preserve"> </w:t>
      </w:r>
      <w:r w:rsidRPr="00820BF5">
        <w:t>violation</w:t>
      </w:r>
      <w:r w:rsidR="00661E08">
        <w:t>s</w:t>
      </w:r>
      <w:r w:rsidRPr="00820BF5">
        <w:t xml:space="preserve"> of the author</w:t>
      </w:r>
      <w:r w:rsidR="00AE1521">
        <w:t>’</w:t>
      </w:r>
      <w:r w:rsidRPr="00820BF5">
        <w:t>s rights in relation to communication</w:t>
      </w:r>
      <w:r w:rsidR="00A15FF9">
        <w:t>s</w:t>
      </w:r>
      <w:r w:rsidRPr="00820BF5">
        <w:t xml:space="preserve"> No. </w:t>
      </w:r>
      <w:r w:rsidR="008E1AD4">
        <w:t>14</w:t>
      </w:r>
      <w:r w:rsidR="00A15FF9">
        <w:t>8</w:t>
      </w:r>
      <w:r w:rsidR="00D0626B" w:rsidRPr="00820BF5">
        <w:t>/201</w:t>
      </w:r>
      <w:r w:rsidR="008E1AD4">
        <w:t>9</w:t>
      </w:r>
      <w:r w:rsidR="00D0626B" w:rsidRPr="00820BF5">
        <w:t xml:space="preserve"> </w:t>
      </w:r>
      <w:r w:rsidR="000C020F" w:rsidRPr="00820BF5">
        <w:t xml:space="preserve">concerning </w:t>
      </w:r>
      <w:r w:rsidR="008E1AD4">
        <w:t>Italy</w:t>
      </w:r>
      <w:r w:rsidR="00DA2CED" w:rsidRPr="00820BF5">
        <w:t xml:space="preserve"> </w:t>
      </w:r>
      <w:r w:rsidR="000C020F" w:rsidRPr="00820BF5">
        <w:t>(</w:t>
      </w:r>
      <w:r w:rsidR="00C16811" w:rsidRPr="00C16811">
        <w:t>discrimination based on gender</w:t>
      </w:r>
      <w:r w:rsidR="00A42431">
        <w:t xml:space="preserve"> </w:t>
      </w:r>
      <w:r w:rsidR="00C16811" w:rsidRPr="00C16811">
        <w:t xml:space="preserve">stereotypes about rape and </w:t>
      </w:r>
      <w:r w:rsidR="00F34B96">
        <w:t xml:space="preserve">the </w:t>
      </w:r>
      <w:r w:rsidR="00C16811" w:rsidRPr="00C16811">
        <w:t>expected behaviour of a rape victim</w:t>
      </w:r>
      <w:r w:rsidR="00A42431">
        <w:t>;</w:t>
      </w:r>
      <w:r w:rsidR="00C16811" w:rsidRPr="00C16811">
        <w:t xml:space="preserve"> </w:t>
      </w:r>
      <w:r w:rsidR="00A42431">
        <w:t>judicial gender stereotyping and re-victimization; denial of</w:t>
      </w:r>
      <w:r w:rsidR="00C16811" w:rsidRPr="00C16811">
        <w:t xml:space="preserve"> access to justice and </w:t>
      </w:r>
      <w:r w:rsidR="00A42431">
        <w:t xml:space="preserve">an </w:t>
      </w:r>
      <w:r w:rsidR="00C16811" w:rsidRPr="00C16811">
        <w:t xml:space="preserve">effective </w:t>
      </w:r>
      <w:proofErr w:type="gramStart"/>
      <w:r w:rsidR="00C16811" w:rsidRPr="00C16811">
        <w:t>remedy</w:t>
      </w:r>
      <w:r w:rsidR="00C16811" w:rsidRPr="00C16811" w:rsidDel="008E1AD4">
        <w:t xml:space="preserve"> </w:t>
      </w:r>
      <w:r w:rsidR="00DA2CED" w:rsidRPr="00820BF5">
        <w:t>)</w:t>
      </w:r>
      <w:proofErr w:type="gramEnd"/>
      <w:r w:rsidR="00CB2466">
        <w:t xml:space="preserve"> and No. 14</w:t>
      </w:r>
      <w:r w:rsidR="008E1AD4">
        <w:t>9</w:t>
      </w:r>
      <w:r w:rsidR="00CB2466">
        <w:t>/201</w:t>
      </w:r>
      <w:r w:rsidR="008E1AD4">
        <w:t>9</w:t>
      </w:r>
      <w:r w:rsidR="00CB2466">
        <w:t xml:space="preserve"> concerning </w:t>
      </w:r>
      <w:r w:rsidR="008E1AD4">
        <w:t>Spain</w:t>
      </w:r>
      <w:r w:rsidR="00CB2466">
        <w:t xml:space="preserve"> (</w:t>
      </w:r>
      <w:r w:rsidR="008E1AD4">
        <w:t>obstetric violence</w:t>
      </w:r>
      <w:r w:rsidR="00CB2466">
        <w:t>)</w:t>
      </w:r>
      <w:r w:rsidR="00C20C97">
        <w:t xml:space="preserve">. </w:t>
      </w:r>
      <w:r w:rsidR="000950A5">
        <w:t>All</w:t>
      </w:r>
      <w:r w:rsidR="00C20C97">
        <w:t xml:space="preserve"> </w:t>
      </w:r>
      <w:r w:rsidR="000950A5">
        <w:t>final decisions</w:t>
      </w:r>
      <w:r w:rsidR="00C20C97">
        <w:t xml:space="preserve"> were adopted by consensus</w:t>
      </w:r>
      <w:r w:rsidR="005E17A9" w:rsidRPr="00820BF5">
        <w:t xml:space="preserve">. </w:t>
      </w:r>
      <w:r w:rsidRPr="00820BF5">
        <w:t>The text of the final decisions of the Committee will be available through the Official Document System of the United Nations (</w:t>
      </w:r>
      <w:hyperlink r:id="rId19" w:history="1">
        <w:r w:rsidRPr="00820BF5">
          <w:t>http://documents.un.org/</w:t>
        </w:r>
      </w:hyperlink>
      <w:r w:rsidRPr="00820BF5">
        <w:t>) once they have been finalized and sent to the respective parties, through the website of the Office of the High Commissioner for Human Rights under the link to the relevant session of the Committee, and through the juris database of the Office of the High Commissioner for Human Rights (</w:t>
      </w:r>
      <w:hyperlink r:id="rId20" w:history="1">
        <w:r w:rsidRPr="00820BF5">
          <w:t>http://juris.ohchr.org/</w:t>
        </w:r>
      </w:hyperlink>
      <w:r w:rsidRPr="00820BF5">
        <w:t>).</w:t>
      </w:r>
      <w:r w:rsidR="005E17A9" w:rsidRPr="00820BF5">
        <w:t xml:space="preserve"> </w:t>
      </w:r>
    </w:p>
    <w:p w14:paraId="78844C85" w14:textId="62FD2A05" w:rsidR="00546D01" w:rsidRPr="00820BF5" w:rsidRDefault="00F12CEE" w:rsidP="00F12CEE">
      <w:pPr>
        <w:pStyle w:val="SingleTxtG"/>
      </w:pPr>
      <w:r>
        <w:t xml:space="preserve">In </w:t>
      </w:r>
      <w:r w:rsidR="00661E08">
        <w:t xml:space="preserve">line with </w:t>
      </w:r>
      <w:r w:rsidR="008E1AD4">
        <w:t xml:space="preserve">the </w:t>
      </w:r>
      <w:r w:rsidR="00403704">
        <w:t>reflection on</w:t>
      </w:r>
      <w:r w:rsidR="001B0DC1">
        <w:t xml:space="preserve"> </w:t>
      </w:r>
      <w:r w:rsidR="00403704">
        <w:t>s</w:t>
      </w:r>
      <w:r w:rsidR="00403704" w:rsidRPr="00403704">
        <w:t xml:space="preserve">teps towards harmonization of procedures for </w:t>
      </w:r>
      <w:r w:rsidR="00AA361D">
        <w:t>considering</w:t>
      </w:r>
      <w:r w:rsidR="00403704" w:rsidRPr="00403704">
        <w:t xml:space="preserve"> </w:t>
      </w:r>
      <w:r w:rsidR="00403704">
        <w:t xml:space="preserve">individual </w:t>
      </w:r>
      <w:r w:rsidR="00403704" w:rsidRPr="00403704">
        <w:t>communications</w:t>
      </w:r>
      <w:r w:rsidR="00661E08">
        <w:t xml:space="preserve">, the </w:t>
      </w:r>
      <w:r w:rsidR="00AA361D">
        <w:t>Committee endorsed g</w:t>
      </w:r>
      <w:r w:rsidR="008E1AD4">
        <w:t xml:space="preserve">uidelines on </w:t>
      </w:r>
      <w:r w:rsidR="00AA361D">
        <w:t>t</w:t>
      </w:r>
      <w:r w:rsidR="008E1AD4">
        <w:t>hird-</w:t>
      </w:r>
      <w:r w:rsidR="00AA361D">
        <w:t>p</w:t>
      </w:r>
      <w:r w:rsidR="008E1AD4">
        <w:t xml:space="preserve">arty </w:t>
      </w:r>
      <w:r w:rsidR="00AA361D">
        <w:t>i</w:t>
      </w:r>
      <w:r w:rsidR="008E1AD4">
        <w:t>nterventions</w:t>
      </w:r>
      <w:r w:rsidR="00403704">
        <w:t xml:space="preserve"> </w:t>
      </w:r>
      <w:r w:rsidR="00AA361D">
        <w:t xml:space="preserve">and requested the Petitions and Urgent Actions Section </w:t>
      </w:r>
      <w:r w:rsidR="00403704">
        <w:t xml:space="preserve">to upload </w:t>
      </w:r>
      <w:r w:rsidR="00AA361D">
        <w:t xml:space="preserve">them </w:t>
      </w:r>
      <w:r w:rsidR="00403704">
        <w:t xml:space="preserve">on the OHCHR web site together with </w:t>
      </w:r>
      <w:r w:rsidR="00AA361D">
        <w:t>an</w:t>
      </w:r>
      <w:r w:rsidR="00403704">
        <w:t xml:space="preserve"> updated list of </w:t>
      </w:r>
      <w:r w:rsidR="00AA361D">
        <w:t xml:space="preserve">individual </w:t>
      </w:r>
      <w:r w:rsidR="00403704">
        <w:t xml:space="preserve">communications pending </w:t>
      </w:r>
      <w:r w:rsidR="00AA361D">
        <w:t>consideration by</w:t>
      </w:r>
      <w:r w:rsidR="00403704">
        <w:t xml:space="preserve"> the Committee</w:t>
      </w:r>
      <w:r w:rsidR="008E1AD4">
        <w:t xml:space="preserve">. </w:t>
      </w:r>
    </w:p>
    <w:p w14:paraId="21C2352B" w14:textId="77777777" w:rsidR="00597A6B" w:rsidRPr="00820BF5" w:rsidRDefault="00597A6B" w:rsidP="00820BF5">
      <w:pPr>
        <w:pStyle w:val="H1G"/>
        <w:rPr>
          <w:rFonts w:eastAsia="SimSun"/>
        </w:rPr>
      </w:pPr>
      <w:r w:rsidRPr="00820BF5">
        <w:rPr>
          <w:rFonts w:eastAsia="SimSun"/>
        </w:rPr>
        <w:tab/>
        <w:t>B.</w:t>
      </w:r>
      <w:r w:rsidRPr="00820BF5">
        <w:rPr>
          <w:rFonts w:eastAsia="SimSun"/>
        </w:rPr>
        <w:tab/>
        <w:t>Follow-up to views of the Committee on individual communications</w:t>
      </w:r>
    </w:p>
    <w:p w14:paraId="327E7469" w14:textId="0A19ED61" w:rsidR="00597A6B" w:rsidRPr="00820BF5" w:rsidRDefault="003018D6" w:rsidP="00820BF5">
      <w:pPr>
        <w:pStyle w:val="SingleTxtG"/>
      </w:pPr>
      <w:r w:rsidRPr="00820BF5">
        <w:t xml:space="preserve">The Committee was informed that the Working Group </w:t>
      </w:r>
      <w:r w:rsidR="006175AD">
        <w:t xml:space="preserve">will </w:t>
      </w:r>
      <w:r w:rsidR="000950A5">
        <w:t xml:space="preserve">examine </w:t>
      </w:r>
      <w:r w:rsidR="00AA361D">
        <w:t>information on</w:t>
      </w:r>
      <w:r w:rsidR="000950A5">
        <w:t xml:space="preserve"> follow-up </w:t>
      </w:r>
      <w:r w:rsidR="00AA361D">
        <w:t>to Views on individual communications</w:t>
      </w:r>
      <w:r w:rsidR="000950A5">
        <w:t xml:space="preserve"> </w:t>
      </w:r>
      <w:r w:rsidR="006175AD">
        <w:t xml:space="preserve">in 2022 and adopt its </w:t>
      </w:r>
      <w:r w:rsidR="00133F27">
        <w:t>report on f</w:t>
      </w:r>
      <w:r w:rsidR="006175AD">
        <w:t xml:space="preserve">ollow-up to Views during its </w:t>
      </w:r>
      <w:r w:rsidR="00AA361D">
        <w:t>fifty-fourth</w:t>
      </w:r>
      <w:r w:rsidR="006175AD">
        <w:t xml:space="preserve"> session </w:t>
      </w:r>
      <w:r w:rsidR="00AA361D">
        <w:t xml:space="preserve">scheduled to take place </w:t>
      </w:r>
      <w:r w:rsidR="002114F6">
        <w:t>from 5 to 7</w:t>
      </w:r>
      <w:r w:rsidR="006175AD">
        <w:t xml:space="preserve"> October 2022.</w:t>
      </w:r>
    </w:p>
    <w:p w14:paraId="3844A60E" w14:textId="77777777" w:rsidR="00597A6B" w:rsidRPr="00820BF5" w:rsidRDefault="00597A6B" w:rsidP="00820BF5">
      <w:pPr>
        <w:pStyle w:val="H1G"/>
        <w:rPr>
          <w:rFonts w:eastAsia="SimSun"/>
        </w:rPr>
      </w:pPr>
      <w:r w:rsidRPr="00820BF5">
        <w:rPr>
          <w:rFonts w:eastAsia="SimSun"/>
        </w:rPr>
        <w:tab/>
        <w:t>C.</w:t>
      </w:r>
      <w:r w:rsidRPr="00820BF5">
        <w:rPr>
          <w:rFonts w:eastAsia="SimSun"/>
        </w:rPr>
        <w:tab/>
        <w:t>Action taken by the Committee in respect of issues arising from article 8 of the Optional Protocol</w:t>
      </w:r>
    </w:p>
    <w:p w14:paraId="64F3EC59" w14:textId="4B605DB3" w:rsidR="008F58E0" w:rsidRPr="006115B8" w:rsidRDefault="008F58E0" w:rsidP="008A6777">
      <w:pPr>
        <w:pStyle w:val="SingleTxtG"/>
      </w:pPr>
      <w:r w:rsidRPr="006115B8">
        <w:rPr>
          <w:w w:val="103"/>
        </w:rPr>
        <w:t xml:space="preserve">The Committee discussed activities under article 8 of the Optional Protocol on </w:t>
      </w:r>
      <w:r w:rsidR="00E96CBE">
        <w:rPr>
          <w:w w:val="103"/>
        </w:rPr>
        <w:t>29 June</w:t>
      </w:r>
      <w:r w:rsidRPr="006115B8">
        <w:rPr>
          <w:w w:val="103"/>
        </w:rPr>
        <w:t xml:space="preserve"> 202</w:t>
      </w:r>
      <w:r w:rsidR="00E10480">
        <w:rPr>
          <w:w w:val="103"/>
        </w:rPr>
        <w:t>2</w:t>
      </w:r>
      <w:r w:rsidRPr="006115B8">
        <w:rPr>
          <w:w w:val="103"/>
        </w:rPr>
        <w:t xml:space="preserve">. It endorsed the report of the Working Group on Inquiries under the Optional Protocol regarding its </w:t>
      </w:r>
      <w:r w:rsidR="001233AB">
        <w:rPr>
          <w:w w:val="103"/>
        </w:rPr>
        <w:t>twent</w:t>
      </w:r>
      <w:r w:rsidR="00E10480">
        <w:rPr>
          <w:w w:val="103"/>
        </w:rPr>
        <w:t>y-</w:t>
      </w:r>
      <w:r w:rsidR="00E96CBE">
        <w:rPr>
          <w:w w:val="103"/>
        </w:rPr>
        <w:t>second</w:t>
      </w:r>
      <w:r w:rsidRPr="006115B8">
        <w:rPr>
          <w:w w:val="103"/>
        </w:rPr>
        <w:t xml:space="preserve"> session (</w:t>
      </w:r>
      <w:hyperlink r:id="rId21" w:history="1">
        <w:r w:rsidRPr="001165F3">
          <w:rPr>
            <w:rStyle w:val="Hyperlink"/>
            <w:w w:val="103"/>
          </w:rPr>
          <w:t>see a</w:t>
        </w:r>
        <w:r w:rsidRPr="001165F3">
          <w:rPr>
            <w:rStyle w:val="Hyperlink"/>
            <w:w w:val="103"/>
          </w:rPr>
          <w:t>n</w:t>
        </w:r>
        <w:r w:rsidRPr="001165F3">
          <w:rPr>
            <w:rStyle w:val="Hyperlink"/>
            <w:w w:val="103"/>
          </w:rPr>
          <w:t>nex 2</w:t>
        </w:r>
      </w:hyperlink>
      <w:r w:rsidRPr="006115B8">
        <w:rPr>
          <w:w w:val="103"/>
        </w:rPr>
        <w:t>).</w:t>
      </w:r>
    </w:p>
    <w:p w14:paraId="2D87201B" w14:textId="1B9C104D" w:rsidR="00597A6B" w:rsidRPr="00820BF5" w:rsidRDefault="00597A6B" w:rsidP="00820BF5">
      <w:pPr>
        <w:pStyle w:val="HChG"/>
      </w:pPr>
      <w:r w:rsidRPr="00820BF5">
        <w:tab/>
      </w:r>
      <w:r w:rsidRPr="00820BF5">
        <w:tab/>
        <w:t>Chapter VI</w:t>
      </w:r>
    </w:p>
    <w:p w14:paraId="33E765BB" w14:textId="77777777" w:rsidR="00597A6B" w:rsidRPr="00820BF5" w:rsidRDefault="00597A6B" w:rsidP="00820BF5">
      <w:pPr>
        <w:pStyle w:val="H1G"/>
        <w:rPr>
          <w:rFonts w:eastAsia="SimSun"/>
        </w:rPr>
      </w:pPr>
      <w:r w:rsidRPr="00820BF5">
        <w:rPr>
          <w:rFonts w:eastAsia="SimSun"/>
        </w:rPr>
        <w:tab/>
        <w:t>A.</w:t>
      </w:r>
      <w:r w:rsidRPr="00820BF5">
        <w:rPr>
          <w:rFonts w:eastAsia="SimSun"/>
        </w:rPr>
        <w:tab/>
        <w:t>Ways and means of expediting the work of the Committee</w:t>
      </w:r>
    </w:p>
    <w:p w14:paraId="4F368592" w14:textId="5AA0A361" w:rsidR="00597A6B" w:rsidRPr="002B176B" w:rsidRDefault="00EB422C" w:rsidP="00597A6B">
      <w:pPr>
        <w:pStyle w:val="SingleTxtG"/>
        <w:rPr>
          <w:rFonts w:eastAsia="SimSun"/>
        </w:rPr>
      </w:pPr>
      <w:r w:rsidRPr="00820BF5">
        <w:t>The</w:t>
      </w:r>
      <w:r w:rsidRPr="00820BF5">
        <w:rPr>
          <w:rFonts w:eastAsia="SimSun"/>
        </w:rPr>
        <w:t xml:space="preserve"> Secretariat informed the Committee about the status of submission of overdue reports by States parties </w:t>
      </w:r>
      <w:r>
        <w:rPr>
          <w:rFonts w:eastAsia="SimSun"/>
        </w:rPr>
        <w:t xml:space="preserve">and the backlog of reports received </w:t>
      </w:r>
      <w:r w:rsidRPr="00820BF5">
        <w:rPr>
          <w:rFonts w:eastAsia="SimSun"/>
        </w:rPr>
        <w:t>under article 18 of the Convention</w:t>
      </w:r>
      <w:r>
        <w:rPr>
          <w:rFonts w:eastAsia="SimSun"/>
        </w:rPr>
        <w:t>.</w:t>
      </w:r>
    </w:p>
    <w:p w14:paraId="79AF10EF" w14:textId="77777777" w:rsidR="00597A6B" w:rsidRPr="00820BF5" w:rsidRDefault="00597A6B" w:rsidP="00820BF5">
      <w:pPr>
        <w:pStyle w:val="H1G"/>
        <w:rPr>
          <w:rFonts w:eastAsia="SimSun"/>
        </w:rPr>
      </w:pPr>
      <w:r w:rsidRPr="00820BF5">
        <w:rPr>
          <w:rFonts w:eastAsia="SimSun"/>
        </w:rPr>
        <w:tab/>
        <w:t>B.</w:t>
      </w:r>
      <w:r w:rsidRPr="00820BF5">
        <w:rPr>
          <w:rFonts w:eastAsia="SimSun"/>
        </w:rPr>
        <w:tab/>
        <w:t xml:space="preserve">Action taken by the Committee under agenda item 7 </w:t>
      </w:r>
    </w:p>
    <w:p w14:paraId="4C298FB8" w14:textId="11763B1E" w:rsidR="00597A6B" w:rsidRPr="00584196" w:rsidRDefault="00820BF5" w:rsidP="00820BF5">
      <w:pPr>
        <w:pStyle w:val="H23G"/>
        <w:rPr>
          <w:w w:val="103"/>
        </w:rPr>
      </w:pPr>
      <w:r>
        <w:tab/>
      </w:r>
      <w:r>
        <w:tab/>
      </w:r>
      <w:r w:rsidR="00597A6B" w:rsidRPr="00584196">
        <w:t>Dates</w:t>
      </w:r>
      <w:r w:rsidR="00597A6B" w:rsidRPr="00584196">
        <w:rPr>
          <w:w w:val="103"/>
        </w:rPr>
        <w:t xml:space="preserve"> of future sessions of the Committee</w:t>
      </w:r>
    </w:p>
    <w:p w14:paraId="717B5916" w14:textId="465ABBBC" w:rsidR="00597A6B" w:rsidRPr="00820BF5" w:rsidRDefault="00597A6B" w:rsidP="00820BF5">
      <w:pPr>
        <w:pStyle w:val="SingleTxtG"/>
      </w:pPr>
      <w:r w:rsidRPr="00820BF5">
        <w:t xml:space="preserve">In accordance with the calendar of conferences, the following dates are </w:t>
      </w:r>
      <w:r w:rsidR="00E97553" w:rsidRPr="00820BF5">
        <w:t xml:space="preserve">tentatively </w:t>
      </w:r>
      <w:r w:rsidRPr="00820BF5">
        <w:t xml:space="preserve">confirmed for the Committee’s </w:t>
      </w:r>
      <w:r w:rsidR="009A1171">
        <w:t>eighty-</w:t>
      </w:r>
      <w:r w:rsidR="00BA56AA">
        <w:t>third</w:t>
      </w:r>
      <w:r w:rsidR="009A1171">
        <w:t xml:space="preserve"> and eighty-</w:t>
      </w:r>
      <w:r w:rsidR="00BA56AA">
        <w:t>fourth</w:t>
      </w:r>
      <w:r w:rsidR="00420D7C">
        <w:t xml:space="preserve"> </w:t>
      </w:r>
      <w:r w:rsidRPr="00820BF5">
        <w:t>session</w:t>
      </w:r>
      <w:r w:rsidR="009A1171">
        <w:t>s</w:t>
      </w:r>
      <w:r w:rsidR="00017EE7" w:rsidRPr="00820BF5">
        <w:t xml:space="preserve">, subject to </w:t>
      </w:r>
      <w:r w:rsidR="00F95DD1" w:rsidRPr="00820BF5">
        <w:t xml:space="preserve">possible </w:t>
      </w:r>
      <w:r w:rsidR="00017EE7" w:rsidRPr="00820BF5">
        <w:t xml:space="preserve">restrictions on travel and physical meetings </w:t>
      </w:r>
      <w:r w:rsidR="003F7ED8" w:rsidRPr="00820BF5">
        <w:t>that may be</w:t>
      </w:r>
      <w:r w:rsidR="00017EE7" w:rsidRPr="00820BF5">
        <w:t xml:space="preserve"> required by the ongoing COVID-19 pandemic</w:t>
      </w:r>
      <w:r w:rsidRPr="00820BF5">
        <w:t>:</w:t>
      </w:r>
    </w:p>
    <w:p w14:paraId="5ABFD1B9" w14:textId="10B59F64" w:rsidR="009A1171" w:rsidRPr="00820BF5" w:rsidRDefault="009A1171" w:rsidP="009A1171">
      <w:pPr>
        <w:pStyle w:val="SingleTxtG"/>
        <w:rPr>
          <w:u w:val="single"/>
        </w:rPr>
      </w:pPr>
      <w:r>
        <w:rPr>
          <w:u w:val="single"/>
        </w:rPr>
        <w:t>Eighty-third</w:t>
      </w:r>
      <w:r w:rsidRPr="00820BF5">
        <w:rPr>
          <w:u w:val="single"/>
        </w:rPr>
        <w:t xml:space="preserve"> Session</w:t>
      </w:r>
    </w:p>
    <w:p w14:paraId="0BDD8A2A" w14:textId="5D437214" w:rsidR="009A1171" w:rsidRPr="00820BF5" w:rsidRDefault="009A1171" w:rsidP="009A1171">
      <w:pPr>
        <w:pStyle w:val="SingleTxtG"/>
      </w:pPr>
      <w:r w:rsidRPr="00820BF5">
        <w:t>F</w:t>
      </w:r>
      <w:r>
        <w:t xml:space="preserve">ifty-fourth </w:t>
      </w:r>
      <w:r w:rsidRPr="00820BF5">
        <w:t xml:space="preserve">session of the Working Group on Communications under the Optional Protocol: </w:t>
      </w:r>
      <w:r>
        <w:t>5 to 7 October</w:t>
      </w:r>
      <w:r w:rsidRPr="00820BF5">
        <w:t xml:space="preserve"> 202</w:t>
      </w:r>
      <w:r>
        <w:t>2</w:t>
      </w:r>
    </w:p>
    <w:p w14:paraId="4D0A2C92" w14:textId="72ACB161" w:rsidR="009A1171" w:rsidRPr="00820BF5" w:rsidRDefault="009A1171" w:rsidP="009A1171">
      <w:pPr>
        <w:pStyle w:val="SingleTxtG"/>
      </w:pPr>
      <w:r>
        <w:lastRenderedPageBreak/>
        <w:t xml:space="preserve">Twenty-third </w:t>
      </w:r>
      <w:r w:rsidRPr="00820BF5">
        <w:t>session of the Working Group on Inquiries under the Optional Protocol:</w:t>
      </w:r>
      <w:r>
        <w:t xml:space="preserve"> 6 and 7</w:t>
      </w:r>
      <w:r w:rsidRPr="00820BF5">
        <w:t xml:space="preserve"> </w:t>
      </w:r>
      <w:r>
        <w:t>October</w:t>
      </w:r>
      <w:r w:rsidRPr="00820BF5">
        <w:t xml:space="preserve"> 202</w:t>
      </w:r>
      <w:r>
        <w:t>2</w:t>
      </w:r>
    </w:p>
    <w:p w14:paraId="1A5CC98A" w14:textId="73C382AA" w:rsidR="009A1171" w:rsidRPr="00820BF5" w:rsidRDefault="009A1171" w:rsidP="009A1171">
      <w:pPr>
        <w:pStyle w:val="SingleTxtG"/>
      </w:pPr>
      <w:r>
        <w:t xml:space="preserve">Eighty-third </w:t>
      </w:r>
      <w:r w:rsidRPr="00820BF5">
        <w:t xml:space="preserve">session: </w:t>
      </w:r>
      <w:r>
        <w:t xml:space="preserve">10 to 28 October </w:t>
      </w:r>
      <w:r w:rsidRPr="00820BF5">
        <w:t>202</w:t>
      </w:r>
      <w:r>
        <w:t>2</w:t>
      </w:r>
    </w:p>
    <w:p w14:paraId="1DE0F911" w14:textId="3CCE2DFC" w:rsidR="009A1171" w:rsidRDefault="009A1171" w:rsidP="009A1171">
      <w:pPr>
        <w:pStyle w:val="SingleTxtG"/>
      </w:pPr>
      <w:r w:rsidRPr="00820BF5">
        <w:t>Pre-session</w:t>
      </w:r>
      <w:r>
        <w:t>al</w:t>
      </w:r>
      <w:r w:rsidRPr="00820BF5">
        <w:t xml:space="preserve"> working group for the eigh</w:t>
      </w:r>
      <w:r>
        <w:t xml:space="preserve">ty-fifth </w:t>
      </w:r>
      <w:r w:rsidRPr="00820BF5">
        <w:t xml:space="preserve">session: </w:t>
      </w:r>
      <w:r>
        <w:t xml:space="preserve">31 October to 4 November </w:t>
      </w:r>
      <w:r w:rsidRPr="00820BF5">
        <w:t>202</w:t>
      </w:r>
      <w:r>
        <w:t>2</w:t>
      </w:r>
    </w:p>
    <w:p w14:paraId="069C7483" w14:textId="49D3C74B" w:rsidR="00BA56AA" w:rsidRPr="00820BF5" w:rsidRDefault="00BA56AA" w:rsidP="00BA56AA">
      <w:pPr>
        <w:pStyle w:val="SingleTxtG"/>
        <w:rPr>
          <w:u w:val="single"/>
        </w:rPr>
      </w:pPr>
      <w:r>
        <w:rPr>
          <w:u w:val="single"/>
        </w:rPr>
        <w:t>Eighty-fourth</w:t>
      </w:r>
      <w:r w:rsidRPr="00820BF5">
        <w:rPr>
          <w:u w:val="single"/>
        </w:rPr>
        <w:t xml:space="preserve"> Session</w:t>
      </w:r>
    </w:p>
    <w:p w14:paraId="3B2E862E" w14:textId="1ED7FE6B" w:rsidR="00BA56AA" w:rsidRPr="00820BF5" w:rsidRDefault="00BA56AA" w:rsidP="00BA56AA">
      <w:pPr>
        <w:pStyle w:val="SingleTxtG"/>
      </w:pPr>
      <w:r w:rsidRPr="00820BF5">
        <w:t>F</w:t>
      </w:r>
      <w:r>
        <w:t xml:space="preserve">ifty-fifth </w:t>
      </w:r>
      <w:r w:rsidRPr="00820BF5">
        <w:t xml:space="preserve">session of the Working Group on Communications under the Optional Protocol: </w:t>
      </w:r>
      <w:r>
        <w:t xml:space="preserve">31 January to 3 February </w:t>
      </w:r>
      <w:r w:rsidRPr="00820BF5">
        <w:t>202</w:t>
      </w:r>
      <w:r>
        <w:t>3</w:t>
      </w:r>
    </w:p>
    <w:p w14:paraId="02DE5C38" w14:textId="6207935B" w:rsidR="00BA56AA" w:rsidRPr="00820BF5" w:rsidRDefault="00BA56AA" w:rsidP="00BA56AA">
      <w:pPr>
        <w:pStyle w:val="SingleTxtG"/>
      </w:pPr>
      <w:r>
        <w:t xml:space="preserve">Twenty-fourth </w:t>
      </w:r>
      <w:r w:rsidRPr="00820BF5">
        <w:t>session of the Working Group on Inquiries under the Optional Protocol:</w:t>
      </w:r>
      <w:r>
        <w:t xml:space="preserve"> 2 and 3 February </w:t>
      </w:r>
      <w:r w:rsidRPr="00820BF5">
        <w:t>202</w:t>
      </w:r>
      <w:r>
        <w:t>3</w:t>
      </w:r>
    </w:p>
    <w:p w14:paraId="27848B17" w14:textId="02619C9E" w:rsidR="00BA56AA" w:rsidRPr="00820BF5" w:rsidRDefault="00BA56AA" w:rsidP="00BA56AA">
      <w:pPr>
        <w:pStyle w:val="SingleTxtG"/>
      </w:pPr>
      <w:r>
        <w:t xml:space="preserve">Eighty-fourth </w:t>
      </w:r>
      <w:r w:rsidRPr="00820BF5">
        <w:t xml:space="preserve">session: </w:t>
      </w:r>
      <w:r>
        <w:t xml:space="preserve">6 to 24 February </w:t>
      </w:r>
      <w:r w:rsidRPr="00820BF5">
        <w:t>202</w:t>
      </w:r>
      <w:r>
        <w:t>3</w:t>
      </w:r>
    </w:p>
    <w:p w14:paraId="4CC6EDC5" w14:textId="1D34CD7C" w:rsidR="00BA56AA" w:rsidRPr="00820BF5" w:rsidRDefault="00BA56AA" w:rsidP="00BA56AA">
      <w:pPr>
        <w:pStyle w:val="SingleTxtG"/>
      </w:pPr>
      <w:r w:rsidRPr="00820BF5">
        <w:t>Pre-session</w:t>
      </w:r>
      <w:r>
        <w:t>al</w:t>
      </w:r>
      <w:r w:rsidRPr="00820BF5">
        <w:t xml:space="preserve"> working group for the eigh</w:t>
      </w:r>
      <w:r>
        <w:t xml:space="preserve">ty-sixth </w:t>
      </w:r>
      <w:r w:rsidRPr="00820BF5">
        <w:t xml:space="preserve">session: </w:t>
      </w:r>
      <w:r>
        <w:t>27 February t</w:t>
      </w:r>
      <w:r w:rsidRPr="00820BF5">
        <w:t xml:space="preserve">o </w:t>
      </w:r>
      <w:r>
        <w:t xml:space="preserve">3 March </w:t>
      </w:r>
      <w:r w:rsidRPr="00820BF5">
        <w:t>202</w:t>
      </w:r>
      <w:r>
        <w:t>3</w:t>
      </w:r>
    </w:p>
    <w:p w14:paraId="17989A2B" w14:textId="1A9271E9" w:rsidR="00597A6B" w:rsidRPr="00820BF5" w:rsidRDefault="00597A6B" w:rsidP="00820BF5">
      <w:pPr>
        <w:pStyle w:val="H23G"/>
      </w:pPr>
      <w:r w:rsidRPr="00820BF5">
        <w:tab/>
      </w:r>
      <w:r w:rsidRPr="00820BF5">
        <w:tab/>
      </w:r>
      <w:r w:rsidR="009E6791" w:rsidRPr="00820BF5">
        <w:tab/>
      </w:r>
      <w:r w:rsidRPr="00820BF5">
        <w:t>Reports to be considered at future sessions of the Committee</w:t>
      </w:r>
    </w:p>
    <w:p w14:paraId="18FC27FB" w14:textId="2B8785C1" w:rsidR="000B1FDB" w:rsidRPr="00820BF5" w:rsidRDefault="000B1FDB" w:rsidP="00820BF5">
      <w:pPr>
        <w:pStyle w:val="SingleTxtG"/>
      </w:pPr>
      <w:r w:rsidRPr="00820BF5">
        <w:t xml:space="preserve">Subject to possible future disruptions in the holding of physical sessions due to the ongoing COVID-19 pandemic, the Committee confirmed that it will consider the reports of the following States parties at its </w:t>
      </w:r>
      <w:r w:rsidR="006115B8">
        <w:t>eight</w:t>
      </w:r>
      <w:r w:rsidR="009A1171">
        <w:t>y-</w:t>
      </w:r>
      <w:r w:rsidR="00741710">
        <w:t>third</w:t>
      </w:r>
      <w:r w:rsidR="009A1171">
        <w:t xml:space="preserve"> and eighty-</w:t>
      </w:r>
      <w:r w:rsidR="00741710">
        <w:t>fourth</w:t>
      </w:r>
      <w:r w:rsidR="006115B8">
        <w:t xml:space="preserve"> </w:t>
      </w:r>
      <w:r w:rsidRPr="00820BF5">
        <w:t>session</w:t>
      </w:r>
      <w:r w:rsidR="009A1171">
        <w:t>s</w:t>
      </w:r>
      <w:r w:rsidRPr="00820BF5">
        <w:t>:</w:t>
      </w:r>
    </w:p>
    <w:p w14:paraId="51D9BA8B" w14:textId="3181A9BD" w:rsidR="00792DA3" w:rsidRPr="00820BF5" w:rsidRDefault="00792DA3" w:rsidP="00792DA3">
      <w:pPr>
        <w:pStyle w:val="SingleTxtG"/>
        <w:rPr>
          <w:u w:val="single"/>
        </w:rPr>
      </w:pPr>
      <w:r>
        <w:rPr>
          <w:u w:val="single"/>
        </w:rPr>
        <w:t>Eighty-third</w:t>
      </w:r>
      <w:r w:rsidRPr="00820BF5">
        <w:rPr>
          <w:u w:val="single"/>
        </w:rPr>
        <w:t xml:space="preserve"> session</w:t>
      </w:r>
      <w:r>
        <w:rPr>
          <w:u w:val="single"/>
        </w:rPr>
        <w:t xml:space="preserve"> (States parties to be confirmed)</w:t>
      </w:r>
      <w:r w:rsidRPr="00820BF5">
        <w:rPr>
          <w:u w:val="single"/>
        </w:rPr>
        <w:t>:</w:t>
      </w:r>
    </w:p>
    <w:p w14:paraId="28D64FFF" w14:textId="672377BD" w:rsidR="00792DA3" w:rsidRDefault="00792DA3" w:rsidP="00792DA3">
      <w:pPr>
        <w:pStyle w:val="SingleTxtG"/>
        <w:ind w:right="0" w:firstLine="567"/>
        <w:rPr>
          <w:w w:val="103"/>
        </w:rPr>
      </w:pPr>
      <w:r>
        <w:rPr>
          <w:w w:val="103"/>
        </w:rPr>
        <w:t>(</w:t>
      </w:r>
      <w:r w:rsidRPr="00643213">
        <w:rPr>
          <w:w w:val="103"/>
        </w:rPr>
        <w:t>1)</w:t>
      </w:r>
      <w:r w:rsidRPr="00643213">
        <w:rPr>
          <w:w w:val="103"/>
        </w:rPr>
        <w:tab/>
      </w:r>
      <w:r>
        <w:rPr>
          <w:w w:val="103"/>
        </w:rPr>
        <w:t>Armenia</w:t>
      </w:r>
    </w:p>
    <w:p w14:paraId="3AA8E7AD" w14:textId="6544DB6B" w:rsidR="00792DA3" w:rsidRDefault="00792DA3" w:rsidP="00792DA3">
      <w:pPr>
        <w:pStyle w:val="SingleTxtG"/>
        <w:ind w:right="0" w:firstLine="567"/>
        <w:rPr>
          <w:w w:val="103"/>
        </w:rPr>
      </w:pPr>
      <w:r w:rsidRPr="008A6777">
        <w:rPr>
          <w:w w:val="103"/>
        </w:rPr>
        <w:t>(2)</w:t>
      </w:r>
      <w:r w:rsidRPr="008A6777">
        <w:rPr>
          <w:w w:val="103"/>
        </w:rPr>
        <w:tab/>
      </w:r>
      <w:r>
        <w:rPr>
          <w:w w:val="103"/>
        </w:rPr>
        <w:t>Belgium</w:t>
      </w:r>
    </w:p>
    <w:p w14:paraId="40C7B9E3" w14:textId="4C53C431" w:rsidR="00792DA3" w:rsidRPr="008A6777" w:rsidRDefault="00792DA3" w:rsidP="00792DA3">
      <w:pPr>
        <w:pStyle w:val="SingleTxtG"/>
        <w:ind w:right="0" w:firstLine="567"/>
        <w:rPr>
          <w:w w:val="103"/>
        </w:rPr>
      </w:pPr>
      <w:r w:rsidRPr="008A6777">
        <w:rPr>
          <w:w w:val="103"/>
        </w:rPr>
        <w:t>(</w:t>
      </w:r>
      <w:r w:rsidR="006A7336">
        <w:rPr>
          <w:w w:val="103"/>
        </w:rPr>
        <w:t>3</w:t>
      </w:r>
      <w:r w:rsidRPr="00792DA3">
        <w:rPr>
          <w:w w:val="103"/>
        </w:rPr>
        <w:t>)</w:t>
      </w:r>
      <w:r w:rsidRPr="00792DA3">
        <w:rPr>
          <w:w w:val="103"/>
        </w:rPr>
        <w:tab/>
      </w:r>
      <w:r w:rsidRPr="008A6777">
        <w:rPr>
          <w:w w:val="103"/>
        </w:rPr>
        <w:t>Finland</w:t>
      </w:r>
    </w:p>
    <w:p w14:paraId="52B6FB69" w14:textId="449A5AC6" w:rsidR="00792DA3" w:rsidRPr="008A6777" w:rsidRDefault="00792DA3" w:rsidP="00792DA3">
      <w:pPr>
        <w:pStyle w:val="SingleTxtG"/>
        <w:ind w:right="0" w:firstLine="567"/>
        <w:rPr>
          <w:w w:val="103"/>
        </w:rPr>
      </w:pPr>
      <w:r w:rsidRPr="008A6777">
        <w:rPr>
          <w:w w:val="103"/>
        </w:rPr>
        <w:t>(</w:t>
      </w:r>
      <w:r w:rsidR="006A7336">
        <w:rPr>
          <w:w w:val="103"/>
        </w:rPr>
        <w:t>4</w:t>
      </w:r>
      <w:r w:rsidRPr="008A6777">
        <w:rPr>
          <w:w w:val="103"/>
        </w:rPr>
        <w:t>)</w:t>
      </w:r>
      <w:r w:rsidRPr="008A6777">
        <w:rPr>
          <w:w w:val="103"/>
        </w:rPr>
        <w:tab/>
      </w:r>
      <w:r>
        <w:rPr>
          <w:w w:val="103"/>
        </w:rPr>
        <w:t xml:space="preserve">The </w:t>
      </w:r>
      <w:r w:rsidRPr="008A6777">
        <w:rPr>
          <w:w w:val="103"/>
        </w:rPr>
        <w:t>Gambia</w:t>
      </w:r>
    </w:p>
    <w:p w14:paraId="4933018C" w14:textId="70994900" w:rsidR="00792DA3" w:rsidRPr="008A6777" w:rsidRDefault="00792DA3" w:rsidP="00792DA3">
      <w:pPr>
        <w:pStyle w:val="SingleTxtG"/>
        <w:ind w:right="0" w:firstLine="567"/>
        <w:rPr>
          <w:w w:val="103"/>
        </w:rPr>
      </w:pPr>
      <w:r w:rsidRPr="008A6777">
        <w:rPr>
          <w:w w:val="103"/>
        </w:rPr>
        <w:t>(</w:t>
      </w:r>
      <w:r w:rsidR="006A7336">
        <w:rPr>
          <w:w w:val="103"/>
        </w:rPr>
        <w:t>5</w:t>
      </w:r>
      <w:r w:rsidRPr="008A6777">
        <w:rPr>
          <w:w w:val="103"/>
        </w:rPr>
        <w:t>)</w:t>
      </w:r>
      <w:r w:rsidRPr="008A6777">
        <w:rPr>
          <w:w w:val="103"/>
        </w:rPr>
        <w:tab/>
        <w:t>Honduras</w:t>
      </w:r>
    </w:p>
    <w:p w14:paraId="44CF27A8" w14:textId="4392747E" w:rsidR="00792DA3" w:rsidRDefault="00792DA3" w:rsidP="00792DA3">
      <w:pPr>
        <w:pStyle w:val="SingleTxtG"/>
        <w:ind w:right="0" w:firstLine="567"/>
        <w:rPr>
          <w:w w:val="103"/>
        </w:rPr>
      </w:pPr>
      <w:r w:rsidRPr="008A6777">
        <w:rPr>
          <w:w w:val="103"/>
        </w:rPr>
        <w:t>(</w:t>
      </w:r>
      <w:r w:rsidR="006A7336">
        <w:rPr>
          <w:w w:val="103"/>
        </w:rPr>
        <w:t>6</w:t>
      </w:r>
      <w:r w:rsidRPr="008A6777">
        <w:rPr>
          <w:w w:val="103"/>
        </w:rPr>
        <w:t>)</w:t>
      </w:r>
      <w:r w:rsidRPr="008A6777">
        <w:rPr>
          <w:w w:val="103"/>
        </w:rPr>
        <w:tab/>
        <w:t>Jamaica</w:t>
      </w:r>
    </w:p>
    <w:p w14:paraId="255D284E" w14:textId="4657E586" w:rsidR="006A7336" w:rsidRPr="008A6777" w:rsidRDefault="006A7336" w:rsidP="00792DA3">
      <w:pPr>
        <w:pStyle w:val="SingleTxtG"/>
        <w:ind w:right="0" w:firstLine="567"/>
        <w:rPr>
          <w:w w:val="103"/>
        </w:rPr>
      </w:pPr>
      <w:r>
        <w:rPr>
          <w:w w:val="103"/>
        </w:rPr>
        <w:t>(7)</w:t>
      </w:r>
      <w:r>
        <w:rPr>
          <w:w w:val="103"/>
        </w:rPr>
        <w:tab/>
        <w:t>Norway</w:t>
      </w:r>
    </w:p>
    <w:p w14:paraId="5A314307" w14:textId="63D8868E" w:rsidR="00792DA3" w:rsidRPr="008A6777" w:rsidRDefault="00792DA3" w:rsidP="00792DA3">
      <w:pPr>
        <w:pStyle w:val="SingleTxtG"/>
        <w:ind w:right="0" w:firstLine="567"/>
        <w:rPr>
          <w:w w:val="103"/>
        </w:rPr>
      </w:pPr>
      <w:r w:rsidRPr="008A6777">
        <w:rPr>
          <w:w w:val="103"/>
        </w:rPr>
        <w:t>(</w:t>
      </w:r>
      <w:r w:rsidRPr="00792DA3">
        <w:rPr>
          <w:w w:val="103"/>
        </w:rPr>
        <w:t>8</w:t>
      </w:r>
      <w:r w:rsidRPr="008A6777">
        <w:rPr>
          <w:w w:val="103"/>
        </w:rPr>
        <w:t>)</w:t>
      </w:r>
      <w:r w:rsidRPr="008A6777">
        <w:rPr>
          <w:w w:val="103"/>
        </w:rPr>
        <w:tab/>
        <w:t>Saint Kitts and Nevis</w:t>
      </w:r>
    </w:p>
    <w:p w14:paraId="2EE54C12" w14:textId="04AEEB61" w:rsidR="00792DA3" w:rsidRPr="008A6777" w:rsidRDefault="00792DA3" w:rsidP="00792DA3">
      <w:pPr>
        <w:pStyle w:val="SingleTxtG"/>
        <w:ind w:right="0" w:firstLine="567"/>
        <w:rPr>
          <w:w w:val="103"/>
        </w:rPr>
      </w:pPr>
      <w:r w:rsidRPr="008A6777">
        <w:rPr>
          <w:w w:val="103"/>
        </w:rPr>
        <w:t>(</w:t>
      </w:r>
      <w:r w:rsidRPr="00792DA3">
        <w:rPr>
          <w:w w:val="103"/>
        </w:rPr>
        <w:t>9</w:t>
      </w:r>
      <w:r w:rsidRPr="008A6777">
        <w:rPr>
          <w:w w:val="103"/>
        </w:rPr>
        <w:t>)</w:t>
      </w:r>
      <w:r w:rsidRPr="008A6777">
        <w:rPr>
          <w:w w:val="103"/>
        </w:rPr>
        <w:tab/>
        <w:t>Switzerland</w:t>
      </w:r>
    </w:p>
    <w:p w14:paraId="22775DF1" w14:textId="3FDA6C9C" w:rsidR="00792DA3" w:rsidRDefault="00792DA3" w:rsidP="00792DA3">
      <w:pPr>
        <w:pStyle w:val="SingleTxtG"/>
        <w:ind w:right="0" w:firstLine="567"/>
        <w:rPr>
          <w:w w:val="103"/>
        </w:rPr>
      </w:pPr>
      <w:r w:rsidRPr="008A6777">
        <w:rPr>
          <w:w w:val="103"/>
        </w:rPr>
        <w:t>(10)</w:t>
      </w:r>
      <w:r w:rsidRPr="008A6777">
        <w:rPr>
          <w:w w:val="103"/>
        </w:rPr>
        <w:tab/>
        <w:t>Ukraine</w:t>
      </w:r>
    </w:p>
    <w:p w14:paraId="7D1AC2F5" w14:textId="6569FB7F" w:rsidR="006A7336" w:rsidRPr="00820BF5" w:rsidRDefault="006A7336" w:rsidP="006A7336">
      <w:pPr>
        <w:pStyle w:val="SingleTxtG"/>
        <w:rPr>
          <w:u w:val="single"/>
        </w:rPr>
      </w:pPr>
      <w:r>
        <w:rPr>
          <w:u w:val="single"/>
        </w:rPr>
        <w:t>Eighty-fourth</w:t>
      </w:r>
      <w:r w:rsidRPr="00820BF5">
        <w:rPr>
          <w:u w:val="single"/>
        </w:rPr>
        <w:t xml:space="preserve"> session</w:t>
      </w:r>
      <w:r>
        <w:rPr>
          <w:u w:val="single"/>
        </w:rPr>
        <w:t xml:space="preserve"> (States parties to be confirmed)</w:t>
      </w:r>
      <w:r w:rsidRPr="00820BF5">
        <w:rPr>
          <w:u w:val="single"/>
        </w:rPr>
        <w:t>:</w:t>
      </w:r>
    </w:p>
    <w:p w14:paraId="06B62EAA" w14:textId="6D0866A0" w:rsidR="006A7336" w:rsidRDefault="006A7336" w:rsidP="006A7336">
      <w:pPr>
        <w:pStyle w:val="SingleTxtG"/>
        <w:ind w:right="0" w:firstLine="567"/>
        <w:rPr>
          <w:w w:val="103"/>
        </w:rPr>
      </w:pPr>
      <w:r>
        <w:rPr>
          <w:w w:val="103"/>
        </w:rPr>
        <w:t>(</w:t>
      </w:r>
      <w:r w:rsidRPr="00643213">
        <w:rPr>
          <w:w w:val="103"/>
        </w:rPr>
        <w:t>1)</w:t>
      </w:r>
      <w:r w:rsidRPr="00643213">
        <w:rPr>
          <w:w w:val="103"/>
        </w:rPr>
        <w:tab/>
      </w:r>
      <w:r>
        <w:rPr>
          <w:w w:val="103"/>
        </w:rPr>
        <w:t>Bahrain</w:t>
      </w:r>
    </w:p>
    <w:p w14:paraId="1628D467" w14:textId="66801FCA" w:rsidR="006A7336" w:rsidRDefault="006A7336" w:rsidP="006A7336">
      <w:pPr>
        <w:pStyle w:val="SingleTxtG"/>
        <w:ind w:right="0" w:firstLine="567"/>
        <w:rPr>
          <w:w w:val="103"/>
        </w:rPr>
      </w:pPr>
      <w:r w:rsidRPr="008A6777">
        <w:rPr>
          <w:w w:val="103"/>
        </w:rPr>
        <w:t>(2)</w:t>
      </w:r>
      <w:r w:rsidRPr="008A6777">
        <w:rPr>
          <w:w w:val="103"/>
        </w:rPr>
        <w:tab/>
      </w:r>
      <w:r>
        <w:rPr>
          <w:w w:val="103"/>
        </w:rPr>
        <w:t>Djibouti</w:t>
      </w:r>
    </w:p>
    <w:p w14:paraId="57005CA1" w14:textId="649530FB" w:rsidR="006A7336" w:rsidRPr="008A6777" w:rsidRDefault="006A7336" w:rsidP="006A7336">
      <w:pPr>
        <w:pStyle w:val="SingleTxtG"/>
        <w:ind w:right="0" w:firstLine="567"/>
        <w:rPr>
          <w:w w:val="103"/>
        </w:rPr>
      </w:pPr>
      <w:r w:rsidRPr="008A6777">
        <w:rPr>
          <w:w w:val="103"/>
        </w:rPr>
        <w:t>(</w:t>
      </w:r>
      <w:r>
        <w:rPr>
          <w:w w:val="103"/>
        </w:rPr>
        <w:t>3</w:t>
      </w:r>
      <w:r w:rsidRPr="00792DA3">
        <w:rPr>
          <w:w w:val="103"/>
        </w:rPr>
        <w:t>)</w:t>
      </w:r>
      <w:r w:rsidRPr="00792DA3">
        <w:rPr>
          <w:w w:val="103"/>
        </w:rPr>
        <w:tab/>
      </w:r>
      <w:r>
        <w:rPr>
          <w:w w:val="103"/>
        </w:rPr>
        <w:t>Georgia</w:t>
      </w:r>
    </w:p>
    <w:p w14:paraId="43EE83A0" w14:textId="27CB2B02" w:rsidR="006A7336" w:rsidRPr="008A6777" w:rsidRDefault="006A7336" w:rsidP="006A7336">
      <w:pPr>
        <w:pStyle w:val="SingleTxtG"/>
        <w:ind w:right="0" w:firstLine="567"/>
        <w:rPr>
          <w:w w:val="103"/>
        </w:rPr>
      </w:pPr>
      <w:r w:rsidRPr="008A6777">
        <w:rPr>
          <w:w w:val="103"/>
        </w:rPr>
        <w:t>(</w:t>
      </w:r>
      <w:r>
        <w:rPr>
          <w:w w:val="103"/>
        </w:rPr>
        <w:t>4</w:t>
      </w:r>
      <w:r w:rsidRPr="008A6777">
        <w:rPr>
          <w:w w:val="103"/>
        </w:rPr>
        <w:t>)</w:t>
      </w:r>
      <w:r w:rsidRPr="008A6777">
        <w:rPr>
          <w:w w:val="103"/>
        </w:rPr>
        <w:tab/>
      </w:r>
      <w:r>
        <w:rPr>
          <w:w w:val="103"/>
        </w:rPr>
        <w:t>Hungary</w:t>
      </w:r>
    </w:p>
    <w:p w14:paraId="303C639F" w14:textId="053A4023" w:rsidR="006A7336" w:rsidRPr="008A6777" w:rsidRDefault="006A7336" w:rsidP="006A7336">
      <w:pPr>
        <w:pStyle w:val="SingleTxtG"/>
        <w:ind w:right="0" w:firstLine="567"/>
        <w:rPr>
          <w:w w:val="103"/>
        </w:rPr>
      </w:pPr>
      <w:r w:rsidRPr="008A6777">
        <w:rPr>
          <w:w w:val="103"/>
        </w:rPr>
        <w:t>(</w:t>
      </w:r>
      <w:r>
        <w:rPr>
          <w:w w:val="103"/>
        </w:rPr>
        <w:t>5</w:t>
      </w:r>
      <w:r w:rsidRPr="008A6777">
        <w:rPr>
          <w:w w:val="103"/>
        </w:rPr>
        <w:t>)</w:t>
      </w:r>
      <w:r w:rsidRPr="008A6777">
        <w:rPr>
          <w:w w:val="103"/>
        </w:rPr>
        <w:tab/>
      </w:r>
      <w:r>
        <w:rPr>
          <w:w w:val="103"/>
        </w:rPr>
        <w:t>Mauritania</w:t>
      </w:r>
    </w:p>
    <w:p w14:paraId="17C6A414" w14:textId="2115DB80" w:rsidR="006A7336" w:rsidRDefault="006A7336" w:rsidP="006A7336">
      <w:pPr>
        <w:pStyle w:val="SingleTxtG"/>
        <w:ind w:right="0" w:firstLine="567"/>
        <w:rPr>
          <w:w w:val="103"/>
        </w:rPr>
      </w:pPr>
      <w:r w:rsidRPr="008A6777">
        <w:rPr>
          <w:w w:val="103"/>
        </w:rPr>
        <w:t>(</w:t>
      </w:r>
      <w:r>
        <w:rPr>
          <w:w w:val="103"/>
        </w:rPr>
        <w:t>6</w:t>
      </w:r>
      <w:r w:rsidRPr="008A6777">
        <w:rPr>
          <w:w w:val="103"/>
        </w:rPr>
        <w:t>)</w:t>
      </w:r>
      <w:r w:rsidRPr="008A6777">
        <w:rPr>
          <w:w w:val="103"/>
        </w:rPr>
        <w:tab/>
      </w:r>
      <w:r>
        <w:rPr>
          <w:w w:val="103"/>
        </w:rPr>
        <w:t>Nicaragua</w:t>
      </w:r>
    </w:p>
    <w:p w14:paraId="3A915A86" w14:textId="19580854" w:rsidR="006A7336" w:rsidRPr="008A6777" w:rsidRDefault="006A7336" w:rsidP="006A7336">
      <w:pPr>
        <w:pStyle w:val="SingleTxtG"/>
        <w:ind w:right="0" w:firstLine="567"/>
        <w:rPr>
          <w:w w:val="103"/>
        </w:rPr>
      </w:pPr>
      <w:r>
        <w:rPr>
          <w:w w:val="103"/>
        </w:rPr>
        <w:t>(7)</w:t>
      </w:r>
      <w:r>
        <w:rPr>
          <w:w w:val="103"/>
        </w:rPr>
        <w:tab/>
        <w:t>Sao Tome and Principe</w:t>
      </w:r>
    </w:p>
    <w:p w14:paraId="754A968D" w14:textId="5129A409" w:rsidR="006A7336" w:rsidRPr="008A6777" w:rsidRDefault="006A7336" w:rsidP="006A7336">
      <w:pPr>
        <w:pStyle w:val="SingleTxtG"/>
        <w:ind w:right="0" w:firstLine="567"/>
        <w:rPr>
          <w:w w:val="103"/>
        </w:rPr>
      </w:pPr>
      <w:r w:rsidRPr="008A6777">
        <w:rPr>
          <w:w w:val="103"/>
        </w:rPr>
        <w:t>(</w:t>
      </w:r>
      <w:r w:rsidRPr="00792DA3">
        <w:rPr>
          <w:w w:val="103"/>
        </w:rPr>
        <w:t>8</w:t>
      </w:r>
      <w:r w:rsidRPr="008A6777">
        <w:rPr>
          <w:w w:val="103"/>
        </w:rPr>
        <w:t>)</w:t>
      </w:r>
      <w:r w:rsidRPr="008A6777">
        <w:rPr>
          <w:w w:val="103"/>
        </w:rPr>
        <w:tab/>
      </w:r>
      <w:r w:rsidR="00DC5DD8">
        <w:rPr>
          <w:w w:val="103"/>
        </w:rPr>
        <w:t>Tunisia</w:t>
      </w:r>
    </w:p>
    <w:p w14:paraId="74EE82BF" w14:textId="2513B5BD" w:rsidR="006A7336" w:rsidRPr="00792DA3" w:rsidRDefault="006A7336" w:rsidP="00160E97">
      <w:pPr>
        <w:pStyle w:val="SingleTxtG"/>
        <w:ind w:right="0" w:firstLine="567"/>
        <w:rPr>
          <w:w w:val="103"/>
        </w:rPr>
      </w:pPr>
      <w:r w:rsidRPr="008A6777">
        <w:rPr>
          <w:w w:val="103"/>
        </w:rPr>
        <w:t>(</w:t>
      </w:r>
      <w:r w:rsidRPr="00792DA3">
        <w:rPr>
          <w:w w:val="103"/>
        </w:rPr>
        <w:t>9</w:t>
      </w:r>
      <w:r w:rsidRPr="008A6777">
        <w:rPr>
          <w:w w:val="103"/>
        </w:rPr>
        <w:t>)</w:t>
      </w:r>
      <w:r w:rsidRPr="008A6777">
        <w:rPr>
          <w:w w:val="103"/>
        </w:rPr>
        <w:tab/>
      </w:r>
      <w:r w:rsidR="00DC5DD8">
        <w:rPr>
          <w:w w:val="103"/>
        </w:rPr>
        <w:t>Uruguay</w:t>
      </w:r>
    </w:p>
    <w:p w14:paraId="18A53752" w14:textId="77777777" w:rsidR="00597A6B" w:rsidRPr="00820BF5" w:rsidRDefault="00597A6B" w:rsidP="00820BF5">
      <w:pPr>
        <w:pStyle w:val="HChG"/>
      </w:pPr>
      <w:r w:rsidRPr="008A6777">
        <w:lastRenderedPageBreak/>
        <w:tab/>
      </w:r>
      <w:r w:rsidRPr="008A6777">
        <w:tab/>
      </w:r>
      <w:r w:rsidRPr="00820BF5">
        <w:t>Chapter VII</w:t>
      </w:r>
    </w:p>
    <w:p w14:paraId="1547F93E" w14:textId="77777777" w:rsidR="00597A6B" w:rsidRPr="00820BF5" w:rsidRDefault="00597A6B" w:rsidP="00820BF5">
      <w:pPr>
        <w:pStyle w:val="H23G"/>
        <w:rPr>
          <w:rFonts w:eastAsia="SimSun"/>
        </w:rPr>
      </w:pPr>
      <w:r w:rsidRPr="00820BF5">
        <w:rPr>
          <w:rFonts w:eastAsia="SimSun"/>
        </w:rPr>
        <w:tab/>
      </w:r>
      <w:r w:rsidRPr="00820BF5">
        <w:rPr>
          <w:rFonts w:eastAsia="SimSun"/>
        </w:rPr>
        <w:tab/>
        <w:t>Implementation of article 21 of the Convention</w:t>
      </w:r>
    </w:p>
    <w:p w14:paraId="053178B3" w14:textId="77777777" w:rsidR="00597A6B" w:rsidRPr="00820BF5" w:rsidRDefault="00597A6B" w:rsidP="00820BF5">
      <w:pPr>
        <w:pStyle w:val="H1G"/>
      </w:pPr>
      <w:r w:rsidRPr="00820BF5">
        <w:rPr>
          <w:rFonts w:eastAsia="SimSun"/>
        </w:rPr>
        <w:tab/>
        <w:t>A.</w:t>
      </w:r>
      <w:r w:rsidRPr="00820BF5">
        <w:rPr>
          <w:rFonts w:eastAsia="SimSun"/>
        </w:rPr>
        <w:tab/>
        <w:t>Action taken by the Committee under agenda item 6</w:t>
      </w:r>
    </w:p>
    <w:p w14:paraId="55F00ED8" w14:textId="77777777" w:rsidR="00597A6B" w:rsidRPr="00820BF5" w:rsidRDefault="00597A6B" w:rsidP="00820BF5">
      <w:pPr>
        <w:pStyle w:val="H23G"/>
        <w:rPr>
          <w:rFonts w:eastAsia="SimSun"/>
        </w:rPr>
      </w:pPr>
      <w:r w:rsidRPr="00820BF5">
        <w:rPr>
          <w:rFonts w:eastAsia="SimSun"/>
        </w:rPr>
        <w:tab/>
      </w:r>
      <w:r w:rsidRPr="00820BF5">
        <w:rPr>
          <w:rFonts w:eastAsia="SimSun"/>
        </w:rPr>
        <w:tab/>
      </w:r>
      <w:r w:rsidRPr="00820BF5">
        <w:rPr>
          <w:rFonts w:eastAsia="SimSun"/>
        </w:rPr>
        <w:tab/>
        <w:t>Working Group on working methods</w:t>
      </w:r>
    </w:p>
    <w:p w14:paraId="0CF84649" w14:textId="3D460DCB" w:rsidR="008A6777" w:rsidRDefault="008A6777" w:rsidP="001165F3">
      <w:pPr>
        <w:pStyle w:val="SingleTxtG"/>
        <w:rPr>
          <w:lang w:eastAsia="en-GB"/>
        </w:rPr>
      </w:pPr>
      <w:r>
        <w:tab/>
      </w:r>
      <w:r w:rsidR="003E1381" w:rsidRPr="008A6777">
        <w:t>The Working Group met during the session. It discussed and submitted to the Committee draft decision</w:t>
      </w:r>
      <w:r w:rsidR="003E1381">
        <w:t>s</w:t>
      </w:r>
      <w:r w:rsidR="003E1381" w:rsidRPr="008A6777">
        <w:t xml:space="preserve"> on the </w:t>
      </w:r>
      <w:r w:rsidR="003E1381">
        <w:t xml:space="preserve">harmonization of working methods and on the Committee’s engagement with </w:t>
      </w:r>
      <w:r w:rsidR="003E1381" w:rsidRPr="004E5460">
        <w:t xml:space="preserve">national bodies other than National Human Rights Institutions </w:t>
      </w:r>
      <w:r w:rsidR="003E1381" w:rsidRPr="008A6777">
        <w:t>(see decision</w:t>
      </w:r>
      <w:r w:rsidR="003E1381">
        <w:t>s</w:t>
      </w:r>
      <w:r w:rsidR="003E1381" w:rsidRPr="008A6777">
        <w:t xml:space="preserve"> 8</w:t>
      </w:r>
      <w:r w:rsidR="003E1381">
        <w:t>2</w:t>
      </w:r>
      <w:r w:rsidR="003E1381" w:rsidRPr="008A6777">
        <w:t>/</w:t>
      </w:r>
      <w:r w:rsidR="00F621C7" w:rsidRPr="00F621C7">
        <w:t>3</w:t>
      </w:r>
      <w:r w:rsidR="003E1381" w:rsidRPr="00F621C7">
        <w:t xml:space="preserve"> and 82/</w:t>
      </w:r>
      <w:r w:rsidR="00F621C7" w:rsidRPr="00F621C7">
        <w:t>4</w:t>
      </w:r>
      <w:r w:rsidR="003E1381" w:rsidRPr="00F621C7">
        <w:t>).</w:t>
      </w:r>
      <w:r w:rsidR="003E1381" w:rsidRPr="008A6777">
        <w:t xml:space="preserve"> It also discussed the</w:t>
      </w:r>
      <w:r w:rsidR="003E1381" w:rsidRPr="005503AF">
        <w:t xml:space="preserve"> follow-up to the Committee’s decision to consult with the CRC Committee on joint back-to-back reviews</w:t>
      </w:r>
      <w:r w:rsidR="003E1381" w:rsidRPr="008A6777">
        <w:t>.</w:t>
      </w:r>
      <w:r>
        <w:rPr>
          <w:lang w:eastAsia="en-GB"/>
        </w:rPr>
        <w:tab/>
      </w:r>
    </w:p>
    <w:p w14:paraId="6B33E00A" w14:textId="2BAD1239" w:rsidR="00C65434" w:rsidRPr="006115B8" w:rsidRDefault="008A6777" w:rsidP="00820BF5">
      <w:pPr>
        <w:pStyle w:val="H23G"/>
        <w:rPr>
          <w:highlight w:val="yellow"/>
        </w:rPr>
      </w:pPr>
      <w:r>
        <w:rPr>
          <w:lang w:eastAsia="en-GB"/>
        </w:rPr>
        <w:tab/>
      </w:r>
      <w:r>
        <w:rPr>
          <w:lang w:eastAsia="en-GB"/>
        </w:rPr>
        <w:tab/>
      </w:r>
      <w:r w:rsidR="00C65434" w:rsidRPr="000C421E">
        <w:rPr>
          <w:lang w:eastAsia="en-GB"/>
        </w:rPr>
        <w:t>Working Group on gender-based violence against women</w:t>
      </w:r>
    </w:p>
    <w:p w14:paraId="303C4B3C" w14:textId="720F432C" w:rsidR="007621DA" w:rsidRDefault="000C421E" w:rsidP="00E96CBE">
      <w:pPr>
        <w:pStyle w:val="SingleTxtG"/>
      </w:pPr>
      <w:r w:rsidRPr="00820BF5">
        <w:t xml:space="preserve">The working group met </w:t>
      </w:r>
      <w:r w:rsidR="007621DA">
        <w:t xml:space="preserve">twice </w:t>
      </w:r>
      <w:r w:rsidRPr="00820BF5">
        <w:t xml:space="preserve">during the session. </w:t>
      </w:r>
      <w:r w:rsidR="00E96CBE">
        <w:t>It</w:t>
      </w:r>
      <w:r w:rsidR="00E96CBE" w:rsidRPr="009F3F7B">
        <w:t xml:space="preserve"> </w:t>
      </w:r>
      <w:r w:rsidR="00E96CBE">
        <w:t>r</w:t>
      </w:r>
      <w:r w:rsidR="00E96CBE" w:rsidRPr="009F3F7B">
        <w:t>eview</w:t>
      </w:r>
      <w:r w:rsidR="00E96CBE">
        <w:t>ed</w:t>
      </w:r>
      <w:r w:rsidR="00E96CBE" w:rsidRPr="009F3F7B">
        <w:t xml:space="preserve"> activities since the last session</w:t>
      </w:r>
      <w:r w:rsidR="00E96CBE">
        <w:t xml:space="preserve"> and </w:t>
      </w:r>
      <w:r w:rsidR="00E96CBE">
        <w:rPr>
          <w:lang w:val="en-US"/>
        </w:rPr>
        <w:t xml:space="preserve">discussed the next steps to be taken until the end of 2022. It also reviewed </w:t>
      </w:r>
      <w:r w:rsidR="00E96CBE">
        <w:t>the s</w:t>
      </w:r>
      <w:r w:rsidR="00E96CBE" w:rsidRPr="009F3F7B">
        <w:t xml:space="preserve">tatus of implementation of tasks </w:t>
      </w:r>
      <w:r w:rsidR="00E96CBE" w:rsidRPr="008C67CC">
        <w:t>in relation to</w:t>
      </w:r>
      <w:r w:rsidR="00E96CBE">
        <w:t xml:space="preserve"> the draft</w:t>
      </w:r>
      <w:r w:rsidR="00E96CBE" w:rsidRPr="00820BF5">
        <w:t xml:space="preserve"> guidance note for States parties on the implementation of their obligations and their accountability as set out in general recommendation No. 35 (2017) on gender-based violence against women</w:t>
      </w:r>
      <w:r w:rsidR="00E96CBE">
        <w:t xml:space="preserve">, updating general recommendation No. 19. </w:t>
      </w:r>
      <w:r w:rsidR="00E96CBE">
        <w:rPr>
          <w:lang w:val="en-US"/>
        </w:rPr>
        <w:t>The m</w:t>
      </w:r>
      <w:r w:rsidR="00E96CBE" w:rsidRPr="00A443C1">
        <w:rPr>
          <w:lang w:val="en-US"/>
        </w:rPr>
        <w:t xml:space="preserve">embers </w:t>
      </w:r>
      <w:r w:rsidR="00E96CBE">
        <w:rPr>
          <w:lang w:val="en-US"/>
        </w:rPr>
        <w:t xml:space="preserve">of the working group had </w:t>
      </w:r>
      <w:r w:rsidR="00E96CBE" w:rsidRPr="00A443C1">
        <w:rPr>
          <w:lang w:val="en-US"/>
        </w:rPr>
        <w:t xml:space="preserve">presented the </w:t>
      </w:r>
      <w:r w:rsidR="00E96CBE">
        <w:rPr>
          <w:lang w:val="en-US"/>
        </w:rPr>
        <w:t>status of their respective contributions</w:t>
      </w:r>
      <w:r w:rsidR="00E96CBE" w:rsidRPr="00A443C1">
        <w:rPr>
          <w:lang w:val="en-US"/>
        </w:rPr>
        <w:t xml:space="preserve"> </w:t>
      </w:r>
      <w:r w:rsidR="00E96CBE">
        <w:rPr>
          <w:lang w:val="en-US"/>
        </w:rPr>
        <w:t>for the draft guidance note inter-</w:t>
      </w:r>
      <w:proofErr w:type="spellStart"/>
      <w:r w:rsidR="00E96CBE">
        <w:rPr>
          <w:lang w:val="en-US"/>
        </w:rPr>
        <w:t>sessionally</w:t>
      </w:r>
      <w:proofErr w:type="spellEnd"/>
      <w:r w:rsidR="00E96CBE">
        <w:rPr>
          <w:lang w:val="en-US"/>
        </w:rPr>
        <w:t>.</w:t>
      </w:r>
    </w:p>
    <w:p w14:paraId="4989A049" w14:textId="361FB81C" w:rsidR="008F58E0" w:rsidRPr="00580757" w:rsidRDefault="008F58E0" w:rsidP="008F58E0">
      <w:pPr>
        <w:pStyle w:val="H23G"/>
      </w:pPr>
      <w:r>
        <w:tab/>
      </w:r>
      <w:r>
        <w:tab/>
      </w:r>
      <w:r w:rsidRPr="00580757">
        <w:t>Working Group on indigenous women and girls</w:t>
      </w:r>
    </w:p>
    <w:p w14:paraId="240BD90C" w14:textId="6DB7AE2D" w:rsidR="00B77BAB" w:rsidRDefault="000B1F3A">
      <w:pPr>
        <w:pStyle w:val="SingleTxtG"/>
      </w:pPr>
      <w:r w:rsidRPr="00580757">
        <w:t>The working group met during the session.</w:t>
      </w:r>
      <w:r>
        <w:t xml:space="preserve"> It</w:t>
      </w:r>
      <w:r w:rsidRPr="00893A9F">
        <w:t xml:space="preserve"> </w:t>
      </w:r>
      <w:r>
        <w:t xml:space="preserve">considered the comments received on the draft </w:t>
      </w:r>
      <w:r w:rsidRPr="00893A9F">
        <w:t>general recommendation on the rights of indigenous women and girls</w:t>
      </w:r>
      <w:r>
        <w:t xml:space="preserve"> during the regional expert meeting</w:t>
      </w:r>
      <w:r w:rsidRPr="00CD4D56">
        <w:t xml:space="preserve"> for the Americas and the Caribbean</w:t>
      </w:r>
      <w:r>
        <w:t xml:space="preserve"> </w:t>
      </w:r>
      <w:r w:rsidR="00D8493E">
        <w:t xml:space="preserve">held </w:t>
      </w:r>
      <w:r>
        <w:t xml:space="preserve">in Tlaxcala (Mexico) and </w:t>
      </w:r>
      <w:r w:rsidR="00D8493E">
        <w:t xml:space="preserve">the virtual regional expert meetings </w:t>
      </w:r>
      <w:r>
        <w:t>for Europe, Africa</w:t>
      </w:r>
      <w:r w:rsidRPr="00CD4D56">
        <w:t>, Asia, and the Pacific</w:t>
      </w:r>
      <w:r>
        <w:t xml:space="preserve">. The working group endorsed the finalized draft </w:t>
      </w:r>
      <w:r w:rsidR="00D8493E">
        <w:t xml:space="preserve">of the general </w:t>
      </w:r>
      <w:r>
        <w:t xml:space="preserve">recommendation. On 29 June 2022, the Committee held </w:t>
      </w:r>
      <w:r w:rsidR="00D8493E">
        <w:t>its</w:t>
      </w:r>
      <w:r>
        <w:t xml:space="preserve"> first reading of the draft general recommendation.</w:t>
      </w:r>
    </w:p>
    <w:p w14:paraId="31D8EB51" w14:textId="6AB5C90D" w:rsidR="00C742A8" w:rsidRPr="008A6777" w:rsidRDefault="001165F3" w:rsidP="001165F3">
      <w:pPr>
        <w:pStyle w:val="H23G"/>
      </w:pPr>
      <w:r>
        <w:tab/>
      </w:r>
      <w:r>
        <w:tab/>
      </w:r>
      <w:r w:rsidR="00C742A8" w:rsidRPr="008A6777">
        <w:t xml:space="preserve">Task Force on Afghanistan </w:t>
      </w:r>
    </w:p>
    <w:p w14:paraId="564CE38E" w14:textId="5AEEF800" w:rsidR="00717D7F" w:rsidRDefault="008309C3" w:rsidP="001165F3">
      <w:pPr>
        <w:pStyle w:val="SingleTxtG"/>
      </w:pPr>
      <w:r>
        <w:tab/>
      </w:r>
      <w:r w:rsidR="003E1381" w:rsidRPr="008309C3">
        <w:t xml:space="preserve">The </w:t>
      </w:r>
      <w:r w:rsidR="00BA7A97">
        <w:t>t</w:t>
      </w:r>
      <w:r w:rsidR="003E1381" w:rsidRPr="008309C3">
        <w:t xml:space="preserve">ask </w:t>
      </w:r>
      <w:r w:rsidR="00BA7A97">
        <w:t>f</w:t>
      </w:r>
      <w:r w:rsidR="003E1381" w:rsidRPr="008309C3">
        <w:t>orce on Afghanistan met during the session. It discussed the outcome of its inter-sessional activities since the eight</w:t>
      </w:r>
      <w:r w:rsidR="003E1381">
        <w:t>y-first</w:t>
      </w:r>
      <w:r w:rsidR="003E1381" w:rsidRPr="008309C3">
        <w:t xml:space="preserve"> session of the Committee as well as recent developments concerning the impact of the evolving political, </w:t>
      </w:r>
      <w:proofErr w:type="gramStart"/>
      <w:r w:rsidR="003E1381" w:rsidRPr="008309C3">
        <w:t>economic</w:t>
      </w:r>
      <w:proofErr w:type="gramEnd"/>
      <w:r w:rsidR="003E1381" w:rsidRPr="008309C3">
        <w:t xml:space="preserve"> and social situation in Afghanistan on the rights of women and girls</w:t>
      </w:r>
      <w:r w:rsidR="003E1381">
        <w:t>. During th</w:t>
      </w:r>
      <w:r w:rsidR="00BA7A97">
        <w:t>e</w:t>
      </w:r>
      <w:r w:rsidR="003E1381">
        <w:t xml:space="preserve"> session, the </w:t>
      </w:r>
      <w:r w:rsidR="00BA7A97">
        <w:t>t</w:t>
      </w:r>
      <w:r w:rsidR="003E1381">
        <w:t xml:space="preserve">ask </w:t>
      </w:r>
      <w:r w:rsidR="00BA7A97">
        <w:t>f</w:t>
      </w:r>
      <w:r w:rsidR="003E1381">
        <w:t xml:space="preserve">orce met </w:t>
      </w:r>
      <w:r w:rsidR="00741710">
        <w:t xml:space="preserve">virtually </w:t>
      </w:r>
      <w:r w:rsidR="003E1381">
        <w:t xml:space="preserve">with former Afghan women </w:t>
      </w:r>
      <w:r w:rsidR="00BA7A97">
        <w:t>P</w:t>
      </w:r>
      <w:r w:rsidR="003E1381">
        <w:t>arliamentarians</w:t>
      </w:r>
      <w:r w:rsidR="00BA7A97">
        <w:t>.</w:t>
      </w:r>
      <w:r w:rsidR="003E1381">
        <w:t xml:space="preserve"> </w:t>
      </w:r>
      <w:r w:rsidR="00BA7A97">
        <w:t>T</w:t>
      </w:r>
      <w:r w:rsidR="003E1381">
        <w:t xml:space="preserve">he </w:t>
      </w:r>
      <w:r w:rsidR="00BA7A97">
        <w:t>c</w:t>
      </w:r>
      <w:r w:rsidR="003E1381">
        <w:t xml:space="preserve">hair of the </w:t>
      </w:r>
      <w:r w:rsidR="00BA7A97">
        <w:t>t</w:t>
      </w:r>
      <w:r w:rsidR="003E1381">
        <w:t xml:space="preserve">ask </w:t>
      </w:r>
      <w:r w:rsidR="00BA7A97">
        <w:t>f</w:t>
      </w:r>
      <w:r w:rsidR="003E1381">
        <w:t>orce</w:t>
      </w:r>
      <w:r w:rsidR="00BA7A97">
        <w:t>, Ms. Rana,</w:t>
      </w:r>
      <w:r w:rsidR="003E1381">
        <w:t xml:space="preserve"> </w:t>
      </w:r>
      <w:r w:rsidR="00BA7A97">
        <w:t xml:space="preserve">and </w:t>
      </w:r>
      <w:r w:rsidR="003E1381">
        <w:t>the Special Rapporteur on violence against women</w:t>
      </w:r>
      <w:r w:rsidR="00BA7A97">
        <w:t xml:space="preserve">, its </w:t>
      </w:r>
      <w:proofErr w:type="gramStart"/>
      <w:r w:rsidR="00BA7A97">
        <w:t>causes</w:t>
      </w:r>
      <w:proofErr w:type="gramEnd"/>
      <w:r w:rsidR="00BA7A97">
        <w:t xml:space="preserve"> and consequences, Ms. </w:t>
      </w:r>
      <w:proofErr w:type="spellStart"/>
      <w:r w:rsidR="00BA7A97">
        <w:t>Alsalem</w:t>
      </w:r>
      <w:proofErr w:type="spellEnd"/>
      <w:r w:rsidR="00BA7A97">
        <w:t>, met with the High Commissioner for Human Rights during the session to brief her on their engagement with stakeholders on the ground, including Afghan women</w:t>
      </w:r>
      <w:r w:rsidR="003E1381">
        <w:t>.</w:t>
      </w:r>
      <w:r w:rsidR="00597A6B" w:rsidRPr="00820BF5">
        <w:tab/>
      </w:r>
    </w:p>
    <w:p w14:paraId="60E0DD55" w14:textId="319898D9" w:rsidR="00717D7F" w:rsidRPr="008A6777" w:rsidRDefault="00717D7F" w:rsidP="001165F3">
      <w:pPr>
        <w:pStyle w:val="H23G"/>
      </w:pPr>
      <w:r>
        <w:tab/>
      </w:r>
      <w:r w:rsidR="001165F3">
        <w:tab/>
      </w:r>
      <w:r w:rsidR="001165F3">
        <w:tab/>
      </w:r>
      <w:r w:rsidRPr="008A6777">
        <w:t xml:space="preserve">Task Force on </w:t>
      </w:r>
      <w:r>
        <w:t xml:space="preserve">Ukraine </w:t>
      </w:r>
      <w:r w:rsidRPr="008A6777">
        <w:t xml:space="preserve"> </w:t>
      </w:r>
    </w:p>
    <w:p w14:paraId="441FAB49" w14:textId="462C8B6F" w:rsidR="008309C3" w:rsidRDefault="00717D7F" w:rsidP="001165F3">
      <w:pPr>
        <w:pStyle w:val="SingleTxtG"/>
      </w:pPr>
      <w:r>
        <w:tab/>
      </w:r>
      <w:r w:rsidRPr="008309C3">
        <w:t xml:space="preserve">The </w:t>
      </w:r>
      <w:r w:rsidR="00DE7FBA">
        <w:t>t</w:t>
      </w:r>
      <w:r w:rsidRPr="008309C3">
        <w:t xml:space="preserve">ask </w:t>
      </w:r>
      <w:r w:rsidR="00DE7FBA">
        <w:t>f</w:t>
      </w:r>
      <w:r w:rsidRPr="008309C3">
        <w:t xml:space="preserve">orce </w:t>
      </w:r>
      <w:proofErr w:type="gramStart"/>
      <w:r w:rsidRPr="008309C3">
        <w:t>on</w:t>
      </w:r>
      <w:proofErr w:type="gramEnd"/>
      <w:r w:rsidRPr="008309C3">
        <w:t xml:space="preserve"> </w:t>
      </w:r>
      <w:r>
        <w:t xml:space="preserve">Ukraine </w:t>
      </w:r>
      <w:r w:rsidRPr="008309C3">
        <w:t xml:space="preserve">met during the session. It discussed the outcome of its inter-sessional activities since </w:t>
      </w:r>
      <w:r>
        <w:t xml:space="preserve">its establishment </w:t>
      </w:r>
      <w:r w:rsidR="00DE7FBA">
        <w:t>in</w:t>
      </w:r>
      <w:r>
        <w:t xml:space="preserve"> March 2022</w:t>
      </w:r>
      <w:r w:rsidR="00DE7FBA">
        <w:t xml:space="preserve"> and </w:t>
      </w:r>
      <w:r w:rsidRPr="008309C3">
        <w:t xml:space="preserve">recent developments concerning the </w:t>
      </w:r>
      <w:r>
        <w:t xml:space="preserve">human rights </w:t>
      </w:r>
      <w:r w:rsidR="00DE7FBA">
        <w:t xml:space="preserve">situation </w:t>
      </w:r>
      <w:r w:rsidRPr="008309C3">
        <w:t xml:space="preserve">of </w:t>
      </w:r>
      <w:r w:rsidR="00DE7FBA">
        <w:t xml:space="preserve">Ukrainian </w:t>
      </w:r>
      <w:r w:rsidRPr="008309C3">
        <w:t>women and girls</w:t>
      </w:r>
      <w:r>
        <w:t xml:space="preserve"> </w:t>
      </w:r>
      <w:r w:rsidR="00DE7FBA">
        <w:t xml:space="preserve">in the context of </w:t>
      </w:r>
      <w:r>
        <w:t>the war</w:t>
      </w:r>
      <w:r w:rsidR="00DE7FBA">
        <w:t xml:space="preserve">. The task force also </w:t>
      </w:r>
      <w:r w:rsidRPr="008309C3">
        <w:t xml:space="preserve">planned activities to </w:t>
      </w:r>
      <w:r w:rsidR="00DE7FBA">
        <w:t xml:space="preserve">continue </w:t>
      </w:r>
      <w:r w:rsidRPr="00B97098">
        <w:t>monitor</w:t>
      </w:r>
      <w:r w:rsidR="00DE7FBA">
        <w:t>ing</w:t>
      </w:r>
      <w:r w:rsidRPr="00B97098">
        <w:t xml:space="preserve"> the</w:t>
      </w:r>
      <w:r w:rsidR="006A7336">
        <w:t>ir</w:t>
      </w:r>
      <w:r w:rsidRPr="00B97098">
        <w:t xml:space="preserve"> situation</w:t>
      </w:r>
      <w:r w:rsidR="00DE7FBA">
        <w:t xml:space="preserve"> and met virtually with relevant actors during the session</w:t>
      </w:r>
      <w:r>
        <w:t>.</w:t>
      </w:r>
      <w:r w:rsidR="00597A6B" w:rsidRPr="00820BF5">
        <w:tab/>
      </w:r>
    </w:p>
    <w:p w14:paraId="52934460" w14:textId="70248594" w:rsidR="00597A6B" w:rsidRPr="00820BF5" w:rsidRDefault="008309C3" w:rsidP="00820BF5">
      <w:pPr>
        <w:pStyle w:val="HChG"/>
      </w:pPr>
      <w:r>
        <w:tab/>
      </w:r>
      <w:r>
        <w:tab/>
      </w:r>
      <w:r w:rsidR="00597A6B" w:rsidRPr="00820BF5">
        <w:t>Chapter VIII</w:t>
      </w:r>
    </w:p>
    <w:p w14:paraId="76B2EB2B" w14:textId="6622BE5D" w:rsidR="00597A6B" w:rsidRPr="00820BF5" w:rsidRDefault="00597A6B" w:rsidP="00820BF5">
      <w:pPr>
        <w:pStyle w:val="H23G"/>
        <w:rPr>
          <w:rFonts w:eastAsia="SimSun"/>
        </w:rPr>
      </w:pPr>
      <w:r w:rsidRPr="00820BF5">
        <w:rPr>
          <w:rFonts w:eastAsia="SimSun"/>
        </w:rPr>
        <w:tab/>
      </w:r>
      <w:r w:rsidRPr="00820BF5">
        <w:rPr>
          <w:rFonts w:eastAsia="SimSun"/>
        </w:rPr>
        <w:tab/>
        <w:t xml:space="preserve">Provisional agenda for the </w:t>
      </w:r>
      <w:r w:rsidR="003869A2">
        <w:rPr>
          <w:rFonts w:eastAsia="SimSun"/>
        </w:rPr>
        <w:t>eight</w:t>
      </w:r>
      <w:r w:rsidR="00BA6357">
        <w:rPr>
          <w:rFonts w:eastAsia="SimSun"/>
        </w:rPr>
        <w:t>y-</w:t>
      </w:r>
      <w:r w:rsidR="00DE7FBA">
        <w:rPr>
          <w:rFonts w:eastAsia="SimSun"/>
        </w:rPr>
        <w:t>third</w:t>
      </w:r>
      <w:r w:rsidR="00580757">
        <w:rPr>
          <w:rFonts w:eastAsia="SimSun"/>
        </w:rPr>
        <w:t xml:space="preserve"> </w:t>
      </w:r>
      <w:r w:rsidRPr="00820BF5">
        <w:rPr>
          <w:rFonts w:eastAsia="SimSun"/>
        </w:rPr>
        <w:t>session</w:t>
      </w:r>
    </w:p>
    <w:p w14:paraId="48F4B7B9" w14:textId="62C27E63" w:rsidR="00597A6B" w:rsidRPr="00B431CC" w:rsidRDefault="00597A6B" w:rsidP="00B431CC">
      <w:pPr>
        <w:pStyle w:val="SingleTxtG"/>
      </w:pPr>
      <w:r w:rsidRPr="00B431CC">
        <w:t xml:space="preserve">On </w:t>
      </w:r>
      <w:r w:rsidR="00DE7FBA">
        <w:t>1 July</w:t>
      </w:r>
      <w:r w:rsidR="00580757">
        <w:t xml:space="preserve"> </w:t>
      </w:r>
      <w:r w:rsidRPr="00B431CC">
        <w:t>20</w:t>
      </w:r>
      <w:r w:rsidR="003406A5">
        <w:t>2</w:t>
      </w:r>
      <w:r w:rsidR="008A6777">
        <w:t>2</w:t>
      </w:r>
      <w:r w:rsidRPr="00B431CC">
        <w:t xml:space="preserve">, the Committee considered and approved the following provisional agenda for its </w:t>
      </w:r>
      <w:r w:rsidR="003869A2">
        <w:t>eight</w:t>
      </w:r>
      <w:r w:rsidR="007A3BAE">
        <w:t>y-</w:t>
      </w:r>
      <w:r w:rsidR="00DE7FBA">
        <w:t>third</w:t>
      </w:r>
      <w:r w:rsidR="00580757">
        <w:t xml:space="preserve"> </w:t>
      </w:r>
      <w:r w:rsidRPr="00B431CC">
        <w:t>session:</w:t>
      </w:r>
    </w:p>
    <w:p w14:paraId="6F390BA5" w14:textId="77777777" w:rsidR="00597A6B" w:rsidRPr="00B431CC" w:rsidRDefault="00597A6B" w:rsidP="00B431CC">
      <w:pPr>
        <w:pStyle w:val="SingleTxtG"/>
        <w:ind w:firstLine="567"/>
      </w:pPr>
      <w:r w:rsidRPr="00B431CC">
        <w:t>1.</w:t>
      </w:r>
      <w:r w:rsidRPr="00B431CC">
        <w:tab/>
        <w:t>Opening of the session.</w:t>
      </w:r>
    </w:p>
    <w:p w14:paraId="7A80B82B" w14:textId="77777777" w:rsidR="00597A6B" w:rsidRPr="00B431CC" w:rsidRDefault="00597A6B" w:rsidP="00B431CC">
      <w:pPr>
        <w:pStyle w:val="SingleTxtG"/>
        <w:ind w:firstLine="567"/>
      </w:pPr>
      <w:r w:rsidRPr="00B431CC">
        <w:lastRenderedPageBreak/>
        <w:t>2.</w:t>
      </w:r>
      <w:r w:rsidRPr="00B431CC">
        <w:tab/>
        <w:t>Adoption of the agenda and organization of work.</w:t>
      </w:r>
    </w:p>
    <w:p w14:paraId="372633F2" w14:textId="36EEAEFB" w:rsidR="00597A6B" w:rsidRPr="00B431CC" w:rsidRDefault="00597A6B" w:rsidP="00845059">
      <w:pPr>
        <w:pStyle w:val="SingleTxtG"/>
        <w:ind w:left="2268" w:hanging="567"/>
      </w:pPr>
      <w:r w:rsidRPr="00B431CC">
        <w:t>3.</w:t>
      </w:r>
      <w:r w:rsidRPr="00B431CC">
        <w:tab/>
        <w:t xml:space="preserve">Report of the Chair on activities undertaken between the </w:t>
      </w:r>
      <w:r w:rsidR="003869A2">
        <w:t>eight</w:t>
      </w:r>
      <w:r w:rsidR="008A6777">
        <w:t>y-</w:t>
      </w:r>
      <w:r w:rsidR="00DE7FBA">
        <w:t>second</w:t>
      </w:r>
      <w:r w:rsidR="00580757">
        <w:t xml:space="preserve"> </w:t>
      </w:r>
      <w:r w:rsidR="007A3BAE">
        <w:t>and eighty-</w:t>
      </w:r>
      <w:r w:rsidR="00DE7FBA">
        <w:t>third</w:t>
      </w:r>
      <w:r w:rsidR="007A3BAE">
        <w:t xml:space="preserve"> </w:t>
      </w:r>
      <w:r w:rsidRPr="00B431CC">
        <w:t>sessions of the Committee.</w:t>
      </w:r>
    </w:p>
    <w:p w14:paraId="4FA39B29" w14:textId="77777777" w:rsidR="00597A6B" w:rsidRPr="00B431CC" w:rsidRDefault="00597A6B" w:rsidP="00845059">
      <w:pPr>
        <w:pStyle w:val="SingleTxtG"/>
        <w:ind w:left="2271" w:hanging="570"/>
      </w:pPr>
      <w:r w:rsidRPr="00B431CC">
        <w:t>4.</w:t>
      </w:r>
      <w:r w:rsidRPr="00B431CC">
        <w:tab/>
        <w:t>Consideration of reports submitted by States parties under article 18 of the Convention on the Elimination of All Forms of Discrimination against Women.</w:t>
      </w:r>
    </w:p>
    <w:p w14:paraId="52846257" w14:textId="77777777" w:rsidR="00597A6B" w:rsidRPr="00B431CC" w:rsidRDefault="00597A6B" w:rsidP="00845059">
      <w:pPr>
        <w:pStyle w:val="SingleTxtG"/>
        <w:ind w:left="2268" w:hanging="567"/>
      </w:pPr>
      <w:r w:rsidRPr="00B431CC">
        <w:t>5.</w:t>
      </w:r>
      <w:r w:rsidRPr="00B431CC">
        <w:tab/>
        <w:t>Follow-up to concluding observations o</w:t>
      </w:r>
      <w:r w:rsidR="005E1EB8" w:rsidRPr="00B431CC">
        <w:t>n</w:t>
      </w:r>
      <w:r w:rsidRPr="00B431CC">
        <w:t xml:space="preserve"> reports submitted by States parties under article 18 of the Convention on the Elimination of All Forms of Discrimination against Women. </w:t>
      </w:r>
    </w:p>
    <w:p w14:paraId="3BBD7368" w14:textId="77777777" w:rsidR="00597A6B" w:rsidRPr="00B431CC" w:rsidRDefault="00597A6B" w:rsidP="00845059">
      <w:pPr>
        <w:pStyle w:val="SingleTxtG"/>
        <w:ind w:left="2268" w:hanging="567"/>
      </w:pPr>
      <w:r w:rsidRPr="00B431CC">
        <w:t>6.</w:t>
      </w:r>
      <w:r w:rsidRPr="00B431CC">
        <w:tab/>
        <w:t>Implementation of articles 21 and 22 of the Convention on the Elimination of All Forms of Discrimination against Women.</w:t>
      </w:r>
    </w:p>
    <w:p w14:paraId="6E01216A" w14:textId="77777777" w:rsidR="00597A6B" w:rsidRPr="00B431CC" w:rsidRDefault="00597A6B" w:rsidP="00B431CC">
      <w:pPr>
        <w:pStyle w:val="SingleTxtG"/>
        <w:ind w:firstLine="567"/>
      </w:pPr>
      <w:r w:rsidRPr="00B431CC">
        <w:t>7.</w:t>
      </w:r>
      <w:r w:rsidRPr="00B431CC">
        <w:tab/>
        <w:t>Ways and means of expediting the work of the Committee.</w:t>
      </w:r>
    </w:p>
    <w:p w14:paraId="3C6BC809" w14:textId="77777777" w:rsidR="00597A6B" w:rsidRPr="00B431CC" w:rsidRDefault="00597A6B" w:rsidP="00845059">
      <w:pPr>
        <w:pStyle w:val="SingleTxtG"/>
        <w:ind w:left="2268" w:hanging="567"/>
      </w:pPr>
      <w:r w:rsidRPr="00B431CC">
        <w:t>8.</w:t>
      </w:r>
      <w:r w:rsidRPr="00B431CC">
        <w:tab/>
        <w:t>Activities of the Committee under the Optional Protocol to the Convention on the Elimination of All Forms of Discrimination against Women.</w:t>
      </w:r>
    </w:p>
    <w:p w14:paraId="0DE5C3BC" w14:textId="7DBB926B" w:rsidR="00597A6B" w:rsidRPr="00B431CC" w:rsidRDefault="00597A6B" w:rsidP="00B431CC">
      <w:pPr>
        <w:pStyle w:val="SingleTxtG"/>
        <w:ind w:firstLine="567"/>
      </w:pPr>
      <w:r w:rsidRPr="00B431CC">
        <w:t>9.</w:t>
      </w:r>
      <w:r w:rsidRPr="00B431CC">
        <w:tab/>
        <w:t xml:space="preserve">Provisional agenda for the </w:t>
      </w:r>
      <w:r w:rsidR="003869A2">
        <w:t>eighty-</w:t>
      </w:r>
      <w:r w:rsidR="00DE7FBA">
        <w:t>fourth</w:t>
      </w:r>
      <w:r w:rsidR="00580757">
        <w:t xml:space="preserve"> </w:t>
      </w:r>
      <w:r w:rsidRPr="00B431CC">
        <w:t>session of the Committee.</w:t>
      </w:r>
    </w:p>
    <w:p w14:paraId="4292BB32" w14:textId="1FED1EC4" w:rsidR="00597A6B" w:rsidRPr="00B431CC" w:rsidRDefault="00597A6B" w:rsidP="00B431CC">
      <w:pPr>
        <w:pStyle w:val="SingleTxtG"/>
        <w:ind w:firstLine="567"/>
      </w:pPr>
      <w:r w:rsidRPr="00B431CC">
        <w:t>10.</w:t>
      </w:r>
      <w:r w:rsidRPr="00B431CC">
        <w:tab/>
        <w:t xml:space="preserve">Adoption of the report of the Committee on its </w:t>
      </w:r>
      <w:r w:rsidR="007A3BAE">
        <w:t>eighty-</w:t>
      </w:r>
      <w:r w:rsidR="00DE7FBA">
        <w:t>third</w:t>
      </w:r>
      <w:r w:rsidR="00580757">
        <w:t xml:space="preserve"> </w:t>
      </w:r>
      <w:r w:rsidRPr="00B431CC">
        <w:t>session.</w:t>
      </w:r>
    </w:p>
    <w:p w14:paraId="122433F9" w14:textId="77777777" w:rsidR="00597A6B" w:rsidRPr="00820BF5" w:rsidRDefault="00597A6B" w:rsidP="00820BF5">
      <w:pPr>
        <w:pStyle w:val="HChG"/>
      </w:pPr>
      <w:r w:rsidRPr="00820BF5">
        <w:tab/>
      </w:r>
      <w:r w:rsidRPr="00820BF5">
        <w:tab/>
        <w:t>Chapter IX</w:t>
      </w:r>
    </w:p>
    <w:p w14:paraId="11EAA3E3" w14:textId="77777777" w:rsidR="00597A6B" w:rsidRPr="00820BF5" w:rsidRDefault="00597A6B" w:rsidP="00820BF5">
      <w:pPr>
        <w:pStyle w:val="H1G"/>
        <w:rPr>
          <w:rFonts w:eastAsia="SimSun"/>
        </w:rPr>
      </w:pPr>
      <w:r w:rsidRPr="00820BF5">
        <w:rPr>
          <w:rFonts w:eastAsia="SimSun"/>
        </w:rPr>
        <w:tab/>
        <w:t>A.</w:t>
      </w:r>
      <w:r w:rsidRPr="00820BF5">
        <w:rPr>
          <w:rFonts w:eastAsia="SimSun"/>
        </w:rPr>
        <w:tab/>
        <w:t>Adoption of the report</w:t>
      </w:r>
    </w:p>
    <w:p w14:paraId="719DF96E" w14:textId="54BD13FA" w:rsidR="00597A6B" w:rsidRPr="00820BF5" w:rsidRDefault="00597A6B" w:rsidP="00820BF5">
      <w:pPr>
        <w:pStyle w:val="SingleTxtG"/>
      </w:pPr>
      <w:r w:rsidRPr="00820BF5">
        <w:t xml:space="preserve">The Committee considered the draft report on its </w:t>
      </w:r>
      <w:r w:rsidR="00BA6357">
        <w:t>eight</w:t>
      </w:r>
      <w:r w:rsidR="008A6777">
        <w:t>y-</w:t>
      </w:r>
      <w:r w:rsidR="00DE7FBA">
        <w:t>second</w:t>
      </w:r>
      <w:r w:rsidR="00580757">
        <w:t xml:space="preserve"> </w:t>
      </w:r>
      <w:r w:rsidRPr="00820BF5">
        <w:t xml:space="preserve">session and addenda on </w:t>
      </w:r>
      <w:r w:rsidR="006A7336">
        <w:t>1 July</w:t>
      </w:r>
      <w:r w:rsidR="009E33A1">
        <w:t xml:space="preserve"> </w:t>
      </w:r>
      <w:r w:rsidR="001B2688" w:rsidRPr="00820BF5">
        <w:t>20</w:t>
      </w:r>
      <w:r w:rsidR="003406A5" w:rsidRPr="00820BF5">
        <w:t>2</w:t>
      </w:r>
      <w:r w:rsidR="008A6777">
        <w:t>2</w:t>
      </w:r>
      <w:r w:rsidRPr="00820BF5">
        <w:t xml:space="preserve"> and adopted it as orally revised during the discussion.</w:t>
      </w:r>
    </w:p>
    <w:p w14:paraId="5476D31E" w14:textId="77777777" w:rsidR="00597A6B" w:rsidRPr="00B431CC" w:rsidRDefault="00597A6B" w:rsidP="00B431CC">
      <w:pPr>
        <w:pStyle w:val="SingleTxtG"/>
      </w:pPr>
      <w:r w:rsidRPr="00B431CC">
        <w:t>[Annexes will be added to the final version of the text]</w:t>
      </w:r>
    </w:p>
    <w:p w14:paraId="6D8DFDF0" w14:textId="77777777" w:rsidR="00597A6B" w:rsidRPr="00820BF5" w:rsidRDefault="00597A6B" w:rsidP="00820BF5">
      <w:pPr>
        <w:pStyle w:val="H1G"/>
        <w:rPr>
          <w:rFonts w:eastAsia="SimSun"/>
        </w:rPr>
      </w:pPr>
      <w:r w:rsidRPr="00820BF5">
        <w:rPr>
          <w:rFonts w:eastAsia="SimSun"/>
        </w:rPr>
        <w:tab/>
        <w:t>B.</w:t>
      </w:r>
      <w:r w:rsidRPr="00820BF5">
        <w:rPr>
          <w:rFonts w:eastAsia="SimSun"/>
        </w:rPr>
        <w:tab/>
        <w:t>Composition of the working groups of the Committee</w:t>
      </w:r>
    </w:p>
    <w:p w14:paraId="7B53CA6F" w14:textId="77777777" w:rsidR="00597A6B" w:rsidRPr="00B431CC" w:rsidRDefault="00597A6B" w:rsidP="00B431CC">
      <w:pPr>
        <w:pStyle w:val="SingleTxtG"/>
      </w:pPr>
      <w:r w:rsidRPr="00B431CC">
        <w:t>[To be added to the final version of the report]</w:t>
      </w:r>
    </w:p>
    <w:p w14:paraId="5889F40B" w14:textId="77777777" w:rsidR="00597A6B" w:rsidRDefault="00597A6B" w:rsidP="008309C3">
      <w:pPr>
        <w:pStyle w:val="HChG"/>
        <w:ind w:firstLine="0"/>
        <w:rPr>
          <w:rFonts w:eastAsia="SimSun"/>
          <w:lang w:eastAsia="zh-CN"/>
        </w:rPr>
      </w:pPr>
      <w:r w:rsidRPr="00643213">
        <w:rPr>
          <w:rFonts w:eastAsia="SimSun"/>
          <w:lang w:eastAsia="zh-CN"/>
        </w:rPr>
        <w:br w:type="page"/>
      </w:r>
      <w:r>
        <w:rPr>
          <w:rFonts w:eastAsia="SimSun"/>
          <w:lang w:eastAsia="zh-CN"/>
        </w:rPr>
        <w:lastRenderedPageBreak/>
        <w:t>Annexes</w:t>
      </w:r>
    </w:p>
    <w:p w14:paraId="62DBD45A" w14:textId="74B42E5E" w:rsidR="00012E99" w:rsidRDefault="00597A6B" w:rsidP="001E3012">
      <w:pPr>
        <w:pStyle w:val="H1G"/>
        <w:ind w:right="0" w:firstLine="0"/>
        <w:rPr>
          <w:w w:val="103"/>
        </w:rPr>
      </w:pPr>
      <w:r>
        <w:rPr>
          <w:w w:val="103"/>
        </w:rPr>
        <w:t>Annex 1</w:t>
      </w:r>
      <w:r w:rsidR="00B00260">
        <w:rPr>
          <w:w w:val="103"/>
        </w:rPr>
        <w:t xml:space="preserve"> (available </w:t>
      </w:r>
      <w:r w:rsidR="00242542">
        <w:rPr>
          <w:w w:val="103"/>
        </w:rPr>
        <w:t>under</w:t>
      </w:r>
      <w:r w:rsidR="00B00260">
        <w:rPr>
          <w:w w:val="103"/>
        </w:rPr>
        <w:t xml:space="preserve"> the </w:t>
      </w:r>
      <w:r w:rsidR="00BA6357">
        <w:rPr>
          <w:w w:val="103"/>
        </w:rPr>
        <w:t>8</w:t>
      </w:r>
      <w:r w:rsidR="006A7336">
        <w:rPr>
          <w:w w:val="103"/>
        </w:rPr>
        <w:t>2nd</w:t>
      </w:r>
      <w:r w:rsidR="00B00260">
        <w:rPr>
          <w:w w:val="103"/>
        </w:rPr>
        <w:t xml:space="preserve"> session</w:t>
      </w:r>
      <w:r w:rsidR="00242542">
        <w:rPr>
          <w:w w:val="103"/>
        </w:rPr>
        <w:t xml:space="preserve"> webpage</w:t>
      </w:r>
      <w:r w:rsidR="00B00260">
        <w:rPr>
          <w:w w:val="103"/>
        </w:rPr>
        <w:t>)</w:t>
      </w:r>
    </w:p>
    <w:p w14:paraId="2DF3CE64" w14:textId="3F63B01A" w:rsidR="00B83F88" w:rsidRDefault="00597A6B" w:rsidP="00CE215F">
      <w:pPr>
        <w:pStyle w:val="H1G"/>
        <w:ind w:right="0" w:firstLine="0"/>
        <w:rPr>
          <w:w w:val="103"/>
        </w:rPr>
      </w:pPr>
      <w:r w:rsidRPr="005F1615">
        <w:rPr>
          <w:w w:val="103"/>
        </w:rPr>
        <w:t>Annex 2</w:t>
      </w:r>
      <w:r w:rsidR="00B00260">
        <w:rPr>
          <w:w w:val="103"/>
        </w:rPr>
        <w:t xml:space="preserve"> (</w:t>
      </w:r>
      <w:r w:rsidR="00242542">
        <w:rPr>
          <w:w w:val="103"/>
        </w:rPr>
        <w:t xml:space="preserve">available under the </w:t>
      </w:r>
      <w:r w:rsidR="00BA6357">
        <w:rPr>
          <w:w w:val="103"/>
        </w:rPr>
        <w:t>8</w:t>
      </w:r>
      <w:r w:rsidR="006A7336">
        <w:rPr>
          <w:w w:val="103"/>
        </w:rPr>
        <w:t>2nd</w:t>
      </w:r>
      <w:r w:rsidR="00242542">
        <w:rPr>
          <w:w w:val="103"/>
        </w:rPr>
        <w:t xml:space="preserve"> session webpage</w:t>
      </w:r>
      <w:r w:rsidR="00B00260">
        <w:rPr>
          <w:w w:val="103"/>
        </w:rPr>
        <w:t>)</w:t>
      </w:r>
    </w:p>
    <w:p w14:paraId="15AA718B" w14:textId="46D2A9E0" w:rsidR="00812B38" w:rsidRPr="00812B38" w:rsidRDefault="00812B38" w:rsidP="00812B38">
      <w:pPr>
        <w:spacing w:before="240"/>
        <w:ind w:left="1134" w:right="1134"/>
        <w:jc w:val="center"/>
        <w:rPr>
          <w:u w:val="single"/>
        </w:rPr>
      </w:pPr>
      <w:r>
        <w:rPr>
          <w:u w:val="single"/>
        </w:rPr>
        <w:tab/>
      </w:r>
      <w:r>
        <w:rPr>
          <w:u w:val="single"/>
        </w:rPr>
        <w:tab/>
      </w:r>
      <w:r>
        <w:rPr>
          <w:u w:val="single"/>
        </w:rPr>
        <w:tab/>
      </w:r>
    </w:p>
    <w:sectPr w:rsidR="00812B38" w:rsidRPr="00812B38" w:rsidSect="00382A1F">
      <w:endnotePr>
        <w:numFmt w:val="decimal"/>
      </w:endnotePr>
      <w:pgSz w:w="11906" w:h="16838" w:code="9"/>
      <w:pgMar w:top="1418"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866BFF" w14:textId="77777777" w:rsidR="000A065A" w:rsidRDefault="000A065A" w:rsidP="00F95C08"/>
  </w:endnote>
  <w:endnote w:type="continuationSeparator" w:id="0">
    <w:p w14:paraId="17F2196E" w14:textId="77777777" w:rsidR="000A065A" w:rsidRPr="00AC3823" w:rsidRDefault="000A065A" w:rsidP="00AC3823">
      <w:pPr>
        <w:pStyle w:val="Footer"/>
      </w:pPr>
    </w:p>
  </w:endnote>
  <w:endnote w:type="continuationNotice" w:id="1">
    <w:p w14:paraId="7AA98971" w14:textId="77777777" w:rsidR="000A065A" w:rsidRDefault="000A065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8999A1" w14:textId="77777777" w:rsidR="000A065A" w:rsidRPr="00AC3823" w:rsidRDefault="000A065A" w:rsidP="00AC3823">
      <w:pPr>
        <w:pStyle w:val="Footer"/>
        <w:tabs>
          <w:tab w:val="right" w:pos="2155"/>
        </w:tabs>
        <w:spacing w:after="80"/>
        <w:ind w:left="680"/>
        <w:rPr>
          <w:u w:val="single"/>
        </w:rPr>
      </w:pPr>
      <w:r>
        <w:rPr>
          <w:u w:val="single"/>
        </w:rPr>
        <w:tab/>
      </w:r>
    </w:p>
  </w:footnote>
  <w:footnote w:type="continuationSeparator" w:id="0">
    <w:p w14:paraId="709F244B" w14:textId="77777777" w:rsidR="000A065A" w:rsidRPr="00AC3823" w:rsidRDefault="000A065A" w:rsidP="00AC3823">
      <w:pPr>
        <w:pStyle w:val="Footer"/>
        <w:tabs>
          <w:tab w:val="right" w:pos="2155"/>
        </w:tabs>
        <w:spacing w:after="80"/>
        <w:ind w:left="680"/>
        <w:rPr>
          <w:u w:val="single"/>
        </w:rPr>
      </w:pPr>
      <w:r>
        <w:rPr>
          <w:u w:val="single"/>
        </w:rPr>
        <w:tab/>
      </w:r>
    </w:p>
  </w:footnote>
  <w:footnote w:type="continuationNotice" w:id="1">
    <w:p w14:paraId="525C1C48" w14:textId="77777777" w:rsidR="000A065A" w:rsidRPr="00AC3823" w:rsidRDefault="000A065A">
      <w:pPr>
        <w:rPr>
          <w:sz w:val="2"/>
          <w:szCs w:val="2"/>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0308C2D0"/>
    <w:lvl w:ilvl="0" w:tplc="2250ACD0">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94E7502"/>
    <w:multiLevelType w:val="hybridMultilevel"/>
    <w:tmpl w:val="E042C97E"/>
    <w:lvl w:ilvl="0" w:tplc="1B9A4CEE">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3" w15:restartNumberingAfterBreak="0">
    <w:nsid w:val="367C5FCE"/>
    <w:multiLevelType w:val="hybridMultilevel"/>
    <w:tmpl w:val="17D47B26"/>
    <w:lvl w:ilvl="0" w:tplc="F7F8785E">
      <w:start w:val="1"/>
      <w:numFmt w:val="decimal"/>
      <w:lvlText w:val="%1)"/>
      <w:lvlJc w:val="left"/>
      <w:pPr>
        <w:ind w:left="2259" w:hanging="57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4"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1A51F2A"/>
    <w:multiLevelType w:val="hybridMultilevel"/>
    <w:tmpl w:val="335479D2"/>
    <w:lvl w:ilvl="0" w:tplc="F312A93E">
      <w:start w:val="1"/>
      <w:numFmt w:val="decimal"/>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6" w15:restartNumberingAfterBreak="0">
    <w:nsid w:val="451C001A"/>
    <w:multiLevelType w:val="hybridMultilevel"/>
    <w:tmpl w:val="3B3CEF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1">
      <w:start w:val="1"/>
      <w:numFmt w:val="decimal"/>
      <w:lvlText w:val="%3)"/>
      <w:lvlJc w:val="lef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CD12BCF"/>
    <w:multiLevelType w:val="hybridMultilevel"/>
    <w:tmpl w:val="B7CA448A"/>
    <w:lvl w:ilvl="0" w:tplc="06B6EE46">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8" w15:restartNumberingAfterBreak="0">
    <w:nsid w:val="580A3172"/>
    <w:multiLevelType w:val="hybridMultilevel"/>
    <w:tmpl w:val="19F2DB24"/>
    <w:lvl w:ilvl="0" w:tplc="3B64CA50">
      <w:start w:val="1"/>
      <w:numFmt w:val="lowerLetter"/>
      <w:lvlText w:val="(%1)"/>
      <w:lvlJc w:val="left"/>
      <w:pPr>
        <w:ind w:left="2154" w:hanging="720"/>
      </w:pPr>
    </w:lvl>
    <w:lvl w:ilvl="1" w:tplc="08090019">
      <w:start w:val="1"/>
      <w:numFmt w:val="lowerLetter"/>
      <w:lvlText w:val="%2."/>
      <w:lvlJc w:val="left"/>
      <w:pPr>
        <w:ind w:left="2514" w:hanging="360"/>
      </w:pPr>
    </w:lvl>
    <w:lvl w:ilvl="2" w:tplc="0809001B">
      <w:start w:val="1"/>
      <w:numFmt w:val="lowerRoman"/>
      <w:lvlText w:val="%3."/>
      <w:lvlJc w:val="right"/>
      <w:pPr>
        <w:ind w:left="3234" w:hanging="180"/>
      </w:pPr>
    </w:lvl>
    <w:lvl w:ilvl="3" w:tplc="0809000F">
      <w:start w:val="1"/>
      <w:numFmt w:val="decimal"/>
      <w:lvlText w:val="%4."/>
      <w:lvlJc w:val="left"/>
      <w:pPr>
        <w:ind w:left="3954" w:hanging="360"/>
      </w:pPr>
    </w:lvl>
    <w:lvl w:ilvl="4" w:tplc="08090019">
      <w:start w:val="1"/>
      <w:numFmt w:val="lowerLetter"/>
      <w:lvlText w:val="%5."/>
      <w:lvlJc w:val="left"/>
      <w:pPr>
        <w:ind w:left="4674" w:hanging="360"/>
      </w:pPr>
    </w:lvl>
    <w:lvl w:ilvl="5" w:tplc="0809001B">
      <w:start w:val="1"/>
      <w:numFmt w:val="lowerRoman"/>
      <w:lvlText w:val="%6."/>
      <w:lvlJc w:val="right"/>
      <w:pPr>
        <w:ind w:left="5394" w:hanging="180"/>
      </w:pPr>
    </w:lvl>
    <w:lvl w:ilvl="6" w:tplc="0809000F">
      <w:start w:val="1"/>
      <w:numFmt w:val="decimal"/>
      <w:lvlText w:val="%7."/>
      <w:lvlJc w:val="left"/>
      <w:pPr>
        <w:ind w:left="6114" w:hanging="360"/>
      </w:pPr>
    </w:lvl>
    <w:lvl w:ilvl="7" w:tplc="08090019">
      <w:start w:val="1"/>
      <w:numFmt w:val="lowerLetter"/>
      <w:lvlText w:val="%8."/>
      <w:lvlJc w:val="left"/>
      <w:pPr>
        <w:ind w:left="6834" w:hanging="360"/>
      </w:pPr>
    </w:lvl>
    <w:lvl w:ilvl="8" w:tplc="0809001B">
      <w:start w:val="1"/>
      <w:numFmt w:val="lowerRoman"/>
      <w:lvlText w:val="%9."/>
      <w:lvlJc w:val="right"/>
      <w:pPr>
        <w:ind w:left="7554" w:hanging="180"/>
      </w:pPr>
    </w:lvl>
  </w:abstractNum>
  <w:abstractNum w:abstractNumId="19" w15:restartNumberingAfterBreak="0">
    <w:nsid w:val="5D9E394A"/>
    <w:multiLevelType w:val="hybridMultilevel"/>
    <w:tmpl w:val="39A605DE"/>
    <w:lvl w:ilvl="0" w:tplc="08090001">
      <w:start w:val="1"/>
      <w:numFmt w:val="bullet"/>
      <w:lvlText w:val=""/>
      <w:lvlJc w:val="left"/>
      <w:pPr>
        <w:ind w:left="1891" w:hanging="360"/>
      </w:pPr>
      <w:rPr>
        <w:rFonts w:ascii="Symbol" w:hAnsi="Symbol" w:hint="default"/>
      </w:rPr>
    </w:lvl>
    <w:lvl w:ilvl="1" w:tplc="08090003" w:tentative="1">
      <w:start w:val="1"/>
      <w:numFmt w:val="bullet"/>
      <w:lvlText w:val="o"/>
      <w:lvlJc w:val="left"/>
      <w:pPr>
        <w:ind w:left="2611" w:hanging="360"/>
      </w:pPr>
      <w:rPr>
        <w:rFonts w:ascii="Courier New" w:hAnsi="Courier New" w:cs="Courier New" w:hint="default"/>
      </w:rPr>
    </w:lvl>
    <w:lvl w:ilvl="2" w:tplc="08090005" w:tentative="1">
      <w:start w:val="1"/>
      <w:numFmt w:val="bullet"/>
      <w:lvlText w:val=""/>
      <w:lvlJc w:val="left"/>
      <w:pPr>
        <w:ind w:left="3331" w:hanging="360"/>
      </w:pPr>
      <w:rPr>
        <w:rFonts w:ascii="Wingdings" w:hAnsi="Wingdings" w:hint="default"/>
      </w:rPr>
    </w:lvl>
    <w:lvl w:ilvl="3" w:tplc="08090001" w:tentative="1">
      <w:start w:val="1"/>
      <w:numFmt w:val="bullet"/>
      <w:lvlText w:val=""/>
      <w:lvlJc w:val="left"/>
      <w:pPr>
        <w:ind w:left="4051" w:hanging="360"/>
      </w:pPr>
      <w:rPr>
        <w:rFonts w:ascii="Symbol" w:hAnsi="Symbol" w:hint="default"/>
      </w:rPr>
    </w:lvl>
    <w:lvl w:ilvl="4" w:tplc="08090003" w:tentative="1">
      <w:start w:val="1"/>
      <w:numFmt w:val="bullet"/>
      <w:lvlText w:val="o"/>
      <w:lvlJc w:val="left"/>
      <w:pPr>
        <w:ind w:left="4771" w:hanging="360"/>
      </w:pPr>
      <w:rPr>
        <w:rFonts w:ascii="Courier New" w:hAnsi="Courier New" w:cs="Courier New" w:hint="default"/>
      </w:rPr>
    </w:lvl>
    <w:lvl w:ilvl="5" w:tplc="08090005" w:tentative="1">
      <w:start w:val="1"/>
      <w:numFmt w:val="bullet"/>
      <w:lvlText w:val=""/>
      <w:lvlJc w:val="left"/>
      <w:pPr>
        <w:ind w:left="5491" w:hanging="360"/>
      </w:pPr>
      <w:rPr>
        <w:rFonts w:ascii="Wingdings" w:hAnsi="Wingdings" w:hint="default"/>
      </w:rPr>
    </w:lvl>
    <w:lvl w:ilvl="6" w:tplc="08090001" w:tentative="1">
      <w:start w:val="1"/>
      <w:numFmt w:val="bullet"/>
      <w:lvlText w:val=""/>
      <w:lvlJc w:val="left"/>
      <w:pPr>
        <w:ind w:left="6211" w:hanging="360"/>
      </w:pPr>
      <w:rPr>
        <w:rFonts w:ascii="Symbol" w:hAnsi="Symbol" w:hint="default"/>
      </w:rPr>
    </w:lvl>
    <w:lvl w:ilvl="7" w:tplc="08090003" w:tentative="1">
      <w:start w:val="1"/>
      <w:numFmt w:val="bullet"/>
      <w:lvlText w:val="o"/>
      <w:lvlJc w:val="left"/>
      <w:pPr>
        <w:ind w:left="6931" w:hanging="360"/>
      </w:pPr>
      <w:rPr>
        <w:rFonts w:ascii="Courier New" w:hAnsi="Courier New" w:cs="Courier New" w:hint="default"/>
      </w:rPr>
    </w:lvl>
    <w:lvl w:ilvl="8" w:tplc="08090005" w:tentative="1">
      <w:start w:val="1"/>
      <w:numFmt w:val="bullet"/>
      <w:lvlText w:val=""/>
      <w:lvlJc w:val="left"/>
      <w:pPr>
        <w:ind w:left="7651" w:hanging="360"/>
      </w:pPr>
      <w:rPr>
        <w:rFonts w:ascii="Wingdings" w:hAnsi="Wingdings" w:hint="default"/>
      </w:rPr>
    </w:lvl>
  </w:abstractNum>
  <w:abstractNum w:abstractNumId="20" w15:restartNumberingAfterBreak="0">
    <w:nsid w:val="619B4374"/>
    <w:multiLevelType w:val="hybridMultilevel"/>
    <w:tmpl w:val="0E808934"/>
    <w:lvl w:ilvl="0" w:tplc="2BD852BA">
      <w:start w:val="1"/>
      <w:numFmt w:val="decimal"/>
      <w:lvlText w:val="%1."/>
      <w:lvlJc w:val="left"/>
      <w:pPr>
        <w:ind w:left="360" w:hanging="360"/>
      </w:pPr>
      <w:rPr>
        <w:rFonts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15:restartNumberingAfterBreak="0">
    <w:nsid w:val="63FF7BDD"/>
    <w:multiLevelType w:val="hybridMultilevel"/>
    <w:tmpl w:val="19F2DB24"/>
    <w:lvl w:ilvl="0" w:tplc="3B64CA50">
      <w:start w:val="1"/>
      <w:numFmt w:val="lowerLetter"/>
      <w:lvlText w:val="(%1)"/>
      <w:lvlJc w:val="left"/>
      <w:pPr>
        <w:ind w:left="2154" w:hanging="720"/>
      </w:pPr>
    </w:lvl>
    <w:lvl w:ilvl="1" w:tplc="08090019">
      <w:start w:val="1"/>
      <w:numFmt w:val="lowerLetter"/>
      <w:lvlText w:val="%2."/>
      <w:lvlJc w:val="left"/>
      <w:pPr>
        <w:ind w:left="2514" w:hanging="360"/>
      </w:pPr>
    </w:lvl>
    <w:lvl w:ilvl="2" w:tplc="0809001B">
      <w:start w:val="1"/>
      <w:numFmt w:val="lowerRoman"/>
      <w:lvlText w:val="%3."/>
      <w:lvlJc w:val="right"/>
      <w:pPr>
        <w:ind w:left="3234" w:hanging="180"/>
      </w:pPr>
    </w:lvl>
    <w:lvl w:ilvl="3" w:tplc="0809000F">
      <w:start w:val="1"/>
      <w:numFmt w:val="decimal"/>
      <w:lvlText w:val="%4."/>
      <w:lvlJc w:val="left"/>
      <w:pPr>
        <w:ind w:left="3954" w:hanging="360"/>
      </w:pPr>
    </w:lvl>
    <w:lvl w:ilvl="4" w:tplc="08090019">
      <w:start w:val="1"/>
      <w:numFmt w:val="lowerLetter"/>
      <w:lvlText w:val="%5."/>
      <w:lvlJc w:val="left"/>
      <w:pPr>
        <w:ind w:left="4674" w:hanging="360"/>
      </w:pPr>
    </w:lvl>
    <w:lvl w:ilvl="5" w:tplc="0809001B">
      <w:start w:val="1"/>
      <w:numFmt w:val="lowerRoman"/>
      <w:lvlText w:val="%6."/>
      <w:lvlJc w:val="right"/>
      <w:pPr>
        <w:ind w:left="5394" w:hanging="180"/>
      </w:pPr>
    </w:lvl>
    <w:lvl w:ilvl="6" w:tplc="0809000F">
      <w:start w:val="1"/>
      <w:numFmt w:val="decimal"/>
      <w:lvlText w:val="%7."/>
      <w:lvlJc w:val="left"/>
      <w:pPr>
        <w:ind w:left="6114" w:hanging="360"/>
      </w:pPr>
    </w:lvl>
    <w:lvl w:ilvl="7" w:tplc="08090019">
      <w:start w:val="1"/>
      <w:numFmt w:val="lowerLetter"/>
      <w:lvlText w:val="%8."/>
      <w:lvlJc w:val="left"/>
      <w:pPr>
        <w:ind w:left="6834" w:hanging="360"/>
      </w:pPr>
    </w:lvl>
    <w:lvl w:ilvl="8" w:tplc="0809001B">
      <w:start w:val="1"/>
      <w:numFmt w:val="lowerRoman"/>
      <w:lvlText w:val="%9."/>
      <w:lvlJc w:val="right"/>
      <w:pPr>
        <w:ind w:left="7554" w:hanging="180"/>
      </w:pPr>
    </w:lvl>
  </w:abstractNum>
  <w:abstractNum w:abstractNumId="23"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5" w15:restartNumberingAfterBreak="0">
    <w:nsid w:val="705C41B0"/>
    <w:multiLevelType w:val="hybridMultilevel"/>
    <w:tmpl w:val="C916CAA6"/>
    <w:lvl w:ilvl="0" w:tplc="CA444DFA">
      <w:start w:val="1"/>
      <w:numFmt w:val="lowerLetter"/>
      <w:lvlText w:val="(%1)"/>
      <w:lvlJc w:val="left"/>
      <w:pPr>
        <w:ind w:left="2049" w:hanging="36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num w:numId="1">
    <w:abstractNumId w:val="24"/>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1"/>
  </w:num>
  <w:num w:numId="15">
    <w:abstractNumId w:val="11"/>
  </w:num>
  <w:num w:numId="16">
    <w:abstractNumId w:val="10"/>
  </w:num>
  <w:num w:numId="17">
    <w:abstractNumId w:val="23"/>
  </w:num>
  <w:num w:numId="18">
    <w:abstractNumId w:val="15"/>
  </w:num>
  <w:num w:numId="19">
    <w:abstractNumId w:val="13"/>
  </w:num>
  <w:num w:numId="20">
    <w:abstractNumId w:val="25"/>
  </w:num>
  <w:num w:numId="21">
    <w:abstractNumId w:val="19"/>
  </w:num>
  <w:num w:numId="22">
    <w:abstractNumId w:val="20"/>
  </w:num>
  <w:num w:numId="23">
    <w:abstractNumId w:val="12"/>
  </w:num>
  <w:num w:numId="24">
    <w:abstractNumId w:val="17"/>
  </w:num>
  <w:num w:numId="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num>
  <w:num w:numId="27">
    <w:abstractNumId w:val="18"/>
  </w:num>
  <w:num w:numId="2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activeWritingStyle w:appName="MSWord" w:lang="fr-CH" w:vendorID="64" w:dllVersion="6" w:nlCheck="1" w:checkStyle="0"/>
  <w:activeWritingStyle w:appName="MSWord" w:lang="en-US" w:vendorID="64" w:dllVersion="6" w:nlCheck="1" w:checkStyle="1"/>
  <w:activeWritingStyle w:appName="MSWord" w:lang="en-GB" w:vendorID="64" w:dllVersion="6" w:nlCheck="1" w:checkStyle="1"/>
  <w:activeWritingStyle w:appName="MSWord" w:lang="es-ES_tradnl" w:vendorID="64" w:dllVersion="6" w:nlCheck="1" w:checkStyle="0"/>
  <w:activeWritingStyle w:appName="MSWord" w:lang="es-CR" w:vendorID="64" w:dllVersion="6" w:nlCheck="1" w:checkStyle="0"/>
  <w:activeWritingStyle w:appName="MSWord" w:lang="es-ES" w:vendorID="64" w:dllVersion="6" w:nlCheck="1" w:checkStyle="0"/>
  <w:activeWritingStyle w:appName="MSWord" w:lang="fr-FR" w:vendorID="64" w:dllVersion="6" w:nlCheck="1" w:checkStyle="0"/>
  <w:activeWritingStyle w:appName="MSWord" w:lang="en-GB" w:vendorID="64" w:dllVersion="4096" w:nlCheck="1" w:checkStyle="0"/>
  <w:activeWritingStyle w:appName="MSWord" w:lang="en-US" w:vendorID="64" w:dllVersion="4096" w:nlCheck="1" w:checkStyle="0"/>
  <w:activeWritingStyle w:appName="MSWord" w:lang="es-ES" w:vendorID="64" w:dllVersion="4096" w:nlCheck="1" w:checkStyle="0"/>
  <w:activeWritingStyle w:appName="MSWord" w:lang="fr-CH" w:vendorID="64" w:dllVersion="4096" w:nlCheck="1" w:checkStyle="0"/>
  <w:activeWritingStyle w:appName="MSWord" w:lang="fr-FR" w:vendorID="64" w:dllVersion="4096" w:nlCheck="1" w:checkStyle="0"/>
  <w:activeWritingStyle w:appName="MSWord" w:lang="en-GB" w:vendorID="64" w:dllVersion="0" w:nlCheck="1" w:checkStyle="0"/>
  <w:activeWritingStyle w:appName="MSWord" w:lang="en-US" w:vendorID="64" w:dllVersion="0" w:nlCheck="1" w:checkStyle="0"/>
  <w:activeWritingStyle w:appName="MSWord" w:lang="es-ES" w:vendorID="64" w:dllVersion="0" w:nlCheck="1" w:checkStyle="0"/>
  <w:activeWritingStyle w:appName="MSWord" w:lang="fr-FR" w:vendorID="64" w:dllVersion="0" w:nlCheck="1" w:checkStyle="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TA1Mzc1MjQwMDIwNDFQ0lEKTi0uzszPAykwrAUAx7oJwSwAAAA="/>
  </w:docVars>
  <w:rsids>
    <w:rsidRoot w:val="00597A6B"/>
    <w:rsid w:val="00003531"/>
    <w:rsid w:val="00004638"/>
    <w:rsid w:val="00004D69"/>
    <w:rsid w:val="00006FFD"/>
    <w:rsid w:val="00011084"/>
    <w:rsid w:val="000115F3"/>
    <w:rsid w:val="00012E99"/>
    <w:rsid w:val="00017EE7"/>
    <w:rsid w:val="00017F94"/>
    <w:rsid w:val="00022965"/>
    <w:rsid w:val="00023842"/>
    <w:rsid w:val="00025481"/>
    <w:rsid w:val="000334F9"/>
    <w:rsid w:val="00041E4C"/>
    <w:rsid w:val="00044216"/>
    <w:rsid w:val="00045793"/>
    <w:rsid w:val="0005072C"/>
    <w:rsid w:val="00053A3F"/>
    <w:rsid w:val="00055246"/>
    <w:rsid w:val="00062B30"/>
    <w:rsid w:val="00062EF0"/>
    <w:rsid w:val="00067897"/>
    <w:rsid w:val="000777BB"/>
    <w:rsid w:val="0007796D"/>
    <w:rsid w:val="00083FB6"/>
    <w:rsid w:val="0009484C"/>
    <w:rsid w:val="000950A5"/>
    <w:rsid w:val="000A03B5"/>
    <w:rsid w:val="000A065A"/>
    <w:rsid w:val="000A7443"/>
    <w:rsid w:val="000B14C9"/>
    <w:rsid w:val="000B1CB0"/>
    <w:rsid w:val="000B1F3A"/>
    <w:rsid w:val="000B1FDB"/>
    <w:rsid w:val="000B6A89"/>
    <w:rsid w:val="000B7790"/>
    <w:rsid w:val="000B7CA4"/>
    <w:rsid w:val="000C020F"/>
    <w:rsid w:val="000C1D6B"/>
    <w:rsid w:val="000C2B32"/>
    <w:rsid w:val="000C390E"/>
    <w:rsid w:val="000C421E"/>
    <w:rsid w:val="000C4333"/>
    <w:rsid w:val="000C47CF"/>
    <w:rsid w:val="000D44BE"/>
    <w:rsid w:val="000F251C"/>
    <w:rsid w:val="000F3150"/>
    <w:rsid w:val="000F36DF"/>
    <w:rsid w:val="000F4E0A"/>
    <w:rsid w:val="000F524E"/>
    <w:rsid w:val="00100D1A"/>
    <w:rsid w:val="00111CB2"/>
    <w:rsid w:val="00111F2F"/>
    <w:rsid w:val="001122B8"/>
    <w:rsid w:val="00114537"/>
    <w:rsid w:val="001165F3"/>
    <w:rsid w:val="001233AB"/>
    <w:rsid w:val="0013078F"/>
    <w:rsid w:val="00133A6E"/>
    <w:rsid w:val="00133F27"/>
    <w:rsid w:val="00134C9B"/>
    <w:rsid w:val="0013561D"/>
    <w:rsid w:val="0014365E"/>
    <w:rsid w:val="0014459D"/>
    <w:rsid w:val="0014660A"/>
    <w:rsid w:val="00150DB2"/>
    <w:rsid w:val="00153332"/>
    <w:rsid w:val="001546F2"/>
    <w:rsid w:val="00157900"/>
    <w:rsid w:val="00160E97"/>
    <w:rsid w:val="00162C3E"/>
    <w:rsid w:val="00162FEA"/>
    <w:rsid w:val="0016509E"/>
    <w:rsid w:val="00167B79"/>
    <w:rsid w:val="00167C56"/>
    <w:rsid w:val="00175401"/>
    <w:rsid w:val="00176178"/>
    <w:rsid w:val="00183D23"/>
    <w:rsid w:val="0019006F"/>
    <w:rsid w:val="00192DDD"/>
    <w:rsid w:val="001964FD"/>
    <w:rsid w:val="001A2732"/>
    <w:rsid w:val="001A58DB"/>
    <w:rsid w:val="001B0DC1"/>
    <w:rsid w:val="001B2688"/>
    <w:rsid w:val="001B50DB"/>
    <w:rsid w:val="001C0245"/>
    <w:rsid w:val="001C0C36"/>
    <w:rsid w:val="001C2443"/>
    <w:rsid w:val="001C5877"/>
    <w:rsid w:val="001E3012"/>
    <w:rsid w:val="001E5F68"/>
    <w:rsid w:val="001E70F9"/>
    <w:rsid w:val="001F525A"/>
    <w:rsid w:val="00204ADA"/>
    <w:rsid w:val="002114F6"/>
    <w:rsid w:val="00214065"/>
    <w:rsid w:val="00215B77"/>
    <w:rsid w:val="0021606B"/>
    <w:rsid w:val="00220A18"/>
    <w:rsid w:val="00223272"/>
    <w:rsid w:val="00223AD8"/>
    <w:rsid w:val="00224926"/>
    <w:rsid w:val="00225529"/>
    <w:rsid w:val="002345DE"/>
    <w:rsid w:val="00240155"/>
    <w:rsid w:val="002418D7"/>
    <w:rsid w:val="00242542"/>
    <w:rsid w:val="00242A42"/>
    <w:rsid w:val="002449AB"/>
    <w:rsid w:val="0024779E"/>
    <w:rsid w:val="002503D9"/>
    <w:rsid w:val="00250762"/>
    <w:rsid w:val="00254CE9"/>
    <w:rsid w:val="0026100B"/>
    <w:rsid w:val="002616D8"/>
    <w:rsid w:val="00261E7A"/>
    <w:rsid w:val="00265D12"/>
    <w:rsid w:val="00266151"/>
    <w:rsid w:val="0028015A"/>
    <w:rsid w:val="00283BC7"/>
    <w:rsid w:val="002904CF"/>
    <w:rsid w:val="00290F7F"/>
    <w:rsid w:val="00291F1D"/>
    <w:rsid w:val="0029407C"/>
    <w:rsid w:val="002A0B0E"/>
    <w:rsid w:val="002A30D4"/>
    <w:rsid w:val="002A531D"/>
    <w:rsid w:val="002B1ED7"/>
    <w:rsid w:val="002B56FE"/>
    <w:rsid w:val="002C3CBC"/>
    <w:rsid w:val="002C3ECE"/>
    <w:rsid w:val="002D037B"/>
    <w:rsid w:val="002D11C6"/>
    <w:rsid w:val="002D7BF2"/>
    <w:rsid w:val="002E0791"/>
    <w:rsid w:val="002E2A2C"/>
    <w:rsid w:val="002E2EB4"/>
    <w:rsid w:val="002E420F"/>
    <w:rsid w:val="002F376D"/>
    <w:rsid w:val="002F5622"/>
    <w:rsid w:val="002F7DDD"/>
    <w:rsid w:val="003018D6"/>
    <w:rsid w:val="0031019B"/>
    <w:rsid w:val="00310224"/>
    <w:rsid w:val="00315FBD"/>
    <w:rsid w:val="00330F16"/>
    <w:rsid w:val="003334A4"/>
    <w:rsid w:val="0033661E"/>
    <w:rsid w:val="003406A5"/>
    <w:rsid w:val="00342833"/>
    <w:rsid w:val="00350987"/>
    <w:rsid w:val="00353DA1"/>
    <w:rsid w:val="00353ED5"/>
    <w:rsid w:val="00362E39"/>
    <w:rsid w:val="00367B88"/>
    <w:rsid w:val="003701A3"/>
    <w:rsid w:val="003801EC"/>
    <w:rsid w:val="00382456"/>
    <w:rsid w:val="00382A1F"/>
    <w:rsid w:val="00385E6D"/>
    <w:rsid w:val="003869A2"/>
    <w:rsid w:val="00386C76"/>
    <w:rsid w:val="00387EF7"/>
    <w:rsid w:val="00390178"/>
    <w:rsid w:val="003954D5"/>
    <w:rsid w:val="003B3DDE"/>
    <w:rsid w:val="003C1CA5"/>
    <w:rsid w:val="003C261F"/>
    <w:rsid w:val="003D0A6E"/>
    <w:rsid w:val="003D1AD0"/>
    <w:rsid w:val="003D2A6F"/>
    <w:rsid w:val="003E1381"/>
    <w:rsid w:val="003E6A46"/>
    <w:rsid w:val="003E6ADB"/>
    <w:rsid w:val="003F0CA6"/>
    <w:rsid w:val="003F0D18"/>
    <w:rsid w:val="003F296B"/>
    <w:rsid w:val="003F2B5D"/>
    <w:rsid w:val="003F54F8"/>
    <w:rsid w:val="003F6C85"/>
    <w:rsid w:val="003F6FBF"/>
    <w:rsid w:val="003F75E0"/>
    <w:rsid w:val="003F7ED8"/>
    <w:rsid w:val="00403704"/>
    <w:rsid w:val="00406C65"/>
    <w:rsid w:val="00412AFB"/>
    <w:rsid w:val="0041354B"/>
    <w:rsid w:val="00414401"/>
    <w:rsid w:val="00414D03"/>
    <w:rsid w:val="004201AF"/>
    <w:rsid w:val="00420D7C"/>
    <w:rsid w:val="0042125E"/>
    <w:rsid w:val="00426029"/>
    <w:rsid w:val="00426A53"/>
    <w:rsid w:val="00437363"/>
    <w:rsid w:val="00443EDF"/>
    <w:rsid w:val="00446E1A"/>
    <w:rsid w:val="00446FE5"/>
    <w:rsid w:val="00452396"/>
    <w:rsid w:val="00452E7C"/>
    <w:rsid w:val="00454230"/>
    <w:rsid w:val="00454239"/>
    <w:rsid w:val="004605C8"/>
    <w:rsid w:val="0046383A"/>
    <w:rsid w:val="00464F59"/>
    <w:rsid w:val="004663CA"/>
    <w:rsid w:val="0047638D"/>
    <w:rsid w:val="0047669C"/>
    <w:rsid w:val="00477514"/>
    <w:rsid w:val="00482EA6"/>
    <w:rsid w:val="004902F8"/>
    <w:rsid w:val="004A12E5"/>
    <w:rsid w:val="004A413A"/>
    <w:rsid w:val="004A7BB7"/>
    <w:rsid w:val="004B15E2"/>
    <w:rsid w:val="004B3BE1"/>
    <w:rsid w:val="004B3EBC"/>
    <w:rsid w:val="004B415F"/>
    <w:rsid w:val="004B56D6"/>
    <w:rsid w:val="004B76E9"/>
    <w:rsid w:val="004C54C4"/>
    <w:rsid w:val="004C7C5D"/>
    <w:rsid w:val="004D1CEB"/>
    <w:rsid w:val="004D37BD"/>
    <w:rsid w:val="004E1C31"/>
    <w:rsid w:val="004E5721"/>
    <w:rsid w:val="004E6C86"/>
    <w:rsid w:val="004F522C"/>
    <w:rsid w:val="004F59BD"/>
    <w:rsid w:val="005034C7"/>
    <w:rsid w:val="00506255"/>
    <w:rsid w:val="00507677"/>
    <w:rsid w:val="00515101"/>
    <w:rsid w:val="0052186C"/>
    <w:rsid w:val="005233EA"/>
    <w:rsid w:val="0052508A"/>
    <w:rsid w:val="005322BF"/>
    <w:rsid w:val="00534A7E"/>
    <w:rsid w:val="005353C5"/>
    <w:rsid w:val="005439B4"/>
    <w:rsid w:val="0054578B"/>
    <w:rsid w:val="0054624A"/>
    <w:rsid w:val="00546D01"/>
    <w:rsid w:val="00547B2C"/>
    <w:rsid w:val="00547D8D"/>
    <w:rsid w:val="005505B7"/>
    <w:rsid w:val="005706C8"/>
    <w:rsid w:val="005710D7"/>
    <w:rsid w:val="00573BE5"/>
    <w:rsid w:val="00580757"/>
    <w:rsid w:val="00580A5D"/>
    <w:rsid w:val="00584196"/>
    <w:rsid w:val="005863AC"/>
    <w:rsid w:val="00586ED3"/>
    <w:rsid w:val="00592A91"/>
    <w:rsid w:val="0059371C"/>
    <w:rsid w:val="00596AA9"/>
    <w:rsid w:val="00597A6B"/>
    <w:rsid w:val="005A7A75"/>
    <w:rsid w:val="005B35A6"/>
    <w:rsid w:val="005B45A9"/>
    <w:rsid w:val="005B58C7"/>
    <w:rsid w:val="005B5DE9"/>
    <w:rsid w:val="005C0275"/>
    <w:rsid w:val="005D04A2"/>
    <w:rsid w:val="005D2325"/>
    <w:rsid w:val="005D2D60"/>
    <w:rsid w:val="005E17A9"/>
    <w:rsid w:val="005E1EB8"/>
    <w:rsid w:val="005E29E5"/>
    <w:rsid w:val="005E48B2"/>
    <w:rsid w:val="005E707B"/>
    <w:rsid w:val="005F2340"/>
    <w:rsid w:val="005F3321"/>
    <w:rsid w:val="006115B8"/>
    <w:rsid w:val="006122C4"/>
    <w:rsid w:val="00614BA5"/>
    <w:rsid w:val="006175AD"/>
    <w:rsid w:val="00620119"/>
    <w:rsid w:val="0062042A"/>
    <w:rsid w:val="00633246"/>
    <w:rsid w:val="0063452A"/>
    <w:rsid w:val="00635D39"/>
    <w:rsid w:val="00636554"/>
    <w:rsid w:val="00640B94"/>
    <w:rsid w:val="00645D4E"/>
    <w:rsid w:val="006508E6"/>
    <w:rsid w:val="006517CE"/>
    <w:rsid w:val="006567C0"/>
    <w:rsid w:val="00661E08"/>
    <w:rsid w:val="00665760"/>
    <w:rsid w:val="00665C17"/>
    <w:rsid w:val="00667F43"/>
    <w:rsid w:val="0067098F"/>
    <w:rsid w:val="006829EA"/>
    <w:rsid w:val="00687824"/>
    <w:rsid w:val="00696BFC"/>
    <w:rsid w:val="006A45AE"/>
    <w:rsid w:val="006A7336"/>
    <w:rsid w:val="006C0088"/>
    <w:rsid w:val="006C0359"/>
    <w:rsid w:val="006C7463"/>
    <w:rsid w:val="006D1D47"/>
    <w:rsid w:val="006D1D7D"/>
    <w:rsid w:val="006D2CEB"/>
    <w:rsid w:val="006D7086"/>
    <w:rsid w:val="006E1FCD"/>
    <w:rsid w:val="006E2C9B"/>
    <w:rsid w:val="006E665C"/>
    <w:rsid w:val="006F38F6"/>
    <w:rsid w:val="007029C0"/>
    <w:rsid w:val="007055D2"/>
    <w:rsid w:val="00712674"/>
    <w:rsid w:val="007130C1"/>
    <w:rsid w:val="00715508"/>
    <w:rsid w:val="0071601D"/>
    <w:rsid w:val="00717D7F"/>
    <w:rsid w:val="007258B0"/>
    <w:rsid w:val="007261E4"/>
    <w:rsid w:val="00731B28"/>
    <w:rsid w:val="00731F35"/>
    <w:rsid w:val="0073234D"/>
    <w:rsid w:val="00737063"/>
    <w:rsid w:val="00741710"/>
    <w:rsid w:val="00743C48"/>
    <w:rsid w:val="007447FC"/>
    <w:rsid w:val="007465EE"/>
    <w:rsid w:val="0075302D"/>
    <w:rsid w:val="0075466D"/>
    <w:rsid w:val="007621DA"/>
    <w:rsid w:val="0076624F"/>
    <w:rsid w:val="00766CEC"/>
    <w:rsid w:val="00770252"/>
    <w:rsid w:val="007713CC"/>
    <w:rsid w:val="00772014"/>
    <w:rsid w:val="00780B05"/>
    <w:rsid w:val="0078437E"/>
    <w:rsid w:val="00792C35"/>
    <w:rsid w:val="00792DA3"/>
    <w:rsid w:val="00795020"/>
    <w:rsid w:val="007A100B"/>
    <w:rsid w:val="007A3BAE"/>
    <w:rsid w:val="007A62E6"/>
    <w:rsid w:val="007D226A"/>
    <w:rsid w:val="007D2910"/>
    <w:rsid w:val="007E4E10"/>
    <w:rsid w:val="007E6BF1"/>
    <w:rsid w:val="007F10F2"/>
    <w:rsid w:val="008048CB"/>
    <w:rsid w:val="0080684C"/>
    <w:rsid w:val="008069B3"/>
    <w:rsid w:val="00812B38"/>
    <w:rsid w:val="00813DCF"/>
    <w:rsid w:val="00815502"/>
    <w:rsid w:val="0081696B"/>
    <w:rsid w:val="00820179"/>
    <w:rsid w:val="00820BF5"/>
    <w:rsid w:val="00821936"/>
    <w:rsid w:val="00821FFA"/>
    <w:rsid w:val="008309C3"/>
    <w:rsid w:val="008322D4"/>
    <w:rsid w:val="00836DDC"/>
    <w:rsid w:val="00845059"/>
    <w:rsid w:val="00845D2D"/>
    <w:rsid w:val="00847924"/>
    <w:rsid w:val="00855E8D"/>
    <w:rsid w:val="0085697C"/>
    <w:rsid w:val="008571EE"/>
    <w:rsid w:val="008609A4"/>
    <w:rsid w:val="00866768"/>
    <w:rsid w:val="00871C75"/>
    <w:rsid w:val="00873BB0"/>
    <w:rsid w:val="00874AD7"/>
    <w:rsid w:val="008776DC"/>
    <w:rsid w:val="0088018D"/>
    <w:rsid w:val="00881D7C"/>
    <w:rsid w:val="008823E6"/>
    <w:rsid w:val="008840F2"/>
    <w:rsid w:val="00884824"/>
    <w:rsid w:val="00885F0A"/>
    <w:rsid w:val="00887C3E"/>
    <w:rsid w:val="008958C1"/>
    <w:rsid w:val="008A431B"/>
    <w:rsid w:val="008A4ABC"/>
    <w:rsid w:val="008A6777"/>
    <w:rsid w:val="008C0F7A"/>
    <w:rsid w:val="008C6AC2"/>
    <w:rsid w:val="008D04C0"/>
    <w:rsid w:val="008D213B"/>
    <w:rsid w:val="008D2899"/>
    <w:rsid w:val="008D37AF"/>
    <w:rsid w:val="008D5DFE"/>
    <w:rsid w:val="008D5E1F"/>
    <w:rsid w:val="008E0D61"/>
    <w:rsid w:val="008E1AD4"/>
    <w:rsid w:val="008E3F69"/>
    <w:rsid w:val="008E5348"/>
    <w:rsid w:val="008E6A9B"/>
    <w:rsid w:val="008F0BE2"/>
    <w:rsid w:val="008F2A1D"/>
    <w:rsid w:val="008F58E0"/>
    <w:rsid w:val="008F77CE"/>
    <w:rsid w:val="0090238C"/>
    <w:rsid w:val="00906720"/>
    <w:rsid w:val="00911A2E"/>
    <w:rsid w:val="00911AC2"/>
    <w:rsid w:val="00912CF3"/>
    <w:rsid w:val="00912FB2"/>
    <w:rsid w:val="0091785C"/>
    <w:rsid w:val="00920B06"/>
    <w:rsid w:val="00920CF2"/>
    <w:rsid w:val="0092418E"/>
    <w:rsid w:val="00927925"/>
    <w:rsid w:val="0093191D"/>
    <w:rsid w:val="00936E95"/>
    <w:rsid w:val="00940DF4"/>
    <w:rsid w:val="009464C1"/>
    <w:rsid w:val="009513FB"/>
    <w:rsid w:val="009541D5"/>
    <w:rsid w:val="009555DA"/>
    <w:rsid w:val="00957790"/>
    <w:rsid w:val="009622DC"/>
    <w:rsid w:val="00962649"/>
    <w:rsid w:val="0096353E"/>
    <w:rsid w:val="009703C4"/>
    <w:rsid w:val="009705C8"/>
    <w:rsid w:val="00970744"/>
    <w:rsid w:val="009743D5"/>
    <w:rsid w:val="00976935"/>
    <w:rsid w:val="00977796"/>
    <w:rsid w:val="00985D89"/>
    <w:rsid w:val="0099322D"/>
    <w:rsid w:val="009A1171"/>
    <w:rsid w:val="009A134E"/>
    <w:rsid w:val="009A370D"/>
    <w:rsid w:val="009A45D8"/>
    <w:rsid w:val="009A58C1"/>
    <w:rsid w:val="009B579C"/>
    <w:rsid w:val="009B7AF4"/>
    <w:rsid w:val="009C2821"/>
    <w:rsid w:val="009C341C"/>
    <w:rsid w:val="009C3B3B"/>
    <w:rsid w:val="009D5560"/>
    <w:rsid w:val="009D655C"/>
    <w:rsid w:val="009E2361"/>
    <w:rsid w:val="009E33A1"/>
    <w:rsid w:val="009E3C30"/>
    <w:rsid w:val="009E6791"/>
    <w:rsid w:val="009F5F28"/>
    <w:rsid w:val="009F704D"/>
    <w:rsid w:val="00A04DD5"/>
    <w:rsid w:val="00A0710D"/>
    <w:rsid w:val="00A07EDD"/>
    <w:rsid w:val="00A10707"/>
    <w:rsid w:val="00A12AB5"/>
    <w:rsid w:val="00A15FF9"/>
    <w:rsid w:val="00A250F4"/>
    <w:rsid w:val="00A405D3"/>
    <w:rsid w:val="00A420AB"/>
    <w:rsid w:val="00A42431"/>
    <w:rsid w:val="00A4508B"/>
    <w:rsid w:val="00A546E5"/>
    <w:rsid w:val="00A60BB9"/>
    <w:rsid w:val="00A67187"/>
    <w:rsid w:val="00A726EC"/>
    <w:rsid w:val="00A745F6"/>
    <w:rsid w:val="00A81EE1"/>
    <w:rsid w:val="00A86500"/>
    <w:rsid w:val="00A96802"/>
    <w:rsid w:val="00AA361D"/>
    <w:rsid w:val="00AA7AF7"/>
    <w:rsid w:val="00AC0E6D"/>
    <w:rsid w:val="00AC3112"/>
    <w:rsid w:val="00AC3823"/>
    <w:rsid w:val="00AD008A"/>
    <w:rsid w:val="00AD428F"/>
    <w:rsid w:val="00AE0659"/>
    <w:rsid w:val="00AE1521"/>
    <w:rsid w:val="00AE1847"/>
    <w:rsid w:val="00AE30B7"/>
    <w:rsid w:val="00AE323C"/>
    <w:rsid w:val="00AE35A5"/>
    <w:rsid w:val="00AE4997"/>
    <w:rsid w:val="00AE7D9F"/>
    <w:rsid w:val="00AF57F0"/>
    <w:rsid w:val="00AF709C"/>
    <w:rsid w:val="00AF74C7"/>
    <w:rsid w:val="00B00181"/>
    <w:rsid w:val="00B0019D"/>
    <w:rsid w:val="00B00260"/>
    <w:rsid w:val="00B01C2D"/>
    <w:rsid w:val="00B068EE"/>
    <w:rsid w:val="00B137F6"/>
    <w:rsid w:val="00B320FA"/>
    <w:rsid w:val="00B377E8"/>
    <w:rsid w:val="00B431CC"/>
    <w:rsid w:val="00B43C66"/>
    <w:rsid w:val="00B477DB"/>
    <w:rsid w:val="00B54511"/>
    <w:rsid w:val="00B55090"/>
    <w:rsid w:val="00B61ED5"/>
    <w:rsid w:val="00B6419A"/>
    <w:rsid w:val="00B70F87"/>
    <w:rsid w:val="00B713AA"/>
    <w:rsid w:val="00B765F7"/>
    <w:rsid w:val="00B77BAB"/>
    <w:rsid w:val="00B8137E"/>
    <w:rsid w:val="00B81393"/>
    <w:rsid w:val="00B83F88"/>
    <w:rsid w:val="00B84D73"/>
    <w:rsid w:val="00B90DA3"/>
    <w:rsid w:val="00B90DF0"/>
    <w:rsid w:val="00B91C47"/>
    <w:rsid w:val="00B93F64"/>
    <w:rsid w:val="00BA0CA9"/>
    <w:rsid w:val="00BA49CA"/>
    <w:rsid w:val="00BA56AA"/>
    <w:rsid w:val="00BA5989"/>
    <w:rsid w:val="00BA6357"/>
    <w:rsid w:val="00BA7A97"/>
    <w:rsid w:val="00BB01E9"/>
    <w:rsid w:val="00BB0881"/>
    <w:rsid w:val="00BB24D3"/>
    <w:rsid w:val="00BB3E59"/>
    <w:rsid w:val="00BB450D"/>
    <w:rsid w:val="00BB6062"/>
    <w:rsid w:val="00BC11F7"/>
    <w:rsid w:val="00BC43BB"/>
    <w:rsid w:val="00BC4991"/>
    <w:rsid w:val="00BC4FEE"/>
    <w:rsid w:val="00BC6768"/>
    <w:rsid w:val="00BC6B4B"/>
    <w:rsid w:val="00BD12F9"/>
    <w:rsid w:val="00BE1F4C"/>
    <w:rsid w:val="00BE4745"/>
    <w:rsid w:val="00BE621C"/>
    <w:rsid w:val="00BF3555"/>
    <w:rsid w:val="00BF3C2C"/>
    <w:rsid w:val="00BF720A"/>
    <w:rsid w:val="00C02897"/>
    <w:rsid w:val="00C10A2F"/>
    <w:rsid w:val="00C12601"/>
    <w:rsid w:val="00C12CEC"/>
    <w:rsid w:val="00C16811"/>
    <w:rsid w:val="00C17890"/>
    <w:rsid w:val="00C17E05"/>
    <w:rsid w:val="00C20C97"/>
    <w:rsid w:val="00C23CC0"/>
    <w:rsid w:val="00C25DE0"/>
    <w:rsid w:val="00C31E56"/>
    <w:rsid w:val="00C3466C"/>
    <w:rsid w:val="00C34BCB"/>
    <w:rsid w:val="00C359C0"/>
    <w:rsid w:val="00C360F7"/>
    <w:rsid w:val="00C37470"/>
    <w:rsid w:val="00C539BF"/>
    <w:rsid w:val="00C55CDB"/>
    <w:rsid w:val="00C60836"/>
    <w:rsid w:val="00C62922"/>
    <w:rsid w:val="00C63996"/>
    <w:rsid w:val="00C65068"/>
    <w:rsid w:val="00C65434"/>
    <w:rsid w:val="00C676A2"/>
    <w:rsid w:val="00C713C2"/>
    <w:rsid w:val="00C719FF"/>
    <w:rsid w:val="00C72D67"/>
    <w:rsid w:val="00C742A8"/>
    <w:rsid w:val="00C7670E"/>
    <w:rsid w:val="00C778D7"/>
    <w:rsid w:val="00C82CE6"/>
    <w:rsid w:val="00C82E3F"/>
    <w:rsid w:val="00C82F15"/>
    <w:rsid w:val="00C9019C"/>
    <w:rsid w:val="00C91E14"/>
    <w:rsid w:val="00C96E15"/>
    <w:rsid w:val="00CA3958"/>
    <w:rsid w:val="00CA64AD"/>
    <w:rsid w:val="00CA65E6"/>
    <w:rsid w:val="00CA66A3"/>
    <w:rsid w:val="00CB03FC"/>
    <w:rsid w:val="00CB099A"/>
    <w:rsid w:val="00CB2466"/>
    <w:rsid w:val="00CB7D6A"/>
    <w:rsid w:val="00CC3D75"/>
    <w:rsid w:val="00CD25F2"/>
    <w:rsid w:val="00CD416A"/>
    <w:rsid w:val="00CD60B7"/>
    <w:rsid w:val="00CD7E64"/>
    <w:rsid w:val="00CE0DA4"/>
    <w:rsid w:val="00CE215F"/>
    <w:rsid w:val="00CE4E73"/>
    <w:rsid w:val="00CE6D4E"/>
    <w:rsid w:val="00CF3AE1"/>
    <w:rsid w:val="00D00B49"/>
    <w:rsid w:val="00D0626B"/>
    <w:rsid w:val="00D13997"/>
    <w:rsid w:val="00D13F0D"/>
    <w:rsid w:val="00D20D48"/>
    <w:rsid w:val="00D22B2E"/>
    <w:rsid w:val="00D266D0"/>
    <w:rsid w:val="00D337C4"/>
    <w:rsid w:val="00D3439C"/>
    <w:rsid w:val="00D3670B"/>
    <w:rsid w:val="00D40AEB"/>
    <w:rsid w:val="00D44871"/>
    <w:rsid w:val="00D44BD4"/>
    <w:rsid w:val="00D560A1"/>
    <w:rsid w:val="00D57B67"/>
    <w:rsid w:val="00D57B6E"/>
    <w:rsid w:val="00D626FD"/>
    <w:rsid w:val="00D63005"/>
    <w:rsid w:val="00D70AC6"/>
    <w:rsid w:val="00D743F6"/>
    <w:rsid w:val="00D84709"/>
    <w:rsid w:val="00D8493E"/>
    <w:rsid w:val="00D87A7F"/>
    <w:rsid w:val="00D90473"/>
    <w:rsid w:val="00D91001"/>
    <w:rsid w:val="00D91961"/>
    <w:rsid w:val="00D92969"/>
    <w:rsid w:val="00D97728"/>
    <w:rsid w:val="00DA06A2"/>
    <w:rsid w:val="00DA22F4"/>
    <w:rsid w:val="00DA2CED"/>
    <w:rsid w:val="00DA4159"/>
    <w:rsid w:val="00DA5024"/>
    <w:rsid w:val="00DB1831"/>
    <w:rsid w:val="00DB4691"/>
    <w:rsid w:val="00DC0744"/>
    <w:rsid w:val="00DC3786"/>
    <w:rsid w:val="00DC5B87"/>
    <w:rsid w:val="00DC5DD8"/>
    <w:rsid w:val="00DD3BFD"/>
    <w:rsid w:val="00DE27C2"/>
    <w:rsid w:val="00DE4D1B"/>
    <w:rsid w:val="00DE5851"/>
    <w:rsid w:val="00DE7847"/>
    <w:rsid w:val="00DE79B4"/>
    <w:rsid w:val="00DE7FBA"/>
    <w:rsid w:val="00DF143D"/>
    <w:rsid w:val="00DF6678"/>
    <w:rsid w:val="00E000EB"/>
    <w:rsid w:val="00E041D4"/>
    <w:rsid w:val="00E07A7F"/>
    <w:rsid w:val="00E10480"/>
    <w:rsid w:val="00E11515"/>
    <w:rsid w:val="00E136D5"/>
    <w:rsid w:val="00E20264"/>
    <w:rsid w:val="00E22CF2"/>
    <w:rsid w:val="00E22FCF"/>
    <w:rsid w:val="00E24B6F"/>
    <w:rsid w:val="00E2606D"/>
    <w:rsid w:val="00E3097E"/>
    <w:rsid w:val="00E33F14"/>
    <w:rsid w:val="00E34FA6"/>
    <w:rsid w:val="00E3523F"/>
    <w:rsid w:val="00E41875"/>
    <w:rsid w:val="00E42F4E"/>
    <w:rsid w:val="00E44A12"/>
    <w:rsid w:val="00E52D9F"/>
    <w:rsid w:val="00E5313C"/>
    <w:rsid w:val="00E61037"/>
    <w:rsid w:val="00E645A1"/>
    <w:rsid w:val="00E8186C"/>
    <w:rsid w:val="00E859E9"/>
    <w:rsid w:val="00E907C5"/>
    <w:rsid w:val="00E96CBE"/>
    <w:rsid w:val="00E97553"/>
    <w:rsid w:val="00EA0A58"/>
    <w:rsid w:val="00EA35C4"/>
    <w:rsid w:val="00EA36AF"/>
    <w:rsid w:val="00EB07DC"/>
    <w:rsid w:val="00EB335B"/>
    <w:rsid w:val="00EB422C"/>
    <w:rsid w:val="00EB61F5"/>
    <w:rsid w:val="00EB6966"/>
    <w:rsid w:val="00EC373B"/>
    <w:rsid w:val="00EC427B"/>
    <w:rsid w:val="00ED323F"/>
    <w:rsid w:val="00ED7FAF"/>
    <w:rsid w:val="00EE1218"/>
    <w:rsid w:val="00EE3120"/>
    <w:rsid w:val="00F027AD"/>
    <w:rsid w:val="00F12269"/>
    <w:rsid w:val="00F12CEE"/>
    <w:rsid w:val="00F136CC"/>
    <w:rsid w:val="00F164B0"/>
    <w:rsid w:val="00F21715"/>
    <w:rsid w:val="00F23606"/>
    <w:rsid w:val="00F27338"/>
    <w:rsid w:val="00F33871"/>
    <w:rsid w:val="00F34B96"/>
    <w:rsid w:val="00F3757F"/>
    <w:rsid w:val="00F37C47"/>
    <w:rsid w:val="00F51617"/>
    <w:rsid w:val="00F5373E"/>
    <w:rsid w:val="00F56EDF"/>
    <w:rsid w:val="00F621C7"/>
    <w:rsid w:val="00F660DF"/>
    <w:rsid w:val="00F6644A"/>
    <w:rsid w:val="00F66D7D"/>
    <w:rsid w:val="00F72F61"/>
    <w:rsid w:val="00F77FB9"/>
    <w:rsid w:val="00F80094"/>
    <w:rsid w:val="00F8021C"/>
    <w:rsid w:val="00F811A7"/>
    <w:rsid w:val="00F81D54"/>
    <w:rsid w:val="00F82AB9"/>
    <w:rsid w:val="00F83033"/>
    <w:rsid w:val="00F83461"/>
    <w:rsid w:val="00F86F7C"/>
    <w:rsid w:val="00F945E7"/>
    <w:rsid w:val="00F95C08"/>
    <w:rsid w:val="00F95DD1"/>
    <w:rsid w:val="00F97771"/>
    <w:rsid w:val="00FA4219"/>
    <w:rsid w:val="00FA7E7D"/>
    <w:rsid w:val="00FB039A"/>
    <w:rsid w:val="00FB319B"/>
    <w:rsid w:val="00FC430E"/>
    <w:rsid w:val="00FD0DF6"/>
    <w:rsid w:val="00FD196C"/>
    <w:rsid w:val="00FD6780"/>
    <w:rsid w:val="00FD6A12"/>
    <w:rsid w:val="00FE1E36"/>
    <w:rsid w:val="00FE20BC"/>
    <w:rsid w:val="00FE77B9"/>
    <w:rsid w:val="00FE7FD9"/>
    <w:rsid w:val="00FF081C"/>
    <w:rsid w:val="00FF21B8"/>
    <w:rsid w:val="00FF72A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7D81A7"/>
  <w15:docId w15:val="{F8D36A2D-6D0F-443F-A2EE-8BF41744D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lang w:val="fr-CH"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7A6B"/>
    <w:pPr>
      <w:suppressAutoHyphens/>
      <w:spacing w:line="240" w:lineRule="atLeast"/>
    </w:pPr>
    <w:rPr>
      <w:rFonts w:eastAsia="Times New Roman"/>
      <w:lang w:val="en-GB"/>
    </w:rPr>
  </w:style>
  <w:style w:type="paragraph" w:styleId="Heading1">
    <w:name w:val="heading 1"/>
    <w:aliases w:val="Table_G"/>
    <w:basedOn w:val="SingleTxtG"/>
    <w:next w:val="SingleTxtG"/>
    <w:link w:val="Heading1Char"/>
    <w:qFormat/>
    <w:rsid w:val="0080684C"/>
    <w:pPr>
      <w:keepNext/>
      <w:keepLines/>
      <w:spacing w:after="0"/>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E7D9F"/>
    <w:pPr>
      <w:pBdr>
        <w:bottom w:val="single" w:sz="4" w:space="4" w:color="auto"/>
      </w:pBdr>
    </w:pPr>
    <w:rPr>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val="en-GB"/>
    </w:rPr>
  </w:style>
  <w:style w:type="paragraph" w:styleId="Footer">
    <w:name w:val="footer"/>
    <w:aliases w:val="3_G"/>
    <w:basedOn w:val="Normal"/>
    <w:next w:val="Normal"/>
    <w:link w:val="FooterChar"/>
    <w:uiPriority w:val="99"/>
    <w:qFormat/>
    <w:rsid w:val="0080684C"/>
    <w:rPr>
      <w:sz w:val="16"/>
    </w:rPr>
  </w:style>
  <w:style w:type="character" w:customStyle="1" w:styleId="FooterChar">
    <w:name w:val="Footer Char"/>
    <w:aliases w:val="3_G Char"/>
    <w:basedOn w:val="DefaultParagraphFont"/>
    <w:link w:val="Footer"/>
    <w:uiPriority w:val="99"/>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character" w:styleId="FootnoteReference">
    <w:name w:val="footnote reference"/>
    <w:aliases w:val="4_G"/>
    <w:basedOn w:val="DefaultParagraphFont"/>
    <w:uiPriority w:val="99"/>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rsid w:val="00382A1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sid w:val="00957790"/>
    <w:rPr>
      <w:color w:val="0000FF"/>
      <w:u w:val="none"/>
    </w:rPr>
  </w:style>
  <w:style w:type="character" w:styleId="FollowedHyperlink">
    <w:name w:val="FollowedHyperlink"/>
    <w:basedOn w:val="DefaultParagraphFont"/>
    <w:semiHidden/>
    <w:rsid w:val="00957790"/>
    <w:rPr>
      <w:color w:val="0000FF"/>
      <w:u w:val="none"/>
    </w:rPr>
  </w:style>
  <w:style w:type="paragraph" w:styleId="FootnoteText">
    <w:name w:val="footnote text"/>
    <w:aliases w:val="5_G"/>
    <w:basedOn w:val="Normal"/>
    <w:link w:val="FootnoteTextChar"/>
    <w:uiPriority w:val="99"/>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uiPriority w:val="99"/>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customStyle="1" w:styleId="ParNoG">
    <w:name w:val="_ParNo_G"/>
    <w:basedOn w:val="SingleTxtG"/>
    <w:qFormat/>
    <w:rsid w:val="005706C8"/>
    <w:pPr>
      <w:numPr>
        <w:numId w:val="15"/>
      </w:numPr>
      <w:tabs>
        <w:tab w:val="clear" w:pos="1701"/>
      </w:tabs>
    </w:pPr>
  </w:style>
  <w:style w:type="character" w:customStyle="1" w:styleId="SingleTxtGChar">
    <w:name w:val="_ Single Txt_G Char"/>
    <w:link w:val="SingleTxtG"/>
    <w:locked/>
    <w:rsid w:val="00597A6B"/>
  </w:style>
  <w:style w:type="paragraph" w:styleId="BalloonText">
    <w:name w:val="Balloon Text"/>
    <w:basedOn w:val="Normal"/>
    <w:link w:val="BalloonTextChar"/>
    <w:uiPriority w:val="99"/>
    <w:semiHidden/>
    <w:unhideWhenUsed/>
    <w:rsid w:val="00DC5B87"/>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5B87"/>
    <w:rPr>
      <w:rFonts w:ascii="Segoe UI" w:eastAsia="Times New Roman" w:hAnsi="Segoe UI" w:cs="Segoe UI"/>
      <w:sz w:val="18"/>
      <w:szCs w:val="18"/>
      <w:lang w:val="en-GB"/>
    </w:rPr>
  </w:style>
  <w:style w:type="paragraph" w:styleId="ListParagraph">
    <w:name w:val="List Paragraph"/>
    <w:basedOn w:val="Normal"/>
    <w:uiPriority w:val="34"/>
    <w:qFormat/>
    <w:rsid w:val="001E70F9"/>
    <w:pPr>
      <w:ind w:left="720"/>
      <w:contextualSpacing/>
    </w:pPr>
  </w:style>
  <w:style w:type="character" w:styleId="CommentReference">
    <w:name w:val="annotation reference"/>
    <w:basedOn w:val="DefaultParagraphFont"/>
    <w:uiPriority w:val="99"/>
    <w:semiHidden/>
    <w:unhideWhenUsed/>
    <w:rsid w:val="00214065"/>
    <w:rPr>
      <w:sz w:val="16"/>
      <w:szCs w:val="16"/>
    </w:rPr>
  </w:style>
  <w:style w:type="paragraph" w:styleId="CommentText">
    <w:name w:val="annotation text"/>
    <w:basedOn w:val="Normal"/>
    <w:link w:val="CommentTextChar"/>
    <w:uiPriority w:val="99"/>
    <w:semiHidden/>
    <w:unhideWhenUsed/>
    <w:rsid w:val="00214065"/>
    <w:pPr>
      <w:spacing w:line="240" w:lineRule="auto"/>
    </w:pPr>
  </w:style>
  <w:style w:type="character" w:customStyle="1" w:styleId="CommentTextChar">
    <w:name w:val="Comment Text Char"/>
    <w:basedOn w:val="DefaultParagraphFont"/>
    <w:link w:val="CommentText"/>
    <w:uiPriority w:val="99"/>
    <w:semiHidden/>
    <w:rsid w:val="00214065"/>
    <w:rPr>
      <w:rFonts w:eastAsia="Times New Roman"/>
      <w:lang w:val="en-GB"/>
    </w:rPr>
  </w:style>
  <w:style w:type="paragraph" w:styleId="CommentSubject">
    <w:name w:val="annotation subject"/>
    <w:basedOn w:val="CommentText"/>
    <w:next w:val="CommentText"/>
    <w:link w:val="CommentSubjectChar"/>
    <w:uiPriority w:val="99"/>
    <w:semiHidden/>
    <w:unhideWhenUsed/>
    <w:rsid w:val="00214065"/>
    <w:rPr>
      <w:b/>
      <w:bCs/>
    </w:rPr>
  </w:style>
  <w:style w:type="character" w:customStyle="1" w:styleId="CommentSubjectChar">
    <w:name w:val="Comment Subject Char"/>
    <w:basedOn w:val="CommentTextChar"/>
    <w:link w:val="CommentSubject"/>
    <w:uiPriority w:val="99"/>
    <w:semiHidden/>
    <w:rsid w:val="00214065"/>
    <w:rPr>
      <w:rFonts w:eastAsia="Times New Roman"/>
      <w:b/>
      <w:bCs/>
      <w:lang w:val="en-GB"/>
    </w:rPr>
  </w:style>
  <w:style w:type="paragraph" w:customStyle="1" w:styleId="Default">
    <w:name w:val="Default"/>
    <w:rsid w:val="00635D39"/>
    <w:pPr>
      <w:autoSpaceDE w:val="0"/>
      <w:autoSpaceDN w:val="0"/>
      <w:adjustRightInd w:val="0"/>
    </w:pPr>
    <w:rPr>
      <w:color w:val="000000"/>
      <w:sz w:val="24"/>
      <w:szCs w:val="24"/>
      <w:lang w:val="en-GB"/>
    </w:rPr>
  </w:style>
  <w:style w:type="paragraph" w:customStyle="1" w:styleId="SingleTxt">
    <w:name w:val="__Single Txt"/>
    <w:basedOn w:val="Normal"/>
    <w:link w:val="SingleTxtChar"/>
    <w:rsid w:val="002E079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rFonts w:eastAsiaTheme="minorHAnsi"/>
      <w:spacing w:val="4"/>
      <w:w w:val="103"/>
      <w:kern w:val="14"/>
    </w:rPr>
  </w:style>
  <w:style w:type="character" w:customStyle="1" w:styleId="h2">
    <w:name w:val="h2"/>
    <w:basedOn w:val="DefaultParagraphFont"/>
    <w:rsid w:val="0073234D"/>
  </w:style>
  <w:style w:type="character" w:customStyle="1" w:styleId="SingleTxtChar">
    <w:name w:val="__Single Txt Char"/>
    <w:link w:val="SingleTxt"/>
    <w:rsid w:val="002418D7"/>
    <w:rPr>
      <w:spacing w:val="4"/>
      <w:w w:val="103"/>
      <w:kern w:val="14"/>
      <w:lang w:val="en-GB"/>
    </w:rPr>
  </w:style>
  <w:style w:type="paragraph" w:styleId="Revision">
    <w:name w:val="Revision"/>
    <w:hidden/>
    <w:uiPriority w:val="99"/>
    <w:semiHidden/>
    <w:rsid w:val="00EB61F5"/>
    <w:rPr>
      <w:rFonts w:eastAsia="Times New Roman"/>
      <w:lang w:val="en-GB"/>
    </w:rPr>
  </w:style>
  <w:style w:type="character" w:styleId="UnresolvedMention">
    <w:name w:val="Unresolved Mention"/>
    <w:basedOn w:val="DefaultParagraphFont"/>
    <w:uiPriority w:val="99"/>
    <w:semiHidden/>
    <w:unhideWhenUsed/>
    <w:rsid w:val="00DA50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9823617">
      <w:bodyDiv w:val="1"/>
      <w:marLeft w:val="0"/>
      <w:marRight w:val="0"/>
      <w:marTop w:val="0"/>
      <w:marBottom w:val="0"/>
      <w:divBdr>
        <w:top w:val="none" w:sz="0" w:space="0" w:color="auto"/>
        <w:left w:val="none" w:sz="0" w:space="0" w:color="auto"/>
        <w:bottom w:val="none" w:sz="0" w:space="0" w:color="auto"/>
        <w:right w:val="none" w:sz="0" w:space="0" w:color="auto"/>
      </w:divBdr>
    </w:div>
    <w:div w:id="672685153">
      <w:bodyDiv w:val="1"/>
      <w:marLeft w:val="0"/>
      <w:marRight w:val="0"/>
      <w:marTop w:val="0"/>
      <w:marBottom w:val="0"/>
      <w:divBdr>
        <w:top w:val="none" w:sz="0" w:space="0" w:color="auto"/>
        <w:left w:val="none" w:sz="0" w:space="0" w:color="auto"/>
        <w:bottom w:val="none" w:sz="0" w:space="0" w:color="auto"/>
        <w:right w:val="none" w:sz="0" w:space="0" w:color="auto"/>
      </w:divBdr>
    </w:div>
    <w:div w:id="893348065">
      <w:bodyDiv w:val="1"/>
      <w:marLeft w:val="0"/>
      <w:marRight w:val="0"/>
      <w:marTop w:val="0"/>
      <w:marBottom w:val="0"/>
      <w:divBdr>
        <w:top w:val="none" w:sz="0" w:space="0" w:color="auto"/>
        <w:left w:val="none" w:sz="0" w:space="0" w:color="auto"/>
        <w:bottom w:val="none" w:sz="0" w:space="0" w:color="auto"/>
        <w:right w:val="none" w:sz="0" w:space="0" w:color="auto"/>
      </w:divBdr>
    </w:div>
    <w:div w:id="978387462">
      <w:bodyDiv w:val="1"/>
      <w:marLeft w:val="0"/>
      <w:marRight w:val="0"/>
      <w:marTop w:val="0"/>
      <w:marBottom w:val="0"/>
      <w:divBdr>
        <w:top w:val="none" w:sz="0" w:space="0" w:color="auto"/>
        <w:left w:val="none" w:sz="0" w:space="0" w:color="auto"/>
        <w:bottom w:val="none" w:sz="0" w:space="0" w:color="auto"/>
        <w:right w:val="none" w:sz="0" w:space="0" w:color="auto"/>
      </w:divBdr>
    </w:div>
    <w:div w:id="1227686990">
      <w:bodyDiv w:val="1"/>
      <w:marLeft w:val="0"/>
      <w:marRight w:val="0"/>
      <w:marTop w:val="0"/>
      <w:marBottom w:val="0"/>
      <w:divBdr>
        <w:top w:val="none" w:sz="0" w:space="0" w:color="auto"/>
        <w:left w:val="none" w:sz="0" w:space="0" w:color="auto"/>
        <w:bottom w:val="none" w:sz="0" w:space="0" w:color="auto"/>
        <w:right w:val="none" w:sz="0" w:space="0" w:color="auto"/>
      </w:divBdr>
    </w:div>
    <w:div w:id="1527912674">
      <w:bodyDiv w:val="1"/>
      <w:marLeft w:val="0"/>
      <w:marRight w:val="0"/>
      <w:marTop w:val="0"/>
      <w:marBottom w:val="0"/>
      <w:divBdr>
        <w:top w:val="none" w:sz="0" w:space="0" w:color="auto"/>
        <w:left w:val="none" w:sz="0" w:space="0" w:color="auto"/>
        <w:bottom w:val="none" w:sz="0" w:space="0" w:color="auto"/>
        <w:right w:val="none" w:sz="0" w:space="0" w:color="auto"/>
      </w:divBdr>
    </w:div>
    <w:div w:id="1939679282">
      <w:bodyDiv w:val="1"/>
      <w:marLeft w:val="0"/>
      <w:marRight w:val="0"/>
      <w:marTop w:val="0"/>
      <w:marBottom w:val="0"/>
      <w:divBdr>
        <w:top w:val="none" w:sz="0" w:space="0" w:color="auto"/>
        <w:left w:val="none" w:sz="0" w:space="0" w:color="auto"/>
        <w:bottom w:val="none" w:sz="0" w:space="0" w:color="auto"/>
        <w:right w:val="none" w:sz="0" w:space="0" w:color="auto"/>
      </w:divBdr>
    </w:div>
    <w:div w:id="2043479621">
      <w:bodyDiv w:val="1"/>
      <w:marLeft w:val="0"/>
      <w:marRight w:val="0"/>
      <w:marTop w:val="0"/>
      <w:marBottom w:val="0"/>
      <w:divBdr>
        <w:top w:val="none" w:sz="0" w:space="0" w:color="auto"/>
        <w:left w:val="none" w:sz="0" w:space="0" w:color="auto"/>
        <w:bottom w:val="none" w:sz="0" w:space="0" w:color="auto"/>
        <w:right w:val="none" w:sz="0" w:space="0" w:color="auto"/>
      </w:divBdr>
    </w:div>
    <w:div w:id="2080903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hchr.org/en/statements/2022/07/access-safe-and-legal-abortion-urgent-call-united-states-adhere-womens-rights" TargetMode="External"/><Relationship Id="rId13" Type="http://schemas.openxmlformats.org/officeDocument/2006/relationships/hyperlink" Target="https://tbinternet.ohchr.org/_layouts/15/treatybodyexternal/Download.aspx?symbolno=CEDAW%2fC%2fMAR%2fCO%2f5-6&amp;Lang=en" TargetMode="External"/><Relationship Id="rId18" Type="http://schemas.openxmlformats.org/officeDocument/2006/relationships/hyperlink" Target="https://tbinternet.ohchr.org/_layouts/15/treatybodyexternal/Download.aspx?symbolno=INT%2fCEDAW%2fSED%2f82%2f34082&amp;Lang=en" TargetMode="External"/><Relationship Id="rId26" Type="http://schemas.openxmlformats.org/officeDocument/2006/relationships/customXml" Target="../customXml/item4.xml"/><Relationship Id="rId3" Type="http://schemas.openxmlformats.org/officeDocument/2006/relationships/styles" Target="styles.xml"/><Relationship Id="rId21" Type="http://schemas.openxmlformats.org/officeDocument/2006/relationships/hyperlink" Target="https://tbinternet.ohchr.org/_layouts/15/treatybodyexternal/Download.aspx?symbolno=INT%2fCEDAW%2fSED%2f82%2f34083&amp;Lang=en" TargetMode="External"/><Relationship Id="rId7" Type="http://schemas.openxmlformats.org/officeDocument/2006/relationships/endnotes" Target="endnotes.xml"/><Relationship Id="rId12" Type="http://schemas.openxmlformats.org/officeDocument/2006/relationships/hyperlink" Target="https://tbinternet.ohchr.org/_layouts/15/treatybodyexternal/Download.aspx?symbolno=CEDAW%2fC%2fMNG%2fCO%2f10&amp;Lang=en" TargetMode="External"/><Relationship Id="rId17" Type="http://schemas.openxmlformats.org/officeDocument/2006/relationships/hyperlink" Target="https://tbinternet.ohchr.org/_layouts/15/treatybodyexternal/Download.aspx?symbolno=CEDAW%2fC%2fARE%2fCO%2f4&amp;Lang=en" TargetMode="External"/><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hyperlink" Target="https://tbinternet.ohchr.org/_layouts/15/treatybodyexternal/Download.aspx?symbolno=CEDAW%2fC%2fTUR%2fCO%2f8&amp;Lang=en" TargetMode="External"/><Relationship Id="rId20" Type="http://schemas.openxmlformats.org/officeDocument/2006/relationships/hyperlink" Target="http://juris.ohchr.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binternet.ohchr.org/_layouts/15/treatybodyexternal/Download.aspx?symbolno=CEDAW%2fC%2fBOL%2fCO%2f7&amp;Lang=en" TargetMode="External"/><Relationship Id="rId24"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hyperlink" Target="https://tbinternet.ohchr.org/_layouts/15/treatybodyexternal/Download.aspx?symbolno=CEDAW%2fC%2fPRT%2fCO%2f10&amp;Lang=en" TargetMode="External"/><Relationship Id="rId23" Type="http://schemas.openxmlformats.org/officeDocument/2006/relationships/theme" Target="theme/theme1.xml"/><Relationship Id="rId10" Type="http://schemas.openxmlformats.org/officeDocument/2006/relationships/hyperlink" Target="https://tbinternet.ohchr.org/_layouts/15/treatybodyexternal/Download.aspx?symbolno=CEDAW%2fC%2fAZE%2fCO%2f6&amp;Lang=en" TargetMode="External"/><Relationship Id="rId19" Type="http://schemas.openxmlformats.org/officeDocument/2006/relationships/hyperlink" Target="http://documents.un.org/" TargetMode="External"/><Relationship Id="rId4" Type="http://schemas.openxmlformats.org/officeDocument/2006/relationships/settings" Target="settings.xml"/><Relationship Id="rId9" Type="http://schemas.openxmlformats.org/officeDocument/2006/relationships/hyperlink" Target="https://webmail.ohchr.org/,DanaInfo=documents.un.org+" TargetMode="External"/><Relationship Id="rId14" Type="http://schemas.openxmlformats.org/officeDocument/2006/relationships/hyperlink" Target="https://tbinternet.ohchr.org/_layouts/15/treatybodyexternal/Download.aspx?symbolno=CEDAW%2fC%2fNAM%2fCO%2f6&amp;Lang=en"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77EFAB0-3891-40E1-917F-4DBD900B0C66}">
  <ds:schemaRefs>
    <ds:schemaRef ds:uri="http://schemas.openxmlformats.org/officeDocument/2006/bibliography"/>
  </ds:schemaRefs>
</ds:datastoreItem>
</file>

<file path=customXml/itemProps2.xml><?xml version="1.0" encoding="utf-8"?>
<ds:datastoreItem xmlns:ds="http://schemas.openxmlformats.org/officeDocument/2006/customXml" ds:itemID="{F74A7621-2F97-4E5B-BAC7-A636068E71C6}"/>
</file>

<file path=customXml/itemProps3.xml><?xml version="1.0" encoding="utf-8"?>
<ds:datastoreItem xmlns:ds="http://schemas.openxmlformats.org/officeDocument/2006/customXml" ds:itemID="{620CA9F9-EEB2-4549-8E45-3C0D8FE6C242}"/>
</file>

<file path=customXml/itemProps4.xml><?xml version="1.0" encoding="utf-8"?>
<ds:datastoreItem xmlns:ds="http://schemas.openxmlformats.org/officeDocument/2006/customXml" ds:itemID="{2D732E69-0C20-45DC-9223-A2849C3DFD22}"/>
</file>

<file path=docProps/app.xml><?xml version="1.0" encoding="utf-8"?>
<Properties xmlns="http://schemas.openxmlformats.org/officeDocument/2006/extended-properties" xmlns:vt="http://schemas.openxmlformats.org/officeDocument/2006/docPropsVTypes">
  <Template>Normal.dotm</Template>
  <TotalTime>37</TotalTime>
  <Pages>10</Pages>
  <Words>3362</Words>
  <Characters>19169</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22487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Irene del Pilar Sandoval</dc:creator>
  <cp:keywords/>
  <dc:description/>
  <cp:lastModifiedBy>SEERATHUN Jamila</cp:lastModifiedBy>
  <cp:revision>4</cp:revision>
  <cp:lastPrinted>2018-11-09T11:12:00Z</cp:lastPrinted>
  <dcterms:created xsi:type="dcterms:W3CDTF">2022-07-06T13:18:00Z</dcterms:created>
  <dcterms:modified xsi:type="dcterms:W3CDTF">2022-07-06T14:01:00Z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