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19E8" w:rsidRPr="002E5566" w:rsidRDefault="009069A1" w:rsidP="00580D41">
      <w:pPr>
        <w:pStyle w:val="Heading1"/>
      </w:pPr>
      <w:bookmarkStart w:id="0" w:name="_GoBack"/>
      <w:bookmarkStart w:id="1" w:name="_Toc427311540"/>
      <w:bookmarkEnd w:id="0"/>
      <w:r w:rsidRPr="00653EBA">
        <w:rPr>
          <w:color w:val="000000" w:themeColor="text1"/>
        </w:rPr>
        <w:t>Annex A</w:t>
      </w:r>
      <w:r w:rsidRPr="00653EBA">
        <w:rPr>
          <w:color w:val="000000" w:themeColor="text1"/>
        </w:rPr>
        <w:br/>
      </w:r>
      <w:r w:rsidR="008019E8" w:rsidRPr="002E5566">
        <w:t>Equality and Human Rights Commission recommendations to</w:t>
      </w:r>
      <w:r w:rsidR="009F3120" w:rsidRPr="002E5566">
        <w:t xml:space="preserve"> </w:t>
      </w:r>
      <w:r w:rsidR="008019E8" w:rsidRPr="002E5566">
        <w:t>improve implementation of the</w:t>
      </w:r>
      <w:r w:rsidR="00906093">
        <w:t xml:space="preserve"> </w:t>
      </w:r>
      <w:r w:rsidR="008019E8" w:rsidRPr="002E5566">
        <w:t>Convention</w:t>
      </w:r>
      <w:r w:rsidR="00906093">
        <w:br/>
      </w:r>
      <w:r w:rsidR="008019E8" w:rsidRPr="002E5566">
        <w:t>on the Rights of the Child</w:t>
      </w:r>
      <w:r w:rsidR="00906093">
        <w:t xml:space="preserve"> </w:t>
      </w:r>
      <w:r w:rsidR="008019E8" w:rsidRPr="002E5566">
        <w:t>in the UK</w:t>
      </w:r>
      <w:bookmarkEnd w:id="1"/>
    </w:p>
    <w:p w:rsidR="00486DC5" w:rsidRPr="00653EBA" w:rsidRDefault="00D9089C" w:rsidP="00653EBA">
      <w:pPr>
        <w:pStyle w:val="L3Header"/>
      </w:pPr>
      <w:bookmarkStart w:id="2" w:name="_Toc427311541"/>
      <w:bookmarkStart w:id="3" w:name="_Toc427228262"/>
      <w:r>
        <w:rPr>
          <w:color w:val="000000" w:themeColor="text1"/>
        </w:rPr>
        <w:t xml:space="preserve">Recommendation </w:t>
      </w:r>
      <w:r w:rsidR="00EE7FCE" w:rsidRPr="00653EBA">
        <w:rPr>
          <w:color w:val="000000" w:themeColor="text1"/>
        </w:rPr>
        <w:t>1</w:t>
      </w:r>
      <w:r w:rsidR="00EE7FCE" w:rsidRPr="00653EBA">
        <w:rPr>
          <w:color w:val="000000" w:themeColor="text1"/>
        </w:rPr>
        <w:br/>
      </w:r>
      <w:r w:rsidR="00486DC5" w:rsidRPr="00653EBA">
        <w:t>National action plan on human rights</w:t>
      </w:r>
    </w:p>
    <w:p w:rsidR="00486DC5" w:rsidRPr="00653EBA" w:rsidRDefault="00486DC5" w:rsidP="003E2066">
      <w:pPr>
        <w:pStyle w:val="Parabase"/>
      </w:pPr>
      <w:r w:rsidRPr="00653EBA">
        <w:t xml:space="preserve">The EHRC recommends that the UK Government adopt a National Action Plan for Human Rights which </w:t>
      </w:r>
      <w:r w:rsidR="00347CBA" w:rsidRPr="00653EBA">
        <w:t>include</w:t>
      </w:r>
      <w:r w:rsidRPr="00653EBA">
        <w:t xml:space="preserve"> concrete steps to implement recommendations of UN treaty bodies and human rights mechanisms including the concluding observations of the UN Committee on the Rights of the Child.</w:t>
      </w:r>
    </w:p>
    <w:p w:rsidR="00486DC5" w:rsidRDefault="00486DC5" w:rsidP="00653EBA">
      <w:pPr>
        <w:pStyle w:val="Parapre-bullets"/>
      </w:pPr>
      <w:r>
        <w:t>This would enable the UK Government to:</w:t>
      </w:r>
    </w:p>
    <w:p w:rsidR="00486DC5" w:rsidRDefault="00486DC5" w:rsidP="00486DC5">
      <w:pPr>
        <w:pStyle w:val="Bulletsbase"/>
      </w:pPr>
      <w:r>
        <w:t>operate far more strategically, ensuring its efforts were streamlined and better co-ordinated across the UK Parliament and at a local level</w:t>
      </w:r>
    </w:p>
    <w:p w:rsidR="00486DC5" w:rsidRDefault="00486DC5" w:rsidP="00486DC5">
      <w:pPr>
        <w:pStyle w:val="Bulletsbase"/>
      </w:pPr>
      <w:r>
        <w:t>facilitate the sharing of best practice initiatives</w:t>
      </w:r>
    </w:p>
    <w:p w:rsidR="00486DC5" w:rsidRDefault="00486DC5" w:rsidP="00486DC5">
      <w:pPr>
        <w:pStyle w:val="Bulletsbase"/>
      </w:pPr>
      <w:r>
        <w:t xml:space="preserve">improve the way it measures and evidences human rights progress on the ground, and </w:t>
      </w:r>
    </w:p>
    <w:p w:rsidR="00486DC5" w:rsidRDefault="00486DC5" w:rsidP="00653EBA">
      <w:pPr>
        <w:pStyle w:val="Bulletsgroupend"/>
        <w:numPr>
          <w:ilvl w:val="0"/>
          <w:numId w:val="13"/>
        </w:numPr>
        <w:tabs>
          <w:tab w:val="left" w:pos="720"/>
        </w:tabs>
        <w:spacing w:after="640"/>
        <w:ind w:left="340" w:hanging="340"/>
      </w:pPr>
      <w:r>
        <w:t xml:space="preserve">improve coordination, preparation and timely submission of state reports to the Human Rights Council and treaty bodies. </w:t>
      </w:r>
    </w:p>
    <w:p w:rsidR="008019E8" w:rsidRPr="002E04B5" w:rsidRDefault="00D9089C" w:rsidP="00653EBA">
      <w:pPr>
        <w:pStyle w:val="L3Header"/>
      </w:pPr>
      <w:r>
        <w:rPr>
          <w:color w:val="000000" w:themeColor="text1"/>
        </w:rPr>
        <w:t xml:space="preserve">Recommendation </w:t>
      </w:r>
      <w:r w:rsidR="00EE7FCE" w:rsidRPr="00653EBA">
        <w:rPr>
          <w:color w:val="000000" w:themeColor="text1"/>
        </w:rPr>
        <w:t>2</w:t>
      </w:r>
      <w:r w:rsidR="00EE7FCE" w:rsidRPr="00653EBA">
        <w:rPr>
          <w:color w:val="000000" w:themeColor="text1"/>
        </w:rPr>
        <w:br/>
      </w:r>
      <w:r w:rsidR="008019E8" w:rsidRPr="002E04B5">
        <w:t>Enhancing the status of the Convention of the Rights of the Child (CRC) in UK domestic law and policy</w:t>
      </w:r>
      <w:bookmarkEnd w:id="2"/>
      <w:r w:rsidR="008019E8" w:rsidRPr="002E04B5">
        <w:t xml:space="preserve"> </w:t>
      </w:r>
      <w:bookmarkEnd w:id="3"/>
      <w:r w:rsidR="00A92378" w:rsidRPr="002E04B5">
        <w:t>(Article 3(1))</w:t>
      </w:r>
    </w:p>
    <w:p w:rsidR="009F3120" w:rsidRDefault="008019E8" w:rsidP="00653EBA">
      <w:pPr>
        <w:pStyle w:val="Parabase"/>
      </w:pPr>
      <w:r w:rsidRPr="00AE6917">
        <w:t xml:space="preserve">With a view to giving full effect to all of the provisions in CRC, particularly the obligation under Article 3 (1) for the best interests of the child to be a primary consideration in all actions concerning children, the Equality and Human Rights Commission (EHRC) recommends </w:t>
      </w:r>
      <w:r w:rsidR="009F3120">
        <w:t xml:space="preserve">that </w:t>
      </w:r>
      <w:r w:rsidRPr="00AE6917">
        <w:t xml:space="preserve">the UK Government consider and publish </w:t>
      </w:r>
      <w:r w:rsidRPr="00AE6917">
        <w:lastRenderedPageBreak/>
        <w:t>options for enhancing the status of the CRC in domestic law. It should do so as part of a wide-ranging consultation on proposals for a Bill of Rights, which seeks the views of children and young people.</w:t>
      </w:r>
    </w:p>
    <w:p w:rsidR="004A5666" w:rsidRPr="00AE6917" w:rsidRDefault="008019E8" w:rsidP="00653EBA">
      <w:pPr>
        <w:pStyle w:val="Parapre-bullets"/>
      </w:pPr>
      <w:r w:rsidRPr="00AE6917">
        <w:t>Options f</w:t>
      </w:r>
      <w:r w:rsidR="004A5666" w:rsidRPr="00AE6917">
        <w:t>or consideration should include:</w:t>
      </w:r>
    </w:p>
    <w:p w:rsidR="004A5666" w:rsidRPr="00327965" w:rsidRDefault="004A5666" w:rsidP="00653EBA">
      <w:pPr>
        <w:pStyle w:val="Bullet-followedbyothers"/>
      </w:pPr>
      <w:r w:rsidRPr="00327965">
        <w:t>instruments such as the Rights of Children and Young Persons (Wales) Measure 2011 and the Children and Young People (Scotland) Act 2014</w:t>
      </w:r>
      <w:r w:rsidR="009F3120">
        <w:t>,</w:t>
      </w:r>
      <w:r w:rsidRPr="00327965">
        <w:t xml:space="preserve"> which enhance the status of the CRC in Scotland and Wales;</w:t>
      </w:r>
    </w:p>
    <w:p w:rsidR="008019E8" w:rsidRPr="002E04B5" w:rsidRDefault="008019E8" w:rsidP="00653EBA">
      <w:pPr>
        <w:pStyle w:val="Bullet-followedbyothers"/>
      </w:pPr>
      <w:r w:rsidRPr="002E04B5">
        <w:t xml:space="preserve">access to a domestic remedy for children who allege </w:t>
      </w:r>
      <w:r w:rsidR="009F3120">
        <w:t xml:space="preserve">that </w:t>
      </w:r>
      <w:r w:rsidRPr="002E04B5">
        <w:t>their rights under the CRC have been breached</w:t>
      </w:r>
      <w:r w:rsidR="00347FA1">
        <w:t>;</w:t>
      </w:r>
    </w:p>
    <w:p w:rsidR="008019E8" w:rsidRPr="002E04B5" w:rsidRDefault="008019E8" w:rsidP="00653EBA">
      <w:pPr>
        <w:pStyle w:val="Bullet-followedbyothers"/>
      </w:pPr>
      <w:r w:rsidRPr="002E04B5">
        <w:t>a mechanism for scrutiny of policy and legislation to ensure compliance with the CRC, and</w:t>
      </w:r>
    </w:p>
    <w:p w:rsidR="00313820" w:rsidRPr="00313820" w:rsidRDefault="008019E8" w:rsidP="00653EBA">
      <w:pPr>
        <w:pStyle w:val="Bulletslastinsection"/>
      </w:pPr>
      <w:r w:rsidRPr="002E04B5">
        <w:t>robust mechanisms to hold decision-makers to account when it has been demonstrated that their actions or omissions have breached the CRC.</w:t>
      </w:r>
    </w:p>
    <w:p w:rsidR="008019E8" w:rsidRPr="002E04B5" w:rsidRDefault="00D9089C" w:rsidP="00653EBA">
      <w:pPr>
        <w:pStyle w:val="L3Header"/>
      </w:pPr>
      <w:bookmarkStart w:id="4" w:name="_Toc427311542"/>
      <w:r>
        <w:rPr>
          <w:color w:val="000000" w:themeColor="text1"/>
        </w:rPr>
        <w:t xml:space="preserve">Recommendation </w:t>
      </w:r>
      <w:r w:rsidR="00EE7FCE" w:rsidRPr="00653EBA">
        <w:rPr>
          <w:color w:val="000000" w:themeColor="text1"/>
        </w:rPr>
        <w:t>3</w:t>
      </w:r>
      <w:r w:rsidR="00EE7FCE" w:rsidRPr="00653EBA">
        <w:rPr>
          <w:color w:val="000000" w:themeColor="text1"/>
        </w:rPr>
        <w:br/>
      </w:r>
      <w:r w:rsidR="008019E8" w:rsidRPr="002E04B5">
        <w:t>Children’s access to civil law justice</w:t>
      </w:r>
      <w:bookmarkEnd w:id="4"/>
      <w:r w:rsidR="00C11C91" w:rsidRPr="002E04B5">
        <w:t xml:space="preserve"> in England and Wales</w:t>
      </w:r>
      <w:r w:rsidR="009F3120">
        <w:br/>
      </w:r>
      <w:r w:rsidR="00A92378" w:rsidRPr="002E04B5">
        <w:t>(Article 12(2))</w:t>
      </w:r>
    </w:p>
    <w:p w:rsidR="008019E8" w:rsidRPr="002E04B5" w:rsidRDefault="008019E8" w:rsidP="00653EBA">
      <w:pPr>
        <w:pStyle w:val="Parapre-bullets"/>
      </w:pPr>
      <w:r w:rsidRPr="002E04B5">
        <w:t>In order to give full effect to the rights of children to be heard in any judicial and administrative proceedings which affect them</w:t>
      </w:r>
      <w:r w:rsidR="005C6D07">
        <w:t xml:space="preserve"> </w:t>
      </w:r>
      <w:r w:rsidRPr="002E04B5">
        <w:t xml:space="preserve">as protected by Article 12 (2) CRC, and </w:t>
      </w:r>
      <w:r w:rsidR="00844C7E" w:rsidRPr="002E04B5">
        <w:t>children’s</w:t>
      </w:r>
      <w:r w:rsidRPr="002E04B5">
        <w:t xml:space="preserve"> rights </w:t>
      </w:r>
      <w:r w:rsidR="00844C7E" w:rsidRPr="002E04B5">
        <w:t>to non-discrimination</w:t>
      </w:r>
      <w:r w:rsidR="009F7B0E">
        <w:t>,</w:t>
      </w:r>
      <w:r w:rsidR="00844C7E" w:rsidRPr="002E04B5">
        <w:t xml:space="preserve"> and for their best interests to be taken as a primary consideration </w:t>
      </w:r>
      <w:r w:rsidRPr="002E04B5">
        <w:t>under Articles 2 and 3 CRC, the EHRC considers that the UK Government should:</w:t>
      </w:r>
    </w:p>
    <w:p w:rsidR="008019E8" w:rsidRPr="002E04B5" w:rsidRDefault="008019E8" w:rsidP="00653EBA">
      <w:pPr>
        <w:pStyle w:val="Bullet-followedbyothers"/>
      </w:pPr>
      <w:r w:rsidRPr="002E04B5">
        <w:t>monitor the impact of reforms introduced by the Legal Aid, Sentencing and Punishment of Offenders Act 2012 on access to justice for rights protected by CRC, including for non-asylum immigration, education, prison law and private family law cases</w:t>
      </w:r>
      <w:r w:rsidR="00327965">
        <w:t>,</w:t>
      </w:r>
      <w:r w:rsidR="001764D5" w:rsidRPr="002E04B5">
        <w:t xml:space="preserve"> and conduct a post-implementation review of the reforms</w:t>
      </w:r>
      <w:r w:rsidR="009F7B0E">
        <w:t>,</w:t>
      </w:r>
      <w:r w:rsidR="001764D5" w:rsidRPr="002E04B5">
        <w:t xml:space="preserve"> within one year of the public examination by UN CRC</w:t>
      </w:r>
      <w:r w:rsidR="00931EB4">
        <w:t>;</w:t>
      </w:r>
    </w:p>
    <w:p w:rsidR="00931EB4" w:rsidRDefault="008019E8" w:rsidP="00653EBA">
      <w:pPr>
        <w:pStyle w:val="Bullet-followedbyothers"/>
      </w:pPr>
      <w:r w:rsidRPr="002E04B5">
        <w:t xml:space="preserve">review the operation of the exceptional cases funding scheme </w:t>
      </w:r>
      <w:r w:rsidR="006201AF">
        <w:t xml:space="preserve">to ensure that its application process and eligibility criteria </w:t>
      </w:r>
      <w:r w:rsidR="00327965">
        <w:t>are</w:t>
      </w:r>
      <w:r w:rsidR="006201AF">
        <w:t xml:space="preserve"> </w:t>
      </w:r>
      <w:r w:rsidR="00327965">
        <w:t xml:space="preserve">providing a </w:t>
      </w:r>
      <w:r w:rsidR="006201AF">
        <w:t xml:space="preserve">human rights </w:t>
      </w:r>
      <w:r w:rsidR="00327965">
        <w:t>‘</w:t>
      </w:r>
      <w:r w:rsidR="006201AF">
        <w:t>safety net</w:t>
      </w:r>
      <w:r w:rsidR="00327965">
        <w:t>’,</w:t>
      </w:r>
      <w:r w:rsidR="006201AF">
        <w:t xml:space="preserve"> </w:t>
      </w:r>
      <w:r w:rsidR="00327965">
        <w:t>as intended;</w:t>
      </w:r>
      <w:r w:rsidR="00931EB4">
        <w:t xml:space="preserve"> and</w:t>
      </w:r>
    </w:p>
    <w:p w:rsidR="008019E8" w:rsidRPr="009F7B0E" w:rsidRDefault="008019E8" w:rsidP="00653EBA">
      <w:pPr>
        <w:pStyle w:val="Bulletslastinsection"/>
      </w:pPr>
      <w:r w:rsidRPr="009F7B0E">
        <w:t>withdraw proposals for a residence test for civil legal aid.</w:t>
      </w:r>
    </w:p>
    <w:p w:rsidR="00D9089C" w:rsidRDefault="00D9089C">
      <w:pPr>
        <w:rPr>
          <w:rFonts w:ascii="Arial" w:eastAsia="Times New Roman" w:hAnsi="Arial" w:cs="Arial"/>
          <w:b/>
          <w:bCs/>
          <w:color w:val="000000" w:themeColor="text1"/>
          <w:sz w:val="28"/>
          <w:szCs w:val="28"/>
          <w:lang w:val="en-US"/>
        </w:rPr>
      </w:pPr>
      <w:bookmarkStart w:id="5" w:name="_Toc427311543"/>
      <w:r>
        <w:rPr>
          <w:color w:val="000000" w:themeColor="text1"/>
        </w:rPr>
        <w:br w:type="page"/>
      </w:r>
    </w:p>
    <w:p w:rsidR="008019E8" w:rsidRPr="002E04B5" w:rsidRDefault="00D9089C" w:rsidP="00653EBA">
      <w:pPr>
        <w:pStyle w:val="L3Header"/>
      </w:pPr>
      <w:r>
        <w:rPr>
          <w:color w:val="000000" w:themeColor="text1"/>
        </w:rPr>
        <w:lastRenderedPageBreak/>
        <w:t xml:space="preserve">Recommendation </w:t>
      </w:r>
      <w:r w:rsidR="00EE7FCE" w:rsidRPr="00653EBA">
        <w:rPr>
          <w:color w:val="000000" w:themeColor="text1"/>
        </w:rPr>
        <w:t>4</w:t>
      </w:r>
      <w:r w:rsidR="00EE7FCE" w:rsidRPr="00653EBA">
        <w:rPr>
          <w:color w:val="000000" w:themeColor="text1"/>
        </w:rPr>
        <w:br/>
      </w:r>
      <w:r w:rsidR="008019E8" w:rsidRPr="002E04B5">
        <w:t>Violence against children</w:t>
      </w:r>
      <w:bookmarkEnd w:id="5"/>
      <w:r w:rsidR="00C11C91" w:rsidRPr="002E04B5">
        <w:t xml:space="preserve"> in the UK</w:t>
      </w:r>
      <w:r w:rsidR="008019E8" w:rsidRPr="002E04B5">
        <w:t xml:space="preserve"> </w:t>
      </w:r>
      <w:r w:rsidR="00A92378" w:rsidRPr="002E04B5">
        <w:t>(Article 19)</w:t>
      </w:r>
    </w:p>
    <w:p w:rsidR="008019E8" w:rsidRPr="002E04B5" w:rsidRDefault="008019E8" w:rsidP="00653EBA">
      <w:pPr>
        <w:pStyle w:val="Parapre-bullets"/>
      </w:pPr>
      <w:r w:rsidRPr="002E04B5">
        <w:t>To ensure increased compliance and improved implementation of Article 19 CRC in the UK</w:t>
      </w:r>
      <w:r w:rsidR="00FA7671">
        <w:t xml:space="preserve"> to protect </w:t>
      </w:r>
      <w:r w:rsidR="00FA7671" w:rsidRPr="002E04B5">
        <w:rPr>
          <w:lang w:val="en-US"/>
        </w:rPr>
        <w:t>the child from all forms of physical or mental violence</w:t>
      </w:r>
      <w:r w:rsidRPr="002E04B5">
        <w:t xml:space="preserve">, the EHRC recommends the UK Government implement the recommendations of the Joint Committee on Human Rights inquiry into violence against women and children (VAWG), including: </w:t>
      </w:r>
    </w:p>
    <w:p w:rsidR="008019E8" w:rsidRPr="002E04B5" w:rsidRDefault="00CF753B" w:rsidP="00653EBA">
      <w:pPr>
        <w:pStyle w:val="Bullet-followedbyothers"/>
      </w:pPr>
      <w:r>
        <w:t>the establishment of</w:t>
      </w:r>
      <w:r w:rsidRPr="002E04B5">
        <w:t xml:space="preserve"> </w:t>
      </w:r>
      <w:r w:rsidR="008019E8" w:rsidRPr="002E04B5">
        <w:t>an adequately resourced full-time coordinating body with a UK-wide strategy, action plan and centralised budget to address VAWG</w:t>
      </w:r>
      <w:r w:rsidR="00931EB4">
        <w:t>;</w:t>
      </w:r>
      <w:r w:rsidR="008019E8" w:rsidRPr="002E04B5">
        <w:t xml:space="preserve"> and </w:t>
      </w:r>
    </w:p>
    <w:p w:rsidR="008019E8" w:rsidRPr="002E04B5" w:rsidRDefault="00FA7671" w:rsidP="00653EBA">
      <w:pPr>
        <w:pStyle w:val="Bullet-lastingroup"/>
      </w:pPr>
      <w:r>
        <w:t>t</w:t>
      </w:r>
      <w:r w:rsidR="00CF753B">
        <w:t>he implementation of</w:t>
      </w:r>
      <w:r w:rsidR="00CF753B" w:rsidRPr="002E04B5">
        <w:t xml:space="preserve"> </w:t>
      </w:r>
      <w:r w:rsidR="008019E8" w:rsidRPr="002E04B5">
        <w:t>a comprehensive, coordinated and properly funded female genital mutilation strategy, whereby relevant organisations are held to account.</w:t>
      </w:r>
    </w:p>
    <w:p w:rsidR="008019E8" w:rsidRPr="002E04B5" w:rsidRDefault="00CF753B" w:rsidP="00653EBA">
      <w:pPr>
        <w:pStyle w:val="Parasection"/>
      </w:pPr>
      <w:r>
        <w:t>C</w:t>
      </w:r>
      <w:r w:rsidRPr="002E04B5">
        <w:t xml:space="preserve">omprehensive </w:t>
      </w:r>
      <w:r w:rsidR="008019E8" w:rsidRPr="002E04B5">
        <w:t xml:space="preserve">and co-ordinated strategies </w:t>
      </w:r>
      <w:r>
        <w:t xml:space="preserve">need to be implemented </w:t>
      </w:r>
      <w:r w:rsidR="008019E8" w:rsidRPr="002E04B5">
        <w:t xml:space="preserve">by the UK Government and devolved administrations to prevent and combat VAWG, </w:t>
      </w:r>
      <w:r>
        <w:t xml:space="preserve">with </w:t>
      </w:r>
      <w:r w:rsidR="008019E8" w:rsidRPr="002E04B5">
        <w:t>robust monitoring and accountability mechanisms to monitor the</w:t>
      </w:r>
      <w:r>
        <w:t>ir</w:t>
      </w:r>
      <w:r w:rsidR="008019E8" w:rsidRPr="002E04B5">
        <w:t xml:space="preserve"> impact and </w:t>
      </w:r>
      <w:r w:rsidRPr="002E04B5">
        <w:t>ensur</w:t>
      </w:r>
      <w:r>
        <w:t>e</w:t>
      </w:r>
      <w:r w:rsidRPr="002E04B5">
        <w:t xml:space="preserve"> </w:t>
      </w:r>
      <w:r w:rsidR="008019E8" w:rsidRPr="002E04B5">
        <w:t>the provision of services for victims.</w:t>
      </w:r>
    </w:p>
    <w:p w:rsidR="008019E8" w:rsidRPr="002E04B5" w:rsidRDefault="00D9089C" w:rsidP="00653EBA">
      <w:pPr>
        <w:pStyle w:val="L3Header"/>
      </w:pPr>
      <w:bookmarkStart w:id="6" w:name="_Toc427311544"/>
      <w:r>
        <w:rPr>
          <w:color w:val="000000" w:themeColor="text1"/>
        </w:rPr>
        <w:t xml:space="preserve">Recommendation </w:t>
      </w:r>
      <w:r w:rsidR="00EE7FCE" w:rsidRPr="00653EBA">
        <w:rPr>
          <w:color w:val="000000" w:themeColor="text1"/>
        </w:rPr>
        <w:t>5</w:t>
      </w:r>
      <w:r w:rsidR="00EE7FCE" w:rsidRPr="00653EBA">
        <w:rPr>
          <w:color w:val="000000" w:themeColor="text1"/>
        </w:rPr>
        <w:br/>
      </w:r>
      <w:r w:rsidR="008019E8" w:rsidRPr="002E04B5">
        <w:t>Financial decision-making and children’s adequate standard of living</w:t>
      </w:r>
      <w:bookmarkEnd w:id="6"/>
      <w:r w:rsidR="00C11C91" w:rsidRPr="002E04B5">
        <w:t xml:space="preserve"> in </w:t>
      </w:r>
      <w:r w:rsidR="004A5666" w:rsidRPr="002E04B5">
        <w:t>the UK</w:t>
      </w:r>
      <w:r w:rsidR="008019E8" w:rsidRPr="002E04B5">
        <w:t xml:space="preserve"> </w:t>
      </w:r>
      <w:r w:rsidR="00A92378" w:rsidRPr="002E04B5">
        <w:t>(Articles 3, 4, 26 and 27)</w:t>
      </w:r>
    </w:p>
    <w:p w:rsidR="008019E8" w:rsidRPr="002E04B5" w:rsidRDefault="00844C7E" w:rsidP="00653EBA">
      <w:pPr>
        <w:pStyle w:val="Parapre-bullets"/>
      </w:pPr>
      <w:r w:rsidRPr="002E04B5">
        <w:t xml:space="preserve">With a view to using the </w:t>
      </w:r>
      <w:r w:rsidR="0008743E">
        <w:t>‘</w:t>
      </w:r>
      <w:r w:rsidRPr="002E04B5">
        <w:t>maximum available resources</w:t>
      </w:r>
      <w:r w:rsidR="0008743E">
        <w:t>’</w:t>
      </w:r>
      <w:r w:rsidRPr="002E04B5">
        <w:t xml:space="preserve"> to realise progressively the economic, social and cultural rights of children in line with Article 4 of the CRC and to</w:t>
      </w:r>
      <w:r w:rsidR="00CF753B">
        <w:t xml:space="preserve"> </w:t>
      </w:r>
      <w:r w:rsidR="008019E8" w:rsidRPr="002E04B5">
        <w:t>improve implement</w:t>
      </w:r>
      <w:r w:rsidRPr="002E04B5">
        <w:t xml:space="preserve">ation of Articles 3, </w:t>
      </w:r>
      <w:r w:rsidR="008019E8" w:rsidRPr="002E04B5">
        <w:t>26 and 27 CRC,</w:t>
      </w:r>
      <w:r w:rsidRPr="002E04B5">
        <w:t xml:space="preserve"> related to the best interests of the child and children’s rights to social security and an adequate standard of living, </w:t>
      </w:r>
      <w:r w:rsidR="008019E8" w:rsidRPr="002E04B5">
        <w:t>the EHRC re</w:t>
      </w:r>
      <w:r w:rsidRPr="002E04B5">
        <w:t>commends that the UK Government implement the recommendations of our Future Fair Financial Decision Making report, including:</w:t>
      </w:r>
    </w:p>
    <w:p w:rsidR="006201AF" w:rsidRPr="002E04B5" w:rsidRDefault="008019E8" w:rsidP="00653EBA">
      <w:pPr>
        <w:pStyle w:val="Bullet-followedbyothers"/>
      </w:pPr>
      <w:r w:rsidRPr="002E04B5">
        <w:t>tak</w:t>
      </w:r>
      <w:r w:rsidR="00050194">
        <w:t>ing</w:t>
      </w:r>
      <w:r w:rsidRPr="002E04B5">
        <w:t xml:space="preserve"> steps to improve the coverage of evidence and analysis in the Equalities Impact Statement</w:t>
      </w:r>
      <w:r w:rsidR="00050194">
        <w:t xml:space="preserve"> that is</w:t>
      </w:r>
      <w:r w:rsidRPr="002E04B5">
        <w:t xml:space="preserve"> published alongside Spending Reviews</w:t>
      </w:r>
      <w:r w:rsidR="006946C8">
        <w:t>;</w:t>
      </w:r>
    </w:p>
    <w:p w:rsidR="006201AF" w:rsidRPr="006201AF" w:rsidRDefault="008019E8" w:rsidP="00653EBA">
      <w:pPr>
        <w:pStyle w:val="Bullet-followedbyothers"/>
      </w:pPr>
      <w:r w:rsidRPr="006201AF">
        <w:t>review</w:t>
      </w:r>
      <w:r w:rsidR="00E54AF1" w:rsidRPr="006201AF">
        <w:t>ing</w:t>
      </w:r>
      <w:r w:rsidRPr="006201AF">
        <w:t xml:space="preserve"> its approach to impact assessment by extending its impact analysis to include the cumulative impact of decisions on children</w:t>
      </w:r>
      <w:r w:rsidR="006946C8">
        <w:t>;</w:t>
      </w:r>
      <w:r w:rsidRPr="006201AF">
        <w:t xml:space="preserve"> and</w:t>
      </w:r>
    </w:p>
    <w:p w:rsidR="008019E8" w:rsidRPr="006201AF" w:rsidRDefault="008019E8" w:rsidP="00653EBA">
      <w:pPr>
        <w:pStyle w:val="Bullet-lastingroup"/>
      </w:pPr>
      <w:r w:rsidRPr="006201AF">
        <w:t>monitor</w:t>
      </w:r>
      <w:r w:rsidR="00E54AF1" w:rsidRPr="006201AF">
        <w:t>ing</w:t>
      </w:r>
      <w:r w:rsidRPr="006201AF">
        <w:t xml:space="preserve"> the impact of Spending Review measures in order to better understand where mitigations are needed</w:t>
      </w:r>
      <w:r w:rsidR="00CF753B">
        <w:t xml:space="preserve">, </w:t>
      </w:r>
      <w:r w:rsidRPr="006201AF">
        <w:t>and to inform the next round of spending decisions.</w:t>
      </w:r>
    </w:p>
    <w:p w:rsidR="00B10819" w:rsidRDefault="00101BEE" w:rsidP="00580D41">
      <w:pPr>
        <w:pStyle w:val="Parabase"/>
        <w:keepLines/>
      </w:pPr>
      <w:r w:rsidRPr="006201AF">
        <w:t xml:space="preserve">In </w:t>
      </w:r>
      <w:r w:rsidR="006811B6" w:rsidRPr="006201AF">
        <w:t>satisfy</w:t>
      </w:r>
      <w:r w:rsidR="00831DBF" w:rsidRPr="006201AF">
        <w:t>ing</w:t>
      </w:r>
      <w:r w:rsidR="00A23321" w:rsidRPr="006201AF">
        <w:t xml:space="preserve"> the</w:t>
      </w:r>
      <w:r w:rsidRPr="006201AF">
        <w:t xml:space="preserve"> specific equality duty</w:t>
      </w:r>
      <w:r w:rsidR="006811B6" w:rsidRPr="006201AF">
        <w:t xml:space="preserve"> </w:t>
      </w:r>
      <w:r w:rsidR="001837D4" w:rsidRPr="006201AF">
        <w:t xml:space="preserve">in Wales </w:t>
      </w:r>
      <w:r w:rsidR="006811B6" w:rsidRPr="006201AF">
        <w:t xml:space="preserve">to </w:t>
      </w:r>
      <w:r w:rsidR="00920C93" w:rsidRPr="006201AF">
        <w:t>assess</w:t>
      </w:r>
      <w:r w:rsidR="00F2312E" w:rsidRPr="006201AF">
        <w:t xml:space="preserve"> the</w:t>
      </w:r>
      <w:r w:rsidR="00920C93" w:rsidRPr="006201AF">
        <w:t xml:space="preserve"> </w:t>
      </w:r>
      <w:r w:rsidR="00634857" w:rsidRPr="006201AF">
        <w:t xml:space="preserve">equality </w:t>
      </w:r>
      <w:r w:rsidR="006811B6" w:rsidRPr="006201AF">
        <w:t>impact</w:t>
      </w:r>
      <w:r w:rsidR="00920C93" w:rsidRPr="006201AF">
        <w:t>s</w:t>
      </w:r>
      <w:r w:rsidR="006811B6" w:rsidRPr="006201AF">
        <w:t xml:space="preserve"> </w:t>
      </w:r>
      <w:r w:rsidR="00F2312E" w:rsidRPr="006201AF">
        <w:t>of policies and practices</w:t>
      </w:r>
      <w:r w:rsidRPr="006201AF">
        <w:t xml:space="preserve">, </w:t>
      </w:r>
      <w:r w:rsidR="006811B6" w:rsidRPr="006201AF">
        <w:t>the Welsh Government</w:t>
      </w:r>
      <w:r w:rsidRPr="006201AF">
        <w:t xml:space="preserve"> should</w:t>
      </w:r>
      <w:r w:rsidR="00920C93" w:rsidRPr="006201AF">
        <w:t xml:space="preserve"> </w:t>
      </w:r>
      <w:r w:rsidR="00CF753B">
        <w:t>continue to build</w:t>
      </w:r>
      <w:r w:rsidR="00920C93" w:rsidRPr="006201AF">
        <w:t xml:space="preserve"> on</w:t>
      </w:r>
      <w:r w:rsidRPr="006201AF">
        <w:t xml:space="preserve"> the</w:t>
      </w:r>
      <w:r w:rsidR="00AF526F">
        <w:t xml:space="preserve"> </w:t>
      </w:r>
      <w:r w:rsidR="006201AF" w:rsidRPr="006201AF">
        <w:t>recommendations made by EHRC in its report on the</w:t>
      </w:r>
      <w:r w:rsidR="00347CBA">
        <w:t xml:space="preserve"> </w:t>
      </w:r>
      <w:r w:rsidR="006201AF" w:rsidRPr="006201AF">
        <w:t>‘Welsh Government’s Approach to Assessing Equality Impacts of its Bud</w:t>
      </w:r>
      <w:r w:rsidR="006201AF">
        <w:t>get’.</w:t>
      </w:r>
    </w:p>
    <w:p w:rsidR="006201AF" w:rsidRDefault="006201AF" w:rsidP="00653EBA">
      <w:pPr>
        <w:pStyle w:val="Parapre-bullets"/>
      </w:pPr>
      <w:r>
        <w:t>In particular, it should:</w:t>
      </w:r>
    </w:p>
    <w:p w:rsidR="006201AF" w:rsidRDefault="006201AF" w:rsidP="00653EBA">
      <w:pPr>
        <w:pStyle w:val="Bullet-followedbyothers"/>
      </w:pPr>
      <w:r w:rsidRPr="006201AF">
        <w:t xml:space="preserve">give greater consideration to the need for cumulative impact </w:t>
      </w:r>
      <w:r w:rsidR="00B10819">
        <w:t xml:space="preserve">assessments </w:t>
      </w:r>
      <w:r w:rsidRPr="006201AF">
        <w:t>of budget decisions;</w:t>
      </w:r>
    </w:p>
    <w:p w:rsidR="00321BE0" w:rsidRDefault="006811B6" w:rsidP="00653EBA">
      <w:pPr>
        <w:pStyle w:val="Bullet-followedbyothers"/>
      </w:pPr>
      <w:r w:rsidRPr="00321BE0">
        <w:rPr>
          <w:rStyle w:val="Strong"/>
          <w:b w:val="0"/>
          <w:bCs w:val="0"/>
        </w:rPr>
        <w:t xml:space="preserve">improve the quality, robustness and consistency of </w:t>
      </w:r>
      <w:r w:rsidR="00634857" w:rsidRPr="00321BE0">
        <w:rPr>
          <w:rStyle w:val="Strong"/>
          <w:b w:val="0"/>
          <w:bCs w:val="0"/>
        </w:rPr>
        <w:t xml:space="preserve">equality </w:t>
      </w:r>
      <w:r w:rsidRPr="00321BE0">
        <w:rPr>
          <w:rStyle w:val="Strong"/>
          <w:b w:val="0"/>
          <w:bCs w:val="0"/>
        </w:rPr>
        <w:t>impact assessments; and</w:t>
      </w:r>
      <w:r w:rsidR="00321BE0" w:rsidRPr="00321BE0">
        <w:rPr>
          <w:rStyle w:val="Strong"/>
          <w:b w:val="0"/>
          <w:bCs w:val="0"/>
        </w:rPr>
        <w:t>;</w:t>
      </w:r>
    </w:p>
    <w:p w:rsidR="00FC1980" w:rsidRPr="006201AF" w:rsidRDefault="006811B6" w:rsidP="00653EBA">
      <w:pPr>
        <w:pStyle w:val="Bullet-followedbyothers"/>
        <w:spacing w:after="640"/>
      </w:pPr>
      <w:r w:rsidRPr="006201AF">
        <w:t xml:space="preserve">consider how budgetary decisions impact particularly on children facing socio-economic disadvantage. </w:t>
      </w:r>
    </w:p>
    <w:p w:rsidR="00B852FF" w:rsidRPr="002E04B5" w:rsidRDefault="00D9089C" w:rsidP="00653EBA">
      <w:pPr>
        <w:pStyle w:val="L3Header"/>
      </w:pPr>
      <w:r>
        <w:rPr>
          <w:color w:val="000000" w:themeColor="text1"/>
        </w:rPr>
        <w:t xml:space="preserve">Recommendation </w:t>
      </w:r>
      <w:r w:rsidR="00EE7FCE" w:rsidRPr="00653EBA">
        <w:rPr>
          <w:color w:val="000000" w:themeColor="text1"/>
        </w:rPr>
        <w:t>6</w:t>
      </w:r>
      <w:r w:rsidR="00EE7FCE" w:rsidRPr="00653EBA">
        <w:rPr>
          <w:color w:val="000000" w:themeColor="text1"/>
        </w:rPr>
        <w:br/>
      </w:r>
      <w:r w:rsidR="00B852FF" w:rsidRPr="00982837">
        <w:t xml:space="preserve">Impact of changes introduced through the Welfare Reform and Work </w:t>
      </w:r>
      <w:r w:rsidR="00982837">
        <w:t>Act</w:t>
      </w:r>
      <w:r w:rsidR="00982837" w:rsidRPr="00982837">
        <w:t xml:space="preserve"> </w:t>
      </w:r>
      <w:r w:rsidR="00C11C91" w:rsidRPr="00982837">
        <w:t>in the UK (Article</w:t>
      </w:r>
      <w:r w:rsidR="00982837">
        <w:t>s</w:t>
      </w:r>
      <w:r w:rsidR="00C11C91" w:rsidRPr="00982837">
        <w:t xml:space="preserve"> 3(1), 26 and 27)</w:t>
      </w:r>
    </w:p>
    <w:p w:rsidR="00B852FF" w:rsidRPr="00653EBA" w:rsidRDefault="00B852FF" w:rsidP="00653EBA">
      <w:pPr>
        <w:pStyle w:val="Parapre-bullets"/>
      </w:pPr>
      <w:r w:rsidRPr="00653EBA">
        <w:t>To ensure compliance with its CRC obligations – in particular Article 3(1) on the best interests of the child, Article 4 on appropriate measures for implementing the rights recognised in the CRC, Article 26 concerning social security, and Article 27 on children’s rights to an adequate standard of living – the EHRC recommends that the UK Government:</w:t>
      </w:r>
    </w:p>
    <w:p w:rsidR="00B852FF" w:rsidRPr="00653EBA" w:rsidRDefault="00982837" w:rsidP="00653EBA">
      <w:pPr>
        <w:pStyle w:val="Bullet-followedbyothers"/>
      </w:pPr>
      <w:r w:rsidRPr="00653EBA">
        <w:t>monitor the actual</w:t>
      </w:r>
      <w:r w:rsidR="00B852FF" w:rsidRPr="00653EBA">
        <w:t xml:space="preserve"> impact of the </w:t>
      </w:r>
      <w:r w:rsidR="00507132" w:rsidRPr="00653EBA">
        <w:t xml:space="preserve">welfare reform measures introduced through the </w:t>
      </w:r>
      <w:r w:rsidRPr="00653EBA">
        <w:t xml:space="preserve">Welfare Reform and Work </w:t>
      </w:r>
      <w:r w:rsidR="00507132" w:rsidRPr="00653EBA">
        <w:t xml:space="preserve">Act </w:t>
      </w:r>
      <w:r w:rsidRPr="00653EBA">
        <w:t xml:space="preserve">2016 </w:t>
      </w:r>
      <w:r w:rsidR="00B852FF" w:rsidRPr="00653EBA">
        <w:t>against its UN CRC obligations</w:t>
      </w:r>
      <w:r w:rsidR="005A11FA" w:rsidRPr="00653EBA">
        <w:t>,</w:t>
      </w:r>
      <w:r w:rsidR="00B852FF" w:rsidRPr="00653EBA">
        <w:t xml:space="preserve"> and review </w:t>
      </w:r>
      <w:r w:rsidRPr="00653EBA">
        <w:t>the legislation</w:t>
      </w:r>
      <w:r w:rsidR="00507132" w:rsidRPr="00653EBA">
        <w:t xml:space="preserve"> </w:t>
      </w:r>
      <w:r w:rsidR="00B852FF" w:rsidRPr="00653EBA">
        <w:t xml:space="preserve">in line with any </w:t>
      </w:r>
      <w:r w:rsidR="00B10819" w:rsidRPr="00653EBA">
        <w:t xml:space="preserve">identified </w:t>
      </w:r>
      <w:r w:rsidR="00B852FF" w:rsidRPr="00653EBA">
        <w:t>adverse impacts</w:t>
      </w:r>
      <w:r w:rsidR="00970754" w:rsidRPr="00653EBA">
        <w:t>;</w:t>
      </w:r>
    </w:p>
    <w:p w:rsidR="00B852FF" w:rsidRPr="002E04B5" w:rsidRDefault="00970754" w:rsidP="00653EBA">
      <w:pPr>
        <w:pStyle w:val="Bullet-followedbyothers"/>
      </w:pPr>
      <w:r w:rsidRPr="002E04B5">
        <w:t>c</w:t>
      </w:r>
      <w:r w:rsidR="00B852FF" w:rsidRPr="002E04B5">
        <w:t xml:space="preserve">onduct further analysis of the impact of the benefit cap on children’s right to an adequate standard of living, including children in particular groups who may face </w:t>
      </w:r>
      <w:r w:rsidR="005A11FA">
        <w:t xml:space="preserve">indirect </w:t>
      </w:r>
      <w:r w:rsidR="00B852FF" w:rsidRPr="002E04B5">
        <w:t>discrimination</w:t>
      </w:r>
      <w:r w:rsidRPr="002E04B5">
        <w:t>;</w:t>
      </w:r>
    </w:p>
    <w:p w:rsidR="006946C8" w:rsidRDefault="00256C4E" w:rsidP="00653EBA">
      <w:pPr>
        <w:pStyle w:val="Bullet-followedbyothers"/>
      </w:pPr>
      <w:r w:rsidRPr="005A11FA">
        <w:t>following the repeal of statutory targets for the reduction of child poverty</w:t>
      </w:r>
      <w:r w:rsidR="005A11FA" w:rsidRPr="00A356B9">
        <w:t>,</w:t>
      </w:r>
      <w:r w:rsidRPr="00A356B9">
        <w:t xml:space="preserve"> consider alt</w:t>
      </w:r>
      <w:r w:rsidRPr="00E4779B">
        <w:t xml:space="preserve">ernative ways of focussing </w:t>
      </w:r>
      <w:r w:rsidR="00507132" w:rsidRPr="00E4779B">
        <w:t xml:space="preserve">UK Government action </w:t>
      </w:r>
      <w:r w:rsidRPr="005A11FA">
        <w:t xml:space="preserve">to reduce child poverty </w:t>
      </w:r>
      <w:r w:rsidR="00507132" w:rsidRPr="005A11FA">
        <w:t xml:space="preserve">and </w:t>
      </w:r>
      <w:r w:rsidR="00B10819" w:rsidRPr="005A11FA">
        <w:t>provid</w:t>
      </w:r>
      <w:r w:rsidR="00B10819">
        <w:t>e</w:t>
      </w:r>
      <w:r w:rsidR="00B10819" w:rsidRPr="005A11FA">
        <w:t xml:space="preserve"> </w:t>
      </w:r>
      <w:r w:rsidR="00507132" w:rsidRPr="005A11FA">
        <w:t xml:space="preserve">accountability for </w:t>
      </w:r>
      <w:r w:rsidR="005A11FA" w:rsidRPr="005A11FA">
        <w:t>progress</w:t>
      </w:r>
      <w:r w:rsidR="00B10819">
        <w:t>; and</w:t>
      </w:r>
    </w:p>
    <w:p w:rsidR="00554667" w:rsidRPr="00E4779B" w:rsidRDefault="00554667" w:rsidP="00653EBA">
      <w:pPr>
        <w:pStyle w:val="Bullet-followedbyothers"/>
        <w:spacing w:after="40"/>
      </w:pPr>
      <w:r w:rsidRPr="005A11FA">
        <w:t>delay implementation of the two-child limit to the entitlement to child tax credits or the child element of Universal Credit until a full i</w:t>
      </w:r>
      <w:r w:rsidRPr="00E4779B">
        <w:t xml:space="preserve">mpact assessment is conducted. </w:t>
      </w:r>
      <w:r w:rsidR="00B10819">
        <w:t>This</w:t>
      </w:r>
      <w:r w:rsidR="00B10819" w:rsidRPr="00E4779B">
        <w:t xml:space="preserve"> </w:t>
      </w:r>
      <w:r w:rsidRPr="00E4779B">
        <w:t>impact assessment should address</w:t>
      </w:r>
      <w:r w:rsidR="00B10819">
        <w:t>:</w:t>
      </w:r>
    </w:p>
    <w:p w:rsidR="007C6920" w:rsidRPr="002E04B5" w:rsidRDefault="00554667" w:rsidP="00653EBA">
      <w:pPr>
        <w:pStyle w:val="Sub-bulletsflow"/>
      </w:pPr>
      <w:r w:rsidRPr="002E04B5">
        <w:t>the potential impact of these changes on people from certain ethnic minorities and on families of a particular religion or belief</w:t>
      </w:r>
      <w:r w:rsidR="00321BE0">
        <w:t>,</w:t>
      </w:r>
    </w:p>
    <w:p w:rsidR="00806498" w:rsidRPr="002E04B5" w:rsidRDefault="00554667" w:rsidP="00653EBA">
      <w:pPr>
        <w:pStyle w:val="Sub-bulletsflow"/>
      </w:pPr>
      <w:r w:rsidRPr="002E04B5">
        <w:t>how the aims of the public sector equality duty will be achieved</w:t>
      </w:r>
      <w:r w:rsidR="00321BE0">
        <w:t>,</w:t>
      </w:r>
      <w:r w:rsidRPr="002E04B5">
        <w:t xml:space="preserve"> and</w:t>
      </w:r>
    </w:p>
    <w:p w:rsidR="00806498" w:rsidRPr="002E04B5" w:rsidRDefault="00554667" w:rsidP="00580D41">
      <w:pPr>
        <w:pStyle w:val="Sub-bulletsflow"/>
        <w:spacing w:after="640"/>
      </w:pPr>
      <w:r w:rsidRPr="002E04B5">
        <w:t>how the impact will be monitored and how it will be tackled if adverse impact is identified after implementation.</w:t>
      </w:r>
      <w:bookmarkStart w:id="7" w:name="_Toc427311545"/>
    </w:p>
    <w:p w:rsidR="00806498" w:rsidRPr="002E04B5" w:rsidRDefault="00D9089C" w:rsidP="00653EBA">
      <w:pPr>
        <w:pStyle w:val="L3Header"/>
      </w:pPr>
      <w:r>
        <w:rPr>
          <w:color w:val="000000" w:themeColor="text1"/>
        </w:rPr>
        <w:t xml:space="preserve">Recommendation </w:t>
      </w:r>
      <w:r w:rsidR="00EE7FCE">
        <w:rPr>
          <w:color w:val="000000" w:themeColor="text1"/>
        </w:rPr>
        <w:t>7</w:t>
      </w:r>
      <w:r w:rsidR="00EE7FCE" w:rsidRPr="00691F40">
        <w:rPr>
          <w:color w:val="000000" w:themeColor="text1"/>
        </w:rPr>
        <w:br/>
      </w:r>
      <w:r w:rsidR="008019E8" w:rsidRPr="002E04B5">
        <w:t>Impact of social security reform on children</w:t>
      </w:r>
      <w:bookmarkEnd w:id="7"/>
      <w:r w:rsidR="00C11C91" w:rsidRPr="002E04B5">
        <w:t xml:space="preserve"> in the UK</w:t>
      </w:r>
      <w:r w:rsidR="001D0070">
        <w:br/>
      </w:r>
      <w:r w:rsidR="00C11C91" w:rsidRPr="002E04B5">
        <w:t>(Articles 3(1), 4, 26 and 27)</w:t>
      </w:r>
    </w:p>
    <w:p w:rsidR="008019E8" w:rsidRPr="002E04B5" w:rsidRDefault="008019E8" w:rsidP="00653EBA">
      <w:pPr>
        <w:pStyle w:val="Parabase"/>
      </w:pPr>
      <w:r w:rsidRPr="002E04B5">
        <w:t xml:space="preserve">In order to determine how and whether the UK Government is acting in compliance with Articles 3(1), 4, 26 and 27 CRC, the EHRC considers that the UK Government should conduct a cumulative impact assessment of the full range of social security reforms introduced between 2010 and 2015 on children, including </w:t>
      </w:r>
      <w:r w:rsidR="00B022AF">
        <w:t xml:space="preserve">on </w:t>
      </w:r>
      <w:r w:rsidRPr="002E04B5">
        <w:t xml:space="preserve">those who have a disability or are </w:t>
      </w:r>
      <w:r w:rsidR="00A356B9">
        <w:t xml:space="preserve">in </w:t>
      </w:r>
      <w:r w:rsidRPr="002E04B5">
        <w:t>an ethnic minority</w:t>
      </w:r>
      <w:r w:rsidR="00A356B9">
        <w:t xml:space="preserve"> group</w:t>
      </w:r>
      <w:r w:rsidRPr="002E04B5">
        <w:t xml:space="preserve">. </w:t>
      </w:r>
    </w:p>
    <w:p w:rsidR="008019E8" w:rsidRPr="002E04B5" w:rsidRDefault="008C1F3D" w:rsidP="00653EBA">
      <w:pPr>
        <w:pStyle w:val="Parasection"/>
      </w:pPr>
      <w:r>
        <w:t>T</w:t>
      </w:r>
      <w:r w:rsidRPr="002E04B5">
        <w:t xml:space="preserve">he </w:t>
      </w:r>
      <w:r w:rsidR="008019E8" w:rsidRPr="002E04B5">
        <w:t>UK Government should consider these impacts carefully</w:t>
      </w:r>
      <w:r w:rsidR="008432D7">
        <w:t>,</w:t>
      </w:r>
      <w:r w:rsidR="00B022AF">
        <w:t xml:space="preserve"> </w:t>
      </w:r>
      <w:r w:rsidR="008432D7">
        <w:t>as well as</w:t>
      </w:r>
      <w:r w:rsidR="008019E8" w:rsidRPr="002E04B5">
        <w:t xml:space="preserve"> the </w:t>
      </w:r>
      <w:r w:rsidR="008432D7">
        <w:t xml:space="preserve">concerns raised in a </w:t>
      </w:r>
      <w:r w:rsidR="00844C7E" w:rsidRPr="002E04B5">
        <w:t>2015</w:t>
      </w:r>
      <w:r w:rsidR="008019E8" w:rsidRPr="002E04B5">
        <w:t xml:space="preserve"> UK Supreme Court case </w:t>
      </w:r>
      <w:r w:rsidR="008432D7">
        <w:t xml:space="preserve">decision </w:t>
      </w:r>
      <w:r w:rsidR="008019E8" w:rsidRPr="002E04B5">
        <w:t>regarding the compliance of the household benefit cap with Article 3 (1) CRC</w:t>
      </w:r>
      <w:r w:rsidR="00723CB2" w:rsidRPr="002E04B5">
        <w:t xml:space="preserve"> on the best interests of the child</w:t>
      </w:r>
      <w:r>
        <w:t xml:space="preserve"> i</w:t>
      </w:r>
      <w:r w:rsidRPr="002E04B5">
        <w:t>n all f</w:t>
      </w:r>
      <w:r>
        <w:t>uture financial decision-making.</w:t>
      </w:r>
    </w:p>
    <w:p w:rsidR="008019E8" w:rsidRPr="002E04B5" w:rsidRDefault="00D9089C" w:rsidP="00653EBA">
      <w:pPr>
        <w:pStyle w:val="L3Header"/>
      </w:pPr>
      <w:bookmarkStart w:id="8" w:name="_Toc427311546"/>
      <w:r>
        <w:rPr>
          <w:color w:val="000000" w:themeColor="text1"/>
        </w:rPr>
        <w:t xml:space="preserve">Recommendation </w:t>
      </w:r>
      <w:r w:rsidR="001D0070" w:rsidRPr="00653EBA">
        <w:rPr>
          <w:color w:val="000000" w:themeColor="text1"/>
        </w:rPr>
        <w:t>8</w:t>
      </w:r>
      <w:r w:rsidR="001D0070" w:rsidRPr="00653EBA">
        <w:rPr>
          <w:color w:val="000000" w:themeColor="text1"/>
        </w:rPr>
        <w:br/>
      </w:r>
      <w:r w:rsidR="008019E8" w:rsidRPr="002E04B5">
        <w:t>Child poverty</w:t>
      </w:r>
      <w:bookmarkEnd w:id="8"/>
      <w:r w:rsidR="00C11C91" w:rsidRPr="002E04B5">
        <w:t xml:space="preserve"> in the UK</w:t>
      </w:r>
      <w:r w:rsidR="008019E8" w:rsidRPr="002E04B5">
        <w:t xml:space="preserve"> </w:t>
      </w:r>
      <w:r w:rsidR="00C11C91" w:rsidRPr="002E04B5">
        <w:t>(Articles 4 and 27)</w:t>
      </w:r>
    </w:p>
    <w:p w:rsidR="00A66BD4" w:rsidRDefault="008019E8" w:rsidP="003E2066">
      <w:pPr>
        <w:pStyle w:val="Parabase"/>
      </w:pPr>
      <w:r w:rsidRPr="002E04B5">
        <w:t>In order to realise progressively children’s right to an adequate standard of living, as required by Articles 4 and 27 CRC,</w:t>
      </w:r>
      <w:r w:rsidR="006201AF">
        <w:t xml:space="preserve"> and </w:t>
      </w:r>
      <w:r w:rsidR="006201AF" w:rsidRPr="002E04B5">
        <w:t>in line with recommendations made by the Office of the Children's Commissioner</w:t>
      </w:r>
      <w:r w:rsidR="00A66BD4">
        <w:t xml:space="preserve"> and</w:t>
      </w:r>
      <w:r w:rsidR="006201AF" w:rsidRPr="002E04B5">
        <w:t xml:space="preserve"> the Social Mobility and Child Poverty Commission, </w:t>
      </w:r>
      <w:r w:rsidR="006201AF">
        <w:t xml:space="preserve">the UK Government should </w:t>
      </w:r>
      <w:r w:rsidR="006201AF" w:rsidRPr="002E04B5">
        <w:t>ensure that efforts to address in-work poverty, and improvement</w:t>
      </w:r>
      <w:r w:rsidR="00A66BD4">
        <w:t>s</w:t>
      </w:r>
      <w:r w:rsidR="006201AF" w:rsidRPr="002E04B5">
        <w:t xml:space="preserve"> </w:t>
      </w:r>
      <w:r w:rsidR="00A66BD4">
        <w:t>to</w:t>
      </w:r>
      <w:r w:rsidR="00A66BD4" w:rsidRPr="002E04B5">
        <w:t xml:space="preserve"> </w:t>
      </w:r>
      <w:r w:rsidR="006201AF" w:rsidRPr="002E04B5">
        <w:t xml:space="preserve">conditions of work are central </w:t>
      </w:r>
      <w:r w:rsidR="00A66BD4">
        <w:t>elements</w:t>
      </w:r>
      <w:r w:rsidR="00A66BD4" w:rsidRPr="002E04B5">
        <w:t xml:space="preserve"> </w:t>
      </w:r>
      <w:r w:rsidR="006201AF" w:rsidRPr="002E04B5">
        <w:t>of its response to child poverty</w:t>
      </w:r>
      <w:r w:rsidR="00AE6917">
        <w:t>.</w:t>
      </w:r>
    </w:p>
    <w:p w:rsidR="00AF526F" w:rsidRDefault="006201AF" w:rsidP="00653EBA">
      <w:pPr>
        <w:pStyle w:val="Parasection"/>
      </w:pPr>
      <w:r>
        <w:t xml:space="preserve">The EHRC recommends that the Welsh Government use the levers at its disposal to address the key challenge identified in </w:t>
      </w:r>
      <w:r w:rsidR="00A66BD4">
        <w:t xml:space="preserve">the </w:t>
      </w:r>
      <w:r w:rsidR="00FA7671">
        <w:t>EHRC’s</w:t>
      </w:r>
      <w:r w:rsidR="00A66BD4">
        <w:t xml:space="preserve"> </w:t>
      </w:r>
      <w:r w:rsidRPr="00132CCA">
        <w:rPr>
          <w:i/>
        </w:rPr>
        <w:t>Is Wales Fairer?</w:t>
      </w:r>
      <w:r>
        <w:t xml:space="preserve"> </w:t>
      </w:r>
      <w:r w:rsidR="00A66BD4">
        <w:t xml:space="preserve">report </w:t>
      </w:r>
      <w:r>
        <w:t>to improve living conditions in cohesive communities, with priority given to reducing poverty amongst children.</w:t>
      </w:r>
      <w:bookmarkStart w:id="9" w:name="_Toc427311547"/>
    </w:p>
    <w:p w:rsidR="008019E8" w:rsidRPr="002E04B5" w:rsidRDefault="00D9089C" w:rsidP="00653EBA">
      <w:pPr>
        <w:pStyle w:val="L3Header"/>
      </w:pPr>
      <w:r>
        <w:rPr>
          <w:color w:val="000000" w:themeColor="text1"/>
        </w:rPr>
        <w:t xml:space="preserve">Recommendation </w:t>
      </w:r>
      <w:r w:rsidR="001D0070" w:rsidRPr="00653EBA">
        <w:rPr>
          <w:color w:val="000000" w:themeColor="text1"/>
        </w:rPr>
        <w:t>9</w:t>
      </w:r>
      <w:r w:rsidR="001D0070" w:rsidRPr="00653EBA">
        <w:rPr>
          <w:color w:val="000000" w:themeColor="text1"/>
        </w:rPr>
        <w:br/>
      </w:r>
      <w:r w:rsidR="008019E8" w:rsidRPr="002E04B5">
        <w:t>Food poverty</w:t>
      </w:r>
      <w:bookmarkEnd w:id="9"/>
      <w:r w:rsidR="008019E8" w:rsidRPr="002E04B5">
        <w:t xml:space="preserve"> </w:t>
      </w:r>
      <w:r w:rsidR="00C11C91" w:rsidRPr="002E04B5">
        <w:t>(Articles 6, 24, 27 and 28)</w:t>
      </w:r>
    </w:p>
    <w:p w:rsidR="00AF526F" w:rsidRPr="00AE6917" w:rsidRDefault="008019E8" w:rsidP="00653EBA">
      <w:pPr>
        <w:pStyle w:val="Parasection"/>
      </w:pPr>
      <w:r w:rsidRPr="00AE6917">
        <w:t>With a view to respecting, protecting and fulfilling the right to adequate food</w:t>
      </w:r>
      <w:r w:rsidR="00A53BC4" w:rsidRPr="00AE6917">
        <w:t>,</w:t>
      </w:r>
      <w:r w:rsidRPr="00AE6917">
        <w:t xml:space="preserve"> as part of the right of children to an adequate standard of living as protected by Article 27 CRC, the EHRC </w:t>
      </w:r>
      <w:r w:rsidR="00FC0D5F">
        <w:t>recommends that</w:t>
      </w:r>
      <w:r w:rsidR="00FC0D5F" w:rsidRPr="00AE6917">
        <w:t xml:space="preserve"> </w:t>
      </w:r>
      <w:r w:rsidRPr="00AE6917">
        <w:t>the UK Government reflect further on the benefits of the universal provi</w:t>
      </w:r>
      <w:r w:rsidR="00844C7E" w:rsidRPr="00AE6917">
        <w:t>sion of free school meals (FSM)</w:t>
      </w:r>
      <w:r w:rsidR="00907513" w:rsidRPr="00AE6917">
        <w:t xml:space="preserve"> in England</w:t>
      </w:r>
      <w:r w:rsidR="00844C7E" w:rsidRPr="00AE6917">
        <w:t xml:space="preserve">. This would be </w:t>
      </w:r>
      <w:r w:rsidRPr="00AE6917">
        <w:t xml:space="preserve">in line with the recommendation made in the School Food Plan </w:t>
      </w:r>
      <w:r w:rsidR="00844C7E" w:rsidRPr="00AE6917">
        <w:t xml:space="preserve">and would also contribute to improving </w:t>
      </w:r>
      <w:r w:rsidRPr="00AE6917">
        <w:t xml:space="preserve">implementation of </w:t>
      </w:r>
      <w:r w:rsidR="00844C7E" w:rsidRPr="00AE6917">
        <w:t>children’s rights to development, health and education under Articles 6, 24 and 28</w:t>
      </w:r>
      <w:r w:rsidRPr="00AE6917">
        <w:t xml:space="preserve"> CRC.</w:t>
      </w:r>
      <w:r w:rsidR="00FC0D5F">
        <w:t xml:space="preserve"> </w:t>
      </w:r>
      <w:r w:rsidRPr="00AE6917">
        <w:t>At a minimum, it should implement the recommendation of the All-Party Parliamentary Group on Hunger to better target provision of FSM at those children most in need, including poor children from working families.</w:t>
      </w:r>
      <w:bookmarkStart w:id="10" w:name="_Toc427311548"/>
    </w:p>
    <w:p w:rsidR="008019E8" w:rsidRPr="002E04B5" w:rsidRDefault="00D9089C" w:rsidP="00653EBA">
      <w:pPr>
        <w:pStyle w:val="L3Header"/>
      </w:pPr>
      <w:r>
        <w:rPr>
          <w:color w:val="000000" w:themeColor="text1"/>
        </w:rPr>
        <w:t xml:space="preserve">Recommendation </w:t>
      </w:r>
      <w:r w:rsidR="001D0070" w:rsidRPr="00653EBA">
        <w:rPr>
          <w:color w:val="000000" w:themeColor="text1"/>
        </w:rPr>
        <w:t>10</w:t>
      </w:r>
      <w:r w:rsidR="001D0070" w:rsidRPr="00653EBA">
        <w:rPr>
          <w:color w:val="000000" w:themeColor="text1"/>
        </w:rPr>
        <w:br/>
      </w:r>
      <w:r w:rsidR="008019E8" w:rsidRPr="002E04B5">
        <w:t>Childcare and flexible working</w:t>
      </w:r>
      <w:bookmarkEnd w:id="10"/>
      <w:r w:rsidR="00C11C91" w:rsidRPr="002E04B5">
        <w:t xml:space="preserve"> (Article 27)</w:t>
      </w:r>
    </w:p>
    <w:p w:rsidR="008019E8" w:rsidRPr="002E04B5" w:rsidRDefault="008019E8" w:rsidP="00653EBA">
      <w:pPr>
        <w:pStyle w:val="Parabase"/>
      </w:pPr>
      <w:r w:rsidRPr="002E04B5">
        <w:t>In order to meet the needs of all parents who require childcare to be able to work and</w:t>
      </w:r>
      <w:r w:rsidR="00555143">
        <w:t>,</w:t>
      </w:r>
      <w:r w:rsidRPr="002E04B5">
        <w:t xml:space="preserve"> in </w:t>
      </w:r>
      <w:r w:rsidR="00FC0D5F" w:rsidRPr="002E04B5">
        <w:t xml:space="preserve">so </w:t>
      </w:r>
      <w:r w:rsidRPr="002E04B5">
        <w:t>doing</w:t>
      </w:r>
      <w:r w:rsidR="00FC0D5F">
        <w:t xml:space="preserve">, </w:t>
      </w:r>
      <w:r w:rsidRPr="002E04B5">
        <w:t xml:space="preserve">to contribute to the fulfilment of children’s right to an adequate standard of living as protected by Article 27 CRC, the UK Government should take further steps to address the </w:t>
      </w:r>
      <w:r w:rsidR="003E4F71">
        <w:t>significant</w:t>
      </w:r>
      <w:r w:rsidR="003E4F71" w:rsidRPr="002E04B5">
        <w:t xml:space="preserve"> </w:t>
      </w:r>
      <w:r w:rsidRPr="002E04B5">
        <w:t xml:space="preserve">problems </w:t>
      </w:r>
      <w:r w:rsidR="00844C7E" w:rsidRPr="002E04B5">
        <w:t>with</w:t>
      </w:r>
      <w:r w:rsidRPr="002E04B5">
        <w:t xml:space="preserve"> the availability and affordability of</w:t>
      </w:r>
      <w:r w:rsidR="003E4F71">
        <w:t xml:space="preserve"> properly regulated</w:t>
      </w:r>
      <w:r w:rsidRPr="002E04B5">
        <w:t xml:space="preserve"> childcare, including by:</w:t>
      </w:r>
    </w:p>
    <w:p w:rsidR="008019E8" w:rsidRPr="002E04B5" w:rsidRDefault="00555143" w:rsidP="00653EBA">
      <w:pPr>
        <w:pStyle w:val="Bullet-followedbyothers"/>
      </w:pPr>
      <w:r>
        <w:t xml:space="preserve">the </w:t>
      </w:r>
      <w:r w:rsidRPr="002E04B5">
        <w:t>collecti</w:t>
      </w:r>
      <w:r>
        <w:t>on of</w:t>
      </w:r>
      <w:r w:rsidRPr="002E04B5">
        <w:t xml:space="preserve"> </w:t>
      </w:r>
      <w:r w:rsidR="008019E8" w:rsidRPr="002E04B5">
        <w:t xml:space="preserve">data (disaggregated by protected characteristic) </w:t>
      </w:r>
      <w:r>
        <w:t>on</w:t>
      </w:r>
      <w:r w:rsidR="008019E8" w:rsidRPr="002E04B5">
        <w:t xml:space="preserve"> children taking up free early education or childcare in England, and </w:t>
      </w:r>
      <w:r>
        <w:t>communicating</w:t>
      </w:r>
      <w:r w:rsidRPr="002E04B5">
        <w:t xml:space="preserve"> </w:t>
      </w:r>
      <w:r>
        <w:t>the resulting findings</w:t>
      </w:r>
      <w:r w:rsidR="008019E8" w:rsidRPr="002E04B5">
        <w:t xml:space="preserve"> back to schools and local authorities to</w:t>
      </w:r>
      <w:r>
        <w:t xml:space="preserve"> help them to</w:t>
      </w:r>
      <w:r w:rsidR="008019E8" w:rsidRPr="002E04B5">
        <w:t xml:space="preserve"> </w:t>
      </w:r>
      <w:r>
        <w:t xml:space="preserve">target </w:t>
      </w:r>
      <w:r w:rsidR="008019E8" w:rsidRPr="002E04B5">
        <w:t xml:space="preserve">interventions </w:t>
      </w:r>
      <w:r>
        <w:t>designed to</w:t>
      </w:r>
      <w:r w:rsidRPr="002E04B5">
        <w:t xml:space="preserve"> </w:t>
      </w:r>
      <w:r w:rsidR="008019E8" w:rsidRPr="002E04B5">
        <w:t>promote free education and childcare to th</w:t>
      </w:r>
      <w:r>
        <w:t xml:space="preserve">ose </w:t>
      </w:r>
      <w:r w:rsidR="008019E8" w:rsidRPr="002E04B5">
        <w:t>who would most benefit from it</w:t>
      </w:r>
      <w:r>
        <w:t xml:space="preserve"> (</w:t>
      </w:r>
      <w:r w:rsidR="008019E8" w:rsidRPr="002E04B5">
        <w:t>such as those from poor socio-economic backgrounds and some ethnic minorities</w:t>
      </w:r>
      <w:r>
        <w:t>)</w:t>
      </w:r>
      <w:r w:rsidR="00CD44A6">
        <w:t>;</w:t>
      </w:r>
    </w:p>
    <w:p w:rsidR="00AF526F" w:rsidRDefault="00555143" w:rsidP="00653EBA">
      <w:pPr>
        <w:pStyle w:val="Bullet-followedbyothers"/>
      </w:pPr>
      <w:r>
        <w:t>the introduction of</w:t>
      </w:r>
      <w:r w:rsidRPr="002E04B5">
        <w:t xml:space="preserve"> </w:t>
      </w:r>
      <w:r w:rsidR="008019E8" w:rsidRPr="002E04B5">
        <w:t>a truly flexible parental leave scheme in which mothers and fathers each have their own exclusive entitlement, and</w:t>
      </w:r>
      <w:r w:rsidR="00982837">
        <w:t xml:space="preserve"> </w:t>
      </w:r>
      <w:r w:rsidR="008019E8" w:rsidRPr="00982837">
        <w:t>ensuring more equal access to and take-up of parental leave, as set out in the EHRC submission on the Children and Families Bill</w:t>
      </w:r>
      <w:r>
        <w:t xml:space="preserve"> (</w:t>
      </w:r>
      <w:r w:rsidR="008019E8" w:rsidRPr="00982837">
        <w:t>including making shared parental leave a right</w:t>
      </w:r>
      <w:r w:rsidR="00723CB2" w:rsidRPr="00982837">
        <w:t xml:space="preserve"> which does not depend on length of service</w:t>
      </w:r>
      <w:r w:rsidR="008019E8" w:rsidRPr="00982837">
        <w:t>, allowing new leave to be taken flexibly, and reviewing the decision not to reserve rights for fathers</w:t>
      </w:r>
      <w:r>
        <w:t>)</w:t>
      </w:r>
      <w:r w:rsidR="00CD44A6">
        <w:t>; and</w:t>
      </w:r>
    </w:p>
    <w:p w:rsidR="00FC1980" w:rsidRDefault="00B852FF" w:rsidP="00653EBA">
      <w:pPr>
        <w:pStyle w:val="Bullet-lastingroup"/>
      </w:pPr>
      <w:r w:rsidRPr="00982837">
        <w:t>ensuring that the proposed increased provision of childcare for three</w:t>
      </w:r>
      <w:r w:rsidR="00555143">
        <w:t>-</w:t>
      </w:r>
      <w:r w:rsidRPr="00982837">
        <w:t xml:space="preserve"> and </w:t>
      </w:r>
      <w:r w:rsidR="00555143" w:rsidRPr="00982837">
        <w:t>four</w:t>
      </w:r>
      <w:r w:rsidR="00555143">
        <w:t>-</w:t>
      </w:r>
      <w:r w:rsidRPr="00982837">
        <w:t xml:space="preserve">year olds </w:t>
      </w:r>
      <w:r w:rsidR="00BB6417" w:rsidRPr="00BA1DB2">
        <w:t xml:space="preserve">in England </w:t>
      </w:r>
      <w:r w:rsidRPr="00BA1DB2">
        <w:t xml:space="preserve">is adequately funded and delivers </w:t>
      </w:r>
      <w:r w:rsidR="0094026D" w:rsidRPr="00BA1DB2">
        <w:t xml:space="preserve">high-quality childcare </w:t>
      </w:r>
      <w:r w:rsidRPr="00BA1DB2">
        <w:t>for</w:t>
      </w:r>
      <w:r w:rsidR="00844269" w:rsidRPr="00BA1DB2">
        <w:t xml:space="preserve"> all</w:t>
      </w:r>
      <w:r w:rsidRPr="00BA1DB2">
        <w:t xml:space="preserve"> children, including disabled children and children sharing other protected</w:t>
      </w:r>
      <w:r w:rsidR="00AF526F">
        <w:t xml:space="preserve"> </w:t>
      </w:r>
      <w:r w:rsidRPr="00BA1DB2">
        <w:t>characteristics.</w:t>
      </w:r>
    </w:p>
    <w:p w:rsidR="00FC1980" w:rsidRPr="00AF526F" w:rsidRDefault="00982837" w:rsidP="00653EBA">
      <w:pPr>
        <w:pStyle w:val="Parasection"/>
      </w:pPr>
      <w:r w:rsidRPr="00AF526F">
        <w:t xml:space="preserve">The </w:t>
      </w:r>
      <w:r w:rsidR="00BA1DB2" w:rsidRPr="00AF526F">
        <w:t xml:space="preserve">EHRC recommends that the </w:t>
      </w:r>
      <w:r w:rsidRPr="00AF526F">
        <w:t xml:space="preserve">Welsh </w:t>
      </w:r>
      <w:r w:rsidR="00BA1DB2" w:rsidRPr="00AF526F">
        <w:t xml:space="preserve">Government address the key challenge identified in </w:t>
      </w:r>
      <w:r w:rsidR="00005662" w:rsidRPr="00AF526F">
        <w:rPr>
          <w:i/>
        </w:rPr>
        <w:t>Is Wales Fairer</w:t>
      </w:r>
      <w:r w:rsidR="00555143">
        <w:rPr>
          <w:i/>
        </w:rPr>
        <w:t>?,</w:t>
      </w:r>
      <w:r w:rsidR="00BA1DB2" w:rsidRPr="00AF526F">
        <w:t xml:space="preserve"> to increase access to care (including childcare) for children. </w:t>
      </w:r>
      <w:r w:rsidR="00555143">
        <w:t xml:space="preserve">For this to be achieved, </w:t>
      </w:r>
      <w:r w:rsidR="00BA1DB2" w:rsidRPr="00AF526F">
        <w:t xml:space="preserve">childcare in Wales </w:t>
      </w:r>
      <w:r w:rsidR="00555143">
        <w:t xml:space="preserve">needs </w:t>
      </w:r>
      <w:r w:rsidR="00BA1DB2" w:rsidRPr="00AF526F">
        <w:t>to be adequately funded</w:t>
      </w:r>
      <w:r w:rsidR="00555143">
        <w:t xml:space="preserve"> and</w:t>
      </w:r>
      <w:r w:rsidR="00BA1DB2" w:rsidRPr="00AF526F">
        <w:t xml:space="preserve"> deliver high-quality childcare for all children, including children with protected</w:t>
      </w:r>
      <w:r w:rsidR="00AE6917">
        <w:t xml:space="preserve"> </w:t>
      </w:r>
      <w:r w:rsidR="00BA1DB2" w:rsidRPr="00AF526F">
        <w:t>characteristics.</w:t>
      </w:r>
    </w:p>
    <w:p w:rsidR="00906093" w:rsidRDefault="00906093">
      <w:pPr>
        <w:rPr>
          <w:rFonts w:ascii="Arial" w:eastAsia="Times New Roman" w:hAnsi="Arial" w:cs="Arial"/>
          <w:b/>
          <w:bCs/>
          <w:color w:val="000000" w:themeColor="text1"/>
          <w:sz w:val="28"/>
          <w:szCs w:val="28"/>
          <w:lang w:val="en-US"/>
        </w:rPr>
      </w:pPr>
      <w:r>
        <w:rPr>
          <w:color w:val="000000" w:themeColor="text1"/>
        </w:rPr>
        <w:br w:type="page"/>
      </w:r>
    </w:p>
    <w:p w:rsidR="00AD1229" w:rsidRPr="002E04B5" w:rsidRDefault="00D9089C" w:rsidP="00653EBA">
      <w:pPr>
        <w:pStyle w:val="L3Header"/>
      </w:pPr>
      <w:r>
        <w:rPr>
          <w:color w:val="000000" w:themeColor="text1"/>
        </w:rPr>
        <w:t xml:space="preserve">Recommendation </w:t>
      </w:r>
      <w:r w:rsidR="001D0070" w:rsidRPr="00653EBA">
        <w:rPr>
          <w:color w:val="000000" w:themeColor="text1"/>
        </w:rPr>
        <w:t>11</w:t>
      </w:r>
      <w:r w:rsidR="001D0070" w:rsidRPr="00653EBA">
        <w:rPr>
          <w:color w:val="000000" w:themeColor="text1"/>
        </w:rPr>
        <w:br/>
      </w:r>
      <w:r w:rsidR="00AD1229" w:rsidRPr="002E04B5">
        <w:t>Children’s right to housing</w:t>
      </w:r>
      <w:r w:rsidR="00C11C91" w:rsidRPr="002E04B5">
        <w:t xml:space="preserve"> (Article 27)</w:t>
      </w:r>
    </w:p>
    <w:p w:rsidR="00AD1229" w:rsidRPr="002E04B5" w:rsidRDefault="00AD1229" w:rsidP="00653EBA">
      <w:pPr>
        <w:pStyle w:val="Parapre-bullets"/>
      </w:pPr>
      <w:r w:rsidRPr="002E04B5">
        <w:t xml:space="preserve">In order to </w:t>
      </w:r>
      <w:r w:rsidR="00BB6417" w:rsidRPr="002E04B5">
        <w:t xml:space="preserve">realise children’s right to an adequate standard of living, including the right to adequate housing </w:t>
      </w:r>
      <w:r w:rsidRPr="002E04B5">
        <w:t>under Article 27 CRC</w:t>
      </w:r>
      <w:r w:rsidR="00F6525E">
        <w:t>,</w:t>
      </w:r>
      <w:r w:rsidR="00B22752" w:rsidRPr="002E04B5">
        <w:t xml:space="preserve"> and to respond to the concerns raised by the UN CRC in its List of Issues on the UK,</w:t>
      </w:r>
      <w:r w:rsidR="00BA1DB2" w:rsidRPr="002E04B5" w:rsidDel="00BA1DB2">
        <w:rPr>
          <w:rStyle w:val="FootnoteReference"/>
        </w:rPr>
        <w:t xml:space="preserve"> </w:t>
      </w:r>
      <w:r w:rsidRPr="002E04B5">
        <w:t>he UK Government</w:t>
      </w:r>
      <w:r w:rsidR="00BB6417" w:rsidRPr="002E04B5">
        <w:t xml:space="preserve"> </w:t>
      </w:r>
      <w:r w:rsidRPr="002E04B5">
        <w:t>should</w:t>
      </w:r>
      <w:r w:rsidR="00F6525E">
        <w:t xml:space="preserve"> take steps to:</w:t>
      </w:r>
    </w:p>
    <w:p w:rsidR="00B22752" w:rsidRPr="002E04B5" w:rsidRDefault="00F6525E" w:rsidP="00653EBA">
      <w:pPr>
        <w:pStyle w:val="Bullet-followedbyothers"/>
      </w:pPr>
      <w:r>
        <w:t>r</w:t>
      </w:r>
      <w:r w:rsidR="00871CD5">
        <w:t>educ</w:t>
      </w:r>
      <w:r>
        <w:t>e</w:t>
      </w:r>
      <w:r w:rsidR="00871CD5">
        <w:t xml:space="preserve"> </w:t>
      </w:r>
      <w:r w:rsidR="00B22752" w:rsidRPr="002E04B5">
        <w:t xml:space="preserve">the number of families with children living in shared temporary accommodation, including B &amp; B accommodation and hostels, and </w:t>
      </w:r>
      <w:r>
        <w:t>ensure that</w:t>
      </w:r>
      <w:r w:rsidR="00871CD5">
        <w:t xml:space="preserve"> local authorities </w:t>
      </w:r>
      <w:r>
        <w:t>provide</w:t>
      </w:r>
      <w:r w:rsidR="00871CD5">
        <w:t xml:space="preserve"> </w:t>
      </w:r>
      <w:r w:rsidR="00B22752" w:rsidRPr="002E04B5">
        <w:t>more suitable accommodation within the six week time limit provided by law</w:t>
      </w:r>
      <w:r w:rsidR="00CD44A6">
        <w:t>;</w:t>
      </w:r>
    </w:p>
    <w:p w:rsidR="00E85873" w:rsidRPr="002E04B5" w:rsidRDefault="00F6525E" w:rsidP="00653EBA">
      <w:pPr>
        <w:pStyle w:val="Bullet-followedbyothers"/>
      </w:pPr>
      <w:r>
        <w:t>e</w:t>
      </w:r>
      <w:r w:rsidRPr="002E04B5">
        <w:t xml:space="preserve">nsure </w:t>
      </w:r>
      <w:r w:rsidR="00AD1229" w:rsidRPr="002E04B5">
        <w:t xml:space="preserve">that local authorities in England no longer place households headed </w:t>
      </w:r>
      <w:r w:rsidR="00BB6417" w:rsidRPr="002E04B5">
        <w:t>by 16</w:t>
      </w:r>
      <w:r>
        <w:t>-</w:t>
      </w:r>
      <w:r w:rsidR="00BB6417" w:rsidRPr="002E04B5">
        <w:t xml:space="preserve"> and </w:t>
      </w:r>
      <w:r w:rsidRPr="002E04B5">
        <w:t>17</w:t>
      </w:r>
      <w:r>
        <w:t>-</w:t>
      </w:r>
      <w:r w:rsidR="00BB6417" w:rsidRPr="002E04B5">
        <w:t>year olds in Bed and Breakfast</w:t>
      </w:r>
      <w:r w:rsidR="00AD1229" w:rsidRPr="002E04B5">
        <w:t xml:space="preserve"> accommodation</w:t>
      </w:r>
      <w:r w:rsidR="00CD44A6">
        <w:t>; and</w:t>
      </w:r>
    </w:p>
    <w:p w:rsidR="00E85873" w:rsidRPr="002E04B5" w:rsidRDefault="00F6525E" w:rsidP="00653EBA">
      <w:pPr>
        <w:pStyle w:val="Bulletslastinsection"/>
      </w:pPr>
      <w:r>
        <w:t>i</w:t>
      </w:r>
      <w:r w:rsidRPr="002E04B5">
        <w:t xml:space="preserve">mprove </w:t>
      </w:r>
      <w:r w:rsidR="00B22752" w:rsidRPr="002E04B5">
        <w:t xml:space="preserve">data collection on homelessness among 16- and 17-year-olds, including </w:t>
      </w:r>
      <w:r>
        <w:t xml:space="preserve">the number </w:t>
      </w:r>
      <w:r w:rsidR="00B22752" w:rsidRPr="002E04B5">
        <w:t>present</w:t>
      </w:r>
      <w:r>
        <w:t>ing</w:t>
      </w:r>
      <w:r w:rsidR="00B22752" w:rsidRPr="002E04B5">
        <w:t xml:space="preserve"> as homeless to their local authority and </w:t>
      </w:r>
      <w:r>
        <w:t xml:space="preserve">the </w:t>
      </w:r>
      <w:r w:rsidR="00B22752" w:rsidRPr="002E04B5">
        <w:t xml:space="preserve">support </w:t>
      </w:r>
      <w:r>
        <w:t xml:space="preserve">that </w:t>
      </w:r>
      <w:r w:rsidR="00B22752" w:rsidRPr="002E04B5">
        <w:t>they receive.</w:t>
      </w:r>
      <w:bookmarkStart w:id="11" w:name="_Toc427311549"/>
    </w:p>
    <w:p w:rsidR="008019E8" w:rsidRPr="002E04B5" w:rsidRDefault="00D9089C" w:rsidP="00653EBA">
      <w:pPr>
        <w:pStyle w:val="L3Header"/>
      </w:pPr>
      <w:r>
        <w:rPr>
          <w:color w:val="000000" w:themeColor="text1"/>
        </w:rPr>
        <w:t xml:space="preserve">Recommendation </w:t>
      </w:r>
      <w:r w:rsidR="001D0070" w:rsidRPr="00653EBA">
        <w:rPr>
          <w:color w:val="000000" w:themeColor="text1"/>
        </w:rPr>
        <w:t>12</w:t>
      </w:r>
      <w:r w:rsidR="001D0070" w:rsidRPr="00653EBA">
        <w:rPr>
          <w:color w:val="000000" w:themeColor="text1"/>
        </w:rPr>
        <w:br/>
      </w:r>
      <w:r w:rsidR="008019E8" w:rsidRPr="002E04B5">
        <w:t>Children’s access to mental health services</w:t>
      </w:r>
      <w:bookmarkEnd w:id="11"/>
      <w:r w:rsidR="001D0070">
        <w:br/>
      </w:r>
      <w:r w:rsidR="00C11C91" w:rsidRPr="002E04B5">
        <w:t>(Articles 23, 24 and 25)</w:t>
      </w:r>
    </w:p>
    <w:p w:rsidR="008019E8" w:rsidRPr="002E04B5" w:rsidRDefault="008019E8" w:rsidP="00653EBA">
      <w:pPr>
        <w:pStyle w:val="Parapre-bullets"/>
      </w:pPr>
      <w:r w:rsidRPr="002E04B5">
        <w:t xml:space="preserve">In order to </w:t>
      </w:r>
      <w:r w:rsidR="00BB6417" w:rsidRPr="002E04B5">
        <w:t>address gaps in</w:t>
      </w:r>
      <w:r w:rsidRPr="002E04B5">
        <w:t xml:space="preserve"> the implementation of </w:t>
      </w:r>
      <w:r w:rsidR="00BB6417" w:rsidRPr="002E04B5">
        <w:t xml:space="preserve">children’s rights to health under </w:t>
      </w:r>
      <w:r w:rsidRPr="002E04B5">
        <w:t>Articles 23, 24 and 25 CRC with regards to children’s access to mental health services and police detention of children under the Mental Health Act 1983, the EHRC recommends that the UK Government:</w:t>
      </w:r>
    </w:p>
    <w:p w:rsidR="00AF526F" w:rsidRDefault="008019E8" w:rsidP="00653EBA">
      <w:pPr>
        <w:pStyle w:val="Bullet-followedbyothers"/>
      </w:pPr>
      <w:r w:rsidRPr="002E04B5">
        <w:t xml:space="preserve">ensure that funding for clinical commissioning groups </w:t>
      </w:r>
      <w:r w:rsidR="00F6525E">
        <w:t xml:space="preserve">to </w:t>
      </w:r>
      <w:r w:rsidRPr="002E04B5">
        <w:t xml:space="preserve">provide Child and Adolescent Mental </w:t>
      </w:r>
      <w:r w:rsidR="004F3C4F" w:rsidRPr="002E04B5">
        <w:t>Health</w:t>
      </w:r>
      <w:r w:rsidRPr="002E04B5">
        <w:t xml:space="preserve"> Services matches </w:t>
      </w:r>
      <w:r w:rsidR="00F6525E">
        <w:t>(</w:t>
      </w:r>
      <w:r w:rsidRPr="002E04B5">
        <w:t>rising</w:t>
      </w:r>
      <w:r w:rsidR="00F6525E">
        <w:t>)</w:t>
      </w:r>
      <w:r w:rsidRPr="002E04B5">
        <w:t xml:space="preserve"> demand</w:t>
      </w:r>
      <w:r w:rsidR="00ED4E33" w:rsidRPr="002E04B5">
        <w:t xml:space="preserve"> in England</w:t>
      </w:r>
      <w:r w:rsidR="00CD44A6">
        <w:t>;</w:t>
      </w:r>
    </w:p>
    <w:p w:rsidR="00FC1980" w:rsidRDefault="008019E8" w:rsidP="00653EBA">
      <w:pPr>
        <w:pStyle w:val="Bullet-followedbyothers"/>
      </w:pPr>
      <w:r w:rsidRPr="002E04B5">
        <w:t>implement the recommendations of the House of Commons Health Committee, including on the availability of data on children’s mental health, the prioritisation of early intervention, and improving outpatient services</w:t>
      </w:r>
      <w:r w:rsidR="00ED4E33" w:rsidRPr="002E04B5">
        <w:t xml:space="preserve"> in England</w:t>
      </w:r>
      <w:r w:rsidR="00F6525E">
        <w:t>;</w:t>
      </w:r>
      <w:r w:rsidRPr="002E04B5">
        <w:t xml:space="preserve"> and</w:t>
      </w:r>
    </w:p>
    <w:p w:rsidR="00567D8F" w:rsidRDefault="008019E8" w:rsidP="00653EBA">
      <w:pPr>
        <w:pStyle w:val="Bullet-lastingroup"/>
      </w:pPr>
      <w:r w:rsidRPr="00BA1DB2">
        <w:t>amend the Mental Health Act 1983 so that it is no longer possible to detain children in police cells under Section 135 or Section 136 of that Act.</w:t>
      </w:r>
    </w:p>
    <w:p w:rsidR="00FC1980" w:rsidRPr="00AF526F" w:rsidRDefault="00BA1DB2" w:rsidP="00653EBA">
      <w:pPr>
        <w:pStyle w:val="Parasection"/>
      </w:pPr>
      <w:r w:rsidRPr="00AF526F">
        <w:t>The EHRC recommends that the Welsh Government respond to the</w:t>
      </w:r>
      <w:r w:rsidR="00F6525E">
        <w:t xml:space="preserve"> challenge </w:t>
      </w:r>
      <w:r w:rsidR="00F6525E" w:rsidRPr="00AF526F">
        <w:t>to improve access to mental health services and support people experiencing poor mental health</w:t>
      </w:r>
      <w:r w:rsidR="00F6525E">
        <w:t>, as set out in the</w:t>
      </w:r>
      <w:r w:rsidRPr="00AF526F">
        <w:t xml:space="preserve"> </w:t>
      </w:r>
      <w:r w:rsidR="00005662" w:rsidRPr="00AF526F">
        <w:rPr>
          <w:i/>
        </w:rPr>
        <w:t>Is Wales Fairer?</w:t>
      </w:r>
      <w:r w:rsidRPr="00AF526F">
        <w:t xml:space="preserve"> </w:t>
      </w:r>
      <w:r w:rsidR="00F6525E">
        <w:t xml:space="preserve">report, </w:t>
      </w:r>
      <w:r w:rsidRPr="00AF526F">
        <w:t>ensuring that</w:t>
      </w:r>
      <w:r w:rsidR="00555143">
        <w:t xml:space="preserve"> </w:t>
      </w:r>
      <w:r w:rsidRPr="00AF526F">
        <w:t>Child and Adolescent Mental Health Services match demand.</w:t>
      </w:r>
    </w:p>
    <w:p w:rsidR="008019E8" w:rsidRPr="002E04B5" w:rsidRDefault="00D9089C" w:rsidP="00653EBA">
      <w:pPr>
        <w:pStyle w:val="L3Header"/>
      </w:pPr>
      <w:bookmarkStart w:id="12" w:name="_Toc427311550"/>
      <w:r>
        <w:rPr>
          <w:color w:val="000000" w:themeColor="text1"/>
        </w:rPr>
        <w:t xml:space="preserve">Recommendation </w:t>
      </w:r>
      <w:r w:rsidR="001D0070" w:rsidRPr="00653EBA">
        <w:rPr>
          <w:color w:val="000000" w:themeColor="text1"/>
        </w:rPr>
        <w:t>13</w:t>
      </w:r>
      <w:r w:rsidR="001D0070" w:rsidRPr="00653EBA">
        <w:rPr>
          <w:color w:val="000000" w:themeColor="text1"/>
        </w:rPr>
        <w:br/>
      </w:r>
      <w:r w:rsidR="008019E8" w:rsidRPr="002E04B5">
        <w:t>Right to education</w:t>
      </w:r>
      <w:r w:rsidR="00CD44A6">
        <w:t>:</w:t>
      </w:r>
      <w:r w:rsidR="008019E8" w:rsidRPr="002E04B5">
        <w:t xml:space="preserve"> </w:t>
      </w:r>
      <w:r w:rsidR="00CD44A6">
        <w:t>I</w:t>
      </w:r>
      <w:r w:rsidR="008019E8" w:rsidRPr="002E04B5">
        <w:t>n</w:t>
      </w:r>
      <w:r w:rsidR="00E4779B">
        <w:t>-</w:t>
      </w:r>
      <w:r w:rsidR="008019E8" w:rsidRPr="002E04B5">
        <w:t>year admissions</w:t>
      </w:r>
      <w:bookmarkEnd w:id="12"/>
      <w:r w:rsidR="00C11C91" w:rsidRPr="002E04B5">
        <w:t xml:space="preserve"> in England</w:t>
      </w:r>
      <w:r w:rsidR="00CD44A6">
        <w:br/>
      </w:r>
      <w:r w:rsidR="00C11C91" w:rsidRPr="002E04B5">
        <w:t>(Articles 3, 28 and 29)</w:t>
      </w:r>
    </w:p>
    <w:p w:rsidR="003B5EDD" w:rsidRDefault="008019E8" w:rsidP="00653EBA">
      <w:pPr>
        <w:pStyle w:val="Parabase"/>
      </w:pPr>
      <w:r w:rsidRPr="00327965">
        <w:t>With a view to improv</w:t>
      </w:r>
      <w:r w:rsidR="003B5EDD">
        <w:t>ing</w:t>
      </w:r>
      <w:r w:rsidRPr="00327965">
        <w:t xml:space="preserve"> implementation of </w:t>
      </w:r>
      <w:r w:rsidR="00ED4E33" w:rsidRPr="00327965">
        <w:t xml:space="preserve">children’s rights to education under </w:t>
      </w:r>
      <w:r w:rsidRPr="00327965">
        <w:t xml:space="preserve">Articles 28 and 29 CRC, </w:t>
      </w:r>
      <w:r w:rsidR="00ED4E33" w:rsidRPr="00327965">
        <w:t xml:space="preserve">and for their best interests to be taken as a primary consideration under Article 3, </w:t>
      </w:r>
      <w:r w:rsidRPr="00327965">
        <w:t>the EHRC considers the UK Government should work with schools and local authorities in England to collect data about the prevalence of in</w:t>
      </w:r>
      <w:r w:rsidR="00E4779B" w:rsidRPr="00327965">
        <w:t>-</w:t>
      </w:r>
      <w:r w:rsidRPr="00327965">
        <w:t>year admissions in England, disaggregated by protected characteristic free school meals</w:t>
      </w:r>
      <w:r w:rsidR="003B5EDD">
        <w:t xml:space="preserve"> eligibility</w:t>
      </w:r>
      <w:r w:rsidRPr="00327965">
        <w:t xml:space="preserve">, and the length </w:t>
      </w:r>
      <w:r w:rsidR="00E4779B" w:rsidRPr="00327965">
        <w:t xml:space="preserve">of </w:t>
      </w:r>
      <w:r w:rsidRPr="00327965">
        <w:t xml:space="preserve">and reasons </w:t>
      </w:r>
      <w:r w:rsidR="00E4779B" w:rsidRPr="00327965">
        <w:t>for</w:t>
      </w:r>
      <w:r w:rsidRPr="00327965">
        <w:t xml:space="preserve"> placement delays.</w:t>
      </w:r>
    </w:p>
    <w:p w:rsidR="008019E8" w:rsidRPr="00327965" w:rsidRDefault="008019E8" w:rsidP="00653EBA">
      <w:pPr>
        <w:pStyle w:val="Parasection"/>
      </w:pPr>
      <w:r w:rsidRPr="00327965">
        <w:t>The EHRC suggests</w:t>
      </w:r>
      <w:r w:rsidR="003B5EDD">
        <w:t xml:space="preserve"> that</w:t>
      </w:r>
      <w:r w:rsidRPr="00327965">
        <w:t xml:space="preserve"> the UK Government work with relevant authorities to analyse </w:t>
      </w:r>
      <w:r w:rsidR="003B5EDD">
        <w:t>the collected</w:t>
      </w:r>
      <w:r w:rsidR="003B5EDD" w:rsidRPr="00327965">
        <w:t xml:space="preserve"> </w:t>
      </w:r>
      <w:r w:rsidRPr="00327965">
        <w:t>data, identify connections with other service provision</w:t>
      </w:r>
      <w:r w:rsidR="003B5EDD">
        <w:t xml:space="preserve"> (</w:t>
      </w:r>
      <w:r w:rsidRPr="00327965">
        <w:t>such as housing</w:t>
      </w:r>
      <w:r w:rsidR="003B5EDD">
        <w:t>)</w:t>
      </w:r>
      <w:r w:rsidRPr="00327965">
        <w:t xml:space="preserve"> and amend policies accordingly to ensure </w:t>
      </w:r>
      <w:r w:rsidR="003B5EDD">
        <w:t xml:space="preserve">that </w:t>
      </w:r>
      <w:r w:rsidRPr="00327965">
        <w:t>they are in line with Articles 3, 28 and 29</w:t>
      </w:r>
      <w:r w:rsidR="00F07204" w:rsidRPr="00F07204">
        <w:t xml:space="preserve"> </w:t>
      </w:r>
      <w:r w:rsidR="00F07204" w:rsidRPr="00327965">
        <w:t>CRC</w:t>
      </w:r>
      <w:r w:rsidRPr="00327965">
        <w:t>.</w:t>
      </w:r>
    </w:p>
    <w:p w:rsidR="008019E8" w:rsidRPr="002E04B5" w:rsidRDefault="00D9089C" w:rsidP="00653EBA">
      <w:pPr>
        <w:pStyle w:val="L3Header"/>
      </w:pPr>
      <w:bookmarkStart w:id="13" w:name="_Toc427311551"/>
      <w:r>
        <w:rPr>
          <w:color w:val="000000" w:themeColor="text1"/>
        </w:rPr>
        <w:t xml:space="preserve">Recommendation </w:t>
      </w:r>
      <w:r w:rsidR="001D0070" w:rsidRPr="00653EBA">
        <w:rPr>
          <w:color w:val="000000" w:themeColor="text1"/>
        </w:rPr>
        <w:t>14</w:t>
      </w:r>
      <w:r w:rsidR="001D0070" w:rsidRPr="00653EBA">
        <w:rPr>
          <w:color w:val="000000" w:themeColor="text1"/>
        </w:rPr>
        <w:br/>
      </w:r>
      <w:r w:rsidR="008019E8" w:rsidRPr="002E04B5">
        <w:t>Right to education</w:t>
      </w:r>
      <w:r w:rsidR="00CD44A6">
        <w:t>:</w:t>
      </w:r>
      <w:r w:rsidR="008019E8" w:rsidRPr="002E04B5">
        <w:t xml:space="preserve"> 16-19 Bursary Fund</w:t>
      </w:r>
      <w:bookmarkEnd w:id="13"/>
      <w:r w:rsidR="00C11C91" w:rsidRPr="002E04B5">
        <w:t xml:space="preserve"> in England (Article 28)</w:t>
      </w:r>
      <w:r w:rsidR="008019E8" w:rsidRPr="002E04B5">
        <w:t xml:space="preserve"> </w:t>
      </w:r>
    </w:p>
    <w:p w:rsidR="008019E8" w:rsidRPr="002E04B5" w:rsidRDefault="008019E8" w:rsidP="00653EBA">
      <w:pPr>
        <w:pStyle w:val="Parasection"/>
      </w:pPr>
      <w:r w:rsidRPr="002E04B5">
        <w:t xml:space="preserve">In order to improve the implementation of the right of the child to education on the basis of equal opportunity as protected by Article 28 CRC, the UK Government should ensure that English education institutions </w:t>
      </w:r>
      <w:r w:rsidR="00CD0307">
        <w:t xml:space="preserve">which </w:t>
      </w:r>
      <w:r w:rsidRPr="002E04B5">
        <w:t>receive bursary allocations complete the student support data fields in the Individualised Learner Record (for further education) and the school census</w:t>
      </w:r>
      <w:r w:rsidR="00E4779B">
        <w:t>,</w:t>
      </w:r>
      <w:r w:rsidRPr="002E04B5">
        <w:t xml:space="preserve"> </w:t>
      </w:r>
      <w:r w:rsidR="00CD0307">
        <w:t>thus</w:t>
      </w:r>
      <w:r w:rsidR="00CD0307" w:rsidRPr="002E04B5">
        <w:t xml:space="preserve"> </w:t>
      </w:r>
      <w:r w:rsidRPr="002E04B5">
        <w:t>enabl</w:t>
      </w:r>
      <w:r w:rsidR="00CD0307">
        <w:t xml:space="preserve">ing the reliable </w:t>
      </w:r>
      <w:r w:rsidRPr="002E04B5">
        <w:t>monitoring of take-up by students with protected characteristics.</w:t>
      </w:r>
    </w:p>
    <w:p w:rsidR="008019E8" w:rsidRPr="002E04B5" w:rsidRDefault="00D9089C" w:rsidP="00653EBA">
      <w:pPr>
        <w:pStyle w:val="L3Header"/>
      </w:pPr>
      <w:bookmarkStart w:id="14" w:name="_Toc427311552"/>
      <w:r>
        <w:rPr>
          <w:color w:val="000000" w:themeColor="text1"/>
        </w:rPr>
        <w:t xml:space="preserve">Recommendation </w:t>
      </w:r>
      <w:r w:rsidR="001D0070" w:rsidRPr="00653EBA">
        <w:rPr>
          <w:color w:val="000000" w:themeColor="text1"/>
        </w:rPr>
        <w:t>15</w:t>
      </w:r>
      <w:r w:rsidR="001D0070" w:rsidRPr="00653EBA">
        <w:rPr>
          <w:color w:val="000000" w:themeColor="text1"/>
        </w:rPr>
        <w:br/>
      </w:r>
      <w:r w:rsidR="008019E8" w:rsidRPr="002E04B5">
        <w:t>Right to education</w:t>
      </w:r>
      <w:r w:rsidR="00CD44A6">
        <w:t>:</w:t>
      </w:r>
      <w:r w:rsidR="008019E8" w:rsidRPr="002E04B5">
        <w:t xml:space="preserve"> </w:t>
      </w:r>
      <w:r w:rsidR="00CD44A6">
        <w:t>C</w:t>
      </w:r>
      <w:r w:rsidR="00CD44A6" w:rsidRPr="002E04B5">
        <w:t xml:space="preserve">hildren </w:t>
      </w:r>
      <w:r w:rsidR="008019E8" w:rsidRPr="002E04B5">
        <w:t>with disabilities and special educational needs</w:t>
      </w:r>
      <w:bookmarkEnd w:id="14"/>
      <w:r w:rsidR="00C11C91" w:rsidRPr="002E04B5">
        <w:t xml:space="preserve"> in England (Articles 23, 28 and 29)</w:t>
      </w:r>
    </w:p>
    <w:p w:rsidR="008019E8" w:rsidRPr="002E04B5" w:rsidRDefault="007516A8" w:rsidP="00653EBA">
      <w:pPr>
        <w:pStyle w:val="Parasection"/>
      </w:pPr>
      <w:r>
        <w:t>In order to improve the implementation of Articles 23, 28 and 29 CRC with regards to the right to education of children with Special Educational Needs and Disabilities (SEND) t</w:t>
      </w:r>
      <w:r w:rsidR="008019E8" w:rsidRPr="002E04B5">
        <w:t xml:space="preserve">he EHRC recommends that the UK Government conduct </w:t>
      </w:r>
      <w:r w:rsidR="00F07204">
        <w:t>a</w:t>
      </w:r>
      <w:r w:rsidR="00F07204" w:rsidRPr="002E04B5">
        <w:t xml:space="preserve"> </w:t>
      </w:r>
      <w:r w:rsidR="008019E8" w:rsidRPr="002E04B5">
        <w:t xml:space="preserve">review of the </w:t>
      </w:r>
      <w:r>
        <w:t>SEND</w:t>
      </w:r>
      <w:r w:rsidR="008019E8" w:rsidRPr="002E04B5">
        <w:t xml:space="preserve"> Code of Practice within five years of it coming into effect. </w:t>
      </w:r>
      <w:r w:rsidR="00CD0307">
        <w:t>This</w:t>
      </w:r>
      <w:r w:rsidR="00CD0307" w:rsidRPr="002E04B5">
        <w:t xml:space="preserve"> </w:t>
      </w:r>
      <w:r w:rsidR="008019E8" w:rsidRPr="002E04B5">
        <w:t xml:space="preserve">review should aim to </w:t>
      </w:r>
      <w:r w:rsidR="00F07204">
        <w:t>evaluate whether</w:t>
      </w:r>
      <w:r w:rsidR="008019E8" w:rsidRPr="002E04B5">
        <w:t xml:space="preserve"> the improvements set out in the SEND Code</w:t>
      </w:r>
      <w:r>
        <w:t xml:space="preserve"> of Practice</w:t>
      </w:r>
      <w:r w:rsidR="008019E8" w:rsidRPr="002E04B5">
        <w:t xml:space="preserve"> and the Children and Families Act 2014</w:t>
      </w:r>
      <w:r w:rsidR="00F07204">
        <w:t xml:space="preserve"> are secured in practice</w:t>
      </w:r>
      <w:r w:rsidR="008019E8" w:rsidRPr="002E04B5">
        <w:t xml:space="preserve">, and should cover </w:t>
      </w:r>
      <w:r>
        <w:t xml:space="preserve">its </w:t>
      </w:r>
      <w:r w:rsidR="008019E8" w:rsidRPr="002E04B5">
        <w:t xml:space="preserve">implementation in youth justice settings. The UK Government should </w:t>
      </w:r>
      <w:r w:rsidR="00F07204" w:rsidRPr="002E04B5">
        <w:t xml:space="preserve">swiftly </w:t>
      </w:r>
      <w:r w:rsidR="008019E8" w:rsidRPr="002E04B5">
        <w:t xml:space="preserve">act </w:t>
      </w:r>
      <w:r w:rsidR="00F07204">
        <w:t xml:space="preserve">on the findings of this review. This should include the implementation of </w:t>
      </w:r>
      <w:r w:rsidR="008019E8" w:rsidRPr="002E04B5">
        <w:t xml:space="preserve">any necessary amendments to the SEND Code </w:t>
      </w:r>
      <w:r>
        <w:t xml:space="preserve">of Practice </w:t>
      </w:r>
      <w:r w:rsidR="008019E8" w:rsidRPr="002E04B5">
        <w:t xml:space="preserve">and </w:t>
      </w:r>
      <w:r>
        <w:t xml:space="preserve">the </w:t>
      </w:r>
      <w:r w:rsidR="008019E8" w:rsidRPr="002E04B5">
        <w:t>Children and Families Act 2014.</w:t>
      </w:r>
    </w:p>
    <w:p w:rsidR="008019E8" w:rsidRPr="002E04B5" w:rsidRDefault="00D9089C" w:rsidP="00653EBA">
      <w:pPr>
        <w:pStyle w:val="L3Header"/>
      </w:pPr>
      <w:bookmarkStart w:id="15" w:name="_Toc427311553"/>
      <w:r>
        <w:rPr>
          <w:color w:val="000000" w:themeColor="text1"/>
        </w:rPr>
        <w:t xml:space="preserve">Recommendation </w:t>
      </w:r>
      <w:r w:rsidR="001D0070" w:rsidRPr="00653EBA">
        <w:rPr>
          <w:color w:val="000000" w:themeColor="text1"/>
        </w:rPr>
        <w:t>16</w:t>
      </w:r>
      <w:r w:rsidR="001D0070" w:rsidRPr="00653EBA">
        <w:rPr>
          <w:color w:val="000000" w:themeColor="text1"/>
        </w:rPr>
        <w:br/>
      </w:r>
      <w:r w:rsidR="008019E8" w:rsidRPr="002E04B5">
        <w:t>Right to education</w:t>
      </w:r>
      <w:r w:rsidR="00CD44A6">
        <w:t>:</w:t>
      </w:r>
      <w:r w:rsidR="008019E8" w:rsidRPr="002E04B5">
        <w:t xml:space="preserve"> </w:t>
      </w:r>
      <w:r w:rsidR="00CD44A6">
        <w:t>L</w:t>
      </w:r>
      <w:r w:rsidR="00CD44A6" w:rsidRPr="002E04B5">
        <w:t>ooked</w:t>
      </w:r>
      <w:r w:rsidR="00CD44A6">
        <w:t>-</w:t>
      </w:r>
      <w:r w:rsidR="008019E8" w:rsidRPr="002E04B5">
        <w:t>after children</w:t>
      </w:r>
      <w:bookmarkEnd w:id="15"/>
      <w:r w:rsidR="008019E8" w:rsidRPr="002E04B5">
        <w:t xml:space="preserve"> </w:t>
      </w:r>
      <w:r w:rsidR="00E4779B">
        <w:t xml:space="preserve">(LAC) </w:t>
      </w:r>
      <w:r w:rsidR="00C11C91" w:rsidRPr="002E04B5">
        <w:t>in England (Articles 12 and 28)</w:t>
      </w:r>
    </w:p>
    <w:p w:rsidR="00FC1980" w:rsidRDefault="008019E8" w:rsidP="00653EBA">
      <w:pPr>
        <w:pStyle w:val="Parasection"/>
      </w:pPr>
      <w:r w:rsidRPr="002E04B5">
        <w:t>With a view to improving the implementation of the right to education on the basis of equal opportunity, in line with Article 28 CRC, the EHRC recommends that</w:t>
      </w:r>
      <w:r w:rsidR="00555143">
        <w:t xml:space="preserve"> </w:t>
      </w:r>
      <w:r w:rsidR="00BA1DB2">
        <w:t>the UK Government</w:t>
      </w:r>
      <w:r w:rsidR="00AE6917">
        <w:t xml:space="preserve"> </w:t>
      </w:r>
      <w:r w:rsidRPr="002E04B5">
        <w:t>endeavour to ascertain the causes of the disparity between LAC who have achieved at least five A*-C grade GCSEs compared with non-LAC</w:t>
      </w:r>
      <w:r w:rsidR="00F07204">
        <w:t>,</w:t>
      </w:r>
      <w:r w:rsidRPr="002E04B5">
        <w:t xml:space="preserve"> and</w:t>
      </w:r>
      <w:r w:rsidR="00AE6917">
        <w:t xml:space="preserve"> </w:t>
      </w:r>
      <w:r w:rsidRPr="00BA1DB2">
        <w:t>implement Section 58 of the Children and Families Act 2014 to allow for pilots to be developed to enable and support children to appeal against Special Educational Needs decisions and take forward disability discrimination claims. This would also help fulfil children’s right to be heard in proceedings which affect them</w:t>
      </w:r>
      <w:r w:rsidR="00250129" w:rsidRPr="006233CF">
        <w:t>,</w:t>
      </w:r>
      <w:r w:rsidRPr="00634857">
        <w:t xml:space="preserve"> in line with Article 12 CRC.</w:t>
      </w:r>
    </w:p>
    <w:p w:rsidR="008019E8" w:rsidRPr="002E04B5" w:rsidRDefault="00D9089C" w:rsidP="00653EBA">
      <w:pPr>
        <w:pStyle w:val="L3Header"/>
      </w:pPr>
      <w:bookmarkStart w:id="16" w:name="_Toc427311554"/>
      <w:r>
        <w:rPr>
          <w:color w:val="000000" w:themeColor="text1"/>
        </w:rPr>
        <w:t xml:space="preserve">Recommendation </w:t>
      </w:r>
      <w:r w:rsidR="001D0070" w:rsidRPr="00653EBA">
        <w:rPr>
          <w:color w:val="000000" w:themeColor="text1"/>
        </w:rPr>
        <w:t>17</w:t>
      </w:r>
      <w:r w:rsidR="001D0070" w:rsidRPr="00653EBA">
        <w:br/>
      </w:r>
      <w:r w:rsidR="008019E8" w:rsidRPr="002E04B5">
        <w:t>Right to education</w:t>
      </w:r>
      <w:r w:rsidR="00CD44A6">
        <w:t xml:space="preserve">: </w:t>
      </w:r>
      <w:r w:rsidR="008019E8" w:rsidRPr="002E04B5">
        <w:t>Gypsy, Roma and Traveller children</w:t>
      </w:r>
      <w:bookmarkEnd w:id="16"/>
      <w:r w:rsidR="008019E8" w:rsidRPr="002E04B5">
        <w:t xml:space="preserve"> </w:t>
      </w:r>
      <w:r w:rsidR="00C11C91" w:rsidRPr="002E04B5">
        <w:t>in the UK (Article 28)</w:t>
      </w:r>
    </w:p>
    <w:p w:rsidR="008019E8" w:rsidRPr="002E04B5" w:rsidRDefault="008019E8" w:rsidP="00653EBA">
      <w:pPr>
        <w:pStyle w:val="Parapre-bullets"/>
      </w:pPr>
      <w:r w:rsidRPr="002E04B5">
        <w:t>With a view to improving the implementation of the right to education on the basis of equal opportunity, in line with Article 28 CRC, the EHRC recommends that</w:t>
      </w:r>
      <w:r w:rsidR="00F07204" w:rsidRPr="00F07204">
        <w:t xml:space="preserve"> </w:t>
      </w:r>
      <w:r w:rsidR="00F07204" w:rsidRPr="002E04B5">
        <w:t>the UK Government</w:t>
      </w:r>
      <w:r w:rsidRPr="002E04B5">
        <w:t>:</w:t>
      </w:r>
    </w:p>
    <w:p w:rsidR="008019E8" w:rsidRDefault="008019E8" w:rsidP="00653EBA">
      <w:pPr>
        <w:pStyle w:val="Bullet-followedbyothers"/>
      </w:pPr>
      <w:r w:rsidRPr="002E04B5">
        <w:t>consider further steps to renew the commitments made by the cross-government Ministerial Working Group on reducing inequalities experienced by Gypsies and Travellers, in particular to address persistent educational attainment gaps between Gypsy, Roma and Traveller children as compared with the national average</w:t>
      </w:r>
      <w:r w:rsidR="00F07204">
        <w:t>;</w:t>
      </w:r>
      <w:r w:rsidR="00F07204" w:rsidRPr="002E04B5">
        <w:t xml:space="preserve"> </w:t>
      </w:r>
      <w:r w:rsidRPr="002E04B5">
        <w:t>and</w:t>
      </w:r>
    </w:p>
    <w:p w:rsidR="008019E8" w:rsidRPr="00E4779B" w:rsidRDefault="008019E8" w:rsidP="00653EBA">
      <w:pPr>
        <w:pStyle w:val="Bulletslastinsection"/>
      </w:pPr>
      <w:r w:rsidRPr="00E4779B">
        <w:t>adopt a national Roma integration strategy focused on access to education, employment, healthcare and housing</w:t>
      </w:r>
      <w:r w:rsidR="00447A5D">
        <w:t xml:space="preserve">, </w:t>
      </w:r>
      <w:r w:rsidR="00447A5D" w:rsidRPr="00E4779B">
        <w:t xml:space="preserve">in collaboration and coordination with the </w:t>
      </w:r>
      <w:r w:rsidR="00447A5D">
        <w:t>devolved administrations.</w:t>
      </w:r>
      <w:r w:rsidR="00DE707B">
        <w:t xml:space="preserve"> This strategy should complement the commitments made at the EU level on Roma integration</w:t>
      </w:r>
      <w:r w:rsidR="00447A5D">
        <w:t xml:space="preserve">, and </w:t>
      </w:r>
      <w:r w:rsidRPr="00E4779B">
        <w:t>should set out clear and measurable objectives to improve the lives of Roma and be embedded in national, regional and local government programme plans.</w:t>
      </w:r>
    </w:p>
    <w:p w:rsidR="00FC1980" w:rsidRDefault="00D9089C" w:rsidP="00653EBA">
      <w:pPr>
        <w:pStyle w:val="L3Header"/>
      </w:pPr>
      <w:r>
        <w:rPr>
          <w:color w:val="000000" w:themeColor="text1"/>
        </w:rPr>
        <w:t xml:space="preserve">Recommendation </w:t>
      </w:r>
      <w:r w:rsidR="001D0070" w:rsidRPr="00653EBA">
        <w:rPr>
          <w:color w:val="000000" w:themeColor="text1"/>
        </w:rPr>
        <w:t>18</w:t>
      </w:r>
      <w:r w:rsidR="001D0070" w:rsidRPr="00653EBA">
        <w:rPr>
          <w:color w:val="000000" w:themeColor="text1"/>
        </w:rPr>
        <w:br/>
      </w:r>
      <w:r w:rsidR="00BA1DB2">
        <w:t>Right to education</w:t>
      </w:r>
      <w:r w:rsidR="00473394">
        <w:t>:</w:t>
      </w:r>
      <w:r w:rsidR="00BA1DB2">
        <w:t xml:space="preserve"> </w:t>
      </w:r>
      <w:r w:rsidR="00473394">
        <w:t xml:space="preserve">Educational </w:t>
      </w:r>
      <w:r w:rsidR="00BA1DB2">
        <w:t>attainment in Wales</w:t>
      </w:r>
    </w:p>
    <w:p w:rsidR="00FC1980" w:rsidRPr="00AF526F" w:rsidRDefault="00F07204" w:rsidP="00653EBA">
      <w:pPr>
        <w:pStyle w:val="Parasection"/>
      </w:pPr>
      <w:r>
        <w:t>With a view to</w:t>
      </w:r>
      <w:r w:rsidRPr="00AF526F">
        <w:t xml:space="preserve"> </w:t>
      </w:r>
      <w:r w:rsidR="00BA1DB2" w:rsidRPr="00AF526F">
        <w:t>reducing inequality in Wales, the EHRC recommends that the Welsh Government take action to respond to the key education</w:t>
      </w:r>
      <w:r>
        <w:t>al</w:t>
      </w:r>
      <w:r w:rsidR="00BA1DB2" w:rsidRPr="00AF526F">
        <w:t xml:space="preserve"> challenge identified in </w:t>
      </w:r>
      <w:r w:rsidR="00005662" w:rsidRPr="00AF526F">
        <w:rPr>
          <w:i/>
        </w:rPr>
        <w:t>Is Wales Fairer</w:t>
      </w:r>
      <w:r w:rsidR="00194582">
        <w:rPr>
          <w:i/>
        </w:rPr>
        <w:t>,</w:t>
      </w:r>
      <w:r w:rsidR="00BA1DB2" w:rsidRPr="00AF526F">
        <w:rPr>
          <w:i/>
        </w:rPr>
        <w:t xml:space="preserve"> </w:t>
      </w:r>
      <w:r w:rsidR="00BA1DB2" w:rsidRPr="00AF526F">
        <w:t xml:space="preserve">to close attainment gaps in education, with a particular focus on closing attainment gaps </w:t>
      </w:r>
      <w:r w:rsidR="00005662" w:rsidRPr="00AF526F">
        <w:t>by</w:t>
      </w:r>
      <w:r w:rsidR="00473394">
        <w:t xml:space="preserve"> </w:t>
      </w:r>
      <w:r w:rsidR="00005662" w:rsidRPr="00AF526F">
        <w:t xml:space="preserve">raising </w:t>
      </w:r>
      <w:r w:rsidR="00BA1DB2" w:rsidRPr="00AF526F">
        <w:t xml:space="preserve">attainment </w:t>
      </w:r>
      <w:r w:rsidR="00473394" w:rsidRPr="00AF526F">
        <w:t>levels</w:t>
      </w:r>
      <w:r w:rsidR="00473394">
        <w:t xml:space="preserve"> </w:t>
      </w:r>
      <w:r w:rsidR="00473394" w:rsidRPr="00AF526F">
        <w:t>of</w:t>
      </w:r>
      <w:r w:rsidR="00473394">
        <w:t xml:space="preserve"> </w:t>
      </w:r>
      <w:r w:rsidR="00473394" w:rsidRPr="00AF526F">
        <w:t>children</w:t>
      </w:r>
      <w:r w:rsidR="00473394">
        <w:t xml:space="preserve"> </w:t>
      </w:r>
      <w:r w:rsidR="00005662" w:rsidRPr="00AF526F">
        <w:t>receiving Free School Meals, children with Special Educational Needs (SEN),</w:t>
      </w:r>
      <w:r>
        <w:t xml:space="preserve"> </w:t>
      </w:r>
      <w:r w:rsidR="00005662" w:rsidRPr="00AF526F">
        <w:t xml:space="preserve">looked-after children and Gypsy </w:t>
      </w:r>
      <w:r w:rsidR="00473394" w:rsidRPr="00AF526F">
        <w:t>and</w:t>
      </w:r>
      <w:r w:rsidR="00473394">
        <w:t xml:space="preserve"> </w:t>
      </w:r>
      <w:r w:rsidR="00473394" w:rsidRPr="00AF526F">
        <w:t>Traveller</w:t>
      </w:r>
      <w:r w:rsidR="00473394">
        <w:t xml:space="preserve"> </w:t>
      </w:r>
      <w:r w:rsidR="00005662" w:rsidRPr="00AF526F">
        <w:t>children.</w:t>
      </w:r>
    </w:p>
    <w:p w:rsidR="008019E8" w:rsidRPr="002E04B5" w:rsidRDefault="00D9089C" w:rsidP="00653EBA">
      <w:pPr>
        <w:pStyle w:val="L3Header"/>
      </w:pPr>
      <w:bookmarkStart w:id="17" w:name="_Toc427311556"/>
      <w:r>
        <w:rPr>
          <w:color w:val="000000" w:themeColor="text1"/>
        </w:rPr>
        <w:t xml:space="preserve">Recommendation </w:t>
      </w:r>
      <w:r w:rsidR="001D0070" w:rsidRPr="00653EBA">
        <w:rPr>
          <w:color w:val="000000" w:themeColor="text1"/>
        </w:rPr>
        <w:t>19</w:t>
      </w:r>
      <w:r w:rsidR="001D0070" w:rsidRPr="00653EBA">
        <w:rPr>
          <w:color w:val="000000" w:themeColor="text1"/>
        </w:rPr>
        <w:br/>
      </w:r>
      <w:r w:rsidR="008019E8" w:rsidRPr="002E04B5">
        <w:t>School exclusions and alternative provision</w:t>
      </w:r>
      <w:bookmarkEnd w:id="17"/>
      <w:r w:rsidR="008019E8" w:rsidRPr="002E04B5">
        <w:t xml:space="preserve"> </w:t>
      </w:r>
      <w:r w:rsidR="00C11C91" w:rsidRPr="002E04B5">
        <w:t>in England</w:t>
      </w:r>
      <w:r w:rsidR="00473394">
        <w:br/>
      </w:r>
      <w:r w:rsidR="00C11C91" w:rsidRPr="002E04B5">
        <w:t>(</w:t>
      </w:r>
      <w:r w:rsidR="008D3C17" w:rsidRPr="002E04B5">
        <w:t>Articles</w:t>
      </w:r>
      <w:r w:rsidR="00C11C91" w:rsidRPr="002E04B5">
        <w:t xml:space="preserve"> 3, 12, 28 and 29)</w:t>
      </w:r>
    </w:p>
    <w:p w:rsidR="00152E64" w:rsidRDefault="008019E8" w:rsidP="00653EBA">
      <w:pPr>
        <w:pStyle w:val="Parabase"/>
      </w:pPr>
      <w:r w:rsidRPr="002E04B5">
        <w:t>In line with Articles 3, 28 and 29 CRC, the EHRC recommends that the disciplinary measure of permanent or temporary exclusion only be used as a means of ‘last resort’ and</w:t>
      </w:r>
      <w:r w:rsidR="00152E64">
        <w:t xml:space="preserve"> that</w:t>
      </w:r>
      <w:r w:rsidR="00152E64" w:rsidRPr="002E04B5">
        <w:t xml:space="preserve"> </w:t>
      </w:r>
      <w:r w:rsidR="00152E64">
        <w:t xml:space="preserve">the </w:t>
      </w:r>
      <w:r w:rsidRPr="002E04B5">
        <w:t xml:space="preserve">UK </w:t>
      </w:r>
      <w:r w:rsidR="00BA1DB2">
        <w:t xml:space="preserve">Government </w:t>
      </w:r>
      <w:r w:rsidRPr="002E04B5">
        <w:t xml:space="preserve">make this explicit in any guidance </w:t>
      </w:r>
      <w:r w:rsidR="00152E64">
        <w:t>it</w:t>
      </w:r>
      <w:r w:rsidR="00152E64" w:rsidRPr="002E04B5">
        <w:t xml:space="preserve"> </w:t>
      </w:r>
      <w:r w:rsidRPr="002E04B5">
        <w:t>issue</w:t>
      </w:r>
      <w:r w:rsidR="00152E64">
        <w:t>s</w:t>
      </w:r>
      <w:r w:rsidRPr="002E04B5">
        <w:t>.</w:t>
      </w:r>
    </w:p>
    <w:p w:rsidR="008019E8" w:rsidRPr="002E04B5" w:rsidRDefault="008019E8" w:rsidP="00653EBA">
      <w:pPr>
        <w:pStyle w:val="Parabase"/>
      </w:pPr>
      <w:r w:rsidRPr="002E04B5">
        <w:t xml:space="preserve">The process for providing alternative education to excluded pupils must be prompt, transparent and effective, and be in the ‘best interests of the child’. The UK Government should establish a central record of all children in England </w:t>
      </w:r>
      <w:r w:rsidR="00EF17EC">
        <w:t xml:space="preserve">who are </w:t>
      </w:r>
      <w:r w:rsidRPr="002E04B5">
        <w:t>not accessing education in the usual way</w:t>
      </w:r>
      <w:r w:rsidR="00250129" w:rsidRPr="002E04B5">
        <w:t>. This should include</w:t>
      </w:r>
      <w:r w:rsidRPr="002E04B5">
        <w:t xml:space="preserve"> all educational establishments, including academies and free schools, to ensure </w:t>
      </w:r>
      <w:r w:rsidR="006E4980">
        <w:t>th</w:t>
      </w:r>
      <w:r w:rsidR="00EF17EC">
        <w:t>at the</w:t>
      </w:r>
      <w:r w:rsidR="006E4980">
        <w:t xml:space="preserve"> needs of all children </w:t>
      </w:r>
      <w:r w:rsidRPr="002E04B5">
        <w:t>are being met.</w:t>
      </w:r>
    </w:p>
    <w:p w:rsidR="000C4654" w:rsidRDefault="008019E8" w:rsidP="00AA71E9">
      <w:pPr>
        <w:pStyle w:val="Parasection"/>
      </w:pPr>
      <w:r w:rsidRPr="002E04B5">
        <w:t xml:space="preserve">In line with Articles, 3, 12, 28 and 29 CRC, the EHRC recommends that the UK </w:t>
      </w:r>
      <w:r w:rsidR="00BA1DB2">
        <w:t xml:space="preserve">Government </w:t>
      </w:r>
      <w:r w:rsidRPr="002E04B5">
        <w:t xml:space="preserve">extend to children under 16 the right to be heard before exclusion and to appeal against both temporary and permanent exclusions. Such children should be provided with legal advice and assistance </w:t>
      </w:r>
      <w:r w:rsidR="00BA4F2E">
        <w:t>throughout the appeal or claim process which is independent from local authorities and properly resourced.</w:t>
      </w:r>
    </w:p>
    <w:p w:rsidR="008019E8" w:rsidRPr="002E04B5" w:rsidRDefault="00D9089C" w:rsidP="00AA71E9">
      <w:pPr>
        <w:pStyle w:val="L3Header"/>
      </w:pPr>
      <w:r>
        <w:rPr>
          <w:color w:val="000000" w:themeColor="text1"/>
        </w:rPr>
        <w:t xml:space="preserve">Recommendation </w:t>
      </w:r>
      <w:r w:rsidR="000C4654" w:rsidRPr="00AA71E9">
        <w:rPr>
          <w:color w:val="000000" w:themeColor="text1"/>
        </w:rPr>
        <w:t>20</w:t>
      </w:r>
      <w:r w:rsidR="000C4654" w:rsidRPr="00AA71E9">
        <w:rPr>
          <w:color w:val="000000" w:themeColor="text1"/>
        </w:rPr>
        <w:br/>
      </w:r>
      <w:bookmarkStart w:id="18" w:name="_Toc427311557"/>
      <w:r w:rsidR="008019E8" w:rsidRPr="002E04B5">
        <w:t>Identity-based bullying in schools</w:t>
      </w:r>
      <w:bookmarkEnd w:id="18"/>
      <w:r w:rsidR="00C11C91" w:rsidRPr="002E04B5">
        <w:t xml:space="preserve"> in England (Article 29)</w:t>
      </w:r>
    </w:p>
    <w:p w:rsidR="008019E8" w:rsidRPr="002E04B5" w:rsidRDefault="008019E8" w:rsidP="00653EBA">
      <w:pPr>
        <w:pStyle w:val="Parapre-bullets"/>
      </w:pPr>
      <w:r w:rsidRPr="002E04B5">
        <w:t xml:space="preserve">In order to support implementation of the UN CRC General Comment 1 on the aims of education as set out in Article 29 CRC, the </w:t>
      </w:r>
      <w:r w:rsidR="004C046D">
        <w:t xml:space="preserve">EHRC recommends that the </w:t>
      </w:r>
      <w:r w:rsidRPr="002E04B5">
        <w:t>UK Government:</w:t>
      </w:r>
    </w:p>
    <w:p w:rsidR="00E54798" w:rsidRPr="002E04B5" w:rsidRDefault="008019E8" w:rsidP="00653EBA">
      <w:pPr>
        <w:pStyle w:val="Bullet-followedbyothers"/>
      </w:pPr>
      <w:r w:rsidRPr="002E04B5">
        <w:t xml:space="preserve">require schools in England to collect qualitative and quantitative data on identity-based bullying </w:t>
      </w:r>
      <w:r w:rsidR="004C046D">
        <w:t>for</w:t>
      </w:r>
      <w:r w:rsidR="004C046D" w:rsidRPr="002E04B5">
        <w:t xml:space="preserve"> </w:t>
      </w:r>
      <w:r w:rsidRPr="002E04B5">
        <w:t>all protected characteristics</w:t>
      </w:r>
      <w:r w:rsidR="00473394">
        <w:t>;</w:t>
      </w:r>
    </w:p>
    <w:p w:rsidR="00AE6917" w:rsidRPr="002E04B5" w:rsidRDefault="008019E8" w:rsidP="00653EBA">
      <w:pPr>
        <w:pStyle w:val="Bullet-followedbyothers"/>
      </w:pPr>
      <w:r w:rsidRPr="002E04B5">
        <w:t xml:space="preserve">ensure </w:t>
      </w:r>
      <w:r w:rsidR="004C046D">
        <w:t xml:space="preserve">that </w:t>
      </w:r>
      <w:r w:rsidRPr="002E04B5">
        <w:t xml:space="preserve">head teachers </w:t>
      </w:r>
      <w:r w:rsidR="00ED4E33" w:rsidRPr="002E04B5">
        <w:t xml:space="preserve">in England </w:t>
      </w:r>
      <w:r w:rsidRPr="002E04B5">
        <w:t xml:space="preserve">make targeted interventions to tackle the specific kinds of </w:t>
      </w:r>
      <w:r w:rsidR="004C046D" w:rsidRPr="002E04B5">
        <w:t xml:space="preserve">identity-based </w:t>
      </w:r>
      <w:r w:rsidRPr="002E04B5">
        <w:t xml:space="preserve">bullying </w:t>
      </w:r>
      <w:r w:rsidR="004C046D">
        <w:t xml:space="preserve">occurring </w:t>
      </w:r>
      <w:r w:rsidRPr="002E04B5">
        <w:t>in their schools</w:t>
      </w:r>
      <w:r w:rsidR="00473394">
        <w:t>; and</w:t>
      </w:r>
    </w:p>
    <w:p w:rsidR="00634857" w:rsidRPr="00AE6917" w:rsidRDefault="008019E8" w:rsidP="00653EBA">
      <w:pPr>
        <w:pStyle w:val="Bulletslastinsection"/>
      </w:pPr>
      <w:r w:rsidRPr="002E04B5">
        <w:t>assess the impact of interventions</w:t>
      </w:r>
      <w:r w:rsidR="004C046D">
        <w:t>,</w:t>
      </w:r>
      <w:r w:rsidRPr="002E04B5">
        <w:t xml:space="preserve"> revis</w:t>
      </w:r>
      <w:r w:rsidR="004C046D">
        <w:t>ing</w:t>
      </w:r>
      <w:r w:rsidRPr="002E04B5">
        <w:t xml:space="preserve"> </w:t>
      </w:r>
      <w:r w:rsidR="004C046D">
        <w:t xml:space="preserve">guidance and requirements </w:t>
      </w:r>
      <w:r w:rsidRPr="002E04B5">
        <w:t xml:space="preserve">as appropriate, </w:t>
      </w:r>
      <w:r w:rsidR="00473394">
        <w:t>m</w:t>
      </w:r>
      <w:r w:rsidRPr="00AE6917">
        <w:t>onitor</w:t>
      </w:r>
      <w:r w:rsidR="004C046D">
        <w:t>ing</w:t>
      </w:r>
      <w:r w:rsidRPr="00AE6917">
        <w:t xml:space="preserve"> progress</w:t>
      </w:r>
      <w:r w:rsidR="004C046D">
        <w:t>,</w:t>
      </w:r>
      <w:r w:rsidRPr="00AE6917">
        <w:t xml:space="preserve"> and </w:t>
      </w:r>
      <w:r w:rsidR="004C046D">
        <w:t xml:space="preserve">communicating these to </w:t>
      </w:r>
      <w:r w:rsidRPr="00AE6917">
        <w:t xml:space="preserve">local </w:t>
      </w:r>
      <w:r w:rsidR="004C046D" w:rsidRPr="00AE6917">
        <w:t>authorit</w:t>
      </w:r>
      <w:r w:rsidR="004C046D">
        <w:t>ies</w:t>
      </w:r>
      <w:r w:rsidRPr="00AE6917">
        <w:t>.</w:t>
      </w:r>
    </w:p>
    <w:p w:rsidR="008019E8" w:rsidRPr="002E04B5" w:rsidRDefault="00D9089C" w:rsidP="00653EBA">
      <w:pPr>
        <w:pStyle w:val="L3Header"/>
      </w:pPr>
      <w:bookmarkStart w:id="19" w:name="_Toc427311558"/>
      <w:r>
        <w:rPr>
          <w:color w:val="000000" w:themeColor="text1"/>
        </w:rPr>
        <w:t xml:space="preserve">Recommendation </w:t>
      </w:r>
      <w:r w:rsidR="00043208" w:rsidRPr="00653EBA">
        <w:rPr>
          <w:color w:val="000000" w:themeColor="text1"/>
        </w:rPr>
        <w:t>2</w:t>
      </w:r>
      <w:r w:rsidR="000C4654">
        <w:rPr>
          <w:color w:val="000000" w:themeColor="text1"/>
        </w:rPr>
        <w:t>1</w:t>
      </w:r>
      <w:r w:rsidR="00043208" w:rsidRPr="00653EBA">
        <w:rPr>
          <w:color w:val="000000" w:themeColor="text1"/>
        </w:rPr>
        <w:br/>
      </w:r>
      <w:r w:rsidR="008019E8" w:rsidRPr="002E04B5">
        <w:t>Personal, social and health education</w:t>
      </w:r>
      <w:bookmarkEnd w:id="19"/>
      <w:r w:rsidR="008019E8" w:rsidRPr="002E04B5">
        <w:t xml:space="preserve"> </w:t>
      </w:r>
      <w:r w:rsidR="00C11C91" w:rsidRPr="002E04B5">
        <w:t>in England (Article 29)</w:t>
      </w:r>
    </w:p>
    <w:p w:rsidR="00407BCE" w:rsidRDefault="008019E8" w:rsidP="00653EBA">
      <w:pPr>
        <w:pStyle w:val="Parapre-bullets"/>
      </w:pPr>
      <w:r w:rsidRPr="002E04B5">
        <w:t>In order to support</w:t>
      </w:r>
      <w:r w:rsidR="00407BCE">
        <w:t xml:space="preserve"> </w:t>
      </w:r>
      <w:r w:rsidRPr="002E04B5">
        <w:t>implementation of the CRC General Comment 1 on the aims of education as set out in Article 29 CRC, the EHRC recommends that the UK Government</w:t>
      </w:r>
      <w:r w:rsidR="00407BCE">
        <w:t>:</w:t>
      </w:r>
    </w:p>
    <w:p w:rsidR="00407BCE" w:rsidRDefault="00407BCE" w:rsidP="00653EBA">
      <w:pPr>
        <w:pStyle w:val="Bullet-followedbyothers"/>
      </w:pPr>
      <w:r>
        <w:t>make</w:t>
      </w:r>
      <w:r w:rsidRPr="002E04B5">
        <w:t xml:space="preserve"> </w:t>
      </w:r>
      <w:r w:rsidR="008019E8" w:rsidRPr="002E04B5">
        <w:t>Personal, Social and Health Education (PSHE) a statutory subject</w:t>
      </w:r>
      <w:r>
        <w:t>,</w:t>
      </w:r>
      <w:r w:rsidR="008019E8" w:rsidRPr="002E04B5">
        <w:t xml:space="preserve"> </w:t>
      </w:r>
      <w:r w:rsidR="004A1CFF">
        <w:t xml:space="preserve">and </w:t>
      </w:r>
      <w:r w:rsidR="008019E8" w:rsidRPr="002E04B5">
        <w:t>part of the National Curriculum in England</w:t>
      </w:r>
      <w:r>
        <w:t>;</w:t>
      </w:r>
    </w:p>
    <w:p w:rsidR="00407BCE" w:rsidRDefault="008019E8" w:rsidP="00653EBA">
      <w:pPr>
        <w:pStyle w:val="Bullet-followedbyothers"/>
      </w:pPr>
      <w:r w:rsidRPr="002E04B5">
        <w:t>improve the quality of PSHE and ensure</w:t>
      </w:r>
      <w:r w:rsidR="00407BCE">
        <w:t xml:space="preserve"> that</w:t>
      </w:r>
      <w:r w:rsidRPr="002E04B5">
        <w:t xml:space="preserve"> it promotes knowledge and understanding of children’s rights under the Convention, including those in relation to violence against women and girls</w:t>
      </w:r>
      <w:r w:rsidR="00640B7A">
        <w:t>;</w:t>
      </w:r>
    </w:p>
    <w:p w:rsidR="008019E8" w:rsidRPr="002E04B5" w:rsidRDefault="00407BCE" w:rsidP="00653EBA">
      <w:pPr>
        <w:pStyle w:val="Bulletslastinsection"/>
      </w:pPr>
      <w:r>
        <w:t>evaluate e</w:t>
      </w:r>
      <w:r w:rsidR="008019E8" w:rsidRPr="002E04B5">
        <w:t xml:space="preserve">xisting work in this area, with the lessons learned shared across the </w:t>
      </w:r>
      <w:r w:rsidR="00250129" w:rsidRPr="002E04B5">
        <w:t>UK</w:t>
      </w:r>
      <w:r w:rsidR="008019E8" w:rsidRPr="002E04B5">
        <w:t xml:space="preserve"> to ensure future interventions are effective.</w:t>
      </w:r>
    </w:p>
    <w:p w:rsidR="008019E8" w:rsidRPr="002E04B5" w:rsidRDefault="00D9089C" w:rsidP="00653EBA">
      <w:pPr>
        <w:pStyle w:val="L3Header"/>
      </w:pPr>
      <w:bookmarkStart w:id="20" w:name="_Toc427311559"/>
      <w:r>
        <w:rPr>
          <w:color w:val="000000" w:themeColor="text1"/>
        </w:rPr>
        <w:t xml:space="preserve">Recommendation </w:t>
      </w:r>
      <w:r w:rsidR="00043208" w:rsidRPr="00653EBA">
        <w:rPr>
          <w:color w:val="000000" w:themeColor="text1"/>
        </w:rPr>
        <w:t>2</w:t>
      </w:r>
      <w:r w:rsidR="000C4654">
        <w:rPr>
          <w:color w:val="000000" w:themeColor="text1"/>
        </w:rPr>
        <w:t>2</w:t>
      </w:r>
      <w:r w:rsidR="00043208" w:rsidRPr="00653EBA">
        <w:rPr>
          <w:color w:val="000000" w:themeColor="text1"/>
        </w:rPr>
        <w:br/>
      </w:r>
      <w:r w:rsidR="008019E8" w:rsidRPr="002E04B5">
        <w:t>Youth justice</w:t>
      </w:r>
      <w:bookmarkEnd w:id="20"/>
      <w:r w:rsidR="008019E8" w:rsidRPr="002E04B5">
        <w:t xml:space="preserve"> </w:t>
      </w:r>
      <w:r w:rsidR="00C11C91" w:rsidRPr="002E04B5">
        <w:t xml:space="preserve">in England and Wales (Articles </w:t>
      </w:r>
      <w:r w:rsidR="00C11C91" w:rsidRPr="002E04B5">
        <w:rPr>
          <w:lang w:eastAsia="en-GB"/>
        </w:rPr>
        <w:t>3, 12, 37 and 40)</w:t>
      </w:r>
    </w:p>
    <w:p w:rsidR="008019E8" w:rsidRPr="002E04B5" w:rsidRDefault="008019E8" w:rsidP="00653EBA">
      <w:pPr>
        <w:pStyle w:val="Parapre-bullets"/>
      </w:pPr>
      <w:r w:rsidRPr="002E04B5">
        <w:t>The EHRC recommends that the UK Government:</w:t>
      </w:r>
    </w:p>
    <w:p w:rsidR="00E54798" w:rsidRPr="002E04B5" w:rsidRDefault="00E54798" w:rsidP="00653EBA">
      <w:pPr>
        <w:pStyle w:val="Bullet-followedbyothers"/>
      </w:pPr>
      <w:r w:rsidRPr="002E04B5">
        <w:t>reconsider raising the age of criminal responsibility in England and Wales in line with Article 40(3) CRC;</w:t>
      </w:r>
    </w:p>
    <w:p w:rsidR="00E54798" w:rsidRPr="002E04B5" w:rsidRDefault="00E54798" w:rsidP="00653EBA">
      <w:pPr>
        <w:pStyle w:val="Bullet-followedbyothers"/>
        <w:spacing w:after="40"/>
      </w:pPr>
      <w:r w:rsidRPr="002E04B5">
        <w:t xml:space="preserve">implement the recommendations of the Independent Parliamentarians’ Inquiry into the Operation and Effectiveness of the Youth Court, </w:t>
      </w:r>
      <w:r w:rsidR="0080056D">
        <w:t xml:space="preserve">in relation to the English court system, </w:t>
      </w:r>
      <w:r w:rsidRPr="002E04B5">
        <w:t>in order to ensure full realisation of Articles 3, 12, 37 and 40 CRC. In particular it should:</w:t>
      </w:r>
    </w:p>
    <w:p w:rsidR="00E54798" w:rsidRPr="00D76C97" w:rsidRDefault="00E54798" w:rsidP="00653EBA">
      <w:pPr>
        <w:pStyle w:val="Sub-bulletsflow"/>
      </w:pPr>
      <w:r w:rsidRPr="00D76C97">
        <w:t>ensure that child defendants are always heard in a youth court rather than an adult court</w:t>
      </w:r>
      <w:r w:rsidR="006F0AFE">
        <w:t>,</w:t>
      </w:r>
    </w:p>
    <w:p w:rsidR="00E54798" w:rsidRPr="00D76C97" w:rsidRDefault="00E54798" w:rsidP="00653EBA">
      <w:pPr>
        <w:pStyle w:val="Sub-bulletsflow"/>
      </w:pPr>
      <w:r w:rsidRPr="00D76C97">
        <w:t>implement statutory provisions and necessary resources to enable all children in youth courts to have the support to understand and fully participate in their hearings</w:t>
      </w:r>
      <w:r w:rsidR="006F0AFE">
        <w:t>,</w:t>
      </w:r>
      <w:r w:rsidRPr="00D76C97">
        <w:t xml:space="preserve"> and</w:t>
      </w:r>
    </w:p>
    <w:p w:rsidR="00E54798" w:rsidRPr="00D76C97" w:rsidRDefault="00E54798" w:rsidP="00653EBA">
      <w:pPr>
        <w:pStyle w:val="Sub-bulletslast"/>
        <w:spacing w:after="90"/>
      </w:pPr>
      <w:r w:rsidRPr="00D76C97">
        <w:t>pilot a problem-solving approach in youth courts which aims to address the underlying issues around a child’s offending and have due regard to their welfare</w:t>
      </w:r>
      <w:r w:rsidR="00D76C97">
        <w:t>;</w:t>
      </w:r>
    </w:p>
    <w:p w:rsidR="00E54798" w:rsidRPr="00D76C97" w:rsidRDefault="00E54798" w:rsidP="00653EBA">
      <w:pPr>
        <w:pStyle w:val="Bullet-followedbyothers"/>
      </w:pPr>
      <w:r w:rsidRPr="00D76C97">
        <w:t>make the practice directions on the treatment of vulnerable defendants binding on Crown Courts in respect of children who continue to be dealt with by the adult criminal justice system</w:t>
      </w:r>
      <w:r w:rsidR="00D76C97">
        <w:t>;</w:t>
      </w:r>
    </w:p>
    <w:p w:rsidR="00E54798" w:rsidRPr="00D76C97" w:rsidRDefault="00E54798" w:rsidP="00653EBA">
      <w:pPr>
        <w:pStyle w:val="Bullet-followedbyothers"/>
      </w:pPr>
      <w:r w:rsidRPr="00D76C97">
        <w:t>offer specialist youth training to magistrates and district judges in the adult criminal justice system who continue to deal with children</w:t>
      </w:r>
      <w:r w:rsidR="00D76C97">
        <w:t>;</w:t>
      </w:r>
    </w:p>
    <w:p w:rsidR="00686E87" w:rsidRPr="00D76C97" w:rsidRDefault="008019E8" w:rsidP="00653EBA">
      <w:pPr>
        <w:pStyle w:val="Bullet-followedbyothers"/>
        <w:rPr>
          <w:rFonts w:cs="Arial"/>
        </w:rPr>
      </w:pPr>
      <w:r w:rsidRPr="00D76C97">
        <w:rPr>
          <w:bCs/>
        </w:rPr>
        <w:t>r</w:t>
      </w:r>
      <w:r w:rsidRPr="00D76C97">
        <w:t>emove the provision in the Criminal Justice and Courts Act 2015 which allows for the use of restraint in secure colleges for good order and discipline</w:t>
      </w:r>
      <w:r w:rsidR="00D76C97">
        <w:t>,</w:t>
      </w:r>
      <w:r w:rsidRPr="00D76C97">
        <w:t xml:space="preserve"> in</w:t>
      </w:r>
      <w:r w:rsidR="00ED4E33" w:rsidRPr="00D76C97">
        <w:t xml:space="preserve"> line with the Joint Committee </w:t>
      </w:r>
      <w:r w:rsidRPr="00D76C97">
        <w:t xml:space="preserve">on Human Rights, UN CRC and UN Convention Against Torture recommendations, as the use of this provision would present serious concerns </w:t>
      </w:r>
      <w:r w:rsidR="00ED4E33" w:rsidRPr="00D76C97">
        <w:t>for the implementation of</w:t>
      </w:r>
      <w:r w:rsidRPr="00D76C97">
        <w:t xml:space="preserve"> Article 37 (c) CRC</w:t>
      </w:r>
      <w:r w:rsidR="00ED4E33" w:rsidRPr="00D76C97">
        <w:t xml:space="preserve"> </w:t>
      </w:r>
      <w:r w:rsidR="00D76C97">
        <w:t>(</w:t>
      </w:r>
      <w:r w:rsidR="00ED4E33" w:rsidRPr="00D76C97">
        <w:t>the right of any child deprived of their liberty to be treated with humanity, dignity and respect</w:t>
      </w:r>
      <w:r w:rsidR="00D76C97">
        <w:t>);</w:t>
      </w:r>
      <w:r w:rsidR="00686E87" w:rsidRPr="00D76C97">
        <w:rPr>
          <w:rFonts w:cs="Arial"/>
        </w:rPr>
        <w:t xml:space="preserve"> </w:t>
      </w:r>
    </w:p>
    <w:p w:rsidR="00686E87" w:rsidRPr="00D76C97" w:rsidRDefault="00686E87" w:rsidP="00653EBA">
      <w:pPr>
        <w:pStyle w:val="Bullet-followedbyothers"/>
      </w:pPr>
      <w:r w:rsidRPr="00D76C97">
        <w:t xml:space="preserve">identify the causes </w:t>
      </w:r>
      <w:r w:rsidR="00250129" w:rsidRPr="00D76C97">
        <w:t>of</w:t>
      </w:r>
      <w:r w:rsidRPr="00D76C97">
        <w:t xml:space="preserve"> the increase in the use of restraint against children deprived of their liberty, and set out a strategy for addressing this increase in </w:t>
      </w:r>
      <w:r w:rsidR="00250129" w:rsidRPr="00D76C97">
        <w:t>Young Offender Institutions</w:t>
      </w:r>
      <w:r w:rsidRPr="00D76C97">
        <w:t xml:space="preserve"> and </w:t>
      </w:r>
      <w:r w:rsidR="00250129" w:rsidRPr="00D76C97">
        <w:t>Secure Training Centres</w:t>
      </w:r>
      <w:r w:rsidRPr="00D76C97">
        <w:t>;</w:t>
      </w:r>
    </w:p>
    <w:p w:rsidR="00C32697" w:rsidRPr="00E222F7" w:rsidRDefault="00686E87" w:rsidP="00653EBA">
      <w:pPr>
        <w:pStyle w:val="Bullet-followedbyothers"/>
      </w:pPr>
      <w:r w:rsidRPr="00E222F7">
        <w:t xml:space="preserve">conduct its own review of the implementation of the </w:t>
      </w:r>
      <w:r w:rsidR="00D76C97" w:rsidRPr="00E222F7">
        <w:t xml:space="preserve">Minimising </w:t>
      </w:r>
      <w:r w:rsidRPr="00E222F7">
        <w:t xml:space="preserve">and managing physical restraint </w:t>
      </w:r>
      <w:r w:rsidR="00D76C97" w:rsidRPr="00E222F7">
        <w:t xml:space="preserve">(MMPR) </w:t>
      </w:r>
      <w:r w:rsidRPr="00E222F7">
        <w:t xml:space="preserve">system of behaviour management, which addresses the concerns raised by HMIP regarding the </w:t>
      </w:r>
      <w:r w:rsidR="00307A36">
        <w:t xml:space="preserve">MMPR </w:t>
      </w:r>
      <w:r w:rsidRPr="00E222F7">
        <w:t>system;</w:t>
      </w:r>
    </w:p>
    <w:p w:rsidR="00956FAD" w:rsidRPr="002E04B5" w:rsidRDefault="00956FAD" w:rsidP="00653EBA">
      <w:pPr>
        <w:pStyle w:val="Bullet-followedbyothers"/>
        <w:spacing w:after="40"/>
      </w:pPr>
      <w:r w:rsidRPr="002E04B5">
        <w:t>implement HMIP’s recommendations following the inspection of the Medway Secure Training Centre (STC) to</w:t>
      </w:r>
      <w:r w:rsidR="00C32697">
        <w:t>:</w:t>
      </w:r>
    </w:p>
    <w:p w:rsidR="000B0BA0" w:rsidRPr="002E04B5" w:rsidRDefault="00956FAD" w:rsidP="00653EBA">
      <w:pPr>
        <w:pStyle w:val="Sub-bulletsflow"/>
      </w:pPr>
      <w:r w:rsidRPr="002E04B5">
        <w:t>establish a commissioner to provide additional external oversight of the governance of Medway STC</w:t>
      </w:r>
      <w:r w:rsidR="006F0AFE">
        <w:t>,</w:t>
      </w:r>
      <w:r w:rsidR="006F0AFE" w:rsidRPr="002E04B5">
        <w:t xml:space="preserve"> </w:t>
      </w:r>
      <w:r w:rsidRPr="002E04B5">
        <w:t>and</w:t>
      </w:r>
    </w:p>
    <w:p w:rsidR="000B0BA0" w:rsidRPr="002E04B5" w:rsidRDefault="00956FAD" w:rsidP="00653EBA">
      <w:pPr>
        <w:pStyle w:val="Sub-bulletsflow"/>
        <w:spacing w:after="90"/>
      </w:pPr>
      <w:r w:rsidRPr="002E04B5">
        <w:t>ensure that all staff in regular contact with children across the youth detention estate wear cameras</w:t>
      </w:r>
      <w:r w:rsidR="00D76C97">
        <w:t xml:space="preserve">, </w:t>
      </w:r>
      <w:r w:rsidRPr="002E04B5">
        <w:t xml:space="preserve">and </w:t>
      </w:r>
      <w:r w:rsidR="00307A36">
        <w:t xml:space="preserve">are </w:t>
      </w:r>
      <w:r w:rsidRPr="002E04B5">
        <w:t xml:space="preserve">expected to record all </w:t>
      </w:r>
      <w:r w:rsidR="0080056D">
        <w:t>‘</w:t>
      </w:r>
      <w:r w:rsidRPr="002E04B5">
        <w:t>use of force</w:t>
      </w:r>
      <w:r w:rsidR="0080056D">
        <w:t>’</w:t>
      </w:r>
      <w:r w:rsidRPr="002E04B5">
        <w:t xml:space="preserve"> incidents</w:t>
      </w:r>
      <w:r w:rsidR="006F0AFE">
        <w:t>;</w:t>
      </w:r>
    </w:p>
    <w:p w:rsidR="00686E87" w:rsidRPr="002E04B5" w:rsidRDefault="00686E87" w:rsidP="00653EBA">
      <w:pPr>
        <w:pStyle w:val="Bullet-followedbyothers"/>
        <w:spacing w:after="40"/>
      </w:pPr>
      <w:r w:rsidRPr="002E04B5">
        <w:t>implement the recommendations of the Children’s Commissioner for England with regards to the segreg</w:t>
      </w:r>
      <w:r w:rsidR="00250129" w:rsidRPr="002E04B5">
        <w:t xml:space="preserve">ation of children in detention. </w:t>
      </w:r>
      <w:r w:rsidRPr="002E04B5">
        <w:t>In particular, by</w:t>
      </w:r>
      <w:r w:rsidR="00C32697">
        <w:t>:</w:t>
      </w:r>
    </w:p>
    <w:p w:rsidR="00686E87" w:rsidRPr="002E04B5" w:rsidRDefault="00686E87" w:rsidP="00653EBA">
      <w:pPr>
        <w:pStyle w:val="Sub-bulletsflow"/>
      </w:pPr>
      <w:r w:rsidRPr="002E04B5">
        <w:t>prohibiting all practices which amount to solitary confinement</w:t>
      </w:r>
      <w:r w:rsidR="00321BE0">
        <w:t>;</w:t>
      </w:r>
    </w:p>
    <w:p w:rsidR="00686E87" w:rsidRPr="002E04B5" w:rsidRDefault="00686E87" w:rsidP="00653EBA">
      <w:pPr>
        <w:pStyle w:val="Sub-bulletsflow"/>
      </w:pPr>
      <w:r w:rsidRPr="002E04B5">
        <w:t>ensuring that when isolation is used as a behaviour management measure it is used for the minimum period</w:t>
      </w:r>
      <w:r w:rsidR="006F0AFE" w:rsidRPr="006F0AFE">
        <w:t xml:space="preserve"> </w:t>
      </w:r>
      <w:r w:rsidR="006F0AFE" w:rsidRPr="002E04B5">
        <w:t>necessary</w:t>
      </w:r>
      <w:r w:rsidR="00321BE0">
        <w:t>;</w:t>
      </w:r>
    </w:p>
    <w:p w:rsidR="00686E87" w:rsidRPr="002E04B5" w:rsidRDefault="00686E87" w:rsidP="00653EBA">
      <w:pPr>
        <w:pStyle w:val="Sub-bulletsflow"/>
      </w:pPr>
      <w:r w:rsidRPr="002E04B5">
        <w:t xml:space="preserve">ensuring that children in custody spend </w:t>
      </w:r>
      <w:r w:rsidR="005C0987" w:rsidRPr="002E04B5">
        <w:t>at least</w:t>
      </w:r>
      <w:r w:rsidRPr="002E04B5">
        <w:t xml:space="preserve"> eight hours per day out of their cell or room </w:t>
      </w:r>
      <w:r w:rsidR="005C0987" w:rsidRPr="002E04B5">
        <w:t xml:space="preserve">and </w:t>
      </w:r>
      <w:r w:rsidRPr="002E04B5">
        <w:t>in contact with their peers</w:t>
      </w:r>
      <w:r w:rsidR="00006797" w:rsidRPr="002E04B5">
        <w:t xml:space="preserve">. If the children present an immediate risk of serious harm to other children or themselves, they should spend at least eight hours per day out of their cell or room and in contact </w:t>
      </w:r>
      <w:r w:rsidR="005C0987" w:rsidRPr="002E04B5">
        <w:t>with staff, fami</w:t>
      </w:r>
      <w:r w:rsidR="00006797" w:rsidRPr="002E04B5">
        <w:t>ly and professional visitors</w:t>
      </w:r>
      <w:r w:rsidR="00321BE0">
        <w:t>; and</w:t>
      </w:r>
    </w:p>
    <w:p w:rsidR="008019E8" w:rsidRPr="002E04B5" w:rsidRDefault="00686E87" w:rsidP="00653EBA">
      <w:pPr>
        <w:pStyle w:val="Sub-bulletsflow"/>
        <w:spacing w:after="90"/>
      </w:pPr>
      <w:r w:rsidRPr="002E04B5">
        <w:t xml:space="preserve">reviewing why certain groups of vulnerable children, including black and mixed heritage children, children with a disability, looked-after children and children at risk of committing suicide are over-represented among those children who experience </w:t>
      </w:r>
      <w:r w:rsidR="00006797" w:rsidRPr="002E04B5">
        <w:t>segregation</w:t>
      </w:r>
      <w:r w:rsidR="00321BE0">
        <w:t>; and</w:t>
      </w:r>
    </w:p>
    <w:p w:rsidR="00686E87" w:rsidRPr="002E04B5" w:rsidRDefault="00686E87" w:rsidP="00653EBA">
      <w:pPr>
        <w:pStyle w:val="Bulletslastinsection"/>
      </w:pPr>
      <w:r w:rsidRPr="002E04B5">
        <w:t xml:space="preserve">ensure that </w:t>
      </w:r>
      <w:r w:rsidR="000B0BA0" w:rsidRPr="002E04B5">
        <w:t>the ongoing</w:t>
      </w:r>
      <w:r w:rsidR="00006797" w:rsidRPr="002E04B5">
        <w:t xml:space="preserve"> </w:t>
      </w:r>
      <w:r w:rsidRPr="002E04B5">
        <w:t xml:space="preserve">review of the youth justice system </w:t>
      </w:r>
      <w:r w:rsidR="00006797" w:rsidRPr="002E04B5">
        <w:t xml:space="preserve">in England and Wales </w:t>
      </w:r>
      <w:r w:rsidRPr="002E04B5">
        <w:t>starts from the principle that detention of children must only be used as a last resort</w:t>
      </w:r>
      <w:r w:rsidR="00640B7A">
        <w:t>,</w:t>
      </w:r>
      <w:r w:rsidRPr="002E04B5">
        <w:t xml:space="preserve"> and takes into account the recommendations made here on the age of criminal responsibility, the use of youth courts and adult courts to try children, and the use of restraint and segregation in the youth justice system.</w:t>
      </w:r>
    </w:p>
    <w:p w:rsidR="008019E8" w:rsidRPr="002E04B5" w:rsidRDefault="00D9089C" w:rsidP="00653EBA">
      <w:pPr>
        <w:pStyle w:val="L3Header"/>
      </w:pPr>
      <w:bookmarkStart w:id="21" w:name="_Toc427311560"/>
      <w:r>
        <w:rPr>
          <w:color w:val="000000" w:themeColor="text1"/>
        </w:rPr>
        <w:t xml:space="preserve">Recommendation </w:t>
      </w:r>
      <w:r w:rsidR="009069A1" w:rsidRPr="00653EBA">
        <w:rPr>
          <w:color w:val="000000" w:themeColor="text1"/>
        </w:rPr>
        <w:t>2</w:t>
      </w:r>
      <w:r w:rsidR="000C4654">
        <w:rPr>
          <w:color w:val="000000" w:themeColor="text1"/>
        </w:rPr>
        <w:t>3</w:t>
      </w:r>
      <w:r w:rsidR="009069A1" w:rsidRPr="00653EBA">
        <w:rPr>
          <w:color w:val="000000" w:themeColor="text1"/>
        </w:rPr>
        <w:br/>
      </w:r>
      <w:r w:rsidR="008019E8" w:rsidRPr="002E04B5">
        <w:t>Immigration detention of children</w:t>
      </w:r>
      <w:bookmarkEnd w:id="21"/>
      <w:r w:rsidR="008019E8" w:rsidRPr="002E04B5">
        <w:t xml:space="preserve"> </w:t>
      </w:r>
      <w:r w:rsidR="00C11C91" w:rsidRPr="002E04B5">
        <w:t>in the UK (Article 37)</w:t>
      </w:r>
    </w:p>
    <w:p w:rsidR="008E4B9C" w:rsidRDefault="008019E8" w:rsidP="00653EBA">
      <w:pPr>
        <w:pStyle w:val="Parapre-bullets"/>
      </w:pPr>
      <w:r w:rsidRPr="00327965">
        <w:t xml:space="preserve">Given that the continued detention of children in immigration settings, such as short-term holding facilities, could be inconsistent with </w:t>
      </w:r>
      <w:r w:rsidR="00ED4E33" w:rsidRPr="00327965">
        <w:t xml:space="preserve">the right of the child not to be deprived of their liberty unlawfully or arbitrarily under </w:t>
      </w:r>
      <w:r w:rsidRPr="00327965">
        <w:t>Article 37(b), the EHRC recommends that the UK Government</w:t>
      </w:r>
      <w:r w:rsidR="008E4B9C">
        <w:t>:</w:t>
      </w:r>
    </w:p>
    <w:p w:rsidR="008E4B9C" w:rsidRPr="00327965" w:rsidRDefault="008E4B9C" w:rsidP="00653EBA">
      <w:pPr>
        <w:pStyle w:val="Bullet-followedbyothers"/>
      </w:pPr>
      <w:r>
        <w:t xml:space="preserve">commit </w:t>
      </w:r>
      <w:r w:rsidR="008019E8" w:rsidRPr="00327965">
        <w:t>to ending the practice of detaining children in immigration settings, and</w:t>
      </w:r>
    </w:p>
    <w:p w:rsidR="008019E8" w:rsidRPr="00327965" w:rsidRDefault="008019E8" w:rsidP="00653EBA">
      <w:pPr>
        <w:pStyle w:val="Bulletslastinsection"/>
      </w:pPr>
      <w:r w:rsidRPr="00327965">
        <w:t xml:space="preserve">take immediate steps to implement Barnardo’s recommendations to improve the pre-departure process for children and families. </w:t>
      </w:r>
    </w:p>
    <w:p w:rsidR="008019E8" w:rsidRPr="002E04B5" w:rsidRDefault="00D9089C" w:rsidP="00653EBA">
      <w:pPr>
        <w:pStyle w:val="L3Header"/>
      </w:pPr>
      <w:bookmarkStart w:id="22" w:name="_Toc427311561"/>
      <w:r>
        <w:rPr>
          <w:color w:val="000000" w:themeColor="text1"/>
        </w:rPr>
        <w:t xml:space="preserve">Recommendation </w:t>
      </w:r>
      <w:r w:rsidR="009069A1" w:rsidRPr="00653EBA">
        <w:rPr>
          <w:color w:val="000000" w:themeColor="text1"/>
        </w:rPr>
        <w:t>2</w:t>
      </w:r>
      <w:r w:rsidR="000C4654">
        <w:rPr>
          <w:color w:val="000000" w:themeColor="text1"/>
        </w:rPr>
        <w:t>4</w:t>
      </w:r>
      <w:r w:rsidR="009069A1" w:rsidRPr="00653EBA">
        <w:rPr>
          <w:color w:val="000000" w:themeColor="text1"/>
        </w:rPr>
        <w:br/>
      </w:r>
      <w:r w:rsidR="008019E8" w:rsidRPr="002E04B5">
        <w:t>Child trafficking</w:t>
      </w:r>
      <w:bookmarkEnd w:id="22"/>
      <w:r w:rsidR="008019E8" w:rsidRPr="002E04B5">
        <w:t xml:space="preserve"> </w:t>
      </w:r>
      <w:r w:rsidR="008D3C17" w:rsidRPr="002E04B5">
        <w:t>in England and Wales (Article 35 and the Optional Protocol on the Sale of Children, Child Pros</w:t>
      </w:r>
      <w:r w:rsidR="00E85873" w:rsidRPr="002E04B5">
        <w:t>titution</w:t>
      </w:r>
      <w:r w:rsidR="00653EBA">
        <w:br/>
      </w:r>
      <w:r w:rsidR="00E85873" w:rsidRPr="002E04B5">
        <w:t>and Child Pornography)</w:t>
      </w:r>
    </w:p>
    <w:p w:rsidR="008019E8" w:rsidRPr="002E04B5" w:rsidRDefault="008019E8" w:rsidP="00653EBA">
      <w:pPr>
        <w:pStyle w:val="Parapre-bullets"/>
      </w:pPr>
      <w:r w:rsidRPr="002E04B5">
        <w:t xml:space="preserve">In order to improve compliance with </w:t>
      </w:r>
      <w:r w:rsidR="00ED4E33" w:rsidRPr="002E04B5">
        <w:t xml:space="preserve">the State’s duty to prevent the sale or trafficking in children under </w:t>
      </w:r>
      <w:r w:rsidRPr="002E04B5">
        <w:t>Article 35 CRC, and the Optional Protocol on the sale of children, child prostitution and child pornography, the EHRC recommends the UK Government:</w:t>
      </w:r>
    </w:p>
    <w:p w:rsidR="00B36A42" w:rsidRDefault="008019E8" w:rsidP="00653EBA">
      <w:pPr>
        <w:pStyle w:val="Bullet-followedbyothers"/>
      </w:pPr>
      <w:r w:rsidRPr="002E04B5">
        <w:t xml:space="preserve">review the </w:t>
      </w:r>
      <w:r w:rsidR="004668D0">
        <w:t>Modern Slavery Act</w:t>
      </w:r>
      <w:r w:rsidR="004668D0" w:rsidRPr="002E04B5">
        <w:t xml:space="preserve"> </w:t>
      </w:r>
      <w:r w:rsidRPr="002E04B5">
        <w:t xml:space="preserve">2015, including the powers of the Anti-Slavery Commissioner, within five years of its commencement to </w:t>
      </w:r>
      <w:r w:rsidR="00B36A42">
        <w:t>determine</w:t>
      </w:r>
      <w:r w:rsidR="00B36A42" w:rsidRPr="002E04B5">
        <w:t xml:space="preserve"> </w:t>
      </w:r>
      <w:r w:rsidRPr="002E04B5">
        <w:t>whether it is functioning as intended</w:t>
      </w:r>
      <w:r w:rsidR="00B36A42">
        <w:t>;</w:t>
      </w:r>
    </w:p>
    <w:p w:rsidR="008019E8" w:rsidRPr="002E04B5" w:rsidRDefault="00B36A42" w:rsidP="00653EBA">
      <w:pPr>
        <w:pStyle w:val="Bullet-followedbyothers"/>
      </w:pPr>
      <w:r w:rsidRPr="002E04B5">
        <w:t>amend</w:t>
      </w:r>
      <w:r>
        <w:t xml:space="preserve"> </w:t>
      </w:r>
      <w:r w:rsidRPr="002E04B5">
        <w:t>the legislation</w:t>
      </w:r>
      <w:r>
        <w:t xml:space="preserve"> as required to address persistent </w:t>
      </w:r>
      <w:r w:rsidR="008019E8" w:rsidRPr="002E04B5">
        <w:t>gaps in compliance with the UK Government’s international human rights obligations</w:t>
      </w:r>
      <w:r>
        <w:t xml:space="preserve"> identified by the review;</w:t>
      </w:r>
    </w:p>
    <w:p w:rsidR="008019E8" w:rsidRPr="002E04B5" w:rsidRDefault="008019E8" w:rsidP="00653EBA">
      <w:pPr>
        <w:pStyle w:val="Bullet-followedbyothers"/>
      </w:pPr>
      <w:r w:rsidRPr="002E04B5">
        <w:t xml:space="preserve">expedite implementation of pilot schemes </w:t>
      </w:r>
      <w:r w:rsidR="00006797" w:rsidRPr="002E04B5">
        <w:t xml:space="preserve">designed to test whether the UK Government’s Modern Slavery Strategy provides robust solutions to the problems identified in the review of the </w:t>
      </w:r>
      <w:r w:rsidRPr="002E04B5">
        <w:t xml:space="preserve">National Referral Mechanism, including the provision of legal advice </w:t>
      </w:r>
      <w:r w:rsidR="00B36A42">
        <w:t>at the</w:t>
      </w:r>
      <w:r w:rsidRPr="002E04B5">
        <w:t xml:space="preserve"> point</w:t>
      </w:r>
      <w:r w:rsidR="00B36A42">
        <w:t xml:space="preserve"> where</w:t>
      </w:r>
      <w:r w:rsidRPr="002E04B5">
        <w:t xml:space="preserve"> potential victim</w:t>
      </w:r>
      <w:r w:rsidR="00B36A42">
        <w:t>s</w:t>
      </w:r>
      <w:r w:rsidRPr="002E04B5">
        <w:t xml:space="preserve"> of trafficking </w:t>
      </w:r>
      <w:r w:rsidR="00B36A42">
        <w:t>are</w:t>
      </w:r>
      <w:r w:rsidR="00B36A42" w:rsidRPr="002E04B5">
        <w:t xml:space="preserve"> </w:t>
      </w:r>
      <w:r w:rsidRPr="002E04B5">
        <w:t>identified</w:t>
      </w:r>
      <w:r w:rsidR="00F35AC9">
        <w:t>; and</w:t>
      </w:r>
    </w:p>
    <w:p w:rsidR="00E54798" w:rsidRPr="002E04B5" w:rsidRDefault="008019E8" w:rsidP="00580D41">
      <w:pPr>
        <w:pStyle w:val="Bullet-followedbyothers"/>
        <w:keepNext/>
      </w:pPr>
      <w:r w:rsidRPr="002E04B5">
        <w:t>ensure the Regulations detailing the provisions for the identification and support of victims address the need for:</w:t>
      </w:r>
    </w:p>
    <w:p w:rsidR="008019E8" w:rsidRPr="002E04B5" w:rsidRDefault="008019E8" w:rsidP="00653EBA">
      <w:pPr>
        <w:pStyle w:val="Sub-bulletsflow"/>
      </w:pPr>
      <w:r w:rsidRPr="002E04B5">
        <w:t>a formal appeals process</w:t>
      </w:r>
      <w:r w:rsidR="00B36A42">
        <w:t>;</w:t>
      </w:r>
    </w:p>
    <w:p w:rsidR="008019E8" w:rsidRPr="002E04B5" w:rsidRDefault="008019E8" w:rsidP="00653EBA">
      <w:pPr>
        <w:pStyle w:val="Sub-bulletsflow"/>
      </w:pPr>
      <w:r w:rsidRPr="002E04B5">
        <w:t>a clear statutory duty to record and report trafficked children who go missing from care</w:t>
      </w:r>
      <w:r w:rsidR="00B36A42">
        <w:t>;</w:t>
      </w:r>
    </w:p>
    <w:p w:rsidR="008019E8" w:rsidRPr="002E04B5" w:rsidRDefault="008019E8" w:rsidP="00653EBA">
      <w:pPr>
        <w:pStyle w:val="Sub-bulletsflow"/>
      </w:pPr>
      <w:r w:rsidRPr="002E04B5">
        <w:t xml:space="preserve">clarity </w:t>
      </w:r>
      <w:r w:rsidR="00B36A42">
        <w:t>on the point that</w:t>
      </w:r>
      <w:r w:rsidR="00B36A42" w:rsidRPr="002E04B5">
        <w:t xml:space="preserve"> </w:t>
      </w:r>
      <w:r w:rsidR="00B36A42">
        <w:t>a</w:t>
      </w:r>
      <w:r w:rsidRPr="002E04B5">
        <w:t xml:space="preserve"> credible suspicion </w:t>
      </w:r>
      <w:r w:rsidR="00B36A42">
        <w:t xml:space="preserve">alone </w:t>
      </w:r>
      <w:r w:rsidRPr="002E04B5">
        <w:t>is required to trigger the provision of support and assistance</w:t>
      </w:r>
      <w:r w:rsidR="00B36A42">
        <w:t xml:space="preserve"> (</w:t>
      </w:r>
      <w:r w:rsidRPr="002E04B5">
        <w:t>including legal aid</w:t>
      </w:r>
      <w:r w:rsidR="00B36A42">
        <w:t>)</w:t>
      </w:r>
      <w:r w:rsidRPr="002E04B5">
        <w:t xml:space="preserve"> to victims</w:t>
      </w:r>
      <w:r w:rsidR="00B36A42">
        <w:t>;</w:t>
      </w:r>
      <w:r w:rsidRPr="002E04B5">
        <w:t xml:space="preserve"> and</w:t>
      </w:r>
    </w:p>
    <w:p w:rsidR="00152E64" w:rsidRDefault="008019E8" w:rsidP="00653EBA">
      <w:pPr>
        <w:pStyle w:val="Sub-bulletsflow"/>
      </w:pPr>
      <w:r w:rsidRPr="002E04B5">
        <w:t>a requirement for public authorities</w:t>
      </w:r>
      <w:r w:rsidR="00B36A42">
        <w:t xml:space="preserve"> (</w:t>
      </w:r>
      <w:r w:rsidRPr="002E04B5">
        <w:t>including health authorities, schools, prisons, probation services, competent authorities and voluntary organisations performing a public function</w:t>
      </w:r>
      <w:r w:rsidR="00B36A42">
        <w:t>)</w:t>
      </w:r>
      <w:r w:rsidRPr="002E04B5">
        <w:t xml:space="preserve"> to record and report suspected victims of trafficking.</w:t>
      </w:r>
    </w:p>
    <w:sectPr w:rsidR="00152E64" w:rsidSect="00AA71E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724"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6197" w:rsidRDefault="00486197" w:rsidP="008019E8">
      <w:pPr>
        <w:spacing w:after="0" w:line="240" w:lineRule="auto"/>
      </w:pPr>
      <w:r>
        <w:separator/>
      </w:r>
    </w:p>
  </w:endnote>
  <w:endnote w:type="continuationSeparator" w:id="0">
    <w:p w:rsidR="00486197" w:rsidRDefault="00486197" w:rsidP="008019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03" w:rsidRDefault="006C050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3151226"/>
      <w:docPartObj>
        <w:docPartGallery w:val="Page Numbers (Bottom of Page)"/>
        <w:docPartUnique/>
      </w:docPartObj>
    </w:sdtPr>
    <w:sdtEndPr>
      <w:rPr>
        <w:rFonts w:ascii="Arial" w:hAnsi="Arial" w:cs="Arial"/>
        <w:b/>
        <w:noProof/>
        <w:sz w:val="20"/>
        <w:szCs w:val="20"/>
      </w:rPr>
    </w:sdtEndPr>
    <w:sdtContent>
      <w:p w:rsidR="00653EBA" w:rsidRDefault="00653EBA" w:rsidP="00E222F7">
        <w:pPr>
          <w:pStyle w:val="Footer"/>
          <w:jc w:val="right"/>
        </w:pPr>
      </w:p>
      <w:p w:rsidR="00152E64" w:rsidRPr="00E222F7" w:rsidRDefault="006C0503" w:rsidP="007D270E">
        <w:pPr>
          <w:pStyle w:val="Footer"/>
          <w:ind w:left="-709"/>
          <w:rPr>
            <w:rFonts w:ascii="Arial" w:hAnsi="Arial" w:cs="Arial"/>
            <w:b/>
            <w:sz w:val="20"/>
            <w:szCs w:val="20"/>
          </w:rPr>
        </w:pPr>
        <w:r w:rsidRPr="007D270E">
          <w:rPr>
            <w:rFonts w:ascii="Arial" w:hAnsi="Arial" w:cs="Arial"/>
            <w:sz w:val="16"/>
            <w:szCs w:val="16"/>
          </w:rPr>
          <w:t>Equality and Human Rights Commission (</w:t>
        </w:r>
        <w:r w:rsidR="009C5061">
          <w:rPr>
            <w:rFonts w:ascii="Arial" w:hAnsi="Arial" w:cs="Arial"/>
            <w:sz w:val="16"/>
            <w:szCs w:val="16"/>
          </w:rPr>
          <w:t xml:space="preserve">UK: </w:t>
        </w:r>
        <w:r w:rsidRPr="007D270E">
          <w:rPr>
            <w:rFonts w:ascii="Arial" w:hAnsi="Arial" w:cs="Arial"/>
            <w:sz w:val="16"/>
            <w:szCs w:val="16"/>
          </w:rPr>
          <w:t>GB) • April 2016</w:t>
        </w:r>
        <w:r>
          <w:rPr>
            <w:rFonts w:ascii="Arial" w:hAnsi="Arial" w:cs="Arial"/>
            <w:b/>
            <w:sz w:val="20"/>
            <w:szCs w:val="20"/>
          </w:rPr>
          <w:tab/>
        </w:r>
        <w:r>
          <w:rPr>
            <w:rFonts w:ascii="Arial" w:hAnsi="Arial" w:cs="Arial"/>
            <w:b/>
            <w:sz w:val="20"/>
            <w:szCs w:val="20"/>
          </w:rPr>
          <w:tab/>
        </w:r>
        <w:r w:rsidR="00003D30">
          <w:rPr>
            <w:rFonts w:ascii="Arial" w:hAnsi="Arial" w:cs="Arial"/>
            <w:b/>
            <w:sz w:val="20"/>
            <w:szCs w:val="20"/>
          </w:rPr>
          <w:t>A-</w:t>
        </w:r>
        <w:r w:rsidR="00B41AAF" w:rsidRPr="00E222F7">
          <w:rPr>
            <w:rFonts w:ascii="Arial" w:hAnsi="Arial" w:cs="Arial"/>
            <w:b/>
            <w:sz w:val="20"/>
            <w:szCs w:val="20"/>
          </w:rPr>
          <w:fldChar w:fldCharType="begin"/>
        </w:r>
        <w:r w:rsidR="00152E64" w:rsidRPr="00E222F7">
          <w:rPr>
            <w:rFonts w:ascii="Arial" w:hAnsi="Arial" w:cs="Arial"/>
            <w:b/>
            <w:sz w:val="20"/>
            <w:szCs w:val="20"/>
          </w:rPr>
          <w:instrText xml:space="preserve"> PAGE   \* MERGEFORMAT </w:instrText>
        </w:r>
        <w:r w:rsidR="00B41AAF" w:rsidRPr="00E222F7">
          <w:rPr>
            <w:rFonts w:ascii="Arial" w:hAnsi="Arial" w:cs="Arial"/>
            <w:b/>
            <w:sz w:val="20"/>
            <w:szCs w:val="20"/>
          </w:rPr>
          <w:fldChar w:fldCharType="separate"/>
        </w:r>
        <w:r w:rsidR="00E04C40">
          <w:rPr>
            <w:rFonts w:ascii="Arial" w:hAnsi="Arial" w:cs="Arial"/>
            <w:b/>
            <w:noProof/>
            <w:sz w:val="20"/>
            <w:szCs w:val="20"/>
          </w:rPr>
          <w:t>1</w:t>
        </w:r>
        <w:r w:rsidR="00B41AAF" w:rsidRPr="00E222F7">
          <w:rPr>
            <w:rFonts w:ascii="Arial" w:hAnsi="Arial" w:cs="Arial"/>
            <w:b/>
            <w:noProof/>
            <w:sz w:val="20"/>
            <w:szCs w:val="20"/>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03" w:rsidRDefault="006C050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6197" w:rsidRDefault="00486197" w:rsidP="008019E8">
      <w:pPr>
        <w:spacing w:after="0" w:line="240" w:lineRule="auto"/>
      </w:pPr>
      <w:r>
        <w:separator/>
      </w:r>
    </w:p>
  </w:footnote>
  <w:footnote w:type="continuationSeparator" w:id="0">
    <w:p w:rsidR="00486197" w:rsidRDefault="00486197" w:rsidP="008019E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03" w:rsidRDefault="006C050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03" w:rsidRDefault="006C050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03" w:rsidRDefault="006C050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3264"/>
    <w:multiLevelType w:val="hybridMultilevel"/>
    <w:tmpl w:val="A48E5C1E"/>
    <w:lvl w:ilvl="0" w:tplc="A0E85FB0">
      <w:start w:val="1"/>
      <w:numFmt w:val="bullet"/>
      <w:lvlText w:val=""/>
      <w:lvlJc w:val="left"/>
      <w:pPr>
        <w:ind w:left="2080" w:hanging="360"/>
      </w:pPr>
      <w:rPr>
        <w:rFonts w:ascii="Symbol" w:hAnsi="Symbol" w:hint="default"/>
        <w:b w:val="0"/>
        <w:i w:val="0"/>
        <w:caps w:val="0"/>
        <w:strike w:val="0"/>
        <w:dstrike w:val="0"/>
        <w:vanish w:val="0"/>
        <w:color w:val="000000"/>
        <w:sz w:val="22"/>
        <w:vertAlign w:val="baseline"/>
      </w:rPr>
    </w:lvl>
    <w:lvl w:ilvl="1" w:tplc="5CC2D7F4">
      <w:start w:val="1"/>
      <w:numFmt w:val="bullet"/>
      <w:pStyle w:val="Sub-bulletsflow"/>
      <w:lvlText w:val="–"/>
      <w:lvlJc w:val="left"/>
      <w:pPr>
        <w:ind w:left="2800" w:hanging="360"/>
      </w:pPr>
      <w:rPr>
        <w:rFonts w:ascii="Arial" w:hAnsi="Arial" w:hint="default"/>
        <w:b w:val="0"/>
        <w:i w:val="0"/>
        <w:caps w:val="0"/>
        <w:strike w:val="0"/>
        <w:dstrike w:val="0"/>
        <w:outline w:val="0"/>
        <w:shadow w:val="0"/>
        <w:emboss w:val="0"/>
        <w:imprint w:val="0"/>
        <w:vanish w:val="0"/>
        <w:color w:val="215868" w:themeColor="accent5" w:themeShade="80"/>
        <w:sz w:val="22"/>
        <w:vertAlign w:val="baseline"/>
      </w:rPr>
    </w:lvl>
    <w:lvl w:ilvl="2" w:tplc="08090005" w:tentative="1">
      <w:start w:val="1"/>
      <w:numFmt w:val="bullet"/>
      <w:lvlText w:val=""/>
      <w:lvlJc w:val="left"/>
      <w:pPr>
        <w:ind w:left="3520" w:hanging="360"/>
      </w:pPr>
      <w:rPr>
        <w:rFonts w:ascii="Wingdings" w:hAnsi="Wingdings" w:hint="default"/>
      </w:rPr>
    </w:lvl>
    <w:lvl w:ilvl="3" w:tplc="08090001" w:tentative="1">
      <w:start w:val="1"/>
      <w:numFmt w:val="bullet"/>
      <w:lvlText w:val=""/>
      <w:lvlJc w:val="left"/>
      <w:pPr>
        <w:ind w:left="4240" w:hanging="360"/>
      </w:pPr>
      <w:rPr>
        <w:rFonts w:ascii="Symbol" w:hAnsi="Symbol" w:hint="default"/>
      </w:rPr>
    </w:lvl>
    <w:lvl w:ilvl="4" w:tplc="08090003" w:tentative="1">
      <w:start w:val="1"/>
      <w:numFmt w:val="bullet"/>
      <w:lvlText w:val="o"/>
      <w:lvlJc w:val="left"/>
      <w:pPr>
        <w:ind w:left="4960" w:hanging="360"/>
      </w:pPr>
      <w:rPr>
        <w:rFonts w:ascii="Courier New" w:hAnsi="Courier New" w:cs="Courier New" w:hint="default"/>
      </w:rPr>
    </w:lvl>
    <w:lvl w:ilvl="5" w:tplc="08090005" w:tentative="1">
      <w:start w:val="1"/>
      <w:numFmt w:val="bullet"/>
      <w:lvlText w:val=""/>
      <w:lvlJc w:val="left"/>
      <w:pPr>
        <w:ind w:left="5680" w:hanging="360"/>
      </w:pPr>
      <w:rPr>
        <w:rFonts w:ascii="Wingdings" w:hAnsi="Wingdings" w:hint="default"/>
      </w:rPr>
    </w:lvl>
    <w:lvl w:ilvl="6" w:tplc="08090001" w:tentative="1">
      <w:start w:val="1"/>
      <w:numFmt w:val="bullet"/>
      <w:lvlText w:val=""/>
      <w:lvlJc w:val="left"/>
      <w:pPr>
        <w:ind w:left="6400" w:hanging="360"/>
      </w:pPr>
      <w:rPr>
        <w:rFonts w:ascii="Symbol" w:hAnsi="Symbol" w:hint="default"/>
      </w:rPr>
    </w:lvl>
    <w:lvl w:ilvl="7" w:tplc="08090003" w:tentative="1">
      <w:start w:val="1"/>
      <w:numFmt w:val="bullet"/>
      <w:lvlText w:val="o"/>
      <w:lvlJc w:val="left"/>
      <w:pPr>
        <w:ind w:left="7120" w:hanging="360"/>
      </w:pPr>
      <w:rPr>
        <w:rFonts w:ascii="Courier New" w:hAnsi="Courier New" w:cs="Courier New" w:hint="default"/>
      </w:rPr>
    </w:lvl>
    <w:lvl w:ilvl="8" w:tplc="08090005" w:tentative="1">
      <w:start w:val="1"/>
      <w:numFmt w:val="bullet"/>
      <w:lvlText w:val=""/>
      <w:lvlJc w:val="left"/>
      <w:pPr>
        <w:ind w:left="7840" w:hanging="360"/>
      </w:pPr>
      <w:rPr>
        <w:rFonts w:ascii="Wingdings" w:hAnsi="Wingdings" w:hint="default"/>
      </w:rPr>
    </w:lvl>
  </w:abstractNum>
  <w:abstractNum w:abstractNumId="1">
    <w:nsid w:val="08821C39"/>
    <w:multiLevelType w:val="hybridMultilevel"/>
    <w:tmpl w:val="2BE08C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0BBD1455"/>
    <w:multiLevelType w:val="hybridMultilevel"/>
    <w:tmpl w:val="625497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B497B19"/>
    <w:multiLevelType w:val="hybridMultilevel"/>
    <w:tmpl w:val="6E16BEA8"/>
    <w:lvl w:ilvl="0" w:tplc="DB24AF28">
      <w:start w:val="1"/>
      <w:numFmt w:val="bullet"/>
      <w:pStyle w:val="Bulletsindentedseries"/>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BB068DA"/>
    <w:multiLevelType w:val="hybridMultilevel"/>
    <w:tmpl w:val="851ACDF8"/>
    <w:lvl w:ilvl="0" w:tplc="47EEFECE">
      <w:start w:val="1"/>
      <w:numFmt w:val="bullet"/>
      <w:pStyle w:val="Bulletsbase"/>
      <w:lvlText w:val=""/>
      <w:lvlJc w:val="left"/>
      <w:pPr>
        <w:ind w:left="720" w:hanging="360"/>
      </w:pPr>
      <w:rPr>
        <w:rFonts w:ascii="Symbol" w:hAnsi="Symbol" w:hint="default"/>
        <w:b w:val="0"/>
        <w:i w:val="0"/>
        <w:caps w:val="0"/>
        <w:strike w:val="0"/>
        <w:dstrike w:val="0"/>
        <w:outline w:val="0"/>
        <w:shadow w:val="0"/>
        <w:emboss w:val="0"/>
        <w:imprint w:val="0"/>
        <w:vanish w:val="0"/>
        <w:webHidden w:val="0"/>
        <w:color w:val="000000"/>
        <w:sz w:val="22"/>
        <w:u w:val="none"/>
        <w:effect w:val="none"/>
        <w:vertAlign w:val="baseline"/>
        <w:specVanish w:val="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3BF43A66"/>
    <w:multiLevelType w:val="hybridMultilevel"/>
    <w:tmpl w:val="0B2CF402"/>
    <w:lvl w:ilvl="0" w:tplc="9F0C2556">
      <w:start w:val="1"/>
      <w:numFmt w:val="decimal"/>
      <w:pStyle w:val="Parabase"/>
      <w:lvlText w:val="%1"/>
      <w:lvlJc w:val="left"/>
      <w:pPr>
        <w:ind w:left="720" w:hanging="360"/>
      </w:pPr>
      <w:rPr>
        <w:rFonts w:ascii="Arial" w:hAnsi="Arial" w:hint="default"/>
        <w:b w:val="0"/>
        <w:i w:val="0"/>
        <w:caps w:val="0"/>
        <w:strike w:val="0"/>
        <w:dstrike w:val="0"/>
        <w:outline w:val="0"/>
        <w:shadow w:val="0"/>
        <w:emboss w:val="0"/>
        <w:imprint w:val="0"/>
        <w:vanish w:val="0"/>
        <w:color w:val="000000" w:themeColor="text1"/>
        <w:sz w:val="2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5D821E6"/>
    <w:multiLevelType w:val="hybridMultilevel"/>
    <w:tmpl w:val="4CFCD8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nsid w:val="468A5ABE"/>
    <w:multiLevelType w:val="hybridMultilevel"/>
    <w:tmpl w:val="CE90E4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4D272061"/>
    <w:multiLevelType w:val="hybridMultilevel"/>
    <w:tmpl w:val="A9A803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4EA60425"/>
    <w:multiLevelType w:val="hybridMultilevel"/>
    <w:tmpl w:val="4FE4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F4437C6"/>
    <w:multiLevelType w:val="hybridMultilevel"/>
    <w:tmpl w:val="E3280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85B73BC"/>
    <w:multiLevelType w:val="hybridMultilevel"/>
    <w:tmpl w:val="7556FF5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nsid w:val="69FF32DC"/>
    <w:multiLevelType w:val="hybridMultilevel"/>
    <w:tmpl w:val="D49278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nsid w:val="78151C94"/>
    <w:multiLevelType w:val="hybridMultilevel"/>
    <w:tmpl w:val="A8569A86"/>
    <w:lvl w:ilvl="0" w:tplc="A29CB67C">
      <w:start w:val="1"/>
      <w:numFmt w:val="bullet"/>
      <w:pStyle w:val="Bullet-followedbyothers"/>
      <w:lvlText w:val=""/>
      <w:lvlJc w:val="left"/>
      <w:pPr>
        <w:ind w:left="2080" w:hanging="360"/>
      </w:pPr>
      <w:rPr>
        <w:rFonts w:ascii="Symbol" w:hAnsi="Symbol" w:hint="default"/>
        <w:b w:val="0"/>
        <w:i w:val="0"/>
        <w:caps w:val="0"/>
        <w:strike w:val="0"/>
        <w:dstrike w:val="0"/>
        <w:vanish w:val="0"/>
        <w:color w:val="000000"/>
        <w:sz w:val="22"/>
        <w:vertAlign w:val="baseline"/>
      </w:rPr>
    </w:lvl>
    <w:lvl w:ilvl="1" w:tplc="08090003">
      <w:start w:val="1"/>
      <w:numFmt w:val="bullet"/>
      <w:lvlText w:val="o"/>
      <w:lvlJc w:val="left"/>
      <w:pPr>
        <w:ind w:left="2800" w:hanging="360"/>
      </w:pPr>
      <w:rPr>
        <w:rFonts w:ascii="Courier New" w:hAnsi="Courier New" w:cs="Courier New" w:hint="default"/>
      </w:rPr>
    </w:lvl>
    <w:lvl w:ilvl="2" w:tplc="08090005" w:tentative="1">
      <w:start w:val="1"/>
      <w:numFmt w:val="bullet"/>
      <w:lvlText w:val=""/>
      <w:lvlJc w:val="left"/>
      <w:pPr>
        <w:ind w:left="3520" w:hanging="360"/>
      </w:pPr>
      <w:rPr>
        <w:rFonts w:ascii="Wingdings" w:hAnsi="Wingdings" w:hint="default"/>
      </w:rPr>
    </w:lvl>
    <w:lvl w:ilvl="3" w:tplc="08090001" w:tentative="1">
      <w:start w:val="1"/>
      <w:numFmt w:val="bullet"/>
      <w:lvlText w:val=""/>
      <w:lvlJc w:val="left"/>
      <w:pPr>
        <w:ind w:left="4240" w:hanging="360"/>
      </w:pPr>
      <w:rPr>
        <w:rFonts w:ascii="Symbol" w:hAnsi="Symbol" w:hint="default"/>
      </w:rPr>
    </w:lvl>
    <w:lvl w:ilvl="4" w:tplc="08090003" w:tentative="1">
      <w:start w:val="1"/>
      <w:numFmt w:val="bullet"/>
      <w:lvlText w:val="o"/>
      <w:lvlJc w:val="left"/>
      <w:pPr>
        <w:ind w:left="4960" w:hanging="360"/>
      </w:pPr>
      <w:rPr>
        <w:rFonts w:ascii="Courier New" w:hAnsi="Courier New" w:cs="Courier New" w:hint="default"/>
      </w:rPr>
    </w:lvl>
    <w:lvl w:ilvl="5" w:tplc="08090005" w:tentative="1">
      <w:start w:val="1"/>
      <w:numFmt w:val="bullet"/>
      <w:lvlText w:val=""/>
      <w:lvlJc w:val="left"/>
      <w:pPr>
        <w:ind w:left="5680" w:hanging="360"/>
      </w:pPr>
      <w:rPr>
        <w:rFonts w:ascii="Wingdings" w:hAnsi="Wingdings" w:hint="default"/>
      </w:rPr>
    </w:lvl>
    <w:lvl w:ilvl="6" w:tplc="08090001" w:tentative="1">
      <w:start w:val="1"/>
      <w:numFmt w:val="bullet"/>
      <w:lvlText w:val=""/>
      <w:lvlJc w:val="left"/>
      <w:pPr>
        <w:ind w:left="6400" w:hanging="360"/>
      </w:pPr>
      <w:rPr>
        <w:rFonts w:ascii="Symbol" w:hAnsi="Symbol" w:hint="default"/>
      </w:rPr>
    </w:lvl>
    <w:lvl w:ilvl="7" w:tplc="08090003" w:tentative="1">
      <w:start w:val="1"/>
      <w:numFmt w:val="bullet"/>
      <w:lvlText w:val="o"/>
      <w:lvlJc w:val="left"/>
      <w:pPr>
        <w:ind w:left="7120" w:hanging="360"/>
      </w:pPr>
      <w:rPr>
        <w:rFonts w:ascii="Courier New" w:hAnsi="Courier New" w:cs="Courier New" w:hint="default"/>
      </w:rPr>
    </w:lvl>
    <w:lvl w:ilvl="8" w:tplc="08090005" w:tentative="1">
      <w:start w:val="1"/>
      <w:numFmt w:val="bullet"/>
      <w:lvlText w:val=""/>
      <w:lvlJc w:val="left"/>
      <w:pPr>
        <w:ind w:left="7840" w:hanging="360"/>
      </w:pPr>
      <w:rPr>
        <w:rFonts w:ascii="Wingdings" w:hAnsi="Wingdings" w:hint="default"/>
      </w:rPr>
    </w:lvl>
  </w:abstractNum>
  <w:num w:numId="1">
    <w:abstractNumId w:val="9"/>
  </w:num>
  <w:num w:numId="2">
    <w:abstractNumId w:val="3"/>
  </w:num>
  <w:num w:numId="3">
    <w:abstractNumId w:val="13"/>
  </w:num>
  <w:num w:numId="4">
    <w:abstractNumId w:val="2"/>
  </w:num>
  <w:num w:numId="5">
    <w:abstractNumId w:val="12"/>
  </w:num>
  <w:num w:numId="6">
    <w:abstractNumId w:val="8"/>
  </w:num>
  <w:num w:numId="7">
    <w:abstractNumId w:val="1"/>
  </w:num>
  <w:num w:numId="8">
    <w:abstractNumId w:val="10"/>
  </w:num>
  <w:num w:numId="9">
    <w:abstractNumId w:val="11"/>
  </w:num>
  <w:num w:numId="10">
    <w:abstractNumId w:val="7"/>
  </w:num>
  <w:num w:numId="11">
    <w:abstractNumId w:val="6"/>
  </w:num>
  <w:num w:numId="12">
    <w:abstractNumId w:val="0"/>
  </w:num>
  <w:num w:numId="13">
    <w:abstractNumId w:val="4"/>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SortMethod w:val="0000"/>
  <w:trackRevisions/>
  <w:defaultTabStop w:val="720"/>
  <w:characterSpacingControl w:val="doNotCompress"/>
  <w:hdrShapeDefaults>
    <o:shapedefaults v:ext="edit" spidmax="4097"/>
  </w:hdrShapeDefaults>
  <w:footnotePr>
    <w:footnote w:id="-1"/>
    <w:footnote w:id="0"/>
  </w:footnotePr>
  <w:endnotePr>
    <w:endnote w:id="-1"/>
    <w:endnote w:id="0"/>
  </w:endnotePr>
  <w:compat/>
  <w:rsids>
    <w:rsidRoot w:val="008019E8"/>
    <w:rsid w:val="00003D30"/>
    <w:rsid w:val="00005662"/>
    <w:rsid w:val="00006797"/>
    <w:rsid w:val="00043208"/>
    <w:rsid w:val="00050194"/>
    <w:rsid w:val="0008743E"/>
    <w:rsid w:val="00093DE1"/>
    <w:rsid w:val="000B0BA0"/>
    <w:rsid w:val="000C4654"/>
    <w:rsid w:val="000E4A21"/>
    <w:rsid w:val="001005FD"/>
    <w:rsid w:val="00101BEE"/>
    <w:rsid w:val="00106B39"/>
    <w:rsid w:val="00107A2B"/>
    <w:rsid w:val="00115059"/>
    <w:rsid w:val="00115FB1"/>
    <w:rsid w:val="00125EE6"/>
    <w:rsid w:val="00152E64"/>
    <w:rsid w:val="00172330"/>
    <w:rsid w:val="001764D5"/>
    <w:rsid w:val="001837D4"/>
    <w:rsid w:val="00194582"/>
    <w:rsid w:val="0019719B"/>
    <w:rsid w:val="001D0070"/>
    <w:rsid w:val="001D09AC"/>
    <w:rsid w:val="002249E4"/>
    <w:rsid w:val="00226FB0"/>
    <w:rsid w:val="0023757C"/>
    <w:rsid w:val="00250129"/>
    <w:rsid w:val="00256C4E"/>
    <w:rsid w:val="002B60B0"/>
    <w:rsid w:val="002C7912"/>
    <w:rsid w:val="002E04B5"/>
    <w:rsid w:val="002E5566"/>
    <w:rsid w:val="002F3CDE"/>
    <w:rsid w:val="00306B04"/>
    <w:rsid w:val="00306BC8"/>
    <w:rsid w:val="00307A36"/>
    <w:rsid w:val="00313820"/>
    <w:rsid w:val="00316CB5"/>
    <w:rsid w:val="00321BE0"/>
    <w:rsid w:val="00327965"/>
    <w:rsid w:val="00347CBA"/>
    <w:rsid w:val="00347FA1"/>
    <w:rsid w:val="00380DF1"/>
    <w:rsid w:val="00387A1A"/>
    <w:rsid w:val="00390724"/>
    <w:rsid w:val="003B5EDD"/>
    <w:rsid w:val="003E2066"/>
    <w:rsid w:val="003E4F71"/>
    <w:rsid w:val="003E7834"/>
    <w:rsid w:val="00407BCE"/>
    <w:rsid w:val="00437970"/>
    <w:rsid w:val="00447A5D"/>
    <w:rsid w:val="004537A3"/>
    <w:rsid w:val="004668D0"/>
    <w:rsid w:val="00473394"/>
    <w:rsid w:val="00486197"/>
    <w:rsid w:val="00486DC5"/>
    <w:rsid w:val="004A1CFF"/>
    <w:rsid w:val="004A5666"/>
    <w:rsid w:val="004C046D"/>
    <w:rsid w:val="004F3C4F"/>
    <w:rsid w:val="004F3F77"/>
    <w:rsid w:val="00507132"/>
    <w:rsid w:val="00522474"/>
    <w:rsid w:val="00554667"/>
    <w:rsid w:val="00555143"/>
    <w:rsid w:val="00567D8F"/>
    <w:rsid w:val="00580D41"/>
    <w:rsid w:val="005A11FA"/>
    <w:rsid w:val="005C0987"/>
    <w:rsid w:val="005C6D07"/>
    <w:rsid w:val="005D13F9"/>
    <w:rsid w:val="005F5FD7"/>
    <w:rsid w:val="006201AF"/>
    <w:rsid w:val="006233CF"/>
    <w:rsid w:val="00634857"/>
    <w:rsid w:val="00637E87"/>
    <w:rsid w:val="00640B7A"/>
    <w:rsid w:val="00653EBA"/>
    <w:rsid w:val="006811B6"/>
    <w:rsid w:val="006812D3"/>
    <w:rsid w:val="00686E87"/>
    <w:rsid w:val="006946C8"/>
    <w:rsid w:val="006B1A20"/>
    <w:rsid w:val="006C0503"/>
    <w:rsid w:val="006E4980"/>
    <w:rsid w:val="006F0AFE"/>
    <w:rsid w:val="00723CB2"/>
    <w:rsid w:val="00740E44"/>
    <w:rsid w:val="007516A8"/>
    <w:rsid w:val="00761156"/>
    <w:rsid w:val="007C6920"/>
    <w:rsid w:val="007D270E"/>
    <w:rsid w:val="0080056D"/>
    <w:rsid w:val="008019E8"/>
    <w:rsid w:val="00806498"/>
    <w:rsid w:val="00831DBF"/>
    <w:rsid w:val="008367D7"/>
    <w:rsid w:val="008432D7"/>
    <w:rsid w:val="00844269"/>
    <w:rsid w:val="00844C7E"/>
    <w:rsid w:val="00871CD5"/>
    <w:rsid w:val="008B116E"/>
    <w:rsid w:val="008B673D"/>
    <w:rsid w:val="008C1F3D"/>
    <w:rsid w:val="008D3C17"/>
    <w:rsid w:val="008E4B9C"/>
    <w:rsid w:val="00906093"/>
    <w:rsid w:val="009069A1"/>
    <w:rsid w:val="00907513"/>
    <w:rsid w:val="00920C93"/>
    <w:rsid w:val="00923CE3"/>
    <w:rsid w:val="009310FB"/>
    <w:rsid w:val="00931EB4"/>
    <w:rsid w:val="0094026D"/>
    <w:rsid w:val="00956FAD"/>
    <w:rsid w:val="00970754"/>
    <w:rsid w:val="00982837"/>
    <w:rsid w:val="00982DE7"/>
    <w:rsid w:val="009B23FE"/>
    <w:rsid w:val="009B45FA"/>
    <w:rsid w:val="009C5061"/>
    <w:rsid w:val="009D5BFC"/>
    <w:rsid w:val="009F3120"/>
    <w:rsid w:val="009F7B0E"/>
    <w:rsid w:val="00A031C9"/>
    <w:rsid w:val="00A23321"/>
    <w:rsid w:val="00A356B9"/>
    <w:rsid w:val="00A47883"/>
    <w:rsid w:val="00A53BC4"/>
    <w:rsid w:val="00A55B10"/>
    <w:rsid w:val="00A66BD4"/>
    <w:rsid w:val="00A92378"/>
    <w:rsid w:val="00AA71E9"/>
    <w:rsid w:val="00AC7C2A"/>
    <w:rsid w:val="00AD1229"/>
    <w:rsid w:val="00AE6917"/>
    <w:rsid w:val="00AE72C7"/>
    <w:rsid w:val="00AF526F"/>
    <w:rsid w:val="00AF56D7"/>
    <w:rsid w:val="00B022AF"/>
    <w:rsid w:val="00B10819"/>
    <w:rsid w:val="00B22752"/>
    <w:rsid w:val="00B36A42"/>
    <w:rsid w:val="00B400CE"/>
    <w:rsid w:val="00B41AAF"/>
    <w:rsid w:val="00B60677"/>
    <w:rsid w:val="00B852FF"/>
    <w:rsid w:val="00BA1DB2"/>
    <w:rsid w:val="00BA4F2E"/>
    <w:rsid w:val="00BB6417"/>
    <w:rsid w:val="00BC56B3"/>
    <w:rsid w:val="00BD125E"/>
    <w:rsid w:val="00C11C91"/>
    <w:rsid w:val="00C210C8"/>
    <w:rsid w:val="00C32697"/>
    <w:rsid w:val="00C45CA5"/>
    <w:rsid w:val="00C9048F"/>
    <w:rsid w:val="00CA74A9"/>
    <w:rsid w:val="00CC0E76"/>
    <w:rsid w:val="00CD0307"/>
    <w:rsid w:val="00CD44A6"/>
    <w:rsid w:val="00CF753B"/>
    <w:rsid w:val="00D050AF"/>
    <w:rsid w:val="00D05F38"/>
    <w:rsid w:val="00D428EF"/>
    <w:rsid w:val="00D76C97"/>
    <w:rsid w:val="00D9089C"/>
    <w:rsid w:val="00DC5BDD"/>
    <w:rsid w:val="00DE707B"/>
    <w:rsid w:val="00E00E69"/>
    <w:rsid w:val="00E04C40"/>
    <w:rsid w:val="00E222F7"/>
    <w:rsid w:val="00E43654"/>
    <w:rsid w:val="00E4779B"/>
    <w:rsid w:val="00E54798"/>
    <w:rsid w:val="00E54AF1"/>
    <w:rsid w:val="00E85873"/>
    <w:rsid w:val="00ED4E33"/>
    <w:rsid w:val="00EE2D8F"/>
    <w:rsid w:val="00EE7FCE"/>
    <w:rsid w:val="00EF17EC"/>
    <w:rsid w:val="00EF4EA5"/>
    <w:rsid w:val="00F07204"/>
    <w:rsid w:val="00F2312E"/>
    <w:rsid w:val="00F35AC9"/>
    <w:rsid w:val="00F6525E"/>
    <w:rsid w:val="00F7640A"/>
    <w:rsid w:val="00F76854"/>
    <w:rsid w:val="00F87FED"/>
    <w:rsid w:val="00FA7671"/>
    <w:rsid w:val="00FC0D5F"/>
    <w:rsid w:val="00FC198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6917"/>
  </w:style>
  <w:style w:type="paragraph" w:styleId="Heading1">
    <w:name w:val="heading 1"/>
    <w:basedOn w:val="Normal"/>
    <w:next w:val="Normal"/>
    <w:link w:val="Heading1Char"/>
    <w:autoRedefine/>
    <w:uiPriority w:val="9"/>
    <w:qFormat/>
    <w:rsid w:val="00906093"/>
    <w:pPr>
      <w:keepNext/>
      <w:keepLines/>
      <w:spacing w:after="1860"/>
      <w:outlineLvl w:val="0"/>
    </w:pPr>
    <w:rPr>
      <w:rFonts w:ascii="Georgia" w:eastAsia="Times New Roman" w:hAnsi="Georgia" w:cs="Arial"/>
      <w:bCs/>
      <w:color w:val="365F91"/>
      <w:sz w:val="48"/>
      <w:szCs w:val="48"/>
    </w:rPr>
  </w:style>
  <w:style w:type="paragraph" w:styleId="Heading2">
    <w:name w:val="heading 2"/>
    <w:basedOn w:val="Normal"/>
    <w:next w:val="Normal"/>
    <w:link w:val="Heading2Char"/>
    <w:uiPriority w:val="9"/>
    <w:unhideWhenUsed/>
    <w:qFormat/>
    <w:rsid w:val="00AD1229"/>
    <w:pPr>
      <w:keepNext/>
      <w:keepLines/>
      <w:spacing w:before="120" w:after="12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6093"/>
    <w:rPr>
      <w:rFonts w:ascii="Georgia" w:eastAsia="Times New Roman" w:hAnsi="Georgia" w:cs="Arial"/>
      <w:bCs/>
      <w:color w:val="365F91"/>
      <w:sz w:val="48"/>
      <w:szCs w:val="48"/>
    </w:rPr>
  </w:style>
  <w:style w:type="character" w:styleId="Hyperlink">
    <w:name w:val="Hyperlink"/>
    <w:basedOn w:val="DefaultParagraphFont"/>
    <w:uiPriority w:val="99"/>
    <w:unhideWhenUsed/>
    <w:rsid w:val="008019E8"/>
    <w:rPr>
      <w:color w:val="0000FF"/>
      <w:u w:val="single"/>
    </w:rPr>
  </w:style>
  <w:style w:type="character" w:customStyle="1" w:styleId="FootnoteTextChar">
    <w:name w:val="Footnote Text Char"/>
    <w:aliases w:val="Footnote Text Char Char Char,Footnote Text Char1 Char Char Char,Footnote Text Char Char Char Char Char,Footnote Text Char1 Char Char Char Char Char,Footnote Char Char Char Char Char Char,FA Fu Char,Char Char,f Char,fn Char, Char Char"/>
    <w:basedOn w:val="DefaultParagraphFont"/>
    <w:link w:val="FootnoteText"/>
    <w:uiPriority w:val="99"/>
    <w:locked/>
    <w:rsid w:val="008019E8"/>
    <w:rPr>
      <w:rFonts w:ascii="Times New Roman" w:eastAsia="Times New Roman" w:hAnsi="Times New Roman" w:cs="Times New Roman"/>
    </w:rPr>
  </w:style>
  <w:style w:type="paragraph" w:styleId="FootnoteText">
    <w:name w:val="footnote text"/>
    <w:aliases w:val="Footnote Text Char Char,Footnote Text Char1 Char Char,Footnote Text Char Char Char Char,Footnote Text Char1 Char Char Char Char,Footnote Char Char Char Char Char,Footnote Text Char Char Char Char Char Char,FA Fu,Char,f,fn, Char,5_G"/>
    <w:basedOn w:val="Normal"/>
    <w:link w:val="FootnoteTextChar"/>
    <w:uiPriority w:val="99"/>
    <w:unhideWhenUsed/>
    <w:qFormat/>
    <w:rsid w:val="008019E8"/>
    <w:pPr>
      <w:spacing w:after="0"/>
    </w:pPr>
    <w:rPr>
      <w:rFonts w:ascii="Times New Roman" w:eastAsia="Times New Roman" w:hAnsi="Times New Roman" w:cs="Times New Roman"/>
    </w:rPr>
  </w:style>
  <w:style w:type="character" w:customStyle="1" w:styleId="FootnoteTextChar1">
    <w:name w:val="Footnote Text Char1"/>
    <w:basedOn w:val="DefaultParagraphFont"/>
    <w:uiPriority w:val="99"/>
    <w:semiHidden/>
    <w:rsid w:val="008019E8"/>
    <w:rPr>
      <w:sz w:val="20"/>
      <w:szCs w:val="20"/>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link w:val="4GCharCharChar"/>
    <w:uiPriority w:val="99"/>
    <w:unhideWhenUsed/>
    <w:qFormat/>
    <w:rsid w:val="008019E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8019E8"/>
    <w:pPr>
      <w:spacing w:after="160" w:line="240" w:lineRule="exact"/>
      <w:jc w:val="both"/>
    </w:pPr>
    <w:rPr>
      <w:vertAlign w:val="superscript"/>
    </w:rPr>
  </w:style>
  <w:style w:type="paragraph" w:customStyle="1" w:styleId="Parabase">
    <w:name w:val="&gt; Para (base)"/>
    <w:basedOn w:val="Normal"/>
    <w:uiPriority w:val="1"/>
    <w:qFormat/>
    <w:rsid w:val="00EE7FCE"/>
    <w:pPr>
      <w:numPr>
        <w:numId w:val="14"/>
      </w:numPr>
      <w:spacing w:after="120" w:line="288" w:lineRule="auto"/>
      <w:ind w:left="0" w:hanging="709"/>
    </w:pPr>
    <w:rPr>
      <w:rFonts w:ascii="Arial" w:eastAsia="Calibri" w:hAnsi="Arial" w:cs="Arial"/>
      <w:color w:val="000000"/>
      <w:sz w:val="24"/>
      <w:szCs w:val="20"/>
    </w:rPr>
  </w:style>
  <w:style w:type="paragraph" w:customStyle="1" w:styleId="Parapre-bullets">
    <w:name w:val="&gt; Para (pre-bullets)"/>
    <w:basedOn w:val="Parabase"/>
    <w:qFormat/>
    <w:rsid w:val="001D0070"/>
    <w:pPr>
      <w:spacing w:after="80"/>
    </w:pPr>
    <w:rPr>
      <w:szCs w:val="24"/>
      <w:lang w:eastAsia="en-GB"/>
    </w:rPr>
  </w:style>
  <w:style w:type="paragraph" w:customStyle="1" w:styleId="Bulletssectionlast">
    <w:name w:val="&gt; Bullets (section last)"/>
    <w:basedOn w:val="Normal"/>
    <w:qFormat/>
    <w:rsid w:val="008019E8"/>
    <w:pPr>
      <w:spacing w:after="600" w:line="312" w:lineRule="auto"/>
    </w:pPr>
    <w:rPr>
      <w:rFonts w:eastAsia="Calibri" w:cs="Arial"/>
      <w:color w:val="000000"/>
      <w:szCs w:val="24"/>
      <w:lang w:eastAsia="en-GB"/>
    </w:rPr>
  </w:style>
  <w:style w:type="paragraph" w:customStyle="1" w:styleId="Parasection">
    <w:name w:val="&gt; Para (section)"/>
    <w:basedOn w:val="Parabase"/>
    <w:qFormat/>
    <w:rsid w:val="001D0070"/>
    <w:pPr>
      <w:spacing w:after="640"/>
    </w:pPr>
  </w:style>
  <w:style w:type="paragraph" w:customStyle="1" w:styleId="Bullet-followedbyothers">
    <w:name w:val="&gt; Bullet - followed by others"/>
    <w:basedOn w:val="Normal"/>
    <w:qFormat/>
    <w:rsid w:val="001D0070"/>
    <w:pPr>
      <w:numPr>
        <w:numId w:val="3"/>
      </w:numPr>
      <w:spacing w:after="60" w:line="288" w:lineRule="auto"/>
      <w:ind w:left="425" w:hanging="425"/>
    </w:pPr>
    <w:rPr>
      <w:rFonts w:ascii="Arial" w:eastAsia="Calibri" w:hAnsi="Arial" w:cs="Times New Roman"/>
      <w:sz w:val="24"/>
      <w:szCs w:val="24"/>
    </w:rPr>
  </w:style>
  <w:style w:type="paragraph" w:customStyle="1" w:styleId="Bullet-lastingroup">
    <w:name w:val="&gt; Bullet - last in group"/>
    <w:basedOn w:val="Bullet-followedbyothers"/>
    <w:qFormat/>
    <w:rsid w:val="001D0070"/>
    <w:pPr>
      <w:spacing w:after="180"/>
    </w:pPr>
  </w:style>
  <w:style w:type="paragraph" w:customStyle="1" w:styleId="Bulletsindentedseries">
    <w:name w:val="&gt; Bullets (indented/series)"/>
    <w:basedOn w:val="ListParagraph"/>
    <w:qFormat/>
    <w:rsid w:val="008019E8"/>
    <w:pPr>
      <w:numPr>
        <w:numId w:val="2"/>
      </w:numPr>
      <w:tabs>
        <w:tab w:val="num" w:pos="360"/>
      </w:tabs>
      <w:spacing w:after="60" w:line="312" w:lineRule="auto"/>
      <w:ind w:left="907" w:hanging="198"/>
      <w:contextualSpacing w:val="0"/>
    </w:pPr>
    <w:rPr>
      <w:rFonts w:ascii="Arial" w:hAnsi="Arial" w:cs="Arial"/>
      <w:spacing w:val="-1"/>
      <w:sz w:val="24"/>
    </w:rPr>
  </w:style>
  <w:style w:type="paragraph" w:customStyle="1" w:styleId="Bulletsindentedls">
    <w:name w:val="&gt; Bullets (indented/ls)"/>
    <w:basedOn w:val="Bulletsindentedseries"/>
    <w:qFormat/>
    <w:rsid w:val="008019E8"/>
    <w:pPr>
      <w:spacing w:after="160"/>
    </w:pPr>
  </w:style>
  <w:style w:type="paragraph" w:customStyle="1" w:styleId="L3Header">
    <w:name w:val="&gt; L3 Header"/>
    <w:basedOn w:val="Normal"/>
    <w:qFormat/>
    <w:rsid w:val="00EE7FCE"/>
    <w:pPr>
      <w:keepNext/>
      <w:keepLines/>
      <w:spacing w:after="240" w:line="300" w:lineRule="auto"/>
      <w:outlineLvl w:val="1"/>
    </w:pPr>
    <w:rPr>
      <w:rFonts w:ascii="Arial" w:eastAsia="Times New Roman" w:hAnsi="Arial" w:cs="Arial"/>
      <w:b/>
      <w:bCs/>
      <w:color w:val="365F91"/>
      <w:sz w:val="28"/>
      <w:szCs w:val="28"/>
      <w:lang w:val="en-US"/>
    </w:rPr>
  </w:style>
  <w:style w:type="paragraph" w:styleId="ListParagraph">
    <w:name w:val="List Paragraph"/>
    <w:aliases w:val="F5 List Paragraph,Dot pt,No Spacing1,List Paragraph Char Char Char,Indicator Text,List Paragraph1,Numbered Para 1,Bullet 1,List Paragraph12,Bullet Points,MAIN CONTENT,List Paragraph2,Normal numbered,List Paragraph11,OBC Bullet,Bullet Styl"/>
    <w:basedOn w:val="Normal"/>
    <w:link w:val="ListParagraphChar"/>
    <w:uiPriority w:val="34"/>
    <w:qFormat/>
    <w:rsid w:val="008019E8"/>
    <w:pPr>
      <w:ind w:left="720"/>
      <w:contextualSpacing/>
    </w:pPr>
  </w:style>
  <w:style w:type="paragraph" w:styleId="Header">
    <w:name w:val="header"/>
    <w:basedOn w:val="Normal"/>
    <w:link w:val="HeaderChar"/>
    <w:uiPriority w:val="99"/>
    <w:unhideWhenUsed/>
    <w:rsid w:val="004F3F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F77"/>
  </w:style>
  <w:style w:type="paragraph" w:styleId="Footer">
    <w:name w:val="footer"/>
    <w:basedOn w:val="Normal"/>
    <w:link w:val="FooterChar"/>
    <w:uiPriority w:val="99"/>
    <w:unhideWhenUsed/>
    <w:rsid w:val="004F3F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F77"/>
  </w:style>
  <w:style w:type="character" w:customStyle="1" w:styleId="ListParagraphChar">
    <w:name w:val="List Paragraph Char"/>
    <w:aliases w:val="F5 List Paragraph Char,Dot pt Char,No Spacing1 Char,List Paragraph Char Char Char Char,Indicator Text Char,List Paragraph1 Char,Numbered Para 1 Char,Bullet 1 Char,List Paragraph12 Char,Bullet Points Char,MAIN CONTENT Char"/>
    <w:basedOn w:val="DefaultParagraphFont"/>
    <w:link w:val="ListParagraph"/>
    <w:uiPriority w:val="34"/>
    <w:qFormat/>
    <w:locked/>
    <w:rsid w:val="00686E87"/>
  </w:style>
  <w:style w:type="character" w:styleId="CommentReference">
    <w:name w:val="annotation reference"/>
    <w:basedOn w:val="DefaultParagraphFont"/>
    <w:uiPriority w:val="99"/>
    <w:semiHidden/>
    <w:unhideWhenUsed/>
    <w:rsid w:val="00AD1229"/>
    <w:rPr>
      <w:sz w:val="16"/>
      <w:szCs w:val="16"/>
    </w:rPr>
  </w:style>
  <w:style w:type="paragraph" w:styleId="CommentText">
    <w:name w:val="annotation text"/>
    <w:basedOn w:val="Normal"/>
    <w:link w:val="CommentTextChar"/>
    <w:uiPriority w:val="99"/>
    <w:unhideWhenUsed/>
    <w:rsid w:val="00AD1229"/>
    <w:pPr>
      <w:spacing w:line="240" w:lineRule="auto"/>
    </w:pPr>
    <w:rPr>
      <w:sz w:val="20"/>
      <w:szCs w:val="20"/>
    </w:rPr>
  </w:style>
  <w:style w:type="character" w:customStyle="1" w:styleId="CommentTextChar">
    <w:name w:val="Comment Text Char"/>
    <w:basedOn w:val="DefaultParagraphFont"/>
    <w:link w:val="CommentText"/>
    <w:uiPriority w:val="99"/>
    <w:rsid w:val="00AD1229"/>
    <w:rPr>
      <w:sz w:val="20"/>
      <w:szCs w:val="20"/>
    </w:rPr>
  </w:style>
  <w:style w:type="paragraph" w:styleId="CommentSubject">
    <w:name w:val="annotation subject"/>
    <w:basedOn w:val="CommentText"/>
    <w:next w:val="CommentText"/>
    <w:link w:val="CommentSubjectChar"/>
    <w:uiPriority w:val="99"/>
    <w:semiHidden/>
    <w:unhideWhenUsed/>
    <w:rsid w:val="00AD1229"/>
    <w:rPr>
      <w:b/>
      <w:bCs/>
    </w:rPr>
  </w:style>
  <w:style w:type="character" w:customStyle="1" w:styleId="CommentSubjectChar">
    <w:name w:val="Comment Subject Char"/>
    <w:basedOn w:val="CommentTextChar"/>
    <w:link w:val="CommentSubject"/>
    <w:uiPriority w:val="99"/>
    <w:semiHidden/>
    <w:rsid w:val="00AD1229"/>
    <w:rPr>
      <w:b/>
      <w:bCs/>
      <w:sz w:val="20"/>
      <w:szCs w:val="20"/>
    </w:rPr>
  </w:style>
  <w:style w:type="paragraph" w:styleId="BalloonText">
    <w:name w:val="Balloon Text"/>
    <w:basedOn w:val="Normal"/>
    <w:link w:val="BalloonTextChar"/>
    <w:uiPriority w:val="99"/>
    <w:semiHidden/>
    <w:unhideWhenUsed/>
    <w:rsid w:val="00AD12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1229"/>
    <w:rPr>
      <w:rFonts w:ascii="Tahoma" w:hAnsi="Tahoma" w:cs="Tahoma"/>
      <w:sz w:val="16"/>
      <w:szCs w:val="16"/>
    </w:rPr>
  </w:style>
  <w:style w:type="character" w:customStyle="1" w:styleId="Heading2Char">
    <w:name w:val="Heading 2 Char"/>
    <w:basedOn w:val="DefaultParagraphFont"/>
    <w:link w:val="Heading2"/>
    <w:uiPriority w:val="9"/>
    <w:rsid w:val="00AD1229"/>
    <w:rPr>
      <w:rFonts w:eastAsiaTheme="majorEastAsia" w:cstheme="majorBidi"/>
      <w:b/>
      <w:bCs/>
      <w:sz w:val="28"/>
      <w:szCs w:val="26"/>
    </w:rPr>
  </w:style>
  <w:style w:type="character" w:styleId="FollowedHyperlink">
    <w:name w:val="FollowedHyperlink"/>
    <w:basedOn w:val="DefaultParagraphFont"/>
    <w:uiPriority w:val="99"/>
    <w:semiHidden/>
    <w:unhideWhenUsed/>
    <w:rsid w:val="00723CB2"/>
    <w:rPr>
      <w:color w:val="800080" w:themeColor="followedHyperlink"/>
      <w:u w:val="single"/>
    </w:rPr>
  </w:style>
  <w:style w:type="paragraph" w:customStyle="1" w:styleId="Parassection">
    <w:name w:val="&gt; # Paras (section)"/>
    <w:basedOn w:val="Normal"/>
    <w:qFormat/>
    <w:rsid w:val="00956FAD"/>
    <w:pPr>
      <w:spacing w:after="560" w:line="312" w:lineRule="auto"/>
      <w:ind w:left="709" w:hanging="709"/>
    </w:pPr>
    <w:rPr>
      <w:rFonts w:ascii="Arial" w:hAnsi="Arial" w:cs="Arial"/>
      <w:color w:val="000000"/>
      <w:sz w:val="24"/>
      <w:szCs w:val="24"/>
    </w:rPr>
  </w:style>
  <w:style w:type="paragraph" w:customStyle="1" w:styleId="Paraspre-bullets">
    <w:name w:val="&gt; # Paras (pre-bullets)"/>
    <w:basedOn w:val="Normal"/>
    <w:qFormat/>
    <w:rsid w:val="004A5666"/>
    <w:pPr>
      <w:spacing w:after="60" w:line="312" w:lineRule="auto"/>
      <w:ind w:left="709" w:hanging="709"/>
    </w:pPr>
    <w:rPr>
      <w:rFonts w:ascii="Arial" w:eastAsia="Calibri" w:hAnsi="Arial" w:cs="Arial"/>
      <w:color w:val="000000"/>
      <w:sz w:val="24"/>
      <w:szCs w:val="20"/>
    </w:rPr>
  </w:style>
  <w:style w:type="character" w:styleId="Strong">
    <w:name w:val="Strong"/>
    <w:basedOn w:val="DefaultParagraphFont"/>
    <w:uiPriority w:val="22"/>
    <w:qFormat/>
    <w:rsid w:val="00101BEE"/>
    <w:rPr>
      <w:b/>
      <w:bCs/>
    </w:rPr>
  </w:style>
  <w:style w:type="paragraph" w:customStyle="1" w:styleId="Default">
    <w:name w:val="Default"/>
    <w:rsid w:val="006811B6"/>
    <w:pPr>
      <w:autoSpaceDE w:val="0"/>
      <w:autoSpaceDN w:val="0"/>
      <w:adjustRightInd w:val="0"/>
      <w:spacing w:after="0" w:line="240" w:lineRule="auto"/>
    </w:pPr>
    <w:rPr>
      <w:rFonts w:ascii="Arial" w:hAnsi="Arial" w:cs="Arial"/>
      <w:color w:val="000000"/>
      <w:sz w:val="24"/>
      <w:szCs w:val="24"/>
    </w:rPr>
  </w:style>
  <w:style w:type="paragraph" w:customStyle="1" w:styleId="Bulletslastinsection">
    <w:name w:val="&gt; Bullets (last in section)"/>
    <w:basedOn w:val="Bullet-followedbyothers"/>
    <w:qFormat/>
    <w:rsid w:val="00F07204"/>
    <w:pPr>
      <w:spacing w:after="640"/>
    </w:pPr>
  </w:style>
  <w:style w:type="paragraph" w:customStyle="1" w:styleId="Sub-bulletsflow">
    <w:name w:val="&gt; Sub-bullets (flow)"/>
    <w:basedOn w:val="Bullet-followedbyothers"/>
    <w:qFormat/>
    <w:rsid w:val="00043208"/>
    <w:pPr>
      <w:numPr>
        <w:ilvl w:val="1"/>
        <w:numId w:val="12"/>
      </w:numPr>
      <w:spacing w:after="30"/>
      <w:ind w:left="850" w:hanging="425"/>
    </w:pPr>
  </w:style>
  <w:style w:type="paragraph" w:customStyle="1" w:styleId="Sub-bulletslast">
    <w:name w:val="&gt; Sub-bullets (last)"/>
    <w:basedOn w:val="Sub-bulletsflow"/>
    <w:qFormat/>
    <w:rsid w:val="00F35AC9"/>
    <w:pPr>
      <w:spacing w:after="80"/>
    </w:pPr>
  </w:style>
  <w:style w:type="paragraph" w:styleId="Revision">
    <w:name w:val="Revision"/>
    <w:hidden/>
    <w:uiPriority w:val="99"/>
    <w:semiHidden/>
    <w:rsid w:val="00327965"/>
    <w:pPr>
      <w:spacing w:after="0" w:line="240" w:lineRule="auto"/>
    </w:pPr>
  </w:style>
  <w:style w:type="paragraph" w:customStyle="1" w:styleId="Bulletsbase">
    <w:name w:val="&gt; Bullets (base)"/>
    <w:basedOn w:val="Normal"/>
    <w:rsid w:val="00486DC5"/>
    <w:pPr>
      <w:numPr>
        <w:numId w:val="13"/>
      </w:numPr>
      <w:spacing w:after="40" w:line="312" w:lineRule="auto"/>
      <w:ind w:left="340" w:hanging="340"/>
    </w:pPr>
    <w:rPr>
      <w:rFonts w:ascii="Arial" w:hAnsi="Arial" w:cs="Arial"/>
      <w:color w:val="000000"/>
      <w:sz w:val="24"/>
      <w:szCs w:val="24"/>
      <w:lang w:eastAsia="en-GB"/>
    </w:rPr>
  </w:style>
  <w:style w:type="paragraph" w:customStyle="1" w:styleId="Bulletsgroupend">
    <w:name w:val="&gt; Bullets (group end)"/>
    <w:basedOn w:val="Normal"/>
    <w:rsid w:val="00486DC5"/>
    <w:pPr>
      <w:tabs>
        <w:tab w:val="num" w:pos="360"/>
      </w:tabs>
      <w:spacing w:after="180" w:line="312" w:lineRule="auto"/>
      <w:ind w:left="340" w:hanging="340"/>
    </w:pPr>
    <w:rPr>
      <w:rFonts w:ascii="Arial" w:hAnsi="Arial" w:cs="Arial"/>
      <w:color w:val="000000"/>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6917"/>
  </w:style>
  <w:style w:type="paragraph" w:styleId="Heading1">
    <w:name w:val="heading 1"/>
    <w:basedOn w:val="Normal"/>
    <w:next w:val="Normal"/>
    <w:link w:val="Heading1Char"/>
    <w:autoRedefine/>
    <w:uiPriority w:val="9"/>
    <w:qFormat/>
    <w:rsid w:val="00906093"/>
    <w:pPr>
      <w:keepNext/>
      <w:keepLines/>
      <w:spacing w:after="1860"/>
      <w:outlineLvl w:val="0"/>
    </w:pPr>
    <w:rPr>
      <w:rFonts w:ascii="Georgia" w:eastAsia="Times New Roman" w:hAnsi="Georgia" w:cs="Arial"/>
      <w:bCs/>
      <w:color w:val="365F91"/>
      <w:sz w:val="48"/>
      <w:szCs w:val="48"/>
    </w:rPr>
  </w:style>
  <w:style w:type="paragraph" w:styleId="Heading2">
    <w:name w:val="heading 2"/>
    <w:basedOn w:val="Normal"/>
    <w:next w:val="Normal"/>
    <w:link w:val="Heading2Char"/>
    <w:uiPriority w:val="9"/>
    <w:unhideWhenUsed/>
    <w:qFormat/>
    <w:rsid w:val="00AD1229"/>
    <w:pPr>
      <w:keepNext/>
      <w:keepLines/>
      <w:spacing w:before="120" w:after="12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6093"/>
    <w:rPr>
      <w:rFonts w:ascii="Georgia" w:eastAsia="Times New Roman" w:hAnsi="Georgia" w:cs="Arial"/>
      <w:bCs/>
      <w:color w:val="365F91"/>
      <w:sz w:val="48"/>
      <w:szCs w:val="48"/>
    </w:rPr>
  </w:style>
  <w:style w:type="character" w:styleId="Hyperlink">
    <w:name w:val="Hyperlink"/>
    <w:basedOn w:val="DefaultParagraphFont"/>
    <w:uiPriority w:val="99"/>
    <w:unhideWhenUsed/>
    <w:rsid w:val="008019E8"/>
    <w:rPr>
      <w:color w:val="0000FF"/>
      <w:u w:val="single"/>
    </w:rPr>
  </w:style>
  <w:style w:type="character" w:customStyle="1" w:styleId="FootnoteTextChar">
    <w:name w:val="Footnote Text Char"/>
    <w:aliases w:val="Footnote Text Char Char Char,Footnote Text Char1 Char Char Char,Footnote Text Char Char Char Char Char,Footnote Text Char1 Char Char Char Char Char,Footnote Char Char Char Char Char Char,FA Fu Char,Char Char,f Char,fn Char, Char Char"/>
    <w:basedOn w:val="DefaultParagraphFont"/>
    <w:link w:val="FootnoteText"/>
    <w:uiPriority w:val="99"/>
    <w:locked/>
    <w:rsid w:val="008019E8"/>
    <w:rPr>
      <w:rFonts w:ascii="Times New Roman" w:eastAsia="Times New Roman" w:hAnsi="Times New Roman" w:cs="Times New Roman"/>
    </w:rPr>
  </w:style>
  <w:style w:type="paragraph" w:styleId="FootnoteText">
    <w:name w:val="footnote text"/>
    <w:aliases w:val="Footnote Text Char Char,Footnote Text Char1 Char Char,Footnote Text Char Char Char Char,Footnote Text Char1 Char Char Char Char,Footnote Char Char Char Char Char,Footnote Text Char Char Char Char Char Char,FA Fu,Char,f,fn, Char,5_G"/>
    <w:basedOn w:val="Normal"/>
    <w:link w:val="FootnoteTextChar"/>
    <w:uiPriority w:val="99"/>
    <w:unhideWhenUsed/>
    <w:qFormat/>
    <w:rsid w:val="008019E8"/>
    <w:pPr>
      <w:spacing w:after="0"/>
    </w:pPr>
    <w:rPr>
      <w:rFonts w:ascii="Times New Roman" w:eastAsia="Times New Roman" w:hAnsi="Times New Roman" w:cs="Times New Roman"/>
    </w:rPr>
  </w:style>
  <w:style w:type="character" w:customStyle="1" w:styleId="FootnoteTextChar1">
    <w:name w:val="Footnote Text Char1"/>
    <w:basedOn w:val="DefaultParagraphFont"/>
    <w:uiPriority w:val="99"/>
    <w:semiHidden/>
    <w:rsid w:val="008019E8"/>
    <w:rPr>
      <w:sz w:val="20"/>
      <w:szCs w:val="20"/>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link w:val="4GCharCharChar"/>
    <w:uiPriority w:val="99"/>
    <w:unhideWhenUsed/>
    <w:qFormat/>
    <w:rsid w:val="008019E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8019E8"/>
    <w:pPr>
      <w:spacing w:after="160" w:line="240" w:lineRule="exact"/>
      <w:jc w:val="both"/>
    </w:pPr>
    <w:rPr>
      <w:vertAlign w:val="superscript"/>
    </w:rPr>
  </w:style>
  <w:style w:type="paragraph" w:customStyle="1" w:styleId="Parabase">
    <w:name w:val="&gt; Para (base)"/>
    <w:basedOn w:val="Normal"/>
    <w:uiPriority w:val="1"/>
    <w:qFormat/>
    <w:rsid w:val="00EE7FCE"/>
    <w:pPr>
      <w:numPr>
        <w:numId w:val="14"/>
      </w:numPr>
      <w:spacing w:after="120" w:line="288" w:lineRule="auto"/>
      <w:ind w:left="0" w:hanging="709"/>
    </w:pPr>
    <w:rPr>
      <w:rFonts w:ascii="Arial" w:eastAsia="Calibri" w:hAnsi="Arial" w:cs="Arial"/>
      <w:color w:val="000000"/>
      <w:sz w:val="24"/>
      <w:szCs w:val="20"/>
    </w:rPr>
  </w:style>
  <w:style w:type="paragraph" w:customStyle="1" w:styleId="Parapre-bullets">
    <w:name w:val="&gt; Para (pre-bullets)"/>
    <w:basedOn w:val="Parabase"/>
    <w:qFormat/>
    <w:rsid w:val="001D0070"/>
    <w:pPr>
      <w:spacing w:after="80"/>
    </w:pPr>
    <w:rPr>
      <w:szCs w:val="24"/>
      <w:lang w:eastAsia="en-GB"/>
    </w:rPr>
  </w:style>
  <w:style w:type="paragraph" w:customStyle="1" w:styleId="Bulletssectionlast">
    <w:name w:val="&gt; Bullets (section last)"/>
    <w:basedOn w:val="Normal"/>
    <w:qFormat/>
    <w:rsid w:val="008019E8"/>
    <w:pPr>
      <w:spacing w:after="600" w:line="312" w:lineRule="auto"/>
    </w:pPr>
    <w:rPr>
      <w:rFonts w:eastAsia="Calibri" w:cs="Arial"/>
      <w:color w:val="000000"/>
      <w:szCs w:val="24"/>
      <w:lang w:eastAsia="en-GB"/>
    </w:rPr>
  </w:style>
  <w:style w:type="paragraph" w:customStyle="1" w:styleId="Parasection">
    <w:name w:val="&gt; Para (section)"/>
    <w:basedOn w:val="Parabase"/>
    <w:qFormat/>
    <w:rsid w:val="001D0070"/>
    <w:pPr>
      <w:spacing w:after="640"/>
    </w:pPr>
  </w:style>
  <w:style w:type="paragraph" w:customStyle="1" w:styleId="Bullet-followedbyothers">
    <w:name w:val="&gt; Bullet - followed by others"/>
    <w:basedOn w:val="Normal"/>
    <w:qFormat/>
    <w:rsid w:val="001D0070"/>
    <w:pPr>
      <w:numPr>
        <w:numId w:val="3"/>
      </w:numPr>
      <w:spacing w:after="60" w:line="288" w:lineRule="auto"/>
      <w:ind w:left="425" w:hanging="425"/>
    </w:pPr>
    <w:rPr>
      <w:rFonts w:ascii="Arial" w:eastAsia="Calibri" w:hAnsi="Arial" w:cs="Times New Roman"/>
      <w:sz w:val="24"/>
      <w:szCs w:val="24"/>
    </w:rPr>
  </w:style>
  <w:style w:type="paragraph" w:customStyle="1" w:styleId="Bullet-lastingroup">
    <w:name w:val="&gt; Bullet - last in group"/>
    <w:basedOn w:val="Bullet-followedbyothers"/>
    <w:qFormat/>
    <w:rsid w:val="001D0070"/>
    <w:pPr>
      <w:spacing w:after="180"/>
    </w:pPr>
  </w:style>
  <w:style w:type="paragraph" w:customStyle="1" w:styleId="Bulletsindentedseries">
    <w:name w:val="&gt; Bullets (indented/series)"/>
    <w:basedOn w:val="ListParagraph"/>
    <w:qFormat/>
    <w:rsid w:val="008019E8"/>
    <w:pPr>
      <w:numPr>
        <w:numId w:val="2"/>
      </w:numPr>
      <w:tabs>
        <w:tab w:val="num" w:pos="360"/>
      </w:tabs>
      <w:spacing w:after="60" w:line="312" w:lineRule="auto"/>
      <w:ind w:left="907" w:hanging="198"/>
      <w:contextualSpacing w:val="0"/>
    </w:pPr>
    <w:rPr>
      <w:rFonts w:ascii="Arial" w:hAnsi="Arial" w:cs="Arial"/>
      <w:spacing w:val="-1"/>
      <w:sz w:val="24"/>
    </w:rPr>
  </w:style>
  <w:style w:type="paragraph" w:customStyle="1" w:styleId="Bulletsindentedls">
    <w:name w:val="&gt; Bullets (indented/ls)"/>
    <w:basedOn w:val="Bulletsindentedseries"/>
    <w:qFormat/>
    <w:rsid w:val="008019E8"/>
    <w:pPr>
      <w:spacing w:after="160"/>
    </w:pPr>
  </w:style>
  <w:style w:type="paragraph" w:customStyle="1" w:styleId="L3Header">
    <w:name w:val="&gt; L3 Header"/>
    <w:basedOn w:val="Normal"/>
    <w:qFormat/>
    <w:rsid w:val="00EE7FCE"/>
    <w:pPr>
      <w:keepNext/>
      <w:keepLines/>
      <w:spacing w:after="240" w:line="300" w:lineRule="auto"/>
      <w:outlineLvl w:val="1"/>
    </w:pPr>
    <w:rPr>
      <w:rFonts w:ascii="Arial" w:eastAsia="Times New Roman" w:hAnsi="Arial" w:cs="Arial"/>
      <w:b/>
      <w:bCs/>
      <w:color w:val="365F91"/>
      <w:sz w:val="28"/>
      <w:szCs w:val="28"/>
      <w:lang w:val="en-US"/>
    </w:rPr>
  </w:style>
  <w:style w:type="paragraph" w:styleId="ListParagraph">
    <w:name w:val="List Paragraph"/>
    <w:aliases w:val="F5 List Paragraph,Dot pt,No Spacing1,List Paragraph Char Char Char,Indicator Text,List Paragraph1,Numbered Para 1,Bullet 1,List Paragraph12,Bullet Points,MAIN CONTENT,List Paragraph2,Normal numbered,List Paragraph11,OBC Bullet,Bullet Styl"/>
    <w:basedOn w:val="Normal"/>
    <w:link w:val="ListParagraphChar"/>
    <w:uiPriority w:val="34"/>
    <w:qFormat/>
    <w:rsid w:val="008019E8"/>
    <w:pPr>
      <w:ind w:left="720"/>
      <w:contextualSpacing/>
    </w:pPr>
  </w:style>
  <w:style w:type="paragraph" w:styleId="Header">
    <w:name w:val="header"/>
    <w:basedOn w:val="Normal"/>
    <w:link w:val="HeaderChar"/>
    <w:uiPriority w:val="99"/>
    <w:unhideWhenUsed/>
    <w:rsid w:val="004F3F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F77"/>
  </w:style>
  <w:style w:type="paragraph" w:styleId="Footer">
    <w:name w:val="footer"/>
    <w:basedOn w:val="Normal"/>
    <w:link w:val="FooterChar"/>
    <w:uiPriority w:val="99"/>
    <w:unhideWhenUsed/>
    <w:rsid w:val="004F3F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F77"/>
  </w:style>
  <w:style w:type="character" w:customStyle="1" w:styleId="ListParagraphChar">
    <w:name w:val="List Paragraph Char"/>
    <w:aliases w:val="F5 List Paragraph Char,Dot pt Char,No Spacing1 Char,List Paragraph Char Char Char Char,Indicator Text Char,List Paragraph1 Char,Numbered Para 1 Char,Bullet 1 Char,List Paragraph12 Char,Bullet Points Char,MAIN CONTENT Char"/>
    <w:basedOn w:val="DefaultParagraphFont"/>
    <w:link w:val="ListParagraph"/>
    <w:uiPriority w:val="34"/>
    <w:qFormat/>
    <w:locked/>
    <w:rsid w:val="00686E87"/>
  </w:style>
  <w:style w:type="character" w:styleId="CommentReference">
    <w:name w:val="annotation reference"/>
    <w:basedOn w:val="DefaultParagraphFont"/>
    <w:uiPriority w:val="99"/>
    <w:semiHidden/>
    <w:unhideWhenUsed/>
    <w:rsid w:val="00AD1229"/>
    <w:rPr>
      <w:sz w:val="16"/>
      <w:szCs w:val="16"/>
    </w:rPr>
  </w:style>
  <w:style w:type="paragraph" w:styleId="CommentText">
    <w:name w:val="annotation text"/>
    <w:basedOn w:val="Normal"/>
    <w:link w:val="CommentTextChar"/>
    <w:uiPriority w:val="99"/>
    <w:unhideWhenUsed/>
    <w:rsid w:val="00AD1229"/>
    <w:pPr>
      <w:spacing w:line="240" w:lineRule="auto"/>
    </w:pPr>
    <w:rPr>
      <w:sz w:val="20"/>
      <w:szCs w:val="20"/>
    </w:rPr>
  </w:style>
  <w:style w:type="character" w:customStyle="1" w:styleId="CommentTextChar">
    <w:name w:val="Comment Text Char"/>
    <w:basedOn w:val="DefaultParagraphFont"/>
    <w:link w:val="CommentText"/>
    <w:uiPriority w:val="99"/>
    <w:rsid w:val="00AD1229"/>
    <w:rPr>
      <w:sz w:val="20"/>
      <w:szCs w:val="20"/>
    </w:rPr>
  </w:style>
  <w:style w:type="paragraph" w:styleId="CommentSubject">
    <w:name w:val="annotation subject"/>
    <w:basedOn w:val="CommentText"/>
    <w:next w:val="CommentText"/>
    <w:link w:val="CommentSubjectChar"/>
    <w:uiPriority w:val="99"/>
    <w:semiHidden/>
    <w:unhideWhenUsed/>
    <w:rsid w:val="00AD1229"/>
    <w:rPr>
      <w:b/>
      <w:bCs/>
    </w:rPr>
  </w:style>
  <w:style w:type="character" w:customStyle="1" w:styleId="CommentSubjectChar">
    <w:name w:val="Comment Subject Char"/>
    <w:basedOn w:val="CommentTextChar"/>
    <w:link w:val="CommentSubject"/>
    <w:uiPriority w:val="99"/>
    <w:semiHidden/>
    <w:rsid w:val="00AD1229"/>
    <w:rPr>
      <w:b/>
      <w:bCs/>
      <w:sz w:val="20"/>
      <w:szCs w:val="20"/>
    </w:rPr>
  </w:style>
  <w:style w:type="paragraph" w:styleId="BalloonText">
    <w:name w:val="Balloon Text"/>
    <w:basedOn w:val="Normal"/>
    <w:link w:val="BalloonTextChar"/>
    <w:uiPriority w:val="99"/>
    <w:semiHidden/>
    <w:unhideWhenUsed/>
    <w:rsid w:val="00AD12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1229"/>
    <w:rPr>
      <w:rFonts w:ascii="Tahoma" w:hAnsi="Tahoma" w:cs="Tahoma"/>
      <w:sz w:val="16"/>
      <w:szCs w:val="16"/>
    </w:rPr>
  </w:style>
  <w:style w:type="character" w:customStyle="1" w:styleId="Heading2Char">
    <w:name w:val="Heading 2 Char"/>
    <w:basedOn w:val="DefaultParagraphFont"/>
    <w:link w:val="Heading2"/>
    <w:uiPriority w:val="9"/>
    <w:rsid w:val="00AD1229"/>
    <w:rPr>
      <w:rFonts w:eastAsiaTheme="majorEastAsia" w:cstheme="majorBidi"/>
      <w:b/>
      <w:bCs/>
      <w:sz w:val="28"/>
      <w:szCs w:val="26"/>
    </w:rPr>
  </w:style>
  <w:style w:type="character" w:styleId="FollowedHyperlink">
    <w:name w:val="FollowedHyperlink"/>
    <w:basedOn w:val="DefaultParagraphFont"/>
    <w:uiPriority w:val="99"/>
    <w:semiHidden/>
    <w:unhideWhenUsed/>
    <w:rsid w:val="00723CB2"/>
    <w:rPr>
      <w:color w:val="800080" w:themeColor="followedHyperlink"/>
      <w:u w:val="single"/>
    </w:rPr>
  </w:style>
  <w:style w:type="paragraph" w:customStyle="1" w:styleId="Parassection">
    <w:name w:val="&gt; # Paras (section)"/>
    <w:basedOn w:val="Normal"/>
    <w:qFormat/>
    <w:rsid w:val="00956FAD"/>
    <w:pPr>
      <w:spacing w:after="560" w:line="312" w:lineRule="auto"/>
      <w:ind w:left="709" w:hanging="709"/>
    </w:pPr>
    <w:rPr>
      <w:rFonts w:ascii="Arial" w:hAnsi="Arial" w:cs="Arial"/>
      <w:color w:val="000000"/>
      <w:sz w:val="24"/>
      <w:szCs w:val="24"/>
    </w:rPr>
  </w:style>
  <w:style w:type="paragraph" w:customStyle="1" w:styleId="Paraspre-bullets">
    <w:name w:val="&gt; # Paras (pre-bullets)"/>
    <w:basedOn w:val="Normal"/>
    <w:qFormat/>
    <w:rsid w:val="004A5666"/>
    <w:pPr>
      <w:spacing w:after="60" w:line="312" w:lineRule="auto"/>
      <w:ind w:left="709" w:hanging="709"/>
    </w:pPr>
    <w:rPr>
      <w:rFonts w:ascii="Arial" w:eastAsia="Calibri" w:hAnsi="Arial" w:cs="Arial"/>
      <w:color w:val="000000"/>
      <w:sz w:val="24"/>
      <w:szCs w:val="20"/>
    </w:rPr>
  </w:style>
  <w:style w:type="character" w:styleId="Strong">
    <w:name w:val="Strong"/>
    <w:basedOn w:val="DefaultParagraphFont"/>
    <w:uiPriority w:val="22"/>
    <w:qFormat/>
    <w:rsid w:val="00101BEE"/>
    <w:rPr>
      <w:b/>
      <w:bCs/>
    </w:rPr>
  </w:style>
  <w:style w:type="paragraph" w:customStyle="1" w:styleId="Default">
    <w:name w:val="Default"/>
    <w:rsid w:val="006811B6"/>
    <w:pPr>
      <w:autoSpaceDE w:val="0"/>
      <w:autoSpaceDN w:val="0"/>
      <w:adjustRightInd w:val="0"/>
      <w:spacing w:after="0" w:line="240" w:lineRule="auto"/>
    </w:pPr>
    <w:rPr>
      <w:rFonts w:ascii="Arial" w:hAnsi="Arial" w:cs="Arial"/>
      <w:color w:val="000000"/>
      <w:sz w:val="24"/>
      <w:szCs w:val="24"/>
    </w:rPr>
  </w:style>
  <w:style w:type="paragraph" w:customStyle="1" w:styleId="Bulletslastinsection">
    <w:name w:val="&gt; Bullets (last in section)"/>
    <w:basedOn w:val="Bullet-followedbyothers"/>
    <w:qFormat/>
    <w:rsid w:val="00F07204"/>
    <w:pPr>
      <w:spacing w:after="640"/>
    </w:pPr>
  </w:style>
  <w:style w:type="paragraph" w:customStyle="1" w:styleId="Sub-bulletsflow">
    <w:name w:val="&gt; Sub-bullets (flow)"/>
    <w:basedOn w:val="Bullet-followedbyothers"/>
    <w:qFormat/>
    <w:rsid w:val="00043208"/>
    <w:pPr>
      <w:numPr>
        <w:ilvl w:val="1"/>
        <w:numId w:val="12"/>
      </w:numPr>
      <w:spacing w:after="30"/>
      <w:ind w:left="850" w:hanging="425"/>
    </w:pPr>
  </w:style>
  <w:style w:type="paragraph" w:customStyle="1" w:styleId="Sub-bulletslast">
    <w:name w:val="&gt; Sub-bullets (last)"/>
    <w:basedOn w:val="Sub-bulletsflow"/>
    <w:qFormat/>
    <w:rsid w:val="00F35AC9"/>
    <w:pPr>
      <w:spacing w:after="80"/>
    </w:pPr>
  </w:style>
  <w:style w:type="paragraph" w:styleId="Revision">
    <w:name w:val="Revision"/>
    <w:hidden/>
    <w:uiPriority w:val="99"/>
    <w:semiHidden/>
    <w:rsid w:val="00327965"/>
    <w:pPr>
      <w:spacing w:after="0" w:line="240" w:lineRule="auto"/>
    </w:pPr>
  </w:style>
  <w:style w:type="paragraph" w:customStyle="1" w:styleId="Bulletsbase">
    <w:name w:val="&gt; Bullets (base)"/>
    <w:basedOn w:val="Normal"/>
    <w:rsid w:val="00486DC5"/>
    <w:pPr>
      <w:numPr>
        <w:numId w:val="13"/>
      </w:numPr>
      <w:spacing w:after="40" w:line="312" w:lineRule="auto"/>
      <w:ind w:left="340" w:hanging="340"/>
    </w:pPr>
    <w:rPr>
      <w:rFonts w:ascii="Arial" w:hAnsi="Arial" w:cs="Arial"/>
      <w:color w:val="000000"/>
      <w:sz w:val="24"/>
      <w:szCs w:val="24"/>
      <w:lang w:eastAsia="en-GB"/>
    </w:rPr>
  </w:style>
  <w:style w:type="paragraph" w:customStyle="1" w:styleId="Bulletsgroupend">
    <w:name w:val="&gt; Bullets (group end)"/>
    <w:basedOn w:val="Normal"/>
    <w:rsid w:val="00486DC5"/>
    <w:pPr>
      <w:tabs>
        <w:tab w:val="num" w:pos="360"/>
      </w:tabs>
      <w:spacing w:after="180" w:line="312" w:lineRule="auto"/>
      <w:ind w:left="340" w:hanging="340"/>
    </w:pPr>
    <w:rPr>
      <w:rFonts w:ascii="Arial" w:hAnsi="Arial" w:cs="Arial"/>
      <w:color w:val="000000"/>
      <w:sz w:val="24"/>
      <w:szCs w:val="24"/>
      <w:lang w:eastAsia="en-GB"/>
    </w:rPr>
  </w:style>
</w:styles>
</file>

<file path=word/webSettings.xml><?xml version="1.0" encoding="utf-8"?>
<w:webSettings xmlns:r="http://schemas.openxmlformats.org/officeDocument/2006/relationships" xmlns:w="http://schemas.openxmlformats.org/wordprocessingml/2006/main">
  <w:divs>
    <w:div w:id="1550535738">
      <w:bodyDiv w:val="1"/>
      <w:marLeft w:val="0"/>
      <w:marRight w:val="0"/>
      <w:marTop w:val="0"/>
      <w:marBottom w:val="0"/>
      <w:divBdr>
        <w:top w:val="none" w:sz="0" w:space="0" w:color="auto"/>
        <w:left w:val="none" w:sz="0" w:space="0" w:color="auto"/>
        <w:bottom w:val="none" w:sz="0" w:space="0" w:color="auto"/>
        <w:right w:val="none" w:sz="0" w:space="0" w:color="auto"/>
      </w:divBdr>
    </w:div>
    <w:div w:id="1917477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DE2D76-60C6-4917-9531-00CCFE39A4B1}"/>
</file>

<file path=customXml/itemProps2.xml><?xml version="1.0" encoding="utf-8"?>
<ds:datastoreItem xmlns:ds="http://schemas.openxmlformats.org/officeDocument/2006/customXml" ds:itemID="{AD6A8230-157C-49C5-BD38-5AD096FF1B84}"/>
</file>

<file path=customXml/itemProps3.xml><?xml version="1.0" encoding="utf-8"?>
<ds:datastoreItem xmlns:ds="http://schemas.openxmlformats.org/officeDocument/2006/customXml" ds:itemID="{ED01EA77-915C-42DD-A85A-1E4778C0D4C2}"/>
</file>

<file path=customXml/itemProps4.xml><?xml version="1.0" encoding="utf-8"?>
<ds:datastoreItem xmlns:ds="http://schemas.openxmlformats.org/officeDocument/2006/customXml" ds:itemID="{82B75FEB-D2C3-4D89-8F47-721E322C4F99}"/>
</file>

<file path=docProps/app.xml><?xml version="1.0" encoding="utf-8"?>
<Properties xmlns="http://schemas.openxmlformats.org/officeDocument/2006/extended-properties" xmlns:vt="http://schemas.openxmlformats.org/officeDocument/2006/docPropsVTypes">
  <Template>Normal.dotm</Template>
  <TotalTime>3</TotalTime>
  <Pages>14</Pages>
  <Words>4023</Words>
  <Characters>22934</Characters>
  <Application>Microsoft Office Word</Application>
  <DocSecurity>4</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Jeremy Bloom</dc:creator>
  <cp:lastModifiedBy>Sue</cp:lastModifiedBy>
  <cp:revision>2</cp:revision>
  <cp:lastPrinted>2016-03-31T13:37:00Z</cp:lastPrinted>
  <dcterms:created xsi:type="dcterms:W3CDTF">2016-04-15T13:49:00Z</dcterms:created>
  <dcterms:modified xsi:type="dcterms:W3CDTF">2016-04-15T13:49:00Z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