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8966C5" w14:textId="77777777" w:rsidR="00901C9C" w:rsidRPr="00832B56" w:rsidRDefault="00901C9C" w:rsidP="00D11790">
      <w:pPr>
        <w:ind w:firstLine="567"/>
        <w:jc w:val="center"/>
        <w:rPr>
          <w:rFonts w:eastAsia="Times New Roman"/>
          <w:b/>
          <w:sz w:val="24"/>
          <w:szCs w:val="24"/>
          <w:lang w:val="bg-BG"/>
        </w:rPr>
      </w:pPr>
    </w:p>
    <w:p w14:paraId="2030F945" w14:textId="77777777" w:rsidR="00901C9C" w:rsidRDefault="00901C9C" w:rsidP="00D11790">
      <w:pPr>
        <w:ind w:firstLine="567"/>
        <w:jc w:val="center"/>
        <w:rPr>
          <w:rFonts w:eastAsia="Times New Roman"/>
          <w:b/>
          <w:sz w:val="24"/>
          <w:szCs w:val="24"/>
        </w:rPr>
      </w:pPr>
    </w:p>
    <w:p w14:paraId="1655A6FE" w14:textId="77777777" w:rsidR="00901C9C" w:rsidRDefault="00901C9C" w:rsidP="00D11790">
      <w:pPr>
        <w:ind w:firstLine="567"/>
        <w:jc w:val="center"/>
        <w:rPr>
          <w:rFonts w:eastAsia="Times New Roman"/>
          <w:b/>
          <w:sz w:val="24"/>
          <w:szCs w:val="24"/>
        </w:rPr>
      </w:pPr>
    </w:p>
    <w:p w14:paraId="17F71F25" w14:textId="77777777" w:rsidR="00901C9C" w:rsidRPr="00901C9C" w:rsidRDefault="00901C9C" w:rsidP="00D11790">
      <w:pPr>
        <w:ind w:firstLine="567"/>
        <w:jc w:val="center"/>
        <w:rPr>
          <w:rFonts w:eastAsia="Times New Roman"/>
          <w:b/>
          <w:sz w:val="32"/>
          <w:szCs w:val="24"/>
        </w:rPr>
      </w:pPr>
    </w:p>
    <w:p w14:paraId="49B8709E" w14:textId="2B0FCB4D" w:rsidR="00D11790" w:rsidRPr="00901C9C" w:rsidRDefault="00D11790" w:rsidP="00D11790">
      <w:pPr>
        <w:ind w:firstLine="567"/>
        <w:jc w:val="center"/>
        <w:rPr>
          <w:rFonts w:eastAsia="Times New Roman"/>
          <w:b/>
          <w:sz w:val="32"/>
          <w:szCs w:val="24"/>
        </w:rPr>
      </w:pPr>
      <w:r w:rsidRPr="00901C9C">
        <w:rPr>
          <w:rFonts w:eastAsia="Times New Roman"/>
          <w:b/>
          <w:sz w:val="32"/>
          <w:szCs w:val="24"/>
        </w:rPr>
        <w:t>NGO</w:t>
      </w:r>
      <w:r w:rsidR="00990929" w:rsidRPr="00901C9C">
        <w:rPr>
          <w:rFonts w:eastAsia="Times New Roman"/>
          <w:b/>
          <w:sz w:val="32"/>
          <w:szCs w:val="24"/>
        </w:rPr>
        <w:t xml:space="preserve"> and DPO Joint</w:t>
      </w:r>
      <w:r w:rsidRPr="00901C9C">
        <w:rPr>
          <w:rFonts w:eastAsia="Times New Roman"/>
          <w:b/>
          <w:sz w:val="32"/>
          <w:szCs w:val="24"/>
        </w:rPr>
        <w:t xml:space="preserve"> Submission</w:t>
      </w:r>
    </w:p>
    <w:p w14:paraId="127950FA" w14:textId="532452A6" w:rsidR="00D11790" w:rsidRPr="00901C9C" w:rsidRDefault="00D11790" w:rsidP="00D11790">
      <w:pPr>
        <w:ind w:firstLine="567"/>
        <w:jc w:val="center"/>
        <w:rPr>
          <w:rFonts w:eastAsia="Times New Roman"/>
          <w:b/>
          <w:sz w:val="32"/>
          <w:szCs w:val="24"/>
        </w:rPr>
      </w:pPr>
    </w:p>
    <w:p w14:paraId="33837D40" w14:textId="04C7B310" w:rsidR="00D11790" w:rsidRPr="00901C9C" w:rsidRDefault="00D11790" w:rsidP="00D11790">
      <w:pPr>
        <w:ind w:firstLine="567"/>
        <w:jc w:val="center"/>
        <w:rPr>
          <w:rFonts w:eastAsia="Times New Roman"/>
          <w:b/>
          <w:sz w:val="32"/>
          <w:szCs w:val="24"/>
        </w:rPr>
      </w:pPr>
      <w:r w:rsidRPr="00901C9C">
        <w:rPr>
          <w:rFonts w:eastAsia="Times New Roman"/>
          <w:b/>
          <w:sz w:val="32"/>
          <w:szCs w:val="24"/>
        </w:rPr>
        <w:t>For Consideration at the 20</w:t>
      </w:r>
      <w:r w:rsidRPr="00901C9C">
        <w:rPr>
          <w:rFonts w:eastAsia="Times New Roman"/>
          <w:b/>
          <w:sz w:val="32"/>
          <w:szCs w:val="24"/>
          <w:vertAlign w:val="superscript"/>
        </w:rPr>
        <w:t>th</w:t>
      </w:r>
      <w:r w:rsidRPr="00901C9C">
        <w:rPr>
          <w:rFonts w:eastAsia="Times New Roman"/>
          <w:b/>
          <w:sz w:val="32"/>
          <w:szCs w:val="24"/>
        </w:rPr>
        <w:t xml:space="preserve"> Session of the</w:t>
      </w:r>
      <w:r w:rsidRPr="00901C9C">
        <w:rPr>
          <w:rFonts w:eastAsia="Times New Roman"/>
          <w:b/>
          <w:sz w:val="32"/>
          <w:szCs w:val="24"/>
        </w:rPr>
        <w:br/>
      </w:r>
    </w:p>
    <w:p w14:paraId="7C2D10ED" w14:textId="5CAC7305" w:rsidR="00D11790" w:rsidRPr="00901C9C" w:rsidRDefault="00D11790" w:rsidP="00D11790">
      <w:pPr>
        <w:ind w:firstLine="567"/>
        <w:jc w:val="center"/>
        <w:rPr>
          <w:rFonts w:eastAsia="Times New Roman"/>
          <w:b/>
          <w:sz w:val="32"/>
          <w:szCs w:val="24"/>
        </w:rPr>
      </w:pPr>
      <w:r w:rsidRPr="00901C9C">
        <w:rPr>
          <w:rFonts w:eastAsia="Times New Roman"/>
          <w:b/>
          <w:sz w:val="32"/>
          <w:szCs w:val="24"/>
        </w:rPr>
        <w:t>United Nations Committee on the Rights of Persons with Disabilities</w:t>
      </w:r>
    </w:p>
    <w:p w14:paraId="5EC56812" w14:textId="563671E6" w:rsidR="00D11790" w:rsidRPr="00901C9C" w:rsidRDefault="00D11790" w:rsidP="00D11790">
      <w:pPr>
        <w:ind w:firstLine="567"/>
        <w:jc w:val="center"/>
        <w:rPr>
          <w:rFonts w:eastAsia="Times New Roman"/>
          <w:b/>
          <w:sz w:val="32"/>
          <w:szCs w:val="24"/>
        </w:rPr>
      </w:pPr>
    </w:p>
    <w:p w14:paraId="01BC6BF6" w14:textId="18464394" w:rsidR="00D11790" w:rsidRPr="00901C9C" w:rsidRDefault="00D11790" w:rsidP="00D11790">
      <w:pPr>
        <w:ind w:firstLine="567"/>
        <w:jc w:val="center"/>
        <w:rPr>
          <w:rFonts w:eastAsia="Times New Roman"/>
          <w:b/>
          <w:sz w:val="32"/>
          <w:szCs w:val="24"/>
        </w:rPr>
      </w:pPr>
      <w:r w:rsidRPr="00901C9C">
        <w:rPr>
          <w:rFonts w:eastAsia="Times New Roman"/>
          <w:b/>
          <w:sz w:val="32"/>
          <w:szCs w:val="24"/>
        </w:rPr>
        <w:t xml:space="preserve">And the First Periodic </w:t>
      </w:r>
      <w:r w:rsidR="00990929" w:rsidRPr="00901C9C">
        <w:rPr>
          <w:rFonts w:eastAsia="Times New Roman"/>
          <w:b/>
          <w:sz w:val="32"/>
          <w:szCs w:val="24"/>
        </w:rPr>
        <w:t>of</w:t>
      </w:r>
      <w:r w:rsidR="00990929" w:rsidRPr="00901C9C">
        <w:rPr>
          <w:rFonts w:eastAsia="Times New Roman"/>
          <w:b/>
          <w:sz w:val="32"/>
          <w:szCs w:val="24"/>
        </w:rPr>
        <w:br/>
      </w:r>
    </w:p>
    <w:p w14:paraId="5A9B31F2" w14:textId="7E727D91" w:rsidR="00990929" w:rsidRPr="00901C9C" w:rsidRDefault="00990929" w:rsidP="00D11790">
      <w:pPr>
        <w:ind w:firstLine="567"/>
        <w:jc w:val="center"/>
        <w:rPr>
          <w:rFonts w:eastAsia="Times New Roman"/>
          <w:b/>
          <w:sz w:val="32"/>
          <w:szCs w:val="24"/>
        </w:rPr>
      </w:pPr>
      <w:r w:rsidRPr="00901C9C">
        <w:rPr>
          <w:rFonts w:eastAsia="Times New Roman"/>
          <w:b/>
          <w:sz w:val="32"/>
          <w:szCs w:val="24"/>
        </w:rPr>
        <w:t>BULGARIA</w:t>
      </w:r>
    </w:p>
    <w:p w14:paraId="09482D8C" w14:textId="77777777" w:rsidR="00901C9C" w:rsidRDefault="00901C9C" w:rsidP="00D11790">
      <w:pPr>
        <w:ind w:firstLine="567"/>
        <w:jc w:val="center"/>
        <w:rPr>
          <w:rFonts w:eastAsia="Times New Roman"/>
          <w:b/>
          <w:sz w:val="24"/>
          <w:szCs w:val="24"/>
        </w:rPr>
      </w:pPr>
    </w:p>
    <w:p w14:paraId="51DB8605" w14:textId="6DB1604E" w:rsidR="00990929" w:rsidRDefault="00990929" w:rsidP="00D11790">
      <w:pPr>
        <w:pBdr>
          <w:bottom w:val="single" w:sz="6" w:space="1" w:color="auto"/>
        </w:pBdr>
        <w:ind w:firstLine="567"/>
        <w:jc w:val="center"/>
        <w:rPr>
          <w:rFonts w:eastAsia="Times New Roman"/>
          <w:b/>
          <w:sz w:val="24"/>
          <w:szCs w:val="24"/>
        </w:rPr>
      </w:pPr>
    </w:p>
    <w:p w14:paraId="3AEF51D6" w14:textId="0A2364CC" w:rsidR="00990929" w:rsidRDefault="00990929" w:rsidP="00D11790">
      <w:pPr>
        <w:ind w:firstLine="567"/>
        <w:jc w:val="center"/>
        <w:rPr>
          <w:rFonts w:eastAsia="Times New Roman"/>
          <w:b/>
          <w:sz w:val="24"/>
          <w:szCs w:val="24"/>
        </w:rPr>
      </w:pPr>
    </w:p>
    <w:p w14:paraId="0ADEA8B9" w14:textId="1C821E2B" w:rsidR="00990929" w:rsidRPr="00901C9C" w:rsidRDefault="00990929" w:rsidP="00D11790">
      <w:pPr>
        <w:ind w:firstLine="567"/>
        <w:jc w:val="center"/>
        <w:rPr>
          <w:rFonts w:eastAsia="Times New Roman"/>
          <w:b/>
          <w:sz w:val="32"/>
          <w:szCs w:val="24"/>
        </w:rPr>
      </w:pPr>
      <w:r w:rsidRPr="00901C9C">
        <w:rPr>
          <w:rFonts w:eastAsia="Times New Roman"/>
          <w:b/>
          <w:sz w:val="32"/>
          <w:szCs w:val="24"/>
        </w:rPr>
        <w:t>Additional Information</w:t>
      </w:r>
    </w:p>
    <w:p w14:paraId="46CC0A92" w14:textId="1CBE70A9" w:rsidR="00990929" w:rsidRPr="00901C9C" w:rsidRDefault="00990929" w:rsidP="00D11790">
      <w:pPr>
        <w:ind w:firstLine="567"/>
        <w:jc w:val="center"/>
        <w:rPr>
          <w:rFonts w:eastAsia="Times New Roman"/>
          <w:b/>
          <w:sz w:val="32"/>
          <w:szCs w:val="24"/>
        </w:rPr>
      </w:pPr>
    </w:p>
    <w:p w14:paraId="50F4D344" w14:textId="3C9F7590" w:rsidR="00990929" w:rsidRPr="00901C9C" w:rsidRDefault="00990929" w:rsidP="00D11790">
      <w:pPr>
        <w:ind w:firstLine="567"/>
        <w:jc w:val="center"/>
        <w:rPr>
          <w:rFonts w:eastAsia="Times New Roman"/>
          <w:b/>
          <w:sz w:val="32"/>
          <w:szCs w:val="24"/>
        </w:rPr>
      </w:pPr>
      <w:r w:rsidRPr="00901C9C">
        <w:rPr>
          <w:rFonts w:eastAsia="Times New Roman"/>
          <w:b/>
          <w:sz w:val="32"/>
          <w:szCs w:val="24"/>
        </w:rPr>
        <w:t>List of Issues</w:t>
      </w:r>
    </w:p>
    <w:p w14:paraId="4C6DED0E" w14:textId="302C0076" w:rsidR="00990929" w:rsidRDefault="00990929" w:rsidP="00D11790">
      <w:pPr>
        <w:pBdr>
          <w:bottom w:val="single" w:sz="6" w:space="1" w:color="auto"/>
        </w:pBdr>
        <w:ind w:firstLine="567"/>
        <w:jc w:val="center"/>
        <w:rPr>
          <w:rFonts w:eastAsia="Times New Roman"/>
          <w:b/>
          <w:sz w:val="24"/>
          <w:szCs w:val="24"/>
        </w:rPr>
      </w:pPr>
    </w:p>
    <w:p w14:paraId="5AA23248" w14:textId="1B6FE159" w:rsidR="00990929" w:rsidRDefault="00990929" w:rsidP="00D11790">
      <w:pPr>
        <w:ind w:firstLine="567"/>
        <w:jc w:val="center"/>
        <w:rPr>
          <w:rFonts w:eastAsia="Times New Roman"/>
          <w:b/>
          <w:sz w:val="24"/>
          <w:szCs w:val="24"/>
        </w:rPr>
      </w:pPr>
    </w:p>
    <w:p w14:paraId="177E8B54" w14:textId="77777777" w:rsidR="00D76230" w:rsidRDefault="00D76230" w:rsidP="00901C9C">
      <w:pPr>
        <w:ind w:firstLine="567"/>
        <w:rPr>
          <w:rFonts w:eastAsia="Times New Roman"/>
          <w:b/>
          <w:sz w:val="24"/>
          <w:szCs w:val="24"/>
        </w:rPr>
      </w:pPr>
    </w:p>
    <w:p w14:paraId="2E24D7E5" w14:textId="4B329881" w:rsidR="00990929" w:rsidRDefault="00901C9C" w:rsidP="00D76230">
      <w:pPr>
        <w:ind w:left="567" w:firstLine="567"/>
        <w:rPr>
          <w:rFonts w:eastAsia="Times New Roman"/>
          <w:b/>
          <w:sz w:val="24"/>
          <w:szCs w:val="24"/>
        </w:rPr>
      </w:pPr>
      <w:r>
        <w:rPr>
          <w:rFonts w:eastAsia="Times New Roman"/>
          <w:b/>
          <w:sz w:val="24"/>
          <w:szCs w:val="24"/>
        </w:rPr>
        <w:t>ORGANISATIONS</w:t>
      </w:r>
    </w:p>
    <w:p w14:paraId="57BF8EE1" w14:textId="6AD93271" w:rsidR="00990929" w:rsidRDefault="00990929" w:rsidP="00D76230">
      <w:pPr>
        <w:ind w:left="567" w:firstLine="567"/>
        <w:jc w:val="center"/>
        <w:rPr>
          <w:rFonts w:eastAsia="Times New Roman"/>
          <w:b/>
          <w:sz w:val="24"/>
          <w:szCs w:val="24"/>
        </w:rPr>
      </w:pPr>
    </w:p>
    <w:p w14:paraId="6A51F993" w14:textId="7F6F8341" w:rsidR="00990929" w:rsidRDefault="00990929" w:rsidP="00D76230">
      <w:pPr>
        <w:ind w:left="567"/>
        <w:rPr>
          <w:rFonts w:eastAsia="Times New Roman"/>
          <w:b/>
          <w:sz w:val="24"/>
          <w:szCs w:val="24"/>
        </w:rPr>
      </w:pPr>
      <w:r>
        <w:rPr>
          <w:rFonts w:eastAsia="Times New Roman"/>
          <w:b/>
          <w:sz w:val="24"/>
          <w:szCs w:val="24"/>
        </w:rPr>
        <w:t>Alliance for Protection against Gender Based Violence (APGV)</w:t>
      </w:r>
    </w:p>
    <w:p w14:paraId="43E3FAAE" w14:textId="740B5FC1" w:rsidR="00990929" w:rsidRDefault="00990929" w:rsidP="00D76230">
      <w:pPr>
        <w:ind w:left="567"/>
        <w:rPr>
          <w:rFonts w:eastAsia="Times New Roman"/>
          <w:b/>
          <w:sz w:val="24"/>
          <w:szCs w:val="24"/>
        </w:rPr>
      </w:pPr>
      <w:r>
        <w:rPr>
          <w:rFonts w:eastAsia="Times New Roman"/>
          <w:b/>
          <w:sz w:val="24"/>
          <w:szCs w:val="24"/>
        </w:rPr>
        <w:t>Bulgarian Centre for Not-for-Profit Law (BCNL)</w:t>
      </w:r>
    </w:p>
    <w:p w14:paraId="736554CA" w14:textId="476E972A" w:rsidR="00990929" w:rsidRDefault="00990929" w:rsidP="00D76230">
      <w:pPr>
        <w:ind w:left="567"/>
        <w:rPr>
          <w:rFonts w:eastAsia="Times New Roman"/>
          <w:b/>
          <w:sz w:val="24"/>
          <w:szCs w:val="24"/>
        </w:rPr>
      </w:pPr>
      <w:r>
        <w:rPr>
          <w:rFonts w:eastAsia="Times New Roman"/>
          <w:b/>
          <w:sz w:val="24"/>
          <w:szCs w:val="24"/>
        </w:rPr>
        <w:t>Centre for Inclusive Education (CIE)</w:t>
      </w:r>
    </w:p>
    <w:p w14:paraId="1C64821E" w14:textId="7B09D958" w:rsidR="00990929" w:rsidRDefault="00990929" w:rsidP="00D76230">
      <w:pPr>
        <w:ind w:left="567"/>
        <w:rPr>
          <w:rFonts w:eastAsia="Times New Roman"/>
          <w:b/>
          <w:sz w:val="24"/>
          <w:szCs w:val="24"/>
        </w:rPr>
      </w:pPr>
      <w:r>
        <w:rPr>
          <w:rFonts w:eastAsia="Times New Roman"/>
          <w:b/>
          <w:sz w:val="24"/>
          <w:szCs w:val="24"/>
        </w:rPr>
        <w:t>Centre for Independent Living (CIL)</w:t>
      </w:r>
    </w:p>
    <w:p w14:paraId="13640937" w14:textId="2F92DF50" w:rsidR="00990929" w:rsidRDefault="00990929" w:rsidP="00D76230">
      <w:pPr>
        <w:ind w:left="567"/>
        <w:rPr>
          <w:rFonts w:eastAsia="Times New Roman"/>
          <w:b/>
          <w:sz w:val="24"/>
          <w:szCs w:val="24"/>
        </w:rPr>
      </w:pPr>
      <w:r>
        <w:rPr>
          <w:rFonts w:eastAsia="Times New Roman"/>
          <w:b/>
          <w:sz w:val="24"/>
          <w:szCs w:val="24"/>
        </w:rPr>
        <w:t>Validity Foundation – Mental Disability Advocacy Centre (MDAC)</w:t>
      </w:r>
    </w:p>
    <w:p w14:paraId="308DCE5D" w14:textId="77777777" w:rsidR="00D12DF9" w:rsidRDefault="00D12DF9" w:rsidP="00D76230">
      <w:pPr>
        <w:ind w:left="567"/>
        <w:rPr>
          <w:rFonts w:eastAsia="Times New Roman"/>
          <w:b/>
          <w:sz w:val="24"/>
          <w:szCs w:val="24"/>
        </w:rPr>
      </w:pPr>
    </w:p>
    <w:p w14:paraId="4C71190F" w14:textId="77777777" w:rsidR="00D76230" w:rsidRDefault="00D76230" w:rsidP="00990929">
      <w:pPr>
        <w:ind w:firstLine="567"/>
        <w:jc w:val="center"/>
        <w:rPr>
          <w:rFonts w:eastAsia="Times New Roman"/>
          <w:b/>
          <w:sz w:val="24"/>
          <w:szCs w:val="24"/>
        </w:rPr>
      </w:pPr>
    </w:p>
    <w:p w14:paraId="1D20ECCD" w14:textId="6F117B15" w:rsidR="00990929" w:rsidRDefault="00901C9C" w:rsidP="00D76230">
      <w:pPr>
        <w:ind w:left="567" w:firstLine="567"/>
        <w:rPr>
          <w:rFonts w:eastAsia="Times New Roman"/>
          <w:b/>
          <w:sz w:val="24"/>
          <w:szCs w:val="24"/>
        </w:rPr>
      </w:pPr>
      <w:r>
        <w:rPr>
          <w:rFonts w:eastAsia="Times New Roman"/>
          <w:b/>
          <w:sz w:val="24"/>
          <w:szCs w:val="24"/>
        </w:rPr>
        <w:t>INDIVIDUALS</w:t>
      </w:r>
    </w:p>
    <w:p w14:paraId="49EE4C71" w14:textId="55F75FA5" w:rsidR="00990929" w:rsidRDefault="00990929" w:rsidP="00D76230">
      <w:pPr>
        <w:ind w:left="567" w:firstLine="567"/>
        <w:jc w:val="center"/>
        <w:rPr>
          <w:rFonts w:eastAsia="Times New Roman"/>
          <w:b/>
          <w:sz w:val="24"/>
          <w:szCs w:val="24"/>
        </w:rPr>
      </w:pPr>
    </w:p>
    <w:p w14:paraId="0E1D2505" w14:textId="3B60467D" w:rsidR="00990929" w:rsidRPr="00073D0B" w:rsidRDefault="00990929" w:rsidP="00D76230">
      <w:pPr>
        <w:ind w:left="567"/>
        <w:rPr>
          <w:rFonts w:eastAsia="Times New Roman"/>
          <w:b/>
          <w:sz w:val="24"/>
          <w:szCs w:val="24"/>
        </w:rPr>
      </w:pPr>
      <w:r>
        <w:rPr>
          <w:rFonts w:eastAsia="Times New Roman"/>
          <w:b/>
          <w:sz w:val="24"/>
          <w:szCs w:val="24"/>
        </w:rPr>
        <w:t>Anet Marinova, school psychologist and inclusive education expert</w:t>
      </w:r>
      <w:r w:rsidR="00901C9C">
        <w:rPr>
          <w:rFonts w:eastAsia="Times New Roman"/>
          <w:b/>
          <w:sz w:val="24"/>
          <w:szCs w:val="24"/>
        </w:rPr>
        <w:br/>
        <w:t>Georgi Tsenov, survivor of long-term residential institutionalisation</w:t>
      </w:r>
    </w:p>
    <w:p w14:paraId="7BF8E36E" w14:textId="269EECE8" w:rsidR="00D11790" w:rsidRDefault="00D11790">
      <w:pPr>
        <w:suppressAutoHyphens w:val="0"/>
        <w:spacing w:line="240" w:lineRule="auto"/>
        <w:rPr>
          <w:sz w:val="24"/>
          <w:szCs w:val="24"/>
        </w:rPr>
      </w:pPr>
      <w:r>
        <w:rPr>
          <w:sz w:val="24"/>
          <w:szCs w:val="24"/>
        </w:rPr>
        <w:br w:type="page"/>
      </w:r>
    </w:p>
    <w:p w14:paraId="2A59BE57" w14:textId="1B1EE0D8" w:rsidR="006A01E5" w:rsidRPr="00073D0B" w:rsidRDefault="00546F67" w:rsidP="00D76230">
      <w:pPr>
        <w:pStyle w:val="H1G"/>
        <w:ind w:left="0" w:right="0" w:firstLine="567"/>
        <w:jc w:val="both"/>
        <w:rPr>
          <w:noProof/>
          <w:szCs w:val="24"/>
          <w:lang w:val="en-US"/>
        </w:rPr>
      </w:pPr>
      <w:r w:rsidRPr="00073D0B">
        <w:rPr>
          <w:b w:val="0"/>
          <w:szCs w:val="24"/>
          <w:lang w:val="en-US"/>
        </w:rPr>
        <w:lastRenderedPageBreak/>
        <w:t xml:space="preserve">This report </w:t>
      </w:r>
      <w:r w:rsidR="00990929">
        <w:rPr>
          <w:b w:val="0"/>
          <w:szCs w:val="24"/>
          <w:lang w:val="en-US"/>
        </w:rPr>
        <w:t>provides follow-up information to the United Nations (UN) Committee on the Rights of Persons with Disabilities (CRPD Committee) with respect to its First Periodic Review of Bulgaria at its</w:t>
      </w:r>
      <w:r w:rsidR="00D76230">
        <w:rPr>
          <w:b w:val="0"/>
          <w:szCs w:val="24"/>
          <w:lang w:val="en-US"/>
        </w:rPr>
        <w:t xml:space="preserve"> forthcoming</w:t>
      </w:r>
      <w:r w:rsidR="00990929">
        <w:rPr>
          <w:b w:val="0"/>
          <w:szCs w:val="24"/>
          <w:lang w:val="en-US"/>
        </w:rPr>
        <w:t xml:space="preserve"> twentieth session. The report has been designed to provide information in respect of the List of Issues adopted by the CRPD Committee (CRPD/C/BGQ/Q/1) and the Government’s response (CRPD/C/BGR/Q/1/Add.1 and Annexes). </w:t>
      </w:r>
      <w:r w:rsidR="00D26B6B">
        <w:rPr>
          <w:b w:val="0"/>
          <w:szCs w:val="24"/>
          <w:lang w:val="en-US"/>
        </w:rPr>
        <w:t xml:space="preserve">We have prepared an Annex to this report which sets out proposed recommendations for consideration by the CRPD Committee. </w:t>
      </w:r>
      <w:r w:rsidR="00990929">
        <w:rPr>
          <w:b w:val="0"/>
          <w:szCs w:val="24"/>
          <w:lang w:val="en-US"/>
        </w:rPr>
        <w:t>The report</w:t>
      </w:r>
      <w:r w:rsidR="00D26B6B">
        <w:rPr>
          <w:b w:val="0"/>
          <w:szCs w:val="24"/>
          <w:lang w:val="en-US"/>
        </w:rPr>
        <w:t xml:space="preserve"> and accompanying recommendations</w:t>
      </w:r>
      <w:r w:rsidR="00990929">
        <w:rPr>
          <w:b w:val="0"/>
          <w:szCs w:val="24"/>
          <w:lang w:val="en-US"/>
        </w:rPr>
        <w:t xml:space="preserve"> ha</w:t>
      </w:r>
      <w:r w:rsidR="00D26B6B">
        <w:rPr>
          <w:b w:val="0"/>
          <w:szCs w:val="24"/>
          <w:lang w:val="en-US"/>
        </w:rPr>
        <w:t>ve</w:t>
      </w:r>
      <w:r w:rsidRPr="00073D0B">
        <w:rPr>
          <w:b w:val="0"/>
          <w:szCs w:val="24"/>
          <w:lang w:val="en-US"/>
        </w:rPr>
        <w:t xml:space="preserve"> been </w:t>
      </w:r>
      <w:r w:rsidR="003A270E">
        <w:rPr>
          <w:b w:val="0"/>
          <w:szCs w:val="24"/>
          <w:lang w:val="en-US"/>
        </w:rPr>
        <w:t xml:space="preserve">jointly </w:t>
      </w:r>
      <w:r w:rsidRPr="00073D0B">
        <w:rPr>
          <w:b w:val="0"/>
          <w:szCs w:val="24"/>
          <w:lang w:val="en-US"/>
        </w:rPr>
        <w:t xml:space="preserve">developed and supported by the following </w:t>
      </w:r>
      <w:r w:rsidR="003A270E" w:rsidRPr="003A270E">
        <w:rPr>
          <w:szCs w:val="24"/>
          <w:lang w:val="en-US"/>
        </w:rPr>
        <w:t>DPOs,</w:t>
      </w:r>
      <w:r w:rsidR="003A270E">
        <w:rPr>
          <w:b w:val="0"/>
          <w:szCs w:val="24"/>
          <w:lang w:val="en-US"/>
        </w:rPr>
        <w:t xml:space="preserve"> </w:t>
      </w:r>
      <w:r w:rsidR="006A01E5" w:rsidRPr="00073D0B">
        <w:rPr>
          <w:szCs w:val="24"/>
          <w:lang w:val="en-US"/>
        </w:rPr>
        <w:t>NGO</w:t>
      </w:r>
      <w:r w:rsidR="00990929">
        <w:rPr>
          <w:szCs w:val="24"/>
          <w:lang w:val="en-US"/>
        </w:rPr>
        <w:t xml:space="preserve">s, </w:t>
      </w:r>
      <w:r w:rsidR="005A0EC5" w:rsidRPr="00073D0B">
        <w:rPr>
          <w:szCs w:val="24"/>
          <w:lang w:val="en-US"/>
        </w:rPr>
        <w:t>and individuals</w:t>
      </w:r>
      <w:r w:rsidR="006A01E5" w:rsidRPr="00073D0B">
        <w:rPr>
          <w:noProof/>
          <w:szCs w:val="24"/>
          <w:lang w:val="en-US"/>
        </w:rPr>
        <w:t>:</w:t>
      </w:r>
    </w:p>
    <w:p w14:paraId="4FE7D4D7" w14:textId="6CE32037" w:rsidR="00DC0E44" w:rsidRPr="00073D0B" w:rsidRDefault="006A01E5" w:rsidP="00546981">
      <w:pPr>
        <w:ind w:firstLine="567"/>
        <w:jc w:val="both"/>
        <w:rPr>
          <w:noProof/>
          <w:sz w:val="24"/>
          <w:szCs w:val="24"/>
          <w:lang w:val="en-US" w:eastAsia="zh-CN"/>
        </w:rPr>
      </w:pPr>
      <w:r w:rsidRPr="00073D0B">
        <w:rPr>
          <w:sz w:val="24"/>
          <w:szCs w:val="24"/>
          <w:lang w:val="en-US" w:eastAsia="zh-CN"/>
        </w:rPr>
        <w:t>1</w:t>
      </w:r>
      <w:r w:rsidRPr="00073D0B">
        <w:rPr>
          <w:noProof/>
          <w:sz w:val="24"/>
          <w:szCs w:val="24"/>
          <w:lang w:val="en-US" w:eastAsia="zh-CN"/>
        </w:rPr>
        <w:t>.</w:t>
      </w:r>
      <w:r w:rsidR="00DC0E44" w:rsidRPr="00073D0B">
        <w:rPr>
          <w:noProof/>
          <w:sz w:val="24"/>
          <w:szCs w:val="24"/>
          <w:lang w:val="en-US" w:eastAsia="zh-CN"/>
        </w:rPr>
        <w:tab/>
      </w:r>
      <w:r w:rsidR="003A270E">
        <w:rPr>
          <w:noProof/>
          <w:sz w:val="24"/>
          <w:szCs w:val="24"/>
          <w:lang w:val="en-US" w:eastAsia="zh-CN"/>
        </w:rPr>
        <w:t xml:space="preserve">The </w:t>
      </w:r>
      <w:r w:rsidR="00D005CD" w:rsidRPr="00073D0B">
        <w:rPr>
          <w:noProof/>
          <w:sz w:val="24"/>
          <w:szCs w:val="24"/>
          <w:lang w:val="en-US" w:eastAsia="zh-CN"/>
        </w:rPr>
        <w:t>Validity</w:t>
      </w:r>
      <w:r w:rsidR="00D005CD" w:rsidRPr="00073D0B">
        <w:rPr>
          <w:sz w:val="24"/>
          <w:szCs w:val="24"/>
          <w:lang w:val="en-US" w:eastAsia="zh-CN"/>
        </w:rPr>
        <w:t xml:space="preserve"> </w:t>
      </w:r>
      <w:r w:rsidR="00D005CD" w:rsidRPr="00073D0B">
        <w:rPr>
          <w:noProof/>
          <w:sz w:val="24"/>
          <w:szCs w:val="24"/>
          <w:lang w:val="en-US" w:eastAsia="zh-CN"/>
        </w:rPr>
        <w:t>Fo</w:t>
      </w:r>
      <w:r w:rsidR="00DC0E44" w:rsidRPr="00073D0B">
        <w:rPr>
          <w:noProof/>
          <w:sz w:val="24"/>
          <w:szCs w:val="24"/>
          <w:lang w:val="en-US" w:eastAsia="zh-CN"/>
        </w:rPr>
        <w:t>u</w:t>
      </w:r>
      <w:r w:rsidR="00D005CD" w:rsidRPr="00073D0B">
        <w:rPr>
          <w:noProof/>
          <w:sz w:val="24"/>
          <w:szCs w:val="24"/>
          <w:lang w:val="en-US" w:eastAsia="zh-CN"/>
        </w:rPr>
        <w:t>ndation</w:t>
      </w:r>
      <w:r w:rsidR="00D005CD" w:rsidRPr="00073D0B">
        <w:rPr>
          <w:sz w:val="24"/>
          <w:szCs w:val="24"/>
          <w:lang w:val="en-US" w:eastAsia="zh-CN"/>
        </w:rPr>
        <w:t xml:space="preserve"> </w:t>
      </w:r>
      <w:r w:rsidR="00622621" w:rsidRPr="00073D0B">
        <w:rPr>
          <w:sz w:val="24"/>
          <w:szCs w:val="24"/>
          <w:lang w:val="bg-BG" w:eastAsia="zh-CN"/>
        </w:rPr>
        <w:t>(</w:t>
      </w:r>
      <w:r w:rsidR="00622621" w:rsidRPr="00073D0B">
        <w:rPr>
          <w:sz w:val="24"/>
          <w:szCs w:val="24"/>
          <w:lang w:val="en-US" w:eastAsia="zh-CN"/>
        </w:rPr>
        <w:t>VF)</w:t>
      </w:r>
      <w:r w:rsidR="003A270E">
        <w:rPr>
          <w:sz w:val="24"/>
          <w:szCs w:val="24"/>
          <w:lang w:val="en-US" w:eastAsia="zh-CN"/>
        </w:rPr>
        <w:t xml:space="preserve"> – formerly the Mental Disability Advocacy Centre (MDAC)</w:t>
      </w:r>
      <w:r w:rsidR="00622621" w:rsidRPr="00073D0B">
        <w:rPr>
          <w:sz w:val="24"/>
          <w:szCs w:val="24"/>
          <w:lang w:val="en-US" w:eastAsia="zh-CN"/>
        </w:rPr>
        <w:t xml:space="preserve"> </w:t>
      </w:r>
      <w:r w:rsidR="00D005CD" w:rsidRPr="00073D0B">
        <w:rPr>
          <w:sz w:val="24"/>
          <w:szCs w:val="24"/>
          <w:lang w:val="en-US" w:eastAsia="zh-CN"/>
        </w:rPr>
        <w:t xml:space="preserve">is </w:t>
      </w:r>
      <w:r w:rsidR="00DC0E44" w:rsidRPr="00073D0B">
        <w:rPr>
          <w:noProof/>
          <w:sz w:val="24"/>
          <w:szCs w:val="24"/>
          <w:lang w:val="en-US" w:eastAsia="zh-CN"/>
        </w:rPr>
        <w:t xml:space="preserve">an international non-governmental </w:t>
      </w:r>
      <w:r w:rsidR="003A270E">
        <w:rPr>
          <w:noProof/>
          <w:sz w:val="24"/>
          <w:szCs w:val="24"/>
          <w:lang w:val="en-US" w:eastAsia="zh-CN"/>
        </w:rPr>
        <w:t>h</w:t>
      </w:r>
      <w:r w:rsidR="00DC0E44" w:rsidRPr="00073D0B">
        <w:rPr>
          <w:noProof/>
          <w:sz w:val="24"/>
          <w:szCs w:val="24"/>
          <w:lang w:val="en-US" w:eastAsia="zh-CN"/>
        </w:rPr>
        <w:t xml:space="preserve">uman </w:t>
      </w:r>
      <w:r w:rsidR="003A270E">
        <w:rPr>
          <w:noProof/>
          <w:sz w:val="24"/>
          <w:szCs w:val="24"/>
          <w:lang w:val="en-US" w:eastAsia="zh-CN"/>
        </w:rPr>
        <w:t>r</w:t>
      </w:r>
      <w:r w:rsidR="00DC0E44" w:rsidRPr="00073D0B">
        <w:rPr>
          <w:noProof/>
          <w:sz w:val="24"/>
          <w:szCs w:val="24"/>
          <w:lang w:val="en-US" w:eastAsia="zh-CN"/>
        </w:rPr>
        <w:t>ights organisation</w:t>
      </w:r>
      <w:r w:rsidR="003A270E">
        <w:rPr>
          <w:noProof/>
          <w:sz w:val="24"/>
          <w:szCs w:val="24"/>
          <w:lang w:val="en-US" w:eastAsia="zh-CN"/>
        </w:rPr>
        <w:t xml:space="preserve"> which uses the law to advance the human rights of people with psychosocial disabilities and people with intellectual disabilities worldwide</w:t>
      </w:r>
      <w:r w:rsidR="00DC0E44" w:rsidRPr="00073D0B">
        <w:rPr>
          <w:noProof/>
          <w:sz w:val="24"/>
          <w:szCs w:val="24"/>
          <w:lang w:val="en-US" w:eastAsia="zh-CN"/>
        </w:rPr>
        <w:t xml:space="preserve">. </w:t>
      </w:r>
      <w:r w:rsidR="003A270E">
        <w:rPr>
          <w:noProof/>
          <w:sz w:val="24"/>
          <w:szCs w:val="24"/>
          <w:lang w:val="en-US" w:eastAsia="zh-CN"/>
        </w:rPr>
        <w:t>Validity</w:t>
      </w:r>
      <w:r w:rsidR="00DC0E44" w:rsidRPr="00073D0B">
        <w:rPr>
          <w:noProof/>
          <w:sz w:val="24"/>
          <w:szCs w:val="24"/>
          <w:lang w:val="en-US" w:eastAsia="zh-CN"/>
        </w:rPr>
        <w:t xml:space="preserve"> is actively involved in </w:t>
      </w:r>
      <w:r w:rsidR="003A270E">
        <w:rPr>
          <w:noProof/>
          <w:sz w:val="24"/>
          <w:szCs w:val="24"/>
          <w:lang w:val="en-US" w:eastAsia="zh-CN"/>
        </w:rPr>
        <w:t>promoting</w:t>
      </w:r>
      <w:r w:rsidR="00DC0E44" w:rsidRPr="00073D0B">
        <w:rPr>
          <w:noProof/>
          <w:sz w:val="24"/>
          <w:szCs w:val="24"/>
          <w:lang w:val="en-US" w:eastAsia="zh-CN"/>
        </w:rPr>
        <w:t xml:space="preserve"> implementation and understanding of </w:t>
      </w:r>
      <w:r w:rsidR="003A270E">
        <w:rPr>
          <w:noProof/>
          <w:sz w:val="24"/>
          <w:szCs w:val="24"/>
          <w:lang w:val="en-US" w:eastAsia="zh-CN"/>
        </w:rPr>
        <w:t xml:space="preserve">the </w:t>
      </w:r>
      <w:r w:rsidR="00DC0E44" w:rsidRPr="00073D0B">
        <w:rPr>
          <w:noProof/>
          <w:sz w:val="24"/>
          <w:szCs w:val="24"/>
          <w:lang w:val="en-US" w:eastAsia="zh-CN"/>
        </w:rPr>
        <w:t>CRPD</w:t>
      </w:r>
      <w:r w:rsidR="003A270E">
        <w:rPr>
          <w:noProof/>
          <w:sz w:val="24"/>
          <w:szCs w:val="24"/>
          <w:lang w:val="en-US" w:eastAsia="zh-CN"/>
        </w:rPr>
        <w:t xml:space="preserve"> in Europe and Africa and provides support to DPOs, NGOs and wider civil society to advocate for equality, inclusion and justice</w:t>
      </w:r>
      <w:r w:rsidR="00DC0E44" w:rsidRPr="00073D0B">
        <w:rPr>
          <w:noProof/>
          <w:sz w:val="24"/>
          <w:szCs w:val="24"/>
          <w:lang w:val="en-US" w:eastAsia="zh-CN"/>
        </w:rPr>
        <w:t>.</w:t>
      </w:r>
      <w:r w:rsidR="003A270E">
        <w:rPr>
          <w:noProof/>
          <w:sz w:val="24"/>
          <w:szCs w:val="24"/>
          <w:lang w:val="en-US" w:eastAsia="zh-CN"/>
        </w:rPr>
        <w:t xml:space="preserve"> Validity holds observer status at ECOSOC.</w:t>
      </w:r>
      <w:r w:rsidR="00622621" w:rsidRPr="00073D0B">
        <w:rPr>
          <w:rStyle w:val="FootnoteReference"/>
          <w:noProof/>
          <w:sz w:val="24"/>
          <w:szCs w:val="24"/>
          <w:lang w:val="en-US" w:eastAsia="zh-CN"/>
        </w:rPr>
        <w:footnoteReference w:id="1"/>
      </w:r>
    </w:p>
    <w:p w14:paraId="0BDD0FA7" w14:textId="61435F9D" w:rsidR="00DC0E44" w:rsidRPr="00073D0B" w:rsidRDefault="00DC0E44" w:rsidP="00546981">
      <w:pPr>
        <w:ind w:firstLine="567"/>
        <w:jc w:val="both"/>
        <w:rPr>
          <w:noProof/>
          <w:sz w:val="24"/>
          <w:szCs w:val="24"/>
          <w:lang w:val="en-US" w:eastAsia="zh-CN"/>
        </w:rPr>
      </w:pPr>
      <w:r w:rsidRPr="00073D0B">
        <w:rPr>
          <w:noProof/>
          <w:sz w:val="24"/>
          <w:szCs w:val="24"/>
          <w:lang w:val="en-US" w:eastAsia="zh-CN"/>
        </w:rPr>
        <w:t>2.</w:t>
      </w:r>
      <w:r w:rsidRPr="00073D0B">
        <w:rPr>
          <w:noProof/>
          <w:sz w:val="24"/>
          <w:szCs w:val="24"/>
          <w:lang w:val="en-US" w:eastAsia="zh-CN"/>
        </w:rPr>
        <w:tab/>
      </w:r>
      <w:r w:rsidR="003A270E">
        <w:rPr>
          <w:noProof/>
          <w:sz w:val="24"/>
          <w:szCs w:val="24"/>
          <w:lang w:val="en-US" w:eastAsia="zh-CN"/>
        </w:rPr>
        <w:t xml:space="preserve">The </w:t>
      </w:r>
      <w:r w:rsidRPr="00073D0B">
        <w:rPr>
          <w:noProof/>
          <w:sz w:val="24"/>
          <w:szCs w:val="24"/>
          <w:lang w:val="en-US" w:eastAsia="zh-CN"/>
        </w:rPr>
        <w:t>Center for Ind</w:t>
      </w:r>
      <w:r w:rsidR="00D12DF9">
        <w:rPr>
          <w:noProof/>
          <w:sz w:val="24"/>
          <w:szCs w:val="24"/>
          <w:lang w:val="en-US" w:eastAsia="zh-CN"/>
        </w:rPr>
        <w:t>e</w:t>
      </w:r>
      <w:r w:rsidRPr="00073D0B">
        <w:rPr>
          <w:noProof/>
          <w:sz w:val="24"/>
          <w:szCs w:val="24"/>
          <w:lang w:val="en-US" w:eastAsia="zh-CN"/>
        </w:rPr>
        <w:t>pendent Livining (CIL)</w:t>
      </w:r>
      <w:r w:rsidR="00F72B38" w:rsidRPr="00073D0B">
        <w:rPr>
          <w:noProof/>
          <w:sz w:val="24"/>
          <w:szCs w:val="24"/>
          <w:lang w:val="en-US" w:eastAsia="zh-CN"/>
        </w:rPr>
        <w:t xml:space="preserve"> is an organisation run and controlled by disabled people. </w:t>
      </w:r>
      <w:r w:rsidR="003A270E">
        <w:rPr>
          <w:noProof/>
          <w:sz w:val="24"/>
          <w:szCs w:val="24"/>
          <w:lang w:val="en-US" w:eastAsia="zh-CN"/>
        </w:rPr>
        <w:t>The m</w:t>
      </w:r>
      <w:r w:rsidR="00F72B38" w:rsidRPr="00073D0B">
        <w:rPr>
          <w:noProof/>
          <w:sz w:val="24"/>
          <w:szCs w:val="24"/>
          <w:lang w:val="en-US" w:eastAsia="zh-CN"/>
        </w:rPr>
        <w:t>ain focus of CIL activities is on policy research, advocacy and empowerment of disabled Bulgarians. In recent years attention has been paid to the process of deinstitutionalisation and legislative changes enabling disabled people to live independently in the community.</w:t>
      </w:r>
      <w:r w:rsidR="00546F67" w:rsidRPr="00073D0B">
        <w:rPr>
          <w:rStyle w:val="FootnoteReference"/>
          <w:noProof/>
          <w:sz w:val="24"/>
          <w:szCs w:val="24"/>
          <w:lang w:val="en-US" w:eastAsia="zh-CN"/>
        </w:rPr>
        <w:footnoteReference w:id="2"/>
      </w:r>
      <w:r w:rsidR="00F72B38" w:rsidRPr="00073D0B">
        <w:rPr>
          <w:noProof/>
          <w:sz w:val="24"/>
          <w:szCs w:val="24"/>
          <w:lang w:val="en-US" w:eastAsia="zh-CN"/>
        </w:rPr>
        <w:t xml:space="preserve">   </w:t>
      </w:r>
    </w:p>
    <w:p w14:paraId="3AAE4173" w14:textId="14D1D8F1" w:rsidR="00DC0E44" w:rsidRPr="00073D0B" w:rsidRDefault="00DC0E44" w:rsidP="00546981">
      <w:pPr>
        <w:ind w:firstLine="567"/>
        <w:jc w:val="both"/>
        <w:rPr>
          <w:noProof/>
          <w:sz w:val="24"/>
          <w:szCs w:val="24"/>
          <w:lang w:val="en-US" w:eastAsia="zh-CN"/>
        </w:rPr>
      </w:pPr>
      <w:r w:rsidRPr="00073D0B">
        <w:rPr>
          <w:noProof/>
          <w:sz w:val="24"/>
          <w:szCs w:val="24"/>
          <w:lang w:val="en-US" w:eastAsia="zh-CN"/>
        </w:rPr>
        <w:t>3.</w:t>
      </w:r>
      <w:r w:rsidRPr="00073D0B">
        <w:rPr>
          <w:noProof/>
          <w:sz w:val="24"/>
          <w:szCs w:val="24"/>
          <w:lang w:val="en-US" w:eastAsia="zh-CN"/>
        </w:rPr>
        <w:tab/>
      </w:r>
      <w:r w:rsidR="003A270E">
        <w:rPr>
          <w:noProof/>
          <w:sz w:val="24"/>
          <w:szCs w:val="24"/>
          <w:lang w:val="en-US" w:eastAsia="zh-CN"/>
        </w:rPr>
        <w:t xml:space="preserve">The </w:t>
      </w:r>
      <w:r w:rsidRPr="00073D0B">
        <w:rPr>
          <w:noProof/>
          <w:sz w:val="24"/>
          <w:szCs w:val="24"/>
          <w:lang w:val="en-US" w:eastAsia="zh-CN"/>
        </w:rPr>
        <w:t>Bulgarian Center for No</w:t>
      </w:r>
      <w:r w:rsidR="00990929">
        <w:rPr>
          <w:noProof/>
          <w:sz w:val="24"/>
          <w:szCs w:val="24"/>
          <w:lang w:val="en-US" w:eastAsia="zh-CN"/>
        </w:rPr>
        <w:t>t</w:t>
      </w:r>
      <w:r w:rsidRPr="00073D0B">
        <w:rPr>
          <w:noProof/>
          <w:sz w:val="24"/>
          <w:szCs w:val="24"/>
          <w:lang w:val="en-US" w:eastAsia="zh-CN"/>
        </w:rPr>
        <w:t>-for-Profit Law (BCNL)</w:t>
      </w:r>
      <w:bookmarkStart w:id="0" w:name="m_8651714626409858425__MailEndCompose"/>
      <w:r w:rsidR="00622621" w:rsidRPr="00073D0B">
        <w:rPr>
          <w:color w:val="222222"/>
          <w:sz w:val="24"/>
          <w:szCs w:val="24"/>
          <w:shd w:val="clear" w:color="auto" w:fill="FFFFFF"/>
        </w:rPr>
        <w:t xml:space="preserve"> </w:t>
      </w:r>
      <w:r w:rsidR="00622621" w:rsidRPr="00073D0B">
        <w:rPr>
          <w:noProof/>
          <w:sz w:val="24"/>
          <w:szCs w:val="24"/>
          <w:lang w:val="en-US" w:eastAsia="zh-CN"/>
        </w:rPr>
        <w:t>is</w:t>
      </w:r>
      <w:r w:rsidR="003A270E">
        <w:rPr>
          <w:noProof/>
          <w:sz w:val="24"/>
          <w:szCs w:val="24"/>
          <w:lang w:val="en-US" w:eastAsia="zh-CN"/>
        </w:rPr>
        <w:t xml:space="preserve"> an</w:t>
      </w:r>
      <w:r w:rsidR="00622621" w:rsidRPr="00073D0B">
        <w:rPr>
          <w:noProof/>
          <w:sz w:val="24"/>
          <w:szCs w:val="24"/>
          <w:lang w:val="en-US" w:eastAsia="zh-CN"/>
        </w:rPr>
        <w:t xml:space="preserve"> independent non-governmental organi</w:t>
      </w:r>
      <w:r w:rsidR="003A270E">
        <w:rPr>
          <w:noProof/>
          <w:sz w:val="24"/>
          <w:szCs w:val="24"/>
          <w:lang w:val="en-US" w:eastAsia="zh-CN"/>
        </w:rPr>
        <w:t>s</w:t>
      </w:r>
      <w:r w:rsidR="00622621" w:rsidRPr="00073D0B">
        <w:rPr>
          <w:noProof/>
          <w:sz w:val="24"/>
          <w:szCs w:val="24"/>
          <w:lang w:val="en-US" w:eastAsia="zh-CN"/>
        </w:rPr>
        <w:t>ation,</w:t>
      </w:r>
      <w:r w:rsidR="003A270E">
        <w:rPr>
          <w:noProof/>
          <w:sz w:val="24"/>
          <w:szCs w:val="24"/>
          <w:lang w:val="en-US" w:eastAsia="zh-CN"/>
        </w:rPr>
        <w:t xml:space="preserve"> whose</w:t>
      </w:r>
      <w:r w:rsidR="00622621" w:rsidRPr="00073D0B">
        <w:rPr>
          <w:noProof/>
          <w:sz w:val="24"/>
          <w:szCs w:val="24"/>
          <w:lang w:val="en-US" w:eastAsia="zh-CN"/>
        </w:rPr>
        <w:t xml:space="preserve"> mission is to support the development of</w:t>
      </w:r>
      <w:r w:rsidR="003A270E">
        <w:rPr>
          <w:noProof/>
          <w:sz w:val="24"/>
          <w:szCs w:val="24"/>
          <w:lang w:val="en-US" w:eastAsia="zh-CN"/>
        </w:rPr>
        <w:t xml:space="preserve"> the</w:t>
      </w:r>
      <w:r w:rsidR="00622621" w:rsidRPr="00073D0B">
        <w:rPr>
          <w:noProof/>
          <w:sz w:val="24"/>
          <w:szCs w:val="24"/>
          <w:lang w:val="en-US" w:eastAsia="zh-CN"/>
        </w:rPr>
        <w:t xml:space="preserve"> legal environment </w:t>
      </w:r>
      <w:r w:rsidR="003A270E">
        <w:rPr>
          <w:noProof/>
          <w:sz w:val="24"/>
          <w:szCs w:val="24"/>
          <w:lang w:val="en-US" w:eastAsia="zh-CN"/>
        </w:rPr>
        <w:t>for</w:t>
      </w:r>
      <w:r w:rsidR="00622621" w:rsidRPr="00073D0B">
        <w:rPr>
          <w:noProof/>
          <w:sz w:val="24"/>
          <w:szCs w:val="24"/>
          <w:lang w:val="en-US" w:eastAsia="zh-CN"/>
        </w:rPr>
        <w:t xml:space="preserve"> NGOs in Bulgaria. </w:t>
      </w:r>
      <w:bookmarkEnd w:id="0"/>
      <w:r w:rsidR="00622621" w:rsidRPr="00073D0B">
        <w:rPr>
          <w:noProof/>
          <w:sz w:val="24"/>
          <w:szCs w:val="24"/>
          <w:lang w:val="en-US" w:eastAsia="zh-CN"/>
        </w:rPr>
        <w:t xml:space="preserve"> BCNL was among the main leaders in Bulgaria </w:t>
      </w:r>
      <w:r w:rsidR="003A270E">
        <w:rPr>
          <w:noProof/>
          <w:sz w:val="24"/>
          <w:szCs w:val="24"/>
          <w:lang w:val="en-US" w:eastAsia="zh-CN"/>
        </w:rPr>
        <w:t xml:space="preserve">advocating </w:t>
      </w:r>
      <w:r w:rsidR="00622621" w:rsidRPr="00073D0B">
        <w:rPr>
          <w:noProof/>
          <w:sz w:val="24"/>
          <w:szCs w:val="24"/>
          <w:lang w:val="en-US" w:eastAsia="zh-CN"/>
        </w:rPr>
        <w:t xml:space="preserve">for ratification of </w:t>
      </w:r>
      <w:r w:rsidR="003A270E">
        <w:rPr>
          <w:noProof/>
          <w:sz w:val="24"/>
          <w:szCs w:val="24"/>
          <w:lang w:val="en-US" w:eastAsia="zh-CN"/>
        </w:rPr>
        <w:t xml:space="preserve">the </w:t>
      </w:r>
      <w:r w:rsidR="00622621" w:rsidRPr="00073D0B">
        <w:rPr>
          <w:noProof/>
          <w:sz w:val="24"/>
          <w:szCs w:val="24"/>
          <w:lang w:val="en-US" w:eastAsia="zh-CN"/>
        </w:rPr>
        <w:t xml:space="preserve">CRPD and participated in the preparation of the Concept for amending the national legislation concerning legal capacity in compliance with article 12 and CRPD standards (adopted by Council of Ministers in November 2012) and </w:t>
      </w:r>
      <w:r w:rsidR="003A270E">
        <w:rPr>
          <w:noProof/>
          <w:sz w:val="24"/>
          <w:szCs w:val="24"/>
          <w:lang w:val="en-US" w:eastAsia="zh-CN"/>
        </w:rPr>
        <w:t xml:space="preserve">a </w:t>
      </w:r>
      <w:r w:rsidR="00622621" w:rsidRPr="00073D0B">
        <w:rPr>
          <w:noProof/>
          <w:sz w:val="24"/>
          <w:szCs w:val="24"/>
          <w:lang w:val="en-US" w:eastAsia="zh-CN"/>
        </w:rPr>
        <w:t xml:space="preserve">draft Law on </w:t>
      </w:r>
      <w:r w:rsidR="003A270E">
        <w:rPr>
          <w:noProof/>
          <w:sz w:val="24"/>
          <w:szCs w:val="24"/>
          <w:lang w:val="en-US" w:eastAsia="zh-CN"/>
        </w:rPr>
        <w:t>Natural</w:t>
      </w:r>
      <w:r w:rsidR="00622621" w:rsidRPr="00073D0B">
        <w:rPr>
          <w:noProof/>
          <w:sz w:val="24"/>
          <w:szCs w:val="24"/>
          <w:lang w:val="en-US" w:eastAsia="zh-CN"/>
        </w:rPr>
        <w:t xml:space="preserve"> Person</w:t>
      </w:r>
      <w:r w:rsidR="003A270E">
        <w:rPr>
          <w:noProof/>
          <w:sz w:val="24"/>
          <w:szCs w:val="24"/>
          <w:lang w:val="en-US" w:eastAsia="zh-CN"/>
        </w:rPr>
        <w:t>s</w:t>
      </w:r>
      <w:r w:rsidR="00622621" w:rsidRPr="00073D0B">
        <w:rPr>
          <w:noProof/>
          <w:sz w:val="24"/>
          <w:szCs w:val="24"/>
          <w:lang w:val="en-US" w:eastAsia="zh-CN"/>
        </w:rPr>
        <w:t xml:space="preserve"> and Support Measures (adopted by Council of Ministers in August 2016 and introduced </w:t>
      </w:r>
      <w:r w:rsidR="003A270E">
        <w:rPr>
          <w:noProof/>
          <w:sz w:val="24"/>
          <w:szCs w:val="24"/>
          <w:lang w:val="en-US" w:eastAsia="zh-CN"/>
        </w:rPr>
        <w:t>during the</w:t>
      </w:r>
      <w:r w:rsidR="00622621" w:rsidRPr="00073D0B">
        <w:rPr>
          <w:noProof/>
          <w:sz w:val="24"/>
          <w:szCs w:val="24"/>
          <w:lang w:val="en-US" w:eastAsia="zh-CN"/>
        </w:rPr>
        <w:t xml:space="preserve"> 43</w:t>
      </w:r>
      <w:r w:rsidR="003A270E" w:rsidRPr="003A270E">
        <w:rPr>
          <w:noProof/>
          <w:sz w:val="24"/>
          <w:szCs w:val="24"/>
          <w:vertAlign w:val="superscript"/>
          <w:lang w:val="en-US" w:eastAsia="zh-CN"/>
        </w:rPr>
        <w:t>rd</w:t>
      </w:r>
      <w:r w:rsidR="003A270E">
        <w:rPr>
          <w:noProof/>
          <w:sz w:val="24"/>
          <w:szCs w:val="24"/>
          <w:lang w:val="en-US" w:eastAsia="zh-CN"/>
        </w:rPr>
        <w:t xml:space="preserve"> </w:t>
      </w:r>
      <w:r w:rsidR="00622621" w:rsidRPr="00073D0B">
        <w:rPr>
          <w:noProof/>
          <w:sz w:val="24"/>
          <w:szCs w:val="24"/>
          <w:lang w:val="en-US" w:eastAsia="zh-CN"/>
        </w:rPr>
        <w:t>National Assembly).</w:t>
      </w:r>
      <w:r w:rsidR="00B02A0B" w:rsidRPr="00073D0B">
        <w:rPr>
          <w:rStyle w:val="FootnoteReference"/>
          <w:noProof/>
          <w:sz w:val="24"/>
          <w:szCs w:val="24"/>
          <w:lang w:val="en-US" w:eastAsia="zh-CN"/>
        </w:rPr>
        <w:footnoteReference w:id="3"/>
      </w:r>
    </w:p>
    <w:p w14:paraId="4A11B311" w14:textId="17524523" w:rsidR="00F13C9D" w:rsidRPr="00073D0B" w:rsidRDefault="00DC0E44" w:rsidP="00F13C9D">
      <w:pPr>
        <w:ind w:firstLine="567"/>
        <w:jc w:val="both"/>
        <w:rPr>
          <w:iCs/>
          <w:sz w:val="24"/>
          <w:szCs w:val="24"/>
          <w:lang w:val="bg-BG"/>
        </w:rPr>
      </w:pPr>
      <w:r w:rsidRPr="00073D0B">
        <w:rPr>
          <w:noProof/>
          <w:sz w:val="24"/>
          <w:szCs w:val="24"/>
          <w:lang w:val="en-US" w:eastAsia="zh-CN"/>
        </w:rPr>
        <w:t>4.</w:t>
      </w:r>
      <w:r w:rsidRPr="00073D0B">
        <w:rPr>
          <w:noProof/>
          <w:sz w:val="24"/>
          <w:szCs w:val="24"/>
          <w:lang w:val="en-US" w:eastAsia="zh-CN"/>
        </w:rPr>
        <w:tab/>
      </w:r>
      <w:r w:rsidR="003A270E">
        <w:rPr>
          <w:noProof/>
          <w:sz w:val="24"/>
          <w:szCs w:val="24"/>
          <w:lang w:val="en-US" w:eastAsia="zh-CN"/>
        </w:rPr>
        <w:t xml:space="preserve">The </w:t>
      </w:r>
      <w:r w:rsidRPr="00073D0B">
        <w:rPr>
          <w:noProof/>
          <w:sz w:val="24"/>
          <w:szCs w:val="24"/>
          <w:lang w:val="en-US" w:eastAsia="zh-CN"/>
        </w:rPr>
        <w:t>Al</w:t>
      </w:r>
      <w:r w:rsidR="003A270E">
        <w:rPr>
          <w:noProof/>
          <w:sz w:val="24"/>
          <w:szCs w:val="24"/>
          <w:lang w:val="en-US" w:eastAsia="zh-CN"/>
        </w:rPr>
        <w:t>l</w:t>
      </w:r>
      <w:r w:rsidRPr="00073D0B">
        <w:rPr>
          <w:noProof/>
          <w:sz w:val="24"/>
          <w:szCs w:val="24"/>
          <w:lang w:val="en-US" w:eastAsia="zh-CN"/>
        </w:rPr>
        <w:t>iance for Protection agains</w:t>
      </w:r>
      <w:r w:rsidR="00990929">
        <w:rPr>
          <w:noProof/>
          <w:sz w:val="24"/>
          <w:szCs w:val="24"/>
          <w:lang w:val="en-US" w:eastAsia="zh-CN"/>
        </w:rPr>
        <w:t>t</w:t>
      </w:r>
      <w:r w:rsidRPr="00073D0B">
        <w:rPr>
          <w:noProof/>
          <w:sz w:val="24"/>
          <w:szCs w:val="24"/>
          <w:lang w:val="en-US" w:eastAsia="zh-CN"/>
        </w:rPr>
        <w:t xml:space="preserve"> Gender Based Violence</w:t>
      </w:r>
      <w:r w:rsidR="005A0EC5" w:rsidRPr="00073D0B">
        <w:rPr>
          <w:noProof/>
          <w:sz w:val="24"/>
          <w:szCs w:val="24"/>
          <w:lang w:val="en-US" w:eastAsia="zh-CN"/>
        </w:rPr>
        <w:t xml:space="preserve"> (APGV)</w:t>
      </w:r>
      <w:r w:rsidR="00F13C9D" w:rsidRPr="00073D0B">
        <w:rPr>
          <w:iCs/>
          <w:sz w:val="24"/>
          <w:szCs w:val="24"/>
          <w:lang w:val="bg-BG"/>
        </w:rPr>
        <w:t xml:space="preserve"> </w:t>
      </w:r>
      <w:r w:rsidR="00F13C9D" w:rsidRPr="00073D0B">
        <w:rPr>
          <w:iCs/>
          <w:sz w:val="24"/>
          <w:szCs w:val="24"/>
          <w:lang w:val="en-US"/>
        </w:rPr>
        <w:t>is a leading network of NGOs providing interdisciplinary services in the field of protection against violence against women, including speciali</w:t>
      </w:r>
      <w:r w:rsidR="003A270E">
        <w:rPr>
          <w:iCs/>
          <w:sz w:val="24"/>
          <w:szCs w:val="24"/>
          <w:lang w:val="en-US"/>
        </w:rPr>
        <w:t>s</w:t>
      </w:r>
      <w:r w:rsidR="00F13C9D" w:rsidRPr="00073D0B">
        <w:rPr>
          <w:iCs/>
          <w:sz w:val="24"/>
          <w:szCs w:val="24"/>
          <w:lang w:val="en-US"/>
        </w:rPr>
        <w:t>ed crisis intervention, counsel</w:t>
      </w:r>
      <w:r w:rsidR="003A270E">
        <w:rPr>
          <w:iCs/>
          <w:sz w:val="24"/>
          <w:szCs w:val="24"/>
          <w:lang w:val="en-US"/>
        </w:rPr>
        <w:t>l</w:t>
      </w:r>
      <w:r w:rsidR="00F13C9D" w:rsidRPr="00073D0B">
        <w:rPr>
          <w:iCs/>
          <w:sz w:val="24"/>
          <w:szCs w:val="24"/>
          <w:lang w:val="en-US"/>
        </w:rPr>
        <w:t>ing</w:t>
      </w:r>
      <w:r w:rsidR="003A270E">
        <w:rPr>
          <w:iCs/>
          <w:sz w:val="24"/>
          <w:szCs w:val="24"/>
          <w:lang w:val="en-US"/>
        </w:rPr>
        <w:t xml:space="preserve"> –</w:t>
      </w:r>
      <w:r w:rsidR="00F13C9D" w:rsidRPr="00073D0B">
        <w:rPr>
          <w:iCs/>
          <w:sz w:val="24"/>
          <w:szCs w:val="24"/>
          <w:lang w:val="en-US"/>
        </w:rPr>
        <w:t xml:space="preserve"> legal</w:t>
      </w:r>
      <w:r w:rsidR="003A270E">
        <w:rPr>
          <w:iCs/>
          <w:sz w:val="24"/>
          <w:szCs w:val="24"/>
          <w:lang w:val="en-US"/>
        </w:rPr>
        <w:t xml:space="preserve"> </w:t>
      </w:r>
      <w:r w:rsidR="00F13C9D" w:rsidRPr="00073D0B">
        <w:rPr>
          <w:iCs/>
          <w:sz w:val="24"/>
          <w:szCs w:val="24"/>
          <w:lang w:val="en-US"/>
        </w:rPr>
        <w:t>and psychological</w:t>
      </w:r>
      <w:r w:rsidR="003A270E">
        <w:rPr>
          <w:iCs/>
          <w:sz w:val="24"/>
          <w:szCs w:val="24"/>
          <w:lang w:val="en-US"/>
        </w:rPr>
        <w:t xml:space="preserve"> –</w:t>
      </w:r>
      <w:r w:rsidR="00F13C9D" w:rsidRPr="00073D0B">
        <w:rPr>
          <w:iCs/>
          <w:sz w:val="24"/>
          <w:szCs w:val="24"/>
          <w:lang w:val="en-US"/>
        </w:rPr>
        <w:t xml:space="preserve"> and</w:t>
      </w:r>
      <w:r w:rsidR="003A270E">
        <w:rPr>
          <w:iCs/>
          <w:sz w:val="24"/>
          <w:szCs w:val="24"/>
          <w:lang w:val="en-US"/>
        </w:rPr>
        <w:t xml:space="preserve"> </w:t>
      </w:r>
      <w:r w:rsidR="00F13C9D" w:rsidRPr="00073D0B">
        <w:rPr>
          <w:iCs/>
          <w:sz w:val="24"/>
          <w:szCs w:val="24"/>
          <w:lang w:val="en-US"/>
        </w:rPr>
        <w:t>accommodation</w:t>
      </w:r>
      <w:r w:rsidR="003A270E">
        <w:rPr>
          <w:iCs/>
          <w:sz w:val="24"/>
          <w:szCs w:val="24"/>
          <w:lang w:val="en-US"/>
        </w:rPr>
        <w:t xml:space="preserve"> in Bulgaria</w:t>
      </w:r>
      <w:r w:rsidR="00F13C9D" w:rsidRPr="00073D0B">
        <w:rPr>
          <w:iCs/>
          <w:sz w:val="24"/>
          <w:szCs w:val="24"/>
          <w:lang w:val="en-US"/>
        </w:rPr>
        <w:t>. The network was created in 2009 and currently encompasses NGOs from 11 cities and towns in Bulgaria</w:t>
      </w:r>
      <w:r w:rsidR="00F13C9D" w:rsidRPr="00073D0B">
        <w:rPr>
          <w:iCs/>
          <w:sz w:val="24"/>
          <w:szCs w:val="24"/>
          <w:lang w:val="bg-BG"/>
        </w:rPr>
        <w:t>.</w:t>
      </w:r>
      <w:r w:rsidR="00F13C9D" w:rsidRPr="00073D0B">
        <w:rPr>
          <w:iCs/>
          <w:sz w:val="24"/>
          <w:szCs w:val="24"/>
          <w:lang w:val="en-US"/>
        </w:rPr>
        <w:t xml:space="preserve"> Since 2014 the organi</w:t>
      </w:r>
      <w:r w:rsidR="003A270E">
        <w:rPr>
          <w:iCs/>
          <w:sz w:val="24"/>
          <w:szCs w:val="24"/>
          <w:lang w:val="en-US"/>
        </w:rPr>
        <w:t>s</w:t>
      </w:r>
      <w:r w:rsidR="00F13C9D" w:rsidRPr="00073D0B">
        <w:rPr>
          <w:iCs/>
          <w:sz w:val="24"/>
          <w:szCs w:val="24"/>
          <w:lang w:val="en-US"/>
        </w:rPr>
        <w:t>ations provided speciali</w:t>
      </w:r>
      <w:r w:rsidR="003A270E">
        <w:rPr>
          <w:iCs/>
          <w:sz w:val="24"/>
          <w:szCs w:val="24"/>
          <w:lang w:val="en-US"/>
        </w:rPr>
        <w:t>s</w:t>
      </w:r>
      <w:r w:rsidR="00F13C9D" w:rsidRPr="00073D0B">
        <w:rPr>
          <w:iCs/>
          <w:sz w:val="24"/>
          <w:szCs w:val="24"/>
          <w:lang w:val="en-US"/>
        </w:rPr>
        <w:t>ed support against domestic violence and other forms of GBV for over 6000 victims, predominantly women and children. The Alliance of NGOs conducts</w:t>
      </w:r>
      <w:r w:rsidR="003A270E">
        <w:rPr>
          <w:iCs/>
          <w:sz w:val="24"/>
          <w:szCs w:val="24"/>
          <w:lang w:val="en-US"/>
        </w:rPr>
        <w:t xml:space="preserve"> </w:t>
      </w:r>
      <w:r w:rsidR="00F13C9D" w:rsidRPr="00073D0B">
        <w:rPr>
          <w:iCs/>
          <w:sz w:val="24"/>
          <w:szCs w:val="24"/>
          <w:lang w:val="en-US"/>
        </w:rPr>
        <w:t>research and monitoring, proposes suggestions for legislative and policy changes,</w:t>
      </w:r>
      <w:r w:rsidR="003A270E">
        <w:rPr>
          <w:iCs/>
          <w:sz w:val="24"/>
          <w:szCs w:val="24"/>
          <w:lang w:val="en-US"/>
        </w:rPr>
        <w:t xml:space="preserve"> and </w:t>
      </w:r>
      <w:r w:rsidR="00F13C9D" w:rsidRPr="00073D0B">
        <w:rPr>
          <w:iCs/>
          <w:sz w:val="24"/>
          <w:szCs w:val="24"/>
          <w:lang w:val="en-US"/>
        </w:rPr>
        <w:t>conducts education and training for professionals</w:t>
      </w:r>
      <w:r w:rsidR="003A270E">
        <w:rPr>
          <w:iCs/>
          <w:sz w:val="24"/>
          <w:szCs w:val="24"/>
          <w:lang w:val="en-US"/>
        </w:rPr>
        <w:t xml:space="preserve"> – </w:t>
      </w:r>
      <w:r w:rsidR="00F13C9D" w:rsidRPr="00073D0B">
        <w:rPr>
          <w:iCs/>
          <w:sz w:val="24"/>
          <w:szCs w:val="24"/>
          <w:lang w:val="en-US"/>
        </w:rPr>
        <w:t>including</w:t>
      </w:r>
      <w:r w:rsidR="003A270E">
        <w:rPr>
          <w:iCs/>
          <w:sz w:val="24"/>
          <w:szCs w:val="24"/>
          <w:lang w:val="en-US"/>
        </w:rPr>
        <w:t xml:space="preserve"> </w:t>
      </w:r>
      <w:r w:rsidR="00F13C9D" w:rsidRPr="00073D0B">
        <w:rPr>
          <w:iCs/>
          <w:sz w:val="24"/>
          <w:szCs w:val="24"/>
          <w:lang w:val="en-US"/>
        </w:rPr>
        <w:t>representatives of institutions and magistrates</w:t>
      </w:r>
      <w:r w:rsidR="003A270E">
        <w:rPr>
          <w:iCs/>
          <w:sz w:val="24"/>
          <w:szCs w:val="24"/>
          <w:lang w:val="en-US"/>
        </w:rPr>
        <w:t xml:space="preserve"> –</w:t>
      </w:r>
      <w:r w:rsidR="00F13C9D" w:rsidRPr="00073D0B">
        <w:rPr>
          <w:iCs/>
          <w:sz w:val="24"/>
          <w:szCs w:val="24"/>
          <w:lang w:val="en-US"/>
        </w:rPr>
        <w:t xml:space="preserve"> through</w:t>
      </w:r>
      <w:r w:rsidR="003A270E">
        <w:rPr>
          <w:iCs/>
          <w:sz w:val="24"/>
          <w:szCs w:val="24"/>
          <w:lang w:val="en-US"/>
        </w:rPr>
        <w:t xml:space="preserve"> </w:t>
      </w:r>
      <w:r w:rsidR="00F13C9D" w:rsidRPr="00073D0B">
        <w:rPr>
          <w:iCs/>
          <w:sz w:val="24"/>
          <w:szCs w:val="24"/>
          <w:lang w:val="en-US"/>
        </w:rPr>
        <w:t xml:space="preserve">the Academy for Prevention of </w:t>
      </w:r>
      <w:r w:rsidR="003A270E">
        <w:rPr>
          <w:iCs/>
          <w:sz w:val="24"/>
          <w:szCs w:val="24"/>
          <w:lang w:val="en-US"/>
        </w:rPr>
        <w:t>V</w:t>
      </w:r>
      <w:r w:rsidR="00F13C9D" w:rsidRPr="00073D0B">
        <w:rPr>
          <w:iCs/>
          <w:sz w:val="24"/>
          <w:szCs w:val="24"/>
          <w:lang w:val="en-US"/>
        </w:rPr>
        <w:t>iolence</w:t>
      </w:r>
      <w:r w:rsidR="003A270E">
        <w:rPr>
          <w:iCs/>
          <w:sz w:val="24"/>
          <w:szCs w:val="24"/>
          <w:lang w:val="en-US"/>
        </w:rPr>
        <w:t>.</w:t>
      </w:r>
      <w:r w:rsidR="00F13C9D" w:rsidRPr="00073D0B">
        <w:rPr>
          <w:rStyle w:val="FootnoteReference"/>
          <w:noProof/>
          <w:sz w:val="24"/>
          <w:szCs w:val="24"/>
          <w:lang w:val="en-US" w:eastAsia="zh-CN"/>
        </w:rPr>
        <w:footnoteReference w:id="4"/>
      </w:r>
    </w:p>
    <w:p w14:paraId="240F684C" w14:textId="3D072E86" w:rsidR="00A970B7" w:rsidRDefault="00A970B7" w:rsidP="00F13C9D">
      <w:pPr>
        <w:ind w:firstLine="567"/>
        <w:jc w:val="both"/>
        <w:rPr>
          <w:iCs/>
          <w:sz w:val="24"/>
          <w:szCs w:val="24"/>
          <w:lang w:val="en-US"/>
        </w:rPr>
      </w:pPr>
      <w:r w:rsidRPr="00073D0B">
        <w:rPr>
          <w:color w:val="333333"/>
          <w:sz w:val="24"/>
          <w:szCs w:val="24"/>
          <w:shd w:val="clear" w:color="auto" w:fill="FFFFFF"/>
        </w:rPr>
        <w:t xml:space="preserve">5. </w:t>
      </w:r>
      <w:r w:rsidRPr="00073D0B">
        <w:rPr>
          <w:iCs/>
          <w:sz w:val="24"/>
          <w:szCs w:val="24"/>
          <w:lang w:val="en-US"/>
        </w:rPr>
        <w:t xml:space="preserve">The Centre for Inclusive Education (CIE) is a non-governmental organisation whose main aim is to promote </w:t>
      </w:r>
      <w:r w:rsidR="003A270E">
        <w:rPr>
          <w:iCs/>
          <w:sz w:val="24"/>
          <w:szCs w:val="24"/>
          <w:lang w:val="en-US"/>
        </w:rPr>
        <w:t xml:space="preserve">an </w:t>
      </w:r>
      <w:r w:rsidRPr="00073D0B">
        <w:rPr>
          <w:iCs/>
          <w:sz w:val="24"/>
          <w:szCs w:val="24"/>
          <w:lang w:val="en-US"/>
        </w:rPr>
        <w:t>inclusive school environment as a quality standard in education. We support schools in their development towards communities of shared values and vision so that children are encouraged to develop their capacities and overcome difficulties, so that teachers feel supported and confident that they are efficient and can face the challenges, and so that parents assume their responsibilities in partnership with schools.</w:t>
      </w:r>
      <w:r w:rsidRPr="00073D0B">
        <w:rPr>
          <w:rStyle w:val="FootnoteReference"/>
          <w:iCs/>
          <w:sz w:val="24"/>
          <w:szCs w:val="24"/>
          <w:lang w:val="en-US"/>
        </w:rPr>
        <w:footnoteReference w:id="5"/>
      </w:r>
    </w:p>
    <w:p w14:paraId="024EF8BB" w14:textId="5D3E0D14" w:rsidR="00152167" w:rsidRDefault="00152167" w:rsidP="00F13C9D">
      <w:pPr>
        <w:ind w:firstLine="567"/>
        <w:jc w:val="both"/>
        <w:rPr>
          <w:iCs/>
          <w:sz w:val="24"/>
          <w:szCs w:val="24"/>
          <w:lang w:val="en-US"/>
        </w:rPr>
      </w:pPr>
      <w:r>
        <w:rPr>
          <w:iCs/>
          <w:sz w:val="24"/>
          <w:szCs w:val="24"/>
          <w:lang w:val="en-US"/>
        </w:rPr>
        <w:lastRenderedPageBreak/>
        <w:t>6. Anet Marinova – school psychologist and e</w:t>
      </w:r>
      <w:r w:rsidR="006005F9">
        <w:rPr>
          <w:iCs/>
          <w:sz w:val="24"/>
          <w:szCs w:val="24"/>
          <w:lang w:val="en-US"/>
        </w:rPr>
        <w:t>x</w:t>
      </w:r>
      <w:r>
        <w:rPr>
          <w:iCs/>
          <w:sz w:val="24"/>
          <w:szCs w:val="24"/>
          <w:lang w:val="en-US"/>
        </w:rPr>
        <w:t>pert of inclusive education working at the “Child and Space”</w:t>
      </w:r>
      <w:r w:rsidR="006005F9">
        <w:rPr>
          <w:iCs/>
          <w:sz w:val="24"/>
          <w:szCs w:val="24"/>
          <w:lang w:val="en-US"/>
        </w:rPr>
        <w:t xml:space="preserve"> Association has provided her professional input in the preparation of this report in a personal capacity</w:t>
      </w:r>
      <w:r>
        <w:rPr>
          <w:iCs/>
          <w:sz w:val="24"/>
          <w:szCs w:val="24"/>
          <w:lang w:val="en-US"/>
        </w:rPr>
        <w:t>.</w:t>
      </w:r>
    </w:p>
    <w:p w14:paraId="7E20EC45" w14:textId="77777777" w:rsidR="00DC0E44" w:rsidRPr="00073D0B" w:rsidRDefault="00DC0E44" w:rsidP="00546981">
      <w:pPr>
        <w:ind w:firstLine="567"/>
        <w:jc w:val="both"/>
        <w:rPr>
          <w:noProof/>
          <w:sz w:val="24"/>
          <w:szCs w:val="24"/>
          <w:lang w:val="en-US" w:eastAsia="zh-CN"/>
        </w:rPr>
      </w:pPr>
    </w:p>
    <w:p w14:paraId="501509E7" w14:textId="77777777" w:rsidR="00546F67" w:rsidRPr="00073D0B" w:rsidRDefault="00546F67" w:rsidP="00546981">
      <w:pPr>
        <w:ind w:firstLine="567"/>
        <w:jc w:val="both"/>
        <w:rPr>
          <w:b/>
          <w:sz w:val="24"/>
          <w:szCs w:val="24"/>
          <w:lang w:val="en-US" w:eastAsia="zh-CN"/>
        </w:rPr>
      </w:pPr>
      <w:r w:rsidRPr="00073D0B">
        <w:rPr>
          <w:b/>
          <w:sz w:val="24"/>
          <w:szCs w:val="24"/>
          <w:lang w:val="en-US" w:eastAsia="zh-CN"/>
        </w:rPr>
        <w:t>Summary of the responses:</w:t>
      </w:r>
    </w:p>
    <w:p w14:paraId="5229C00E" w14:textId="77777777" w:rsidR="00546F67" w:rsidRPr="00073D0B" w:rsidRDefault="00546F67" w:rsidP="00546981">
      <w:pPr>
        <w:ind w:firstLine="567"/>
        <w:jc w:val="both"/>
        <w:rPr>
          <w:sz w:val="24"/>
          <w:szCs w:val="24"/>
          <w:lang w:val="en-US" w:eastAsia="zh-CN"/>
        </w:rPr>
      </w:pPr>
    </w:p>
    <w:p w14:paraId="26B9AA76" w14:textId="1C1C9D53" w:rsidR="00091431" w:rsidRPr="00073D0B" w:rsidRDefault="00ED0852" w:rsidP="00E27964">
      <w:pPr>
        <w:ind w:firstLine="567"/>
        <w:jc w:val="both"/>
        <w:rPr>
          <w:sz w:val="24"/>
          <w:szCs w:val="24"/>
          <w:lang w:val="en-US" w:eastAsia="zh-CN"/>
        </w:rPr>
      </w:pPr>
      <w:r>
        <w:rPr>
          <w:sz w:val="24"/>
          <w:szCs w:val="24"/>
          <w:lang w:val="en-US" w:eastAsia="zh-CN"/>
        </w:rPr>
        <w:t xml:space="preserve">7. </w:t>
      </w:r>
      <w:r w:rsidR="006005F9">
        <w:rPr>
          <w:sz w:val="24"/>
          <w:szCs w:val="24"/>
          <w:lang w:val="en-US" w:eastAsia="zh-CN"/>
        </w:rPr>
        <w:t>Th</w:t>
      </w:r>
      <w:r w:rsidR="00765C38">
        <w:rPr>
          <w:sz w:val="24"/>
          <w:szCs w:val="24"/>
          <w:lang w:val="en-US" w:eastAsia="zh-CN"/>
        </w:rPr>
        <w:t>ere</w:t>
      </w:r>
      <w:r w:rsidR="006005F9">
        <w:rPr>
          <w:sz w:val="24"/>
          <w:szCs w:val="24"/>
          <w:lang w:val="en-US" w:eastAsia="zh-CN"/>
        </w:rPr>
        <w:t xml:space="preserve"> has been limited</w:t>
      </w:r>
      <w:r w:rsidR="005578DC" w:rsidRPr="00073D0B">
        <w:rPr>
          <w:sz w:val="24"/>
          <w:szCs w:val="24"/>
          <w:lang w:val="en-US" w:eastAsia="zh-CN"/>
        </w:rPr>
        <w:t xml:space="preserve"> progress in implementation of</w:t>
      </w:r>
      <w:r w:rsidR="006005F9">
        <w:rPr>
          <w:sz w:val="24"/>
          <w:szCs w:val="24"/>
          <w:lang w:val="en-US" w:eastAsia="zh-CN"/>
        </w:rPr>
        <w:t xml:space="preserve"> the</w:t>
      </w:r>
      <w:r w:rsidR="005578DC" w:rsidRPr="00073D0B">
        <w:rPr>
          <w:sz w:val="24"/>
          <w:szCs w:val="24"/>
          <w:lang w:val="en-US" w:eastAsia="zh-CN"/>
        </w:rPr>
        <w:t xml:space="preserve"> UN CRPD in Bulgaria. </w:t>
      </w:r>
      <w:r w:rsidR="006005F9">
        <w:rPr>
          <w:sz w:val="24"/>
          <w:szCs w:val="24"/>
          <w:lang w:val="en-US" w:eastAsia="zh-CN"/>
        </w:rPr>
        <w:t xml:space="preserve">While a </w:t>
      </w:r>
      <w:r w:rsidR="005578DC" w:rsidRPr="00073D0B">
        <w:rPr>
          <w:sz w:val="24"/>
          <w:szCs w:val="24"/>
          <w:lang w:val="en-US" w:eastAsia="zh-CN"/>
        </w:rPr>
        <w:t xml:space="preserve">lot of paper work </w:t>
      </w:r>
      <w:r w:rsidR="006005F9">
        <w:rPr>
          <w:sz w:val="24"/>
          <w:szCs w:val="24"/>
          <w:lang w:val="en-US" w:eastAsia="zh-CN"/>
        </w:rPr>
        <w:t xml:space="preserve">has been </w:t>
      </w:r>
      <w:r w:rsidR="005578DC" w:rsidRPr="00073D0B">
        <w:rPr>
          <w:sz w:val="24"/>
          <w:szCs w:val="24"/>
          <w:lang w:val="en-US" w:eastAsia="zh-CN"/>
        </w:rPr>
        <w:t>done – strategies,</w:t>
      </w:r>
      <w:r w:rsidR="00546F67" w:rsidRPr="00073D0B">
        <w:rPr>
          <w:sz w:val="24"/>
          <w:szCs w:val="24"/>
          <w:lang w:val="en-US" w:eastAsia="zh-CN"/>
        </w:rPr>
        <w:t xml:space="preserve"> </w:t>
      </w:r>
      <w:r w:rsidR="005578DC" w:rsidRPr="00073D0B">
        <w:rPr>
          <w:sz w:val="24"/>
          <w:szCs w:val="24"/>
          <w:lang w:val="en-US" w:eastAsia="zh-CN"/>
        </w:rPr>
        <w:t>action plans and programmes –</w:t>
      </w:r>
      <w:r w:rsidR="006005F9">
        <w:rPr>
          <w:sz w:val="24"/>
          <w:szCs w:val="24"/>
          <w:lang w:val="en-US" w:eastAsia="zh-CN"/>
        </w:rPr>
        <w:t xml:space="preserve"> </w:t>
      </w:r>
      <w:r w:rsidR="005578DC" w:rsidRPr="00073D0B">
        <w:rPr>
          <w:sz w:val="24"/>
          <w:szCs w:val="24"/>
          <w:lang w:val="en-US" w:eastAsia="zh-CN"/>
        </w:rPr>
        <w:t xml:space="preserve">most of the action sustains the </w:t>
      </w:r>
      <w:r w:rsidR="005578DC" w:rsidRPr="006005F9">
        <w:rPr>
          <w:i/>
          <w:sz w:val="24"/>
          <w:szCs w:val="24"/>
          <w:lang w:val="en-US" w:eastAsia="zh-CN"/>
        </w:rPr>
        <w:t>status quo</w:t>
      </w:r>
      <w:r w:rsidR="005578DC" w:rsidRPr="00073D0B">
        <w:rPr>
          <w:sz w:val="24"/>
          <w:szCs w:val="24"/>
          <w:lang w:val="en-US" w:eastAsia="zh-CN"/>
        </w:rPr>
        <w:t xml:space="preserve"> </w:t>
      </w:r>
      <w:r w:rsidR="006005F9">
        <w:rPr>
          <w:sz w:val="24"/>
          <w:szCs w:val="24"/>
          <w:lang w:val="en-US" w:eastAsia="zh-CN"/>
        </w:rPr>
        <w:t xml:space="preserve">and continues to </w:t>
      </w:r>
      <w:r w:rsidR="00091431" w:rsidRPr="00073D0B">
        <w:rPr>
          <w:sz w:val="24"/>
          <w:szCs w:val="24"/>
          <w:lang w:val="en-US" w:eastAsia="zh-CN"/>
        </w:rPr>
        <w:t>imply</w:t>
      </w:r>
      <w:r w:rsidR="006005F9">
        <w:rPr>
          <w:sz w:val="24"/>
          <w:szCs w:val="24"/>
          <w:lang w:val="en-US" w:eastAsia="zh-CN"/>
        </w:rPr>
        <w:t xml:space="preserve"> a </w:t>
      </w:r>
      <w:r w:rsidR="005578DC" w:rsidRPr="00073D0B">
        <w:rPr>
          <w:sz w:val="24"/>
          <w:szCs w:val="24"/>
          <w:lang w:val="en-US" w:eastAsia="zh-CN"/>
        </w:rPr>
        <w:t>medical approach to</w:t>
      </w:r>
      <w:r w:rsidR="006005F9">
        <w:rPr>
          <w:sz w:val="24"/>
          <w:szCs w:val="24"/>
          <w:lang w:val="en-US" w:eastAsia="zh-CN"/>
        </w:rPr>
        <w:t xml:space="preserve"> persons with</w:t>
      </w:r>
      <w:r w:rsidR="005578DC" w:rsidRPr="00073D0B">
        <w:rPr>
          <w:sz w:val="24"/>
          <w:szCs w:val="24"/>
          <w:lang w:val="en-US" w:eastAsia="zh-CN"/>
        </w:rPr>
        <w:t xml:space="preserve"> disabilities, </w:t>
      </w:r>
      <w:r w:rsidR="006005F9">
        <w:rPr>
          <w:sz w:val="24"/>
          <w:szCs w:val="24"/>
          <w:lang w:val="en-US" w:eastAsia="zh-CN"/>
        </w:rPr>
        <w:t xml:space="preserve">based on </w:t>
      </w:r>
      <w:r w:rsidR="005578DC" w:rsidRPr="00073D0B">
        <w:rPr>
          <w:sz w:val="24"/>
          <w:szCs w:val="24"/>
          <w:lang w:val="en-US" w:eastAsia="zh-CN"/>
        </w:rPr>
        <w:t xml:space="preserve">old-fashioned institutional care and dependence on family support. </w:t>
      </w:r>
      <w:r w:rsidR="00091431" w:rsidRPr="00073D0B">
        <w:rPr>
          <w:sz w:val="24"/>
          <w:szCs w:val="24"/>
          <w:lang w:val="en-US" w:eastAsia="zh-CN"/>
        </w:rPr>
        <w:t xml:space="preserve">This is one of the reasons </w:t>
      </w:r>
      <w:r w:rsidR="006005F9">
        <w:rPr>
          <w:sz w:val="24"/>
          <w:szCs w:val="24"/>
          <w:lang w:val="en-US" w:eastAsia="zh-CN"/>
        </w:rPr>
        <w:t>that Bulgaria has</w:t>
      </w:r>
      <w:r w:rsidR="00E27964">
        <w:rPr>
          <w:sz w:val="24"/>
          <w:szCs w:val="24"/>
          <w:lang w:val="en-US" w:eastAsia="zh-CN"/>
        </w:rPr>
        <w:t xml:space="preserve"> </w:t>
      </w:r>
      <w:r w:rsidR="006005F9">
        <w:rPr>
          <w:sz w:val="24"/>
          <w:szCs w:val="24"/>
          <w:lang w:val="en-US" w:eastAsia="zh-CN"/>
        </w:rPr>
        <w:t>yet to ratify</w:t>
      </w:r>
      <w:r w:rsidR="00091431" w:rsidRPr="00073D0B">
        <w:rPr>
          <w:sz w:val="24"/>
          <w:szCs w:val="24"/>
          <w:lang w:val="en-US" w:eastAsia="zh-CN"/>
        </w:rPr>
        <w:t xml:space="preserve"> the Optional Protocol. </w:t>
      </w:r>
    </w:p>
    <w:p w14:paraId="3BCD2E62" w14:textId="56562817" w:rsidR="00546F67" w:rsidRDefault="00C70EE1" w:rsidP="00546981">
      <w:pPr>
        <w:ind w:firstLine="567"/>
        <w:jc w:val="both"/>
        <w:rPr>
          <w:sz w:val="24"/>
          <w:szCs w:val="24"/>
          <w:lang w:val="en-US" w:eastAsia="zh-CN"/>
        </w:rPr>
      </w:pPr>
      <w:r>
        <w:rPr>
          <w:sz w:val="24"/>
          <w:szCs w:val="24"/>
          <w:lang w:val="en-US" w:eastAsia="zh-CN"/>
        </w:rPr>
        <w:t xml:space="preserve">8. </w:t>
      </w:r>
      <w:r w:rsidR="006005F9">
        <w:rPr>
          <w:sz w:val="24"/>
          <w:szCs w:val="24"/>
          <w:lang w:val="en-US" w:eastAsia="zh-CN"/>
        </w:rPr>
        <w:t>P</w:t>
      </w:r>
      <w:r w:rsidR="00091431" w:rsidRPr="00073D0B">
        <w:rPr>
          <w:sz w:val="24"/>
          <w:szCs w:val="24"/>
          <w:lang w:val="en-US" w:eastAsia="zh-CN"/>
        </w:rPr>
        <w:t xml:space="preserve">overty, low educational and employment levels, extensive </w:t>
      </w:r>
      <w:r w:rsidR="006005F9">
        <w:rPr>
          <w:sz w:val="24"/>
          <w:szCs w:val="24"/>
          <w:lang w:val="en-US" w:eastAsia="zh-CN"/>
        </w:rPr>
        <w:t xml:space="preserve">use of </w:t>
      </w:r>
      <w:r w:rsidR="00091431" w:rsidRPr="00073D0B">
        <w:rPr>
          <w:sz w:val="24"/>
          <w:szCs w:val="24"/>
          <w:lang w:val="en-US" w:eastAsia="zh-CN"/>
        </w:rPr>
        <w:t xml:space="preserve">guardianship and </w:t>
      </w:r>
      <w:r w:rsidR="006005F9">
        <w:rPr>
          <w:sz w:val="24"/>
          <w:szCs w:val="24"/>
          <w:lang w:val="en-US" w:eastAsia="zh-CN"/>
        </w:rPr>
        <w:t>mass</w:t>
      </w:r>
      <w:r w:rsidR="00091431" w:rsidRPr="00073D0B">
        <w:rPr>
          <w:sz w:val="24"/>
          <w:szCs w:val="24"/>
          <w:lang w:val="en-US" w:eastAsia="zh-CN"/>
        </w:rPr>
        <w:t xml:space="preserve"> institutionalisation continue to be the key characteristics of the population </w:t>
      </w:r>
      <w:r w:rsidR="006005F9">
        <w:rPr>
          <w:sz w:val="24"/>
          <w:szCs w:val="24"/>
          <w:lang w:val="en-US" w:eastAsia="zh-CN"/>
        </w:rPr>
        <w:t xml:space="preserve">of persons with disabilities </w:t>
      </w:r>
      <w:r w:rsidR="00091431" w:rsidRPr="00073D0B">
        <w:rPr>
          <w:sz w:val="24"/>
          <w:szCs w:val="24"/>
          <w:lang w:val="en-US" w:eastAsia="zh-CN"/>
        </w:rPr>
        <w:t xml:space="preserve">in the country despite the </w:t>
      </w:r>
      <w:r w:rsidR="00A83516" w:rsidRPr="00073D0B">
        <w:rPr>
          <w:sz w:val="24"/>
          <w:szCs w:val="24"/>
          <w:lang w:val="en-US" w:eastAsia="zh-CN"/>
        </w:rPr>
        <w:t xml:space="preserve">increased </w:t>
      </w:r>
      <w:r w:rsidR="00091431" w:rsidRPr="00073D0B">
        <w:rPr>
          <w:sz w:val="24"/>
          <w:szCs w:val="24"/>
          <w:lang w:val="en-US" w:eastAsia="zh-CN"/>
        </w:rPr>
        <w:t xml:space="preserve">resources allocated to </w:t>
      </w:r>
      <w:r w:rsidR="006005F9">
        <w:rPr>
          <w:sz w:val="24"/>
          <w:szCs w:val="24"/>
          <w:lang w:val="en-US" w:eastAsia="zh-CN"/>
        </w:rPr>
        <w:t>disability in</w:t>
      </w:r>
      <w:r w:rsidR="00091431" w:rsidRPr="00073D0B">
        <w:rPr>
          <w:sz w:val="24"/>
          <w:szCs w:val="24"/>
          <w:lang w:val="en-US" w:eastAsia="zh-CN"/>
        </w:rPr>
        <w:t xml:space="preserve"> recent years. </w:t>
      </w:r>
      <w:r w:rsidR="00A83516" w:rsidRPr="00073D0B">
        <w:rPr>
          <w:sz w:val="24"/>
          <w:szCs w:val="24"/>
          <w:lang w:val="en-US" w:eastAsia="zh-CN"/>
        </w:rPr>
        <w:t>The definition of ‘disability’ and ‘person with disabi</w:t>
      </w:r>
      <w:r w:rsidR="006005F9">
        <w:rPr>
          <w:sz w:val="24"/>
          <w:szCs w:val="24"/>
          <w:lang w:val="en-US" w:eastAsia="zh-CN"/>
        </w:rPr>
        <w:t>l</w:t>
      </w:r>
      <w:r w:rsidR="00A83516" w:rsidRPr="00073D0B">
        <w:rPr>
          <w:sz w:val="24"/>
          <w:szCs w:val="24"/>
          <w:lang w:val="en-US" w:eastAsia="zh-CN"/>
        </w:rPr>
        <w:t xml:space="preserve">ities’ </w:t>
      </w:r>
      <w:r w:rsidR="006005F9">
        <w:rPr>
          <w:sz w:val="24"/>
          <w:szCs w:val="24"/>
          <w:lang w:val="en-US" w:eastAsia="zh-CN"/>
        </w:rPr>
        <w:t xml:space="preserve">remains </w:t>
      </w:r>
      <w:r w:rsidR="00A83516" w:rsidRPr="00073D0B">
        <w:rPr>
          <w:sz w:val="24"/>
          <w:szCs w:val="24"/>
          <w:lang w:val="en-US" w:eastAsia="zh-CN"/>
        </w:rPr>
        <w:t xml:space="preserve">entirely medical </w:t>
      </w:r>
      <w:r w:rsidR="006005F9">
        <w:rPr>
          <w:sz w:val="24"/>
          <w:szCs w:val="24"/>
          <w:lang w:val="en-US" w:eastAsia="zh-CN"/>
        </w:rPr>
        <w:t xml:space="preserve">and is </w:t>
      </w:r>
      <w:r w:rsidR="00A83516" w:rsidRPr="00073D0B">
        <w:rPr>
          <w:sz w:val="24"/>
          <w:szCs w:val="24"/>
          <w:lang w:val="en-US" w:eastAsia="zh-CN"/>
        </w:rPr>
        <w:t>expressed as</w:t>
      </w:r>
      <w:r w:rsidR="006005F9">
        <w:rPr>
          <w:sz w:val="24"/>
          <w:szCs w:val="24"/>
          <w:lang w:val="en-US" w:eastAsia="zh-CN"/>
        </w:rPr>
        <w:t xml:space="preserve"> a </w:t>
      </w:r>
      <w:r w:rsidR="00A83516" w:rsidRPr="00073D0B">
        <w:rPr>
          <w:sz w:val="24"/>
          <w:szCs w:val="24"/>
          <w:lang w:val="en-US" w:eastAsia="zh-CN"/>
        </w:rPr>
        <w:t xml:space="preserve">‘percentage of lost ability to work’ on the grounds of </w:t>
      </w:r>
      <w:r w:rsidR="006005F9">
        <w:rPr>
          <w:sz w:val="24"/>
          <w:szCs w:val="24"/>
          <w:lang w:val="en-US" w:eastAsia="zh-CN"/>
        </w:rPr>
        <w:t xml:space="preserve">a </w:t>
      </w:r>
      <w:r w:rsidR="00A83516" w:rsidRPr="00073D0B">
        <w:rPr>
          <w:sz w:val="24"/>
          <w:szCs w:val="24"/>
          <w:lang w:val="en-US" w:eastAsia="zh-CN"/>
        </w:rPr>
        <w:t>medical diagnosis</w:t>
      </w:r>
      <w:r w:rsidR="006005F9">
        <w:rPr>
          <w:sz w:val="24"/>
          <w:szCs w:val="24"/>
          <w:lang w:val="en-US" w:eastAsia="zh-CN"/>
        </w:rPr>
        <w:t xml:space="preserve">. This definition </w:t>
      </w:r>
      <w:r w:rsidR="00A83516" w:rsidRPr="00073D0B">
        <w:rPr>
          <w:sz w:val="24"/>
          <w:szCs w:val="24"/>
          <w:lang w:val="en-US" w:eastAsia="zh-CN"/>
        </w:rPr>
        <w:t xml:space="preserve">shapes all other </w:t>
      </w:r>
      <w:r w:rsidR="00646C75" w:rsidRPr="00073D0B">
        <w:rPr>
          <w:sz w:val="24"/>
          <w:szCs w:val="24"/>
          <w:lang w:val="en-US" w:eastAsia="zh-CN"/>
        </w:rPr>
        <w:t>“</w:t>
      </w:r>
      <w:r w:rsidR="00A83516" w:rsidRPr="00073D0B">
        <w:rPr>
          <w:sz w:val="24"/>
          <w:szCs w:val="24"/>
          <w:lang w:val="en-US" w:eastAsia="zh-CN"/>
        </w:rPr>
        <w:t>support</w:t>
      </w:r>
      <w:r w:rsidR="00646C75" w:rsidRPr="00073D0B">
        <w:rPr>
          <w:sz w:val="24"/>
          <w:szCs w:val="24"/>
          <w:lang w:val="en-US" w:eastAsia="zh-CN"/>
        </w:rPr>
        <w:t>”</w:t>
      </w:r>
      <w:r w:rsidR="00A83516" w:rsidRPr="00073D0B">
        <w:rPr>
          <w:sz w:val="24"/>
          <w:szCs w:val="24"/>
          <w:lang w:val="en-US" w:eastAsia="zh-CN"/>
        </w:rPr>
        <w:t xml:space="preserve"> measures regulated by law</w:t>
      </w:r>
      <w:r w:rsidR="006005F9">
        <w:rPr>
          <w:sz w:val="24"/>
          <w:szCs w:val="24"/>
          <w:lang w:val="en-US" w:eastAsia="zh-CN"/>
        </w:rPr>
        <w:t>, including</w:t>
      </w:r>
      <w:r w:rsidR="00646C75" w:rsidRPr="00073D0B">
        <w:rPr>
          <w:sz w:val="24"/>
          <w:szCs w:val="24"/>
          <w:lang w:val="en-US" w:eastAsia="zh-CN"/>
        </w:rPr>
        <w:t xml:space="preserve"> </w:t>
      </w:r>
      <w:r w:rsidR="006005F9">
        <w:rPr>
          <w:sz w:val="24"/>
          <w:szCs w:val="24"/>
          <w:lang w:val="en-US" w:eastAsia="zh-CN"/>
        </w:rPr>
        <w:t>low</w:t>
      </w:r>
      <w:r w:rsidR="00646C75" w:rsidRPr="00073D0B">
        <w:rPr>
          <w:sz w:val="24"/>
          <w:szCs w:val="24"/>
          <w:lang w:val="en-US" w:eastAsia="zh-CN"/>
        </w:rPr>
        <w:t xml:space="preserve"> disability benefits, outdated technical aids, excessive institutional placements</w:t>
      </w:r>
      <w:r w:rsidR="006005F9">
        <w:rPr>
          <w:sz w:val="24"/>
          <w:szCs w:val="24"/>
          <w:lang w:val="en-US" w:eastAsia="zh-CN"/>
        </w:rPr>
        <w:t xml:space="preserve"> and </w:t>
      </w:r>
      <w:r w:rsidR="00646C75" w:rsidRPr="00073D0B">
        <w:rPr>
          <w:sz w:val="24"/>
          <w:szCs w:val="24"/>
          <w:lang w:val="en-US" w:eastAsia="zh-CN"/>
        </w:rPr>
        <w:t>deprivation of civil rights</w:t>
      </w:r>
      <w:r w:rsidR="00A83516" w:rsidRPr="00073D0B">
        <w:rPr>
          <w:sz w:val="24"/>
          <w:szCs w:val="24"/>
          <w:lang w:val="en-US" w:eastAsia="zh-CN"/>
        </w:rPr>
        <w:t xml:space="preserve">. </w:t>
      </w:r>
    </w:p>
    <w:p w14:paraId="424CD59E" w14:textId="1CE0A82E" w:rsidR="00E27964" w:rsidRPr="00073D0B" w:rsidRDefault="00E27964" w:rsidP="00546981">
      <w:pPr>
        <w:ind w:firstLine="567"/>
        <w:jc w:val="both"/>
        <w:rPr>
          <w:sz w:val="24"/>
          <w:szCs w:val="24"/>
          <w:lang w:val="bg-BG" w:eastAsia="zh-CN"/>
        </w:rPr>
      </w:pPr>
      <w:r>
        <w:rPr>
          <w:sz w:val="24"/>
          <w:szCs w:val="24"/>
          <w:lang w:val="en-US" w:eastAsia="zh-CN"/>
        </w:rPr>
        <w:t xml:space="preserve">9. The overall environment – built, institutional and cultural – is </w:t>
      </w:r>
      <w:r w:rsidR="00DF61D1">
        <w:rPr>
          <w:sz w:val="24"/>
          <w:szCs w:val="24"/>
          <w:lang w:val="en-US" w:eastAsia="zh-CN"/>
        </w:rPr>
        <w:t xml:space="preserve">predominantly exclusive </w:t>
      </w:r>
      <w:r>
        <w:rPr>
          <w:sz w:val="24"/>
          <w:szCs w:val="24"/>
          <w:lang w:val="en-US" w:eastAsia="zh-CN"/>
        </w:rPr>
        <w:t xml:space="preserve">and there </w:t>
      </w:r>
      <w:r w:rsidR="00DF61D1">
        <w:rPr>
          <w:sz w:val="24"/>
          <w:szCs w:val="24"/>
          <w:lang w:val="en-US" w:eastAsia="zh-CN"/>
        </w:rPr>
        <w:t xml:space="preserve">is no political will to change this situation through </w:t>
      </w:r>
      <w:r>
        <w:rPr>
          <w:sz w:val="24"/>
          <w:szCs w:val="24"/>
          <w:lang w:val="en-US" w:eastAsia="zh-CN"/>
        </w:rPr>
        <w:t xml:space="preserve">interventions </w:t>
      </w:r>
      <w:r w:rsidR="00DF61D1">
        <w:rPr>
          <w:sz w:val="24"/>
          <w:szCs w:val="24"/>
          <w:lang w:val="en-US" w:eastAsia="zh-CN"/>
        </w:rPr>
        <w:t xml:space="preserve">aiming at promotion of social model, inclusive policies and mainstreaming of disabilities on all sectors of public life. </w:t>
      </w:r>
    </w:p>
    <w:p w14:paraId="49794450" w14:textId="77777777" w:rsidR="006822B3" w:rsidRPr="00073D0B" w:rsidRDefault="006A01E5" w:rsidP="00546981">
      <w:pPr>
        <w:pStyle w:val="H1G"/>
        <w:ind w:left="0" w:right="0" w:firstLine="567"/>
        <w:rPr>
          <w:szCs w:val="24"/>
        </w:rPr>
      </w:pPr>
      <w:r w:rsidRPr="00073D0B">
        <w:rPr>
          <w:szCs w:val="24"/>
        </w:rPr>
        <w:tab/>
      </w:r>
      <w:r w:rsidR="00543397" w:rsidRPr="00073D0B">
        <w:rPr>
          <w:szCs w:val="24"/>
        </w:rPr>
        <w:t>A</w:t>
      </w:r>
      <w:r w:rsidR="006822B3" w:rsidRPr="00073D0B">
        <w:rPr>
          <w:szCs w:val="24"/>
        </w:rPr>
        <w:t>.</w:t>
      </w:r>
      <w:r w:rsidR="006822B3" w:rsidRPr="00073D0B">
        <w:rPr>
          <w:szCs w:val="24"/>
        </w:rPr>
        <w:tab/>
        <w:t>Purpose and general obligations</w:t>
      </w:r>
    </w:p>
    <w:p w14:paraId="4C3E7B51" w14:textId="77777777" w:rsidR="00546981" w:rsidRPr="00073D0B" w:rsidRDefault="006822B3" w:rsidP="00546981">
      <w:pPr>
        <w:pStyle w:val="H23G"/>
        <w:ind w:left="0" w:right="0" w:firstLine="567"/>
        <w:rPr>
          <w:sz w:val="24"/>
          <w:szCs w:val="24"/>
        </w:rPr>
      </w:pPr>
      <w:r w:rsidRPr="00073D0B">
        <w:rPr>
          <w:sz w:val="24"/>
          <w:szCs w:val="24"/>
        </w:rPr>
        <w:tab/>
      </w:r>
      <w:r w:rsidRPr="00073D0B">
        <w:rPr>
          <w:sz w:val="24"/>
          <w:szCs w:val="24"/>
        </w:rPr>
        <w:tab/>
        <w:t>Response to issues raised in</w:t>
      </w:r>
      <w:r w:rsidR="005A0EC5" w:rsidRPr="00073D0B">
        <w:rPr>
          <w:sz w:val="24"/>
          <w:szCs w:val="24"/>
        </w:rPr>
        <w:t>:</w:t>
      </w:r>
    </w:p>
    <w:p w14:paraId="140DAC7E" w14:textId="77777777" w:rsidR="00DC0E44" w:rsidRPr="00073D0B" w:rsidRDefault="005A0EC5" w:rsidP="00073D0B">
      <w:pPr>
        <w:pStyle w:val="H23G"/>
        <w:numPr>
          <w:ilvl w:val="0"/>
          <w:numId w:val="17"/>
        </w:numPr>
        <w:ind w:left="0" w:right="0" w:firstLine="1134"/>
        <w:rPr>
          <w:sz w:val="24"/>
          <w:szCs w:val="24"/>
        </w:rPr>
      </w:pPr>
      <w:r w:rsidRPr="00073D0B">
        <w:rPr>
          <w:sz w:val="24"/>
          <w:szCs w:val="24"/>
          <w:u w:val="single"/>
        </w:rPr>
        <w:t>P</w:t>
      </w:r>
      <w:r w:rsidR="006822B3" w:rsidRPr="00073D0B">
        <w:rPr>
          <w:sz w:val="24"/>
          <w:szCs w:val="24"/>
          <w:u w:val="single"/>
        </w:rPr>
        <w:t>aragraph 1 of the list of issues</w:t>
      </w:r>
      <w:r w:rsidRPr="00073D0B">
        <w:rPr>
          <w:sz w:val="24"/>
          <w:szCs w:val="24"/>
          <w:u w:val="single"/>
        </w:rPr>
        <w:t>:</w:t>
      </w:r>
      <w:r w:rsidR="00546981" w:rsidRPr="00073D0B">
        <w:rPr>
          <w:rStyle w:val="FootnoteReference"/>
          <w:sz w:val="24"/>
          <w:szCs w:val="24"/>
        </w:rPr>
        <w:t xml:space="preserve"> </w:t>
      </w:r>
      <w:r w:rsidR="00546981" w:rsidRPr="00073D0B">
        <w:rPr>
          <w:rStyle w:val="FootnoteReference"/>
          <w:sz w:val="24"/>
          <w:szCs w:val="24"/>
        </w:rPr>
        <w:footnoteReference w:id="6"/>
      </w:r>
    </w:p>
    <w:p w14:paraId="6B9F1DFC" w14:textId="163BEE83" w:rsidR="00546981" w:rsidRPr="00073D0B" w:rsidRDefault="00863A87" w:rsidP="00546981">
      <w:pPr>
        <w:pStyle w:val="SingleTxtG"/>
        <w:numPr>
          <w:ilvl w:val="0"/>
          <w:numId w:val="18"/>
        </w:numPr>
        <w:ind w:left="0" w:right="0" w:firstLine="567"/>
        <w:rPr>
          <w:sz w:val="24"/>
          <w:szCs w:val="24"/>
        </w:rPr>
      </w:pPr>
      <w:r w:rsidRPr="00073D0B">
        <w:rPr>
          <w:sz w:val="24"/>
          <w:szCs w:val="24"/>
          <w:lang w:val="en-US"/>
        </w:rPr>
        <w:t>The ratification of the O</w:t>
      </w:r>
      <w:r w:rsidR="0069227C" w:rsidRPr="00073D0B">
        <w:rPr>
          <w:sz w:val="24"/>
          <w:szCs w:val="24"/>
          <w:lang w:val="en-US"/>
        </w:rPr>
        <w:t>P</w:t>
      </w:r>
      <w:r w:rsidRPr="00073D0B">
        <w:rPr>
          <w:sz w:val="24"/>
          <w:szCs w:val="24"/>
          <w:lang w:val="en-US"/>
        </w:rPr>
        <w:t xml:space="preserve"> to the </w:t>
      </w:r>
      <w:r w:rsidR="00DC0E44" w:rsidRPr="00073D0B">
        <w:rPr>
          <w:sz w:val="24"/>
          <w:szCs w:val="24"/>
          <w:lang w:val="en-US"/>
        </w:rPr>
        <w:t>CRPD</w:t>
      </w:r>
      <w:r w:rsidRPr="00073D0B">
        <w:rPr>
          <w:sz w:val="24"/>
          <w:szCs w:val="24"/>
          <w:lang w:val="en-US"/>
        </w:rPr>
        <w:t xml:space="preserve"> was a strategic objective of the Action Plan for 2013-201</w:t>
      </w:r>
      <w:r w:rsidR="0069227C" w:rsidRPr="00073D0B">
        <w:rPr>
          <w:sz w:val="24"/>
          <w:szCs w:val="24"/>
          <w:lang w:val="en-US"/>
        </w:rPr>
        <w:t>4</w:t>
      </w:r>
      <w:r w:rsidRPr="00073D0B">
        <w:rPr>
          <w:sz w:val="24"/>
          <w:szCs w:val="24"/>
          <w:vertAlign w:val="superscript"/>
        </w:rPr>
        <w:footnoteReference w:id="7"/>
      </w:r>
      <w:r w:rsidR="00546981" w:rsidRPr="00073D0B">
        <w:rPr>
          <w:sz w:val="24"/>
          <w:szCs w:val="24"/>
          <w:lang w:val="en-US"/>
        </w:rPr>
        <w:t xml:space="preserve"> to be </w:t>
      </w:r>
      <w:r w:rsidR="006C4055" w:rsidRPr="00073D0B">
        <w:rPr>
          <w:sz w:val="24"/>
          <w:szCs w:val="24"/>
          <w:lang w:val="en-US"/>
        </w:rPr>
        <w:t>finali</w:t>
      </w:r>
      <w:r w:rsidR="006005F9">
        <w:rPr>
          <w:sz w:val="24"/>
          <w:szCs w:val="24"/>
          <w:lang w:val="en-US"/>
        </w:rPr>
        <w:t>s</w:t>
      </w:r>
      <w:r w:rsidR="006C4055" w:rsidRPr="00073D0B">
        <w:rPr>
          <w:sz w:val="24"/>
          <w:szCs w:val="24"/>
          <w:lang w:val="en-US"/>
        </w:rPr>
        <w:t xml:space="preserve">ed by </w:t>
      </w:r>
      <w:r w:rsidRPr="00073D0B">
        <w:rPr>
          <w:sz w:val="24"/>
          <w:szCs w:val="24"/>
          <w:lang w:val="en-US"/>
        </w:rPr>
        <w:t xml:space="preserve">December 2014. The translation of the Protocol </w:t>
      </w:r>
      <w:r w:rsidR="006005F9">
        <w:rPr>
          <w:sz w:val="24"/>
          <w:szCs w:val="24"/>
          <w:lang w:val="en-US"/>
        </w:rPr>
        <w:t>w</w:t>
      </w:r>
      <w:r w:rsidRPr="00073D0B">
        <w:rPr>
          <w:sz w:val="24"/>
          <w:szCs w:val="24"/>
          <w:lang w:val="en-US"/>
        </w:rPr>
        <w:t xml:space="preserve">as </w:t>
      </w:r>
      <w:r w:rsidR="006005F9">
        <w:rPr>
          <w:sz w:val="24"/>
          <w:szCs w:val="24"/>
          <w:lang w:val="en-US"/>
        </w:rPr>
        <w:t>completed</w:t>
      </w:r>
      <w:r w:rsidR="006C4055" w:rsidRPr="00073D0B">
        <w:rPr>
          <w:sz w:val="24"/>
          <w:szCs w:val="24"/>
          <w:lang w:val="en-US"/>
        </w:rPr>
        <w:t xml:space="preserve"> though no public information on that fact </w:t>
      </w:r>
      <w:r w:rsidR="006005F9">
        <w:rPr>
          <w:sz w:val="24"/>
          <w:szCs w:val="24"/>
          <w:lang w:val="en-US"/>
        </w:rPr>
        <w:t>was made</w:t>
      </w:r>
      <w:r w:rsidR="006C4055" w:rsidRPr="00073D0B">
        <w:rPr>
          <w:sz w:val="24"/>
          <w:szCs w:val="24"/>
          <w:lang w:val="en-US"/>
        </w:rPr>
        <w:t xml:space="preserve"> available</w:t>
      </w:r>
      <w:r w:rsidR="00DC0E44" w:rsidRPr="00073D0B">
        <w:rPr>
          <w:sz w:val="24"/>
          <w:szCs w:val="24"/>
          <w:lang w:val="en-US"/>
        </w:rPr>
        <w:t>.</w:t>
      </w:r>
      <w:r w:rsidRPr="00073D0B">
        <w:rPr>
          <w:sz w:val="24"/>
          <w:szCs w:val="24"/>
          <w:vertAlign w:val="superscript"/>
        </w:rPr>
        <w:footnoteReference w:id="8"/>
      </w:r>
      <w:r w:rsidRPr="00073D0B">
        <w:rPr>
          <w:sz w:val="24"/>
          <w:szCs w:val="24"/>
          <w:lang w:val="en-US"/>
        </w:rPr>
        <w:t xml:space="preserve"> </w:t>
      </w:r>
      <w:r w:rsidR="006C4055" w:rsidRPr="00073D0B">
        <w:rPr>
          <w:sz w:val="24"/>
          <w:szCs w:val="24"/>
          <w:lang w:val="en-US"/>
        </w:rPr>
        <w:t>Apparently,</w:t>
      </w:r>
      <w:r w:rsidR="00D7463E" w:rsidRPr="00073D0B">
        <w:rPr>
          <w:sz w:val="24"/>
          <w:szCs w:val="24"/>
          <w:lang w:val="en-US"/>
        </w:rPr>
        <w:t xml:space="preserve"> the ratification </w:t>
      </w:r>
      <w:r w:rsidR="006C4055" w:rsidRPr="00073D0B">
        <w:rPr>
          <w:sz w:val="24"/>
          <w:szCs w:val="24"/>
          <w:lang w:val="en-US"/>
        </w:rPr>
        <w:t>i</w:t>
      </w:r>
      <w:r w:rsidR="00D7463E" w:rsidRPr="00073D0B">
        <w:rPr>
          <w:sz w:val="24"/>
          <w:szCs w:val="24"/>
          <w:lang w:val="en-US"/>
        </w:rPr>
        <w:t xml:space="preserve">s </w:t>
      </w:r>
      <w:r w:rsidR="006C4055" w:rsidRPr="00073D0B">
        <w:rPr>
          <w:sz w:val="24"/>
          <w:szCs w:val="24"/>
          <w:lang w:val="en-US"/>
        </w:rPr>
        <w:t xml:space="preserve">prevented by </w:t>
      </w:r>
      <w:r w:rsidR="006005F9">
        <w:rPr>
          <w:sz w:val="24"/>
          <w:szCs w:val="24"/>
          <w:lang w:val="en-US"/>
        </w:rPr>
        <w:t>a</w:t>
      </w:r>
      <w:r w:rsidR="00D7463E" w:rsidRPr="00073D0B">
        <w:rPr>
          <w:sz w:val="24"/>
          <w:szCs w:val="24"/>
          <w:lang w:val="en-US"/>
        </w:rPr>
        <w:t xml:space="preserve"> lack of initiative </w:t>
      </w:r>
      <w:r w:rsidR="006C4055" w:rsidRPr="00073D0B">
        <w:rPr>
          <w:sz w:val="24"/>
          <w:szCs w:val="24"/>
          <w:lang w:val="en-US"/>
        </w:rPr>
        <w:t xml:space="preserve">of </w:t>
      </w:r>
      <w:r w:rsidR="006005F9">
        <w:rPr>
          <w:sz w:val="24"/>
          <w:szCs w:val="24"/>
          <w:lang w:val="en-US"/>
        </w:rPr>
        <w:t>various</w:t>
      </w:r>
      <w:r w:rsidR="006C4055" w:rsidRPr="00073D0B">
        <w:rPr>
          <w:sz w:val="24"/>
          <w:szCs w:val="24"/>
          <w:lang w:val="en-US"/>
        </w:rPr>
        <w:t xml:space="preserve"> </w:t>
      </w:r>
      <w:r w:rsidR="00D7463E" w:rsidRPr="00073D0B">
        <w:rPr>
          <w:sz w:val="24"/>
          <w:szCs w:val="24"/>
          <w:lang w:val="en-US"/>
        </w:rPr>
        <w:t xml:space="preserve">Ministries </w:t>
      </w:r>
      <w:r w:rsidR="006005F9">
        <w:rPr>
          <w:sz w:val="24"/>
          <w:szCs w:val="24"/>
          <w:lang w:val="en-US"/>
        </w:rPr>
        <w:t xml:space="preserve">to amend necessary </w:t>
      </w:r>
      <w:r w:rsidR="00D7463E" w:rsidRPr="00073D0B">
        <w:rPr>
          <w:sz w:val="24"/>
          <w:szCs w:val="24"/>
          <w:lang w:val="en-US"/>
        </w:rPr>
        <w:t xml:space="preserve">legislation in </w:t>
      </w:r>
      <w:r w:rsidR="006005F9">
        <w:rPr>
          <w:sz w:val="24"/>
          <w:szCs w:val="24"/>
          <w:lang w:val="en-US"/>
        </w:rPr>
        <w:t xml:space="preserve">conformity </w:t>
      </w:r>
      <w:r w:rsidR="006C4055" w:rsidRPr="00073D0B">
        <w:rPr>
          <w:sz w:val="24"/>
          <w:szCs w:val="24"/>
          <w:lang w:val="en-US"/>
        </w:rPr>
        <w:t xml:space="preserve">with </w:t>
      </w:r>
      <w:r w:rsidR="006005F9">
        <w:rPr>
          <w:sz w:val="24"/>
          <w:szCs w:val="24"/>
          <w:lang w:val="en-US"/>
        </w:rPr>
        <w:t xml:space="preserve">the </w:t>
      </w:r>
      <w:r w:rsidR="00D7463E" w:rsidRPr="00073D0B">
        <w:rPr>
          <w:sz w:val="24"/>
          <w:szCs w:val="24"/>
          <w:lang w:val="en-US"/>
        </w:rPr>
        <w:t>CRPD.</w:t>
      </w:r>
      <w:r w:rsidR="00D7463E" w:rsidRPr="00073D0B">
        <w:rPr>
          <w:sz w:val="24"/>
          <w:szCs w:val="24"/>
          <w:vertAlign w:val="superscript"/>
        </w:rPr>
        <w:footnoteReference w:id="9"/>
      </w:r>
      <w:r w:rsidR="00D7463E" w:rsidRPr="00073D0B">
        <w:rPr>
          <w:sz w:val="24"/>
          <w:szCs w:val="24"/>
          <w:lang w:val="en-US"/>
        </w:rPr>
        <w:t xml:space="preserve"> </w:t>
      </w:r>
    </w:p>
    <w:p w14:paraId="524E3FF0" w14:textId="77777777" w:rsidR="006822B3" w:rsidRPr="00073D0B" w:rsidRDefault="00546981" w:rsidP="00073D0B">
      <w:pPr>
        <w:pStyle w:val="H23G"/>
        <w:numPr>
          <w:ilvl w:val="0"/>
          <w:numId w:val="17"/>
        </w:numPr>
        <w:ind w:left="0" w:right="0" w:firstLine="1134"/>
        <w:rPr>
          <w:sz w:val="24"/>
          <w:szCs w:val="24"/>
          <w:u w:val="single"/>
        </w:rPr>
      </w:pPr>
      <w:r w:rsidRPr="00073D0B">
        <w:rPr>
          <w:sz w:val="24"/>
          <w:szCs w:val="24"/>
          <w:u w:val="single"/>
        </w:rPr>
        <w:t>P</w:t>
      </w:r>
      <w:r w:rsidR="006822B3" w:rsidRPr="00073D0B">
        <w:rPr>
          <w:sz w:val="24"/>
          <w:szCs w:val="24"/>
          <w:u w:val="single"/>
        </w:rPr>
        <w:t>aragraph 2 of the list of issues</w:t>
      </w:r>
      <w:r w:rsidR="0064731A" w:rsidRPr="00073D0B">
        <w:rPr>
          <w:rStyle w:val="FootnoteReference"/>
          <w:sz w:val="24"/>
          <w:szCs w:val="24"/>
          <w:u w:val="single"/>
        </w:rPr>
        <w:footnoteReference w:id="10"/>
      </w:r>
    </w:p>
    <w:p w14:paraId="1EF7A98A" w14:textId="092670F6" w:rsidR="004C51DF" w:rsidRPr="00073D0B" w:rsidRDefault="00546981" w:rsidP="00F13C9D">
      <w:pPr>
        <w:pStyle w:val="SingleTxtG"/>
        <w:numPr>
          <w:ilvl w:val="0"/>
          <w:numId w:val="18"/>
        </w:numPr>
        <w:ind w:left="0" w:right="0" w:firstLine="567"/>
        <w:rPr>
          <w:sz w:val="24"/>
          <w:szCs w:val="24"/>
          <w:lang w:val="en-US"/>
        </w:rPr>
      </w:pPr>
      <w:r w:rsidRPr="00073D0B">
        <w:rPr>
          <w:sz w:val="24"/>
          <w:szCs w:val="24"/>
          <w:lang w:val="en-US"/>
        </w:rPr>
        <w:t xml:space="preserve">According to the </w:t>
      </w:r>
      <w:r w:rsidR="00C34D5E" w:rsidRPr="00073D0B">
        <w:rPr>
          <w:sz w:val="24"/>
          <w:szCs w:val="24"/>
          <w:lang w:val="en-US"/>
        </w:rPr>
        <w:t>Constitution</w:t>
      </w:r>
      <w:r w:rsidR="00C01F1E" w:rsidRPr="00073D0B">
        <w:rPr>
          <w:sz w:val="24"/>
          <w:szCs w:val="24"/>
          <w:lang w:val="en-US"/>
        </w:rPr>
        <w:t xml:space="preserve"> </w:t>
      </w:r>
      <w:r w:rsidR="00C34D5E" w:rsidRPr="00073D0B">
        <w:rPr>
          <w:sz w:val="24"/>
          <w:szCs w:val="24"/>
          <w:lang w:val="en-US"/>
        </w:rPr>
        <w:t>all people are equal before the law. Article 6 p. 2 explicitly prohibits all kind</w:t>
      </w:r>
      <w:r w:rsidR="00C47BE9" w:rsidRPr="00073D0B">
        <w:rPr>
          <w:sz w:val="24"/>
          <w:szCs w:val="24"/>
          <w:lang w:val="en-US"/>
        </w:rPr>
        <w:t>s</w:t>
      </w:r>
      <w:r w:rsidR="00C34D5E" w:rsidRPr="00073D0B">
        <w:rPr>
          <w:sz w:val="24"/>
          <w:szCs w:val="24"/>
          <w:lang w:val="en-US"/>
        </w:rPr>
        <w:t xml:space="preserve"> of restrictions </w:t>
      </w:r>
      <w:r w:rsidR="006005F9">
        <w:rPr>
          <w:sz w:val="24"/>
          <w:szCs w:val="24"/>
          <w:lang w:val="en-US"/>
        </w:rPr>
        <w:t>on</w:t>
      </w:r>
      <w:r w:rsidR="00C34D5E" w:rsidRPr="00073D0B">
        <w:rPr>
          <w:sz w:val="24"/>
          <w:szCs w:val="24"/>
          <w:lang w:val="en-US"/>
        </w:rPr>
        <w:t xml:space="preserve"> rights </w:t>
      </w:r>
      <w:r w:rsidR="006005F9">
        <w:rPr>
          <w:sz w:val="24"/>
          <w:szCs w:val="24"/>
          <w:lang w:val="en-US"/>
        </w:rPr>
        <w:t>and</w:t>
      </w:r>
      <w:r w:rsidR="00C34D5E" w:rsidRPr="00073D0B">
        <w:rPr>
          <w:sz w:val="24"/>
          <w:szCs w:val="24"/>
          <w:lang w:val="en-US"/>
        </w:rPr>
        <w:t xml:space="preserve"> privileges </w:t>
      </w:r>
      <w:proofErr w:type="gramStart"/>
      <w:r w:rsidR="006005F9">
        <w:rPr>
          <w:sz w:val="24"/>
          <w:szCs w:val="24"/>
          <w:lang w:val="en-US"/>
        </w:rPr>
        <w:t>on the basis of</w:t>
      </w:r>
      <w:proofErr w:type="gramEnd"/>
      <w:r w:rsidR="00C34D5E" w:rsidRPr="00073D0B">
        <w:rPr>
          <w:sz w:val="24"/>
          <w:szCs w:val="24"/>
          <w:lang w:val="en-US"/>
        </w:rPr>
        <w:t xml:space="preserve"> protected ground</w:t>
      </w:r>
      <w:r w:rsidR="006005F9">
        <w:rPr>
          <w:sz w:val="24"/>
          <w:szCs w:val="24"/>
          <w:lang w:val="en-US"/>
        </w:rPr>
        <w:t>s, however</w:t>
      </w:r>
      <w:r w:rsidR="00C34D5E" w:rsidRPr="00073D0B">
        <w:rPr>
          <w:sz w:val="24"/>
          <w:szCs w:val="24"/>
          <w:lang w:val="en-US"/>
        </w:rPr>
        <w:t xml:space="preserve"> disability is missing</w:t>
      </w:r>
      <w:r w:rsidR="006005F9">
        <w:rPr>
          <w:sz w:val="24"/>
          <w:szCs w:val="24"/>
          <w:lang w:val="en-US"/>
        </w:rPr>
        <w:t xml:space="preserve"> from this list</w:t>
      </w:r>
      <w:r w:rsidR="00C34D5E" w:rsidRPr="00073D0B">
        <w:rPr>
          <w:sz w:val="24"/>
          <w:szCs w:val="24"/>
          <w:lang w:val="en-US"/>
        </w:rPr>
        <w:t>. According to Art</w:t>
      </w:r>
      <w:r w:rsidR="006005F9">
        <w:rPr>
          <w:sz w:val="24"/>
          <w:szCs w:val="24"/>
          <w:lang w:val="en-US"/>
        </w:rPr>
        <w:t>icle</w:t>
      </w:r>
      <w:r w:rsidR="00C34D5E" w:rsidRPr="00073D0B">
        <w:rPr>
          <w:sz w:val="24"/>
          <w:szCs w:val="24"/>
          <w:lang w:val="en-US"/>
        </w:rPr>
        <w:t xml:space="preserve"> 42 p. 1 </w:t>
      </w:r>
      <w:r w:rsidR="006005F9">
        <w:rPr>
          <w:sz w:val="24"/>
          <w:szCs w:val="24"/>
          <w:lang w:val="en-US"/>
        </w:rPr>
        <w:t>of</w:t>
      </w:r>
      <w:r w:rsidR="00C34D5E" w:rsidRPr="00073D0B">
        <w:rPr>
          <w:sz w:val="24"/>
          <w:szCs w:val="24"/>
          <w:lang w:val="en-US"/>
        </w:rPr>
        <w:t xml:space="preserve"> the Constitution</w:t>
      </w:r>
      <w:r w:rsidR="006005F9">
        <w:rPr>
          <w:sz w:val="24"/>
          <w:szCs w:val="24"/>
          <w:lang w:val="en-US"/>
        </w:rPr>
        <w:t xml:space="preserve">, </w:t>
      </w:r>
      <w:r w:rsidR="00C34D5E" w:rsidRPr="00073D0B">
        <w:rPr>
          <w:sz w:val="24"/>
          <w:szCs w:val="24"/>
          <w:lang w:val="en-US"/>
        </w:rPr>
        <w:t xml:space="preserve">persons who are placed under guardianship have </w:t>
      </w:r>
      <w:r w:rsidR="006005F9">
        <w:rPr>
          <w:sz w:val="24"/>
          <w:szCs w:val="24"/>
          <w:lang w:val="en-US"/>
        </w:rPr>
        <w:t>no</w:t>
      </w:r>
      <w:r w:rsidR="001271F4" w:rsidRPr="00073D0B">
        <w:rPr>
          <w:sz w:val="24"/>
          <w:szCs w:val="24"/>
          <w:lang w:val="en-US"/>
        </w:rPr>
        <w:t xml:space="preserve"> </w:t>
      </w:r>
      <w:r w:rsidR="00C34D5E" w:rsidRPr="00073D0B">
        <w:rPr>
          <w:sz w:val="24"/>
          <w:szCs w:val="24"/>
          <w:lang w:val="en-US"/>
        </w:rPr>
        <w:t>right to vote.</w:t>
      </w:r>
      <w:r w:rsidR="00F13C9D" w:rsidRPr="00073D0B">
        <w:rPr>
          <w:sz w:val="24"/>
          <w:szCs w:val="24"/>
          <w:lang w:val="en-US"/>
        </w:rPr>
        <w:t xml:space="preserve"> </w:t>
      </w:r>
      <w:r w:rsidR="00C01F1E" w:rsidRPr="00073D0B">
        <w:rPr>
          <w:sz w:val="24"/>
          <w:szCs w:val="24"/>
        </w:rPr>
        <w:t>I</w:t>
      </w:r>
      <w:r w:rsidR="001271F4" w:rsidRPr="00073D0B">
        <w:rPr>
          <w:sz w:val="24"/>
          <w:szCs w:val="24"/>
        </w:rPr>
        <w:t xml:space="preserve">n many </w:t>
      </w:r>
      <w:r w:rsidR="001271F4" w:rsidRPr="00073D0B">
        <w:rPr>
          <w:noProof/>
          <w:sz w:val="24"/>
          <w:szCs w:val="24"/>
        </w:rPr>
        <w:t>cases,</w:t>
      </w:r>
      <w:r w:rsidR="001271F4" w:rsidRPr="00073D0B">
        <w:rPr>
          <w:sz w:val="24"/>
          <w:szCs w:val="24"/>
        </w:rPr>
        <w:t xml:space="preserve"> the prohibition of discrimination has </w:t>
      </w:r>
      <w:r w:rsidR="001271F4" w:rsidRPr="00073D0B">
        <w:rPr>
          <w:noProof/>
          <w:sz w:val="24"/>
          <w:szCs w:val="24"/>
        </w:rPr>
        <w:t>only</w:t>
      </w:r>
      <w:r w:rsidR="001271F4" w:rsidRPr="00073D0B">
        <w:rPr>
          <w:sz w:val="24"/>
          <w:szCs w:val="24"/>
        </w:rPr>
        <w:t xml:space="preserve"> </w:t>
      </w:r>
      <w:r w:rsidR="00C47BE9" w:rsidRPr="00073D0B">
        <w:rPr>
          <w:sz w:val="24"/>
          <w:szCs w:val="24"/>
        </w:rPr>
        <w:t xml:space="preserve">a </w:t>
      </w:r>
      <w:r w:rsidR="001271F4" w:rsidRPr="00073D0B">
        <w:rPr>
          <w:sz w:val="24"/>
          <w:szCs w:val="24"/>
        </w:rPr>
        <w:t>declarative effect</w:t>
      </w:r>
      <w:r w:rsidR="00C47BE9" w:rsidRPr="00073D0B">
        <w:rPr>
          <w:sz w:val="24"/>
          <w:szCs w:val="24"/>
        </w:rPr>
        <w:t>,</w:t>
      </w:r>
      <w:r w:rsidR="001271F4" w:rsidRPr="00073D0B">
        <w:rPr>
          <w:sz w:val="24"/>
          <w:szCs w:val="24"/>
        </w:rPr>
        <w:t xml:space="preserve"> which does not make any real change for </w:t>
      </w:r>
      <w:r w:rsidR="006005F9">
        <w:rPr>
          <w:sz w:val="24"/>
          <w:szCs w:val="24"/>
        </w:rPr>
        <w:t>persons with disabilities</w:t>
      </w:r>
      <w:r w:rsidR="001271F4" w:rsidRPr="00073D0B">
        <w:rPr>
          <w:sz w:val="24"/>
          <w:szCs w:val="24"/>
        </w:rPr>
        <w:t>.</w:t>
      </w:r>
      <w:r w:rsidR="006005F9">
        <w:rPr>
          <w:sz w:val="24"/>
          <w:szCs w:val="24"/>
        </w:rPr>
        <w:t xml:space="preserve"> In terms of access to justice, there is a lack of accommodating measures for persons with disabilities</w:t>
      </w:r>
      <w:r w:rsidR="001271F4" w:rsidRPr="00073D0B">
        <w:rPr>
          <w:sz w:val="24"/>
          <w:szCs w:val="24"/>
        </w:rPr>
        <w:t>, i</w:t>
      </w:r>
      <w:r w:rsidR="001271F4" w:rsidRPr="00073D0B">
        <w:rPr>
          <w:noProof/>
          <w:sz w:val="24"/>
          <w:szCs w:val="24"/>
        </w:rPr>
        <w:t>ncluding</w:t>
      </w:r>
      <w:r w:rsidR="001271F4" w:rsidRPr="00073D0B">
        <w:rPr>
          <w:sz w:val="24"/>
          <w:szCs w:val="24"/>
        </w:rPr>
        <w:t xml:space="preserve"> </w:t>
      </w:r>
      <w:r w:rsidR="006005F9">
        <w:rPr>
          <w:sz w:val="24"/>
          <w:szCs w:val="24"/>
        </w:rPr>
        <w:t xml:space="preserve">with respect to </w:t>
      </w:r>
      <w:r w:rsidR="001271F4" w:rsidRPr="00073D0B">
        <w:rPr>
          <w:sz w:val="24"/>
          <w:szCs w:val="24"/>
        </w:rPr>
        <w:t xml:space="preserve">procedures before the Equality </w:t>
      </w:r>
      <w:r w:rsidR="008A656C">
        <w:rPr>
          <w:sz w:val="24"/>
          <w:szCs w:val="24"/>
        </w:rPr>
        <w:t>B</w:t>
      </w:r>
      <w:r w:rsidR="001271F4" w:rsidRPr="00073D0B">
        <w:rPr>
          <w:sz w:val="24"/>
          <w:szCs w:val="24"/>
        </w:rPr>
        <w:t>ody</w:t>
      </w:r>
      <w:r w:rsidR="004A2890" w:rsidRPr="00073D0B">
        <w:rPr>
          <w:sz w:val="24"/>
          <w:szCs w:val="24"/>
        </w:rPr>
        <w:t xml:space="preserve"> (EB)</w:t>
      </w:r>
      <w:r w:rsidR="001271F4" w:rsidRPr="00073D0B">
        <w:rPr>
          <w:sz w:val="24"/>
          <w:szCs w:val="24"/>
        </w:rPr>
        <w:t xml:space="preserve">. </w:t>
      </w:r>
      <w:r w:rsidR="004A2890" w:rsidRPr="00073D0B">
        <w:rPr>
          <w:sz w:val="24"/>
          <w:szCs w:val="24"/>
        </w:rPr>
        <w:t>T</w:t>
      </w:r>
      <w:r w:rsidR="001271F4" w:rsidRPr="00073D0B">
        <w:rPr>
          <w:sz w:val="24"/>
          <w:szCs w:val="24"/>
        </w:rPr>
        <w:t xml:space="preserve">he Body has right to start a case for </w:t>
      </w:r>
      <w:r w:rsidR="001271F4" w:rsidRPr="00073D0B">
        <w:rPr>
          <w:noProof/>
          <w:sz w:val="24"/>
          <w:szCs w:val="24"/>
        </w:rPr>
        <w:t>protection</w:t>
      </w:r>
      <w:r w:rsidR="001271F4" w:rsidRPr="00073D0B">
        <w:rPr>
          <w:sz w:val="24"/>
          <w:szCs w:val="24"/>
        </w:rPr>
        <w:t xml:space="preserve"> from </w:t>
      </w:r>
      <w:r w:rsidR="001271F4" w:rsidRPr="00073D0B">
        <w:rPr>
          <w:sz w:val="24"/>
          <w:szCs w:val="24"/>
        </w:rPr>
        <w:lastRenderedPageBreak/>
        <w:t xml:space="preserve">discrimination </w:t>
      </w:r>
      <w:r w:rsidR="008A656C">
        <w:rPr>
          <w:sz w:val="24"/>
          <w:szCs w:val="24"/>
        </w:rPr>
        <w:t>o</w:t>
      </w:r>
      <w:r w:rsidR="001271F4" w:rsidRPr="00073D0B">
        <w:rPr>
          <w:sz w:val="24"/>
          <w:szCs w:val="24"/>
        </w:rPr>
        <w:t xml:space="preserve">n behalf of a person or group of persons exposed on discrimination, but </w:t>
      </w:r>
      <w:r w:rsidR="008A656C">
        <w:rPr>
          <w:sz w:val="24"/>
          <w:szCs w:val="24"/>
        </w:rPr>
        <w:t>this happens rarely</w:t>
      </w:r>
      <w:r w:rsidRPr="00073D0B">
        <w:rPr>
          <w:sz w:val="24"/>
          <w:szCs w:val="24"/>
        </w:rPr>
        <w:t xml:space="preserve">. </w:t>
      </w:r>
    </w:p>
    <w:p w14:paraId="1E2FD453" w14:textId="77777777" w:rsidR="006822B3" w:rsidRPr="00073D0B" w:rsidRDefault="00546981" w:rsidP="00073D0B">
      <w:pPr>
        <w:pStyle w:val="H23G"/>
        <w:numPr>
          <w:ilvl w:val="0"/>
          <w:numId w:val="17"/>
        </w:numPr>
        <w:ind w:right="0" w:firstLine="414"/>
        <w:rPr>
          <w:sz w:val="24"/>
          <w:szCs w:val="24"/>
        </w:rPr>
      </w:pPr>
      <w:r w:rsidRPr="00073D0B">
        <w:rPr>
          <w:sz w:val="24"/>
          <w:szCs w:val="24"/>
          <w:u w:val="single"/>
        </w:rPr>
        <w:t>P</w:t>
      </w:r>
      <w:r w:rsidR="006822B3" w:rsidRPr="00073D0B">
        <w:rPr>
          <w:sz w:val="24"/>
          <w:szCs w:val="24"/>
          <w:u w:val="single"/>
        </w:rPr>
        <w:t>aragraph 3 of the list of issues</w:t>
      </w:r>
      <w:r w:rsidR="0064731A" w:rsidRPr="00073D0B">
        <w:rPr>
          <w:rStyle w:val="FootnoteReference"/>
          <w:sz w:val="24"/>
          <w:szCs w:val="24"/>
        </w:rPr>
        <w:footnoteReference w:id="11"/>
      </w:r>
    </w:p>
    <w:p w14:paraId="2BF128AE" w14:textId="31039DBA" w:rsidR="00380416" w:rsidRPr="00073D0B" w:rsidRDefault="00380416" w:rsidP="00546981">
      <w:pPr>
        <w:pStyle w:val="SingleTxtG"/>
        <w:numPr>
          <w:ilvl w:val="0"/>
          <w:numId w:val="18"/>
        </w:numPr>
        <w:ind w:left="0" w:right="0" w:firstLine="567"/>
        <w:rPr>
          <w:sz w:val="24"/>
          <w:szCs w:val="24"/>
        </w:rPr>
      </w:pPr>
      <w:r w:rsidRPr="00073D0B">
        <w:rPr>
          <w:sz w:val="24"/>
          <w:szCs w:val="24"/>
          <w:lang w:val="en-US"/>
        </w:rPr>
        <w:t xml:space="preserve">It is hard to say that there is any promotion of the </w:t>
      </w:r>
      <w:r w:rsidRPr="00073D0B">
        <w:rPr>
          <w:sz w:val="24"/>
          <w:szCs w:val="24"/>
        </w:rPr>
        <w:t xml:space="preserve">Committee’s general comments in Bulgaria. </w:t>
      </w:r>
      <w:r w:rsidR="008A656C">
        <w:rPr>
          <w:sz w:val="24"/>
          <w:szCs w:val="24"/>
        </w:rPr>
        <w:t>The</w:t>
      </w:r>
      <w:r w:rsidRPr="00073D0B">
        <w:rPr>
          <w:sz w:val="24"/>
          <w:szCs w:val="24"/>
        </w:rPr>
        <w:t xml:space="preserve"> Ministry of Justice </w:t>
      </w:r>
      <w:r w:rsidR="008A656C">
        <w:rPr>
          <w:sz w:val="24"/>
          <w:szCs w:val="24"/>
        </w:rPr>
        <w:t xml:space="preserve">has </w:t>
      </w:r>
      <w:r w:rsidRPr="00073D0B">
        <w:rPr>
          <w:sz w:val="24"/>
          <w:szCs w:val="24"/>
        </w:rPr>
        <w:t xml:space="preserve">published </w:t>
      </w:r>
      <w:r w:rsidR="008A656C">
        <w:rPr>
          <w:sz w:val="24"/>
          <w:szCs w:val="24"/>
        </w:rPr>
        <w:t>one</w:t>
      </w:r>
      <w:r w:rsidRPr="00073D0B">
        <w:rPr>
          <w:sz w:val="24"/>
          <w:szCs w:val="24"/>
        </w:rPr>
        <w:t xml:space="preserve"> translation of General </w:t>
      </w:r>
      <w:r w:rsidR="008A656C">
        <w:rPr>
          <w:sz w:val="24"/>
          <w:szCs w:val="24"/>
        </w:rPr>
        <w:t>C</w:t>
      </w:r>
      <w:r w:rsidRPr="00073D0B">
        <w:rPr>
          <w:sz w:val="24"/>
          <w:szCs w:val="24"/>
        </w:rPr>
        <w:t>omment 1</w:t>
      </w:r>
      <w:r w:rsidR="008A656C">
        <w:rPr>
          <w:sz w:val="24"/>
          <w:szCs w:val="24"/>
        </w:rPr>
        <w:t xml:space="preserve"> on its website</w:t>
      </w:r>
      <w:r w:rsidRPr="00073D0B">
        <w:rPr>
          <w:sz w:val="24"/>
          <w:szCs w:val="24"/>
        </w:rPr>
        <w:t>.</w:t>
      </w:r>
      <w:r w:rsidRPr="00073D0B">
        <w:rPr>
          <w:rStyle w:val="FootnoteReference"/>
          <w:sz w:val="24"/>
          <w:szCs w:val="24"/>
        </w:rPr>
        <w:footnoteReference w:id="12"/>
      </w:r>
      <w:r w:rsidRPr="00073D0B">
        <w:rPr>
          <w:sz w:val="24"/>
          <w:szCs w:val="24"/>
        </w:rPr>
        <w:t xml:space="preserve"> </w:t>
      </w:r>
      <w:r w:rsidR="008A656C">
        <w:rPr>
          <w:sz w:val="24"/>
          <w:szCs w:val="24"/>
        </w:rPr>
        <w:t>No public</w:t>
      </w:r>
      <w:r w:rsidRPr="00073D0B">
        <w:rPr>
          <w:sz w:val="24"/>
          <w:szCs w:val="24"/>
        </w:rPr>
        <w:t xml:space="preserve"> information </w:t>
      </w:r>
      <w:r w:rsidR="008A656C">
        <w:rPr>
          <w:sz w:val="24"/>
          <w:szCs w:val="24"/>
        </w:rPr>
        <w:t xml:space="preserve">or promotion activities have taken place in respect of </w:t>
      </w:r>
      <w:r w:rsidRPr="00073D0B">
        <w:rPr>
          <w:sz w:val="24"/>
          <w:szCs w:val="24"/>
        </w:rPr>
        <w:t>General Comments 2, 3, 4 and 5.</w:t>
      </w:r>
    </w:p>
    <w:p w14:paraId="5DB25B59" w14:textId="77777777" w:rsidR="006822B3" w:rsidRPr="00073D0B" w:rsidRDefault="00546981" w:rsidP="00073D0B">
      <w:pPr>
        <w:pStyle w:val="H23G"/>
        <w:numPr>
          <w:ilvl w:val="0"/>
          <w:numId w:val="17"/>
        </w:numPr>
        <w:ind w:right="0" w:firstLine="414"/>
        <w:rPr>
          <w:sz w:val="24"/>
          <w:szCs w:val="24"/>
          <w:u w:val="single"/>
        </w:rPr>
      </w:pPr>
      <w:r w:rsidRPr="00073D0B">
        <w:rPr>
          <w:sz w:val="24"/>
          <w:szCs w:val="24"/>
          <w:u w:val="single"/>
        </w:rPr>
        <w:t>P</w:t>
      </w:r>
      <w:r w:rsidR="006822B3" w:rsidRPr="00073D0B">
        <w:rPr>
          <w:sz w:val="24"/>
          <w:szCs w:val="24"/>
          <w:u w:val="single"/>
        </w:rPr>
        <w:t>aragraph 4 of the list of issues</w:t>
      </w:r>
      <w:r w:rsidR="00F24140" w:rsidRPr="00073D0B">
        <w:rPr>
          <w:rStyle w:val="FootnoteReference"/>
          <w:sz w:val="24"/>
          <w:szCs w:val="24"/>
          <w:u w:val="single"/>
        </w:rPr>
        <w:footnoteReference w:id="13"/>
      </w:r>
    </w:p>
    <w:p w14:paraId="1E6751C1" w14:textId="71F5A57C" w:rsidR="00F24140" w:rsidRPr="00073D0B" w:rsidRDefault="008A656C" w:rsidP="00546981">
      <w:pPr>
        <w:pStyle w:val="ListParagraph"/>
        <w:numPr>
          <w:ilvl w:val="0"/>
          <w:numId w:val="18"/>
        </w:numPr>
        <w:suppressAutoHyphens w:val="0"/>
        <w:spacing w:line="240" w:lineRule="auto"/>
        <w:ind w:left="0" w:firstLine="567"/>
        <w:jc w:val="both"/>
        <w:rPr>
          <w:rFonts w:eastAsia="Times New Roman"/>
          <w:sz w:val="24"/>
          <w:szCs w:val="24"/>
          <w:lang w:val="bg-BG" w:eastAsia="bg-BG"/>
        </w:rPr>
      </w:pPr>
      <w:r>
        <w:rPr>
          <w:rFonts w:eastAsia="Times New Roman"/>
          <w:color w:val="000000"/>
          <w:sz w:val="24"/>
          <w:szCs w:val="24"/>
          <w:lang w:eastAsia="bg-BG"/>
        </w:rPr>
        <w:t>N</w:t>
      </w:r>
      <w:r w:rsidR="00F24140" w:rsidRPr="00073D0B">
        <w:rPr>
          <w:rFonts w:eastAsia="Times New Roman"/>
          <w:color w:val="000000"/>
          <w:sz w:val="24"/>
          <w:szCs w:val="24"/>
          <w:lang w:val="bg-BG" w:eastAsia="bg-BG"/>
        </w:rPr>
        <w:t xml:space="preserve">ew disability legislation is in </w:t>
      </w:r>
      <w:r>
        <w:rPr>
          <w:rFonts w:eastAsia="Times New Roman"/>
          <w:color w:val="000000"/>
          <w:sz w:val="24"/>
          <w:szCs w:val="24"/>
          <w:lang w:eastAsia="bg-BG"/>
        </w:rPr>
        <w:t xml:space="preserve">the </w:t>
      </w:r>
      <w:r w:rsidR="00F24140" w:rsidRPr="00073D0B">
        <w:rPr>
          <w:rFonts w:eastAsia="Times New Roman"/>
          <w:color w:val="000000"/>
          <w:sz w:val="24"/>
          <w:szCs w:val="24"/>
          <w:lang w:val="bg-BG" w:eastAsia="bg-BG"/>
        </w:rPr>
        <w:t xml:space="preserve">process of development. The draft provided to </w:t>
      </w:r>
      <w:r>
        <w:rPr>
          <w:rFonts w:eastAsia="Times New Roman"/>
          <w:color w:val="000000"/>
          <w:sz w:val="24"/>
          <w:szCs w:val="24"/>
          <w:lang w:eastAsia="bg-BG"/>
        </w:rPr>
        <w:t xml:space="preserve">the </w:t>
      </w:r>
      <w:r w:rsidR="00F24140" w:rsidRPr="00073D0B">
        <w:rPr>
          <w:rFonts w:eastAsia="Times New Roman"/>
          <w:color w:val="000000"/>
          <w:sz w:val="24"/>
          <w:szCs w:val="24"/>
          <w:lang w:val="bg-BG" w:eastAsia="bg-BG"/>
        </w:rPr>
        <w:t>Expert Working Group (</w:t>
      </w:r>
      <w:r>
        <w:rPr>
          <w:rFonts w:eastAsia="Times New Roman"/>
          <w:color w:val="000000"/>
          <w:sz w:val="24"/>
          <w:szCs w:val="24"/>
          <w:lang w:eastAsia="bg-BG"/>
        </w:rPr>
        <w:t xml:space="preserve">as referenced at </w:t>
      </w:r>
      <w:r w:rsidR="00F24140" w:rsidRPr="00073D0B">
        <w:rPr>
          <w:rFonts w:eastAsia="Times New Roman"/>
          <w:color w:val="000000"/>
          <w:sz w:val="24"/>
          <w:szCs w:val="24"/>
          <w:lang w:val="bg-BG" w:eastAsia="bg-BG"/>
        </w:rPr>
        <w:t>p. 7 of response</w:t>
      </w:r>
      <w:r>
        <w:rPr>
          <w:rFonts w:eastAsia="Times New Roman"/>
          <w:color w:val="000000"/>
          <w:sz w:val="24"/>
          <w:szCs w:val="24"/>
          <w:lang w:eastAsia="bg-BG"/>
        </w:rPr>
        <w:t xml:space="preserve"> of Bulgaria to the List of Issues</w:t>
      </w:r>
      <w:r w:rsidR="00F24140" w:rsidRPr="00073D0B">
        <w:rPr>
          <w:rFonts w:eastAsia="Times New Roman"/>
          <w:color w:val="000000"/>
          <w:sz w:val="24"/>
          <w:szCs w:val="24"/>
          <w:lang w:val="bg-BG" w:eastAsia="bg-BG"/>
        </w:rPr>
        <w:t xml:space="preserve">) </w:t>
      </w:r>
      <w:r>
        <w:rPr>
          <w:rFonts w:eastAsia="Times New Roman"/>
          <w:color w:val="000000"/>
          <w:sz w:val="24"/>
          <w:szCs w:val="24"/>
          <w:lang w:eastAsia="bg-BG"/>
        </w:rPr>
        <w:t>sets out a</w:t>
      </w:r>
      <w:r w:rsidR="00F24140" w:rsidRPr="00073D0B">
        <w:rPr>
          <w:rFonts w:eastAsia="Times New Roman"/>
          <w:color w:val="000000"/>
          <w:sz w:val="24"/>
          <w:szCs w:val="24"/>
          <w:lang w:val="bg-BG" w:eastAsia="bg-BG"/>
        </w:rPr>
        <w:t xml:space="preserve"> definition </w:t>
      </w:r>
      <w:r>
        <w:rPr>
          <w:rFonts w:eastAsia="Times New Roman"/>
          <w:color w:val="000000"/>
          <w:sz w:val="24"/>
          <w:szCs w:val="24"/>
          <w:lang w:eastAsia="bg-BG"/>
        </w:rPr>
        <w:t>of</w:t>
      </w:r>
      <w:r w:rsidR="00F24140" w:rsidRPr="00073D0B">
        <w:rPr>
          <w:rFonts w:eastAsia="Times New Roman"/>
          <w:color w:val="000000"/>
          <w:sz w:val="24"/>
          <w:szCs w:val="24"/>
          <w:lang w:val="bg-BG" w:eastAsia="bg-BG"/>
        </w:rPr>
        <w:t xml:space="preserve"> “</w:t>
      </w:r>
      <w:r w:rsidR="00F24140" w:rsidRPr="008A656C">
        <w:rPr>
          <w:rFonts w:eastAsia="Times New Roman"/>
          <w:i/>
          <w:color w:val="000000"/>
          <w:sz w:val="24"/>
          <w:szCs w:val="24"/>
          <w:lang w:val="bg-BG" w:eastAsia="bg-BG"/>
        </w:rPr>
        <w:t>persons with disabilities</w:t>
      </w:r>
      <w:r w:rsidR="00F24140" w:rsidRPr="00073D0B">
        <w:rPr>
          <w:rFonts w:eastAsia="Times New Roman"/>
          <w:color w:val="000000"/>
          <w:sz w:val="24"/>
          <w:szCs w:val="24"/>
          <w:lang w:val="bg-BG" w:eastAsia="bg-BG"/>
        </w:rPr>
        <w:t xml:space="preserve">” directly taken from the Convention; however, the definition </w:t>
      </w:r>
      <w:r>
        <w:rPr>
          <w:rFonts w:eastAsia="Times New Roman"/>
          <w:color w:val="000000"/>
          <w:sz w:val="24"/>
          <w:szCs w:val="24"/>
          <w:lang w:eastAsia="bg-BG"/>
        </w:rPr>
        <w:t>of</w:t>
      </w:r>
      <w:r w:rsidR="00F24140" w:rsidRPr="00073D0B">
        <w:rPr>
          <w:rFonts w:eastAsia="Times New Roman"/>
          <w:color w:val="000000"/>
          <w:sz w:val="24"/>
          <w:szCs w:val="24"/>
          <w:lang w:val="bg-BG" w:eastAsia="bg-BG"/>
        </w:rPr>
        <w:t xml:space="preserve"> “</w:t>
      </w:r>
      <w:r w:rsidR="00F24140" w:rsidRPr="008A656C">
        <w:rPr>
          <w:rFonts w:eastAsia="Times New Roman"/>
          <w:i/>
          <w:color w:val="000000"/>
          <w:sz w:val="24"/>
          <w:szCs w:val="24"/>
          <w:lang w:val="bg-BG" w:eastAsia="bg-BG"/>
        </w:rPr>
        <w:t>person with permanent disability</w:t>
      </w:r>
      <w:r w:rsidR="00F24140" w:rsidRPr="00073D0B">
        <w:rPr>
          <w:rFonts w:eastAsia="Times New Roman"/>
          <w:color w:val="000000"/>
          <w:sz w:val="24"/>
          <w:szCs w:val="24"/>
          <w:lang w:val="bg-BG" w:eastAsia="bg-BG"/>
        </w:rPr>
        <w:t xml:space="preserve">”, which is the real subject of support in operational terms under the law, refers to impairments </w:t>
      </w:r>
      <w:r>
        <w:rPr>
          <w:rFonts w:eastAsia="Times New Roman"/>
          <w:color w:val="000000"/>
          <w:sz w:val="24"/>
          <w:szCs w:val="24"/>
          <w:lang w:eastAsia="bg-BG"/>
        </w:rPr>
        <w:t>“</w:t>
      </w:r>
      <w:r w:rsidR="00F24140" w:rsidRPr="008A656C">
        <w:rPr>
          <w:rFonts w:eastAsia="Times New Roman"/>
          <w:i/>
          <w:color w:val="000000"/>
          <w:sz w:val="24"/>
          <w:szCs w:val="24"/>
          <w:lang w:val="bg-BG" w:eastAsia="bg-BG"/>
        </w:rPr>
        <w:t>which prevent the person to perform in a way and to the level typical for a healthy person, provided that the person has a statement of a medical panel for lost ability to work or 50 and more percent by type and level of disability</w:t>
      </w:r>
      <w:r>
        <w:rPr>
          <w:rFonts w:eastAsia="Times New Roman"/>
          <w:color w:val="000000"/>
          <w:sz w:val="24"/>
          <w:szCs w:val="24"/>
          <w:lang w:eastAsia="bg-BG"/>
        </w:rPr>
        <w:t>”</w:t>
      </w:r>
      <w:r w:rsidR="00F24140" w:rsidRPr="00073D0B">
        <w:rPr>
          <w:rFonts w:eastAsia="Times New Roman"/>
          <w:color w:val="000000"/>
          <w:sz w:val="24"/>
          <w:szCs w:val="24"/>
          <w:lang w:val="bg-BG" w:eastAsia="bg-BG"/>
        </w:rPr>
        <w:t>. This is exactly the definition in the current Law on</w:t>
      </w:r>
      <w:r>
        <w:rPr>
          <w:rFonts w:eastAsia="Times New Roman"/>
          <w:color w:val="000000"/>
          <w:sz w:val="24"/>
          <w:szCs w:val="24"/>
          <w:lang w:eastAsia="bg-BG"/>
        </w:rPr>
        <w:t xml:space="preserve"> the</w:t>
      </w:r>
      <w:r w:rsidR="00F24140" w:rsidRPr="00073D0B">
        <w:rPr>
          <w:rFonts w:eastAsia="Times New Roman"/>
          <w:color w:val="000000"/>
          <w:sz w:val="24"/>
          <w:szCs w:val="24"/>
          <w:lang w:val="bg-BG" w:eastAsia="bg-BG"/>
        </w:rPr>
        <w:t xml:space="preserve"> Integration of </w:t>
      </w:r>
      <w:r>
        <w:rPr>
          <w:rFonts w:eastAsia="Times New Roman"/>
          <w:color w:val="000000"/>
          <w:sz w:val="24"/>
          <w:szCs w:val="24"/>
          <w:lang w:eastAsia="bg-BG"/>
        </w:rPr>
        <w:t>persons with disabilities, is medicalised in nature, and restricts access to support and services on the basis of a functional assessment</w:t>
      </w:r>
      <w:r w:rsidR="00F24140" w:rsidRPr="00073D0B">
        <w:rPr>
          <w:rFonts w:eastAsia="Times New Roman"/>
          <w:color w:val="000000"/>
          <w:sz w:val="24"/>
          <w:szCs w:val="24"/>
          <w:lang w:val="bg-BG" w:eastAsia="bg-BG"/>
        </w:rPr>
        <w:t xml:space="preserve">. </w:t>
      </w:r>
    </w:p>
    <w:p w14:paraId="7CB82C94" w14:textId="77777777" w:rsidR="006822B3" w:rsidRPr="00073D0B" w:rsidRDefault="006822B3" w:rsidP="00546981">
      <w:pPr>
        <w:pStyle w:val="H23G"/>
        <w:ind w:left="0" w:right="0" w:firstLine="567"/>
        <w:rPr>
          <w:sz w:val="24"/>
          <w:szCs w:val="24"/>
        </w:rPr>
      </w:pPr>
      <w:r w:rsidRPr="00073D0B">
        <w:rPr>
          <w:sz w:val="24"/>
          <w:szCs w:val="24"/>
        </w:rPr>
        <w:tab/>
      </w:r>
      <w:r w:rsidRPr="00073D0B">
        <w:rPr>
          <w:sz w:val="24"/>
          <w:szCs w:val="24"/>
        </w:rPr>
        <w:tab/>
      </w:r>
      <w:r w:rsidR="00543397" w:rsidRPr="00073D0B">
        <w:rPr>
          <w:sz w:val="24"/>
          <w:szCs w:val="24"/>
        </w:rPr>
        <w:t>B</w:t>
      </w:r>
      <w:r w:rsidRPr="00073D0B">
        <w:rPr>
          <w:sz w:val="24"/>
          <w:szCs w:val="24"/>
        </w:rPr>
        <w:t>.</w:t>
      </w:r>
      <w:r w:rsidRPr="00073D0B">
        <w:rPr>
          <w:sz w:val="24"/>
          <w:szCs w:val="24"/>
        </w:rPr>
        <w:tab/>
      </w:r>
      <w:r w:rsidRPr="00073D0B">
        <w:rPr>
          <w:sz w:val="24"/>
          <w:szCs w:val="24"/>
          <w:u w:val="single"/>
        </w:rPr>
        <w:t>Specific rights</w:t>
      </w:r>
    </w:p>
    <w:p w14:paraId="4093374E" w14:textId="77777777" w:rsidR="00546981" w:rsidRPr="00073D0B" w:rsidRDefault="006822B3" w:rsidP="00546981">
      <w:pPr>
        <w:pStyle w:val="H23G"/>
        <w:ind w:left="0" w:right="0" w:firstLine="567"/>
        <w:rPr>
          <w:sz w:val="24"/>
          <w:szCs w:val="24"/>
          <w:u w:val="single"/>
        </w:rPr>
      </w:pPr>
      <w:r w:rsidRPr="00073D0B">
        <w:rPr>
          <w:sz w:val="24"/>
          <w:szCs w:val="24"/>
        </w:rPr>
        <w:tab/>
      </w:r>
      <w:r w:rsidRPr="00073D0B">
        <w:rPr>
          <w:sz w:val="24"/>
          <w:szCs w:val="24"/>
        </w:rPr>
        <w:tab/>
      </w:r>
      <w:r w:rsidRPr="00073D0B">
        <w:rPr>
          <w:sz w:val="24"/>
          <w:szCs w:val="24"/>
          <w:u w:val="single"/>
        </w:rPr>
        <w:t>Response to issues raised in</w:t>
      </w:r>
      <w:r w:rsidR="00546981" w:rsidRPr="00073D0B">
        <w:rPr>
          <w:sz w:val="24"/>
          <w:szCs w:val="24"/>
          <w:u w:val="single"/>
        </w:rPr>
        <w:t>:</w:t>
      </w:r>
    </w:p>
    <w:p w14:paraId="6ABD89D1" w14:textId="77777777" w:rsidR="006822B3" w:rsidRPr="00073D0B" w:rsidRDefault="00546981" w:rsidP="00073D0B">
      <w:pPr>
        <w:pStyle w:val="H23G"/>
        <w:numPr>
          <w:ilvl w:val="0"/>
          <w:numId w:val="17"/>
        </w:numPr>
        <w:ind w:left="0" w:right="0" w:firstLine="1134"/>
        <w:rPr>
          <w:sz w:val="24"/>
          <w:szCs w:val="24"/>
        </w:rPr>
      </w:pPr>
      <w:r w:rsidRPr="00073D0B">
        <w:rPr>
          <w:sz w:val="24"/>
          <w:szCs w:val="24"/>
          <w:u w:val="single"/>
        </w:rPr>
        <w:t>P</w:t>
      </w:r>
      <w:r w:rsidR="006822B3" w:rsidRPr="00073D0B">
        <w:rPr>
          <w:sz w:val="24"/>
          <w:szCs w:val="24"/>
          <w:u w:val="single"/>
        </w:rPr>
        <w:t>aragraph 7 of the list of issues</w:t>
      </w:r>
      <w:r w:rsidR="00BE3B2A" w:rsidRPr="00073D0B">
        <w:rPr>
          <w:rStyle w:val="FootnoteReference"/>
          <w:sz w:val="24"/>
          <w:szCs w:val="24"/>
        </w:rPr>
        <w:footnoteReference w:id="14"/>
      </w:r>
    </w:p>
    <w:p w14:paraId="045D1901" w14:textId="2B4D94C2" w:rsidR="00B82294" w:rsidRPr="008A656C" w:rsidRDefault="005E295E" w:rsidP="008A656C">
      <w:pPr>
        <w:pStyle w:val="SingleTxtG"/>
        <w:ind w:left="0" w:right="0" w:firstLine="567"/>
        <w:rPr>
          <w:sz w:val="24"/>
          <w:szCs w:val="24"/>
        </w:rPr>
      </w:pPr>
      <w:r w:rsidRPr="00073D0B">
        <w:rPr>
          <w:sz w:val="24"/>
          <w:szCs w:val="24"/>
        </w:rPr>
        <w:t>5.</w:t>
      </w:r>
      <w:r w:rsidR="006822B3" w:rsidRPr="00073D0B">
        <w:rPr>
          <w:sz w:val="24"/>
          <w:szCs w:val="24"/>
        </w:rPr>
        <w:tab/>
      </w:r>
      <w:r w:rsidR="008A656C">
        <w:rPr>
          <w:sz w:val="24"/>
          <w:szCs w:val="24"/>
        </w:rPr>
        <w:t>P</w:t>
      </w:r>
      <w:r w:rsidR="0093319A" w:rsidRPr="00073D0B">
        <w:rPr>
          <w:sz w:val="24"/>
          <w:szCs w:val="24"/>
        </w:rPr>
        <w:t xml:space="preserve">ersons with disabilities </w:t>
      </w:r>
      <w:r w:rsidR="008A656C">
        <w:rPr>
          <w:sz w:val="24"/>
          <w:szCs w:val="24"/>
        </w:rPr>
        <w:t>face significant obstacles in</w:t>
      </w:r>
      <w:r w:rsidR="0093319A" w:rsidRPr="00073D0B">
        <w:rPr>
          <w:sz w:val="24"/>
          <w:szCs w:val="24"/>
        </w:rPr>
        <w:t xml:space="preserve"> seeking protection from discrimination</w:t>
      </w:r>
      <w:r w:rsidR="008A656C">
        <w:rPr>
          <w:sz w:val="24"/>
          <w:szCs w:val="24"/>
        </w:rPr>
        <w:t xml:space="preserve">, </w:t>
      </w:r>
      <w:proofErr w:type="gramStart"/>
      <w:r w:rsidR="008A656C">
        <w:rPr>
          <w:sz w:val="24"/>
          <w:szCs w:val="24"/>
        </w:rPr>
        <w:t>in particular because</w:t>
      </w:r>
      <w:proofErr w:type="gramEnd"/>
      <w:r w:rsidR="008A656C">
        <w:rPr>
          <w:sz w:val="24"/>
          <w:szCs w:val="24"/>
        </w:rPr>
        <w:t xml:space="preserve"> </w:t>
      </w:r>
      <w:r w:rsidR="008A656C" w:rsidRPr="008A656C">
        <w:rPr>
          <w:b/>
          <w:sz w:val="24"/>
          <w:szCs w:val="24"/>
        </w:rPr>
        <w:t>t</w:t>
      </w:r>
      <w:r w:rsidR="0093319A" w:rsidRPr="008A656C">
        <w:rPr>
          <w:b/>
          <w:sz w:val="24"/>
          <w:szCs w:val="24"/>
        </w:rPr>
        <w:t>h</w:t>
      </w:r>
      <w:r w:rsidR="0093319A" w:rsidRPr="00073D0B">
        <w:rPr>
          <w:b/>
          <w:sz w:val="24"/>
          <w:szCs w:val="24"/>
        </w:rPr>
        <w:t xml:space="preserve">e law </w:t>
      </w:r>
      <w:r w:rsidR="008A656C">
        <w:rPr>
          <w:b/>
          <w:sz w:val="24"/>
          <w:szCs w:val="24"/>
        </w:rPr>
        <w:t>itself is</w:t>
      </w:r>
      <w:r w:rsidR="0093319A" w:rsidRPr="00073D0B">
        <w:rPr>
          <w:b/>
          <w:sz w:val="24"/>
          <w:szCs w:val="24"/>
        </w:rPr>
        <w:t xml:space="preserve"> </w:t>
      </w:r>
      <w:r w:rsidR="0093319A" w:rsidRPr="008A656C">
        <w:rPr>
          <w:b/>
          <w:sz w:val="24"/>
          <w:szCs w:val="24"/>
        </w:rPr>
        <w:t>discriminatory</w:t>
      </w:r>
      <w:r w:rsidR="008A656C">
        <w:rPr>
          <w:sz w:val="24"/>
          <w:szCs w:val="24"/>
        </w:rPr>
        <w:t>. This includes in respect of</w:t>
      </w:r>
      <w:r w:rsidR="00C01F1E" w:rsidRPr="00073D0B">
        <w:rPr>
          <w:sz w:val="24"/>
          <w:szCs w:val="24"/>
        </w:rPr>
        <w:t xml:space="preserve"> </w:t>
      </w:r>
      <w:r w:rsidR="00B82294" w:rsidRPr="00073D0B">
        <w:rPr>
          <w:sz w:val="24"/>
          <w:szCs w:val="24"/>
        </w:rPr>
        <w:t>persons who are placed under guardianship</w:t>
      </w:r>
      <w:r w:rsidR="008A656C">
        <w:rPr>
          <w:sz w:val="24"/>
          <w:szCs w:val="24"/>
        </w:rPr>
        <w:t>, who are denied the ability to exercise</w:t>
      </w:r>
      <w:r w:rsidR="00B82294" w:rsidRPr="00073D0B">
        <w:rPr>
          <w:sz w:val="24"/>
          <w:szCs w:val="24"/>
        </w:rPr>
        <w:t xml:space="preserve"> </w:t>
      </w:r>
      <w:r w:rsidR="00546981" w:rsidRPr="00073D0B">
        <w:rPr>
          <w:sz w:val="24"/>
          <w:szCs w:val="24"/>
        </w:rPr>
        <w:t>their</w:t>
      </w:r>
      <w:r w:rsidR="00B82294" w:rsidRPr="00073D0B">
        <w:rPr>
          <w:sz w:val="24"/>
          <w:szCs w:val="24"/>
        </w:rPr>
        <w:t xml:space="preserve"> </w:t>
      </w:r>
      <w:r w:rsidR="00546981" w:rsidRPr="00073D0B">
        <w:rPr>
          <w:sz w:val="24"/>
          <w:szCs w:val="24"/>
        </w:rPr>
        <w:t>rights</w:t>
      </w:r>
      <w:r w:rsidR="008A656C">
        <w:rPr>
          <w:noProof/>
          <w:sz w:val="24"/>
          <w:szCs w:val="24"/>
        </w:rPr>
        <w:t xml:space="preserve">, are prohibited from getting married </w:t>
      </w:r>
      <w:r w:rsidR="00F13C9D" w:rsidRPr="00073D0B">
        <w:rPr>
          <w:noProof/>
          <w:sz w:val="24"/>
          <w:szCs w:val="24"/>
        </w:rPr>
        <w:t xml:space="preserve">(the same is prohibited to </w:t>
      </w:r>
      <w:r w:rsidR="008A656C">
        <w:rPr>
          <w:noProof/>
          <w:sz w:val="24"/>
          <w:szCs w:val="24"/>
        </w:rPr>
        <w:t>persons with disabil</w:t>
      </w:r>
      <w:r w:rsidR="00B7193E">
        <w:rPr>
          <w:noProof/>
          <w:sz w:val="24"/>
          <w:szCs w:val="24"/>
        </w:rPr>
        <w:t xml:space="preserve">ities </w:t>
      </w:r>
      <w:r w:rsidR="00B7193E">
        <w:rPr>
          <w:sz w:val="24"/>
          <w:szCs w:val="24"/>
          <w:lang w:val="en-US"/>
        </w:rPr>
        <w:t>with any kind</w:t>
      </w:r>
      <w:r w:rsidR="00A84837" w:rsidRPr="00073D0B">
        <w:rPr>
          <w:sz w:val="24"/>
          <w:szCs w:val="24"/>
          <w:lang w:val="en-US"/>
        </w:rPr>
        <w:t xml:space="preserve"> of psycho-social or intellectual disability, which can be </w:t>
      </w:r>
      <w:r w:rsidR="00B7193E">
        <w:rPr>
          <w:sz w:val="24"/>
          <w:szCs w:val="24"/>
          <w:lang w:val="en-US"/>
        </w:rPr>
        <w:t>used</w:t>
      </w:r>
      <w:r w:rsidR="00A84837" w:rsidRPr="00073D0B">
        <w:rPr>
          <w:sz w:val="24"/>
          <w:szCs w:val="24"/>
          <w:lang w:val="en-US"/>
        </w:rPr>
        <w:t xml:space="preserve"> as a reason for placement under </w:t>
      </w:r>
      <w:r w:rsidR="00B7193E">
        <w:rPr>
          <w:sz w:val="24"/>
          <w:szCs w:val="24"/>
          <w:lang w:val="en-US"/>
        </w:rPr>
        <w:t>plenary</w:t>
      </w:r>
      <w:r w:rsidR="00A84837" w:rsidRPr="00073D0B">
        <w:rPr>
          <w:sz w:val="24"/>
          <w:szCs w:val="24"/>
          <w:lang w:val="en-US"/>
        </w:rPr>
        <w:t xml:space="preserve"> guardianship</w:t>
      </w:r>
      <w:r w:rsidR="008A656C">
        <w:rPr>
          <w:sz w:val="24"/>
          <w:szCs w:val="24"/>
          <w:lang w:val="en-US"/>
        </w:rPr>
        <w:t>)</w:t>
      </w:r>
      <w:r w:rsidR="00A84837" w:rsidRPr="00073D0B">
        <w:rPr>
          <w:sz w:val="24"/>
          <w:szCs w:val="24"/>
          <w:lang w:val="en-US"/>
        </w:rPr>
        <w:t xml:space="preserve">. </w:t>
      </w:r>
      <w:r w:rsidR="0093319A" w:rsidRPr="00073D0B">
        <w:rPr>
          <w:sz w:val="24"/>
          <w:szCs w:val="24"/>
          <w:lang w:val="en-US"/>
        </w:rPr>
        <w:t xml:space="preserve">There is no effective remedy </w:t>
      </w:r>
      <w:r w:rsidR="00324390" w:rsidRPr="00073D0B">
        <w:rPr>
          <w:sz w:val="24"/>
          <w:szCs w:val="24"/>
          <w:lang w:val="en-US"/>
        </w:rPr>
        <w:t xml:space="preserve">for </w:t>
      </w:r>
      <w:r w:rsidR="0093319A" w:rsidRPr="00073D0B">
        <w:rPr>
          <w:sz w:val="24"/>
          <w:szCs w:val="24"/>
          <w:lang w:val="en-US"/>
        </w:rPr>
        <w:t xml:space="preserve">protection from this kind of discrimination. </w:t>
      </w:r>
      <w:r w:rsidR="00B7193E">
        <w:rPr>
          <w:sz w:val="24"/>
          <w:szCs w:val="24"/>
          <w:lang w:val="en-US"/>
        </w:rPr>
        <w:t xml:space="preserve">In addition, </w:t>
      </w:r>
      <w:r w:rsidR="00B7193E" w:rsidRPr="00B7193E">
        <w:rPr>
          <w:b/>
          <w:sz w:val="24"/>
          <w:szCs w:val="24"/>
          <w:lang w:val="en-US"/>
        </w:rPr>
        <w:t>persons with disabilities</w:t>
      </w:r>
      <w:r w:rsidR="00B82294" w:rsidRPr="00073D0B">
        <w:rPr>
          <w:b/>
          <w:sz w:val="24"/>
          <w:szCs w:val="24"/>
          <w:lang w:val="en-US"/>
        </w:rPr>
        <w:t xml:space="preserve"> are</w:t>
      </w:r>
      <w:r w:rsidR="00B82294" w:rsidRPr="00073D0B">
        <w:rPr>
          <w:sz w:val="24"/>
          <w:szCs w:val="24"/>
          <w:lang w:val="en-US"/>
        </w:rPr>
        <w:t xml:space="preserve"> </w:t>
      </w:r>
      <w:r w:rsidR="00B7193E">
        <w:rPr>
          <w:b/>
          <w:sz w:val="24"/>
          <w:szCs w:val="24"/>
          <w:lang w:val="en-US"/>
        </w:rPr>
        <w:t>frequently</w:t>
      </w:r>
      <w:r w:rsidR="000F6A75" w:rsidRPr="00073D0B">
        <w:rPr>
          <w:b/>
          <w:sz w:val="24"/>
          <w:szCs w:val="24"/>
          <w:lang w:val="en-US"/>
        </w:rPr>
        <w:t xml:space="preserve"> </w:t>
      </w:r>
      <w:r w:rsidR="00B7193E">
        <w:rPr>
          <w:b/>
          <w:sz w:val="24"/>
          <w:szCs w:val="24"/>
          <w:lang w:val="en-US"/>
        </w:rPr>
        <w:t>denied</w:t>
      </w:r>
      <w:r w:rsidR="00D417EE" w:rsidRPr="00073D0B">
        <w:rPr>
          <w:b/>
          <w:noProof/>
          <w:sz w:val="24"/>
          <w:szCs w:val="24"/>
          <w:lang w:val="en-US"/>
        </w:rPr>
        <w:t xml:space="preserve"> </w:t>
      </w:r>
      <w:r w:rsidR="00B82294" w:rsidRPr="00073D0B">
        <w:rPr>
          <w:b/>
          <w:sz w:val="24"/>
          <w:szCs w:val="24"/>
          <w:lang w:val="en-US"/>
        </w:rPr>
        <w:t>access to justice</w:t>
      </w:r>
      <w:r w:rsidR="00B82294" w:rsidRPr="00073D0B">
        <w:rPr>
          <w:sz w:val="24"/>
          <w:szCs w:val="24"/>
          <w:lang w:val="en-US"/>
        </w:rPr>
        <w:t xml:space="preserve">: </w:t>
      </w:r>
      <w:r w:rsidR="00A84837" w:rsidRPr="00073D0B">
        <w:rPr>
          <w:sz w:val="24"/>
          <w:szCs w:val="24"/>
          <w:lang w:val="en-US"/>
        </w:rPr>
        <w:t xml:space="preserve">persons who are under guardianship </w:t>
      </w:r>
      <w:r w:rsidR="00B7193E">
        <w:rPr>
          <w:sz w:val="24"/>
          <w:szCs w:val="24"/>
          <w:lang w:val="en-US"/>
        </w:rPr>
        <w:t xml:space="preserve">cannot act independent or initiate </w:t>
      </w:r>
      <w:r w:rsidR="00A84837" w:rsidRPr="00073D0B">
        <w:rPr>
          <w:sz w:val="24"/>
          <w:szCs w:val="24"/>
          <w:lang w:val="en-US"/>
        </w:rPr>
        <w:t xml:space="preserve">any legal steps to protect </w:t>
      </w:r>
      <w:r w:rsidR="00C47BE9" w:rsidRPr="00073D0B">
        <w:rPr>
          <w:sz w:val="24"/>
          <w:szCs w:val="24"/>
          <w:lang w:val="en-US"/>
        </w:rPr>
        <w:t>their</w:t>
      </w:r>
      <w:r w:rsidR="00A84837" w:rsidRPr="00073D0B">
        <w:rPr>
          <w:sz w:val="24"/>
          <w:szCs w:val="24"/>
          <w:lang w:val="en-US"/>
        </w:rPr>
        <w:t xml:space="preserve"> own rights without </w:t>
      </w:r>
      <w:r w:rsidR="0093319A" w:rsidRPr="00073D0B">
        <w:rPr>
          <w:sz w:val="24"/>
          <w:szCs w:val="24"/>
          <w:lang w:val="en-US"/>
        </w:rPr>
        <w:t>the</w:t>
      </w:r>
      <w:r w:rsidR="00B7193E">
        <w:rPr>
          <w:sz w:val="24"/>
          <w:szCs w:val="24"/>
          <w:lang w:val="en-US"/>
        </w:rPr>
        <w:t xml:space="preserve"> consent</w:t>
      </w:r>
      <w:r w:rsidR="00A84837" w:rsidRPr="00073D0B">
        <w:rPr>
          <w:sz w:val="24"/>
          <w:szCs w:val="24"/>
          <w:lang w:val="en-US"/>
        </w:rPr>
        <w:t xml:space="preserve"> of </w:t>
      </w:r>
      <w:r w:rsidR="00B7193E">
        <w:rPr>
          <w:sz w:val="24"/>
          <w:szCs w:val="24"/>
          <w:lang w:val="en-US"/>
        </w:rPr>
        <w:t xml:space="preserve">a </w:t>
      </w:r>
      <w:r w:rsidR="00A84837" w:rsidRPr="00073D0B">
        <w:rPr>
          <w:noProof/>
          <w:sz w:val="24"/>
          <w:szCs w:val="24"/>
          <w:lang w:val="en-US"/>
        </w:rPr>
        <w:t>guardian</w:t>
      </w:r>
      <w:r w:rsidR="00A84837" w:rsidRPr="00073D0B">
        <w:rPr>
          <w:sz w:val="24"/>
          <w:szCs w:val="24"/>
          <w:lang w:val="en-US"/>
        </w:rPr>
        <w:t xml:space="preserve">. </w:t>
      </w:r>
      <w:r w:rsidR="00C47BE9" w:rsidRPr="00073D0B">
        <w:rPr>
          <w:b/>
          <w:sz w:val="24"/>
          <w:szCs w:val="24"/>
          <w:lang w:val="en-US"/>
        </w:rPr>
        <w:t xml:space="preserve">Children </w:t>
      </w:r>
      <w:r w:rsidR="004F371B" w:rsidRPr="00073D0B">
        <w:rPr>
          <w:b/>
          <w:sz w:val="24"/>
          <w:szCs w:val="24"/>
          <w:lang w:val="en-US"/>
        </w:rPr>
        <w:t xml:space="preserve">with disabilities deprived </w:t>
      </w:r>
      <w:r w:rsidR="00D417EE" w:rsidRPr="00073D0B">
        <w:rPr>
          <w:b/>
          <w:noProof/>
          <w:sz w:val="24"/>
          <w:szCs w:val="24"/>
          <w:lang w:val="en-US"/>
        </w:rPr>
        <w:t>of</w:t>
      </w:r>
      <w:r w:rsidR="004F371B" w:rsidRPr="00073D0B">
        <w:rPr>
          <w:b/>
          <w:sz w:val="24"/>
          <w:szCs w:val="24"/>
          <w:lang w:val="en-US"/>
        </w:rPr>
        <w:t xml:space="preserve"> parental care</w:t>
      </w:r>
      <w:r w:rsidR="00324390" w:rsidRPr="00073D0B">
        <w:rPr>
          <w:sz w:val="24"/>
          <w:szCs w:val="24"/>
          <w:lang w:val="en-US"/>
        </w:rPr>
        <w:t xml:space="preserve"> </w:t>
      </w:r>
      <w:r w:rsidR="00B7193E">
        <w:rPr>
          <w:sz w:val="24"/>
          <w:szCs w:val="24"/>
          <w:lang w:val="en-US"/>
        </w:rPr>
        <w:t>are also denied</w:t>
      </w:r>
      <w:r w:rsidR="00324390" w:rsidRPr="00073D0B">
        <w:rPr>
          <w:sz w:val="24"/>
          <w:szCs w:val="24"/>
          <w:lang w:val="en-US"/>
        </w:rPr>
        <w:t xml:space="preserve"> access to justice</w:t>
      </w:r>
      <w:r w:rsidR="00B7193E">
        <w:rPr>
          <w:sz w:val="24"/>
          <w:szCs w:val="24"/>
          <w:lang w:val="en-US"/>
        </w:rPr>
        <w:t xml:space="preserve"> due to a lack of </w:t>
      </w:r>
      <w:r w:rsidR="00B7193E">
        <w:rPr>
          <w:b/>
          <w:sz w:val="24"/>
          <w:szCs w:val="24"/>
          <w:lang w:val="en-US"/>
        </w:rPr>
        <w:t>procedural or age-appropriate accommodations.</w:t>
      </w:r>
      <w:r w:rsidR="00E01479" w:rsidRPr="00073D0B">
        <w:rPr>
          <w:rStyle w:val="FootnoteReference"/>
          <w:sz w:val="24"/>
          <w:szCs w:val="24"/>
          <w:lang w:val="en-US"/>
        </w:rPr>
        <w:footnoteReference w:id="15"/>
      </w:r>
    </w:p>
    <w:p w14:paraId="0294FB6E" w14:textId="77777777" w:rsidR="000F6A75" w:rsidRPr="00073D0B" w:rsidRDefault="00324390" w:rsidP="000F6A75">
      <w:pPr>
        <w:ind w:firstLine="567"/>
        <w:jc w:val="both"/>
        <w:rPr>
          <w:rFonts w:eastAsia="Times New Roman"/>
          <w:sz w:val="24"/>
          <w:szCs w:val="24"/>
          <w:lang w:eastAsia="bg-BG"/>
        </w:rPr>
      </w:pPr>
      <w:r w:rsidRPr="00073D0B">
        <w:rPr>
          <w:rFonts w:eastAsia="Times New Roman"/>
          <w:sz w:val="24"/>
          <w:szCs w:val="24"/>
          <w:lang w:eastAsia="bg-BG"/>
        </w:rPr>
        <w:t xml:space="preserve"> </w:t>
      </w:r>
    </w:p>
    <w:p w14:paraId="287E6A0D" w14:textId="77777777" w:rsidR="006822B3" w:rsidRPr="00073D0B" w:rsidRDefault="002E3811" w:rsidP="00073D0B">
      <w:pPr>
        <w:pStyle w:val="ListParagraph"/>
        <w:numPr>
          <w:ilvl w:val="0"/>
          <w:numId w:val="17"/>
        </w:numPr>
        <w:ind w:firstLine="414"/>
        <w:jc w:val="both"/>
        <w:rPr>
          <w:b/>
          <w:sz w:val="24"/>
          <w:szCs w:val="24"/>
          <w:u w:val="single"/>
        </w:rPr>
      </w:pPr>
      <w:r w:rsidRPr="00073D0B">
        <w:rPr>
          <w:b/>
          <w:sz w:val="24"/>
          <w:szCs w:val="24"/>
          <w:u w:val="single"/>
        </w:rPr>
        <w:t>P</w:t>
      </w:r>
      <w:r w:rsidR="006822B3" w:rsidRPr="00073D0B">
        <w:rPr>
          <w:b/>
          <w:sz w:val="24"/>
          <w:szCs w:val="24"/>
          <w:u w:val="single"/>
        </w:rPr>
        <w:t>aragraph 9 of the list of issues</w:t>
      </w:r>
      <w:r w:rsidR="002710C9" w:rsidRPr="00073D0B">
        <w:rPr>
          <w:rStyle w:val="FootnoteReference"/>
          <w:b/>
          <w:sz w:val="24"/>
          <w:szCs w:val="24"/>
          <w:u w:val="single"/>
        </w:rPr>
        <w:footnoteReference w:id="16"/>
      </w:r>
    </w:p>
    <w:p w14:paraId="14B74C52" w14:textId="35128E74" w:rsidR="002710C9" w:rsidRPr="00073D0B" w:rsidRDefault="005E295E" w:rsidP="00546981">
      <w:pPr>
        <w:pStyle w:val="NormalWeb"/>
        <w:spacing w:before="0" w:beforeAutospacing="0" w:after="0" w:afterAutospacing="0"/>
        <w:ind w:firstLine="567"/>
        <w:jc w:val="both"/>
      </w:pPr>
      <w:r w:rsidRPr="00073D0B">
        <w:rPr>
          <w:lang w:val="en-US"/>
        </w:rPr>
        <w:t>6.</w:t>
      </w:r>
      <w:r w:rsidR="002710C9" w:rsidRPr="00073D0B">
        <w:tab/>
      </w:r>
      <w:r w:rsidR="002710C9" w:rsidRPr="00073D0B">
        <w:rPr>
          <w:color w:val="000000"/>
        </w:rPr>
        <w:t xml:space="preserve"> Plans to </w:t>
      </w:r>
      <w:proofErr w:type="gramStart"/>
      <w:r w:rsidR="002710C9" w:rsidRPr="00073D0B">
        <w:rPr>
          <w:color w:val="000000"/>
        </w:rPr>
        <w:t>close down</w:t>
      </w:r>
      <w:proofErr w:type="gramEnd"/>
      <w:r w:rsidR="002710C9" w:rsidRPr="00073D0B">
        <w:rPr>
          <w:color w:val="000000"/>
        </w:rPr>
        <w:t xml:space="preserve"> large institutions were developed and implemented along with measures to provide support services for the transition from institution to community. </w:t>
      </w:r>
      <w:r w:rsidR="002710C9" w:rsidRPr="00073D0B">
        <w:rPr>
          <w:color w:val="000000"/>
        </w:rPr>
        <w:lastRenderedPageBreak/>
        <w:t>The end result, however, for the moment is</w:t>
      </w:r>
      <w:r w:rsidR="00B7193E">
        <w:rPr>
          <w:color w:val="000000"/>
          <w:lang w:val="en-GB"/>
        </w:rPr>
        <w:t xml:space="preserve"> a high</w:t>
      </w:r>
      <w:r w:rsidR="002710C9" w:rsidRPr="00073D0B">
        <w:rPr>
          <w:color w:val="000000"/>
        </w:rPr>
        <w:t xml:space="preserve"> </w:t>
      </w:r>
      <w:r w:rsidR="002710C9" w:rsidRPr="00073D0B">
        <w:rPr>
          <w:noProof/>
          <w:color w:val="000000"/>
        </w:rPr>
        <w:t>prevalence</w:t>
      </w:r>
      <w:r w:rsidR="002710C9" w:rsidRPr="00073D0B">
        <w:rPr>
          <w:color w:val="000000"/>
        </w:rPr>
        <w:t xml:space="preserve"> of group homes</w:t>
      </w:r>
      <w:r w:rsidR="00B7193E">
        <w:rPr>
          <w:color w:val="000000"/>
          <w:lang w:val="en-GB"/>
        </w:rPr>
        <w:t xml:space="preserve">. These settings remain as congregate living settings for persons with disabilities where </w:t>
      </w:r>
      <w:r w:rsidR="002710C9" w:rsidRPr="00073D0B">
        <w:rPr>
          <w:color w:val="000000"/>
        </w:rPr>
        <w:t>housing and services are tied</w:t>
      </w:r>
      <w:r w:rsidR="00B7193E">
        <w:rPr>
          <w:color w:val="000000"/>
          <w:lang w:val="en-GB"/>
        </w:rPr>
        <w:t>, residents have limited autonomy and personal independence, and where they frequently remain isolated from the wider community</w:t>
      </w:r>
      <w:r w:rsidR="002710C9" w:rsidRPr="00073D0B">
        <w:rPr>
          <w:color w:val="000000"/>
        </w:rPr>
        <w:t xml:space="preserve">. </w:t>
      </w:r>
      <w:r w:rsidR="00B7193E">
        <w:rPr>
          <w:color w:val="000000"/>
          <w:lang w:val="en-GB"/>
        </w:rPr>
        <w:t xml:space="preserve">Although Bulgarian efforts at DI have frequently been pointed to as an example of promising practice, numerous </w:t>
      </w:r>
      <w:r w:rsidR="002710C9" w:rsidRPr="00073D0B">
        <w:rPr>
          <w:color w:val="000000"/>
        </w:rPr>
        <w:t xml:space="preserve">reports on the subject </w:t>
      </w:r>
      <w:r w:rsidR="00B7193E">
        <w:rPr>
          <w:color w:val="000000"/>
          <w:lang w:val="en-GB"/>
        </w:rPr>
        <w:t xml:space="preserve">clearly show </w:t>
      </w:r>
      <w:r w:rsidR="002710C9" w:rsidRPr="00073D0B">
        <w:rPr>
          <w:color w:val="000000"/>
        </w:rPr>
        <w:t>that real DI has not happened yet</w:t>
      </w:r>
      <w:r w:rsidR="00B7193E">
        <w:rPr>
          <w:color w:val="000000"/>
          <w:lang w:val="en-GB"/>
        </w:rPr>
        <w:t xml:space="preserve"> and, in many cases, is resulting instead in </w:t>
      </w:r>
      <w:r w:rsidR="00B7193E" w:rsidRPr="00B7193E">
        <w:rPr>
          <w:i/>
          <w:color w:val="000000"/>
          <w:lang w:val="en-GB"/>
        </w:rPr>
        <w:t>transinstitutionalisation</w:t>
      </w:r>
      <w:r w:rsidR="00B7193E">
        <w:rPr>
          <w:color w:val="000000"/>
          <w:lang w:val="en-GB"/>
        </w:rPr>
        <w:t>. T</w:t>
      </w:r>
      <w:r w:rsidR="002710C9" w:rsidRPr="00073D0B">
        <w:rPr>
          <w:color w:val="000000"/>
        </w:rPr>
        <w:t>here</w:t>
      </w:r>
      <w:r w:rsidR="00B7193E">
        <w:rPr>
          <w:color w:val="000000"/>
          <w:lang w:val="en-GB"/>
        </w:rPr>
        <w:t xml:space="preserve"> </w:t>
      </w:r>
      <w:r w:rsidR="002710C9" w:rsidRPr="00073D0B">
        <w:rPr>
          <w:color w:val="000000"/>
        </w:rPr>
        <w:t>is no support in the community for potential leavers of institutions, which makes children and young adults stuck there for life. It is important to measure the result of DI not only by</w:t>
      </w:r>
      <w:r w:rsidR="00893141">
        <w:rPr>
          <w:color w:val="000000"/>
          <w:lang w:val="en-GB"/>
        </w:rPr>
        <w:t xml:space="preserve"> the</w:t>
      </w:r>
      <w:r w:rsidR="002710C9" w:rsidRPr="00073D0B">
        <w:rPr>
          <w:color w:val="000000"/>
        </w:rPr>
        <w:t xml:space="preserve"> </w:t>
      </w:r>
      <w:r w:rsidR="002710C9" w:rsidRPr="00073D0B">
        <w:rPr>
          <w:noProof/>
          <w:color w:val="000000"/>
        </w:rPr>
        <w:t>number</w:t>
      </w:r>
      <w:r w:rsidR="002710C9" w:rsidRPr="00073D0B">
        <w:rPr>
          <w:color w:val="000000"/>
        </w:rPr>
        <w:t xml:space="preserve"> of institutions closed and people moved but to look at the outcomes for people, in terms of inclusion and quality of life. </w:t>
      </w:r>
    </w:p>
    <w:p w14:paraId="56F796DE" w14:textId="77777777" w:rsidR="002E3811" w:rsidRPr="00073D0B" w:rsidRDefault="002710C9" w:rsidP="002E3811">
      <w:pPr>
        <w:pStyle w:val="SingleTxtG"/>
        <w:ind w:left="0" w:right="0" w:firstLine="567"/>
        <w:rPr>
          <w:sz w:val="24"/>
          <w:szCs w:val="24"/>
        </w:rPr>
      </w:pPr>
      <w:r w:rsidRPr="00073D0B">
        <w:rPr>
          <w:sz w:val="24"/>
          <w:szCs w:val="24"/>
        </w:rPr>
        <w:t xml:space="preserve"> </w:t>
      </w:r>
    </w:p>
    <w:p w14:paraId="73639B83" w14:textId="77777777" w:rsidR="006822B3" w:rsidRPr="00073D0B" w:rsidRDefault="002E3811" w:rsidP="00073D0B">
      <w:pPr>
        <w:pStyle w:val="SingleTxtG"/>
        <w:numPr>
          <w:ilvl w:val="0"/>
          <w:numId w:val="19"/>
        </w:numPr>
        <w:ind w:left="426" w:right="0" w:firstLine="708"/>
        <w:rPr>
          <w:b/>
          <w:sz w:val="24"/>
          <w:szCs w:val="24"/>
          <w:u w:val="single"/>
        </w:rPr>
      </w:pPr>
      <w:r w:rsidRPr="00073D0B">
        <w:rPr>
          <w:b/>
          <w:sz w:val="24"/>
          <w:szCs w:val="24"/>
          <w:u w:val="single"/>
        </w:rPr>
        <w:t>P</w:t>
      </w:r>
      <w:r w:rsidR="006822B3" w:rsidRPr="00073D0B">
        <w:rPr>
          <w:b/>
          <w:sz w:val="24"/>
          <w:szCs w:val="24"/>
          <w:u w:val="single"/>
        </w:rPr>
        <w:t>aragraph 10 of the list of issues</w:t>
      </w:r>
      <w:r w:rsidR="00D1713D" w:rsidRPr="00073D0B">
        <w:rPr>
          <w:rStyle w:val="FootnoteReference"/>
          <w:b/>
          <w:sz w:val="24"/>
          <w:szCs w:val="24"/>
          <w:u w:val="single"/>
        </w:rPr>
        <w:footnoteReference w:id="17"/>
      </w:r>
    </w:p>
    <w:p w14:paraId="4F51DAC3" w14:textId="171ED59B" w:rsidR="00357C9F" w:rsidRPr="00073D0B" w:rsidRDefault="00052F30" w:rsidP="00546981">
      <w:pPr>
        <w:pStyle w:val="SingleTxtG"/>
        <w:ind w:left="0" w:right="0" w:firstLine="567"/>
        <w:rPr>
          <w:sz w:val="24"/>
          <w:szCs w:val="24"/>
        </w:rPr>
      </w:pPr>
      <w:r w:rsidRPr="00073D0B">
        <w:rPr>
          <w:sz w:val="24"/>
          <w:szCs w:val="24"/>
        </w:rPr>
        <w:t>7.</w:t>
      </w:r>
      <w:r w:rsidRPr="00073D0B">
        <w:rPr>
          <w:sz w:val="24"/>
          <w:szCs w:val="24"/>
        </w:rPr>
        <w:tab/>
      </w:r>
      <w:r w:rsidR="00893141">
        <w:rPr>
          <w:color w:val="000000"/>
          <w:sz w:val="24"/>
          <w:szCs w:val="24"/>
        </w:rPr>
        <w:t>No data is available on</w:t>
      </w:r>
      <w:r w:rsidR="00CD2956" w:rsidRPr="00073D0B">
        <w:rPr>
          <w:color w:val="000000"/>
          <w:sz w:val="24"/>
          <w:szCs w:val="24"/>
        </w:rPr>
        <w:t xml:space="preserve"> </w:t>
      </w:r>
      <w:r w:rsidR="00357C9F" w:rsidRPr="00073D0B">
        <w:rPr>
          <w:noProof/>
          <w:color w:val="000000"/>
          <w:sz w:val="24"/>
          <w:szCs w:val="24"/>
        </w:rPr>
        <w:t>independent</w:t>
      </w:r>
      <w:r w:rsidR="00357C9F" w:rsidRPr="00073D0B">
        <w:rPr>
          <w:color w:val="000000"/>
          <w:sz w:val="24"/>
          <w:szCs w:val="24"/>
        </w:rPr>
        <w:t xml:space="preserve"> investigation</w:t>
      </w:r>
      <w:r w:rsidR="00893141">
        <w:rPr>
          <w:color w:val="000000"/>
          <w:sz w:val="24"/>
          <w:szCs w:val="24"/>
        </w:rPr>
        <w:t xml:space="preserve">s on deaths which take place during the </w:t>
      </w:r>
      <w:r w:rsidR="00357C9F" w:rsidRPr="00073D0B">
        <w:rPr>
          <w:noProof/>
          <w:color w:val="000000"/>
          <w:sz w:val="24"/>
          <w:szCs w:val="24"/>
        </w:rPr>
        <w:t>transition</w:t>
      </w:r>
      <w:r w:rsidR="00357C9F" w:rsidRPr="00073D0B">
        <w:rPr>
          <w:color w:val="000000"/>
          <w:sz w:val="24"/>
          <w:szCs w:val="24"/>
        </w:rPr>
        <w:t xml:space="preserve"> from institutions to other forms of </w:t>
      </w:r>
      <w:r w:rsidR="00357C9F" w:rsidRPr="00073D0B">
        <w:rPr>
          <w:noProof/>
          <w:color w:val="000000"/>
          <w:sz w:val="24"/>
          <w:szCs w:val="24"/>
        </w:rPr>
        <w:t>resident</w:t>
      </w:r>
      <w:r w:rsidR="00CD2956" w:rsidRPr="00073D0B">
        <w:rPr>
          <w:noProof/>
          <w:color w:val="000000"/>
          <w:sz w:val="24"/>
          <w:szCs w:val="24"/>
        </w:rPr>
        <w:t>i</w:t>
      </w:r>
      <w:r w:rsidR="00357C9F" w:rsidRPr="00073D0B">
        <w:rPr>
          <w:noProof/>
          <w:color w:val="000000"/>
          <w:sz w:val="24"/>
          <w:szCs w:val="24"/>
        </w:rPr>
        <w:t>al</w:t>
      </w:r>
      <w:r w:rsidR="00357C9F" w:rsidRPr="00073D0B">
        <w:rPr>
          <w:color w:val="000000"/>
          <w:sz w:val="24"/>
          <w:szCs w:val="24"/>
        </w:rPr>
        <w:t xml:space="preserve"> care. The lack of the </w:t>
      </w:r>
      <w:r w:rsidR="00357C9F" w:rsidRPr="00073D0B">
        <w:rPr>
          <w:noProof/>
          <w:color w:val="000000"/>
          <w:sz w:val="24"/>
          <w:szCs w:val="24"/>
        </w:rPr>
        <w:t>ind</w:t>
      </w:r>
      <w:r w:rsidR="00CD2956" w:rsidRPr="00073D0B">
        <w:rPr>
          <w:noProof/>
          <w:color w:val="000000"/>
          <w:sz w:val="24"/>
          <w:szCs w:val="24"/>
        </w:rPr>
        <w:t>e</w:t>
      </w:r>
      <w:r w:rsidR="00357C9F" w:rsidRPr="00073D0B">
        <w:rPr>
          <w:noProof/>
          <w:color w:val="000000"/>
          <w:sz w:val="24"/>
          <w:szCs w:val="24"/>
        </w:rPr>
        <w:t>pendent</w:t>
      </w:r>
      <w:r w:rsidR="008B4BA9">
        <w:rPr>
          <w:noProof/>
          <w:color w:val="000000"/>
          <w:sz w:val="24"/>
          <w:szCs w:val="24"/>
        </w:rPr>
        <w:t xml:space="preserve"> investigations which take proper account of specific </w:t>
      </w:r>
      <w:r w:rsidR="00357C9F" w:rsidRPr="00073D0B">
        <w:rPr>
          <w:color w:val="000000"/>
          <w:sz w:val="24"/>
          <w:szCs w:val="24"/>
        </w:rPr>
        <w:t>vulnerabilit</w:t>
      </w:r>
      <w:r w:rsidR="008B4BA9">
        <w:rPr>
          <w:color w:val="000000"/>
          <w:sz w:val="24"/>
          <w:szCs w:val="24"/>
        </w:rPr>
        <w:t>ies</w:t>
      </w:r>
      <w:r w:rsidR="00357C9F" w:rsidRPr="00073D0B">
        <w:rPr>
          <w:color w:val="000000"/>
          <w:sz w:val="24"/>
          <w:szCs w:val="24"/>
        </w:rPr>
        <w:t xml:space="preserve"> of children with disabilities</w:t>
      </w:r>
      <w:r w:rsidR="008B4BA9">
        <w:rPr>
          <w:color w:val="000000"/>
          <w:sz w:val="24"/>
          <w:szCs w:val="24"/>
        </w:rPr>
        <w:t xml:space="preserve">, their </w:t>
      </w:r>
      <w:r w:rsidR="00357C9F" w:rsidRPr="00073D0B">
        <w:rPr>
          <w:color w:val="000000"/>
          <w:sz w:val="24"/>
          <w:szCs w:val="24"/>
        </w:rPr>
        <w:t xml:space="preserve">personal stories and their real needs, </w:t>
      </w:r>
      <w:r w:rsidR="008B4BA9">
        <w:rPr>
          <w:color w:val="000000"/>
          <w:sz w:val="24"/>
          <w:szCs w:val="24"/>
        </w:rPr>
        <w:t xml:space="preserve">frequently results in official findings that </w:t>
      </w:r>
      <w:r w:rsidR="00357C9F" w:rsidRPr="00073D0B">
        <w:rPr>
          <w:color w:val="000000"/>
          <w:sz w:val="24"/>
          <w:szCs w:val="24"/>
        </w:rPr>
        <w:t xml:space="preserve">every death is “natural” and caused by “the disability”. </w:t>
      </w:r>
    </w:p>
    <w:p w14:paraId="12425385" w14:textId="77777777" w:rsidR="006822B3" w:rsidRPr="00073D0B" w:rsidRDefault="00052F30" w:rsidP="00073D0B">
      <w:pPr>
        <w:pStyle w:val="H23G"/>
        <w:numPr>
          <w:ilvl w:val="0"/>
          <w:numId w:val="19"/>
        </w:numPr>
        <w:ind w:left="426" w:right="0" w:firstLine="708"/>
        <w:rPr>
          <w:sz w:val="24"/>
          <w:szCs w:val="24"/>
          <w:u w:val="single"/>
        </w:rPr>
      </w:pPr>
      <w:r w:rsidRPr="00073D0B">
        <w:rPr>
          <w:sz w:val="24"/>
          <w:szCs w:val="24"/>
          <w:u w:val="single"/>
        </w:rPr>
        <w:t>P</w:t>
      </w:r>
      <w:r w:rsidR="006822B3" w:rsidRPr="00073D0B">
        <w:rPr>
          <w:sz w:val="24"/>
          <w:szCs w:val="24"/>
          <w:u w:val="single"/>
        </w:rPr>
        <w:t>aragraph 11 of the list of issues</w:t>
      </w:r>
      <w:r w:rsidR="002710C9" w:rsidRPr="00073D0B">
        <w:rPr>
          <w:rStyle w:val="FootnoteReference"/>
          <w:sz w:val="24"/>
          <w:szCs w:val="24"/>
          <w:u w:val="single"/>
        </w:rPr>
        <w:footnoteReference w:id="18"/>
      </w:r>
    </w:p>
    <w:p w14:paraId="158ABF47" w14:textId="0B634FC2" w:rsidR="002710C9" w:rsidRPr="00073D0B" w:rsidRDefault="00052F30" w:rsidP="00463DD4">
      <w:pPr>
        <w:pStyle w:val="NormalWeb"/>
        <w:spacing w:before="0" w:beforeAutospacing="0" w:after="160" w:afterAutospacing="0"/>
        <w:ind w:firstLine="567"/>
        <w:jc w:val="both"/>
      </w:pPr>
      <w:r w:rsidRPr="00073D0B">
        <w:rPr>
          <w:lang w:val="en-US"/>
        </w:rPr>
        <w:t>8</w:t>
      </w:r>
      <w:r w:rsidR="006822B3" w:rsidRPr="00073D0B">
        <w:t>.</w:t>
      </w:r>
      <w:r w:rsidR="002710C9" w:rsidRPr="00073D0B">
        <w:tab/>
      </w:r>
      <w:r w:rsidR="004339B4" w:rsidRPr="00073D0B">
        <w:rPr>
          <w:color w:val="000000"/>
          <w:shd w:val="clear" w:color="auto" w:fill="FEFEFE"/>
        </w:rPr>
        <w:t>Briefly, Bulgaria is one of the most inaccessible countries in Europe despite the comprehensive legislation on the subject.  </w:t>
      </w:r>
      <w:r w:rsidR="002710C9" w:rsidRPr="00073D0B">
        <w:rPr>
          <w:color w:val="000000"/>
          <w:shd w:val="clear" w:color="auto" w:fill="FEFEFE"/>
        </w:rPr>
        <w:t>Accessibility of the built environment is well regulated in legislative terms but poorly implemented and enforced</w:t>
      </w:r>
      <w:r w:rsidR="004339B4">
        <w:rPr>
          <w:color w:val="000000"/>
          <w:shd w:val="clear" w:color="auto" w:fill="FEFEFE"/>
          <w:lang w:val="en-GB"/>
        </w:rPr>
        <w:t xml:space="preserve">. The </w:t>
      </w:r>
      <w:r w:rsidR="002710C9" w:rsidRPr="00073D0B">
        <w:rPr>
          <w:color w:val="000000"/>
          <w:shd w:val="clear" w:color="auto" w:fill="FEFEFE"/>
        </w:rPr>
        <w:t>Territorial Development Act (TDA)</w:t>
      </w:r>
      <w:r w:rsidR="002710C9" w:rsidRPr="00073D0B">
        <w:rPr>
          <w:rStyle w:val="FootnoteReference"/>
          <w:color w:val="000000"/>
          <w:sz w:val="24"/>
          <w:shd w:val="clear" w:color="auto" w:fill="FEFEFE"/>
        </w:rPr>
        <w:footnoteReference w:id="19"/>
      </w:r>
      <w:r w:rsidR="002710C9" w:rsidRPr="00073D0B">
        <w:rPr>
          <w:color w:val="000000"/>
          <w:shd w:val="clear" w:color="auto" w:fill="FEFEFE"/>
        </w:rPr>
        <w:t xml:space="preserve"> regulates all issues </w:t>
      </w:r>
      <w:proofErr w:type="gramStart"/>
      <w:r w:rsidR="004339B4">
        <w:rPr>
          <w:color w:val="000000"/>
          <w:shd w:val="clear" w:color="auto" w:fill="FEFEFE"/>
          <w:lang w:val="en-GB"/>
        </w:rPr>
        <w:t>with</w:t>
      </w:r>
      <w:r w:rsidR="002710C9" w:rsidRPr="00073D0B">
        <w:rPr>
          <w:color w:val="000000"/>
          <w:shd w:val="clear" w:color="auto" w:fill="FEFEFE"/>
        </w:rPr>
        <w:t xml:space="preserve"> regard to</w:t>
      </w:r>
      <w:proofErr w:type="gramEnd"/>
      <w:r w:rsidR="002710C9" w:rsidRPr="00073D0B">
        <w:rPr>
          <w:color w:val="000000"/>
          <w:shd w:val="clear" w:color="auto" w:fill="FEFEFE"/>
        </w:rPr>
        <w:t xml:space="preserve"> the built environment in the country; the Law on</w:t>
      </w:r>
      <w:r w:rsidR="004339B4">
        <w:rPr>
          <w:color w:val="000000"/>
          <w:shd w:val="clear" w:color="auto" w:fill="FEFEFE"/>
          <w:lang w:val="en-GB"/>
        </w:rPr>
        <w:t xml:space="preserve"> the</w:t>
      </w:r>
      <w:r w:rsidR="002710C9" w:rsidRPr="00073D0B">
        <w:rPr>
          <w:color w:val="000000"/>
          <w:shd w:val="clear" w:color="auto" w:fill="FEFEFE"/>
        </w:rPr>
        <w:t xml:space="preserve"> Integration of Disabled People</w:t>
      </w:r>
      <w:r w:rsidR="002710C9" w:rsidRPr="00073D0B">
        <w:rPr>
          <w:rStyle w:val="FootnoteReference"/>
          <w:color w:val="000000"/>
          <w:sz w:val="24"/>
          <w:shd w:val="clear" w:color="auto" w:fill="FEFEFE"/>
        </w:rPr>
        <w:footnoteReference w:id="20"/>
      </w:r>
      <w:r w:rsidR="002710C9" w:rsidRPr="00073D0B">
        <w:rPr>
          <w:color w:val="000000"/>
          <w:shd w:val="clear" w:color="auto" w:fill="FEFEFE"/>
        </w:rPr>
        <w:t xml:space="preserve"> reconfirms the requirement for all public sites to be accessible for disabled people, and finally, the Anti-Discrimination Act</w:t>
      </w:r>
      <w:r w:rsidR="000F6E0D" w:rsidRPr="00073D0B">
        <w:rPr>
          <w:rStyle w:val="FootnoteReference"/>
          <w:color w:val="000000"/>
          <w:sz w:val="24"/>
          <w:shd w:val="clear" w:color="auto" w:fill="FEFEFE"/>
        </w:rPr>
        <w:footnoteReference w:id="21"/>
      </w:r>
      <w:r w:rsidR="002710C9" w:rsidRPr="00073D0B">
        <w:rPr>
          <w:color w:val="000000"/>
          <w:shd w:val="clear" w:color="auto" w:fill="FEFEFE"/>
        </w:rPr>
        <w:t xml:space="preserve"> (Art</w:t>
      </w:r>
      <w:r w:rsidR="004339B4">
        <w:rPr>
          <w:color w:val="000000"/>
          <w:shd w:val="clear" w:color="auto" w:fill="FEFEFE"/>
          <w:lang w:val="en-GB"/>
        </w:rPr>
        <w:t>icle</w:t>
      </w:r>
      <w:r w:rsidR="002710C9" w:rsidRPr="00073D0B">
        <w:rPr>
          <w:color w:val="000000"/>
          <w:shd w:val="clear" w:color="auto" w:fill="FEFEFE"/>
        </w:rPr>
        <w:t xml:space="preserve"> 5) </w:t>
      </w:r>
      <w:r w:rsidR="004339B4">
        <w:rPr>
          <w:color w:val="000000"/>
          <w:shd w:val="clear" w:color="auto" w:fill="FEFEFE"/>
          <w:lang w:val="en-GB"/>
        </w:rPr>
        <w:t>states</w:t>
      </w:r>
      <w:r w:rsidR="002710C9" w:rsidRPr="00073D0B">
        <w:rPr>
          <w:color w:val="000000"/>
          <w:shd w:val="clear" w:color="auto" w:fill="FEFEFE"/>
        </w:rPr>
        <w:t xml:space="preserve"> that </w:t>
      </w:r>
      <w:r w:rsidR="004339B4">
        <w:rPr>
          <w:i/>
          <w:iCs/>
          <w:color w:val="000000"/>
          <w:shd w:val="clear" w:color="auto" w:fill="FEFEFE"/>
          <w:lang w:val="en-GB"/>
        </w:rPr>
        <w:t>“</w:t>
      </w:r>
      <w:r w:rsidR="002710C9" w:rsidRPr="00073D0B">
        <w:rPr>
          <w:i/>
          <w:iCs/>
          <w:color w:val="000000"/>
          <w:shd w:val="clear" w:color="auto" w:fill="FEFEFE"/>
        </w:rPr>
        <w:t>building and maintaining inaccessible environment is direct discrimination</w:t>
      </w:r>
      <w:r w:rsidR="004339B4">
        <w:rPr>
          <w:i/>
          <w:iCs/>
          <w:color w:val="000000"/>
          <w:shd w:val="clear" w:color="auto" w:fill="FEFEFE"/>
          <w:lang w:val="en-GB"/>
        </w:rPr>
        <w:t>”</w:t>
      </w:r>
      <w:r w:rsidR="002710C9" w:rsidRPr="00073D0B">
        <w:rPr>
          <w:color w:val="000000"/>
          <w:shd w:val="clear" w:color="auto" w:fill="FEFEFE"/>
        </w:rPr>
        <w:t xml:space="preserve">. In </w:t>
      </w:r>
      <w:r w:rsidR="002710C9" w:rsidRPr="00073D0B">
        <w:rPr>
          <w:noProof/>
          <w:color w:val="000000"/>
          <w:shd w:val="clear" w:color="auto" w:fill="FEFEFE"/>
        </w:rPr>
        <w:t>addition</w:t>
      </w:r>
      <w:r w:rsidR="000F6E0D" w:rsidRPr="00073D0B">
        <w:rPr>
          <w:noProof/>
          <w:color w:val="000000"/>
          <w:shd w:val="clear" w:color="auto" w:fill="FEFEFE"/>
        </w:rPr>
        <w:t>,</w:t>
      </w:r>
      <w:r w:rsidR="002710C9" w:rsidRPr="00073D0B">
        <w:rPr>
          <w:color w:val="000000"/>
          <w:shd w:val="clear" w:color="auto" w:fill="FEFEFE"/>
        </w:rPr>
        <w:t xml:space="preserve"> there is clear regulation </w:t>
      </w:r>
      <w:r w:rsidR="002710C9" w:rsidRPr="00073D0B">
        <w:rPr>
          <w:noProof/>
          <w:color w:val="000000"/>
          <w:shd w:val="clear" w:color="auto" w:fill="FEFEFE"/>
        </w:rPr>
        <w:t>with</w:t>
      </w:r>
      <w:r w:rsidR="002710C9" w:rsidRPr="00073D0B">
        <w:rPr>
          <w:color w:val="000000"/>
          <w:shd w:val="clear" w:color="auto" w:fill="FEFEFE"/>
        </w:rPr>
        <w:t xml:space="preserve"> technical norms for accessibility.</w:t>
      </w:r>
      <w:r w:rsidR="00463DD4" w:rsidRPr="00073D0B">
        <w:rPr>
          <w:color w:val="000000"/>
          <w:shd w:val="clear" w:color="auto" w:fill="FEFEFE"/>
          <w:lang w:val="en-US"/>
        </w:rPr>
        <w:t xml:space="preserve"> </w:t>
      </w:r>
      <w:r w:rsidR="002710C9" w:rsidRPr="00073D0B">
        <w:rPr>
          <w:color w:val="000000"/>
          <w:shd w:val="clear" w:color="auto" w:fill="FEFEFE"/>
        </w:rPr>
        <w:t>Art</w:t>
      </w:r>
      <w:r w:rsidR="004339B4">
        <w:rPr>
          <w:color w:val="000000"/>
          <w:shd w:val="clear" w:color="auto" w:fill="FEFEFE"/>
          <w:lang w:val="en-GB"/>
        </w:rPr>
        <w:t>icle</w:t>
      </w:r>
      <w:r w:rsidR="002710C9" w:rsidRPr="00073D0B">
        <w:rPr>
          <w:color w:val="000000"/>
          <w:shd w:val="clear" w:color="auto" w:fill="FEFEFE"/>
        </w:rPr>
        <w:t xml:space="preserve"> 169 of the T</w:t>
      </w:r>
      <w:r w:rsidR="002E3811" w:rsidRPr="00073D0B">
        <w:rPr>
          <w:color w:val="000000"/>
          <w:shd w:val="clear" w:color="auto" w:fill="FEFEFE"/>
          <w:lang w:val="en-US"/>
        </w:rPr>
        <w:t>DA</w:t>
      </w:r>
      <w:r w:rsidR="002710C9" w:rsidRPr="00073D0B">
        <w:rPr>
          <w:color w:val="000000"/>
          <w:shd w:val="clear" w:color="auto" w:fill="FEFEFE"/>
        </w:rPr>
        <w:t xml:space="preserve"> requires all authorities – local and national – to develop annual plans for </w:t>
      </w:r>
      <w:r w:rsidR="002710C9" w:rsidRPr="00073D0B">
        <w:rPr>
          <w:noProof/>
          <w:color w:val="000000"/>
          <w:shd w:val="clear" w:color="auto" w:fill="FEFEFE"/>
        </w:rPr>
        <w:t>adaptation</w:t>
      </w:r>
      <w:r w:rsidR="002710C9" w:rsidRPr="00073D0B">
        <w:rPr>
          <w:color w:val="000000"/>
          <w:shd w:val="clear" w:color="auto" w:fill="FEFEFE"/>
        </w:rPr>
        <w:t xml:space="preserve"> of the environment in line with the technical norms for accessibility. A recent CIL research (2017) </w:t>
      </w:r>
      <w:r w:rsidR="004339B4">
        <w:rPr>
          <w:color w:val="000000"/>
          <w:shd w:val="clear" w:color="auto" w:fill="FEFEFE"/>
          <w:lang w:val="en-GB"/>
        </w:rPr>
        <w:t>across</w:t>
      </w:r>
      <w:r w:rsidR="002710C9" w:rsidRPr="00073D0B">
        <w:rPr>
          <w:color w:val="000000"/>
          <w:shd w:val="clear" w:color="auto" w:fill="FEFEFE"/>
        </w:rPr>
        <w:t xml:space="preserve"> 28 Municipalities (regional administrative centres) and the Council of Ministers (for national agencies) showed that</w:t>
      </w:r>
      <w:r w:rsidR="004339B4">
        <w:rPr>
          <w:color w:val="000000"/>
          <w:shd w:val="clear" w:color="auto" w:fill="FEFEFE"/>
          <w:lang w:val="en-GB"/>
        </w:rPr>
        <w:t xml:space="preserve"> no such plans are actually in existence</w:t>
      </w:r>
      <w:r w:rsidR="002710C9" w:rsidRPr="00073D0B">
        <w:rPr>
          <w:color w:val="000000"/>
          <w:shd w:val="clear" w:color="auto" w:fill="FEFEFE"/>
        </w:rPr>
        <w:t>.</w:t>
      </w:r>
      <w:r w:rsidR="000F6E0D" w:rsidRPr="00073D0B">
        <w:rPr>
          <w:rStyle w:val="FootnoteReference"/>
          <w:color w:val="000000"/>
          <w:sz w:val="24"/>
          <w:shd w:val="clear" w:color="auto" w:fill="FEFEFE"/>
        </w:rPr>
        <w:footnoteReference w:id="22"/>
      </w:r>
      <w:r w:rsidR="002710C9" w:rsidRPr="00073D0B">
        <w:rPr>
          <w:color w:val="000000"/>
          <w:shd w:val="clear" w:color="auto" w:fill="FEFEFE"/>
        </w:rPr>
        <w:t xml:space="preserve">  </w:t>
      </w:r>
    </w:p>
    <w:p w14:paraId="47908B25" w14:textId="2B5D2768" w:rsidR="002710C9" w:rsidRPr="00073D0B" w:rsidRDefault="00463DD4" w:rsidP="004339B4">
      <w:pPr>
        <w:suppressAutoHyphens w:val="0"/>
        <w:spacing w:after="160" w:line="240" w:lineRule="auto"/>
        <w:ind w:firstLine="567"/>
        <w:jc w:val="both"/>
        <w:rPr>
          <w:rFonts w:eastAsia="Times New Roman"/>
          <w:sz w:val="24"/>
          <w:szCs w:val="24"/>
          <w:lang w:val="bg-BG" w:eastAsia="bg-BG"/>
        </w:rPr>
      </w:pPr>
      <w:r w:rsidRPr="00073D0B">
        <w:rPr>
          <w:rFonts w:eastAsia="Times New Roman"/>
          <w:color w:val="000000"/>
          <w:sz w:val="24"/>
          <w:szCs w:val="24"/>
          <w:shd w:val="clear" w:color="auto" w:fill="FEFEFE"/>
          <w:lang w:val="en-US" w:eastAsia="bg-BG"/>
        </w:rPr>
        <w:t>9.</w:t>
      </w:r>
      <w:r w:rsidRPr="00073D0B">
        <w:rPr>
          <w:rFonts w:eastAsia="Times New Roman"/>
          <w:color w:val="000000"/>
          <w:sz w:val="24"/>
          <w:szCs w:val="24"/>
          <w:shd w:val="clear" w:color="auto" w:fill="FEFEFE"/>
          <w:lang w:val="en-US" w:eastAsia="bg-BG"/>
        </w:rPr>
        <w:tab/>
      </w:r>
      <w:r w:rsidR="002710C9" w:rsidRPr="00073D0B">
        <w:rPr>
          <w:rFonts w:eastAsia="Times New Roman"/>
          <w:color w:val="000000"/>
          <w:sz w:val="24"/>
          <w:szCs w:val="24"/>
          <w:shd w:val="clear" w:color="auto" w:fill="FEFEFE"/>
          <w:lang w:val="bg-BG" w:eastAsia="bg-BG"/>
        </w:rPr>
        <w:t xml:space="preserve">In 2012 a Petition was filed with the European Parliament on </w:t>
      </w:r>
      <w:r w:rsidR="000F6E0D" w:rsidRPr="00073D0B">
        <w:rPr>
          <w:rFonts w:eastAsia="Times New Roman"/>
          <w:color w:val="000000"/>
          <w:sz w:val="24"/>
          <w:szCs w:val="24"/>
          <w:shd w:val="clear" w:color="auto" w:fill="FEFEFE"/>
          <w:lang w:val="bg-BG" w:eastAsia="bg-BG"/>
        </w:rPr>
        <w:t xml:space="preserve">the </w:t>
      </w:r>
      <w:r w:rsidR="002710C9" w:rsidRPr="00073D0B">
        <w:rPr>
          <w:rFonts w:eastAsia="Times New Roman"/>
          <w:noProof/>
          <w:color w:val="000000"/>
          <w:sz w:val="24"/>
          <w:szCs w:val="24"/>
          <w:shd w:val="clear" w:color="auto" w:fill="FEFEFE"/>
          <w:lang w:val="bg-BG" w:eastAsia="bg-BG"/>
        </w:rPr>
        <w:t>accessibility</w:t>
      </w:r>
      <w:r w:rsidR="002710C9" w:rsidRPr="00073D0B">
        <w:rPr>
          <w:rFonts w:eastAsia="Times New Roman"/>
          <w:color w:val="000000"/>
          <w:sz w:val="24"/>
          <w:szCs w:val="24"/>
          <w:shd w:val="clear" w:color="auto" w:fill="FEFEFE"/>
          <w:lang w:val="bg-BG" w:eastAsia="bg-BG"/>
        </w:rPr>
        <w:t xml:space="preserve"> of the railway and bus transport, which continues to be </w:t>
      </w:r>
      <w:r w:rsidR="004339B4">
        <w:rPr>
          <w:rFonts w:eastAsia="Times New Roman"/>
          <w:color w:val="000000"/>
          <w:sz w:val="24"/>
          <w:szCs w:val="24"/>
          <w:shd w:val="clear" w:color="auto" w:fill="FEFEFE"/>
          <w:lang w:eastAsia="bg-BG"/>
        </w:rPr>
        <w:t>in</w:t>
      </w:r>
      <w:r w:rsidR="002710C9" w:rsidRPr="00073D0B">
        <w:rPr>
          <w:rFonts w:eastAsia="Times New Roman"/>
          <w:color w:val="000000"/>
          <w:sz w:val="24"/>
          <w:szCs w:val="24"/>
          <w:shd w:val="clear" w:color="auto" w:fill="FEFEFE"/>
          <w:lang w:val="bg-BG" w:eastAsia="bg-BG"/>
        </w:rPr>
        <w:t xml:space="preserve">accessible for disabled passengers. Following a two-year process of evaluation and consultations with the Bulgarian Government the petition was closed and another extension of grace period was granted to the Government. </w:t>
      </w:r>
      <w:r w:rsidR="002710C9" w:rsidRPr="00073D0B">
        <w:rPr>
          <w:rFonts w:eastAsia="Times New Roman"/>
          <w:noProof/>
          <w:color w:val="000000"/>
          <w:sz w:val="24"/>
          <w:szCs w:val="24"/>
          <w:shd w:val="clear" w:color="auto" w:fill="FEFEFE"/>
          <w:lang w:val="bg-BG" w:eastAsia="bg-BG"/>
        </w:rPr>
        <w:t>Still</w:t>
      </w:r>
      <w:r w:rsidR="000F6E0D" w:rsidRPr="00073D0B">
        <w:rPr>
          <w:rFonts w:eastAsia="Times New Roman"/>
          <w:noProof/>
          <w:color w:val="000000"/>
          <w:sz w:val="24"/>
          <w:szCs w:val="24"/>
          <w:shd w:val="clear" w:color="auto" w:fill="FEFEFE"/>
          <w:lang w:val="bg-BG" w:eastAsia="bg-BG"/>
        </w:rPr>
        <w:t>,</w:t>
      </w:r>
      <w:r w:rsidR="002710C9" w:rsidRPr="00073D0B">
        <w:rPr>
          <w:rFonts w:eastAsia="Times New Roman"/>
          <w:color w:val="000000"/>
          <w:sz w:val="24"/>
          <w:szCs w:val="24"/>
          <w:shd w:val="clear" w:color="auto" w:fill="FEFEFE"/>
          <w:lang w:val="bg-BG" w:eastAsia="bg-BG"/>
        </w:rPr>
        <w:t xml:space="preserve"> neither </w:t>
      </w:r>
      <w:r w:rsidR="002710C9" w:rsidRPr="00073D0B">
        <w:rPr>
          <w:rFonts w:eastAsia="Times New Roman"/>
          <w:noProof/>
          <w:color w:val="000000"/>
          <w:sz w:val="24"/>
          <w:szCs w:val="24"/>
          <w:shd w:val="clear" w:color="auto" w:fill="FEFEFE"/>
          <w:lang w:val="bg-BG" w:eastAsia="bg-BG"/>
        </w:rPr>
        <w:t>buses</w:t>
      </w:r>
      <w:r w:rsidR="002710C9" w:rsidRPr="00073D0B">
        <w:rPr>
          <w:rFonts w:eastAsia="Times New Roman"/>
          <w:color w:val="000000"/>
          <w:sz w:val="24"/>
          <w:szCs w:val="24"/>
          <w:shd w:val="clear" w:color="auto" w:fill="FEFEFE"/>
          <w:lang w:val="bg-BG" w:eastAsia="bg-BG"/>
        </w:rPr>
        <w:t xml:space="preserve"> nor bus stations are accessible; the same goes for trains.</w:t>
      </w:r>
    </w:p>
    <w:p w14:paraId="0F36F5D1" w14:textId="77777777" w:rsidR="006822B3" w:rsidRPr="00073D0B" w:rsidRDefault="002E3811" w:rsidP="00073D0B">
      <w:pPr>
        <w:pStyle w:val="H23G"/>
        <w:numPr>
          <w:ilvl w:val="0"/>
          <w:numId w:val="19"/>
        </w:numPr>
        <w:ind w:left="284" w:right="0" w:firstLine="850"/>
        <w:rPr>
          <w:sz w:val="24"/>
          <w:szCs w:val="24"/>
          <w:u w:val="single"/>
        </w:rPr>
      </w:pPr>
      <w:r w:rsidRPr="00073D0B">
        <w:rPr>
          <w:sz w:val="24"/>
          <w:szCs w:val="24"/>
          <w:u w:val="single"/>
        </w:rPr>
        <w:t>P</w:t>
      </w:r>
      <w:r w:rsidR="006822B3" w:rsidRPr="00073D0B">
        <w:rPr>
          <w:sz w:val="24"/>
          <w:szCs w:val="24"/>
          <w:u w:val="single"/>
        </w:rPr>
        <w:t>aragraph 13 of the list of issues</w:t>
      </w:r>
      <w:r w:rsidR="000F6E0D" w:rsidRPr="00073D0B">
        <w:rPr>
          <w:rStyle w:val="FootnoteReference"/>
          <w:sz w:val="24"/>
          <w:szCs w:val="24"/>
          <w:u w:val="single"/>
        </w:rPr>
        <w:footnoteReference w:id="23"/>
      </w:r>
    </w:p>
    <w:p w14:paraId="4A811191" w14:textId="06EA2AFA" w:rsidR="000F6E0D" w:rsidRPr="00073D0B" w:rsidRDefault="00463DD4" w:rsidP="00546981">
      <w:pPr>
        <w:pStyle w:val="NormalWeb"/>
        <w:spacing w:before="0" w:beforeAutospacing="0" w:after="0" w:afterAutospacing="0"/>
        <w:ind w:firstLine="567"/>
        <w:jc w:val="both"/>
      </w:pPr>
      <w:r w:rsidRPr="00073D0B">
        <w:rPr>
          <w:lang w:val="en-US"/>
        </w:rPr>
        <w:t>1</w:t>
      </w:r>
      <w:r w:rsidR="00C70EE1">
        <w:rPr>
          <w:lang w:val="en-US"/>
        </w:rPr>
        <w:t>0</w:t>
      </w:r>
      <w:r w:rsidR="006822B3" w:rsidRPr="00073D0B">
        <w:t>.</w:t>
      </w:r>
      <w:r w:rsidR="006822B3" w:rsidRPr="00073D0B">
        <w:tab/>
      </w:r>
      <w:r w:rsidR="000F6E0D" w:rsidRPr="00073D0B">
        <w:rPr>
          <w:color w:val="000000"/>
        </w:rPr>
        <w:t xml:space="preserve">There </w:t>
      </w:r>
      <w:r w:rsidR="005D67BB">
        <w:rPr>
          <w:color w:val="000000"/>
          <w:lang w:val="en-GB"/>
        </w:rPr>
        <w:t>has been</w:t>
      </w:r>
      <w:r w:rsidR="000F6E0D" w:rsidRPr="00073D0B">
        <w:rPr>
          <w:color w:val="000000"/>
        </w:rPr>
        <w:t xml:space="preserve"> no development is real terms and people with physical impairments (wheelchair users or mobility challenged) have no access to railway transport. </w:t>
      </w:r>
    </w:p>
    <w:p w14:paraId="548BBBD2" w14:textId="77777777" w:rsidR="006822B3" w:rsidRPr="00073D0B" w:rsidRDefault="006822B3" w:rsidP="00546981">
      <w:pPr>
        <w:pStyle w:val="SingleTxtG"/>
        <w:ind w:left="0" w:right="0" w:firstLine="567"/>
        <w:rPr>
          <w:sz w:val="24"/>
          <w:szCs w:val="24"/>
          <w:lang w:val="bg-BG"/>
        </w:rPr>
      </w:pPr>
    </w:p>
    <w:p w14:paraId="0FB14075" w14:textId="77777777" w:rsidR="006822B3" w:rsidRPr="00073D0B" w:rsidRDefault="002E3811" w:rsidP="00073D0B">
      <w:pPr>
        <w:pStyle w:val="H23G"/>
        <w:numPr>
          <w:ilvl w:val="0"/>
          <w:numId w:val="19"/>
        </w:numPr>
        <w:ind w:left="709" w:right="0" w:firstLine="425"/>
        <w:rPr>
          <w:sz w:val="24"/>
          <w:szCs w:val="24"/>
          <w:u w:val="single"/>
        </w:rPr>
      </w:pPr>
      <w:r w:rsidRPr="00073D0B">
        <w:rPr>
          <w:sz w:val="24"/>
          <w:szCs w:val="24"/>
          <w:u w:val="single"/>
        </w:rPr>
        <w:t>P</w:t>
      </w:r>
      <w:r w:rsidR="006822B3" w:rsidRPr="00073D0B">
        <w:rPr>
          <w:sz w:val="24"/>
          <w:szCs w:val="24"/>
          <w:u w:val="single"/>
        </w:rPr>
        <w:t>aragraph 14 of the list of issues</w:t>
      </w:r>
      <w:r w:rsidR="00402B34" w:rsidRPr="00073D0B">
        <w:rPr>
          <w:rStyle w:val="FootnoteReference"/>
          <w:sz w:val="24"/>
          <w:szCs w:val="24"/>
          <w:u w:val="single"/>
        </w:rPr>
        <w:footnoteReference w:id="24"/>
      </w:r>
    </w:p>
    <w:p w14:paraId="1E0281D4" w14:textId="13F74AF2" w:rsidR="006822B3" w:rsidRPr="00073D0B" w:rsidRDefault="00463DD4" w:rsidP="00546981">
      <w:pPr>
        <w:pStyle w:val="SingleTxtG"/>
        <w:ind w:left="0" w:right="0" w:firstLine="567"/>
        <w:rPr>
          <w:sz w:val="24"/>
          <w:szCs w:val="24"/>
        </w:rPr>
      </w:pPr>
      <w:r w:rsidRPr="00073D0B">
        <w:rPr>
          <w:sz w:val="24"/>
          <w:szCs w:val="24"/>
        </w:rPr>
        <w:t>1</w:t>
      </w:r>
      <w:r w:rsidR="00C70EE1">
        <w:rPr>
          <w:sz w:val="24"/>
          <w:szCs w:val="24"/>
        </w:rPr>
        <w:t>1</w:t>
      </w:r>
      <w:r w:rsidR="006822B3" w:rsidRPr="00073D0B">
        <w:rPr>
          <w:sz w:val="24"/>
          <w:szCs w:val="24"/>
        </w:rPr>
        <w:t>.</w:t>
      </w:r>
      <w:r w:rsidR="006822B3" w:rsidRPr="00073D0B">
        <w:rPr>
          <w:sz w:val="24"/>
          <w:szCs w:val="24"/>
        </w:rPr>
        <w:tab/>
      </w:r>
      <w:r w:rsidR="00402B34" w:rsidRPr="00073D0B">
        <w:rPr>
          <w:color w:val="000000"/>
          <w:sz w:val="24"/>
          <w:szCs w:val="24"/>
        </w:rPr>
        <w:t>N</w:t>
      </w:r>
      <w:r w:rsidR="00402B34" w:rsidRPr="00073D0B">
        <w:rPr>
          <w:color w:val="000000"/>
          <w:sz w:val="24"/>
          <w:szCs w:val="24"/>
          <w:lang w:val="bg-BG"/>
        </w:rPr>
        <w:t>о</w:t>
      </w:r>
      <w:r w:rsidR="00402B34" w:rsidRPr="00073D0B">
        <w:rPr>
          <w:color w:val="000000"/>
          <w:sz w:val="24"/>
          <w:szCs w:val="24"/>
        </w:rPr>
        <w:t xml:space="preserve"> </w:t>
      </w:r>
      <w:r w:rsidR="005D67BB">
        <w:rPr>
          <w:color w:val="000000"/>
          <w:sz w:val="24"/>
          <w:szCs w:val="24"/>
        </w:rPr>
        <w:t>public</w:t>
      </w:r>
      <w:r w:rsidR="00402B34" w:rsidRPr="00073D0B">
        <w:rPr>
          <w:color w:val="000000"/>
          <w:sz w:val="24"/>
          <w:szCs w:val="24"/>
        </w:rPr>
        <w:t xml:space="preserve"> information </w:t>
      </w:r>
      <w:r w:rsidR="005D67BB">
        <w:rPr>
          <w:color w:val="000000"/>
          <w:sz w:val="24"/>
          <w:szCs w:val="24"/>
        </w:rPr>
        <w:t>exists on</w:t>
      </w:r>
      <w:r w:rsidR="00402B34" w:rsidRPr="00073D0B">
        <w:rPr>
          <w:color w:val="000000"/>
          <w:sz w:val="24"/>
          <w:szCs w:val="24"/>
        </w:rPr>
        <w:t xml:space="preserve"> criminal investigations of cases of medical neglect of children and adults with psycho-social or </w:t>
      </w:r>
      <w:r w:rsidR="005D67BB">
        <w:rPr>
          <w:color w:val="000000"/>
          <w:sz w:val="24"/>
          <w:szCs w:val="24"/>
        </w:rPr>
        <w:t>intellectual</w:t>
      </w:r>
      <w:r w:rsidR="00402B34" w:rsidRPr="00073D0B">
        <w:rPr>
          <w:color w:val="000000"/>
          <w:sz w:val="24"/>
          <w:szCs w:val="24"/>
        </w:rPr>
        <w:t xml:space="preserve"> disabilities. </w:t>
      </w:r>
      <w:r w:rsidR="000F6A75" w:rsidRPr="00073D0B">
        <w:rPr>
          <w:color w:val="000000"/>
          <w:sz w:val="24"/>
          <w:szCs w:val="24"/>
        </w:rPr>
        <w:t xml:space="preserve"> </w:t>
      </w:r>
      <w:r w:rsidR="006822B3" w:rsidRPr="00073D0B">
        <w:rPr>
          <w:sz w:val="24"/>
          <w:szCs w:val="24"/>
        </w:rPr>
        <w:t xml:space="preserve"> </w:t>
      </w:r>
    </w:p>
    <w:p w14:paraId="613B53C4" w14:textId="77777777" w:rsidR="006822B3" w:rsidRPr="00073D0B" w:rsidRDefault="002E3811" w:rsidP="00073D0B">
      <w:pPr>
        <w:pStyle w:val="H23G"/>
        <w:numPr>
          <w:ilvl w:val="0"/>
          <w:numId w:val="19"/>
        </w:numPr>
        <w:tabs>
          <w:tab w:val="left" w:pos="1110"/>
        </w:tabs>
        <w:ind w:left="709" w:right="0" w:firstLine="425"/>
        <w:rPr>
          <w:sz w:val="24"/>
          <w:szCs w:val="24"/>
          <w:u w:val="single"/>
        </w:rPr>
      </w:pPr>
      <w:r w:rsidRPr="00073D0B">
        <w:rPr>
          <w:sz w:val="24"/>
          <w:szCs w:val="24"/>
          <w:u w:val="single"/>
        </w:rPr>
        <w:t>P</w:t>
      </w:r>
      <w:r w:rsidR="006822B3" w:rsidRPr="00073D0B">
        <w:rPr>
          <w:sz w:val="24"/>
          <w:szCs w:val="24"/>
          <w:u w:val="single"/>
        </w:rPr>
        <w:t>aragraph 17 of the list of issues</w:t>
      </w:r>
      <w:r w:rsidR="000F6E0D" w:rsidRPr="00073D0B">
        <w:rPr>
          <w:rStyle w:val="FootnoteReference"/>
          <w:sz w:val="24"/>
          <w:szCs w:val="24"/>
          <w:u w:val="single"/>
        </w:rPr>
        <w:footnoteReference w:id="25"/>
      </w:r>
    </w:p>
    <w:p w14:paraId="3C09776C" w14:textId="02B7233D" w:rsidR="00591C4B" w:rsidRDefault="00463DD4" w:rsidP="00546981">
      <w:pPr>
        <w:pStyle w:val="NormalWeb"/>
        <w:shd w:val="clear" w:color="auto" w:fill="FFFFFF"/>
        <w:spacing w:before="0" w:beforeAutospacing="0" w:after="0" w:afterAutospacing="0"/>
        <w:ind w:firstLine="567"/>
        <w:jc w:val="both"/>
        <w:rPr>
          <w:iCs/>
          <w:color w:val="222222"/>
          <w:lang w:val="en-GB"/>
        </w:rPr>
      </w:pPr>
      <w:r w:rsidRPr="00073D0B">
        <w:rPr>
          <w:lang w:val="en-US"/>
        </w:rPr>
        <w:t>1</w:t>
      </w:r>
      <w:r w:rsidR="00C70EE1">
        <w:rPr>
          <w:lang w:val="en-US"/>
        </w:rPr>
        <w:t>2</w:t>
      </w:r>
      <w:r w:rsidR="006822B3" w:rsidRPr="00073D0B">
        <w:t>.</w:t>
      </w:r>
      <w:r w:rsidR="006822B3" w:rsidRPr="00073D0B">
        <w:tab/>
      </w:r>
      <w:r w:rsidR="00591C4B" w:rsidRPr="00073D0B">
        <w:rPr>
          <w:iCs/>
          <w:color w:val="222222"/>
        </w:rPr>
        <w:t xml:space="preserve">The draft law related to the implementation of Art 12 CRPD – a </w:t>
      </w:r>
      <w:r w:rsidR="00591C4B" w:rsidRPr="005D67BB">
        <w:rPr>
          <w:i/>
          <w:iCs/>
          <w:color w:val="222222"/>
        </w:rPr>
        <w:t>Natural Persons and Support Measures Act</w:t>
      </w:r>
      <w:r w:rsidR="00591C4B" w:rsidRPr="00073D0B">
        <w:rPr>
          <w:iCs/>
          <w:color w:val="222222"/>
        </w:rPr>
        <w:t xml:space="preserve"> was created after </w:t>
      </w:r>
      <w:r w:rsidR="005D67BB">
        <w:rPr>
          <w:iCs/>
          <w:color w:val="222222"/>
          <w:lang w:val="en-GB"/>
        </w:rPr>
        <w:t>an extended</w:t>
      </w:r>
      <w:r w:rsidR="00591C4B" w:rsidRPr="00073D0B">
        <w:rPr>
          <w:iCs/>
          <w:color w:val="222222"/>
        </w:rPr>
        <w:t xml:space="preserve"> process of discussion and consultation with NGOs, legal practitioners and academics, </w:t>
      </w:r>
      <w:r w:rsidR="005D67BB">
        <w:rPr>
          <w:iCs/>
          <w:color w:val="222222"/>
          <w:lang w:val="en-GB"/>
        </w:rPr>
        <w:t>persons with disabilities</w:t>
      </w:r>
      <w:r w:rsidR="00591C4B" w:rsidRPr="00073D0B">
        <w:rPr>
          <w:iCs/>
          <w:color w:val="222222"/>
        </w:rPr>
        <w:t xml:space="preserve"> and their supporters</w:t>
      </w:r>
      <w:r w:rsidR="005D67BB">
        <w:rPr>
          <w:iCs/>
          <w:color w:val="222222"/>
          <w:lang w:val="en-GB"/>
        </w:rPr>
        <w:t xml:space="preserve">. The process extended from </w:t>
      </w:r>
      <w:r w:rsidR="00591C4B" w:rsidRPr="00073D0B">
        <w:rPr>
          <w:iCs/>
          <w:color w:val="222222"/>
        </w:rPr>
        <w:t>2012 to 2016, with</w:t>
      </w:r>
      <w:r w:rsidR="005D67BB">
        <w:rPr>
          <w:iCs/>
          <w:color w:val="222222"/>
          <w:lang w:val="en-GB"/>
        </w:rPr>
        <w:t xml:space="preserve"> </w:t>
      </w:r>
      <w:r w:rsidR="00591C4B" w:rsidRPr="00073D0B">
        <w:rPr>
          <w:iCs/>
          <w:color w:val="222222"/>
        </w:rPr>
        <w:t>three official public consultations</w:t>
      </w:r>
      <w:r w:rsidR="005D67BB">
        <w:rPr>
          <w:iCs/>
          <w:color w:val="222222"/>
          <w:lang w:val="en-GB"/>
        </w:rPr>
        <w:t xml:space="preserve"> taking place</w:t>
      </w:r>
      <w:r w:rsidR="00591C4B" w:rsidRPr="00073D0B">
        <w:rPr>
          <w:iCs/>
          <w:color w:val="222222"/>
        </w:rPr>
        <w:t xml:space="preserve">. The proposed legal instruments in the draft law are based on practical examples that introduce a </w:t>
      </w:r>
      <w:r w:rsidR="00591C4B" w:rsidRPr="00073D0B">
        <w:rPr>
          <w:iCs/>
          <w:noProof/>
          <w:color w:val="222222"/>
        </w:rPr>
        <w:t>new</w:t>
      </w:r>
      <w:r w:rsidR="00591C4B" w:rsidRPr="00073D0B">
        <w:rPr>
          <w:iCs/>
          <w:color w:val="222222"/>
        </w:rPr>
        <w:t xml:space="preserve"> formula for legal capacity, in compliance with the standards of </w:t>
      </w:r>
      <w:r w:rsidR="005D67BB">
        <w:rPr>
          <w:iCs/>
          <w:color w:val="222222"/>
          <w:lang w:val="en-GB"/>
        </w:rPr>
        <w:t>A</w:t>
      </w:r>
      <w:r w:rsidR="00591C4B" w:rsidRPr="00073D0B">
        <w:rPr>
          <w:iCs/>
          <w:color w:val="222222"/>
        </w:rPr>
        <w:t>rticle 12</w:t>
      </w:r>
      <w:r w:rsidR="005A25FD">
        <w:rPr>
          <w:iCs/>
          <w:color w:val="222222"/>
          <w:lang w:val="en-GB"/>
        </w:rPr>
        <w:t>, and would abolish the system of guardianship for persons with disabilities</w:t>
      </w:r>
      <w:r w:rsidR="00591C4B" w:rsidRPr="00073D0B">
        <w:rPr>
          <w:iCs/>
          <w:color w:val="222222"/>
        </w:rPr>
        <w:t>. Unfortunately, after the establishment of the 44</w:t>
      </w:r>
      <w:r w:rsidR="005D67BB" w:rsidRPr="005D67BB">
        <w:rPr>
          <w:iCs/>
          <w:color w:val="222222"/>
          <w:vertAlign w:val="superscript"/>
          <w:lang w:val="en-GB"/>
        </w:rPr>
        <w:t>th</w:t>
      </w:r>
      <w:r w:rsidR="005D67BB">
        <w:rPr>
          <w:iCs/>
          <w:color w:val="222222"/>
          <w:lang w:val="en-GB"/>
        </w:rPr>
        <w:t xml:space="preserve"> </w:t>
      </w:r>
      <w:r w:rsidR="00591C4B" w:rsidRPr="00073D0B">
        <w:rPr>
          <w:iCs/>
          <w:color w:val="222222"/>
        </w:rPr>
        <w:t xml:space="preserve">National Assembly, there was no political will </w:t>
      </w:r>
      <w:r w:rsidR="005D67BB">
        <w:rPr>
          <w:iCs/>
          <w:color w:val="222222"/>
          <w:lang w:val="en-GB"/>
        </w:rPr>
        <w:t>to re</w:t>
      </w:r>
      <w:r w:rsidR="00591C4B" w:rsidRPr="00073D0B">
        <w:rPr>
          <w:iCs/>
          <w:color w:val="222222"/>
        </w:rPr>
        <w:t>introduc</w:t>
      </w:r>
      <w:r w:rsidR="005D67BB">
        <w:rPr>
          <w:iCs/>
          <w:color w:val="222222"/>
          <w:lang w:val="en-GB"/>
        </w:rPr>
        <w:t>e</w:t>
      </w:r>
      <w:r w:rsidR="00591C4B" w:rsidRPr="00073D0B">
        <w:rPr>
          <w:iCs/>
          <w:color w:val="222222"/>
        </w:rPr>
        <w:t xml:space="preserve"> the law in Parliament. It is the first time </w:t>
      </w:r>
      <w:r w:rsidR="005D67BB">
        <w:rPr>
          <w:iCs/>
          <w:color w:val="222222"/>
          <w:lang w:val="en-GB"/>
        </w:rPr>
        <w:t>since</w:t>
      </w:r>
      <w:r w:rsidR="00591C4B" w:rsidRPr="00073D0B">
        <w:rPr>
          <w:iCs/>
          <w:color w:val="222222"/>
        </w:rPr>
        <w:t xml:space="preserve"> 2012 (when the CRPD </w:t>
      </w:r>
      <w:r w:rsidR="005D67BB">
        <w:rPr>
          <w:iCs/>
          <w:color w:val="222222"/>
          <w:lang w:val="en-GB"/>
        </w:rPr>
        <w:t>was</w:t>
      </w:r>
      <w:r w:rsidR="00591C4B" w:rsidRPr="00073D0B">
        <w:rPr>
          <w:iCs/>
          <w:color w:val="222222"/>
        </w:rPr>
        <w:t xml:space="preserve"> ratified and work on the draft law </w:t>
      </w:r>
      <w:r w:rsidR="005D67BB">
        <w:rPr>
          <w:iCs/>
          <w:color w:val="222222"/>
          <w:lang w:val="en-GB"/>
        </w:rPr>
        <w:t>began</w:t>
      </w:r>
      <w:r w:rsidR="00591C4B" w:rsidRPr="00073D0B">
        <w:rPr>
          <w:iCs/>
          <w:color w:val="222222"/>
        </w:rPr>
        <w:t xml:space="preserve">) when State authorities </w:t>
      </w:r>
      <w:r w:rsidR="005D67BB">
        <w:rPr>
          <w:iCs/>
          <w:color w:val="222222"/>
          <w:lang w:val="en-GB"/>
        </w:rPr>
        <w:t>expressed</w:t>
      </w:r>
      <w:r w:rsidR="00591C4B" w:rsidRPr="00073D0B">
        <w:rPr>
          <w:iCs/>
          <w:color w:val="222222"/>
        </w:rPr>
        <w:t xml:space="preserve"> strong resistance to the implementation of Art</w:t>
      </w:r>
      <w:r w:rsidR="005D67BB">
        <w:rPr>
          <w:iCs/>
          <w:color w:val="222222"/>
          <w:lang w:val="en-GB"/>
        </w:rPr>
        <w:t>icle</w:t>
      </w:r>
      <w:r w:rsidR="00591C4B" w:rsidRPr="00073D0B">
        <w:rPr>
          <w:iCs/>
          <w:color w:val="222222"/>
        </w:rPr>
        <w:t xml:space="preserve"> 12. </w:t>
      </w:r>
      <w:r w:rsidR="005D67BB">
        <w:rPr>
          <w:iCs/>
          <w:color w:val="222222"/>
          <w:lang w:val="en-GB"/>
        </w:rPr>
        <w:t xml:space="preserve">Due to the lack of progress, </w:t>
      </w:r>
      <w:r w:rsidR="009A59CF" w:rsidRPr="00073D0B">
        <w:rPr>
          <w:iCs/>
          <w:noProof/>
          <w:color w:val="222222"/>
          <w:lang w:val="en-US"/>
        </w:rPr>
        <w:t xml:space="preserve">a </w:t>
      </w:r>
      <w:r w:rsidR="00591C4B" w:rsidRPr="00073D0B">
        <w:rPr>
          <w:iCs/>
          <w:noProof/>
          <w:color w:val="222222"/>
        </w:rPr>
        <w:t>nation</w:t>
      </w:r>
      <w:r w:rsidR="00591C4B" w:rsidRPr="00073D0B">
        <w:rPr>
          <w:iCs/>
          <w:color w:val="222222"/>
        </w:rPr>
        <w:t xml:space="preserve">wide </w:t>
      </w:r>
      <w:r w:rsidR="005A25FD">
        <w:rPr>
          <w:iCs/>
          <w:color w:val="222222"/>
          <w:lang w:val="en-GB"/>
        </w:rPr>
        <w:t xml:space="preserve">petition </w:t>
      </w:r>
      <w:r w:rsidR="00591C4B" w:rsidRPr="00073D0B">
        <w:rPr>
          <w:iCs/>
          <w:color w:val="222222"/>
        </w:rPr>
        <w:t>campaign</w:t>
      </w:r>
      <w:r w:rsidR="005D67BB">
        <w:rPr>
          <w:iCs/>
          <w:color w:val="222222"/>
          <w:lang w:val="en-GB"/>
        </w:rPr>
        <w:t xml:space="preserve"> </w:t>
      </w:r>
      <w:r w:rsidR="005A25FD">
        <w:rPr>
          <w:iCs/>
          <w:color w:val="222222"/>
          <w:lang w:val="en-GB"/>
        </w:rPr>
        <w:t xml:space="preserve">led </w:t>
      </w:r>
      <w:r w:rsidR="005D67BB">
        <w:rPr>
          <w:iCs/>
          <w:color w:val="222222"/>
          <w:lang w:val="en-GB"/>
        </w:rPr>
        <w:t xml:space="preserve">by civil society was initiated on 27 March 2018 calling </w:t>
      </w:r>
      <w:r w:rsidR="00591C4B" w:rsidRPr="00073D0B">
        <w:rPr>
          <w:iCs/>
          <w:color w:val="222222"/>
        </w:rPr>
        <w:t xml:space="preserve">for </w:t>
      </w:r>
      <w:r w:rsidR="00591C4B" w:rsidRPr="00073D0B">
        <w:rPr>
          <w:iCs/>
          <w:noProof/>
          <w:color w:val="222222"/>
        </w:rPr>
        <w:t>adoption</w:t>
      </w:r>
      <w:r w:rsidR="00591C4B" w:rsidRPr="00073D0B">
        <w:rPr>
          <w:iCs/>
          <w:color w:val="222222"/>
        </w:rPr>
        <w:t xml:space="preserve"> of the draft law. Till 27 of June 2018, when the campaign finished, approximately 12</w:t>
      </w:r>
      <w:r w:rsidR="005D67BB">
        <w:rPr>
          <w:iCs/>
          <w:color w:val="222222"/>
          <w:lang w:val="en-GB"/>
        </w:rPr>
        <w:t>,</w:t>
      </w:r>
      <w:r w:rsidR="00591C4B" w:rsidRPr="00073D0B">
        <w:rPr>
          <w:iCs/>
          <w:color w:val="222222"/>
        </w:rPr>
        <w:t>000 individuals supported the initiative.</w:t>
      </w:r>
      <w:r w:rsidR="00BB1A28" w:rsidRPr="00073D0B">
        <w:rPr>
          <w:rStyle w:val="FootnoteReference"/>
          <w:iCs/>
          <w:color w:val="222222"/>
          <w:sz w:val="24"/>
        </w:rPr>
        <w:footnoteReference w:id="26"/>
      </w:r>
      <w:r w:rsidR="00591C4B" w:rsidRPr="00073D0B">
        <w:rPr>
          <w:iCs/>
          <w:color w:val="222222"/>
        </w:rPr>
        <w:t xml:space="preserve"> However, State authorities </w:t>
      </w:r>
      <w:r w:rsidR="005A25FD">
        <w:rPr>
          <w:iCs/>
          <w:color w:val="222222"/>
          <w:lang w:val="en-GB"/>
        </w:rPr>
        <w:t>have not taken</w:t>
      </w:r>
      <w:r w:rsidR="00591C4B" w:rsidRPr="00073D0B">
        <w:rPr>
          <w:iCs/>
          <w:color w:val="222222"/>
        </w:rPr>
        <w:t xml:space="preserve"> any steps </w:t>
      </w:r>
      <w:r w:rsidR="005A25FD">
        <w:rPr>
          <w:iCs/>
          <w:color w:val="222222"/>
          <w:lang w:val="en-GB"/>
        </w:rPr>
        <w:t>to adopt the draft legislation.</w:t>
      </w:r>
    </w:p>
    <w:p w14:paraId="46CF9CDF" w14:textId="77777777" w:rsidR="00C70EE1" w:rsidRPr="005A25FD" w:rsidRDefault="00C70EE1" w:rsidP="00546981">
      <w:pPr>
        <w:pStyle w:val="NormalWeb"/>
        <w:shd w:val="clear" w:color="auto" w:fill="FFFFFF"/>
        <w:spacing w:before="0" w:beforeAutospacing="0" w:after="0" w:afterAutospacing="0"/>
        <w:ind w:firstLine="567"/>
        <w:jc w:val="both"/>
        <w:rPr>
          <w:lang w:val="en-GB"/>
        </w:rPr>
      </w:pPr>
    </w:p>
    <w:p w14:paraId="52372F51" w14:textId="0A15D5C9" w:rsidR="00591C4B" w:rsidRPr="005A25FD" w:rsidRDefault="00463DD4" w:rsidP="00546981">
      <w:pPr>
        <w:pStyle w:val="NormalWeb"/>
        <w:shd w:val="clear" w:color="auto" w:fill="FFFFFF"/>
        <w:spacing w:before="0" w:beforeAutospacing="0" w:after="0" w:afterAutospacing="0"/>
        <w:ind w:firstLine="567"/>
        <w:jc w:val="both"/>
        <w:rPr>
          <w:lang w:val="en-GB"/>
        </w:rPr>
      </w:pPr>
      <w:r w:rsidRPr="00073D0B">
        <w:rPr>
          <w:iCs/>
          <w:color w:val="222222"/>
          <w:lang w:val="en-US"/>
        </w:rPr>
        <w:t>1</w:t>
      </w:r>
      <w:r w:rsidR="00C70EE1">
        <w:rPr>
          <w:iCs/>
          <w:color w:val="222222"/>
          <w:lang w:val="en-US"/>
        </w:rPr>
        <w:t>3</w:t>
      </w:r>
      <w:r w:rsidR="00BB1A28" w:rsidRPr="00073D0B">
        <w:rPr>
          <w:iCs/>
          <w:color w:val="222222"/>
        </w:rPr>
        <w:t>.</w:t>
      </w:r>
      <w:r w:rsidR="00BB1A28" w:rsidRPr="00073D0B">
        <w:rPr>
          <w:iCs/>
          <w:color w:val="222222"/>
        </w:rPr>
        <w:tab/>
      </w:r>
      <w:r w:rsidR="005A25FD">
        <w:rPr>
          <w:iCs/>
          <w:color w:val="222222"/>
          <w:lang w:val="en-GB"/>
        </w:rPr>
        <w:t>An</w:t>
      </w:r>
      <w:r w:rsidR="00591C4B" w:rsidRPr="00073D0B">
        <w:rPr>
          <w:iCs/>
          <w:color w:val="222222"/>
        </w:rPr>
        <w:t xml:space="preserve"> amendment </w:t>
      </w:r>
      <w:r w:rsidR="005A25FD">
        <w:rPr>
          <w:iCs/>
          <w:color w:val="222222"/>
          <w:lang w:val="en-GB"/>
        </w:rPr>
        <w:t>to</w:t>
      </w:r>
      <w:r w:rsidR="00591C4B" w:rsidRPr="00073D0B">
        <w:rPr>
          <w:iCs/>
          <w:color w:val="222222"/>
        </w:rPr>
        <w:t xml:space="preserve"> the Social Assistance Act (SAS) was promoted as a part of the execution of general measures </w:t>
      </w:r>
      <w:r w:rsidR="005A25FD">
        <w:rPr>
          <w:iCs/>
          <w:color w:val="222222"/>
          <w:lang w:val="en-GB"/>
        </w:rPr>
        <w:t>indicated by the European Court of Human Rights (ECtHR) in the case of</w:t>
      </w:r>
      <w:r w:rsidR="00591C4B" w:rsidRPr="00073D0B">
        <w:rPr>
          <w:iCs/>
          <w:color w:val="222222"/>
        </w:rPr>
        <w:t xml:space="preserve"> </w:t>
      </w:r>
      <w:r w:rsidR="00591C4B" w:rsidRPr="005A25FD">
        <w:rPr>
          <w:i/>
          <w:iCs/>
          <w:color w:val="222222"/>
        </w:rPr>
        <w:t>Stanev v. Bulgaria</w:t>
      </w:r>
      <w:r w:rsidR="00591C4B" w:rsidRPr="00073D0B">
        <w:rPr>
          <w:iCs/>
          <w:color w:val="222222"/>
        </w:rPr>
        <w:t xml:space="preserve">. In most of the cases the new rules, </w:t>
      </w:r>
      <w:r w:rsidR="005A25FD">
        <w:rPr>
          <w:iCs/>
          <w:color w:val="222222"/>
          <w:lang w:val="en-GB"/>
        </w:rPr>
        <w:t xml:space="preserve">which </w:t>
      </w:r>
      <w:r w:rsidR="00591C4B" w:rsidRPr="00073D0B">
        <w:rPr>
          <w:iCs/>
          <w:color w:val="222222"/>
        </w:rPr>
        <w:t>relate to court procedures for placement in residential facilities of persons placed under guardianship, are executed in a formal</w:t>
      </w:r>
      <w:r w:rsidR="005A25FD">
        <w:rPr>
          <w:iCs/>
          <w:color w:val="222222"/>
          <w:lang w:val="en-GB"/>
        </w:rPr>
        <w:t>istic manner</w:t>
      </w:r>
      <w:r w:rsidR="00591C4B" w:rsidRPr="00073D0B">
        <w:rPr>
          <w:iCs/>
          <w:color w:val="222222"/>
        </w:rPr>
        <w:t xml:space="preserve">. SAS requires that the court must hear the person under guardianship during the procedure for placement in residential care. The formal attitude to this hearing leads to formal decisions. </w:t>
      </w:r>
      <w:r w:rsidR="005A25FD">
        <w:rPr>
          <w:iCs/>
          <w:color w:val="222222"/>
          <w:lang w:val="en-GB"/>
        </w:rPr>
        <w:t xml:space="preserve">Instead of guaranteeing the right for persons with disabilities under guardianship to choose where and with whom they live, courts instead end up justifying deprivation of liberty due to a lack of any alternatives. In addition, the judicial procedures themselves lack </w:t>
      </w:r>
      <w:r w:rsidR="00591C4B" w:rsidRPr="00073D0B">
        <w:rPr>
          <w:iCs/>
          <w:color w:val="222222"/>
        </w:rPr>
        <w:t>procedur</w:t>
      </w:r>
      <w:r w:rsidR="005A25FD">
        <w:rPr>
          <w:iCs/>
          <w:color w:val="222222"/>
          <w:lang w:val="en-GB"/>
        </w:rPr>
        <w:t>al</w:t>
      </w:r>
      <w:r w:rsidR="00591C4B" w:rsidRPr="00073D0B">
        <w:rPr>
          <w:iCs/>
          <w:color w:val="222222"/>
        </w:rPr>
        <w:t xml:space="preserve"> accommodations and rules </w:t>
      </w:r>
      <w:r w:rsidR="005A25FD">
        <w:rPr>
          <w:iCs/>
          <w:color w:val="222222"/>
          <w:lang w:val="en-GB"/>
        </w:rPr>
        <w:t>to guarantee</w:t>
      </w:r>
      <w:r w:rsidR="00591C4B" w:rsidRPr="00073D0B">
        <w:rPr>
          <w:iCs/>
          <w:color w:val="222222"/>
        </w:rPr>
        <w:t xml:space="preserve"> accessibility of court procedures</w:t>
      </w:r>
      <w:r w:rsidR="005A25FD">
        <w:rPr>
          <w:iCs/>
          <w:color w:val="222222"/>
          <w:lang w:val="en-GB"/>
        </w:rPr>
        <w:t xml:space="preserve">, a situation which is compounded by the lack of availability of </w:t>
      </w:r>
      <w:r w:rsidR="00591C4B" w:rsidRPr="00073D0B">
        <w:rPr>
          <w:iCs/>
          <w:color w:val="222222"/>
        </w:rPr>
        <w:t xml:space="preserve">reasonable accommodations during procedures. </w:t>
      </w:r>
      <w:r w:rsidR="005A25FD">
        <w:rPr>
          <w:iCs/>
          <w:color w:val="222222"/>
          <w:lang w:val="en-GB"/>
        </w:rPr>
        <w:t>The result is that the SAS has brought in procedural safeguards which are neither effective nor which prevent institutionalisation.</w:t>
      </w:r>
    </w:p>
    <w:p w14:paraId="2A1F2266" w14:textId="77777777" w:rsidR="00C83184" w:rsidRPr="00073D0B" w:rsidRDefault="00C83184" w:rsidP="00546981">
      <w:pPr>
        <w:pStyle w:val="SingleTxtG"/>
        <w:ind w:left="0" w:right="0" w:firstLine="567"/>
        <w:rPr>
          <w:i/>
          <w:sz w:val="24"/>
          <w:szCs w:val="24"/>
          <w:lang w:val="en-US"/>
        </w:rPr>
      </w:pPr>
    </w:p>
    <w:p w14:paraId="07777315" w14:textId="77777777" w:rsidR="006822B3" w:rsidRPr="00073D0B" w:rsidRDefault="002E3811" w:rsidP="00073D0B">
      <w:pPr>
        <w:pStyle w:val="H23G"/>
        <w:numPr>
          <w:ilvl w:val="0"/>
          <w:numId w:val="19"/>
        </w:numPr>
        <w:ind w:left="567" w:right="0" w:firstLine="567"/>
        <w:rPr>
          <w:sz w:val="24"/>
          <w:szCs w:val="24"/>
          <w:lang w:val="bg-BG"/>
        </w:rPr>
      </w:pPr>
      <w:r w:rsidRPr="00073D0B">
        <w:rPr>
          <w:sz w:val="24"/>
          <w:szCs w:val="24"/>
          <w:u w:val="single"/>
        </w:rPr>
        <w:t>P</w:t>
      </w:r>
      <w:r w:rsidR="006822B3" w:rsidRPr="00073D0B">
        <w:rPr>
          <w:sz w:val="24"/>
          <w:szCs w:val="24"/>
          <w:u w:val="single"/>
        </w:rPr>
        <w:t>aragraph 18 of the list of issues</w:t>
      </w:r>
      <w:r w:rsidR="009A59CF" w:rsidRPr="00622E74">
        <w:rPr>
          <w:rStyle w:val="FootnoteReference"/>
          <w:sz w:val="24"/>
          <w:szCs w:val="24"/>
          <w:u w:val="single"/>
        </w:rPr>
        <w:footnoteReference w:id="27"/>
      </w:r>
    </w:p>
    <w:p w14:paraId="0C869FCF" w14:textId="0A195B9C" w:rsidR="00C572C3" w:rsidRDefault="00463DD4" w:rsidP="00463DD4">
      <w:pPr>
        <w:pStyle w:val="NormalWeb"/>
        <w:spacing w:before="0" w:beforeAutospacing="0" w:after="0" w:afterAutospacing="0"/>
        <w:ind w:firstLine="567"/>
        <w:jc w:val="both"/>
        <w:rPr>
          <w:iCs/>
          <w:color w:val="000000"/>
          <w:lang w:val="en-US"/>
        </w:rPr>
      </w:pPr>
      <w:r w:rsidRPr="00073D0B">
        <w:rPr>
          <w:lang w:val="en-US"/>
        </w:rPr>
        <w:t>1</w:t>
      </w:r>
      <w:r w:rsidR="00C70EE1">
        <w:rPr>
          <w:lang w:val="en-US"/>
        </w:rPr>
        <w:t>4</w:t>
      </w:r>
      <w:r w:rsidR="006822B3" w:rsidRPr="00073D0B">
        <w:t>.</w:t>
      </w:r>
      <w:r w:rsidR="006822B3" w:rsidRPr="00073D0B">
        <w:tab/>
      </w:r>
      <w:r w:rsidR="00D32077" w:rsidRPr="00073D0B">
        <w:rPr>
          <w:iCs/>
          <w:color w:val="000000"/>
        </w:rPr>
        <w:t>The amendment of the Social Assistance Act (SA</w:t>
      </w:r>
      <w:r w:rsidR="00622E74">
        <w:rPr>
          <w:iCs/>
          <w:color w:val="000000"/>
          <w:lang w:val="en-GB"/>
        </w:rPr>
        <w:t>S</w:t>
      </w:r>
      <w:r w:rsidR="00D32077" w:rsidRPr="00073D0B">
        <w:rPr>
          <w:iCs/>
          <w:color w:val="000000"/>
        </w:rPr>
        <w:t xml:space="preserve">) related to the court review of the placement in residential care is not capable </w:t>
      </w:r>
      <w:r w:rsidR="00622E74">
        <w:rPr>
          <w:iCs/>
          <w:color w:val="000000"/>
          <w:lang w:val="en-GB"/>
        </w:rPr>
        <w:t>od solving the</w:t>
      </w:r>
      <w:r w:rsidR="00D32077" w:rsidRPr="00073D0B">
        <w:rPr>
          <w:iCs/>
          <w:color w:val="000000"/>
        </w:rPr>
        <w:t xml:space="preserve"> problems with violation of human rights of the persons with psychosocial and learning disabilities. </w:t>
      </w:r>
      <w:r w:rsidRPr="00073D0B">
        <w:rPr>
          <w:iCs/>
          <w:color w:val="000000"/>
          <w:lang w:val="en-US"/>
        </w:rPr>
        <w:t>The lack of procedural accommodation</w:t>
      </w:r>
      <w:r w:rsidR="00622E74">
        <w:rPr>
          <w:iCs/>
          <w:color w:val="000000"/>
          <w:lang w:val="en-US"/>
        </w:rPr>
        <w:t>s</w:t>
      </w:r>
      <w:r w:rsidRPr="00073D0B">
        <w:rPr>
          <w:iCs/>
          <w:color w:val="000000"/>
          <w:lang w:val="en-US"/>
        </w:rPr>
        <w:t xml:space="preserve"> leads to a formal attitude</w:t>
      </w:r>
      <w:r w:rsidR="00622E74">
        <w:rPr>
          <w:iCs/>
          <w:color w:val="000000"/>
          <w:lang w:val="en-US"/>
        </w:rPr>
        <w:t xml:space="preserve"> in such</w:t>
      </w:r>
      <w:r w:rsidRPr="00073D0B">
        <w:rPr>
          <w:iCs/>
          <w:color w:val="000000"/>
          <w:lang w:val="en-US"/>
        </w:rPr>
        <w:t xml:space="preserve"> cases </w:t>
      </w:r>
      <w:r w:rsidR="00622E74">
        <w:rPr>
          <w:iCs/>
          <w:color w:val="000000"/>
          <w:lang w:val="en-US"/>
        </w:rPr>
        <w:t>whereby</w:t>
      </w:r>
      <w:r w:rsidRPr="00073D0B">
        <w:rPr>
          <w:iCs/>
          <w:color w:val="000000"/>
          <w:lang w:val="en-US"/>
        </w:rPr>
        <w:t xml:space="preserve"> severe violation</w:t>
      </w:r>
      <w:r w:rsidR="00622E74">
        <w:rPr>
          <w:iCs/>
          <w:color w:val="000000"/>
          <w:lang w:val="en-US"/>
        </w:rPr>
        <w:t>s</w:t>
      </w:r>
      <w:r w:rsidRPr="00073D0B">
        <w:rPr>
          <w:iCs/>
          <w:color w:val="000000"/>
          <w:lang w:val="en-US"/>
        </w:rPr>
        <w:t xml:space="preserve"> of human rights </w:t>
      </w:r>
      <w:r w:rsidR="00622E74">
        <w:rPr>
          <w:iCs/>
          <w:color w:val="000000"/>
          <w:lang w:val="en-US"/>
        </w:rPr>
        <w:t>are justified, rather than prevented</w:t>
      </w:r>
      <w:r w:rsidRPr="00073D0B">
        <w:rPr>
          <w:iCs/>
          <w:color w:val="000000"/>
          <w:lang w:val="en-US"/>
        </w:rPr>
        <w:t>.</w:t>
      </w:r>
    </w:p>
    <w:p w14:paraId="09DC2B52" w14:textId="77777777" w:rsidR="00C70EE1" w:rsidRPr="00073D0B" w:rsidRDefault="00C70EE1" w:rsidP="00463DD4">
      <w:pPr>
        <w:pStyle w:val="NormalWeb"/>
        <w:spacing w:before="0" w:beforeAutospacing="0" w:after="0" w:afterAutospacing="0"/>
        <w:ind w:firstLine="567"/>
        <w:jc w:val="both"/>
        <w:rPr>
          <w:iCs/>
          <w:color w:val="000000"/>
        </w:rPr>
      </w:pPr>
    </w:p>
    <w:p w14:paraId="23AD7E00" w14:textId="04F449CC" w:rsidR="00C572C3" w:rsidRPr="00073D0B" w:rsidRDefault="00463DD4" w:rsidP="00463DD4">
      <w:pPr>
        <w:suppressAutoHyphens w:val="0"/>
        <w:spacing w:line="240" w:lineRule="auto"/>
        <w:ind w:firstLine="567"/>
        <w:jc w:val="both"/>
        <w:rPr>
          <w:rFonts w:eastAsia="Times New Roman"/>
          <w:iCs/>
          <w:color w:val="000000"/>
          <w:sz w:val="24"/>
          <w:szCs w:val="24"/>
          <w:lang w:val="en-US" w:eastAsia="bg-BG"/>
        </w:rPr>
      </w:pPr>
      <w:r w:rsidRPr="00073D0B">
        <w:rPr>
          <w:rFonts w:eastAsia="Times New Roman"/>
          <w:iCs/>
          <w:color w:val="000000"/>
          <w:sz w:val="24"/>
          <w:szCs w:val="24"/>
          <w:lang w:val="en-US" w:eastAsia="bg-BG"/>
        </w:rPr>
        <w:t>1</w:t>
      </w:r>
      <w:r w:rsidR="00C70EE1">
        <w:rPr>
          <w:rFonts w:eastAsia="Times New Roman"/>
          <w:iCs/>
          <w:color w:val="000000"/>
          <w:sz w:val="24"/>
          <w:szCs w:val="24"/>
          <w:lang w:val="en-US" w:eastAsia="bg-BG"/>
        </w:rPr>
        <w:t>5</w:t>
      </w:r>
      <w:r w:rsidR="00183C27" w:rsidRPr="00073D0B">
        <w:rPr>
          <w:rFonts w:eastAsia="Times New Roman"/>
          <w:iCs/>
          <w:color w:val="000000"/>
          <w:sz w:val="24"/>
          <w:szCs w:val="24"/>
          <w:lang w:val="en-US" w:eastAsia="bg-BG"/>
        </w:rPr>
        <w:t>.</w:t>
      </w:r>
      <w:r w:rsidR="00183C27" w:rsidRPr="00073D0B">
        <w:rPr>
          <w:rFonts w:eastAsia="Times New Roman"/>
          <w:iCs/>
          <w:color w:val="000000"/>
          <w:sz w:val="24"/>
          <w:szCs w:val="24"/>
          <w:lang w:val="en-US" w:eastAsia="bg-BG"/>
        </w:rPr>
        <w:tab/>
        <w:t xml:space="preserve">The legal system is </w:t>
      </w:r>
      <w:r w:rsidR="00622E74">
        <w:rPr>
          <w:rFonts w:eastAsia="Times New Roman"/>
          <w:iCs/>
          <w:color w:val="000000"/>
          <w:sz w:val="24"/>
          <w:szCs w:val="24"/>
          <w:lang w:val="en-US" w:eastAsia="bg-BG"/>
        </w:rPr>
        <w:t>ill-equipped respond to cases of persons with disabilities</w:t>
      </w:r>
      <w:r w:rsidR="003D3BB7" w:rsidRPr="00073D0B">
        <w:rPr>
          <w:rFonts w:eastAsia="Times New Roman"/>
          <w:iCs/>
          <w:color w:val="000000"/>
          <w:sz w:val="24"/>
          <w:szCs w:val="24"/>
          <w:lang w:val="en-US" w:eastAsia="bg-BG"/>
        </w:rPr>
        <w:t>. For example, if a person who survive</w:t>
      </w:r>
      <w:r w:rsidR="00622E74">
        <w:rPr>
          <w:rFonts w:eastAsia="Times New Roman"/>
          <w:iCs/>
          <w:color w:val="000000"/>
          <w:sz w:val="24"/>
          <w:szCs w:val="24"/>
          <w:lang w:val="en-US" w:eastAsia="bg-BG"/>
        </w:rPr>
        <w:t xml:space="preserve">s </w:t>
      </w:r>
      <w:r w:rsidR="003D3BB7" w:rsidRPr="00073D0B">
        <w:rPr>
          <w:rFonts w:eastAsia="Times New Roman"/>
          <w:iCs/>
          <w:color w:val="000000"/>
          <w:sz w:val="24"/>
          <w:szCs w:val="24"/>
          <w:lang w:val="en-US" w:eastAsia="bg-BG"/>
        </w:rPr>
        <w:t>institutional care seeks for justice, procedure</w:t>
      </w:r>
      <w:r w:rsidR="00622E74">
        <w:rPr>
          <w:rFonts w:eastAsia="Times New Roman"/>
          <w:iCs/>
          <w:color w:val="000000"/>
          <w:sz w:val="24"/>
          <w:szCs w:val="24"/>
          <w:lang w:val="en-US" w:eastAsia="bg-BG"/>
        </w:rPr>
        <w:t>s are</w:t>
      </w:r>
      <w:r w:rsidR="003D3BB7" w:rsidRPr="00073D0B">
        <w:rPr>
          <w:rFonts w:eastAsia="Times New Roman"/>
          <w:iCs/>
          <w:color w:val="000000"/>
          <w:sz w:val="24"/>
          <w:szCs w:val="24"/>
          <w:lang w:val="en-US" w:eastAsia="bg-BG"/>
        </w:rPr>
        <w:t xml:space="preserve"> long, </w:t>
      </w:r>
      <w:r w:rsidR="003D3BB7" w:rsidRPr="00073D0B">
        <w:rPr>
          <w:rFonts w:eastAsia="Times New Roman"/>
          <w:iCs/>
          <w:color w:val="000000"/>
          <w:sz w:val="24"/>
          <w:szCs w:val="24"/>
          <w:lang w:val="en-US" w:eastAsia="bg-BG"/>
        </w:rPr>
        <w:lastRenderedPageBreak/>
        <w:t xml:space="preserve">complicated, </w:t>
      </w:r>
      <w:r w:rsidR="00622E74">
        <w:rPr>
          <w:rFonts w:eastAsia="Times New Roman"/>
          <w:iCs/>
          <w:color w:val="000000"/>
          <w:sz w:val="24"/>
          <w:szCs w:val="24"/>
          <w:lang w:val="en-US" w:eastAsia="bg-BG"/>
        </w:rPr>
        <w:t>highly</w:t>
      </w:r>
      <w:r w:rsidR="003D3BB7" w:rsidRPr="00073D0B">
        <w:rPr>
          <w:rFonts w:eastAsia="Times New Roman"/>
          <w:iCs/>
          <w:color w:val="000000"/>
          <w:sz w:val="24"/>
          <w:szCs w:val="24"/>
          <w:lang w:val="en-US" w:eastAsia="bg-BG"/>
        </w:rPr>
        <w:t xml:space="preserve"> formal and</w:t>
      </w:r>
      <w:r w:rsidR="00622E74">
        <w:rPr>
          <w:rFonts w:eastAsia="Times New Roman"/>
          <w:iCs/>
          <w:color w:val="000000"/>
          <w:sz w:val="24"/>
          <w:szCs w:val="24"/>
          <w:lang w:val="en-US" w:eastAsia="bg-BG"/>
        </w:rPr>
        <w:t xml:space="preserve"> inaccessible</w:t>
      </w:r>
      <w:r w:rsidR="003D3BB7" w:rsidRPr="00073D0B">
        <w:rPr>
          <w:rStyle w:val="FootnoteReference"/>
          <w:rFonts w:eastAsia="Times New Roman"/>
          <w:iCs/>
          <w:color w:val="000000"/>
          <w:sz w:val="24"/>
          <w:szCs w:val="24"/>
          <w:lang w:val="en-US" w:eastAsia="bg-BG"/>
        </w:rPr>
        <w:footnoteReference w:id="28"/>
      </w:r>
      <w:r w:rsidRPr="00073D0B">
        <w:rPr>
          <w:rFonts w:eastAsia="Times New Roman"/>
          <w:iCs/>
          <w:color w:val="000000"/>
          <w:sz w:val="24"/>
          <w:szCs w:val="24"/>
          <w:lang w:val="en-US" w:eastAsia="bg-BG"/>
        </w:rPr>
        <w:t xml:space="preserve"> Briefly, there are not any procedural</w:t>
      </w:r>
      <w:r w:rsidR="004006BF">
        <w:rPr>
          <w:rFonts w:eastAsia="Times New Roman"/>
          <w:iCs/>
          <w:color w:val="000000"/>
          <w:sz w:val="24"/>
          <w:szCs w:val="24"/>
          <w:lang w:val="en-US" w:eastAsia="bg-BG"/>
        </w:rPr>
        <w:t xml:space="preserve"> </w:t>
      </w:r>
      <w:r w:rsidRPr="00073D0B">
        <w:rPr>
          <w:rFonts w:eastAsia="Times New Roman"/>
          <w:iCs/>
          <w:color w:val="000000"/>
          <w:sz w:val="24"/>
          <w:szCs w:val="24"/>
          <w:lang w:val="en-US" w:eastAsia="bg-BG"/>
        </w:rPr>
        <w:t>accommodation</w:t>
      </w:r>
      <w:r w:rsidR="004006BF">
        <w:rPr>
          <w:rFonts w:eastAsia="Times New Roman"/>
          <w:iCs/>
          <w:color w:val="000000"/>
          <w:sz w:val="24"/>
          <w:szCs w:val="24"/>
          <w:lang w:val="en-US" w:eastAsia="bg-BG"/>
        </w:rPr>
        <w:t xml:space="preserve">s </w:t>
      </w:r>
      <w:r w:rsidRPr="00073D0B">
        <w:rPr>
          <w:rFonts w:eastAsia="Times New Roman"/>
          <w:iCs/>
          <w:color w:val="000000"/>
          <w:sz w:val="24"/>
          <w:szCs w:val="24"/>
          <w:lang w:val="en-US" w:eastAsia="bg-BG"/>
        </w:rPr>
        <w:t xml:space="preserve">in place available for </w:t>
      </w:r>
      <w:r w:rsidR="004006BF">
        <w:rPr>
          <w:rFonts w:eastAsia="Times New Roman"/>
          <w:iCs/>
          <w:color w:val="000000"/>
          <w:sz w:val="24"/>
          <w:szCs w:val="24"/>
          <w:lang w:val="en-US" w:eastAsia="bg-BG"/>
        </w:rPr>
        <w:t>persons with disabilities</w:t>
      </w:r>
      <w:r w:rsidRPr="00073D0B">
        <w:rPr>
          <w:rFonts w:eastAsia="Times New Roman"/>
          <w:iCs/>
          <w:color w:val="000000"/>
          <w:sz w:val="24"/>
          <w:szCs w:val="24"/>
          <w:lang w:val="en-US" w:eastAsia="bg-BG"/>
        </w:rPr>
        <w:t xml:space="preserve"> in </w:t>
      </w:r>
      <w:r w:rsidR="004006BF">
        <w:rPr>
          <w:rFonts w:eastAsia="Times New Roman"/>
          <w:iCs/>
          <w:color w:val="000000"/>
          <w:sz w:val="24"/>
          <w:szCs w:val="24"/>
          <w:lang w:val="en-US" w:eastAsia="bg-BG"/>
        </w:rPr>
        <w:t>any</w:t>
      </w:r>
      <w:r w:rsidRPr="00073D0B">
        <w:rPr>
          <w:rFonts w:eastAsia="Times New Roman"/>
          <w:iCs/>
          <w:color w:val="000000"/>
          <w:sz w:val="24"/>
          <w:szCs w:val="24"/>
          <w:lang w:val="en-US" w:eastAsia="bg-BG"/>
        </w:rPr>
        <w:t xml:space="preserve"> kind of court proceedings.</w:t>
      </w:r>
    </w:p>
    <w:p w14:paraId="51C78982" w14:textId="77777777" w:rsidR="00463DD4" w:rsidRPr="00073D0B" w:rsidRDefault="00463DD4" w:rsidP="00463DD4">
      <w:pPr>
        <w:suppressAutoHyphens w:val="0"/>
        <w:spacing w:line="240" w:lineRule="auto"/>
        <w:ind w:firstLine="567"/>
        <w:jc w:val="both"/>
        <w:rPr>
          <w:rFonts w:eastAsia="Times New Roman"/>
          <w:iCs/>
          <w:color w:val="000000"/>
          <w:sz w:val="24"/>
          <w:szCs w:val="24"/>
          <w:lang w:val="en-US" w:eastAsia="bg-BG"/>
        </w:rPr>
      </w:pPr>
    </w:p>
    <w:p w14:paraId="6EF33350" w14:textId="77777777" w:rsidR="006822B3" w:rsidRPr="00073D0B" w:rsidRDefault="001776AE" w:rsidP="00073D0B">
      <w:pPr>
        <w:pStyle w:val="ListParagraph"/>
        <w:numPr>
          <w:ilvl w:val="0"/>
          <w:numId w:val="19"/>
        </w:numPr>
        <w:suppressAutoHyphens w:val="0"/>
        <w:spacing w:line="240" w:lineRule="auto"/>
        <w:ind w:left="284" w:firstLine="850"/>
        <w:jc w:val="both"/>
        <w:rPr>
          <w:b/>
          <w:sz w:val="24"/>
          <w:szCs w:val="24"/>
          <w:u w:val="single"/>
        </w:rPr>
      </w:pPr>
      <w:r w:rsidRPr="00073D0B">
        <w:rPr>
          <w:b/>
          <w:sz w:val="24"/>
          <w:szCs w:val="24"/>
          <w:u w:val="single"/>
        </w:rPr>
        <w:t>P</w:t>
      </w:r>
      <w:r w:rsidR="006822B3" w:rsidRPr="00073D0B">
        <w:rPr>
          <w:b/>
          <w:sz w:val="24"/>
          <w:szCs w:val="24"/>
          <w:u w:val="single"/>
        </w:rPr>
        <w:t>aragraph 19 of the list of issues</w:t>
      </w:r>
      <w:r w:rsidR="001E4525" w:rsidRPr="00073D0B">
        <w:rPr>
          <w:rStyle w:val="FootnoteReference"/>
          <w:b/>
          <w:sz w:val="24"/>
          <w:szCs w:val="24"/>
          <w:u w:val="single"/>
        </w:rPr>
        <w:footnoteReference w:id="29"/>
      </w:r>
    </w:p>
    <w:p w14:paraId="03048445" w14:textId="0556E3FE" w:rsidR="00392A7D" w:rsidRDefault="00463DD4" w:rsidP="00546981">
      <w:pPr>
        <w:ind w:right="-90" w:firstLine="567"/>
        <w:jc w:val="both"/>
        <w:rPr>
          <w:sz w:val="24"/>
          <w:szCs w:val="24"/>
        </w:rPr>
      </w:pPr>
      <w:bookmarkStart w:id="1" w:name="_Hlk521619281"/>
      <w:r w:rsidRPr="00073D0B">
        <w:rPr>
          <w:sz w:val="24"/>
          <w:szCs w:val="24"/>
          <w:lang w:val="en-US"/>
        </w:rPr>
        <w:t>1</w:t>
      </w:r>
      <w:r w:rsidR="00C70EE1">
        <w:rPr>
          <w:sz w:val="24"/>
          <w:szCs w:val="24"/>
          <w:lang w:val="en-US"/>
        </w:rPr>
        <w:t>6</w:t>
      </w:r>
      <w:r w:rsidRPr="00073D0B">
        <w:rPr>
          <w:sz w:val="24"/>
          <w:szCs w:val="24"/>
          <w:lang w:val="en-US"/>
        </w:rPr>
        <w:t>.</w:t>
      </w:r>
      <w:r w:rsidRPr="00073D0B">
        <w:rPr>
          <w:sz w:val="24"/>
          <w:szCs w:val="24"/>
          <w:lang w:val="en-US"/>
        </w:rPr>
        <w:tab/>
      </w:r>
      <w:r w:rsidR="00392A7D" w:rsidRPr="00073D0B">
        <w:rPr>
          <w:sz w:val="24"/>
          <w:szCs w:val="24"/>
          <w:lang w:val="en-US"/>
        </w:rPr>
        <w:t xml:space="preserve">In </w:t>
      </w:r>
      <w:r w:rsidR="00392A7D" w:rsidRPr="00073D0B">
        <w:rPr>
          <w:sz w:val="24"/>
          <w:szCs w:val="24"/>
        </w:rPr>
        <w:t>2017</w:t>
      </w:r>
      <w:r w:rsidR="004006BF">
        <w:rPr>
          <w:sz w:val="24"/>
          <w:szCs w:val="24"/>
        </w:rPr>
        <w:t>,</w:t>
      </w:r>
      <w:r w:rsidR="00392A7D" w:rsidRPr="00073D0B">
        <w:rPr>
          <w:sz w:val="24"/>
          <w:szCs w:val="24"/>
        </w:rPr>
        <w:t xml:space="preserve"> the European Committee for the Prevention of Torture (CPT) carried out </w:t>
      </w:r>
      <w:r w:rsidR="004006BF">
        <w:rPr>
          <w:sz w:val="24"/>
          <w:szCs w:val="24"/>
        </w:rPr>
        <w:t>a</w:t>
      </w:r>
      <w:r w:rsidR="00392A7D" w:rsidRPr="00073D0B">
        <w:rPr>
          <w:sz w:val="24"/>
          <w:szCs w:val="24"/>
        </w:rPr>
        <w:t xml:space="preserve"> visit to Bulgaria.</w:t>
      </w:r>
      <w:r w:rsidR="001776AE" w:rsidRPr="00073D0B">
        <w:rPr>
          <w:sz w:val="24"/>
          <w:szCs w:val="24"/>
        </w:rPr>
        <w:t xml:space="preserve"> </w:t>
      </w:r>
      <w:r w:rsidR="00392A7D" w:rsidRPr="00073D0B">
        <w:rPr>
          <w:sz w:val="24"/>
          <w:szCs w:val="24"/>
        </w:rPr>
        <w:t xml:space="preserve">The </w:t>
      </w:r>
      <w:r w:rsidR="004006BF">
        <w:rPr>
          <w:sz w:val="24"/>
          <w:szCs w:val="24"/>
        </w:rPr>
        <w:t>CPT visited</w:t>
      </w:r>
      <w:r w:rsidR="00392A7D" w:rsidRPr="00073D0B">
        <w:rPr>
          <w:sz w:val="24"/>
          <w:szCs w:val="24"/>
        </w:rPr>
        <w:t xml:space="preserve"> state psychiatric hospitals and social care institutions for persons with psychosocial and/or </w:t>
      </w:r>
      <w:r w:rsidR="004006BF">
        <w:rPr>
          <w:sz w:val="24"/>
          <w:szCs w:val="24"/>
        </w:rPr>
        <w:t>intellectual</w:t>
      </w:r>
      <w:r w:rsidR="00392A7D" w:rsidRPr="00073D0B">
        <w:rPr>
          <w:sz w:val="24"/>
          <w:szCs w:val="24"/>
        </w:rPr>
        <w:t xml:space="preserve"> disabilities. The CPT’s main observation</w:t>
      </w:r>
      <w:r w:rsidR="00392A7D" w:rsidRPr="00073D0B">
        <w:rPr>
          <w:rStyle w:val="FootnoteReference"/>
          <w:sz w:val="24"/>
          <w:szCs w:val="24"/>
        </w:rPr>
        <w:footnoteReference w:id="30"/>
      </w:r>
      <w:r w:rsidR="00392A7D" w:rsidRPr="00073D0B">
        <w:rPr>
          <w:sz w:val="24"/>
          <w:szCs w:val="24"/>
        </w:rPr>
        <w:t xml:space="preserve"> </w:t>
      </w:r>
      <w:r w:rsidR="004006BF">
        <w:rPr>
          <w:sz w:val="24"/>
          <w:szCs w:val="24"/>
        </w:rPr>
        <w:t>was</w:t>
      </w:r>
      <w:r w:rsidR="00392A7D" w:rsidRPr="00073D0B">
        <w:rPr>
          <w:sz w:val="24"/>
          <w:szCs w:val="24"/>
        </w:rPr>
        <w:t xml:space="preserve"> that </w:t>
      </w:r>
      <w:proofErr w:type="gramStart"/>
      <w:r w:rsidR="00392A7D" w:rsidRPr="00073D0B">
        <w:rPr>
          <w:sz w:val="24"/>
          <w:szCs w:val="24"/>
        </w:rPr>
        <w:t>a number of</w:t>
      </w:r>
      <w:proofErr w:type="gramEnd"/>
      <w:r w:rsidR="00392A7D" w:rsidRPr="00073D0B">
        <w:rPr>
          <w:sz w:val="24"/>
          <w:szCs w:val="24"/>
        </w:rPr>
        <w:t xml:space="preserve"> patients in the psychiatric hospitals are </w:t>
      </w:r>
      <w:r w:rsidR="00392A7D" w:rsidRPr="004249C6">
        <w:rPr>
          <w:i/>
          <w:sz w:val="24"/>
          <w:szCs w:val="24"/>
        </w:rPr>
        <w:t>de facto</w:t>
      </w:r>
      <w:r w:rsidR="00392A7D" w:rsidRPr="00073D0B">
        <w:rPr>
          <w:sz w:val="24"/>
          <w:szCs w:val="24"/>
        </w:rPr>
        <w:t xml:space="preserve"> deprived of their liberty due to reasons </w:t>
      </w:r>
      <w:r w:rsidR="004249C6">
        <w:rPr>
          <w:sz w:val="24"/>
          <w:szCs w:val="24"/>
        </w:rPr>
        <w:t>such as</w:t>
      </w:r>
      <w:r w:rsidR="00392A7D" w:rsidRPr="00073D0B">
        <w:rPr>
          <w:sz w:val="24"/>
          <w:szCs w:val="24"/>
        </w:rPr>
        <w:t xml:space="preserve"> the lack of adequate care and accommodation in the community resulting in much longer than practically needed hospitali</w:t>
      </w:r>
      <w:r w:rsidR="004249C6">
        <w:rPr>
          <w:sz w:val="24"/>
          <w:szCs w:val="24"/>
        </w:rPr>
        <w:t>s</w:t>
      </w:r>
      <w:r w:rsidR="00392A7D" w:rsidRPr="00073D0B">
        <w:rPr>
          <w:sz w:val="24"/>
          <w:szCs w:val="24"/>
        </w:rPr>
        <w:t xml:space="preserve">ation. </w:t>
      </w:r>
      <w:r w:rsidR="004249C6">
        <w:rPr>
          <w:sz w:val="24"/>
          <w:szCs w:val="24"/>
        </w:rPr>
        <w:t>A s</w:t>
      </w:r>
      <w:r w:rsidR="00392A7D" w:rsidRPr="00073D0B">
        <w:rPr>
          <w:sz w:val="24"/>
          <w:szCs w:val="24"/>
        </w:rPr>
        <w:t>ignificant proportion of patients, formally regarded as voluntary, are locked up in hospital wards and subjected to paternalistic control by the staff</w:t>
      </w:r>
      <w:r w:rsidR="00C572C3" w:rsidRPr="00073D0B">
        <w:rPr>
          <w:sz w:val="24"/>
          <w:szCs w:val="24"/>
        </w:rPr>
        <w:t>, including illegal detention.</w:t>
      </w:r>
      <w:r w:rsidR="00392A7D" w:rsidRPr="00073D0B">
        <w:rPr>
          <w:rStyle w:val="FootnoteReference"/>
          <w:sz w:val="24"/>
          <w:szCs w:val="24"/>
        </w:rPr>
        <w:footnoteReference w:id="31"/>
      </w:r>
      <w:r w:rsidR="00392A7D" w:rsidRPr="00073D0B">
        <w:rPr>
          <w:sz w:val="24"/>
          <w:szCs w:val="24"/>
        </w:rPr>
        <w:t xml:space="preserve"> The lack of alternative social services in the community creates </w:t>
      </w:r>
      <w:r w:rsidR="00392A7D" w:rsidRPr="00073D0B">
        <w:rPr>
          <w:noProof/>
          <w:sz w:val="24"/>
          <w:szCs w:val="24"/>
        </w:rPr>
        <w:t>similar</w:t>
      </w:r>
      <w:r w:rsidR="00392A7D" w:rsidRPr="00073D0B">
        <w:rPr>
          <w:sz w:val="24"/>
          <w:szCs w:val="24"/>
        </w:rPr>
        <w:t xml:space="preserve"> </w:t>
      </w:r>
      <w:r w:rsidR="00C572C3" w:rsidRPr="00073D0B">
        <w:rPr>
          <w:sz w:val="24"/>
          <w:szCs w:val="24"/>
        </w:rPr>
        <w:t>problems</w:t>
      </w:r>
      <w:r w:rsidR="00392A7D" w:rsidRPr="00073D0B">
        <w:rPr>
          <w:sz w:val="24"/>
          <w:szCs w:val="24"/>
        </w:rPr>
        <w:t xml:space="preserve"> for the persons placed in state social care institutions</w:t>
      </w:r>
      <w:r w:rsidR="00DF3376" w:rsidRPr="00073D0B">
        <w:rPr>
          <w:sz w:val="24"/>
          <w:szCs w:val="24"/>
        </w:rPr>
        <w:t>.</w:t>
      </w:r>
      <w:r w:rsidR="00392A7D" w:rsidRPr="00073D0B">
        <w:rPr>
          <w:sz w:val="24"/>
          <w:szCs w:val="24"/>
        </w:rPr>
        <w:t xml:space="preserve"> Even new group homes</w:t>
      </w:r>
      <w:r w:rsidR="004249C6">
        <w:rPr>
          <w:sz w:val="24"/>
          <w:szCs w:val="24"/>
        </w:rPr>
        <w:t xml:space="preserve"> which are </w:t>
      </w:r>
      <w:r w:rsidR="00392A7D" w:rsidRPr="00073D0B">
        <w:rPr>
          <w:sz w:val="24"/>
          <w:szCs w:val="24"/>
        </w:rPr>
        <w:t xml:space="preserve">part of the deinstitutionalization process tend to be located away from bigger towns. This, along with the lack of adequate transportation, deprives persons </w:t>
      </w:r>
      <w:r w:rsidR="004249C6">
        <w:rPr>
          <w:sz w:val="24"/>
          <w:szCs w:val="24"/>
        </w:rPr>
        <w:t xml:space="preserve">with disabilities access to </w:t>
      </w:r>
      <w:r w:rsidR="00392A7D" w:rsidRPr="00073D0B">
        <w:rPr>
          <w:sz w:val="24"/>
          <w:szCs w:val="24"/>
        </w:rPr>
        <w:t>quali</w:t>
      </w:r>
      <w:r w:rsidR="004249C6">
        <w:rPr>
          <w:sz w:val="24"/>
          <w:szCs w:val="24"/>
        </w:rPr>
        <w:t>ty</w:t>
      </w:r>
      <w:r w:rsidR="00392A7D" w:rsidRPr="00073D0B">
        <w:rPr>
          <w:sz w:val="24"/>
          <w:szCs w:val="24"/>
        </w:rPr>
        <w:t xml:space="preserve"> health and social services, as well as of any real integration in the community, </w:t>
      </w:r>
      <w:r w:rsidR="004249C6">
        <w:rPr>
          <w:sz w:val="24"/>
          <w:szCs w:val="24"/>
        </w:rPr>
        <w:t>meaning that group</w:t>
      </w:r>
      <w:r w:rsidR="00392A7D" w:rsidRPr="00073D0B">
        <w:rPr>
          <w:sz w:val="24"/>
          <w:szCs w:val="24"/>
        </w:rPr>
        <w:t xml:space="preserve"> homes operate like small closed institutions</w:t>
      </w:r>
      <w:r w:rsidR="00DF3376" w:rsidRPr="00073D0B">
        <w:rPr>
          <w:sz w:val="24"/>
          <w:szCs w:val="24"/>
        </w:rPr>
        <w:t>.</w:t>
      </w:r>
      <w:r w:rsidR="00392A7D" w:rsidRPr="00073D0B">
        <w:rPr>
          <w:rStyle w:val="FootnoteReference"/>
          <w:sz w:val="24"/>
          <w:szCs w:val="24"/>
        </w:rPr>
        <w:footnoteReference w:id="32"/>
      </w:r>
    </w:p>
    <w:p w14:paraId="717527CA" w14:textId="77777777" w:rsidR="00C70EE1" w:rsidRPr="00073D0B" w:rsidRDefault="00C70EE1" w:rsidP="00546981">
      <w:pPr>
        <w:ind w:right="-90" w:firstLine="567"/>
        <w:jc w:val="both"/>
        <w:rPr>
          <w:sz w:val="24"/>
          <w:szCs w:val="24"/>
        </w:rPr>
      </w:pPr>
    </w:p>
    <w:p w14:paraId="5F52F673" w14:textId="6A4DE2BF" w:rsidR="00392A7D" w:rsidRPr="00073D0B" w:rsidRDefault="00C70EE1" w:rsidP="00546981">
      <w:pPr>
        <w:tabs>
          <w:tab w:val="left" w:pos="9360"/>
        </w:tabs>
        <w:ind w:right="-90" w:firstLine="567"/>
        <w:jc w:val="both"/>
        <w:rPr>
          <w:sz w:val="24"/>
          <w:szCs w:val="24"/>
          <w:lang w:eastAsia="zh-CN"/>
        </w:rPr>
      </w:pPr>
      <w:r>
        <w:rPr>
          <w:sz w:val="24"/>
          <w:szCs w:val="24"/>
          <w:lang w:eastAsia="zh-CN"/>
        </w:rPr>
        <w:t>17.</w:t>
      </w:r>
      <w:r w:rsidRPr="00C70EE1">
        <w:rPr>
          <w:sz w:val="24"/>
          <w:szCs w:val="24"/>
        </w:rPr>
        <w:t xml:space="preserve"> </w:t>
      </w:r>
      <w:r w:rsidR="00392A7D" w:rsidRPr="00073D0B">
        <w:rPr>
          <w:sz w:val="24"/>
          <w:szCs w:val="24"/>
          <w:lang w:eastAsia="zh-CN"/>
        </w:rPr>
        <w:t>As for the number of persons with mental disabilities in prisons, the Bulgarian Helsinki Committee interview 16 of them within a project</w:t>
      </w:r>
      <w:r w:rsidR="00392A7D" w:rsidRPr="00073D0B">
        <w:rPr>
          <w:rStyle w:val="FootnoteReference"/>
          <w:sz w:val="24"/>
          <w:szCs w:val="24"/>
          <w:lang w:eastAsia="zh-CN"/>
        </w:rPr>
        <w:footnoteReference w:id="33"/>
      </w:r>
      <w:r w:rsidR="00392A7D" w:rsidRPr="00073D0B">
        <w:rPr>
          <w:sz w:val="24"/>
          <w:szCs w:val="24"/>
          <w:lang w:eastAsia="zh-CN"/>
        </w:rPr>
        <w:t xml:space="preserve"> from 2016-2017</w:t>
      </w:r>
      <w:r w:rsidR="004249C6">
        <w:rPr>
          <w:sz w:val="24"/>
          <w:szCs w:val="24"/>
          <w:lang w:eastAsia="zh-CN"/>
        </w:rPr>
        <w:t>, a project which</w:t>
      </w:r>
      <w:r w:rsidR="00392A7D" w:rsidRPr="00073D0B">
        <w:rPr>
          <w:sz w:val="24"/>
          <w:szCs w:val="24"/>
          <w:lang w:eastAsia="zh-CN"/>
        </w:rPr>
        <w:t xml:space="preserve"> concern</w:t>
      </w:r>
      <w:r w:rsidR="004249C6">
        <w:rPr>
          <w:sz w:val="24"/>
          <w:szCs w:val="24"/>
          <w:lang w:eastAsia="zh-CN"/>
        </w:rPr>
        <w:t>ed</w:t>
      </w:r>
      <w:r w:rsidR="00392A7D" w:rsidRPr="00073D0B">
        <w:rPr>
          <w:sz w:val="24"/>
          <w:szCs w:val="24"/>
          <w:lang w:eastAsia="zh-CN"/>
        </w:rPr>
        <w:t xml:space="preserve"> the procedural rights of persons with mental disabilities within criminal proceedings. </w:t>
      </w:r>
      <w:r w:rsidR="004249C6">
        <w:rPr>
          <w:sz w:val="24"/>
          <w:szCs w:val="24"/>
          <w:lang w:eastAsia="zh-CN"/>
        </w:rPr>
        <w:t>The</w:t>
      </w:r>
      <w:r w:rsidR="00392A7D" w:rsidRPr="00073D0B">
        <w:rPr>
          <w:sz w:val="24"/>
          <w:szCs w:val="24"/>
          <w:lang w:eastAsia="zh-CN"/>
        </w:rPr>
        <w:t xml:space="preserve"> CPT report</w:t>
      </w:r>
      <w:r w:rsidR="004249C6">
        <w:rPr>
          <w:sz w:val="24"/>
          <w:szCs w:val="24"/>
          <w:lang w:eastAsia="zh-CN"/>
        </w:rPr>
        <w:t xml:space="preserve"> found a high </w:t>
      </w:r>
      <w:r w:rsidR="00D12DF9">
        <w:rPr>
          <w:sz w:val="24"/>
          <w:szCs w:val="24"/>
          <w:lang w:eastAsia="zh-CN"/>
        </w:rPr>
        <w:t>prevalence</w:t>
      </w:r>
      <w:r w:rsidR="00392A7D" w:rsidRPr="00073D0B">
        <w:rPr>
          <w:sz w:val="24"/>
          <w:szCs w:val="24"/>
          <w:lang w:eastAsia="zh-CN"/>
        </w:rPr>
        <w:t xml:space="preserve"> of “inmates with mental health issues</w:t>
      </w:r>
      <w:r w:rsidR="000A01D4" w:rsidRPr="00073D0B">
        <w:rPr>
          <w:sz w:val="24"/>
          <w:szCs w:val="24"/>
          <w:lang w:eastAsia="zh-CN"/>
        </w:rPr>
        <w:t>”</w:t>
      </w:r>
      <w:r w:rsidR="00392A7D" w:rsidRPr="00073D0B">
        <w:rPr>
          <w:sz w:val="24"/>
          <w:szCs w:val="24"/>
          <w:lang w:eastAsia="zh-CN"/>
        </w:rPr>
        <w:t>.</w:t>
      </w:r>
      <w:r w:rsidR="000A01D4" w:rsidRPr="00073D0B">
        <w:rPr>
          <w:rStyle w:val="FootnoteReference"/>
          <w:sz w:val="24"/>
          <w:szCs w:val="24"/>
          <w:lang w:eastAsia="zh-CN"/>
        </w:rPr>
        <w:footnoteReference w:id="34"/>
      </w:r>
      <w:r w:rsidR="00392A7D" w:rsidRPr="00073D0B">
        <w:rPr>
          <w:sz w:val="24"/>
          <w:szCs w:val="24"/>
          <w:lang w:eastAsia="zh-CN"/>
        </w:rPr>
        <w:t xml:space="preserve"> </w:t>
      </w:r>
    </w:p>
    <w:bookmarkEnd w:id="1"/>
    <w:p w14:paraId="0CC57A24" w14:textId="77777777" w:rsidR="006822B3" w:rsidRPr="00073D0B" w:rsidRDefault="001776AE" w:rsidP="00073D0B">
      <w:pPr>
        <w:pStyle w:val="H23G"/>
        <w:numPr>
          <w:ilvl w:val="0"/>
          <w:numId w:val="19"/>
        </w:numPr>
        <w:ind w:left="0" w:right="0" w:firstLine="1134"/>
        <w:rPr>
          <w:sz w:val="24"/>
          <w:szCs w:val="24"/>
        </w:rPr>
      </w:pPr>
      <w:r w:rsidRPr="00073D0B">
        <w:rPr>
          <w:sz w:val="24"/>
          <w:szCs w:val="24"/>
          <w:u w:val="single"/>
        </w:rPr>
        <w:t>P</w:t>
      </w:r>
      <w:r w:rsidR="006822B3" w:rsidRPr="00073D0B">
        <w:rPr>
          <w:sz w:val="24"/>
          <w:szCs w:val="24"/>
          <w:u w:val="single"/>
        </w:rPr>
        <w:t>aragraph 20 of the list of issues</w:t>
      </w:r>
      <w:r w:rsidR="00587368" w:rsidRPr="00073D0B">
        <w:rPr>
          <w:rStyle w:val="FootnoteReference"/>
          <w:sz w:val="24"/>
          <w:szCs w:val="24"/>
        </w:rPr>
        <w:footnoteReference w:id="35"/>
      </w:r>
    </w:p>
    <w:p w14:paraId="0EEB71D3" w14:textId="4900A3B6" w:rsidR="001E4525" w:rsidRDefault="00463DD4" w:rsidP="00546981">
      <w:pPr>
        <w:ind w:firstLine="567"/>
        <w:jc w:val="both"/>
        <w:rPr>
          <w:sz w:val="24"/>
          <w:szCs w:val="24"/>
          <w:lang w:val="bg-BG" w:eastAsia="zh-CN"/>
        </w:rPr>
      </w:pPr>
      <w:r w:rsidRPr="00073D0B">
        <w:rPr>
          <w:sz w:val="24"/>
          <w:szCs w:val="24"/>
        </w:rPr>
        <w:t>18</w:t>
      </w:r>
      <w:r w:rsidR="006822B3" w:rsidRPr="00073D0B">
        <w:rPr>
          <w:sz w:val="24"/>
          <w:szCs w:val="24"/>
        </w:rPr>
        <w:t>.</w:t>
      </w:r>
      <w:r w:rsidR="006822B3" w:rsidRPr="00073D0B">
        <w:rPr>
          <w:sz w:val="24"/>
          <w:szCs w:val="24"/>
        </w:rPr>
        <w:tab/>
      </w:r>
      <w:bookmarkStart w:id="2" w:name="_Hlk521533477"/>
      <w:r w:rsidR="00C45BEB">
        <w:rPr>
          <w:sz w:val="24"/>
          <w:szCs w:val="24"/>
        </w:rPr>
        <w:t>M</w:t>
      </w:r>
      <w:r w:rsidR="001E4525" w:rsidRPr="00073D0B">
        <w:rPr>
          <w:sz w:val="24"/>
          <w:szCs w:val="24"/>
          <w:lang w:eastAsia="zh-CN"/>
        </w:rPr>
        <w:t>aterial conditions</w:t>
      </w:r>
      <w:r w:rsidR="000A01D4" w:rsidRPr="00073D0B">
        <w:rPr>
          <w:sz w:val="24"/>
          <w:szCs w:val="24"/>
          <w:lang w:eastAsia="zh-CN"/>
        </w:rPr>
        <w:t xml:space="preserve"> at psychiatric hospitals are poor.</w:t>
      </w:r>
      <w:r w:rsidR="001E4525" w:rsidRPr="00073D0B">
        <w:rPr>
          <w:rStyle w:val="FootnoteReference"/>
          <w:sz w:val="24"/>
          <w:szCs w:val="24"/>
          <w:lang w:eastAsia="zh-CN"/>
        </w:rPr>
        <w:footnoteReference w:id="36"/>
      </w:r>
      <w:r w:rsidR="000A01D4" w:rsidRPr="00073D0B">
        <w:rPr>
          <w:sz w:val="24"/>
          <w:szCs w:val="24"/>
          <w:lang w:eastAsia="zh-CN"/>
        </w:rPr>
        <w:t xml:space="preserve"> </w:t>
      </w:r>
      <w:r w:rsidR="00C45BEB">
        <w:rPr>
          <w:sz w:val="24"/>
          <w:szCs w:val="24"/>
          <w:lang w:eastAsia="zh-CN"/>
        </w:rPr>
        <w:t>S</w:t>
      </w:r>
      <w:r w:rsidR="001E4525" w:rsidRPr="00073D0B">
        <w:rPr>
          <w:sz w:val="24"/>
          <w:szCs w:val="24"/>
          <w:lang w:eastAsia="zh-CN"/>
        </w:rPr>
        <w:t>erious understaffing</w:t>
      </w:r>
      <w:r w:rsidR="00841AAD" w:rsidRPr="00073D0B">
        <w:rPr>
          <w:sz w:val="24"/>
          <w:szCs w:val="24"/>
          <w:lang w:eastAsia="zh-CN"/>
        </w:rPr>
        <w:t xml:space="preserve"> exists everywhere.</w:t>
      </w:r>
      <w:r w:rsidR="001E4525" w:rsidRPr="00073D0B">
        <w:rPr>
          <w:sz w:val="24"/>
          <w:szCs w:val="24"/>
          <w:lang w:eastAsia="zh-CN"/>
        </w:rPr>
        <w:t xml:space="preserve"> The lack of sufficient medical, auxiliary and multi-disciplinary clinical staff often becomes the reason for providing patients with treatment based predominantly on pharmacotherapy with no occupational or recreational opportunities offered</w:t>
      </w:r>
      <w:r w:rsidR="001B43A5">
        <w:rPr>
          <w:sz w:val="24"/>
          <w:szCs w:val="24"/>
          <w:lang w:eastAsia="zh-CN"/>
        </w:rPr>
        <w:t>.</w:t>
      </w:r>
      <w:r w:rsidR="001E4525" w:rsidRPr="00073D0B">
        <w:rPr>
          <w:rStyle w:val="FootnoteReference"/>
          <w:sz w:val="24"/>
          <w:szCs w:val="24"/>
          <w:lang w:eastAsia="zh-CN"/>
        </w:rPr>
        <w:footnoteReference w:id="37"/>
      </w:r>
      <w:r w:rsidR="001E4525" w:rsidRPr="00073D0B">
        <w:rPr>
          <w:sz w:val="24"/>
          <w:szCs w:val="24"/>
          <w:lang w:eastAsia="zh-CN"/>
        </w:rPr>
        <w:t xml:space="preserve"> Patients are occasionally kicked, slapped</w:t>
      </w:r>
      <w:r w:rsidR="001B43A5">
        <w:rPr>
          <w:sz w:val="24"/>
          <w:szCs w:val="24"/>
          <w:lang w:eastAsia="zh-CN"/>
        </w:rPr>
        <w:t xml:space="preserve"> and</w:t>
      </w:r>
      <w:r w:rsidR="001E4525" w:rsidRPr="00073D0B">
        <w:rPr>
          <w:sz w:val="24"/>
          <w:szCs w:val="24"/>
          <w:lang w:eastAsia="zh-CN"/>
        </w:rPr>
        <w:t xml:space="preserve"> punched by members of the staff or kept in locked wards of hospitals for weeks or even months with limited access to fresh air</w:t>
      </w:r>
      <w:r w:rsidR="0056311E" w:rsidRPr="00073D0B">
        <w:rPr>
          <w:sz w:val="24"/>
          <w:szCs w:val="24"/>
          <w:lang w:val="bg-BG" w:eastAsia="zh-CN"/>
        </w:rPr>
        <w:t>.</w:t>
      </w:r>
      <w:r w:rsidR="001E4525" w:rsidRPr="00073D0B">
        <w:rPr>
          <w:rStyle w:val="FootnoteReference"/>
          <w:sz w:val="24"/>
          <w:szCs w:val="24"/>
          <w:lang w:eastAsia="zh-CN"/>
        </w:rPr>
        <w:footnoteReference w:id="38"/>
      </w:r>
      <w:r w:rsidR="001E4525" w:rsidRPr="00073D0B">
        <w:rPr>
          <w:sz w:val="24"/>
          <w:szCs w:val="24"/>
          <w:lang w:eastAsia="zh-CN"/>
        </w:rPr>
        <w:t xml:space="preserve"> Mechanical restraints of patients to beds is common practice</w:t>
      </w:r>
      <w:r w:rsidR="0056311E" w:rsidRPr="00073D0B">
        <w:rPr>
          <w:sz w:val="24"/>
          <w:szCs w:val="24"/>
          <w:lang w:val="bg-BG" w:eastAsia="zh-CN"/>
        </w:rPr>
        <w:t>.</w:t>
      </w:r>
      <w:r w:rsidR="001E4525" w:rsidRPr="00073D0B">
        <w:rPr>
          <w:rStyle w:val="FootnoteReference"/>
          <w:sz w:val="24"/>
          <w:szCs w:val="24"/>
          <w:lang w:eastAsia="zh-CN"/>
        </w:rPr>
        <w:footnoteReference w:id="39"/>
      </w:r>
      <w:r w:rsidR="001E4525" w:rsidRPr="00073D0B">
        <w:rPr>
          <w:sz w:val="24"/>
          <w:szCs w:val="24"/>
          <w:lang w:eastAsia="zh-CN"/>
        </w:rPr>
        <w:t xml:space="preserve"> </w:t>
      </w:r>
      <w:r w:rsidR="001B43A5">
        <w:rPr>
          <w:sz w:val="24"/>
          <w:szCs w:val="24"/>
          <w:lang w:eastAsia="zh-CN"/>
        </w:rPr>
        <w:t>An</w:t>
      </w:r>
      <w:r w:rsidR="00841AAD" w:rsidRPr="00073D0B">
        <w:rPr>
          <w:sz w:val="24"/>
          <w:szCs w:val="24"/>
          <w:lang w:eastAsia="zh-CN"/>
        </w:rPr>
        <w:t xml:space="preserve"> </w:t>
      </w:r>
      <w:r w:rsidR="001E4525" w:rsidRPr="00073D0B">
        <w:rPr>
          <w:sz w:val="24"/>
          <w:szCs w:val="24"/>
          <w:lang w:eastAsia="zh-CN"/>
        </w:rPr>
        <w:t xml:space="preserve">individual approach to treatment </w:t>
      </w:r>
      <w:r w:rsidR="00841AAD" w:rsidRPr="00073D0B">
        <w:rPr>
          <w:sz w:val="24"/>
          <w:szCs w:val="24"/>
          <w:lang w:eastAsia="zh-CN"/>
        </w:rPr>
        <w:t>plan</w:t>
      </w:r>
      <w:r w:rsidR="001B43A5">
        <w:rPr>
          <w:sz w:val="24"/>
          <w:szCs w:val="24"/>
          <w:lang w:eastAsia="zh-CN"/>
        </w:rPr>
        <w:t>s</w:t>
      </w:r>
      <w:r w:rsidR="00841AAD" w:rsidRPr="00073D0B">
        <w:rPr>
          <w:sz w:val="24"/>
          <w:szCs w:val="24"/>
          <w:lang w:eastAsia="zh-CN"/>
        </w:rPr>
        <w:t xml:space="preserve"> is </w:t>
      </w:r>
      <w:r w:rsidR="001B43A5">
        <w:rPr>
          <w:sz w:val="24"/>
          <w:szCs w:val="24"/>
          <w:lang w:eastAsia="zh-CN"/>
        </w:rPr>
        <w:t xml:space="preserve">completely </w:t>
      </w:r>
      <w:r w:rsidR="00841AAD" w:rsidRPr="00073D0B">
        <w:rPr>
          <w:sz w:val="24"/>
          <w:szCs w:val="24"/>
          <w:lang w:eastAsia="zh-CN"/>
        </w:rPr>
        <w:t>missing.</w:t>
      </w:r>
      <w:r w:rsidR="001E4525" w:rsidRPr="00073D0B">
        <w:rPr>
          <w:rStyle w:val="FootnoteReference"/>
          <w:sz w:val="24"/>
          <w:szCs w:val="24"/>
          <w:lang w:eastAsia="zh-CN"/>
        </w:rPr>
        <w:footnoteReference w:id="40"/>
      </w:r>
      <w:r w:rsidR="001E4525" w:rsidRPr="00073D0B">
        <w:rPr>
          <w:sz w:val="24"/>
          <w:szCs w:val="24"/>
          <w:lang w:eastAsia="zh-CN"/>
        </w:rPr>
        <w:t xml:space="preserve"> </w:t>
      </w:r>
      <w:r w:rsidR="00841AAD" w:rsidRPr="00073D0B">
        <w:rPr>
          <w:sz w:val="24"/>
          <w:szCs w:val="24"/>
          <w:lang w:eastAsia="zh-CN"/>
        </w:rPr>
        <w:t>T</w:t>
      </w:r>
      <w:r w:rsidR="001E4525" w:rsidRPr="00073D0B">
        <w:rPr>
          <w:sz w:val="24"/>
          <w:szCs w:val="24"/>
          <w:lang w:eastAsia="zh-CN"/>
        </w:rPr>
        <w:t xml:space="preserve">he same severe problems </w:t>
      </w:r>
      <w:r w:rsidR="00841AAD" w:rsidRPr="00073D0B">
        <w:rPr>
          <w:sz w:val="24"/>
          <w:szCs w:val="24"/>
          <w:lang w:eastAsia="zh-CN"/>
        </w:rPr>
        <w:t xml:space="preserve">exist in </w:t>
      </w:r>
      <w:r w:rsidR="001E4525" w:rsidRPr="00073D0B">
        <w:rPr>
          <w:sz w:val="24"/>
          <w:szCs w:val="24"/>
          <w:lang w:eastAsia="zh-CN"/>
        </w:rPr>
        <w:t>social care institutions</w:t>
      </w:r>
      <w:r w:rsidR="00587368" w:rsidRPr="00073D0B">
        <w:rPr>
          <w:sz w:val="24"/>
          <w:szCs w:val="24"/>
          <w:lang w:eastAsia="zh-CN"/>
        </w:rPr>
        <w:t>.</w:t>
      </w:r>
      <w:r w:rsidR="001E4525" w:rsidRPr="00073D0B">
        <w:rPr>
          <w:sz w:val="24"/>
          <w:szCs w:val="24"/>
          <w:lang w:eastAsia="zh-CN"/>
        </w:rPr>
        <w:t xml:space="preserve"> </w:t>
      </w:r>
      <w:r w:rsidR="00841AAD" w:rsidRPr="00073D0B">
        <w:rPr>
          <w:sz w:val="24"/>
          <w:szCs w:val="24"/>
          <w:lang w:eastAsia="zh-CN"/>
        </w:rPr>
        <w:t xml:space="preserve">The poor living </w:t>
      </w:r>
      <w:r w:rsidR="00841AAD" w:rsidRPr="00073D0B">
        <w:rPr>
          <w:sz w:val="24"/>
          <w:szCs w:val="24"/>
          <w:lang w:eastAsia="zh-CN"/>
        </w:rPr>
        <w:lastRenderedPageBreak/>
        <w:t>conditions and the</w:t>
      </w:r>
      <w:r w:rsidR="001E4525" w:rsidRPr="00073D0B">
        <w:rPr>
          <w:sz w:val="24"/>
          <w:szCs w:val="24"/>
          <w:lang w:eastAsia="zh-CN"/>
        </w:rPr>
        <w:t xml:space="preserve"> ill-treatment of the residents</w:t>
      </w:r>
      <w:r w:rsidR="00841AAD" w:rsidRPr="00073D0B">
        <w:rPr>
          <w:sz w:val="24"/>
          <w:szCs w:val="24"/>
          <w:lang w:eastAsia="zh-CN"/>
        </w:rPr>
        <w:t xml:space="preserve"> are</w:t>
      </w:r>
      <w:r w:rsidR="001B43A5">
        <w:rPr>
          <w:sz w:val="24"/>
          <w:szCs w:val="24"/>
          <w:lang w:eastAsia="zh-CN"/>
        </w:rPr>
        <w:t xml:space="preserve"> serious</w:t>
      </w:r>
      <w:r w:rsidR="00841AAD" w:rsidRPr="00073D0B">
        <w:rPr>
          <w:sz w:val="24"/>
          <w:szCs w:val="24"/>
          <w:lang w:eastAsia="zh-CN"/>
        </w:rPr>
        <w:t xml:space="preserve"> problem</w:t>
      </w:r>
      <w:r w:rsidR="001B43A5">
        <w:rPr>
          <w:sz w:val="24"/>
          <w:szCs w:val="24"/>
          <w:lang w:eastAsia="zh-CN"/>
        </w:rPr>
        <w:t>s in such institutions</w:t>
      </w:r>
      <w:r w:rsidR="00841AAD" w:rsidRPr="00073D0B">
        <w:rPr>
          <w:sz w:val="24"/>
          <w:szCs w:val="24"/>
          <w:lang w:eastAsia="zh-CN"/>
        </w:rPr>
        <w:t xml:space="preserve">. No </w:t>
      </w:r>
      <w:r w:rsidR="001E4525" w:rsidRPr="00073D0B">
        <w:rPr>
          <w:sz w:val="24"/>
          <w:szCs w:val="24"/>
          <w:lang w:eastAsia="zh-CN"/>
        </w:rPr>
        <w:t>actual steps towards the de-institutionalization and integration of these persons into the community</w:t>
      </w:r>
      <w:r w:rsidR="001B43A5">
        <w:rPr>
          <w:sz w:val="24"/>
          <w:szCs w:val="24"/>
          <w:lang w:eastAsia="zh-CN"/>
        </w:rPr>
        <w:t xml:space="preserve"> of residents in such institutions results in</w:t>
      </w:r>
      <w:r w:rsidR="001E4525" w:rsidRPr="00073D0B">
        <w:rPr>
          <w:sz w:val="24"/>
          <w:szCs w:val="24"/>
          <w:lang w:eastAsia="zh-CN"/>
        </w:rPr>
        <w:t xml:space="preserve"> total isolation and objectification</w:t>
      </w:r>
      <w:r w:rsidR="0056311E" w:rsidRPr="00073D0B">
        <w:rPr>
          <w:sz w:val="24"/>
          <w:szCs w:val="24"/>
          <w:lang w:val="bg-BG" w:eastAsia="zh-CN"/>
        </w:rPr>
        <w:t>.</w:t>
      </w:r>
      <w:r w:rsidR="001E4525" w:rsidRPr="00073D0B">
        <w:rPr>
          <w:rStyle w:val="FootnoteReference"/>
          <w:sz w:val="24"/>
          <w:szCs w:val="24"/>
          <w:lang w:eastAsia="zh-CN"/>
        </w:rPr>
        <w:footnoteReference w:id="41"/>
      </w:r>
    </w:p>
    <w:p w14:paraId="38954D4B" w14:textId="77777777" w:rsidR="00C70EE1" w:rsidRPr="00073D0B" w:rsidRDefault="00C70EE1" w:rsidP="00546981">
      <w:pPr>
        <w:ind w:firstLine="567"/>
        <w:jc w:val="both"/>
        <w:rPr>
          <w:sz w:val="24"/>
          <w:szCs w:val="24"/>
          <w:lang w:eastAsia="zh-CN"/>
        </w:rPr>
      </w:pPr>
    </w:p>
    <w:p w14:paraId="797A6EB6" w14:textId="5B2C1743" w:rsidR="001E4525" w:rsidRPr="00073D0B" w:rsidRDefault="00463DD4" w:rsidP="00546981">
      <w:pPr>
        <w:ind w:firstLine="567"/>
        <w:jc w:val="both"/>
        <w:rPr>
          <w:sz w:val="24"/>
          <w:szCs w:val="24"/>
          <w:lang w:eastAsia="zh-CN"/>
        </w:rPr>
      </w:pPr>
      <w:r w:rsidRPr="00073D0B">
        <w:rPr>
          <w:sz w:val="24"/>
          <w:szCs w:val="24"/>
          <w:lang w:eastAsia="zh-CN"/>
        </w:rPr>
        <w:t>19.</w:t>
      </w:r>
      <w:r w:rsidRPr="00073D0B">
        <w:rPr>
          <w:sz w:val="24"/>
          <w:szCs w:val="24"/>
          <w:lang w:eastAsia="zh-CN"/>
        </w:rPr>
        <w:tab/>
      </w:r>
      <w:r w:rsidR="001E4525" w:rsidRPr="00073D0B">
        <w:rPr>
          <w:sz w:val="24"/>
          <w:szCs w:val="24"/>
          <w:lang w:eastAsia="zh-CN"/>
        </w:rPr>
        <w:t>In prisons, the quality of medical care remains inadequate for all prisoners</w:t>
      </w:r>
      <w:r w:rsidR="001B43A5">
        <w:rPr>
          <w:sz w:val="24"/>
          <w:szCs w:val="24"/>
          <w:lang w:eastAsia="zh-CN"/>
        </w:rPr>
        <w:t>. S</w:t>
      </w:r>
      <w:r w:rsidR="001E4525" w:rsidRPr="00073D0B">
        <w:rPr>
          <w:sz w:val="24"/>
          <w:szCs w:val="24"/>
          <w:lang w:eastAsia="zh-CN"/>
        </w:rPr>
        <w:t>till, it goes without saying that superficial medical examinations on admission, the problems with supply of free-of-charge medication, insufficient access to psychiatric care and psychological assistance have each and all a crucial impact on the treatment given</w:t>
      </w:r>
      <w:r w:rsidR="001B43A5">
        <w:rPr>
          <w:sz w:val="24"/>
          <w:szCs w:val="24"/>
          <w:lang w:eastAsia="zh-CN"/>
        </w:rPr>
        <w:t>.</w:t>
      </w:r>
      <w:r w:rsidR="001E4525" w:rsidRPr="00073D0B">
        <w:rPr>
          <w:rStyle w:val="FootnoteReference"/>
          <w:sz w:val="24"/>
          <w:szCs w:val="24"/>
          <w:lang w:eastAsia="zh-CN"/>
        </w:rPr>
        <w:footnoteReference w:id="42"/>
      </w:r>
    </w:p>
    <w:p w14:paraId="68F62BC2" w14:textId="77777777" w:rsidR="001E4525" w:rsidRPr="00073D0B" w:rsidRDefault="001E4525" w:rsidP="00546981">
      <w:pPr>
        <w:ind w:right="-90" w:firstLine="567"/>
        <w:jc w:val="both"/>
        <w:rPr>
          <w:sz w:val="24"/>
          <w:szCs w:val="24"/>
        </w:rPr>
      </w:pPr>
    </w:p>
    <w:p w14:paraId="46F9A431" w14:textId="77777777" w:rsidR="006822B3" w:rsidRPr="00073D0B" w:rsidRDefault="00032B8B" w:rsidP="00073D0B">
      <w:pPr>
        <w:pStyle w:val="SingleTxtG"/>
        <w:numPr>
          <w:ilvl w:val="0"/>
          <w:numId w:val="19"/>
        </w:numPr>
        <w:ind w:left="0" w:right="0" w:firstLine="1134"/>
        <w:rPr>
          <w:b/>
          <w:sz w:val="24"/>
          <w:szCs w:val="24"/>
          <w:u w:val="single"/>
        </w:rPr>
      </w:pPr>
      <w:r w:rsidRPr="00073D0B">
        <w:rPr>
          <w:b/>
          <w:sz w:val="24"/>
          <w:szCs w:val="24"/>
          <w:u w:val="single"/>
        </w:rPr>
        <w:t>P</w:t>
      </w:r>
      <w:r w:rsidR="006822B3" w:rsidRPr="00073D0B">
        <w:rPr>
          <w:b/>
          <w:sz w:val="24"/>
          <w:szCs w:val="24"/>
          <w:u w:val="single"/>
        </w:rPr>
        <w:t>aragraph 21 of the list of issues</w:t>
      </w:r>
      <w:r w:rsidR="00413E2F" w:rsidRPr="00073D0B">
        <w:rPr>
          <w:rStyle w:val="FootnoteReference"/>
          <w:b/>
          <w:sz w:val="24"/>
          <w:szCs w:val="24"/>
          <w:u w:val="single"/>
        </w:rPr>
        <w:footnoteReference w:id="43"/>
      </w:r>
    </w:p>
    <w:p w14:paraId="721CC929" w14:textId="28775CF9" w:rsidR="004D7F60" w:rsidRDefault="00463DD4" w:rsidP="00546981">
      <w:pPr>
        <w:pStyle w:val="NormalWeb"/>
        <w:spacing w:before="0" w:beforeAutospacing="0" w:after="0" w:afterAutospacing="0"/>
        <w:ind w:firstLine="567"/>
        <w:jc w:val="both"/>
        <w:rPr>
          <w:lang w:val="en-US"/>
        </w:rPr>
      </w:pPr>
      <w:r w:rsidRPr="00073D0B">
        <w:rPr>
          <w:lang w:val="en-US"/>
        </w:rPr>
        <w:t>20</w:t>
      </w:r>
      <w:r w:rsidR="006822B3" w:rsidRPr="00073D0B">
        <w:t>.</w:t>
      </w:r>
      <w:r w:rsidR="006822B3" w:rsidRPr="00073D0B">
        <w:tab/>
      </w:r>
      <w:r w:rsidR="004D7F60" w:rsidRPr="00073D0B">
        <w:rPr>
          <w:lang w:val="en-US"/>
        </w:rPr>
        <w:t>The Protection Against Domestic Viol</w:t>
      </w:r>
      <w:r w:rsidR="00587368" w:rsidRPr="00073D0B">
        <w:rPr>
          <w:lang w:val="en-US"/>
        </w:rPr>
        <w:t>ence</w:t>
      </w:r>
      <w:r w:rsidR="004D7F60" w:rsidRPr="00073D0B">
        <w:rPr>
          <w:lang w:val="en-US"/>
        </w:rPr>
        <w:t xml:space="preserve"> Act does not </w:t>
      </w:r>
      <w:r w:rsidR="004D7F60" w:rsidRPr="00073D0B">
        <w:rPr>
          <w:noProof/>
          <w:lang w:val="en-US"/>
        </w:rPr>
        <w:t>contain</w:t>
      </w:r>
      <w:r w:rsidR="004D7F60" w:rsidRPr="00073D0B">
        <w:rPr>
          <w:lang w:val="en-US"/>
        </w:rPr>
        <w:t xml:space="preserve"> any specific rules related to the </w:t>
      </w:r>
      <w:r w:rsidR="004D7F60" w:rsidRPr="00073D0B">
        <w:rPr>
          <w:noProof/>
          <w:lang w:val="en-US"/>
        </w:rPr>
        <w:t>additional</w:t>
      </w:r>
      <w:r w:rsidR="004D7F60" w:rsidRPr="00073D0B">
        <w:rPr>
          <w:lang w:val="en-US"/>
        </w:rPr>
        <w:t xml:space="preserve"> vulnerability of women with disabilities</w:t>
      </w:r>
      <w:r w:rsidR="004D7F60" w:rsidRPr="00073D0B">
        <w:rPr>
          <w:noProof/>
          <w:lang w:val="en-US"/>
        </w:rPr>
        <w:t xml:space="preserve"> who</w:t>
      </w:r>
      <w:r w:rsidR="004D7F60" w:rsidRPr="00073D0B">
        <w:rPr>
          <w:lang w:val="en-US"/>
        </w:rPr>
        <w:t xml:space="preserve"> are </w:t>
      </w:r>
      <w:r w:rsidR="004D7F60" w:rsidRPr="00073D0B">
        <w:rPr>
          <w:noProof/>
          <w:lang w:val="en-US"/>
        </w:rPr>
        <w:t>victims</w:t>
      </w:r>
      <w:r w:rsidR="004D7F60" w:rsidRPr="00073D0B">
        <w:rPr>
          <w:lang w:val="en-US"/>
        </w:rPr>
        <w:t xml:space="preserve"> of domestic and gender-based </w:t>
      </w:r>
      <w:r w:rsidR="004D7F60" w:rsidRPr="00073D0B">
        <w:rPr>
          <w:noProof/>
          <w:lang w:val="en-US"/>
        </w:rPr>
        <w:t>viol</w:t>
      </w:r>
      <w:r w:rsidR="00587368" w:rsidRPr="00073D0B">
        <w:rPr>
          <w:noProof/>
          <w:lang w:val="en-US"/>
        </w:rPr>
        <w:t>ence</w:t>
      </w:r>
      <w:r w:rsidR="004D7F60" w:rsidRPr="00073D0B">
        <w:rPr>
          <w:lang w:val="en-US"/>
        </w:rPr>
        <w:t xml:space="preserve">. For people placed in any kind of </w:t>
      </w:r>
      <w:r w:rsidR="004D7F60" w:rsidRPr="00073D0B">
        <w:rPr>
          <w:noProof/>
          <w:lang w:val="en-US"/>
        </w:rPr>
        <w:t>residential</w:t>
      </w:r>
      <w:r w:rsidR="004D7F60" w:rsidRPr="00073D0B">
        <w:rPr>
          <w:lang w:val="en-US"/>
        </w:rPr>
        <w:t xml:space="preserve"> care</w:t>
      </w:r>
      <w:r w:rsidR="001B43A5">
        <w:rPr>
          <w:lang w:val="en-US"/>
        </w:rPr>
        <w:t>,</w:t>
      </w:r>
      <w:r w:rsidR="004D7F60" w:rsidRPr="00073D0B">
        <w:rPr>
          <w:lang w:val="en-US"/>
        </w:rPr>
        <w:t xml:space="preserve"> protection </w:t>
      </w:r>
      <w:r w:rsidR="00327C6B" w:rsidRPr="00073D0B">
        <w:rPr>
          <w:lang w:val="en-US"/>
        </w:rPr>
        <w:t>against</w:t>
      </w:r>
      <w:r w:rsidR="004D7F60" w:rsidRPr="00073D0B">
        <w:rPr>
          <w:lang w:val="en-US"/>
        </w:rPr>
        <w:t xml:space="preserve"> violence </w:t>
      </w:r>
      <w:r w:rsidR="004D7F60" w:rsidRPr="00073D0B">
        <w:rPr>
          <w:noProof/>
          <w:lang w:val="en-US"/>
        </w:rPr>
        <w:t>from</w:t>
      </w:r>
      <w:r w:rsidR="004D7F60" w:rsidRPr="00073D0B">
        <w:rPr>
          <w:lang w:val="en-US"/>
        </w:rPr>
        <w:t xml:space="preserve"> a </w:t>
      </w:r>
      <w:r w:rsidR="004D7F60" w:rsidRPr="00073D0B">
        <w:rPr>
          <w:noProof/>
          <w:lang w:val="en-US"/>
        </w:rPr>
        <w:t>person</w:t>
      </w:r>
      <w:r w:rsidR="004D7F60" w:rsidRPr="00073D0B">
        <w:rPr>
          <w:lang w:val="en-US"/>
        </w:rPr>
        <w:t xml:space="preserve"> living in the same service or from </w:t>
      </w:r>
      <w:r w:rsidR="00327C6B" w:rsidRPr="00073D0B">
        <w:rPr>
          <w:noProof/>
          <w:lang w:val="en-US"/>
        </w:rPr>
        <w:t>staff</w:t>
      </w:r>
      <w:r w:rsidR="00327C6B" w:rsidRPr="00073D0B">
        <w:rPr>
          <w:lang w:val="en-US"/>
        </w:rPr>
        <w:t xml:space="preserve"> </w:t>
      </w:r>
      <w:r w:rsidR="004D7F60" w:rsidRPr="00073D0B">
        <w:rPr>
          <w:lang w:val="en-US"/>
        </w:rPr>
        <w:t xml:space="preserve">is practically </w:t>
      </w:r>
      <w:r w:rsidR="004D7F60" w:rsidRPr="00073D0B">
        <w:rPr>
          <w:noProof/>
          <w:lang w:val="en-US"/>
        </w:rPr>
        <w:t>unavailable</w:t>
      </w:r>
      <w:r w:rsidR="004D7F60" w:rsidRPr="00073D0B">
        <w:rPr>
          <w:lang w:val="en-US"/>
        </w:rPr>
        <w:t xml:space="preserve">. </w:t>
      </w:r>
    </w:p>
    <w:p w14:paraId="06368DD5" w14:textId="77777777" w:rsidR="00C70EE1" w:rsidRPr="00073D0B" w:rsidRDefault="00C70EE1" w:rsidP="00546981">
      <w:pPr>
        <w:pStyle w:val="NormalWeb"/>
        <w:spacing w:before="0" w:beforeAutospacing="0" w:after="0" w:afterAutospacing="0"/>
        <w:ind w:firstLine="567"/>
        <w:jc w:val="both"/>
        <w:rPr>
          <w:lang w:val="en-US"/>
        </w:rPr>
      </w:pPr>
    </w:p>
    <w:p w14:paraId="555E102C" w14:textId="169E242D" w:rsidR="00E86409" w:rsidRDefault="00463DD4" w:rsidP="00546981">
      <w:pPr>
        <w:pStyle w:val="NormalWeb"/>
        <w:spacing w:before="0" w:beforeAutospacing="0" w:after="0" w:afterAutospacing="0"/>
        <w:ind w:firstLine="567"/>
        <w:jc w:val="both"/>
        <w:rPr>
          <w:lang w:val="en-US"/>
        </w:rPr>
      </w:pPr>
      <w:r w:rsidRPr="00073D0B">
        <w:rPr>
          <w:lang w:val="en-US"/>
        </w:rPr>
        <w:t>21</w:t>
      </w:r>
      <w:r w:rsidR="00587368" w:rsidRPr="00073D0B">
        <w:rPr>
          <w:lang w:val="en-US"/>
        </w:rPr>
        <w:t>.</w:t>
      </w:r>
      <w:r w:rsidR="00587368" w:rsidRPr="00073D0B">
        <w:rPr>
          <w:lang w:val="en-US"/>
        </w:rPr>
        <w:tab/>
      </w:r>
      <w:r w:rsidR="001B43A5">
        <w:rPr>
          <w:lang w:val="en-US"/>
        </w:rPr>
        <w:t>Research from</w:t>
      </w:r>
      <w:r w:rsidR="004D7F60" w:rsidRPr="00073D0B">
        <w:rPr>
          <w:lang w:val="en-US"/>
        </w:rPr>
        <w:t xml:space="preserve"> 2012 with financial support from</w:t>
      </w:r>
      <w:r w:rsidR="001B43A5">
        <w:rPr>
          <w:lang w:val="en-US"/>
        </w:rPr>
        <w:t xml:space="preserve"> the</w:t>
      </w:r>
      <w:r w:rsidR="004D7F60" w:rsidRPr="00073D0B">
        <w:rPr>
          <w:lang w:val="en-US"/>
        </w:rPr>
        <w:t xml:space="preserve"> </w:t>
      </w:r>
      <w:r w:rsidR="004D7F60" w:rsidRPr="00073D0B">
        <w:rPr>
          <w:noProof/>
          <w:lang w:val="en-US"/>
        </w:rPr>
        <w:t>Ministry</w:t>
      </w:r>
      <w:r w:rsidR="004D7F60" w:rsidRPr="00073D0B">
        <w:rPr>
          <w:lang w:val="en-US"/>
        </w:rPr>
        <w:t xml:space="preserve"> of Justice shows </w:t>
      </w:r>
      <w:r w:rsidR="001B43A5">
        <w:rPr>
          <w:lang w:val="en-US"/>
        </w:rPr>
        <w:t>a</w:t>
      </w:r>
      <w:r w:rsidR="004D7F60" w:rsidRPr="00073D0B">
        <w:rPr>
          <w:lang w:val="en-US"/>
        </w:rPr>
        <w:t xml:space="preserve"> high prevalence of domestic violence against the elderly and those who have </w:t>
      </w:r>
      <w:r w:rsidR="00E86409" w:rsidRPr="00073D0B">
        <w:rPr>
          <w:noProof/>
          <w:lang w:val="en-US"/>
        </w:rPr>
        <w:t>disability</w:t>
      </w:r>
      <w:r w:rsidR="004D7F60" w:rsidRPr="00073D0B">
        <w:rPr>
          <w:lang w:val="en-US"/>
        </w:rPr>
        <w:t xml:space="preserve">. </w:t>
      </w:r>
      <w:r w:rsidR="001B43A5">
        <w:rPr>
          <w:lang w:val="en-US"/>
        </w:rPr>
        <w:t>Despite</w:t>
      </w:r>
      <w:r w:rsidR="004D7F60" w:rsidRPr="00073D0B">
        <w:rPr>
          <w:lang w:val="en-US"/>
        </w:rPr>
        <w:t xml:space="preserve"> the results of the research</w:t>
      </w:r>
      <w:r w:rsidR="001B43A5">
        <w:rPr>
          <w:lang w:val="en-US"/>
        </w:rPr>
        <w:t>, no additional measures have been taken</w:t>
      </w:r>
      <w:r w:rsidR="004D7F60" w:rsidRPr="00073D0B">
        <w:rPr>
          <w:lang w:val="en-US"/>
        </w:rPr>
        <w:t>.</w:t>
      </w:r>
      <w:r w:rsidR="004D7F60" w:rsidRPr="00073D0B">
        <w:rPr>
          <w:rStyle w:val="FootnoteReference"/>
          <w:sz w:val="24"/>
          <w:lang w:val="en-US"/>
        </w:rPr>
        <w:footnoteReference w:id="44"/>
      </w:r>
      <w:r w:rsidR="004D7F60" w:rsidRPr="00073D0B">
        <w:rPr>
          <w:lang w:val="en-US"/>
        </w:rPr>
        <w:t xml:space="preserve"> </w:t>
      </w:r>
    </w:p>
    <w:p w14:paraId="4BDE861F" w14:textId="77777777" w:rsidR="00C70EE1" w:rsidRPr="00073D0B" w:rsidRDefault="00C70EE1" w:rsidP="00546981">
      <w:pPr>
        <w:pStyle w:val="NormalWeb"/>
        <w:spacing w:before="0" w:beforeAutospacing="0" w:after="0" w:afterAutospacing="0"/>
        <w:ind w:firstLine="567"/>
        <w:jc w:val="both"/>
        <w:rPr>
          <w:lang w:val="en-US"/>
        </w:rPr>
      </w:pPr>
    </w:p>
    <w:p w14:paraId="149F3F94" w14:textId="32CC40CF" w:rsidR="006F404D" w:rsidRDefault="00463DD4" w:rsidP="00546981">
      <w:pPr>
        <w:pStyle w:val="NormalWeb"/>
        <w:spacing w:before="0" w:beforeAutospacing="0" w:after="0" w:afterAutospacing="0"/>
        <w:ind w:firstLine="567"/>
        <w:jc w:val="both"/>
        <w:rPr>
          <w:lang w:val="en-US"/>
        </w:rPr>
      </w:pPr>
      <w:r w:rsidRPr="00073D0B">
        <w:rPr>
          <w:lang w:val="en-US"/>
        </w:rPr>
        <w:t>22.</w:t>
      </w:r>
      <w:r w:rsidRPr="00073D0B">
        <w:rPr>
          <w:lang w:val="en-US"/>
        </w:rPr>
        <w:tab/>
      </w:r>
      <w:r w:rsidR="006F404D" w:rsidRPr="00073D0B">
        <w:rPr>
          <w:lang w:val="en-US"/>
        </w:rPr>
        <w:t xml:space="preserve">There is no clear role </w:t>
      </w:r>
      <w:r w:rsidR="001B43A5">
        <w:rPr>
          <w:lang w:val="en-US"/>
        </w:rPr>
        <w:t>or</w:t>
      </w:r>
      <w:r w:rsidR="006F404D" w:rsidRPr="00073D0B">
        <w:rPr>
          <w:lang w:val="en-US"/>
        </w:rPr>
        <w:t xml:space="preserve"> obligations </w:t>
      </w:r>
      <w:r w:rsidR="001B43A5">
        <w:rPr>
          <w:lang w:val="en-US"/>
        </w:rPr>
        <w:t>on</w:t>
      </w:r>
      <w:r w:rsidR="006F404D" w:rsidRPr="00073D0B">
        <w:rPr>
          <w:lang w:val="en-US"/>
        </w:rPr>
        <w:t xml:space="preserve"> social workers who play a central role for the protection of persons and women with disabilities</w:t>
      </w:r>
      <w:r w:rsidR="001B43A5">
        <w:rPr>
          <w:lang w:val="en-US"/>
        </w:rPr>
        <w:t xml:space="preserve">. This is </w:t>
      </w:r>
      <w:r w:rsidR="00D12DF9">
        <w:rPr>
          <w:lang w:val="en-US"/>
        </w:rPr>
        <w:t>evident</w:t>
      </w:r>
      <w:r w:rsidR="001B43A5">
        <w:rPr>
          <w:lang w:val="en-US"/>
        </w:rPr>
        <w:t xml:space="preserve"> from their lack of </w:t>
      </w:r>
      <w:r w:rsidR="006F404D" w:rsidRPr="00073D0B">
        <w:rPr>
          <w:lang w:val="en-US"/>
        </w:rPr>
        <w:t xml:space="preserve">training and </w:t>
      </w:r>
      <w:r w:rsidR="001B43A5">
        <w:rPr>
          <w:lang w:val="en-US"/>
        </w:rPr>
        <w:t xml:space="preserve">their lack of </w:t>
      </w:r>
      <w:r w:rsidR="006F404D" w:rsidRPr="00073D0B">
        <w:rPr>
          <w:noProof/>
          <w:lang w:val="en-US"/>
        </w:rPr>
        <w:t>pro-active</w:t>
      </w:r>
      <w:r w:rsidR="006F404D" w:rsidRPr="00073D0B">
        <w:rPr>
          <w:lang w:val="en-US"/>
        </w:rPr>
        <w:t xml:space="preserve"> </w:t>
      </w:r>
      <w:r w:rsidR="001B43A5">
        <w:rPr>
          <w:lang w:val="en-US"/>
        </w:rPr>
        <w:t>action to prevent violence</w:t>
      </w:r>
      <w:r w:rsidR="006F404D" w:rsidRPr="00073D0B">
        <w:rPr>
          <w:lang w:val="en-US"/>
        </w:rPr>
        <w:t xml:space="preserve">. </w:t>
      </w:r>
      <w:r w:rsidR="001B43A5">
        <w:rPr>
          <w:lang w:val="en-US"/>
        </w:rPr>
        <w:t>Social workers</w:t>
      </w:r>
      <w:r w:rsidR="006F404D" w:rsidRPr="00073D0B">
        <w:rPr>
          <w:lang w:val="en-US"/>
        </w:rPr>
        <w:t xml:space="preserve"> are not mandated </w:t>
      </w:r>
      <w:r w:rsidR="001B43A5">
        <w:rPr>
          <w:lang w:val="en-US"/>
        </w:rPr>
        <w:t>or</w:t>
      </w:r>
      <w:r w:rsidR="006F404D" w:rsidRPr="00073D0B">
        <w:rPr>
          <w:lang w:val="en-US"/>
        </w:rPr>
        <w:t xml:space="preserve"> encouraged by law to be active in exploring and </w:t>
      </w:r>
      <w:proofErr w:type="gramStart"/>
      <w:r w:rsidR="006F404D" w:rsidRPr="00073D0B">
        <w:rPr>
          <w:lang w:val="en-US"/>
        </w:rPr>
        <w:t>taking into account</w:t>
      </w:r>
      <w:proofErr w:type="gramEnd"/>
      <w:r w:rsidR="006F404D" w:rsidRPr="00073D0B">
        <w:rPr>
          <w:lang w:val="en-US"/>
        </w:rPr>
        <w:t xml:space="preserve"> the whole family and </w:t>
      </w:r>
      <w:r w:rsidR="006F404D" w:rsidRPr="00073D0B">
        <w:rPr>
          <w:noProof/>
          <w:lang w:val="en-US"/>
        </w:rPr>
        <w:t>other environment</w:t>
      </w:r>
      <w:r w:rsidR="006F404D" w:rsidRPr="00073D0B">
        <w:rPr>
          <w:lang w:val="en-US"/>
        </w:rPr>
        <w:t xml:space="preserve"> of </w:t>
      </w:r>
      <w:r w:rsidR="001B43A5">
        <w:rPr>
          <w:lang w:val="en-US"/>
        </w:rPr>
        <w:t>persons with disabilities</w:t>
      </w:r>
      <w:r w:rsidR="006F404D" w:rsidRPr="00073D0B">
        <w:rPr>
          <w:lang w:val="en-US"/>
        </w:rPr>
        <w:t xml:space="preserve"> for their protection.</w:t>
      </w:r>
      <w:r w:rsidR="006F404D" w:rsidRPr="00073D0B">
        <w:rPr>
          <w:rStyle w:val="FootnoteReference"/>
          <w:sz w:val="24"/>
          <w:lang w:val="en-US"/>
        </w:rPr>
        <w:footnoteReference w:id="45"/>
      </w:r>
      <w:r w:rsidR="00587368" w:rsidRPr="00073D0B">
        <w:rPr>
          <w:lang w:val="en-US"/>
        </w:rPr>
        <w:t xml:space="preserve"> </w:t>
      </w:r>
      <w:r w:rsidR="001B43A5">
        <w:rPr>
          <w:lang w:val="en-US"/>
        </w:rPr>
        <w:t>Social</w:t>
      </w:r>
      <w:r w:rsidR="006F404D" w:rsidRPr="00073D0B">
        <w:rPr>
          <w:lang w:val="en-US"/>
        </w:rPr>
        <w:t xml:space="preserve"> services provided under the law are not adapted to women with disabilities</w:t>
      </w:r>
      <w:r w:rsidR="00032B8B" w:rsidRPr="00073D0B">
        <w:rPr>
          <w:lang w:val="en-US"/>
        </w:rPr>
        <w:t xml:space="preserve">. </w:t>
      </w:r>
      <w:r w:rsidR="006F404D" w:rsidRPr="00073D0B">
        <w:rPr>
          <w:lang w:val="en-US"/>
        </w:rPr>
        <w:t xml:space="preserve">The Directorates for Social Assistance do not initiate legal cases on </w:t>
      </w:r>
      <w:r w:rsidR="00327C6B" w:rsidRPr="00073D0B">
        <w:rPr>
          <w:lang w:val="en-US"/>
        </w:rPr>
        <w:t xml:space="preserve">domestic violence </w:t>
      </w:r>
      <w:r w:rsidR="006F404D" w:rsidRPr="00073D0B">
        <w:rPr>
          <w:lang w:val="en-US"/>
        </w:rPr>
        <w:t xml:space="preserve">against </w:t>
      </w:r>
      <w:r w:rsidR="001B43A5">
        <w:rPr>
          <w:lang w:val="en-US"/>
        </w:rPr>
        <w:t>persons with disabilities</w:t>
      </w:r>
      <w:r w:rsidR="006F404D" w:rsidRPr="00073D0B">
        <w:rPr>
          <w:lang w:val="en-US"/>
        </w:rPr>
        <w:t xml:space="preserve"> as provided by the Law on Protection from </w:t>
      </w:r>
      <w:r w:rsidR="001B43A5">
        <w:rPr>
          <w:lang w:val="en-US"/>
        </w:rPr>
        <w:t>D</w:t>
      </w:r>
      <w:r w:rsidR="00327C6B" w:rsidRPr="00073D0B">
        <w:rPr>
          <w:lang w:val="en-US"/>
        </w:rPr>
        <w:t xml:space="preserve">omestic </w:t>
      </w:r>
      <w:r w:rsidR="001B43A5">
        <w:rPr>
          <w:lang w:val="en-US"/>
        </w:rPr>
        <w:t>V</w:t>
      </w:r>
      <w:r w:rsidR="00327C6B" w:rsidRPr="00073D0B">
        <w:rPr>
          <w:lang w:val="en-US"/>
        </w:rPr>
        <w:t>iolence</w:t>
      </w:r>
      <w:r w:rsidR="001B43A5">
        <w:rPr>
          <w:lang w:val="en-US"/>
        </w:rPr>
        <w:t>:</w:t>
      </w:r>
      <w:r w:rsidR="006F404D" w:rsidRPr="00073D0B">
        <w:rPr>
          <w:lang w:val="en-US"/>
        </w:rPr>
        <w:t xml:space="preserve"> these bodies do not recogni</w:t>
      </w:r>
      <w:r w:rsidR="001B43A5">
        <w:rPr>
          <w:lang w:val="en-US"/>
        </w:rPr>
        <w:t>s</w:t>
      </w:r>
      <w:r w:rsidR="006F404D" w:rsidRPr="00073D0B">
        <w:rPr>
          <w:lang w:val="en-US"/>
        </w:rPr>
        <w:t xml:space="preserve">e </w:t>
      </w:r>
      <w:r w:rsidR="001B43A5">
        <w:rPr>
          <w:lang w:val="en-US"/>
        </w:rPr>
        <w:t>or exercise</w:t>
      </w:r>
      <w:r w:rsidR="006F404D" w:rsidRPr="00073D0B">
        <w:rPr>
          <w:lang w:val="en-US"/>
        </w:rPr>
        <w:t xml:space="preserve"> their </w:t>
      </w:r>
      <w:r w:rsidR="006F404D" w:rsidRPr="00073D0B">
        <w:rPr>
          <w:noProof/>
          <w:lang w:val="en-US"/>
        </w:rPr>
        <w:t>competences</w:t>
      </w:r>
      <w:r w:rsidR="006F404D" w:rsidRPr="00073D0B">
        <w:rPr>
          <w:lang w:val="en-US"/>
        </w:rPr>
        <w:t xml:space="preserve"> for protection of persons with disabilities</w:t>
      </w:r>
      <w:r w:rsidR="001B43A5">
        <w:rPr>
          <w:lang w:val="en-US"/>
        </w:rPr>
        <w:t xml:space="preserve"> nor those</w:t>
      </w:r>
      <w:r w:rsidR="006F404D" w:rsidRPr="00073D0B">
        <w:rPr>
          <w:lang w:val="en-US"/>
        </w:rPr>
        <w:t xml:space="preserve"> under guardianship. </w:t>
      </w:r>
    </w:p>
    <w:p w14:paraId="60DF0E1A" w14:textId="77777777" w:rsidR="00C70EE1" w:rsidRPr="00073D0B" w:rsidRDefault="00C70EE1" w:rsidP="00546981">
      <w:pPr>
        <w:pStyle w:val="NormalWeb"/>
        <w:spacing w:before="0" w:beforeAutospacing="0" w:after="0" w:afterAutospacing="0"/>
        <w:ind w:firstLine="567"/>
        <w:jc w:val="both"/>
        <w:rPr>
          <w:lang w:val="en-US"/>
        </w:rPr>
      </w:pPr>
    </w:p>
    <w:p w14:paraId="3C56D134" w14:textId="6B4B234B" w:rsidR="006F404D" w:rsidRPr="00073D0B" w:rsidRDefault="00463DD4" w:rsidP="00546981">
      <w:pPr>
        <w:pStyle w:val="NormalWeb"/>
        <w:spacing w:before="0" w:beforeAutospacing="0" w:after="0" w:afterAutospacing="0"/>
        <w:ind w:firstLine="567"/>
        <w:jc w:val="both"/>
        <w:rPr>
          <w:lang w:val="en-US"/>
        </w:rPr>
      </w:pPr>
      <w:r w:rsidRPr="00073D0B">
        <w:rPr>
          <w:lang w:val="en-US"/>
        </w:rPr>
        <w:t>23</w:t>
      </w:r>
      <w:r w:rsidR="00032B8B" w:rsidRPr="00073D0B">
        <w:rPr>
          <w:lang w:val="en-US"/>
        </w:rPr>
        <w:t>.</w:t>
      </w:r>
      <w:r w:rsidR="00032B8B" w:rsidRPr="00073D0B">
        <w:rPr>
          <w:lang w:val="en-US"/>
        </w:rPr>
        <w:tab/>
      </w:r>
      <w:r w:rsidR="006F404D" w:rsidRPr="00073D0B">
        <w:rPr>
          <w:lang w:val="en-US"/>
        </w:rPr>
        <w:t xml:space="preserve">There are </w:t>
      </w:r>
      <w:r w:rsidR="001B43A5">
        <w:rPr>
          <w:lang w:val="en-US"/>
        </w:rPr>
        <w:t>insufficient</w:t>
      </w:r>
      <w:r w:rsidR="006F404D" w:rsidRPr="00073D0B">
        <w:rPr>
          <w:lang w:val="en-US"/>
        </w:rPr>
        <w:t xml:space="preserve"> legal guarantees in penal law for cases of violence against women with disabilities</w:t>
      </w:r>
      <w:r w:rsidR="001B43A5">
        <w:rPr>
          <w:lang w:val="en-US"/>
        </w:rPr>
        <w:t>.</w:t>
      </w:r>
      <w:r w:rsidR="006F404D" w:rsidRPr="00073D0B">
        <w:rPr>
          <w:lang w:val="en-US"/>
        </w:rPr>
        <w:t xml:space="preserve"> </w:t>
      </w:r>
      <w:r w:rsidR="001B43A5">
        <w:rPr>
          <w:lang w:val="en-US"/>
        </w:rPr>
        <w:t>T</w:t>
      </w:r>
      <w:r w:rsidR="006F404D" w:rsidRPr="00073D0B">
        <w:rPr>
          <w:lang w:val="en-US"/>
        </w:rPr>
        <w:t xml:space="preserve">heir </w:t>
      </w:r>
      <w:r w:rsidR="001B43A5">
        <w:rPr>
          <w:lang w:val="en-US"/>
        </w:rPr>
        <w:t>enhanced</w:t>
      </w:r>
      <w:r w:rsidR="006F404D" w:rsidRPr="00073D0B">
        <w:rPr>
          <w:lang w:val="en-US"/>
        </w:rPr>
        <w:t xml:space="preserve"> vulnerability is not </w:t>
      </w:r>
      <w:proofErr w:type="gramStart"/>
      <w:r w:rsidR="006F404D" w:rsidRPr="00073D0B">
        <w:rPr>
          <w:lang w:val="en-US"/>
        </w:rPr>
        <w:t>taken into account</w:t>
      </w:r>
      <w:proofErr w:type="gramEnd"/>
      <w:r w:rsidR="006F404D" w:rsidRPr="00073D0B">
        <w:rPr>
          <w:lang w:val="en-US"/>
        </w:rPr>
        <w:t xml:space="preserve"> by the system and access to justice is not facilitated</w:t>
      </w:r>
      <w:r w:rsidR="001B43A5">
        <w:rPr>
          <w:lang w:val="en-US"/>
        </w:rPr>
        <w:t>,</w:t>
      </w:r>
      <w:r w:rsidR="006F404D" w:rsidRPr="00073D0B">
        <w:rPr>
          <w:lang w:val="en-US"/>
        </w:rPr>
        <w:t xml:space="preserve"> which </w:t>
      </w:r>
      <w:r w:rsidR="001B43A5">
        <w:rPr>
          <w:lang w:val="en-US"/>
        </w:rPr>
        <w:t>results in</w:t>
      </w:r>
      <w:r w:rsidR="006F404D" w:rsidRPr="00073D0B">
        <w:rPr>
          <w:lang w:val="en-US"/>
        </w:rPr>
        <w:t xml:space="preserve"> </w:t>
      </w:r>
      <w:r w:rsidR="006F404D" w:rsidRPr="001B43A5">
        <w:rPr>
          <w:i/>
          <w:lang w:val="en-US"/>
        </w:rPr>
        <w:t>de facto</w:t>
      </w:r>
      <w:r w:rsidR="006F404D" w:rsidRPr="00073D0B">
        <w:rPr>
          <w:lang w:val="en-US"/>
        </w:rPr>
        <w:t xml:space="preserve"> depriv</w:t>
      </w:r>
      <w:r w:rsidR="001B43A5">
        <w:rPr>
          <w:lang w:val="en-US"/>
        </w:rPr>
        <w:t>ation of access to</w:t>
      </w:r>
      <w:r w:rsidR="006F404D" w:rsidRPr="00073D0B">
        <w:rPr>
          <w:lang w:val="en-US"/>
        </w:rPr>
        <w:t xml:space="preserve"> justice.</w:t>
      </w:r>
      <w:r w:rsidR="006F404D" w:rsidRPr="00073D0B">
        <w:rPr>
          <w:rStyle w:val="FootnoteReference"/>
          <w:sz w:val="24"/>
          <w:lang w:val="en-US"/>
        </w:rPr>
        <w:footnoteReference w:id="46"/>
      </w:r>
    </w:p>
    <w:p w14:paraId="69A499D2" w14:textId="0B4B66F0" w:rsidR="006F404D" w:rsidRPr="00073D0B" w:rsidRDefault="00463DD4" w:rsidP="001433FB">
      <w:pPr>
        <w:pStyle w:val="NormalWeb"/>
        <w:spacing w:before="0" w:beforeAutospacing="0" w:after="0" w:afterAutospacing="0"/>
        <w:ind w:firstLine="567"/>
        <w:jc w:val="both"/>
        <w:rPr>
          <w:lang w:val="en-US"/>
        </w:rPr>
      </w:pPr>
      <w:r w:rsidRPr="00073D0B">
        <w:rPr>
          <w:lang w:val="en-US"/>
        </w:rPr>
        <w:t>24</w:t>
      </w:r>
      <w:r w:rsidR="00032B8B" w:rsidRPr="00073D0B">
        <w:rPr>
          <w:lang w:val="en-US"/>
        </w:rPr>
        <w:t>.</w:t>
      </w:r>
      <w:r w:rsidR="00032B8B" w:rsidRPr="00073D0B">
        <w:rPr>
          <w:lang w:val="en-US"/>
        </w:rPr>
        <w:tab/>
      </w:r>
      <w:r w:rsidR="00800CDC" w:rsidRPr="00073D0B">
        <w:rPr>
          <w:lang w:val="en-US"/>
        </w:rPr>
        <w:t>Additionally,</w:t>
      </w:r>
      <w:r w:rsidR="006F404D" w:rsidRPr="00073D0B">
        <w:rPr>
          <w:lang w:val="en-US"/>
        </w:rPr>
        <w:t xml:space="preserve"> women with disabilities are facing lack of environmental and procedural accommodation</w:t>
      </w:r>
      <w:r w:rsidR="001433FB">
        <w:rPr>
          <w:lang w:val="en-US"/>
        </w:rPr>
        <w:t>s,</w:t>
      </w:r>
      <w:r w:rsidR="006F404D" w:rsidRPr="00073D0B">
        <w:rPr>
          <w:lang w:val="en-US"/>
        </w:rPr>
        <w:t xml:space="preserve"> both </w:t>
      </w:r>
      <w:r w:rsidR="001433FB">
        <w:rPr>
          <w:lang w:val="en-US"/>
        </w:rPr>
        <w:t xml:space="preserve">with respect to </w:t>
      </w:r>
      <w:r w:rsidR="006F404D" w:rsidRPr="00073D0B">
        <w:rPr>
          <w:lang w:val="en-US"/>
        </w:rPr>
        <w:t xml:space="preserve">court buildings and </w:t>
      </w:r>
      <w:r w:rsidR="001433FB">
        <w:rPr>
          <w:lang w:val="en-US"/>
        </w:rPr>
        <w:t>due to</w:t>
      </w:r>
      <w:r w:rsidR="006F404D" w:rsidRPr="00073D0B">
        <w:rPr>
          <w:lang w:val="en-US"/>
        </w:rPr>
        <w:t xml:space="preserve"> court </w:t>
      </w:r>
      <w:proofErr w:type="gramStart"/>
      <w:r w:rsidR="006F404D" w:rsidRPr="00073D0B">
        <w:rPr>
          <w:lang w:val="en-US"/>
        </w:rPr>
        <w:t>procedures</w:t>
      </w:r>
      <w:proofErr w:type="gramEnd"/>
      <w:r w:rsidR="006F404D" w:rsidRPr="00073D0B">
        <w:rPr>
          <w:lang w:val="en-US"/>
        </w:rPr>
        <w:t xml:space="preserve"> </w:t>
      </w:r>
      <w:r w:rsidR="001433FB">
        <w:rPr>
          <w:lang w:val="en-US"/>
        </w:rPr>
        <w:t xml:space="preserve">which </w:t>
      </w:r>
      <w:r w:rsidR="006F404D" w:rsidRPr="00073D0B">
        <w:rPr>
          <w:lang w:val="en-US"/>
        </w:rPr>
        <w:t xml:space="preserve">are very often </w:t>
      </w:r>
      <w:r w:rsidR="001433FB">
        <w:rPr>
          <w:lang w:val="en-US"/>
        </w:rPr>
        <w:t>in</w:t>
      </w:r>
      <w:r w:rsidR="006F404D" w:rsidRPr="00073D0B">
        <w:rPr>
          <w:lang w:val="en-US"/>
        </w:rPr>
        <w:t xml:space="preserve">accessible. </w:t>
      </w:r>
    </w:p>
    <w:bookmarkEnd w:id="2"/>
    <w:p w14:paraId="6AADF6A3" w14:textId="77777777" w:rsidR="004D7F60" w:rsidRPr="00073D0B" w:rsidRDefault="004D7F60" w:rsidP="00546981">
      <w:pPr>
        <w:pStyle w:val="NormalWeb"/>
        <w:spacing w:before="0" w:beforeAutospacing="0" w:after="0" w:afterAutospacing="0"/>
        <w:ind w:firstLine="567"/>
        <w:rPr>
          <w:i/>
          <w:lang w:val="en-US"/>
        </w:rPr>
      </w:pPr>
    </w:p>
    <w:p w14:paraId="2EDBB3E4" w14:textId="77777777" w:rsidR="006822B3" w:rsidRPr="00073D0B" w:rsidRDefault="00032B8B" w:rsidP="00073D0B">
      <w:pPr>
        <w:pStyle w:val="SingleTxtG"/>
        <w:numPr>
          <w:ilvl w:val="0"/>
          <w:numId w:val="19"/>
        </w:numPr>
        <w:ind w:left="426" w:right="0" w:firstLine="708"/>
        <w:rPr>
          <w:b/>
          <w:sz w:val="24"/>
          <w:szCs w:val="24"/>
          <w:u w:val="single"/>
        </w:rPr>
      </w:pPr>
      <w:r w:rsidRPr="00073D0B">
        <w:rPr>
          <w:b/>
          <w:sz w:val="24"/>
          <w:szCs w:val="24"/>
          <w:u w:val="single"/>
        </w:rPr>
        <w:lastRenderedPageBreak/>
        <w:t>P</w:t>
      </w:r>
      <w:r w:rsidR="006822B3" w:rsidRPr="00073D0B">
        <w:rPr>
          <w:b/>
          <w:sz w:val="24"/>
          <w:szCs w:val="24"/>
          <w:u w:val="single"/>
        </w:rPr>
        <w:t>aragraph 22 of the list of issues</w:t>
      </w:r>
      <w:r w:rsidR="00CC6215" w:rsidRPr="00073D0B">
        <w:rPr>
          <w:rStyle w:val="FootnoteReference"/>
          <w:b/>
          <w:sz w:val="24"/>
          <w:szCs w:val="24"/>
          <w:u w:val="single"/>
        </w:rPr>
        <w:footnoteReference w:id="47"/>
      </w:r>
    </w:p>
    <w:p w14:paraId="3D910227" w14:textId="682CF188" w:rsidR="00C42796" w:rsidRDefault="008C61FE" w:rsidP="00546981">
      <w:pPr>
        <w:pStyle w:val="NormalWeb"/>
        <w:spacing w:before="0" w:beforeAutospacing="0" w:after="0" w:afterAutospacing="0"/>
        <w:ind w:firstLine="567"/>
        <w:jc w:val="both"/>
        <w:rPr>
          <w:color w:val="000000"/>
        </w:rPr>
      </w:pPr>
      <w:r w:rsidRPr="00073D0B">
        <w:rPr>
          <w:lang w:val="en-US"/>
        </w:rPr>
        <w:t>25</w:t>
      </w:r>
      <w:r w:rsidR="006822B3" w:rsidRPr="00073D0B">
        <w:t>.</w:t>
      </w:r>
      <w:r w:rsidR="006822B3" w:rsidRPr="00073D0B">
        <w:tab/>
      </w:r>
      <w:r w:rsidR="001433FB">
        <w:rPr>
          <w:color w:val="000000"/>
          <w:lang w:val="en-GB"/>
        </w:rPr>
        <w:t>Measures</w:t>
      </w:r>
      <w:r w:rsidR="00C42796" w:rsidRPr="00073D0B">
        <w:rPr>
          <w:color w:val="000000"/>
        </w:rPr>
        <w:t xml:space="preserve"> for deinstitutionalisation of services for adults and older people are set out in the Action plan 2018-2021 to the National strategy for </w:t>
      </w:r>
      <w:r w:rsidR="00C42796" w:rsidRPr="00073D0B">
        <w:rPr>
          <w:noProof/>
          <w:color w:val="000000"/>
        </w:rPr>
        <w:t>Long term</w:t>
      </w:r>
      <w:r w:rsidR="00C42796" w:rsidRPr="00073D0B">
        <w:rPr>
          <w:color w:val="000000"/>
        </w:rPr>
        <w:t xml:space="preserve"> care. The Strategy was adopted in 2014 as part of Bulgaria’s efforts to fulfil the ex-ante conditionality</w:t>
      </w:r>
      <w:r w:rsidR="001433FB">
        <w:rPr>
          <w:color w:val="000000"/>
          <w:lang w:val="en-GB"/>
        </w:rPr>
        <w:t xml:space="preserve"> related to European Union Structural and Investment Funds (ESIF)</w:t>
      </w:r>
      <w:r w:rsidR="00C42796" w:rsidRPr="00073D0B">
        <w:rPr>
          <w:color w:val="000000"/>
        </w:rPr>
        <w:t xml:space="preserve"> concerning the shift from institutional to community-based care. The Action plan to the Strategy </w:t>
      </w:r>
      <w:r w:rsidR="00C42796" w:rsidRPr="00073D0B">
        <w:rPr>
          <w:noProof/>
          <w:color w:val="000000"/>
        </w:rPr>
        <w:t>however</w:t>
      </w:r>
      <w:r w:rsidR="00C42796" w:rsidRPr="00073D0B">
        <w:rPr>
          <w:color w:val="000000"/>
        </w:rPr>
        <w:t>, was only adopted at the beginning of 2018.</w:t>
      </w:r>
    </w:p>
    <w:p w14:paraId="1F3AD270" w14:textId="77777777" w:rsidR="00C70EE1" w:rsidRPr="00073D0B" w:rsidRDefault="00C70EE1" w:rsidP="00546981">
      <w:pPr>
        <w:pStyle w:val="NormalWeb"/>
        <w:spacing w:before="0" w:beforeAutospacing="0" w:after="0" w:afterAutospacing="0"/>
        <w:ind w:firstLine="567"/>
        <w:jc w:val="both"/>
      </w:pPr>
    </w:p>
    <w:p w14:paraId="18FA6D06" w14:textId="2EA7D8F9" w:rsidR="00C42796" w:rsidRDefault="008C61FE" w:rsidP="00073D0B">
      <w:pPr>
        <w:pStyle w:val="NormalWeb"/>
        <w:spacing w:before="0" w:beforeAutospacing="0" w:after="0" w:afterAutospacing="0"/>
        <w:ind w:firstLine="567"/>
        <w:jc w:val="both"/>
        <w:rPr>
          <w:color w:val="000000"/>
        </w:rPr>
      </w:pPr>
      <w:r w:rsidRPr="00073D0B">
        <w:rPr>
          <w:color w:val="000000"/>
          <w:lang w:val="en-US"/>
        </w:rPr>
        <w:t>26</w:t>
      </w:r>
      <w:r w:rsidR="00032B8B" w:rsidRPr="00073D0B">
        <w:rPr>
          <w:color w:val="000000"/>
          <w:lang w:val="en-US"/>
        </w:rPr>
        <w:t>.</w:t>
      </w:r>
      <w:r w:rsidR="00032B8B" w:rsidRPr="00073D0B">
        <w:rPr>
          <w:color w:val="000000"/>
          <w:lang w:val="en-US"/>
        </w:rPr>
        <w:tab/>
      </w:r>
      <w:r w:rsidR="00C42796" w:rsidRPr="00073D0B">
        <w:rPr>
          <w:color w:val="000000"/>
        </w:rPr>
        <w:t xml:space="preserve">In March 2018 the Bulgarian </w:t>
      </w:r>
      <w:r w:rsidR="001433FB">
        <w:rPr>
          <w:color w:val="000000"/>
          <w:lang w:val="en-GB"/>
        </w:rPr>
        <w:t>G</w:t>
      </w:r>
      <w:r w:rsidR="00C42796" w:rsidRPr="00073D0B">
        <w:rPr>
          <w:color w:val="000000"/>
        </w:rPr>
        <w:t xml:space="preserve">overnment published a call for proposals </w:t>
      </w:r>
      <w:r w:rsidR="001433FB">
        <w:rPr>
          <w:color w:val="000000"/>
          <w:lang w:val="en-GB"/>
        </w:rPr>
        <w:t>entitled</w:t>
      </w:r>
      <w:r w:rsidR="00C42796" w:rsidRPr="00073D0B">
        <w:rPr>
          <w:color w:val="000000"/>
        </w:rPr>
        <w:t xml:space="preserve"> </w:t>
      </w:r>
      <w:r w:rsidR="001433FB">
        <w:rPr>
          <w:color w:val="000000"/>
          <w:lang w:val="en-GB"/>
        </w:rPr>
        <w:t>“</w:t>
      </w:r>
      <w:r w:rsidR="00C42796" w:rsidRPr="001433FB">
        <w:rPr>
          <w:i/>
          <w:color w:val="000000"/>
        </w:rPr>
        <w:t xml:space="preserve">Support for deinstitutionalization of social services for older people and </w:t>
      </w:r>
      <w:r w:rsidR="00C47BE9" w:rsidRPr="001433FB">
        <w:rPr>
          <w:i/>
          <w:color w:val="000000"/>
        </w:rPr>
        <w:t>PwD</w:t>
      </w:r>
      <w:r w:rsidR="001433FB">
        <w:rPr>
          <w:i/>
          <w:color w:val="000000"/>
          <w:lang w:val="en-GB"/>
        </w:rPr>
        <w:t xml:space="preserve">” </w:t>
      </w:r>
      <w:r w:rsidR="00C42796" w:rsidRPr="00073D0B">
        <w:rPr>
          <w:color w:val="000000"/>
        </w:rPr>
        <w:t xml:space="preserve">(BG16RFOP001-5.002). The </w:t>
      </w:r>
      <w:r w:rsidR="001433FB">
        <w:rPr>
          <w:color w:val="000000"/>
          <w:lang w:val="en-GB"/>
        </w:rPr>
        <w:t>calls</w:t>
      </w:r>
      <w:r w:rsidR="00C42796" w:rsidRPr="00073D0B">
        <w:rPr>
          <w:color w:val="000000"/>
        </w:rPr>
        <w:t xml:space="preserve"> aims to facilitate the process of deinstitutionalisation by securing </w:t>
      </w:r>
      <w:r w:rsidR="001433FB">
        <w:rPr>
          <w:color w:val="000000"/>
          <w:lang w:val="en-GB"/>
        </w:rPr>
        <w:t>“</w:t>
      </w:r>
      <w:r w:rsidR="00C42796" w:rsidRPr="00073D0B">
        <w:rPr>
          <w:color w:val="000000"/>
        </w:rPr>
        <w:t xml:space="preserve">suitable infrastructure, supporting the provision of new quality services for </w:t>
      </w:r>
      <w:r w:rsidR="00C47BE9" w:rsidRPr="00073D0B">
        <w:rPr>
          <w:color w:val="000000"/>
        </w:rPr>
        <w:t>PwD</w:t>
      </w:r>
      <w:r w:rsidR="00C42796" w:rsidRPr="00073D0B">
        <w:rPr>
          <w:color w:val="000000"/>
        </w:rPr>
        <w:t xml:space="preserve"> and older people</w:t>
      </w:r>
      <w:r w:rsidR="001433FB">
        <w:rPr>
          <w:color w:val="000000"/>
          <w:lang w:val="en-GB"/>
        </w:rPr>
        <w:t>”</w:t>
      </w:r>
      <w:r w:rsidR="00C42796" w:rsidRPr="00073D0B">
        <w:rPr>
          <w:color w:val="000000"/>
        </w:rPr>
        <w:t xml:space="preserve">. It is co-financed by the </w:t>
      </w:r>
      <w:r w:rsidR="001433FB">
        <w:rPr>
          <w:color w:val="000000"/>
          <w:lang w:val="en-GB"/>
        </w:rPr>
        <w:t>European Regional Development Fund (</w:t>
      </w:r>
      <w:r w:rsidR="00C42796" w:rsidRPr="00073D0B">
        <w:rPr>
          <w:color w:val="000000"/>
        </w:rPr>
        <w:t>ERDF</w:t>
      </w:r>
      <w:r w:rsidR="001433FB">
        <w:rPr>
          <w:color w:val="000000"/>
          <w:lang w:val="en-GB"/>
        </w:rPr>
        <w:t>)</w:t>
      </w:r>
      <w:r w:rsidR="00C42796" w:rsidRPr="00073D0B">
        <w:rPr>
          <w:color w:val="000000"/>
        </w:rPr>
        <w:t xml:space="preserve">, through </w:t>
      </w:r>
      <w:r w:rsidR="001433FB">
        <w:rPr>
          <w:color w:val="000000"/>
          <w:lang w:val="en-GB"/>
        </w:rPr>
        <w:t xml:space="preserve">the </w:t>
      </w:r>
      <w:r w:rsidR="00C42796" w:rsidRPr="00073D0B">
        <w:rPr>
          <w:color w:val="000000"/>
        </w:rPr>
        <w:t>‘Regions in Growth’</w:t>
      </w:r>
      <w:r w:rsidR="001433FB">
        <w:rPr>
          <w:color w:val="000000"/>
          <w:lang w:val="en-GB"/>
        </w:rPr>
        <w:t xml:space="preserve"> Operational Programme</w:t>
      </w:r>
      <w:r w:rsidR="00C42796" w:rsidRPr="00073D0B">
        <w:rPr>
          <w:color w:val="000000"/>
        </w:rPr>
        <w:t>, with 17</w:t>
      </w:r>
      <w:r w:rsidR="001433FB">
        <w:rPr>
          <w:color w:val="000000"/>
          <w:lang w:val="en-GB"/>
        </w:rPr>
        <w:t>,</w:t>
      </w:r>
      <w:r w:rsidR="00C42796" w:rsidRPr="00073D0B">
        <w:rPr>
          <w:color w:val="000000"/>
        </w:rPr>
        <w:t>981</w:t>
      </w:r>
      <w:r w:rsidR="001433FB">
        <w:rPr>
          <w:color w:val="000000"/>
          <w:lang w:val="en-GB"/>
        </w:rPr>
        <w:t>,</w:t>
      </w:r>
      <w:r w:rsidR="00C42796" w:rsidRPr="00073D0B">
        <w:rPr>
          <w:color w:val="000000"/>
        </w:rPr>
        <w:t>053</w:t>
      </w:r>
      <w:r w:rsidR="001433FB">
        <w:rPr>
          <w:color w:val="000000"/>
          <w:lang w:val="en-GB"/>
        </w:rPr>
        <w:t>.</w:t>
      </w:r>
      <w:r w:rsidR="00C42796" w:rsidRPr="00073D0B">
        <w:rPr>
          <w:color w:val="000000"/>
        </w:rPr>
        <w:t xml:space="preserve">14 EUR, which represents 85% of the total </w:t>
      </w:r>
      <w:r w:rsidR="001433FB">
        <w:rPr>
          <w:color w:val="000000"/>
          <w:lang w:val="en-GB"/>
        </w:rPr>
        <w:t>financing available</w:t>
      </w:r>
      <w:r w:rsidR="00C42796" w:rsidRPr="00073D0B">
        <w:rPr>
          <w:color w:val="000000"/>
        </w:rPr>
        <w:t xml:space="preserve">. </w:t>
      </w:r>
      <w:r w:rsidR="00C42796" w:rsidRPr="00073D0B">
        <w:rPr>
          <w:b/>
          <w:bCs/>
          <w:color w:val="000000"/>
        </w:rPr>
        <w:t>This funding will be used for the building, renovation, furnishing and equipment of 6 day-care centres and 68 care centres</w:t>
      </w:r>
      <w:r w:rsidR="00C42796" w:rsidRPr="00073D0B">
        <w:rPr>
          <w:color w:val="000000"/>
        </w:rPr>
        <w:t xml:space="preserve"> for </w:t>
      </w:r>
      <w:r w:rsidR="001433FB">
        <w:rPr>
          <w:color w:val="000000"/>
          <w:lang w:val="en-GB"/>
        </w:rPr>
        <w:t xml:space="preserve">the </w:t>
      </w:r>
      <w:r w:rsidR="00F67AE0" w:rsidRPr="00073D0B">
        <w:rPr>
          <w:color w:val="000000"/>
          <w:lang w:val="en-US"/>
        </w:rPr>
        <w:t>elderly</w:t>
      </w:r>
      <w:r w:rsidR="00C42796" w:rsidRPr="00073D0B">
        <w:rPr>
          <w:color w:val="000000"/>
        </w:rPr>
        <w:t xml:space="preserve"> and </w:t>
      </w:r>
      <w:r w:rsidR="001433FB">
        <w:rPr>
          <w:color w:val="000000"/>
          <w:lang w:val="en-GB"/>
        </w:rPr>
        <w:t>persons with disabilities</w:t>
      </w:r>
      <w:r w:rsidR="00C42796" w:rsidRPr="00073D0B">
        <w:rPr>
          <w:color w:val="000000"/>
        </w:rPr>
        <w:t>, including people with mental health problems, intellectual disabilities and people with dementia. This example shows that DI of adults will follow the pattern applied in the DI of children. Residential services provided are only of group home type, where support and housing are tied</w:t>
      </w:r>
      <w:r w:rsidR="001433FB">
        <w:rPr>
          <w:color w:val="000000"/>
          <w:lang w:val="en-GB"/>
        </w:rPr>
        <w:t xml:space="preserve"> in congregate living settings</w:t>
      </w:r>
      <w:r w:rsidR="00C42796" w:rsidRPr="00073D0B">
        <w:rPr>
          <w:color w:val="000000"/>
        </w:rPr>
        <w:t xml:space="preserve">. No measures are planned, as part of the DI strategy for adults, to provide accessible housing in the community </w:t>
      </w:r>
      <w:r w:rsidR="001433FB">
        <w:rPr>
          <w:color w:val="000000"/>
          <w:lang w:val="en-GB"/>
        </w:rPr>
        <w:t>or</w:t>
      </w:r>
      <w:r w:rsidR="00C42796" w:rsidRPr="00073D0B">
        <w:rPr>
          <w:color w:val="000000"/>
        </w:rPr>
        <w:t xml:space="preserve"> support to people leaving institutions. It can be expected </w:t>
      </w:r>
      <w:r w:rsidR="00C42796" w:rsidRPr="00073D0B">
        <w:rPr>
          <w:noProof/>
          <w:color w:val="000000"/>
        </w:rPr>
        <w:t>that,</w:t>
      </w:r>
      <w:r w:rsidR="00C42796" w:rsidRPr="00073D0B">
        <w:rPr>
          <w:color w:val="000000"/>
        </w:rPr>
        <w:t xml:space="preserve"> similarly to the DI of children, the DI of adults will simply involve moving people from larger to smaller institutions. DI </w:t>
      </w:r>
      <w:r w:rsidR="001433FB">
        <w:rPr>
          <w:color w:val="000000"/>
          <w:lang w:val="en-GB"/>
        </w:rPr>
        <w:t>can</w:t>
      </w:r>
      <w:r w:rsidR="00C42796" w:rsidRPr="00073D0B">
        <w:rPr>
          <w:color w:val="000000"/>
        </w:rPr>
        <w:t xml:space="preserve">not only </w:t>
      </w:r>
      <w:r w:rsidR="001433FB">
        <w:rPr>
          <w:color w:val="000000"/>
          <w:lang w:val="en-GB"/>
        </w:rPr>
        <w:t>be judged on the</w:t>
      </w:r>
      <w:r w:rsidR="00C42796" w:rsidRPr="00073D0B">
        <w:rPr>
          <w:color w:val="000000"/>
        </w:rPr>
        <w:t xml:space="preserve"> </w:t>
      </w:r>
      <w:r w:rsidR="00C42796" w:rsidRPr="00073D0B">
        <w:rPr>
          <w:noProof/>
          <w:color w:val="000000"/>
        </w:rPr>
        <w:t>number</w:t>
      </w:r>
      <w:r w:rsidR="00C42796" w:rsidRPr="00073D0B">
        <w:rPr>
          <w:color w:val="000000"/>
        </w:rPr>
        <w:t xml:space="preserve"> of institutions closed and people moved but to look at the outcomes for the people, in terms of inclusion and quality of life.</w:t>
      </w:r>
      <w:r w:rsidR="00073D0B">
        <w:rPr>
          <w:lang w:val="en-US"/>
        </w:rPr>
        <w:t xml:space="preserve"> </w:t>
      </w:r>
      <w:r w:rsidR="00C42796" w:rsidRPr="00073D0B">
        <w:rPr>
          <w:color w:val="000000"/>
        </w:rPr>
        <w:t xml:space="preserve">It calls for an explanation here that all types of ‘assistants’ provided under the Operational Programme have nothing to do with ‘personal assistance’ as a support measure </w:t>
      </w:r>
      <w:r w:rsidR="00F67AE0" w:rsidRPr="00073D0B">
        <w:rPr>
          <w:color w:val="000000"/>
          <w:lang w:val="en-US"/>
        </w:rPr>
        <w:t>f</w:t>
      </w:r>
      <w:r w:rsidR="00C42796" w:rsidRPr="00073D0B">
        <w:rPr>
          <w:color w:val="000000"/>
        </w:rPr>
        <w:t xml:space="preserve">or disabled people to live independently and </w:t>
      </w:r>
      <w:r w:rsidR="00C42796" w:rsidRPr="00073D0B">
        <w:rPr>
          <w:noProof/>
          <w:color w:val="000000"/>
        </w:rPr>
        <w:t>being</w:t>
      </w:r>
      <w:r w:rsidR="00C42796" w:rsidRPr="00073D0B">
        <w:rPr>
          <w:color w:val="000000"/>
        </w:rPr>
        <w:t xml:space="preserve"> included in the community. These are social service</w:t>
      </w:r>
      <w:r w:rsidR="00F67AE0" w:rsidRPr="00073D0B">
        <w:rPr>
          <w:color w:val="000000"/>
          <w:lang w:val="en-US"/>
        </w:rPr>
        <w:t>s</w:t>
      </w:r>
      <w:r w:rsidR="00C42796" w:rsidRPr="00073D0B">
        <w:rPr>
          <w:color w:val="000000"/>
        </w:rPr>
        <w:t xml:space="preserve"> delivered by local authorities - most often - allocating 4 to 6 hours Monday through Friday to a person</w:t>
      </w:r>
      <w:r w:rsidR="00F67AE0" w:rsidRPr="00073D0B">
        <w:rPr>
          <w:color w:val="000000"/>
          <w:lang w:val="en-US"/>
        </w:rPr>
        <w:t xml:space="preserve">; </w:t>
      </w:r>
      <w:r w:rsidR="001433FB">
        <w:rPr>
          <w:color w:val="000000"/>
          <w:lang w:val="en-US"/>
        </w:rPr>
        <w:t xml:space="preserve">the </w:t>
      </w:r>
      <w:r w:rsidR="00F67AE0" w:rsidRPr="00073D0B">
        <w:rPr>
          <w:color w:val="000000"/>
          <w:lang w:val="en-US"/>
        </w:rPr>
        <w:t xml:space="preserve">number of hours depends </w:t>
      </w:r>
      <w:r w:rsidR="00C42796" w:rsidRPr="00073D0B">
        <w:rPr>
          <w:color w:val="000000"/>
        </w:rPr>
        <w:t>on</w:t>
      </w:r>
      <w:r w:rsidR="001433FB">
        <w:rPr>
          <w:color w:val="000000"/>
          <w:lang w:val="en-GB"/>
        </w:rPr>
        <w:t xml:space="preserve"> an</w:t>
      </w:r>
      <w:r w:rsidR="00C42796" w:rsidRPr="00073D0B">
        <w:rPr>
          <w:color w:val="000000"/>
        </w:rPr>
        <w:t xml:space="preserve"> individual assessment of the needs. </w:t>
      </w:r>
      <w:r w:rsidR="001433FB">
        <w:rPr>
          <w:color w:val="000000"/>
          <w:lang w:val="en-GB"/>
        </w:rPr>
        <w:t xml:space="preserve">This approach does not provide </w:t>
      </w:r>
      <w:proofErr w:type="gramStart"/>
      <w:r w:rsidR="001433FB">
        <w:rPr>
          <w:color w:val="000000"/>
          <w:lang w:val="en-GB"/>
        </w:rPr>
        <w:t>sufficient</w:t>
      </w:r>
      <w:proofErr w:type="gramEnd"/>
      <w:r w:rsidR="001433FB">
        <w:rPr>
          <w:color w:val="000000"/>
          <w:lang w:val="en-GB"/>
        </w:rPr>
        <w:t xml:space="preserve"> support</w:t>
      </w:r>
      <w:r w:rsidR="00C42796" w:rsidRPr="00073D0B">
        <w:rPr>
          <w:color w:val="000000"/>
        </w:rPr>
        <w:t xml:space="preserve"> for people with extensive needs who remain dependant on their families, and those who have no relatives around, </w:t>
      </w:r>
      <w:r w:rsidR="001433FB">
        <w:rPr>
          <w:color w:val="000000"/>
          <w:lang w:val="en-GB"/>
        </w:rPr>
        <w:t xml:space="preserve">who are then forced to </w:t>
      </w:r>
      <w:r w:rsidR="00C42796" w:rsidRPr="00073D0B">
        <w:rPr>
          <w:color w:val="000000"/>
        </w:rPr>
        <w:t xml:space="preserve">apply for placement in institutional care. </w:t>
      </w:r>
    </w:p>
    <w:p w14:paraId="783B8A77" w14:textId="77777777" w:rsidR="00C70EE1" w:rsidRPr="00073D0B" w:rsidRDefault="00C70EE1" w:rsidP="00073D0B">
      <w:pPr>
        <w:pStyle w:val="NormalWeb"/>
        <w:spacing w:before="0" w:beforeAutospacing="0" w:after="0" w:afterAutospacing="0"/>
        <w:ind w:firstLine="567"/>
        <w:jc w:val="both"/>
      </w:pPr>
    </w:p>
    <w:p w14:paraId="5A354456" w14:textId="1F3BF869" w:rsidR="00C42796" w:rsidRDefault="00073D0B" w:rsidP="00546981">
      <w:pPr>
        <w:pStyle w:val="NormalWeb"/>
        <w:spacing w:before="0" w:beforeAutospacing="0" w:after="0" w:afterAutospacing="0"/>
        <w:ind w:firstLine="567"/>
        <w:jc w:val="both"/>
        <w:rPr>
          <w:color w:val="000000"/>
        </w:rPr>
      </w:pPr>
      <w:r>
        <w:rPr>
          <w:color w:val="000000"/>
          <w:lang w:val="en-US"/>
        </w:rPr>
        <w:t>27.</w:t>
      </w:r>
      <w:r>
        <w:rPr>
          <w:color w:val="000000"/>
          <w:lang w:val="en-US"/>
        </w:rPr>
        <w:tab/>
      </w:r>
      <w:r w:rsidR="00C42796" w:rsidRPr="00073D0B">
        <w:rPr>
          <w:color w:val="000000"/>
        </w:rPr>
        <w:t>Analysis of the Assistance Services for Disabled People in Bulgaria (2016)</w:t>
      </w:r>
      <w:r w:rsidR="0008747D" w:rsidRPr="00073D0B">
        <w:rPr>
          <w:rStyle w:val="FootnoteReference"/>
          <w:color w:val="000000"/>
          <w:sz w:val="24"/>
        </w:rPr>
        <w:footnoteReference w:id="48"/>
      </w:r>
      <w:r w:rsidR="0008747D" w:rsidRPr="00073D0B">
        <w:rPr>
          <w:color w:val="000000"/>
          <w:lang w:val="en-US"/>
        </w:rPr>
        <w:t xml:space="preserve"> </w:t>
      </w:r>
      <w:r w:rsidR="00C42796" w:rsidRPr="00073D0B">
        <w:rPr>
          <w:color w:val="000000"/>
        </w:rPr>
        <w:t xml:space="preserve">proves that these are not relevant for adults with extensive needs who want to live independently. </w:t>
      </w:r>
    </w:p>
    <w:p w14:paraId="5AB58D50" w14:textId="77777777" w:rsidR="00C70EE1" w:rsidRPr="00073D0B" w:rsidRDefault="00C70EE1" w:rsidP="00546981">
      <w:pPr>
        <w:pStyle w:val="NormalWeb"/>
        <w:spacing w:before="0" w:beforeAutospacing="0" w:after="0" w:afterAutospacing="0"/>
        <w:ind w:firstLine="567"/>
        <w:jc w:val="both"/>
      </w:pPr>
    </w:p>
    <w:p w14:paraId="488B8A2F" w14:textId="010FEC47" w:rsidR="00C42796" w:rsidRPr="00073D0B" w:rsidRDefault="00073D0B" w:rsidP="00546981">
      <w:pPr>
        <w:pStyle w:val="NormalWeb"/>
        <w:spacing w:before="0" w:beforeAutospacing="0" w:after="0" w:afterAutospacing="0"/>
        <w:ind w:firstLine="567"/>
        <w:jc w:val="both"/>
      </w:pPr>
      <w:r>
        <w:rPr>
          <w:noProof/>
          <w:color w:val="000000"/>
          <w:lang w:val="en-US"/>
        </w:rPr>
        <w:t>28.</w:t>
      </w:r>
      <w:r>
        <w:rPr>
          <w:noProof/>
          <w:color w:val="000000"/>
          <w:lang w:val="en-US"/>
        </w:rPr>
        <w:tab/>
      </w:r>
      <w:r w:rsidR="00C42796" w:rsidRPr="00073D0B">
        <w:rPr>
          <w:noProof/>
          <w:color w:val="000000"/>
        </w:rPr>
        <w:t>Currently</w:t>
      </w:r>
      <w:r w:rsidR="001433FB">
        <w:rPr>
          <w:noProof/>
          <w:color w:val="000000"/>
          <w:lang w:val="en-GB"/>
        </w:rPr>
        <w:t>,</w:t>
      </w:r>
      <w:r w:rsidR="00C42796" w:rsidRPr="00073D0B">
        <w:rPr>
          <w:color w:val="000000"/>
        </w:rPr>
        <w:t xml:space="preserve"> a </w:t>
      </w:r>
      <w:r w:rsidR="001433FB">
        <w:rPr>
          <w:color w:val="000000"/>
          <w:lang w:val="en-GB"/>
        </w:rPr>
        <w:t>P</w:t>
      </w:r>
      <w:r w:rsidR="00C42796" w:rsidRPr="00073D0B">
        <w:rPr>
          <w:color w:val="000000"/>
        </w:rPr>
        <w:t xml:space="preserve">etition to the European Parliament is </w:t>
      </w:r>
      <w:r w:rsidR="00C42796" w:rsidRPr="00073D0B">
        <w:rPr>
          <w:noProof/>
          <w:color w:val="000000"/>
        </w:rPr>
        <w:t>under way</w:t>
      </w:r>
      <w:r w:rsidR="00C42796" w:rsidRPr="00073D0B">
        <w:rPr>
          <w:color w:val="000000"/>
        </w:rPr>
        <w:t xml:space="preserve"> challenging the </w:t>
      </w:r>
      <w:r w:rsidR="001433FB">
        <w:rPr>
          <w:color w:val="000000"/>
          <w:lang w:val="en-GB"/>
        </w:rPr>
        <w:t>mis</w:t>
      </w:r>
      <w:r w:rsidR="00C42796" w:rsidRPr="00073D0B">
        <w:rPr>
          <w:color w:val="000000"/>
        </w:rPr>
        <w:t>use of EU Funds for DI of both children and adults.</w:t>
      </w:r>
    </w:p>
    <w:p w14:paraId="2C40F8FA" w14:textId="77777777" w:rsidR="00C42796" w:rsidRPr="00073D0B" w:rsidRDefault="00C42796" w:rsidP="00546981">
      <w:pPr>
        <w:pStyle w:val="SingleTxtG"/>
        <w:ind w:left="0" w:right="0" w:firstLine="567"/>
        <w:rPr>
          <w:sz w:val="24"/>
          <w:szCs w:val="24"/>
        </w:rPr>
      </w:pPr>
    </w:p>
    <w:p w14:paraId="539C68BC" w14:textId="77777777" w:rsidR="006822B3" w:rsidRPr="00073D0B" w:rsidRDefault="00841AAD" w:rsidP="00073D0B">
      <w:pPr>
        <w:pStyle w:val="SingleTxtG"/>
        <w:numPr>
          <w:ilvl w:val="0"/>
          <w:numId w:val="19"/>
        </w:numPr>
        <w:ind w:left="0" w:right="0" w:firstLine="1134"/>
        <w:rPr>
          <w:b/>
          <w:sz w:val="24"/>
          <w:szCs w:val="24"/>
          <w:u w:val="single"/>
        </w:rPr>
      </w:pPr>
      <w:r w:rsidRPr="00073D0B">
        <w:rPr>
          <w:b/>
          <w:sz w:val="24"/>
          <w:szCs w:val="24"/>
          <w:u w:val="single"/>
        </w:rPr>
        <w:t>P</w:t>
      </w:r>
      <w:r w:rsidR="006822B3" w:rsidRPr="00073D0B">
        <w:rPr>
          <w:b/>
          <w:sz w:val="24"/>
          <w:szCs w:val="24"/>
          <w:u w:val="single"/>
        </w:rPr>
        <w:t>aragraph 23 of the list of issues</w:t>
      </w:r>
      <w:r w:rsidR="0008747D" w:rsidRPr="00073D0B">
        <w:rPr>
          <w:rStyle w:val="FootnoteReference"/>
          <w:b/>
          <w:sz w:val="24"/>
          <w:szCs w:val="24"/>
          <w:u w:val="single"/>
        </w:rPr>
        <w:footnoteReference w:id="49"/>
      </w:r>
    </w:p>
    <w:p w14:paraId="4644E875" w14:textId="42FB143D" w:rsidR="00C42796" w:rsidRPr="00073D0B" w:rsidRDefault="008C61FE" w:rsidP="00DD5D45">
      <w:pPr>
        <w:pStyle w:val="NormalWeb"/>
        <w:spacing w:before="0" w:beforeAutospacing="0" w:after="0" w:afterAutospacing="0"/>
        <w:ind w:firstLine="567"/>
        <w:rPr>
          <w:color w:val="000000"/>
        </w:rPr>
      </w:pPr>
      <w:r w:rsidRPr="00073D0B">
        <w:rPr>
          <w:lang w:val="en-US"/>
        </w:rPr>
        <w:t>2</w:t>
      </w:r>
      <w:r w:rsidR="00073D0B">
        <w:rPr>
          <w:lang w:val="en-US"/>
        </w:rPr>
        <w:t>9</w:t>
      </w:r>
      <w:r w:rsidR="00732379" w:rsidRPr="00073D0B">
        <w:t>.</w:t>
      </w:r>
      <w:r w:rsidR="00732379" w:rsidRPr="00073D0B">
        <w:tab/>
      </w:r>
      <w:r w:rsidR="00C42796" w:rsidRPr="00073D0B">
        <w:rPr>
          <w:noProof/>
          <w:color w:val="000000"/>
        </w:rPr>
        <w:t>Budget</w:t>
      </w:r>
      <w:r w:rsidR="00C42796" w:rsidRPr="00073D0B">
        <w:rPr>
          <w:color w:val="000000"/>
        </w:rPr>
        <w:t xml:space="preserve"> for national financing has been provided with a Council of Ministers’</w:t>
      </w:r>
      <w:r w:rsidR="00DD5D45">
        <w:rPr>
          <w:color w:val="000000"/>
          <w:lang w:val="en-GB"/>
        </w:rPr>
        <w:t xml:space="preserve"> decision.</w:t>
      </w:r>
      <w:r w:rsidR="0008747D" w:rsidRPr="00073D0B">
        <w:rPr>
          <w:rStyle w:val="FootnoteReference"/>
          <w:color w:val="000000"/>
          <w:sz w:val="24"/>
        </w:rPr>
        <w:footnoteReference w:id="50"/>
      </w:r>
      <w:r w:rsidR="00DD5D45">
        <w:rPr>
          <w:color w:val="000000"/>
          <w:lang w:val="en-GB"/>
        </w:rPr>
        <w:t xml:space="preserve"> </w:t>
      </w:r>
      <w:r w:rsidR="00C42796" w:rsidRPr="00073D0B">
        <w:rPr>
          <w:color w:val="000000"/>
        </w:rPr>
        <w:t xml:space="preserve">The problem lies </w:t>
      </w:r>
      <w:r w:rsidR="00C42796" w:rsidRPr="00073D0B">
        <w:rPr>
          <w:noProof/>
          <w:color w:val="000000"/>
        </w:rPr>
        <w:t>with</w:t>
      </w:r>
      <w:r w:rsidR="00C42796" w:rsidRPr="00073D0B">
        <w:rPr>
          <w:color w:val="000000"/>
        </w:rPr>
        <w:t xml:space="preserve"> the </w:t>
      </w:r>
      <w:r w:rsidR="00DD5D45">
        <w:rPr>
          <w:color w:val="000000"/>
          <w:lang w:val="en-GB"/>
        </w:rPr>
        <w:t>type</w:t>
      </w:r>
      <w:r w:rsidR="00C42796" w:rsidRPr="00073D0B">
        <w:rPr>
          <w:color w:val="000000"/>
        </w:rPr>
        <w:t xml:space="preserve"> of services, which have not been changed and do not </w:t>
      </w:r>
      <w:r w:rsidR="00DD5D45">
        <w:rPr>
          <w:color w:val="000000"/>
          <w:lang w:val="en-GB"/>
        </w:rPr>
        <w:t>support</w:t>
      </w:r>
      <w:r w:rsidR="00C42796" w:rsidRPr="00073D0B">
        <w:rPr>
          <w:color w:val="000000"/>
        </w:rPr>
        <w:t xml:space="preserve"> independent living. </w:t>
      </w:r>
    </w:p>
    <w:p w14:paraId="5C969F1A" w14:textId="77777777" w:rsidR="00C42796" w:rsidRPr="00073D0B" w:rsidRDefault="00C42796" w:rsidP="00546981">
      <w:pPr>
        <w:pStyle w:val="NormalWeb"/>
        <w:spacing w:before="0" w:beforeAutospacing="0" w:after="0" w:afterAutospacing="0"/>
        <w:ind w:firstLine="567"/>
        <w:jc w:val="both"/>
        <w:rPr>
          <w:rFonts w:eastAsia="SimSun"/>
          <w:b/>
          <w:u w:val="single"/>
          <w:lang w:val="en-GB" w:eastAsia="zh-CN"/>
        </w:rPr>
      </w:pPr>
    </w:p>
    <w:p w14:paraId="1962970B" w14:textId="77777777" w:rsidR="006822B3" w:rsidRPr="00073D0B" w:rsidRDefault="00841AAD" w:rsidP="00073D0B">
      <w:pPr>
        <w:pStyle w:val="SingleTxtG"/>
        <w:numPr>
          <w:ilvl w:val="0"/>
          <w:numId w:val="19"/>
        </w:numPr>
        <w:ind w:left="0" w:right="0" w:firstLine="1134"/>
        <w:rPr>
          <w:sz w:val="24"/>
          <w:szCs w:val="24"/>
        </w:rPr>
      </w:pPr>
      <w:r w:rsidRPr="00073D0B">
        <w:rPr>
          <w:b/>
          <w:sz w:val="24"/>
          <w:szCs w:val="24"/>
          <w:u w:val="single"/>
        </w:rPr>
        <w:t>P</w:t>
      </w:r>
      <w:r w:rsidR="006822B3" w:rsidRPr="00073D0B">
        <w:rPr>
          <w:b/>
          <w:sz w:val="24"/>
          <w:szCs w:val="24"/>
          <w:u w:val="single"/>
        </w:rPr>
        <w:t>aragraph 24 of the list of issues</w:t>
      </w:r>
      <w:r w:rsidR="0008747D" w:rsidRPr="00073D0B">
        <w:rPr>
          <w:rStyle w:val="FootnoteReference"/>
          <w:sz w:val="24"/>
          <w:szCs w:val="24"/>
        </w:rPr>
        <w:footnoteReference w:id="51"/>
      </w:r>
    </w:p>
    <w:p w14:paraId="720450E7" w14:textId="268EED09" w:rsidR="00C42796" w:rsidRPr="00DD5D45" w:rsidRDefault="00073D0B" w:rsidP="00DD5D45">
      <w:pPr>
        <w:pStyle w:val="SingleTxtG"/>
        <w:ind w:left="0" w:right="0" w:firstLine="567"/>
        <w:rPr>
          <w:color w:val="000000"/>
          <w:sz w:val="24"/>
          <w:szCs w:val="24"/>
        </w:rPr>
      </w:pPr>
      <w:r>
        <w:rPr>
          <w:sz w:val="24"/>
          <w:szCs w:val="24"/>
        </w:rPr>
        <w:t>30</w:t>
      </w:r>
      <w:r w:rsidR="006822B3" w:rsidRPr="00073D0B">
        <w:rPr>
          <w:sz w:val="24"/>
          <w:szCs w:val="24"/>
        </w:rPr>
        <w:t>.</w:t>
      </w:r>
      <w:r w:rsidR="006822B3" w:rsidRPr="00073D0B">
        <w:rPr>
          <w:sz w:val="24"/>
          <w:szCs w:val="24"/>
        </w:rPr>
        <w:tab/>
      </w:r>
      <w:r w:rsidR="00C42796" w:rsidRPr="00073D0B">
        <w:rPr>
          <w:color w:val="000000"/>
          <w:sz w:val="24"/>
          <w:szCs w:val="24"/>
        </w:rPr>
        <w:t xml:space="preserve">The list of technical aids, appliances, equipment and medical devices (TAAEMD) and the limited prices attached to it </w:t>
      </w:r>
      <w:r w:rsidR="00C42796" w:rsidRPr="00073D0B">
        <w:rPr>
          <w:b/>
          <w:bCs/>
          <w:color w:val="000000"/>
          <w:sz w:val="24"/>
          <w:szCs w:val="24"/>
        </w:rPr>
        <w:t xml:space="preserve">do not </w:t>
      </w:r>
      <w:r w:rsidR="00C42796" w:rsidRPr="00073D0B">
        <w:rPr>
          <w:color w:val="000000"/>
          <w:sz w:val="24"/>
          <w:szCs w:val="24"/>
        </w:rPr>
        <w:t xml:space="preserve">allow disabled people to make choices </w:t>
      </w:r>
      <w:r w:rsidR="00DD5D45">
        <w:rPr>
          <w:color w:val="000000"/>
          <w:sz w:val="24"/>
          <w:szCs w:val="24"/>
        </w:rPr>
        <w:t>–</w:t>
      </w:r>
      <w:r w:rsidR="00C42796" w:rsidRPr="00073D0B">
        <w:rPr>
          <w:color w:val="000000"/>
          <w:sz w:val="24"/>
          <w:szCs w:val="24"/>
        </w:rPr>
        <w:t xml:space="preserve"> age</w:t>
      </w:r>
      <w:r w:rsidR="00DD5D45">
        <w:rPr>
          <w:color w:val="000000"/>
          <w:sz w:val="24"/>
          <w:szCs w:val="24"/>
        </w:rPr>
        <w:t xml:space="preserve"> </w:t>
      </w:r>
      <w:r w:rsidR="00C42796" w:rsidRPr="00073D0B">
        <w:rPr>
          <w:color w:val="000000"/>
          <w:sz w:val="24"/>
          <w:szCs w:val="24"/>
        </w:rPr>
        <w:t>appropriate or otherwise.</w:t>
      </w:r>
      <w:r w:rsidR="00C42796" w:rsidRPr="00073D0B">
        <w:rPr>
          <w:rStyle w:val="FootnoteReference"/>
          <w:color w:val="000000"/>
          <w:sz w:val="24"/>
          <w:szCs w:val="24"/>
        </w:rPr>
        <w:footnoteReference w:id="52"/>
      </w:r>
      <w:r w:rsidR="00C42796" w:rsidRPr="00073D0B">
        <w:rPr>
          <w:color w:val="000000"/>
          <w:sz w:val="24"/>
          <w:szCs w:val="24"/>
        </w:rPr>
        <w:t xml:space="preserve"> Moreover, the time of use and possible replacement of TAAEMD - in cases of adults - is between 6 and 10 years, which places</w:t>
      </w:r>
      <w:r w:rsidR="00DD5D45">
        <w:rPr>
          <w:color w:val="000000"/>
          <w:sz w:val="24"/>
          <w:szCs w:val="24"/>
        </w:rPr>
        <w:t xml:space="preserve"> an</w:t>
      </w:r>
      <w:r w:rsidR="00C42796" w:rsidRPr="00073D0B">
        <w:rPr>
          <w:color w:val="000000"/>
          <w:sz w:val="24"/>
          <w:szCs w:val="24"/>
        </w:rPr>
        <w:t xml:space="preserve"> </w:t>
      </w:r>
      <w:r w:rsidR="00C42796" w:rsidRPr="00073D0B">
        <w:rPr>
          <w:noProof/>
          <w:color w:val="000000"/>
          <w:sz w:val="24"/>
          <w:szCs w:val="24"/>
        </w:rPr>
        <w:t>extra</w:t>
      </w:r>
      <w:r w:rsidR="00C42796" w:rsidRPr="00073D0B">
        <w:rPr>
          <w:color w:val="000000"/>
          <w:sz w:val="24"/>
          <w:szCs w:val="24"/>
        </w:rPr>
        <w:t xml:space="preserve"> burden on active disabled people.</w:t>
      </w:r>
    </w:p>
    <w:p w14:paraId="2AA09758" w14:textId="77777777" w:rsidR="006822B3" w:rsidRPr="00073D0B" w:rsidRDefault="00841AAD" w:rsidP="00073D0B">
      <w:pPr>
        <w:pStyle w:val="SingleTxtG"/>
        <w:numPr>
          <w:ilvl w:val="0"/>
          <w:numId w:val="19"/>
        </w:numPr>
        <w:ind w:left="0" w:right="0" w:firstLine="1134"/>
        <w:rPr>
          <w:b/>
          <w:sz w:val="24"/>
          <w:szCs w:val="24"/>
          <w:u w:val="single"/>
        </w:rPr>
      </w:pPr>
      <w:r w:rsidRPr="00073D0B">
        <w:rPr>
          <w:b/>
          <w:sz w:val="24"/>
          <w:szCs w:val="24"/>
          <w:u w:val="single"/>
        </w:rPr>
        <w:t>P</w:t>
      </w:r>
      <w:r w:rsidR="006822B3" w:rsidRPr="00073D0B">
        <w:rPr>
          <w:b/>
          <w:sz w:val="24"/>
          <w:szCs w:val="24"/>
          <w:u w:val="single"/>
        </w:rPr>
        <w:t>aragraph 27 of the list of issues</w:t>
      </w:r>
      <w:r w:rsidR="0008747D" w:rsidRPr="00073D0B">
        <w:rPr>
          <w:rStyle w:val="FootnoteReference"/>
          <w:b/>
          <w:sz w:val="24"/>
          <w:szCs w:val="24"/>
          <w:u w:val="single"/>
        </w:rPr>
        <w:footnoteReference w:id="53"/>
      </w:r>
    </w:p>
    <w:p w14:paraId="6DDAD452" w14:textId="01FB269C" w:rsidR="008C61FE" w:rsidRDefault="00073D0B" w:rsidP="008C61FE">
      <w:pPr>
        <w:pStyle w:val="NormalWeb"/>
        <w:spacing w:before="0" w:beforeAutospacing="0" w:after="0" w:afterAutospacing="0"/>
        <w:ind w:firstLine="567"/>
        <w:jc w:val="both"/>
        <w:rPr>
          <w:color w:val="000000"/>
        </w:rPr>
      </w:pPr>
      <w:r>
        <w:rPr>
          <w:lang w:val="en-US"/>
        </w:rPr>
        <w:t>31</w:t>
      </w:r>
      <w:r w:rsidR="006822B3" w:rsidRPr="00073D0B">
        <w:t>.</w:t>
      </w:r>
      <w:r w:rsidR="006822B3" w:rsidRPr="00073D0B">
        <w:tab/>
      </w:r>
      <w:r w:rsidR="00D12DF9">
        <w:rPr>
          <w:color w:val="000000"/>
          <w:lang w:val="en-GB"/>
        </w:rPr>
        <w:t>Regarding</w:t>
      </w:r>
      <w:r w:rsidR="008C61FE" w:rsidRPr="00073D0B">
        <w:rPr>
          <w:color w:val="000000"/>
        </w:rPr>
        <w:t xml:space="preserve"> funds invested for individuali</w:t>
      </w:r>
      <w:r w:rsidR="00DD5D45">
        <w:rPr>
          <w:color w:val="000000"/>
          <w:lang w:val="en-GB"/>
        </w:rPr>
        <w:t>s</w:t>
      </w:r>
      <w:r w:rsidR="008C61FE" w:rsidRPr="00073D0B">
        <w:rPr>
          <w:color w:val="000000"/>
        </w:rPr>
        <w:t xml:space="preserve">ed support, the new Education Act </w:t>
      </w:r>
      <w:r w:rsidR="00DD5D45">
        <w:rPr>
          <w:color w:val="000000"/>
          <w:lang w:val="en-GB"/>
        </w:rPr>
        <w:t>provides that</w:t>
      </w:r>
      <w:r w:rsidR="008C61FE" w:rsidRPr="00073D0B">
        <w:rPr>
          <w:color w:val="000000"/>
        </w:rPr>
        <w:t xml:space="preserve"> school</w:t>
      </w:r>
      <w:r w:rsidR="00DD5D45">
        <w:rPr>
          <w:color w:val="000000"/>
          <w:lang w:val="en-GB"/>
        </w:rPr>
        <w:t>s</w:t>
      </w:r>
      <w:r w:rsidR="008C61FE" w:rsidRPr="00073D0B">
        <w:rPr>
          <w:color w:val="000000"/>
        </w:rPr>
        <w:t xml:space="preserve"> in which </w:t>
      </w:r>
      <w:r w:rsidR="00DD5D45">
        <w:rPr>
          <w:color w:val="000000"/>
          <w:lang w:val="en-GB"/>
        </w:rPr>
        <w:t xml:space="preserve">a </w:t>
      </w:r>
      <w:r w:rsidR="008C61FE" w:rsidRPr="00073D0B">
        <w:rPr>
          <w:color w:val="000000"/>
        </w:rPr>
        <w:t xml:space="preserve">student with </w:t>
      </w:r>
      <w:r w:rsidR="00DD5D45">
        <w:rPr>
          <w:color w:val="000000"/>
          <w:lang w:val="en-GB"/>
        </w:rPr>
        <w:t>special educational needs (</w:t>
      </w:r>
      <w:r w:rsidR="008C61FE" w:rsidRPr="00073D0B">
        <w:rPr>
          <w:color w:val="000000"/>
        </w:rPr>
        <w:t>SEN</w:t>
      </w:r>
      <w:r w:rsidR="00DD5D45">
        <w:rPr>
          <w:color w:val="000000"/>
          <w:lang w:val="en-GB"/>
        </w:rPr>
        <w:t>)</w:t>
      </w:r>
      <w:r w:rsidR="008C61FE" w:rsidRPr="00073D0B">
        <w:rPr>
          <w:color w:val="000000"/>
        </w:rPr>
        <w:t xml:space="preserve"> is enrolled </w:t>
      </w:r>
      <w:r w:rsidR="00DD5D45">
        <w:rPr>
          <w:color w:val="000000"/>
          <w:lang w:val="en-GB"/>
        </w:rPr>
        <w:t>can</w:t>
      </w:r>
      <w:r w:rsidR="008C61FE" w:rsidRPr="00073D0B">
        <w:rPr>
          <w:color w:val="000000"/>
        </w:rPr>
        <w:t xml:space="preserve"> receive funding for the additional support according to </w:t>
      </w:r>
      <w:r w:rsidR="00DD5D45">
        <w:rPr>
          <w:color w:val="000000"/>
          <w:lang w:val="en-GB"/>
        </w:rPr>
        <w:t>an</w:t>
      </w:r>
      <w:r w:rsidR="008C61FE" w:rsidRPr="00073D0B">
        <w:rPr>
          <w:color w:val="000000"/>
        </w:rPr>
        <w:t xml:space="preserve"> individual plan. Although this new amendment is much more progressive in comparison to the previous </w:t>
      </w:r>
      <w:r w:rsidR="00F530FC">
        <w:rPr>
          <w:color w:val="000000"/>
          <w:lang w:val="en-GB"/>
        </w:rPr>
        <w:t>method of funding</w:t>
      </w:r>
      <w:r w:rsidR="008C61FE" w:rsidRPr="00073D0B">
        <w:rPr>
          <w:color w:val="000000"/>
        </w:rPr>
        <w:t xml:space="preserve">, two main issues </w:t>
      </w:r>
      <w:r w:rsidR="00F530FC">
        <w:rPr>
          <w:color w:val="000000"/>
          <w:lang w:val="en-GB"/>
        </w:rPr>
        <w:t>remain</w:t>
      </w:r>
      <w:r w:rsidR="008C61FE" w:rsidRPr="00073D0B">
        <w:rPr>
          <w:color w:val="000000"/>
        </w:rPr>
        <w:t xml:space="preserve">. The </w:t>
      </w:r>
      <w:r w:rsidR="008C61FE" w:rsidRPr="00F530FC">
        <w:rPr>
          <w:i/>
          <w:color w:val="000000"/>
        </w:rPr>
        <w:t>first</w:t>
      </w:r>
      <w:r w:rsidR="008C61FE" w:rsidRPr="00073D0B">
        <w:rPr>
          <w:color w:val="000000"/>
        </w:rPr>
        <w:t xml:space="preserve"> </w:t>
      </w:r>
      <w:r w:rsidR="008C61FE" w:rsidRPr="00F530FC">
        <w:rPr>
          <w:i/>
          <w:color w:val="000000"/>
        </w:rPr>
        <w:t>issue</w:t>
      </w:r>
      <w:r w:rsidR="008C61FE" w:rsidRPr="00073D0B">
        <w:rPr>
          <w:color w:val="000000"/>
        </w:rPr>
        <w:t xml:space="preserve"> is that, even though the school has autonomy in spending, in </w:t>
      </w:r>
      <w:r w:rsidR="008C61FE" w:rsidRPr="00073D0B">
        <w:rPr>
          <w:noProof/>
          <w:color w:val="000000"/>
        </w:rPr>
        <w:t>fact</w:t>
      </w:r>
      <w:r w:rsidR="008C61FE" w:rsidRPr="00073D0B">
        <w:rPr>
          <w:color w:val="000000"/>
        </w:rPr>
        <w:t xml:space="preserve"> it is not the school that decides which students will receive additional support. There is still an external expert opinion about this. </w:t>
      </w:r>
      <w:r w:rsidR="00F530FC">
        <w:rPr>
          <w:color w:val="000000"/>
          <w:lang w:val="en-GB"/>
        </w:rPr>
        <w:t>Initially</w:t>
      </w:r>
      <w:r w:rsidR="008C61FE" w:rsidRPr="00073D0B">
        <w:rPr>
          <w:color w:val="000000"/>
        </w:rPr>
        <w:t xml:space="preserve">, the school identifies the students with SEN which would be entitled </w:t>
      </w:r>
      <w:r w:rsidR="00F530FC">
        <w:rPr>
          <w:color w:val="000000"/>
          <w:lang w:val="en-GB"/>
        </w:rPr>
        <w:t>to</w:t>
      </w:r>
      <w:r w:rsidR="008C61FE" w:rsidRPr="00073D0B">
        <w:rPr>
          <w:color w:val="000000"/>
        </w:rPr>
        <w:t xml:space="preserve"> additional support</w:t>
      </w:r>
      <w:r w:rsidR="00F530FC">
        <w:rPr>
          <w:color w:val="000000"/>
          <w:lang w:val="en-GB"/>
        </w:rPr>
        <w:t xml:space="preserve">, following which </w:t>
      </w:r>
      <w:r w:rsidR="008C61FE" w:rsidRPr="00073D0B">
        <w:rPr>
          <w:color w:val="000000"/>
        </w:rPr>
        <w:t xml:space="preserve">the </w:t>
      </w:r>
      <w:r w:rsidR="008C61FE" w:rsidRPr="00073D0B">
        <w:rPr>
          <w:noProof/>
          <w:color w:val="000000"/>
        </w:rPr>
        <w:t>state owned</w:t>
      </w:r>
      <w:r w:rsidR="008C61FE" w:rsidRPr="00073D0B">
        <w:rPr>
          <w:color w:val="000000"/>
        </w:rPr>
        <w:t xml:space="preserve"> Regional centre for support of the process of inclusive education validates or refuses to validate this decision. The same Regional centre </w:t>
      </w:r>
      <w:r w:rsidR="00F530FC">
        <w:rPr>
          <w:color w:val="000000"/>
          <w:lang w:val="en-GB"/>
        </w:rPr>
        <w:t>also</w:t>
      </w:r>
      <w:r w:rsidR="008C61FE" w:rsidRPr="00073D0B">
        <w:rPr>
          <w:color w:val="000000"/>
        </w:rPr>
        <w:t xml:space="preserve"> provide</w:t>
      </w:r>
      <w:r w:rsidR="00F530FC">
        <w:rPr>
          <w:color w:val="000000"/>
          <w:lang w:val="en-GB"/>
        </w:rPr>
        <w:t>s</w:t>
      </w:r>
      <w:r w:rsidR="008C61FE" w:rsidRPr="00073D0B">
        <w:rPr>
          <w:color w:val="000000"/>
        </w:rPr>
        <w:t xml:space="preserve"> the specialists - resource teachers and others, for some of these schools. Other schools will be financially more independent and able to hire their own specialists. Th</w:t>
      </w:r>
      <w:r w:rsidR="00F530FC">
        <w:rPr>
          <w:color w:val="000000"/>
          <w:lang w:val="en-GB"/>
        </w:rPr>
        <w:t>e</w:t>
      </w:r>
      <w:r w:rsidR="008C61FE" w:rsidRPr="00073D0B">
        <w:rPr>
          <w:color w:val="000000"/>
        </w:rPr>
        <w:t xml:space="preserve"> new approval system creates conditions for different standards in the evaluation of the additional support of the students in the different schools. The </w:t>
      </w:r>
      <w:r w:rsidR="008C61FE" w:rsidRPr="00F530FC">
        <w:rPr>
          <w:i/>
          <w:color w:val="000000"/>
        </w:rPr>
        <w:t>second issue</w:t>
      </w:r>
      <w:r w:rsidR="008C61FE" w:rsidRPr="00073D0B">
        <w:rPr>
          <w:color w:val="000000"/>
        </w:rPr>
        <w:t xml:space="preserve"> is related to the different specialists involved in the support to the students. Their roles are not very clearly stated in the Ordinance for inclusive education, which may create conditions for misunderstanding of the support that they have to provide. Moreover, there is still </w:t>
      </w:r>
      <w:r w:rsidR="00F530FC">
        <w:rPr>
          <w:color w:val="000000"/>
          <w:lang w:val="en-GB"/>
        </w:rPr>
        <w:t xml:space="preserve">a </w:t>
      </w:r>
      <w:r w:rsidR="008C61FE" w:rsidRPr="00073D0B">
        <w:rPr>
          <w:color w:val="000000"/>
        </w:rPr>
        <w:t xml:space="preserve">lack of specialists in schools in small cities and villages and school principals have to hire specialists which they are able to find, or they have to refer to the specialist from the Regional centre. There is no possibility to search for support from privately operating specialists for example. </w:t>
      </w:r>
    </w:p>
    <w:p w14:paraId="1B04DB68" w14:textId="77777777" w:rsidR="00C70EE1" w:rsidRPr="00073D0B" w:rsidRDefault="00C70EE1" w:rsidP="008C61FE">
      <w:pPr>
        <w:pStyle w:val="NormalWeb"/>
        <w:spacing w:before="0" w:beforeAutospacing="0" w:after="0" w:afterAutospacing="0"/>
        <w:ind w:firstLine="567"/>
        <w:jc w:val="both"/>
      </w:pPr>
    </w:p>
    <w:p w14:paraId="7F104752" w14:textId="5A8EB13F" w:rsidR="008C61FE" w:rsidRPr="00073D0B" w:rsidRDefault="008C61FE" w:rsidP="008C61FE">
      <w:pPr>
        <w:suppressAutoHyphens w:val="0"/>
        <w:spacing w:line="240" w:lineRule="auto"/>
        <w:ind w:firstLine="567"/>
        <w:jc w:val="both"/>
        <w:rPr>
          <w:rFonts w:eastAsia="Times New Roman"/>
          <w:sz w:val="24"/>
          <w:szCs w:val="24"/>
          <w:lang w:val="bg-BG" w:eastAsia="bg-BG"/>
        </w:rPr>
      </w:pPr>
      <w:r w:rsidRPr="00073D0B">
        <w:rPr>
          <w:rFonts w:eastAsia="Times New Roman"/>
          <w:color w:val="000000"/>
          <w:sz w:val="24"/>
          <w:szCs w:val="24"/>
          <w:lang w:val="en-US" w:eastAsia="bg-BG"/>
        </w:rPr>
        <w:t>3</w:t>
      </w:r>
      <w:r w:rsidR="00073D0B">
        <w:rPr>
          <w:rFonts w:eastAsia="Times New Roman"/>
          <w:color w:val="000000"/>
          <w:sz w:val="24"/>
          <w:szCs w:val="24"/>
          <w:lang w:val="en-US" w:eastAsia="bg-BG"/>
        </w:rPr>
        <w:t>2</w:t>
      </w:r>
      <w:r w:rsidRPr="00073D0B">
        <w:rPr>
          <w:rFonts w:eastAsia="Times New Roman"/>
          <w:color w:val="000000"/>
          <w:sz w:val="24"/>
          <w:szCs w:val="24"/>
          <w:lang w:val="en-US" w:eastAsia="bg-BG"/>
        </w:rPr>
        <w:t>.</w:t>
      </w:r>
      <w:r w:rsidRPr="00073D0B">
        <w:rPr>
          <w:rFonts w:eastAsia="Times New Roman"/>
          <w:color w:val="000000"/>
          <w:sz w:val="24"/>
          <w:szCs w:val="24"/>
          <w:lang w:val="en-US" w:eastAsia="bg-BG"/>
        </w:rPr>
        <w:tab/>
      </w:r>
      <w:r w:rsidR="00F530FC">
        <w:rPr>
          <w:rFonts w:eastAsia="Times New Roman"/>
          <w:color w:val="000000"/>
          <w:sz w:val="24"/>
          <w:szCs w:val="24"/>
          <w:lang w:eastAsia="bg-BG"/>
        </w:rPr>
        <w:t>With</w:t>
      </w:r>
      <w:r w:rsidRPr="00073D0B">
        <w:rPr>
          <w:rFonts w:eastAsia="Times New Roman"/>
          <w:color w:val="000000"/>
          <w:sz w:val="24"/>
          <w:szCs w:val="24"/>
          <w:lang w:val="bg-BG" w:eastAsia="bg-BG"/>
        </w:rPr>
        <w:t xml:space="preserve"> regard to the governmental project “</w:t>
      </w:r>
      <w:r w:rsidRPr="00F530FC">
        <w:rPr>
          <w:rFonts w:eastAsia="Times New Roman"/>
          <w:i/>
          <w:color w:val="000000"/>
          <w:sz w:val="24"/>
          <w:szCs w:val="24"/>
          <w:lang w:val="bg-BG" w:eastAsia="bg-BG"/>
        </w:rPr>
        <w:t>Support for Equal Access and Personal Development</w:t>
      </w:r>
      <w:r w:rsidRPr="00073D0B">
        <w:rPr>
          <w:rFonts w:eastAsia="Times New Roman"/>
          <w:color w:val="000000"/>
          <w:sz w:val="24"/>
          <w:szCs w:val="24"/>
          <w:lang w:val="bg-BG" w:eastAsia="bg-BG"/>
        </w:rPr>
        <w:t xml:space="preserve">” under the </w:t>
      </w:r>
      <w:r w:rsidR="00F530FC">
        <w:rPr>
          <w:rFonts w:eastAsia="Times New Roman"/>
          <w:color w:val="000000"/>
          <w:sz w:val="24"/>
          <w:szCs w:val="24"/>
          <w:lang w:eastAsia="bg-BG"/>
        </w:rPr>
        <w:t>strategy on</w:t>
      </w:r>
      <w:r w:rsidRPr="00073D0B">
        <w:rPr>
          <w:rFonts w:eastAsia="Times New Roman"/>
          <w:color w:val="000000"/>
          <w:sz w:val="24"/>
          <w:szCs w:val="24"/>
          <w:lang w:val="bg-BG" w:eastAsia="bg-BG"/>
        </w:rPr>
        <w:t xml:space="preserve"> “</w:t>
      </w:r>
      <w:r w:rsidRPr="00F530FC">
        <w:rPr>
          <w:rFonts w:eastAsia="Times New Roman"/>
          <w:i/>
          <w:color w:val="000000"/>
          <w:sz w:val="24"/>
          <w:szCs w:val="24"/>
          <w:lang w:val="bg-BG" w:eastAsia="bg-BG"/>
        </w:rPr>
        <w:t>Providing conditions and resources for the creation and development of a supportive environment in kindergartens and schools which provide inclusive education, Phase One</w:t>
      </w:r>
      <w:r w:rsidRPr="00073D0B">
        <w:rPr>
          <w:rFonts w:eastAsia="Times New Roman"/>
          <w:color w:val="000000"/>
          <w:sz w:val="24"/>
          <w:szCs w:val="24"/>
          <w:lang w:val="bg-BG" w:eastAsia="bg-BG"/>
        </w:rPr>
        <w:t>”</w:t>
      </w:r>
      <w:r w:rsidR="00F530FC">
        <w:rPr>
          <w:rFonts w:eastAsia="Times New Roman"/>
          <w:color w:val="000000"/>
          <w:sz w:val="24"/>
          <w:szCs w:val="24"/>
          <w:lang w:eastAsia="bg-BG"/>
        </w:rPr>
        <w:t xml:space="preserve"> which took place </w:t>
      </w:r>
      <w:r w:rsidRPr="00073D0B">
        <w:rPr>
          <w:rFonts w:eastAsia="Times New Roman"/>
          <w:color w:val="000000"/>
          <w:sz w:val="24"/>
          <w:szCs w:val="24"/>
          <w:lang w:val="bg-BG" w:eastAsia="bg-BG"/>
        </w:rPr>
        <w:t xml:space="preserve">under </w:t>
      </w:r>
      <w:r w:rsidR="00F530FC">
        <w:rPr>
          <w:rFonts w:eastAsia="Times New Roman"/>
          <w:color w:val="000000"/>
          <w:sz w:val="24"/>
          <w:szCs w:val="24"/>
          <w:lang w:eastAsia="bg-BG"/>
        </w:rPr>
        <w:t xml:space="preserve">the </w:t>
      </w:r>
      <w:r w:rsidRPr="00073D0B">
        <w:rPr>
          <w:rFonts w:eastAsia="Times New Roman"/>
          <w:color w:val="000000"/>
          <w:sz w:val="24"/>
          <w:szCs w:val="24"/>
          <w:lang w:val="bg-BG" w:eastAsia="bg-BG"/>
        </w:rPr>
        <w:t>“</w:t>
      </w:r>
      <w:r w:rsidRPr="00F530FC">
        <w:rPr>
          <w:rFonts w:eastAsia="Times New Roman"/>
          <w:i/>
          <w:color w:val="000000"/>
          <w:sz w:val="24"/>
          <w:szCs w:val="24"/>
          <w:lang w:val="bg-BG" w:eastAsia="bg-BG"/>
        </w:rPr>
        <w:t>Science and Education for Smart Growth</w:t>
      </w:r>
      <w:r w:rsidRPr="00073D0B">
        <w:rPr>
          <w:rFonts w:eastAsia="Times New Roman"/>
          <w:color w:val="000000"/>
          <w:sz w:val="24"/>
          <w:szCs w:val="24"/>
          <w:lang w:val="bg-BG" w:eastAsia="bg-BG"/>
        </w:rPr>
        <w:t>”</w:t>
      </w:r>
      <w:r w:rsidR="00F530FC">
        <w:rPr>
          <w:rFonts w:eastAsia="Times New Roman"/>
          <w:color w:val="000000"/>
          <w:sz w:val="24"/>
          <w:szCs w:val="24"/>
          <w:lang w:eastAsia="bg-BG"/>
        </w:rPr>
        <w:t xml:space="preserve"> Operational Programme</w:t>
      </w:r>
      <w:r w:rsidRPr="00073D0B">
        <w:rPr>
          <w:rFonts w:eastAsia="Times New Roman"/>
          <w:color w:val="000000"/>
          <w:sz w:val="24"/>
          <w:szCs w:val="24"/>
          <w:lang w:val="bg-BG" w:eastAsia="bg-BG"/>
        </w:rPr>
        <w:t>, over 7</w:t>
      </w:r>
      <w:r w:rsidR="00F530FC">
        <w:rPr>
          <w:rFonts w:eastAsia="Times New Roman"/>
          <w:color w:val="000000"/>
          <w:sz w:val="24"/>
          <w:szCs w:val="24"/>
          <w:lang w:eastAsia="bg-BG"/>
        </w:rPr>
        <w:t>,</w:t>
      </w:r>
      <w:r w:rsidRPr="00073D0B">
        <w:rPr>
          <w:rFonts w:eastAsia="Times New Roman"/>
          <w:color w:val="000000"/>
          <w:sz w:val="24"/>
          <w:szCs w:val="24"/>
          <w:lang w:val="bg-BG" w:eastAsia="bg-BG"/>
        </w:rPr>
        <w:t xml:space="preserve">000 children were beneficiaries, which is only part of the students with SEN in the schools. The new Education Act states that inclusive education is part of the right to education, therefore the measures in the cited project in the government reply refers only to </w:t>
      </w:r>
      <w:r w:rsidR="00F530FC">
        <w:rPr>
          <w:rFonts w:eastAsia="Times New Roman"/>
          <w:color w:val="000000"/>
          <w:sz w:val="24"/>
          <w:szCs w:val="24"/>
          <w:lang w:eastAsia="bg-BG"/>
        </w:rPr>
        <w:t>those children who were beneficiaries of the project</w:t>
      </w:r>
      <w:r w:rsidRPr="00073D0B">
        <w:rPr>
          <w:rFonts w:eastAsia="Times New Roman"/>
          <w:color w:val="000000"/>
          <w:sz w:val="24"/>
          <w:szCs w:val="24"/>
          <w:lang w:val="bg-BG" w:eastAsia="bg-BG"/>
        </w:rPr>
        <w:t>. This project can be considered fully beneficial only if it shares with all the other educational institutions the methodologies, instruments and practices elaborated and applied under the activities.</w:t>
      </w:r>
    </w:p>
    <w:p w14:paraId="2E8D069B" w14:textId="77777777" w:rsidR="006822B3" w:rsidRPr="00073D0B" w:rsidRDefault="006822B3" w:rsidP="008C61FE">
      <w:pPr>
        <w:pStyle w:val="NormalWeb"/>
        <w:spacing w:before="0" w:beforeAutospacing="0" w:after="0" w:afterAutospacing="0"/>
        <w:ind w:firstLine="567"/>
        <w:jc w:val="both"/>
      </w:pPr>
    </w:p>
    <w:p w14:paraId="73433ED9" w14:textId="77777777" w:rsidR="006822B3" w:rsidRPr="00073D0B" w:rsidRDefault="00841AAD" w:rsidP="00073D0B">
      <w:pPr>
        <w:pStyle w:val="H23G"/>
        <w:numPr>
          <w:ilvl w:val="0"/>
          <w:numId w:val="19"/>
        </w:numPr>
        <w:ind w:left="0" w:right="0" w:firstLine="1134"/>
        <w:rPr>
          <w:sz w:val="24"/>
          <w:szCs w:val="24"/>
          <w:u w:val="single"/>
        </w:rPr>
      </w:pPr>
      <w:r w:rsidRPr="00073D0B">
        <w:rPr>
          <w:sz w:val="24"/>
          <w:szCs w:val="24"/>
          <w:u w:val="single"/>
        </w:rPr>
        <w:lastRenderedPageBreak/>
        <w:t>P</w:t>
      </w:r>
      <w:r w:rsidR="006822B3" w:rsidRPr="00073D0B">
        <w:rPr>
          <w:sz w:val="24"/>
          <w:szCs w:val="24"/>
          <w:u w:val="single"/>
        </w:rPr>
        <w:t>aragraph 28 of the list of issues</w:t>
      </w:r>
      <w:r w:rsidR="0008747D" w:rsidRPr="00073D0B">
        <w:rPr>
          <w:rStyle w:val="FootnoteReference"/>
          <w:sz w:val="24"/>
          <w:szCs w:val="24"/>
          <w:u w:val="single"/>
        </w:rPr>
        <w:footnoteReference w:id="54"/>
      </w:r>
    </w:p>
    <w:p w14:paraId="75CF032A" w14:textId="2517828E" w:rsidR="00C42796" w:rsidRPr="00073D0B" w:rsidRDefault="008C61FE" w:rsidP="00546981">
      <w:pPr>
        <w:pStyle w:val="NormalWeb"/>
        <w:spacing w:before="0" w:beforeAutospacing="0" w:after="0" w:afterAutospacing="0"/>
        <w:ind w:firstLine="567"/>
        <w:jc w:val="both"/>
      </w:pPr>
      <w:r w:rsidRPr="00073D0B">
        <w:rPr>
          <w:lang w:val="en-US"/>
        </w:rPr>
        <w:t>3</w:t>
      </w:r>
      <w:r w:rsidR="00073D0B">
        <w:rPr>
          <w:lang w:val="en-US"/>
        </w:rPr>
        <w:t>3</w:t>
      </w:r>
      <w:r w:rsidR="006822B3" w:rsidRPr="00073D0B">
        <w:t>.</w:t>
      </w:r>
      <w:r w:rsidR="006822B3" w:rsidRPr="00073D0B">
        <w:tab/>
      </w:r>
      <w:r w:rsidR="00C42796" w:rsidRPr="00073D0B">
        <w:rPr>
          <w:color w:val="000000"/>
        </w:rPr>
        <w:t xml:space="preserve">There is no publicly available analysis of the economic and social benefits of inclusive education. There is lack of research funded by the state on issues related to inclusive education and lack of </w:t>
      </w:r>
      <w:r w:rsidR="00A34FAC">
        <w:rPr>
          <w:noProof/>
          <w:color w:val="000000"/>
          <w:lang w:val="en-GB"/>
        </w:rPr>
        <w:t>evidence</w:t>
      </w:r>
      <w:r w:rsidR="00C42796" w:rsidRPr="00073D0B">
        <w:rPr>
          <w:noProof/>
          <w:color w:val="000000"/>
        </w:rPr>
        <w:t xml:space="preserve"> based</w:t>
      </w:r>
      <w:r w:rsidR="00C42796" w:rsidRPr="00073D0B">
        <w:rPr>
          <w:color w:val="000000"/>
        </w:rPr>
        <w:t xml:space="preserve"> decision</w:t>
      </w:r>
      <w:r w:rsidR="00A34FAC">
        <w:rPr>
          <w:color w:val="000000"/>
          <w:lang w:val="en-GB"/>
        </w:rPr>
        <w:t>-</w:t>
      </w:r>
      <w:r w:rsidR="00C42796" w:rsidRPr="00073D0B">
        <w:rPr>
          <w:color w:val="000000"/>
        </w:rPr>
        <w:t>making on the matter.</w:t>
      </w:r>
    </w:p>
    <w:p w14:paraId="21B957AC" w14:textId="77777777" w:rsidR="006822B3" w:rsidRPr="00073D0B" w:rsidRDefault="006822B3" w:rsidP="00546981">
      <w:pPr>
        <w:pStyle w:val="SingleTxtG"/>
        <w:ind w:left="0" w:right="0" w:firstLine="567"/>
        <w:rPr>
          <w:sz w:val="24"/>
          <w:szCs w:val="24"/>
        </w:rPr>
      </w:pPr>
    </w:p>
    <w:p w14:paraId="5E652D3C" w14:textId="77777777" w:rsidR="006822B3" w:rsidRPr="00073D0B" w:rsidRDefault="00841AAD" w:rsidP="00073D0B">
      <w:pPr>
        <w:pStyle w:val="H23G"/>
        <w:numPr>
          <w:ilvl w:val="0"/>
          <w:numId w:val="19"/>
        </w:numPr>
        <w:ind w:left="0" w:right="0" w:firstLine="1134"/>
        <w:rPr>
          <w:sz w:val="24"/>
          <w:szCs w:val="24"/>
          <w:u w:val="single"/>
        </w:rPr>
      </w:pPr>
      <w:r w:rsidRPr="00073D0B">
        <w:rPr>
          <w:sz w:val="24"/>
          <w:szCs w:val="24"/>
          <w:u w:val="single"/>
        </w:rPr>
        <w:t>P</w:t>
      </w:r>
      <w:r w:rsidR="006822B3" w:rsidRPr="00073D0B">
        <w:rPr>
          <w:sz w:val="24"/>
          <w:szCs w:val="24"/>
          <w:u w:val="single"/>
        </w:rPr>
        <w:t>aragraph 29 of the list of issues</w:t>
      </w:r>
      <w:r w:rsidR="005A0EC5" w:rsidRPr="00073D0B">
        <w:rPr>
          <w:rStyle w:val="FootnoteReference"/>
          <w:sz w:val="24"/>
          <w:szCs w:val="24"/>
          <w:u w:val="single"/>
        </w:rPr>
        <w:footnoteReference w:id="55"/>
      </w:r>
    </w:p>
    <w:p w14:paraId="6A854923" w14:textId="2461E91F" w:rsidR="00C42796" w:rsidRDefault="008C61FE" w:rsidP="00546981">
      <w:pPr>
        <w:pStyle w:val="NormalWeb"/>
        <w:spacing w:before="0" w:beforeAutospacing="0" w:after="0" w:afterAutospacing="0"/>
        <w:ind w:firstLine="567"/>
        <w:jc w:val="both"/>
        <w:rPr>
          <w:color w:val="000000"/>
        </w:rPr>
      </w:pPr>
      <w:r w:rsidRPr="00073D0B">
        <w:rPr>
          <w:lang w:val="en-US"/>
        </w:rPr>
        <w:t>3</w:t>
      </w:r>
      <w:r w:rsidR="00073D0B">
        <w:rPr>
          <w:lang w:val="en-US"/>
        </w:rPr>
        <w:t>4</w:t>
      </w:r>
      <w:r w:rsidR="006822B3" w:rsidRPr="00073D0B">
        <w:t>.</w:t>
      </w:r>
      <w:r w:rsidR="006822B3" w:rsidRPr="00073D0B">
        <w:tab/>
      </w:r>
      <w:r w:rsidR="00C42796" w:rsidRPr="00073D0B">
        <w:rPr>
          <w:color w:val="000000"/>
        </w:rPr>
        <w:t xml:space="preserve">The new Education Act that entered in force in 2016 progressively states that inclusive education is part of the right to education. The new Ordinance on inclusive education was adopted later in 2016. In this sense, there is a political will to promote inclusive education as a mainstream policy in schools. However, the reactions of the pedagogical community showed that most teachers do not understand the </w:t>
      </w:r>
      <w:r w:rsidR="00A34FAC">
        <w:rPr>
          <w:color w:val="000000"/>
          <w:lang w:val="en-GB"/>
        </w:rPr>
        <w:t>benefits</w:t>
      </w:r>
      <w:r w:rsidR="00C42796" w:rsidRPr="00073D0B">
        <w:rPr>
          <w:color w:val="000000"/>
        </w:rPr>
        <w:t xml:space="preserve"> </w:t>
      </w:r>
      <w:r w:rsidR="00C42796" w:rsidRPr="00073D0B">
        <w:rPr>
          <w:noProof/>
          <w:color w:val="000000"/>
        </w:rPr>
        <w:t>of</w:t>
      </w:r>
      <w:r w:rsidR="00C42796" w:rsidRPr="00073D0B">
        <w:rPr>
          <w:color w:val="000000"/>
        </w:rPr>
        <w:t xml:space="preserve"> inclusive education </w:t>
      </w:r>
      <w:r w:rsidR="00A34FAC">
        <w:rPr>
          <w:color w:val="000000"/>
          <w:lang w:val="en-GB"/>
        </w:rPr>
        <w:t xml:space="preserve">for </w:t>
      </w:r>
      <w:r w:rsidR="00C42796" w:rsidRPr="00073D0B">
        <w:rPr>
          <w:color w:val="000000"/>
        </w:rPr>
        <w:t xml:space="preserve">all students. </w:t>
      </w:r>
      <w:r w:rsidRPr="00073D0B">
        <w:rPr>
          <w:color w:val="000000"/>
        </w:rPr>
        <w:t>International research confirms that attitudes to inclusive education</w:t>
      </w:r>
      <w:r w:rsidRPr="00073D0B">
        <w:rPr>
          <w:color w:val="000000"/>
          <w:lang w:val="en-US"/>
        </w:rPr>
        <w:t xml:space="preserve"> of teachers</w:t>
      </w:r>
      <w:r w:rsidRPr="00073D0B">
        <w:rPr>
          <w:color w:val="000000"/>
        </w:rPr>
        <w:t xml:space="preserve"> are important for the successful application of the principles and practices of inclusion.</w:t>
      </w:r>
      <w:r w:rsidR="00C42796" w:rsidRPr="00073D0B">
        <w:rPr>
          <w:color w:val="000000"/>
        </w:rPr>
        <w:t xml:space="preserve"> The results from a </w:t>
      </w:r>
      <w:r w:rsidR="00C42796" w:rsidRPr="00073D0B">
        <w:rPr>
          <w:noProof/>
          <w:color w:val="000000"/>
        </w:rPr>
        <w:t>national</w:t>
      </w:r>
      <w:r w:rsidR="00C42796" w:rsidRPr="00073D0B">
        <w:rPr>
          <w:color w:val="000000"/>
        </w:rPr>
        <w:t xml:space="preserve"> representative survey of </w:t>
      </w:r>
      <w:r w:rsidR="00C42796" w:rsidRPr="00073D0B">
        <w:rPr>
          <w:noProof/>
          <w:color w:val="000000"/>
        </w:rPr>
        <w:t>teachers</w:t>
      </w:r>
      <w:r w:rsidR="00C42796" w:rsidRPr="00073D0B">
        <w:rPr>
          <w:color w:val="000000"/>
        </w:rPr>
        <w:t xml:space="preserve"> carried out by the Centre for </w:t>
      </w:r>
      <w:r w:rsidR="00A34FAC">
        <w:rPr>
          <w:color w:val="000000"/>
          <w:lang w:val="en-GB"/>
        </w:rPr>
        <w:t>I</w:t>
      </w:r>
      <w:r w:rsidR="00C42796" w:rsidRPr="00073D0B">
        <w:rPr>
          <w:color w:val="000000"/>
        </w:rPr>
        <w:t xml:space="preserve">nclusive </w:t>
      </w:r>
      <w:r w:rsidR="00A34FAC">
        <w:rPr>
          <w:color w:val="000000"/>
          <w:lang w:val="en-GB"/>
        </w:rPr>
        <w:t>E</w:t>
      </w:r>
      <w:r w:rsidR="00C42796" w:rsidRPr="00073D0B">
        <w:rPr>
          <w:color w:val="000000"/>
        </w:rPr>
        <w:t>ducation</w:t>
      </w:r>
      <w:r w:rsidR="00A34FAC">
        <w:rPr>
          <w:color w:val="000000"/>
          <w:lang w:val="en-GB"/>
        </w:rPr>
        <w:t>, a non-governmental organisation,</w:t>
      </w:r>
      <w:r w:rsidR="00C42796" w:rsidRPr="00073D0B">
        <w:rPr>
          <w:color w:val="000000"/>
        </w:rPr>
        <w:t xml:space="preserve"> in 2015 showed that 32.5% of teachers </w:t>
      </w:r>
      <w:r w:rsidR="00A34FAC">
        <w:rPr>
          <w:color w:val="000000"/>
          <w:lang w:val="en-GB"/>
        </w:rPr>
        <w:t>strongly</w:t>
      </w:r>
      <w:r w:rsidR="00C42796" w:rsidRPr="00073D0B">
        <w:rPr>
          <w:color w:val="000000"/>
        </w:rPr>
        <w:t xml:space="preserve"> support inclusive education</w:t>
      </w:r>
      <w:r w:rsidR="00A34FAC">
        <w:rPr>
          <w:color w:val="000000"/>
          <w:lang w:val="en-GB"/>
        </w:rPr>
        <w:t xml:space="preserve">, with a further </w:t>
      </w:r>
      <w:r w:rsidR="00C42796" w:rsidRPr="00073D0B">
        <w:rPr>
          <w:color w:val="000000"/>
        </w:rPr>
        <w:t xml:space="preserve">32.5% </w:t>
      </w:r>
      <w:r w:rsidR="00A34FAC">
        <w:rPr>
          <w:color w:val="000000"/>
          <w:lang w:val="en-GB"/>
        </w:rPr>
        <w:t xml:space="preserve">only </w:t>
      </w:r>
      <w:r w:rsidR="00C42796" w:rsidRPr="00073D0B">
        <w:rPr>
          <w:color w:val="000000"/>
        </w:rPr>
        <w:t>support</w:t>
      </w:r>
      <w:r w:rsidR="00A34FAC">
        <w:rPr>
          <w:color w:val="000000"/>
          <w:lang w:val="en-GB"/>
        </w:rPr>
        <w:t>ing the principle</w:t>
      </w:r>
      <w:r w:rsidR="00C42796" w:rsidRPr="00073D0B">
        <w:rPr>
          <w:color w:val="000000"/>
        </w:rPr>
        <w:t xml:space="preserve"> in part. </w:t>
      </w:r>
    </w:p>
    <w:p w14:paraId="5B39078D" w14:textId="77777777" w:rsidR="00C70EE1" w:rsidRPr="00073D0B" w:rsidRDefault="00C70EE1" w:rsidP="00546981">
      <w:pPr>
        <w:pStyle w:val="NormalWeb"/>
        <w:spacing w:before="0" w:beforeAutospacing="0" w:after="0" w:afterAutospacing="0"/>
        <w:ind w:firstLine="567"/>
        <w:jc w:val="both"/>
      </w:pPr>
    </w:p>
    <w:p w14:paraId="1653A49A" w14:textId="35E39C64" w:rsidR="00C42796" w:rsidRDefault="008C61FE" w:rsidP="00546981">
      <w:pPr>
        <w:suppressAutoHyphens w:val="0"/>
        <w:spacing w:line="240" w:lineRule="auto"/>
        <w:ind w:firstLine="567"/>
        <w:jc w:val="both"/>
        <w:rPr>
          <w:rFonts w:eastAsia="Times New Roman"/>
          <w:color w:val="000000"/>
          <w:sz w:val="24"/>
          <w:szCs w:val="24"/>
          <w:lang w:val="bg-BG" w:eastAsia="bg-BG"/>
        </w:rPr>
      </w:pPr>
      <w:r w:rsidRPr="00073D0B">
        <w:rPr>
          <w:rFonts w:eastAsia="Times New Roman"/>
          <w:color w:val="000000"/>
          <w:sz w:val="24"/>
          <w:szCs w:val="24"/>
          <w:lang w:val="en-US" w:eastAsia="bg-BG"/>
        </w:rPr>
        <w:t>3</w:t>
      </w:r>
      <w:r w:rsidR="00073D0B">
        <w:rPr>
          <w:rFonts w:eastAsia="Times New Roman"/>
          <w:color w:val="000000"/>
          <w:sz w:val="24"/>
          <w:szCs w:val="24"/>
          <w:lang w:val="en-US" w:eastAsia="bg-BG"/>
        </w:rPr>
        <w:t>5</w:t>
      </w:r>
      <w:r w:rsidRPr="00073D0B">
        <w:rPr>
          <w:rFonts w:eastAsia="Times New Roman"/>
          <w:color w:val="000000"/>
          <w:sz w:val="24"/>
          <w:szCs w:val="24"/>
          <w:lang w:val="en-US" w:eastAsia="bg-BG"/>
        </w:rPr>
        <w:t>.</w:t>
      </w:r>
      <w:r w:rsidRPr="00073D0B">
        <w:rPr>
          <w:rFonts w:eastAsia="Times New Roman"/>
          <w:color w:val="000000"/>
          <w:sz w:val="24"/>
          <w:szCs w:val="24"/>
          <w:lang w:val="en-US" w:eastAsia="bg-BG"/>
        </w:rPr>
        <w:tab/>
      </w:r>
      <w:r w:rsidR="00C42796" w:rsidRPr="00073D0B">
        <w:rPr>
          <w:rFonts w:eastAsia="Times New Roman"/>
          <w:color w:val="000000"/>
          <w:sz w:val="24"/>
          <w:szCs w:val="24"/>
          <w:lang w:val="bg-BG" w:eastAsia="bg-BG"/>
        </w:rPr>
        <w:t>In practice, there are still some mainstream schools that refus</w:t>
      </w:r>
      <w:r w:rsidR="00A34FAC">
        <w:rPr>
          <w:rFonts w:eastAsia="Times New Roman"/>
          <w:color w:val="000000"/>
          <w:sz w:val="24"/>
          <w:szCs w:val="24"/>
          <w:lang w:eastAsia="bg-BG"/>
        </w:rPr>
        <w:t>e</w:t>
      </w:r>
      <w:r w:rsidR="00C42796" w:rsidRPr="00073D0B">
        <w:rPr>
          <w:rFonts w:eastAsia="Times New Roman"/>
          <w:color w:val="000000"/>
          <w:sz w:val="24"/>
          <w:szCs w:val="24"/>
          <w:lang w:val="bg-BG" w:eastAsia="bg-BG"/>
        </w:rPr>
        <w:t xml:space="preserve"> to enrol children with SEN. This refusal usually comes in </w:t>
      </w:r>
      <w:r w:rsidR="00A34FAC">
        <w:rPr>
          <w:rFonts w:eastAsia="Times New Roman"/>
          <w:color w:val="000000"/>
          <w:sz w:val="24"/>
          <w:szCs w:val="24"/>
          <w:lang w:eastAsia="bg-BG"/>
        </w:rPr>
        <w:t>in</w:t>
      </w:r>
      <w:r w:rsidR="00C42796" w:rsidRPr="00073D0B">
        <w:rPr>
          <w:rFonts w:eastAsia="Times New Roman"/>
          <w:color w:val="000000"/>
          <w:sz w:val="24"/>
          <w:szCs w:val="24"/>
          <w:lang w:val="bg-BG" w:eastAsia="bg-BG"/>
        </w:rPr>
        <w:t>formal</w:t>
      </w:r>
      <w:r w:rsidR="00A34FAC">
        <w:rPr>
          <w:rFonts w:eastAsia="Times New Roman"/>
          <w:color w:val="000000"/>
          <w:sz w:val="24"/>
          <w:szCs w:val="24"/>
          <w:lang w:eastAsia="bg-BG"/>
        </w:rPr>
        <w:t xml:space="preserve"> manner</w:t>
      </w:r>
      <w:r w:rsidR="00C42796" w:rsidRPr="00073D0B">
        <w:rPr>
          <w:rFonts w:eastAsia="Times New Roman"/>
          <w:color w:val="000000"/>
          <w:sz w:val="24"/>
          <w:szCs w:val="24"/>
          <w:lang w:val="bg-BG" w:eastAsia="bg-BG"/>
        </w:rPr>
        <w:t xml:space="preserve">, in order for the parents not to be able to make </w:t>
      </w:r>
      <w:r w:rsidR="005A0522" w:rsidRPr="00073D0B">
        <w:rPr>
          <w:rFonts w:eastAsia="Times New Roman"/>
          <w:color w:val="000000"/>
          <w:sz w:val="24"/>
          <w:szCs w:val="24"/>
          <w:lang w:val="bg-BG" w:eastAsia="bg-BG"/>
        </w:rPr>
        <w:t xml:space="preserve">an </w:t>
      </w:r>
      <w:r w:rsidR="00C42796" w:rsidRPr="00073D0B">
        <w:rPr>
          <w:rFonts w:eastAsia="Times New Roman"/>
          <w:noProof/>
          <w:color w:val="000000"/>
          <w:sz w:val="24"/>
          <w:szCs w:val="24"/>
          <w:lang w:val="bg-BG" w:eastAsia="bg-BG"/>
        </w:rPr>
        <w:t>official</w:t>
      </w:r>
      <w:r w:rsidR="00C42796" w:rsidRPr="00073D0B">
        <w:rPr>
          <w:rFonts w:eastAsia="Times New Roman"/>
          <w:color w:val="000000"/>
          <w:sz w:val="24"/>
          <w:szCs w:val="24"/>
          <w:lang w:val="bg-BG" w:eastAsia="bg-BG"/>
        </w:rPr>
        <w:t xml:space="preserve"> complaint, or even if they do, </w:t>
      </w:r>
      <w:r w:rsidR="00A34FAC">
        <w:rPr>
          <w:rFonts w:eastAsia="Times New Roman"/>
          <w:color w:val="000000"/>
          <w:sz w:val="24"/>
          <w:szCs w:val="24"/>
          <w:lang w:eastAsia="bg-BG"/>
        </w:rPr>
        <w:t xml:space="preserve">so that the </w:t>
      </w:r>
      <w:r w:rsidR="00C42796" w:rsidRPr="00073D0B">
        <w:rPr>
          <w:rFonts w:eastAsia="Times New Roman"/>
          <w:color w:val="000000"/>
          <w:sz w:val="24"/>
          <w:szCs w:val="24"/>
          <w:lang w:val="bg-BG" w:eastAsia="bg-BG"/>
        </w:rPr>
        <w:t>refusal</w:t>
      </w:r>
      <w:r w:rsidR="00A34FAC">
        <w:rPr>
          <w:rFonts w:eastAsia="Times New Roman"/>
          <w:color w:val="000000"/>
          <w:sz w:val="24"/>
          <w:szCs w:val="24"/>
          <w:lang w:eastAsia="bg-BG"/>
        </w:rPr>
        <w:t xml:space="preserve"> cannot be officially traced</w:t>
      </w:r>
      <w:r w:rsidR="00C42796" w:rsidRPr="00073D0B">
        <w:rPr>
          <w:rFonts w:eastAsia="Times New Roman"/>
          <w:color w:val="000000"/>
          <w:sz w:val="24"/>
          <w:szCs w:val="24"/>
          <w:lang w:val="bg-BG" w:eastAsia="bg-BG"/>
        </w:rPr>
        <w:t>. Concurrently, there are schools that are making targeted efforts to become really inclusive.</w:t>
      </w:r>
    </w:p>
    <w:p w14:paraId="77F37EF1" w14:textId="77777777" w:rsidR="00C70EE1" w:rsidRPr="00073D0B" w:rsidRDefault="00C70EE1" w:rsidP="00546981">
      <w:pPr>
        <w:suppressAutoHyphens w:val="0"/>
        <w:spacing w:line="240" w:lineRule="auto"/>
        <w:ind w:firstLine="567"/>
        <w:jc w:val="both"/>
        <w:rPr>
          <w:rFonts w:eastAsia="Times New Roman"/>
          <w:sz w:val="24"/>
          <w:szCs w:val="24"/>
          <w:lang w:val="bg-BG" w:eastAsia="bg-BG"/>
        </w:rPr>
      </w:pPr>
    </w:p>
    <w:p w14:paraId="1AD59E91" w14:textId="4BEC6924" w:rsidR="00FE2C84" w:rsidRPr="00073D0B" w:rsidRDefault="008C61FE" w:rsidP="00FE2C84">
      <w:pPr>
        <w:suppressAutoHyphens w:val="0"/>
        <w:spacing w:line="240" w:lineRule="auto"/>
        <w:ind w:firstLine="567"/>
        <w:jc w:val="both"/>
        <w:rPr>
          <w:rFonts w:eastAsia="Times New Roman"/>
          <w:color w:val="000000"/>
          <w:sz w:val="24"/>
          <w:szCs w:val="24"/>
          <w:lang w:val="bg-BG" w:eastAsia="bg-BG"/>
        </w:rPr>
      </w:pPr>
      <w:r w:rsidRPr="00073D0B">
        <w:rPr>
          <w:rFonts w:eastAsia="Times New Roman"/>
          <w:color w:val="000000"/>
          <w:sz w:val="24"/>
          <w:szCs w:val="24"/>
          <w:lang w:val="en-US" w:eastAsia="bg-BG"/>
        </w:rPr>
        <w:t>3</w:t>
      </w:r>
      <w:r w:rsidR="00073D0B">
        <w:rPr>
          <w:rFonts w:eastAsia="Times New Roman"/>
          <w:color w:val="000000"/>
          <w:sz w:val="24"/>
          <w:szCs w:val="24"/>
          <w:lang w:val="en-US" w:eastAsia="bg-BG"/>
        </w:rPr>
        <w:t>6</w:t>
      </w:r>
      <w:r w:rsidRPr="00073D0B">
        <w:rPr>
          <w:rFonts w:eastAsia="Times New Roman"/>
          <w:color w:val="000000"/>
          <w:sz w:val="24"/>
          <w:szCs w:val="24"/>
          <w:lang w:val="en-US" w:eastAsia="bg-BG"/>
        </w:rPr>
        <w:t>.</w:t>
      </w:r>
      <w:r w:rsidRPr="00073D0B">
        <w:rPr>
          <w:rFonts w:eastAsia="Times New Roman"/>
          <w:color w:val="000000"/>
          <w:sz w:val="24"/>
          <w:szCs w:val="24"/>
          <w:lang w:val="en-US" w:eastAsia="bg-BG"/>
        </w:rPr>
        <w:tab/>
      </w:r>
      <w:r w:rsidR="00FE2C84" w:rsidRPr="00073D0B">
        <w:rPr>
          <w:rFonts w:eastAsia="Times New Roman"/>
          <w:color w:val="000000"/>
          <w:sz w:val="24"/>
          <w:szCs w:val="24"/>
          <w:lang w:val="bg-BG" w:eastAsia="bg-BG"/>
        </w:rPr>
        <w:t xml:space="preserve">As a response to these </w:t>
      </w:r>
      <w:r w:rsidR="00FE2C84" w:rsidRPr="00073D0B">
        <w:rPr>
          <w:rFonts w:eastAsia="Times New Roman"/>
          <w:noProof/>
          <w:color w:val="000000"/>
          <w:sz w:val="24"/>
          <w:szCs w:val="24"/>
          <w:lang w:val="bg-BG" w:eastAsia="bg-BG"/>
        </w:rPr>
        <w:t>challenges,</w:t>
      </w:r>
      <w:r w:rsidR="00FE2C84" w:rsidRPr="00073D0B">
        <w:rPr>
          <w:rFonts w:eastAsia="Times New Roman"/>
          <w:color w:val="000000"/>
          <w:sz w:val="24"/>
          <w:szCs w:val="24"/>
          <w:lang w:val="bg-BG" w:eastAsia="bg-BG"/>
        </w:rPr>
        <w:t xml:space="preserve"> the </w:t>
      </w:r>
      <w:r w:rsidR="00A34FAC">
        <w:rPr>
          <w:rFonts w:eastAsia="Times New Roman"/>
          <w:color w:val="000000"/>
          <w:sz w:val="24"/>
          <w:szCs w:val="24"/>
          <w:lang w:eastAsia="bg-BG"/>
        </w:rPr>
        <w:t>Ministry for Education and Science (MES)</w:t>
      </w:r>
      <w:r w:rsidR="00FE2C84" w:rsidRPr="00073D0B">
        <w:rPr>
          <w:rFonts w:eastAsia="Times New Roman"/>
          <w:color w:val="000000"/>
          <w:sz w:val="24"/>
          <w:szCs w:val="24"/>
          <w:lang w:val="bg-BG" w:eastAsia="bg-BG"/>
        </w:rPr>
        <w:t xml:space="preserve"> should take a </w:t>
      </w:r>
      <w:r w:rsidR="00FE2C84" w:rsidRPr="00073D0B">
        <w:rPr>
          <w:rFonts w:eastAsia="Times New Roman"/>
          <w:noProof/>
          <w:color w:val="000000"/>
          <w:sz w:val="24"/>
          <w:szCs w:val="24"/>
          <w:lang w:val="bg-BG" w:eastAsia="bg-BG"/>
        </w:rPr>
        <w:t>more</w:t>
      </w:r>
      <w:r w:rsidR="00FE2C84" w:rsidRPr="00073D0B">
        <w:rPr>
          <w:rFonts w:eastAsia="Times New Roman"/>
          <w:color w:val="000000"/>
          <w:sz w:val="24"/>
          <w:szCs w:val="24"/>
          <w:lang w:val="bg-BG" w:eastAsia="bg-BG"/>
        </w:rPr>
        <w:t xml:space="preserve"> proactive role in promoting existing good practices in inclusive education among school principals and teachers. Тhere is a free-of-charge online website with resources for teachers and a free-of-charge online course for teachers, </w:t>
      </w:r>
      <w:r w:rsidR="00FE2C84" w:rsidRPr="00073D0B">
        <w:rPr>
          <w:rFonts w:eastAsia="Times New Roman"/>
          <w:i/>
          <w:iCs/>
          <w:color w:val="000000"/>
          <w:sz w:val="24"/>
          <w:szCs w:val="24"/>
          <w:lang w:val="bg-BG" w:eastAsia="bg-BG"/>
        </w:rPr>
        <w:t>Introduction to inclusive education</w:t>
      </w:r>
      <w:r w:rsidR="00FE2C84" w:rsidRPr="00073D0B">
        <w:rPr>
          <w:rFonts w:eastAsia="Times New Roman"/>
          <w:color w:val="000000"/>
          <w:sz w:val="24"/>
          <w:szCs w:val="24"/>
          <w:lang w:val="bg-BG" w:eastAsia="bg-BG"/>
        </w:rPr>
        <w:t xml:space="preserve">, both </w:t>
      </w:r>
      <w:r w:rsidR="00A34FAC">
        <w:rPr>
          <w:rFonts w:eastAsia="Times New Roman"/>
          <w:color w:val="000000"/>
          <w:sz w:val="24"/>
          <w:szCs w:val="24"/>
          <w:lang w:eastAsia="bg-BG"/>
        </w:rPr>
        <w:t>created</w:t>
      </w:r>
      <w:r w:rsidR="00FE2C84" w:rsidRPr="00073D0B">
        <w:rPr>
          <w:rFonts w:eastAsia="Times New Roman"/>
          <w:color w:val="000000"/>
          <w:sz w:val="24"/>
          <w:szCs w:val="24"/>
          <w:lang w:val="bg-BG" w:eastAsia="bg-BG"/>
        </w:rPr>
        <w:t xml:space="preserve"> by the Centre for </w:t>
      </w:r>
      <w:r w:rsidR="00A34FAC">
        <w:rPr>
          <w:rFonts w:eastAsia="Times New Roman"/>
          <w:color w:val="000000"/>
          <w:sz w:val="24"/>
          <w:szCs w:val="24"/>
          <w:lang w:eastAsia="bg-BG"/>
        </w:rPr>
        <w:t>I</w:t>
      </w:r>
      <w:r w:rsidR="00FE2C84" w:rsidRPr="00073D0B">
        <w:rPr>
          <w:rFonts w:eastAsia="Times New Roman"/>
          <w:color w:val="000000"/>
          <w:sz w:val="24"/>
          <w:szCs w:val="24"/>
          <w:lang w:val="bg-BG" w:eastAsia="bg-BG"/>
        </w:rPr>
        <w:t xml:space="preserve">nclusive </w:t>
      </w:r>
      <w:r w:rsidR="00A34FAC">
        <w:rPr>
          <w:rFonts w:eastAsia="Times New Roman"/>
          <w:color w:val="000000"/>
          <w:sz w:val="24"/>
          <w:szCs w:val="24"/>
          <w:lang w:eastAsia="bg-BG"/>
        </w:rPr>
        <w:t>E</w:t>
      </w:r>
      <w:r w:rsidR="00FE2C84" w:rsidRPr="00073D0B">
        <w:rPr>
          <w:rFonts w:eastAsia="Times New Roman"/>
          <w:color w:val="000000"/>
          <w:sz w:val="24"/>
          <w:szCs w:val="24"/>
          <w:lang w:val="bg-BG" w:eastAsia="bg-BG"/>
        </w:rPr>
        <w:t>ducation that could be endorsed by the MES</w:t>
      </w:r>
      <w:r w:rsidR="00A34FAC">
        <w:rPr>
          <w:rFonts w:eastAsia="Times New Roman"/>
          <w:color w:val="000000"/>
          <w:sz w:val="24"/>
          <w:szCs w:val="24"/>
          <w:lang w:eastAsia="bg-BG"/>
        </w:rPr>
        <w:t>.</w:t>
      </w:r>
      <w:r w:rsidR="00FE2C84" w:rsidRPr="00073D0B">
        <w:rPr>
          <w:rStyle w:val="FootnoteReference"/>
          <w:rFonts w:eastAsia="Times New Roman"/>
          <w:color w:val="000000"/>
          <w:sz w:val="24"/>
          <w:szCs w:val="24"/>
          <w:lang w:val="bg-BG" w:eastAsia="bg-BG"/>
        </w:rPr>
        <w:footnoteReference w:id="56"/>
      </w:r>
      <w:r w:rsidR="00A34FAC">
        <w:rPr>
          <w:rFonts w:eastAsia="Times New Roman"/>
          <w:color w:val="000000"/>
          <w:sz w:val="24"/>
          <w:szCs w:val="24"/>
          <w:lang w:eastAsia="bg-BG"/>
        </w:rPr>
        <w:t xml:space="preserve"> </w:t>
      </w:r>
      <w:r w:rsidR="00FE2C84" w:rsidRPr="00073D0B">
        <w:rPr>
          <w:rFonts w:eastAsia="Times New Roman"/>
          <w:color w:val="000000"/>
          <w:sz w:val="24"/>
          <w:szCs w:val="24"/>
          <w:lang w:val="bg-BG" w:eastAsia="bg-BG"/>
        </w:rPr>
        <w:t>In addition, state support could be agreed on and allocated to schools that make additional systemic efforts to introduce inclusive practices.</w:t>
      </w:r>
    </w:p>
    <w:p w14:paraId="6999F916" w14:textId="77777777" w:rsidR="00C42796" w:rsidRPr="00073D0B" w:rsidRDefault="00C42796" w:rsidP="00546981">
      <w:pPr>
        <w:suppressAutoHyphens w:val="0"/>
        <w:spacing w:line="240" w:lineRule="auto"/>
        <w:ind w:firstLine="567"/>
        <w:rPr>
          <w:rFonts w:eastAsia="Times New Roman"/>
          <w:sz w:val="24"/>
          <w:szCs w:val="24"/>
          <w:lang w:val="bg-BG" w:eastAsia="bg-BG"/>
        </w:rPr>
      </w:pPr>
    </w:p>
    <w:p w14:paraId="52F5B26F" w14:textId="77777777" w:rsidR="006822B3" w:rsidRPr="00073D0B" w:rsidRDefault="0069227C" w:rsidP="00073D0B">
      <w:pPr>
        <w:pStyle w:val="H23G"/>
        <w:numPr>
          <w:ilvl w:val="0"/>
          <w:numId w:val="19"/>
        </w:numPr>
        <w:ind w:left="0" w:right="0" w:firstLine="1134"/>
        <w:rPr>
          <w:sz w:val="24"/>
          <w:szCs w:val="24"/>
          <w:u w:val="single"/>
        </w:rPr>
      </w:pPr>
      <w:r w:rsidRPr="00073D0B">
        <w:rPr>
          <w:sz w:val="24"/>
          <w:szCs w:val="24"/>
          <w:u w:val="single"/>
        </w:rPr>
        <w:t>P</w:t>
      </w:r>
      <w:r w:rsidR="006822B3" w:rsidRPr="00073D0B">
        <w:rPr>
          <w:sz w:val="24"/>
          <w:szCs w:val="24"/>
          <w:u w:val="single"/>
        </w:rPr>
        <w:t>aragraph 31 of the list of issues</w:t>
      </w:r>
      <w:r w:rsidR="005A0522" w:rsidRPr="00073D0B">
        <w:rPr>
          <w:rStyle w:val="FootnoteReference"/>
          <w:sz w:val="24"/>
          <w:szCs w:val="24"/>
          <w:u w:val="single"/>
        </w:rPr>
        <w:footnoteReference w:id="57"/>
      </w:r>
    </w:p>
    <w:p w14:paraId="36CB2650" w14:textId="1876928F" w:rsidR="006822B3" w:rsidRPr="00073D0B" w:rsidRDefault="008C61FE" w:rsidP="00546981">
      <w:pPr>
        <w:pStyle w:val="SingleTxtG"/>
        <w:ind w:left="0" w:right="0" w:firstLine="567"/>
        <w:rPr>
          <w:noProof/>
          <w:sz w:val="24"/>
          <w:szCs w:val="24"/>
        </w:rPr>
      </w:pPr>
      <w:r w:rsidRPr="00073D0B">
        <w:rPr>
          <w:sz w:val="24"/>
          <w:szCs w:val="24"/>
        </w:rPr>
        <w:t>3</w:t>
      </w:r>
      <w:r w:rsidR="00073D0B">
        <w:rPr>
          <w:sz w:val="24"/>
          <w:szCs w:val="24"/>
        </w:rPr>
        <w:t>7</w:t>
      </w:r>
      <w:r w:rsidR="006822B3" w:rsidRPr="00073D0B">
        <w:rPr>
          <w:sz w:val="24"/>
          <w:szCs w:val="24"/>
        </w:rPr>
        <w:t>.</w:t>
      </w:r>
      <w:r w:rsidR="006822B3" w:rsidRPr="00073D0B">
        <w:rPr>
          <w:sz w:val="24"/>
          <w:szCs w:val="24"/>
        </w:rPr>
        <w:tab/>
      </w:r>
      <w:r w:rsidR="005A0522" w:rsidRPr="00073D0B">
        <w:rPr>
          <w:sz w:val="24"/>
          <w:szCs w:val="24"/>
        </w:rPr>
        <w:t xml:space="preserve">The quality </w:t>
      </w:r>
      <w:r w:rsidR="00A34FAC">
        <w:rPr>
          <w:sz w:val="24"/>
          <w:szCs w:val="24"/>
        </w:rPr>
        <w:t>of</w:t>
      </w:r>
      <w:r w:rsidR="005A0522" w:rsidRPr="00073D0B">
        <w:rPr>
          <w:noProof/>
          <w:sz w:val="24"/>
          <w:szCs w:val="24"/>
        </w:rPr>
        <w:t xml:space="preserve"> training </w:t>
      </w:r>
      <w:r w:rsidR="005A0522" w:rsidRPr="00073D0B">
        <w:rPr>
          <w:sz w:val="24"/>
          <w:szCs w:val="24"/>
        </w:rPr>
        <w:t xml:space="preserve">provided by the State authorities </w:t>
      </w:r>
      <w:r w:rsidR="005A0522" w:rsidRPr="00073D0B">
        <w:rPr>
          <w:noProof/>
          <w:sz w:val="24"/>
          <w:szCs w:val="24"/>
        </w:rPr>
        <w:t>is</w:t>
      </w:r>
      <w:r w:rsidR="005A0522" w:rsidRPr="00073D0B">
        <w:rPr>
          <w:sz w:val="24"/>
          <w:szCs w:val="24"/>
        </w:rPr>
        <w:t xml:space="preserve"> under question. </w:t>
      </w:r>
      <w:r w:rsidR="0069227C" w:rsidRPr="00073D0B">
        <w:rPr>
          <w:sz w:val="24"/>
          <w:szCs w:val="24"/>
        </w:rPr>
        <w:t>T</w:t>
      </w:r>
      <w:r w:rsidR="005A0522" w:rsidRPr="00073D0B">
        <w:rPr>
          <w:sz w:val="24"/>
          <w:szCs w:val="24"/>
        </w:rPr>
        <w:t xml:space="preserve">he </w:t>
      </w:r>
      <w:r w:rsidR="00A34FAC">
        <w:rPr>
          <w:noProof/>
          <w:sz w:val="24"/>
          <w:szCs w:val="24"/>
        </w:rPr>
        <w:t>MES has</w:t>
      </w:r>
      <w:r w:rsidR="005A0522" w:rsidRPr="00073D0B">
        <w:rPr>
          <w:sz w:val="24"/>
          <w:szCs w:val="24"/>
          <w:lang w:val="bg-BG"/>
        </w:rPr>
        <w:t xml:space="preserve"> </w:t>
      </w:r>
      <w:r w:rsidR="005A0522" w:rsidRPr="00073D0B">
        <w:rPr>
          <w:noProof/>
          <w:sz w:val="24"/>
          <w:szCs w:val="24"/>
        </w:rPr>
        <w:t>licensed a number of teachers to conduct education related to inclusive education</w:t>
      </w:r>
      <w:r w:rsidR="00A34FAC">
        <w:rPr>
          <w:noProof/>
          <w:sz w:val="24"/>
          <w:szCs w:val="24"/>
        </w:rPr>
        <w:t>, however some of the</w:t>
      </w:r>
      <w:r w:rsidR="005A0522" w:rsidRPr="00073D0B">
        <w:rPr>
          <w:noProof/>
          <w:sz w:val="24"/>
          <w:szCs w:val="24"/>
        </w:rPr>
        <w:t xml:space="preserve"> experts </w:t>
      </w:r>
      <w:r w:rsidR="00A34FAC">
        <w:rPr>
          <w:noProof/>
          <w:sz w:val="24"/>
          <w:szCs w:val="24"/>
        </w:rPr>
        <w:t xml:space="preserve">lack </w:t>
      </w:r>
      <w:r w:rsidR="005A0522" w:rsidRPr="00073D0B">
        <w:rPr>
          <w:noProof/>
          <w:sz w:val="24"/>
          <w:szCs w:val="24"/>
        </w:rPr>
        <w:t xml:space="preserve">knowledge and </w:t>
      </w:r>
      <w:r w:rsidR="00A34FAC">
        <w:rPr>
          <w:noProof/>
          <w:sz w:val="24"/>
          <w:szCs w:val="24"/>
        </w:rPr>
        <w:t>understanding of</w:t>
      </w:r>
      <w:r w:rsidR="005A0522" w:rsidRPr="00073D0B">
        <w:rPr>
          <w:noProof/>
          <w:sz w:val="24"/>
          <w:szCs w:val="24"/>
        </w:rPr>
        <w:t xml:space="preserve"> human rights, </w:t>
      </w:r>
      <w:r w:rsidR="00A34FAC">
        <w:rPr>
          <w:noProof/>
          <w:sz w:val="24"/>
          <w:szCs w:val="24"/>
        </w:rPr>
        <w:t>the CRPD as well as practical</w:t>
      </w:r>
      <w:r w:rsidR="005A0522" w:rsidRPr="00073D0B">
        <w:rPr>
          <w:noProof/>
          <w:sz w:val="24"/>
          <w:szCs w:val="24"/>
        </w:rPr>
        <w:t xml:space="preserve"> application. </w:t>
      </w:r>
      <w:r w:rsidR="00D76230">
        <w:rPr>
          <w:noProof/>
          <w:sz w:val="24"/>
          <w:szCs w:val="24"/>
        </w:rPr>
        <w:t>As such, it is incorrect to call such persons experts</w:t>
      </w:r>
      <w:r w:rsidR="005A0522" w:rsidRPr="00073D0B">
        <w:rPr>
          <w:noProof/>
          <w:sz w:val="24"/>
          <w:szCs w:val="24"/>
        </w:rPr>
        <w:t xml:space="preserve">. </w:t>
      </w:r>
      <w:r w:rsidR="00D76230">
        <w:rPr>
          <w:noProof/>
          <w:sz w:val="24"/>
          <w:szCs w:val="24"/>
        </w:rPr>
        <w:t>In addition, there is no</w:t>
      </w:r>
      <w:r w:rsidR="005A0522" w:rsidRPr="00073D0B">
        <w:rPr>
          <w:noProof/>
          <w:sz w:val="24"/>
          <w:szCs w:val="24"/>
        </w:rPr>
        <w:t xml:space="preserve"> specific training for judges </w:t>
      </w:r>
      <w:r w:rsidR="00D76230">
        <w:rPr>
          <w:noProof/>
          <w:sz w:val="24"/>
          <w:szCs w:val="24"/>
        </w:rPr>
        <w:t>or</w:t>
      </w:r>
      <w:r w:rsidR="005A0522" w:rsidRPr="00073D0B">
        <w:rPr>
          <w:noProof/>
          <w:sz w:val="24"/>
          <w:szCs w:val="24"/>
        </w:rPr>
        <w:t xml:space="preserve"> lawyers. The lack of specific education for lawyers, especially those who provide legal aid, </w:t>
      </w:r>
      <w:r w:rsidR="00D76230">
        <w:rPr>
          <w:noProof/>
          <w:sz w:val="24"/>
          <w:szCs w:val="24"/>
        </w:rPr>
        <w:t>means that</w:t>
      </w:r>
      <w:r w:rsidR="005A0522" w:rsidRPr="00073D0B">
        <w:rPr>
          <w:noProof/>
          <w:sz w:val="24"/>
          <w:szCs w:val="24"/>
        </w:rPr>
        <w:t xml:space="preserve"> lawyers are </w:t>
      </w:r>
      <w:r w:rsidR="00D76230">
        <w:rPr>
          <w:noProof/>
          <w:sz w:val="24"/>
          <w:szCs w:val="24"/>
        </w:rPr>
        <w:t>generally un</w:t>
      </w:r>
      <w:r w:rsidR="005A0522" w:rsidRPr="00073D0B">
        <w:rPr>
          <w:noProof/>
          <w:sz w:val="24"/>
          <w:szCs w:val="24"/>
        </w:rPr>
        <w:t>able to protect human rights in court procedures.</w:t>
      </w:r>
    </w:p>
    <w:p w14:paraId="743E8B9C" w14:textId="54EAAD37" w:rsidR="00EE4A2F" w:rsidRPr="00073D0B" w:rsidRDefault="00EE4A2F" w:rsidP="00073D0B">
      <w:pPr>
        <w:pStyle w:val="H23G"/>
        <w:numPr>
          <w:ilvl w:val="0"/>
          <w:numId w:val="19"/>
        </w:numPr>
        <w:ind w:left="0" w:right="0" w:firstLine="1134"/>
        <w:rPr>
          <w:sz w:val="24"/>
          <w:szCs w:val="24"/>
          <w:u w:val="single"/>
        </w:rPr>
      </w:pPr>
      <w:r w:rsidRPr="00073D0B">
        <w:rPr>
          <w:sz w:val="24"/>
          <w:szCs w:val="24"/>
          <w:u w:val="single"/>
        </w:rPr>
        <w:t>Paragraph 34 of the list of issues</w:t>
      </w:r>
      <w:r w:rsidRPr="00073D0B">
        <w:rPr>
          <w:rStyle w:val="FootnoteReference"/>
          <w:sz w:val="24"/>
          <w:szCs w:val="24"/>
          <w:u w:val="single"/>
        </w:rPr>
        <w:footnoteReference w:id="58"/>
      </w:r>
    </w:p>
    <w:p w14:paraId="32835AC8" w14:textId="511B92E5" w:rsidR="00EE4A2F" w:rsidRPr="00D76230" w:rsidRDefault="00EE4A2F" w:rsidP="00D76230">
      <w:pPr>
        <w:pStyle w:val="SingleTxtG"/>
        <w:ind w:left="0" w:right="0" w:firstLine="567"/>
        <w:rPr>
          <w:noProof/>
          <w:sz w:val="24"/>
          <w:szCs w:val="24"/>
        </w:rPr>
      </w:pPr>
      <w:r w:rsidRPr="00073D0B">
        <w:rPr>
          <w:noProof/>
          <w:sz w:val="24"/>
          <w:szCs w:val="24"/>
        </w:rPr>
        <w:t>3</w:t>
      </w:r>
      <w:r w:rsidR="00073D0B">
        <w:rPr>
          <w:noProof/>
          <w:sz w:val="24"/>
          <w:szCs w:val="24"/>
        </w:rPr>
        <w:t>8</w:t>
      </w:r>
      <w:r w:rsidRPr="00073D0B">
        <w:rPr>
          <w:noProof/>
          <w:sz w:val="24"/>
          <w:szCs w:val="24"/>
        </w:rPr>
        <w:t>.</w:t>
      </w:r>
      <w:r w:rsidRPr="00073D0B">
        <w:rPr>
          <w:noProof/>
          <w:sz w:val="24"/>
          <w:szCs w:val="24"/>
        </w:rPr>
        <w:tab/>
        <w:t xml:space="preserve">No concrete figures of </w:t>
      </w:r>
      <w:r w:rsidR="00D76230">
        <w:rPr>
          <w:noProof/>
          <w:sz w:val="24"/>
          <w:szCs w:val="24"/>
        </w:rPr>
        <w:t>persons with disabilities</w:t>
      </w:r>
      <w:r w:rsidRPr="00073D0B">
        <w:rPr>
          <w:noProof/>
          <w:sz w:val="24"/>
          <w:szCs w:val="24"/>
        </w:rPr>
        <w:t xml:space="preserve"> involved in employment programs are mentioned in any governmental documents.  Active policy measures for training and </w:t>
      </w:r>
      <w:r w:rsidRPr="00073D0B">
        <w:rPr>
          <w:noProof/>
          <w:sz w:val="24"/>
          <w:szCs w:val="24"/>
        </w:rPr>
        <w:lastRenderedPageBreak/>
        <w:t xml:space="preserve">employment of </w:t>
      </w:r>
      <w:r w:rsidR="002E7456" w:rsidRPr="00073D0B">
        <w:rPr>
          <w:noProof/>
          <w:sz w:val="24"/>
          <w:szCs w:val="24"/>
        </w:rPr>
        <w:t xml:space="preserve">the </w:t>
      </w:r>
      <w:r w:rsidR="00D76230">
        <w:rPr>
          <w:noProof/>
          <w:sz w:val="24"/>
          <w:szCs w:val="24"/>
        </w:rPr>
        <w:t>persons with disabilities</w:t>
      </w:r>
      <w:r w:rsidRPr="00073D0B">
        <w:rPr>
          <w:noProof/>
          <w:sz w:val="24"/>
          <w:szCs w:val="24"/>
        </w:rPr>
        <w:t xml:space="preserve"> are scarce and temporary. Тhe Government’s efforts do not seem to be directed to ensuring suitable conditions for employment of </w:t>
      </w:r>
      <w:r w:rsidR="00D76230">
        <w:rPr>
          <w:noProof/>
          <w:sz w:val="24"/>
          <w:szCs w:val="24"/>
        </w:rPr>
        <w:t>persons with disabilities.</w:t>
      </w:r>
      <w:r w:rsidRPr="00073D0B">
        <w:rPr>
          <w:noProof/>
          <w:sz w:val="24"/>
          <w:szCs w:val="24"/>
          <w:vertAlign w:val="superscript"/>
        </w:rPr>
        <w:t>.</w:t>
      </w:r>
      <w:r w:rsidRPr="00073D0B">
        <w:rPr>
          <w:noProof/>
          <w:sz w:val="24"/>
          <w:szCs w:val="24"/>
          <w:vertAlign w:val="superscript"/>
        </w:rPr>
        <w:footnoteReference w:id="59"/>
      </w:r>
    </w:p>
    <w:p w14:paraId="2A89AAAC" w14:textId="63683C56" w:rsidR="006822B3" w:rsidRPr="00073D0B" w:rsidRDefault="0069227C" w:rsidP="00073D0B">
      <w:pPr>
        <w:pStyle w:val="H23G"/>
        <w:numPr>
          <w:ilvl w:val="0"/>
          <w:numId w:val="19"/>
        </w:numPr>
        <w:ind w:left="0" w:right="0" w:firstLine="1134"/>
        <w:rPr>
          <w:sz w:val="24"/>
          <w:szCs w:val="24"/>
          <w:u w:val="single"/>
        </w:rPr>
      </w:pPr>
      <w:r w:rsidRPr="00073D0B">
        <w:rPr>
          <w:sz w:val="24"/>
          <w:szCs w:val="24"/>
          <w:u w:val="single"/>
        </w:rPr>
        <w:t>P</w:t>
      </w:r>
      <w:r w:rsidR="006822B3" w:rsidRPr="00073D0B">
        <w:rPr>
          <w:sz w:val="24"/>
          <w:szCs w:val="24"/>
          <w:u w:val="single"/>
        </w:rPr>
        <w:t>aragraph 37 of the list of issues</w:t>
      </w:r>
    </w:p>
    <w:p w14:paraId="7E6559A1" w14:textId="1C038AC1" w:rsidR="00B02A0B" w:rsidRPr="00073D0B" w:rsidRDefault="008C61FE" w:rsidP="008C61FE">
      <w:pPr>
        <w:suppressAutoHyphens w:val="0"/>
        <w:spacing w:line="240" w:lineRule="auto"/>
        <w:ind w:firstLine="567"/>
        <w:jc w:val="both"/>
        <w:rPr>
          <w:sz w:val="24"/>
          <w:szCs w:val="24"/>
        </w:rPr>
      </w:pPr>
      <w:r w:rsidRPr="00073D0B">
        <w:rPr>
          <w:rFonts w:eastAsia="Times New Roman"/>
          <w:bCs/>
          <w:color w:val="000000"/>
          <w:sz w:val="24"/>
          <w:szCs w:val="24"/>
          <w:lang w:val="en-US" w:eastAsia="bg-BG"/>
        </w:rPr>
        <w:t xml:space="preserve"> 3</w:t>
      </w:r>
      <w:r w:rsidR="00073D0B">
        <w:rPr>
          <w:rFonts w:eastAsia="Times New Roman"/>
          <w:bCs/>
          <w:color w:val="000000"/>
          <w:sz w:val="24"/>
          <w:szCs w:val="24"/>
          <w:lang w:val="en-US" w:eastAsia="bg-BG"/>
        </w:rPr>
        <w:t>9</w:t>
      </w:r>
      <w:r w:rsidRPr="00073D0B">
        <w:rPr>
          <w:rFonts w:eastAsia="Times New Roman"/>
          <w:bCs/>
          <w:color w:val="000000"/>
          <w:sz w:val="24"/>
          <w:szCs w:val="24"/>
          <w:lang w:val="en-US" w:eastAsia="bg-BG"/>
        </w:rPr>
        <w:t>.</w:t>
      </w:r>
      <w:r w:rsidRPr="00073D0B">
        <w:rPr>
          <w:rFonts w:eastAsia="Times New Roman"/>
          <w:bCs/>
          <w:color w:val="000000"/>
          <w:sz w:val="24"/>
          <w:szCs w:val="24"/>
          <w:lang w:val="en-US" w:eastAsia="bg-BG"/>
        </w:rPr>
        <w:tab/>
      </w:r>
      <w:r w:rsidR="00B02A0B" w:rsidRPr="00073D0B">
        <w:rPr>
          <w:sz w:val="24"/>
          <w:szCs w:val="24"/>
        </w:rPr>
        <w:t xml:space="preserve">The income of </w:t>
      </w:r>
      <w:r w:rsidR="00D12DF9">
        <w:rPr>
          <w:sz w:val="24"/>
          <w:szCs w:val="24"/>
        </w:rPr>
        <w:t>persons with disabilities</w:t>
      </w:r>
      <w:r w:rsidR="00B02A0B" w:rsidRPr="00073D0B">
        <w:rPr>
          <w:sz w:val="24"/>
          <w:szCs w:val="24"/>
        </w:rPr>
        <w:t xml:space="preserve"> in Bulgaria is primarily formed </w:t>
      </w:r>
      <w:r w:rsidR="00D12DF9">
        <w:rPr>
          <w:sz w:val="24"/>
          <w:szCs w:val="24"/>
        </w:rPr>
        <w:t>of</w:t>
      </w:r>
      <w:r w:rsidR="00B02A0B" w:rsidRPr="00073D0B">
        <w:rPr>
          <w:sz w:val="24"/>
          <w:szCs w:val="24"/>
        </w:rPr>
        <w:t xml:space="preserve"> </w:t>
      </w:r>
      <w:r w:rsidR="00D76230">
        <w:rPr>
          <w:sz w:val="24"/>
          <w:szCs w:val="24"/>
        </w:rPr>
        <w:t xml:space="preserve">a </w:t>
      </w:r>
      <w:r w:rsidR="00B02A0B" w:rsidRPr="00073D0B">
        <w:rPr>
          <w:sz w:val="24"/>
          <w:szCs w:val="24"/>
        </w:rPr>
        <w:t>disability pension;</w:t>
      </w:r>
      <w:r w:rsidRPr="00073D0B">
        <w:rPr>
          <w:sz w:val="24"/>
          <w:szCs w:val="24"/>
        </w:rPr>
        <w:t xml:space="preserve"> </w:t>
      </w:r>
      <w:r w:rsidR="00B02A0B" w:rsidRPr="00073D0B">
        <w:rPr>
          <w:sz w:val="24"/>
          <w:szCs w:val="24"/>
        </w:rPr>
        <w:t xml:space="preserve">disability allowances, and in a minority of cases salary from employment. Most </w:t>
      </w:r>
      <w:r w:rsidR="00D76230">
        <w:rPr>
          <w:sz w:val="24"/>
          <w:szCs w:val="24"/>
        </w:rPr>
        <w:t>persons with disabilities</w:t>
      </w:r>
      <w:r w:rsidR="00B02A0B" w:rsidRPr="00073D0B">
        <w:rPr>
          <w:sz w:val="24"/>
          <w:szCs w:val="24"/>
        </w:rPr>
        <w:t xml:space="preserve"> are not in employment, which leaves them with income from a disability pension and disability allowances, both at very low levels.</w:t>
      </w:r>
      <w:r w:rsidR="00B02A0B" w:rsidRPr="00073D0B">
        <w:rPr>
          <w:rStyle w:val="FootnoteReference"/>
          <w:sz w:val="24"/>
          <w:szCs w:val="24"/>
        </w:rPr>
        <w:footnoteReference w:id="60"/>
      </w:r>
      <w:r w:rsidR="00B02A0B" w:rsidRPr="00073D0B">
        <w:rPr>
          <w:sz w:val="24"/>
          <w:szCs w:val="24"/>
        </w:rPr>
        <w:t xml:space="preserve"> Every person with more than 50% reduced capacity to work (based on his/her diagnosis) is entitled to have a disability pension. As of December 2017</w:t>
      </w:r>
      <w:r w:rsidR="00D76230">
        <w:rPr>
          <w:sz w:val="24"/>
          <w:szCs w:val="24"/>
        </w:rPr>
        <w:t>,</w:t>
      </w:r>
      <w:r w:rsidR="00B02A0B" w:rsidRPr="00073D0B">
        <w:rPr>
          <w:sz w:val="24"/>
          <w:szCs w:val="24"/>
        </w:rPr>
        <w:t xml:space="preserve"> </w:t>
      </w:r>
      <w:r w:rsidR="00D76230">
        <w:rPr>
          <w:sz w:val="24"/>
          <w:szCs w:val="24"/>
        </w:rPr>
        <w:t>a</w:t>
      </w:r>
      <w:r w:rsidR="00B02A0B" w:rsidRPr="00073D0B">
        <w:rPr>
          <w:sz w:val="24"/>
          <w:szCs w:val="24"/>
        </w:rPr>
        <w:t xml:space="preserve"> total of 455,566 people with disabilities </w:t>
      </w:r>
      <w:r w:rsidR="00D76230">
        <w:rPr>
          <w:sz w:val="24"/>
          <w:szCs w:val="24"/>
        </w:rPr>
        <w:t>receive</w:t>
      </w:r>
      <w:r w:rsidR="00B02A0B" w:rsidRPr="00073D0B">
        <w:rPr>
          <w:sz w:val="24"/>
          <w:szCs w:val="24"/>
        </w:rPr>
        <w:t xml:space="preserve"> disability pensions for ‘general health condition</w:t>
      </w:r>
      <w:r w:rsidR="00D76230">
        <w:rPr>
          <w:sz w:val="24"/>
          <w:szCs w:val="24"/>
        </w:rPr>
        <w:t>s</w:t>
      </w:r>
      <w:r w:rsidR="00B02A0B" w:rsidRPr="00073D0B">
        <w:rPr>
          <w:sz w:val="24"/>
          <w:szCs w:val="24"/>
        </w:rPr>
        <w:t xml:space="preserve">’, 50,428 people with disabilities </w:t>
      </w:r>
      <w:r w:rsidR="00D76230">
        <w:rPr>
          <w:sz w:val="24"/>
          <w:szCs w:val="24"/>
        </w:rPr>
        <w:t>receive</w:t>
      </w:r>
      <w:r w:rsidR="00B02A0B" w:rsidRPr="00073D0B">
        <w:rPr>
          <w:sz w:val="24"/>
          <w:szCs w:val="24"/>
        </w:rPr>
        <w:t xml:space="preserve"> only social disability pensions</w:t>
      </w:r>
      <w:r w:rsidR="00D76230">
        <w:rPr>
          <w:sz w:val="24"/>
          <w:szCs w:val="24"/>
        </w:rPr>
        <w:t>,</w:t>
      </w:r>
      <w:r w:rsidR="00B02A0B" w:rsidRPr="00073D0B">
        <w:rPr>
          <w:sz w:val="24"/>
          <w:szCs w:val="24"/>
        </w:rPr>
        <w:t xml:space="preserve"> and 7,903 persons with disabilities </w:t>
      </w:r>
      <w:r w:rsidR="00D76230">
        <w:rPr>
          <w:sz w:val="24"/>
          <w:szCs w:val="24"/>
        </w:rPr>
        <w:t>receive</w:t>
      </w:r>
      <w:r w:rsidR="00B02A0B" w:rsidRPr="00073D0B">
        <w:rPr>
          <w:sz w:val="24"/>
          <w:szCs w:val="24"/>
        </w:rPr>
        <w:t xml:space="preserve"> disability pensions for work accident</w:t>
      </w:r>
      <w:r w:rsidR="00D76230">
        <w:rPr>
          <w:sz w:val="24"/>
          <w:szCs w:val="24"/>
        </w:rPr>
        <w:t>s</w:t>
      </w:r>
      <w:r w:rsidR="00B02A0B" w:rsidRPr="00073D0B">
        <w:rPr>
          <w:sz w:val="24"/>
          <w:szCs w:val="24"/>
        </w:rPr>
        <w:t>.</w:t>
      </w:r>
      <w:r w:rsidR="00B02A0B" w:rsidRPr="00073D0B">
        <w:rPr>
          <w:rStyle w:val="FootnoteReference"/>
          <w:sz w:val="24"/>
          <w:szCs w:val="24"/>
        </w:rPr>
        <w:footnoteReference w:id="61"/>
      </w:r>
      <w:r w:rsidR="00B02A0B" w:rsidRPr="00073D0B">
        <w:rPr>
          <w:sz w:val="24"/>
          <w:szCs w:val="24"/>
        </w:rPr>
        <w:t xml:space="preserve"> </w:t>
      </w:r>
      <w:r w:rsidR="00D76230">
        <w:rPr>
          <w:sz w:val="24"/>
          <w:szCs w:val="24"/>
        </w:rPr>
        <w:t>A</w:t>
      </w:r>
      <w:r w:rsidR="00B02A0B" w:rsidRPr="00073D0B">
        <w:rPr>
          <w:sz w:val="24"/>
          <w:szCs w:val="24"/>
        </w:rPr>
        <w:t xml:space="preserve"> National Social Security Institute (NSSI) report of December for 2017 revealed that social disability pensions </w:t>
      </w:r>
      <w:r w:rsidR="00D76230">
        <w:rPr>
          <w:sz w:val="24"/>
          <w:szCs w:val="24"/>
        </w:rPr>
        <w:t>were</w:t>
      </w:r>
      <w:r w:rsidR="00B02A0B" w:rsidRPr="00073D0B">
        <w:rPr>
          <w:sz w:val="24"/>
          <w:szCs w:val="24"/>
        </w:rPr>
        <w:t xml:space="preserve"> paid to 420,596 people (plus their other pensions or salaries). The average monthly amount of the disability pension in 2018 was BGN 248 (appr</w:t>
      </w:r>
      <w:r w:rsidR="00D76230">
        <w:rPr>
          <w:sz w:val="24"/>
          <w:szCs w:val="24"/>
        </w:rPr>
        <w:t>ox</w:t>
      </w:r>
      <w:r w:rsidR="00B02A0B" w:rsidRPr="00073D0B">
        <w:rPr>
          <w:sz w:val="24"/>
          <w:szCs w:val="24"/>
        </w:rPr>
        <w:t>. EUR 124) and the average amount of social disability pension was BGN 173 (EUR 86).</w:t>
      </w:r>
      <w:r w:rsidR="00B02A0B" w:rsidRPr="00073D0B">
        <w:rPr>
          <w:rStyle w:val="FootnoteReference"/>
          <w:sz w:val="24"/>
          <w:szCs w:val="24"/>
        </w:rPr>
        <w:footnoteReference w:id="62"/>
      </w:r>
      <w:r w:rsidR="00B02A0B" w:rsidRPr="00073D0B">
        <w:rPr>
          <w:sz w:val="24"/>
          <w:szCs w:val="24"/>
        </w:rPr>
        <w:t xml:space="preserve">  </w:t>
      </w:r>
    </w:p>
    <w:p w14:paraId="700B0BDF" w14:textId="77777777" w:rsidR="000A3542" w:rsidRPr="00073D0B" w:rsidRDefault="000A3542" w:rsidP="00546981">
      <w:pPr>
        <w:ind w:firstLine="567"/>
        <w:jc w:val="both"/>
        <w:rPr>
          <w:sz w:val="24"/>
          <w:szCs w:val="24"/>
          <w:lang w:eastAsia="zh-CN"/>
        </w:rPr>
      </w:pPr>
    </w:p>
    <w:p w14:paraId="72D36770" w14:textId="77777777" w:rsidR="006822B3" w:rsidRPr="00073D0B" w:rsidRDefault="0069227C" w:rsidP="00073D0B">
      <w:pPr>
        <w:pStyle w:val="SingleTxtG"/>
        <w:numPr>
          <w:ilvl w:val="0"/>
          <w:numId w:val="19"/>
        </w:numPr>
        <w:ind w:left="0" w:right="0" w:firstLine="1134"/>
        <w:rPr>
          <w:b/>
          <w:sz w:val="24"/>
          <w:szCs w:val="24"/>
          <w:u w:val="single"/>
        </w:rPr>
      </w:pPr>
      <w:r w:rsidRPr="00073D0B">
        <w:rPr>
          <w:b/>
          <w:sz w:val="24"/>
          <w:szCs w:val="24"/>
          <w:u w:val="single"/>
        </w:rPr>
        <w:t>P</w:t>
      </w:r>
      <w:r w:rsidR="006822B3" w:rsidRPr="00073D0B">
        <w:rPr>
          <w:b/>
          <w:sz w:val="24"/>
          <w:szCs w:val="24"/>
          <w:u w:val="single"/>
        </w:rPr>
        <w:t>aragraph 39 of the list of issues</w:t>
      </w:r>
      <w:r w:rsidR="005A0EC5" w:rsidRPr="00073D0B">
        <w:rPr>
          <w:rStyle w:val="FootnoteReference"/>
          <w:b/>
          <w:sz w:val="24"/>
          <w:szCs w:val="24"/>
          <w:u w:val="single"/>
        </w:rPr>
        <w:footnoteReference w:id="63"/>
      </w:r>
    </w:p>
    <w:p w14:paraId="33343697" w14:textId="146C0338" w:rsidR="00A74EFF" w:rsidRPr="00073D0B" w:rsidRDefault="00073D0B" w:rsidP="00546981">
      <w:pPr>
        <w:suppressAutoHyphens w:val="0"/>
        <w:spacing w:line="240" w:lineRule="auto"/>
        <w:ind w:firstLine="567"/>
        <w:jc w:val="both"/>
        <w:rPr>
          <w:rFonts w:eastAsia="Times New Roman"/>
          <w:color w:val="000000"/>
          <w:sz w:val="24"/>
          <w:szCs w:val="24"/>
          <w:lang w:val="bg-BG" w:eastAsia="bg-BG"/>
        </w:rPr>
      </w:pPr>
      <w:r>
        <w:rPr>
          <w:rFonts w:eastAsia="Times New Roman"/>
          <w:color w:val="000000"/>
          <w:sz w:val="24"/>
          <w:szCs w:val="24"/>
          <w:lang w:val="en-US" w:eastAsia="bg-BG"/>
        </w:rPr>
        <w:t>40</w:t>
      </w:r>
      <w:r w:rsidR="00D93CE7" w:rsidRPr="00073D0B">
        <w:rPr>
          <w:rFonts w:eastAsia="Times New Roman"/>
          <w:color w:val="000000"/>
          <w:sz w:val="24"/>
          <w:szCs w:val="24"/>
          <w:lang w:val="en-US" w:eastAsia="bg-BG"/>
        </w:rPr>
        <w:t>.</w:t>
      </w:r>
      <w:r w:rsidR="00D93CE7" w:rsidRPr="00073D0B">
        <w:rPr>
          <w:rFonts w:eastAsia="Times New Roman"/>
          <w:color w:val="000000"/>
          <w:sz w:val="24"/>
          <w:szCs w:val="24"/>
          <w:lang w:val="en-US" w:eastAsia="bg-BG"/>
        </w:rPr>
        <w:tab/>
      </w:r>
      <w:r w:rsidR="00A74EFF" w:rsidRPr="00073D0B">
        <w:rPr>
          <w:rFonts w:eastAsia="Times New Roman"/>
          <w:color w:val="000000"/>
          <w:sz w:val="24"/>
          <w:szCs w:val="24"/>
          <w:lang w:val="bg-BG" w:eastAsia="bg-BG"/>
        </w:rPr>
        <w:t xml:space="preserve">The proposed </w:t>
      </w:r>
      <w:r w:rsidR="00A74EFF" w:rsidRPr="00D76230">
        <w:rPr>
          <w:rFonts w:eastAsia="Times New Roman"/>
          <w:i/>
          <w:color w:val="000000"/>
          <w:sz w:val="24"/>
          <w:szCs w:val="24"/>
          <w:lang w:val="bg-BG" w:eastAsia="bg-BG"/>
        </w:rPr>
        <w:t xml:space="preserve">Draft Law </w:t>
      </w:r>
      <w:r w:rsidR="00D76230" w:rsidRPr="00D76230">
        <w:rPr>
          <w:rFonts w:eastAsia="Times New Roman"/>
          <w:i/>
          <w:color w:val="000000"/>
          <w:sz w:val="24"/>
          <w:szCs w:val="24"/>
          <w:lang w:eastAsia="bg-BG"/>
        </w:rPr>
        <w:t>on</w:t>
      </w:r>
      <w:r w:rsidR="00A74EFF" w:rsidRPr="00D76230">
        <w:rPr>
          <w:rFonts w:eastAsia="Times New Roman"/>
          <w:i/>
          <w:color w:val="000000"/>
          <w:sz w:val="24"/>
          <w:szCs w:val="24"/>
          <w:lang w:val="bg-BG" w:eastAsia="bg-BG"/>
        </w:rPr>
        <w:t xml:space="preserve"> Natural Persons and Support Measures</w:t>
      </w:r>
      <w:r w:rsidR="00A74EFF" w:rsidRPr="00073D0B">
        <w:rPr>
          <w:rFonts w:eastAsia="Times New Roman"/>
          <w:color w:val="000000"/>
          <w:sz w:val="24"/>
          <w:szCs w:val="24"/>
          <w:lang w:val="bg-BG" w:eastAsia="bg-BG"/>
        </w:rPr>
        <w:t xml:space="preserve"> included provisions guarantee</w:t>
      </w:r>
      <w:r w:rsidR="00D76230">
        <w:rPr>
          <w:rFonts w:eastAsia="Times New Roman"/>
          <w:color w:val="000000"/>
          <w:sz w:val="24"/>
          <w:szCs w:val="24"/>
          <w:lang w:eastAsia="bg-BG"/>
        </w:rPr>
        <w:t>ing</w:t>
      </w:r>
      <w:r w:rsidR="00A74EFF" w:rsidRPr="00073D0B">
        <w:rPr>
          <w:rFonts w:eastAsia="Times New Roman"/>
          <w:color w:val="000000"/>
          <w:sz w:val="24"/>
          <w:szCs w:val="24"/>
          <w:lang w:val="bg-BG" w:eastAsia="bg-BG"/>
        </w:rPr>
        <w:t xml:space="preserve"> access to the political rights of persons with disabilities, including to right to vote. </w:t>
      </w:r>
      <w:r w:rsidR="00D76230">
        <w:rPr>
          <w:rFonts w:eastAsia="Times New Roman"/>
          <w:color w:val="000000"/>
          <w:sz w:val="24"/>
          <w:szCs w:val="24"/>
          <w:lang w:eastAsia="bg-BG"/>
        </w:rPr>
        <w:t>Since</w:t>
      </w:r>
      <w:r w:rsidR="00A74EFF" w:rsidRPr="00073D0B">
        <w:rPr>
          <w:rFonts w:eastAsia="Times New Roman"/>
          <w:color w:val="000000"/>
          <w:sz w:val="24"/>
          <w:szCs w:val="24"/>
          <w:lang w:val="bg-BG" w:eastAsia="bg-BG"/>
        </w:rPr>
        <w:t xml:space="preserve"> the termination of the 43</w:t>
      </w:r>
      <w:r w:rsidR="00A74EFF" w:rsidRPr="00073D0B">
        <w:rPr>
          <w:rFonts w:eastAsia="Times New Roman"/>
          <w:color w:val="000000"/>
          <w:sz w:val="24"/>
          <w:szCs w:val="24"/>
          <w:vertAlign w:val="superscript"/>
          <w:lang w:val="bg-BG" w:eastAsia="bg-BG"/>
        </w:rPr>
        <w:t>r</w:t>
      </w:r>
      <w:r w:rsidR="00990FC0" w:rsidRPr="00073D0B">
        <w:rPr>
          <w:rFonts w:eastAsia="Times New Roman"/>
          <w:color w:val="000000"/>
          <w:sz w:val="24"/>
          <w:szCs w:val="24"/>
          <w:vertAlign w:val="superscript"/>
          <w:lang w:val="en-US" w:eastAsia="bg-BG"/>
        </w:rPr>
        <w:t>d</w:t>
      </w:r>
      <w:r w:rsidR="00A74EFF" w:rsidRPr="00073D0B">
        <w:rPr>
          <w:rFonts w:eastAsia="Times New Roman"/>
          <w:color w:val="000000"/>
          <w:sz w:val="24"/>
          <w:szCs w:val="24"/>
          <w:lang w:val="bg-BG" w:eastAsia="bg-BG"/>
        </w:rPr>
        <w:t xml:space="preserve"> National </w:t>
      </w:r>
      <w:r w:rsidR="00A74EFF" w:rsidRPr="00073D0B">
        <w:rPr>
          <w:rFonts w:eastAsia="Times New Roman"/>
          <w:noProof/>
          <w:color w:val="000000"/>
          <w:sz w:val="24"/>
          <w:szCs w:val="24"/>
          <w:lang w:val="bg-BG" w:eastAsia="bg-BG"/>
        </w:rPr>
        <w:t>Assembly</w:t>
      </w:r>
      <w:r w:rsidR="00D76230">
        <w:rPr>
          <w:rFonts w:eastAsia="Times New Roman"/>
          <w:noProof/>
          <w:color w:val="000000"/>
          <w:sz w:val="24"/>
          <w:szCs w:val="24"/>
          <w:lang w:eastAsia="bg-BG"/>
        </w:rPr>
        <w:t>,</w:t>
      </w:r>
      <w:r w:rsidR="00A74EFF" w:rsidRPr="00073D0B">
        <w:rPr>
          <w:rFonts w:eastAsia="Times New Roman"/>
          <w:color w:val="000000"/>
          <w:sz w:val="24"/>
          <w:szCs w:val="24"/>
          <w:lang w:val="bg-BG" w:eastAsia="bg-BG"/>
        </w:rPr>
        <w:t xml:space="preserve"> the authorities </w:t>
      </w:r>
      <w:r w:rsidR="00D76230">
        <w:rPr>
          <w:rFonts w:eastAsia="Times New Roman"/>
          <w:color w:val="000000"/>
          <w:sz w:val="24"/>
          <w:szCs w:val="24"/>
          <w:lang w:eastAsia="bg-BG"/>
        </w:rPr>
        <w:t>have failed to return to this issue</w:t>
      </w:r>
      <w:r w:rsidR="00A74EFF" w:rsidRPr="00073D0B">
        <w:rPr>
          <w:rFonts w:eastAsia="Times New Roman"/>
          <w:color w:val="000000"/>
          <w:sz w:val="24"/>
          <w:szCs w:val="24"/>
          <w:lang w:val="bg-BG" w:eastAsia="bg-BG"/>
        </w:rPr>
        <w:t>.</w:t>
      </w:r>
      <w:r w:rsidR="005A0EC5" w:rsidRPr="00073D0B">
        <w:rPr>
          <w:rFonts w:eastAsia="Times New Roman"/>
          <w:color w:val="000000"/>
          <w:sz w:val="24"/>
          <w:szCs w:val="24"/>
          <w:lang w:val="en-US" w:eastAsia="bg-BG"/>
        </w:rPr>
        <w:t xml:space="preserve"> </w:t>
      </w:r>
      <w:r w:rsidR="00990FC0" w:rsidRPr="00073D0B">
        <w:rPr>
          <w:rFonts w:eastAsia="Times New Roman"/>
          <w:color w:val="000000"/>
          <w:sz w:val="24"/>
          <w:szCs w:val="24"/>
          <w:lang w:val="en-US" w:eastAsia="bg-BG"/>
        </w:rPr>
        <w:t>At the</w:t>
      </w:r>
      <w:r w:rsidR="00990FC0" w:rsidRPr="00073D0B">
        <w:rPr>
          <w:rFonts w:eastAsia="Times New Roman"/>
          <w:color w:val="000000"/>
          <w:sz w:val="24"/>
          <w:szCs w:val="24"/>
          <w:lang w:val="bg-BG" w:eastAsia="bg-BG"/>
        </w:rPr>
        <w:t xml:space="preserve"> </w:t>
      </w:r>
      <w:r w:rsidR="00A74EFF" w:rsidRPr="00073D0B">
        <w:rPr>
          <w:rFonts w:eastAsia="Times New Roman"/>
          <w:noProof/>
          <w:color w:val="000000"/>
          <w:sz w:val="24"/>
          <w:szCs w:val="24"/>
          <w:lang w:val="bg-BG" w:eastAsia="bg-BG"/>
        </w:rPr>
        <w:t>same</w:t>
      </w:r>
      <w:r w:rsidR="00A74EFF" w:rsidRPr="00073D0B">
        <w:rPr>
          <w:rFonts w:eastAsia="Times New Roman"/>
          <w:color w:val="000000"/>
          <w:sz w:val="24"/>
          <w:szCs w:val="24"/>
          <w:lang w:val="bg-BG" w:eastAsia="bg-BG"/>
        </w:rPr>
        <w:t xml:space="preserve"> time, court</w:t>
      </w:r>
      <w:r w:rsidR="00D76230">
        <w:rPr>
          <w:rFonts w:eastAsia="Times New Roman"/>
          <w:color w:val="000000"/>
          <w:sz w:val="24"/>
          <w:szCs w:val="24"/>
          <w:lang w:eastAsia="bg-BG"/>
        </w:rPr>
        <w:t>s do</w:t>
      </w:r>
      <w:r w:rsidR="00A74EFF" w:rsidRPr="00073D0B">
        <w:rPr>
          <w:rFonts w:eastAsia="Times New Roman"/>
          <w:color w:val="000000"/>
          <w:sz w:val="24"/>
          <w:szCs w:val="24"/>
          <w:lang w:val="bg-BG" w:eastAsia="bg-BG"/>
        </w:rPr>
        <w:t xml:space="preserve"> not recognise the deprivation of the right to vote of person</w:t>
      </w:r>
      <w:r w:rsidR="00D76230">
        <w:rPr>
          <w:rFonts w:eastAsia="Times New Roman"/>
          <w:color w:val="000000"/>
          <w:sz w:val="24"/>
          <w:szCs w:val="24"/>
          <w:lang w:eastAsia="bg-BG"/>
        </w:rPr>
        <w:t>s</w:t>
      </w:r>
      <w:r w:rsidR="00A74EFF" w:rsidRPr="00073D0B">
        <w:rPr>
          <w:rFonts w:eastAsia="Times New Roman"/>
          <w:color w:val="000000"/>
          <w:sz w:val="24"/>
          <w:szCs w:val="24"/>
          <w:lang w:val="bg-BG" w:eastAsia="bg-BG"/>
        </w:rPr>
        <w:t xml:space="preserve"> with </w:t>
      </w:r>
      <w:r w:rsidR="00A74EFF" w:rsidRPr="00073D0B">
        <w:rPr>
          <w:rFonts w:eastAsia="Times New Roman"/>
          <w:noProof/>
          <w:color w:val="000000"/>
          <w:sz w:val="24"/>
          <w:szCs w:val="24"/>
          <w:lang w:val="bg-BG" w:eastAsia="bg-BG"/>
        </w:rPr>
        <w:t>psychosocial</w:t>
      </w:r>
      <w:r w:rsidR="00A74EFF" w:rsidRPr="00073D0B">
        <w:rPr>
          <w:rFonts w:eastAsia="Times New Roman"/>
          <w:color w:val="000000"/>
          <w:sz w:val="24"/>
          <w:szCs w:val="24"/>
          <w:lang w:val="bg-BG" w:eastAsia="bg-BG"/>
        </w:rPr>
        <w:t xml:space="preserve"> disability who are not under guardianship as a </w:t>
      </w:r>
      <w:r w:rsidR="00D76230">
        <w:rPr>
          <w:rFonts w:eastAsia="Times New Roman"/>
          <w:color w:val="000000"/>
          <w:sz w:val="24"/>
          <w:szCs w:val="24"/>
          <w:lang w:eastAsia="bg-BG"/>
        </w:rPr>
        <w:t xml:space="preserve">form of </w:t>
      </w:r>
      <w:r w:rsidR="00A74EFF" w:rsidRPr="00073D0B">
        <w:rPr>
          <w:rFonts w:eastAsia="Times New Roman"/>
          <w:color w:val="000000"/>
          <w:sz w:val="24"/>
          <w:szCs w:val="24"/>
          <w:lang w:val="bg-BG" w:eastAsia="bg-BG"/>
        </w:rPr>
        <w:t>discrimination.</w:t>
      </w:r>
    </w:p>
    <w:p w14:paraId="751EFEEB" w14:textId="77777777" w:rsidR="006822B3" w:rsidRPr="00073D0B" w:rsidRDefault="006822B3" w:rsidP="00546981">
      <w:pPr>
        <w:pStyle w:val="H1G"/>
        <w:ind w:left="0" w:right="0" w:firstLine="567"/>
        <w:rPr>
          <w:szCs w:val="24"/>
        </w:rPr>
      </w:pPr>
      <w:r w:rsidRPr="00073D0B">
        <w:rPr>
          <w:szCs w:val="24"/>
        </w:rPr>
        <w:t>C.</w:t>
      </w:r>
      <w:r w:rsidR="00990FC0" w:rsidRPr="00073D0B">
        <w:rPr>
          <w:szCs w:val="24"/>
        </w:rPr>
        <w:t xml:space="preserve"> </w:t>
      </w:r>
      <w:r w:rsidRPr="00073D0B">
        <w:rPr>
          <w:szCs w:val="24"/>
        </w:rPr>
        <w:tab/>
        <w:t>Specific obligations</w:t>
      </w:r>
    </w:p>
    <w:p w14:paraId="24D984F1" w14:textId="77777777" w:rsidR="00F968B1" w:rsidRPr="00073D0B" w:rsidRDefault="00F968B1" w:rsidP="00F968B1">
      <w:pPr>
        <w:pStyle w:val="H23G"/>
        <w:ind w:left="0" w:right="0" w:firstLine="567"/>
        <w:jc w:val="both"/>
        <w:rPr>
          <w:sz w:val="24"/>
          <w:szCs w:val="24"/>
        </w:rPr>
      </w:pPr>
      <w:r w:rsidRPr="00073D0B">
        <w:rPr>
          <w:sz w:val="24"/>
          <w:szCs w:val="24"/>
        </w:rPr>
        <w:t>Response to issues raised in:</w:t>
      </w:r>
    </w:p>
    <w:p w14:paraId="7A2A209F" w14:textId="34465B3C" w:rsidR="00F968B1" w:rsidRPr="00073D0B" w:rsidRDefault="00F968B1" w:rsidP="00073D0B">
      <w:pPr>
        <w:pStyle w:val="SingleTxtG"/>
        <w:numPr>
          <w:ilvl w:val="0"/>
          <w:numId w:val="19"/>
        </w:numPr>
        <w:ind w:left="0" w:right="0" w:firstLine="1134"/>
        <w:rPr>
          <w:b/>
          <w:sz w:val="24"/>
          <w:szCs w:val="24"/>
        </w:rPr>
      </w:pPr>
      <w:r w:rsidRPr="00073D0B">
        <w:rPr>
          <w:b/>
          <w:sz w:val="24"/>
          <w:szCs w:val="24"/>
          <w:u w:val="single"/>
        </w:rPr>
        <w:t>Paragraph</w:t>
      </w:r>
      <w:r w:rsidRPr="00CB3F31">
        <w:rPr>
          <w:b/>
          <w:sz w:val="24"/>
          <w:szCs w:val="24"/>
          <w:u w:val="single"/>
        </w:rPr>
        <w:t xml:space="preserve"> 42 of the list of issues</w:t>
      </w:r>
      <w:r w:rsidR="00EE4A2F" w:rsidRPr="00073D0B">
        <w:rPr>
          <w:rStyle w:val="FootnoteReference"/>
          <w:sz w:val="24"/>
          <w:szCs w:val="24"/>
        </w:rPr>
        <w:footnoteReference w:id="64"/>
      </w:r>
    </w:p>
    <w:p w14:paraId="74C4C630" w14:textId="197F998C" w:rsidR="00F968B1" w:rsidRPr="00073D0B" w:rsidRDefault="00CB3F31" w:rsidP="00F968B1">
      <w:pPr>
        <w:pStyle w:val="H23G"/>
        <w:ind w:left="0" w:right="0" w:firstLine="567"/>
        <w:jc w:val="both"/>
        <w:rPr>
          <w:rFonts w:eastAsia="Times New Roman"/>
          <w:b w:val="0"/>
          <w:color w:val="000000"/>
          <w:sz w:val="24"/>
          <w:szCs w:val="24"/>
          <w:lang w:val="bg-BG" w:eastAsia="bg-BG"/>
        </w:rPr>
      </w:pPr>
      <w:r>
        <w:rPr>
          <w:b w:val="0"/>
          <w:color w:val="000000"/>
          <w:sz w:val="24"/>
          <w:szCs w:val="24"/>
        </w:rPr>
        <w:t>41</w:t>
      </w:r>
      <w:r w:rsidR="00511311" w:rsidRPr="00073D0B">
        <w:rPr>
          <w:b w:val="0"/>
          <w:color w:val="000000"/>
          <w:sz w:val="24"/>
          <w:szCs w:val="24"/>
        </w:rPr>
        <w:t>.</w:t>
      </w:r>
      <w:r w:rsidR="00511311" w:rsidRPr="00073D0B">
        <w:rPr>
          <w:b w:val="0"/>
          <w:color w:val="000000"/>
          <w:sz w:val="24"/>
          <w:szCs w:val="24"/>
        </w:rPr>
        <w:tab/>
      </w:r>
      <w:r w:rsidR="00F968B1" w:rsidRPr="00073D0B">
        <w:rPr>
          <w:rFonts w:eastAsia="Times New Roman"/>
          <w:b w:val="0"/>
          <w:color w:val="000000"/>
          <w:sz w:val="24"/>
          <w:szCs w:val="24"/>
          <w:lang w:val="bg-BG" w:eastAsia="bg-BG"/>
        </w:rPr>
        <w:t xml:space="preserve">There is no publicly available specific national program on </w:t>
      </w:r>
      <w:r w:rsidR="00D76230">
        <w:rPr>
          <w:rFonts w:eastAsia="Times New Roman"/>
          <w:b w:val="0"/>
          <w:color w:val="000000"/>
          <w:sz w:val="24"/>
          <w:szCs w:val="24"/>
          <w:lang w:eastAsia="bg-BG"/>
        </w:rPr>
        <w:t xml:space="preserve">the </w:t>
      </w:r>
      <w:r w:rsidR="00F968B1" w:rsidRPr="00073D0B">
        <w:rPr>
          <w:rFonts w:eastAsia="Times New Roman"/>
          <w:b w:val="0"/>
          <w:color w:val="000000"/>
          <w:sz w:val="24"/>
          <w:szCs w:val="24"/>
          <w:lang w:val="bg-BG" w:eastAsia="bg-BG"/>
        </w:rPr>
        <w:t>SDGs. To our knowledg</w:t>
      </w:r>
      <w:r w:rsidR="00D76230">
        <w:rPr>
          <w:rFonts w:eastAsia="Times New Roman"/>
          <w:b w:val="0"/>
          <w:color w:val="000000"/>
          <w:sz w:val="24"/>
          <w:szCs w:val="24"/>
          <w:lang w:eastAsia="bg-BG"/>
        </w:rPr>
        <w:t>, no</w:t>
      </w:r>
      <w:r w:rsidR="00F968B1" w:rsidRPr="00073D0B">
        <w:rPr>
          <w:rFonts w:eastAsia="Times New Roman"/>
          <w:b w:val="0"/>
          <w:color w:val="000000"/>
          <w:sz w:val="24"/>
          <w:szCs w:val="24"/>
          <w:lang w:val="bg-BG" w:eastAsia="bg-BG"/>
        </w:rPr>
        <w:t xml:space="preserve"> consultations </w:t>
      </w:r>
      <w:r w:rsidR="00D76230">
        <w:rPr>
          <w:rFonts w:eastAsia="Times New Roman"/>
          <w:b w:val="0"/>
          <w:color w:val="000000"/>
          <w:sz w:val="24"/>
          <w:szCs w:val="24"/>
          <w:lang w:eastAsia="bg-BG"/>
        </w:rPr>
        <w:t xml:space="preserve">have been </w:t>
      </w:r>
      <w:r w:rsidR="00F968B1" w:rsidRPr="00073D0B">
        <w:rPr>
          <w:rFonts w:eastAsia="Times New Roman"/>
          <w:b w:val="0"/>
          <w:color w:val="000000"/>
          <w:sz w:val="24"/>
          <w:szCs w:val="24"/>
          <w:lang w:val="bg-BG" w:eastAsia="bg-BG"/>
        </w:rPr>
        <w:t xml:space="preserve">held with organizations of </w:t>
      </w:r>
      <w:r w:rsidR="00D76230">
        <w:rPr>
          <w:rFonts w:eastAsia="Times New Roman"/>
          <w:b w:val="0"/>
          <w:color w:val="000000"/>
          <w:sz w:val="24"/>
          <w:szCs w:val="24"/>
          <w:lang w:val="en-US" w:eastAsia="bg-BG"/>
        </w:rPr>
        <w:t>persons with disabilities with</w:t>
      </w:r>
      <w:r w:rsidR="00F968B1" w:rsidRPr="00073D0B">
        <w:rPr>
          <w:rFonts w:eastAsia="Times New Roman"/>
          <w:b w:val="0"/>
          <w:color w:val="000000"/>
          <w:sz w:val="24"/>
          <w:szCs w:val="24"/>
          <w:lang w:val="bg-BG" w:eastAsia="bg-BG"/>
        </w:rPr>
        <w:t xml:space="preserve"> regard</w:t>
      </w:r>
      <w:r w:rsidR="00D76230">
        <w:rPr>
          <w:rFonts w:eastAsia="Times New Roman"/>
          <w:b w:val="0"/>
          <w:color w:val="000000"/>
          <w:sz w:val="24"/>
          <w:szCs w:val="24"/>
          <w:lang w:eastAsia="bg-BG"/>
        </w:rPr>
        <w:t xml:space="preserve"> </w:t>
      </w:r>
      <w:r w:rsidR="00F968B1" w:rsidRPr="00073D0B">
        <w:rPr>
          <w:rFonts w:eastAsia="Times New Roman"/>
          <w:b w:val="0"/>
          <w:color w:val="000000"/>
          <w:sz w:val="24"/>
          <w:szCs w:val="24"/>
          <w:lang w:val="bg-BG" w:eastAsia="bg-BG"/>
        </w:rPr>
        <w:t>to Agenda 2030.</w:t>
      </w:r>
    </w:p>
    <w:p w14:paraId="412662D3" w14:textId="32A349F0" w:rsidR="006822B3" w:rsidRPr="00CB3F31" w:rsidRDefault="00511311" w:rsidP="00511311">
      <w:pPr>
        <w:pStyle w:val="H23G"/>
        <w:numPr>
          <w:ilvl w:val="0"/>
          <w:numId w:val="19"/>
        </w:numPr>
        <w:ind w:right="0"/>
        <w:jc w:val="both"/>
        <w:rPr>
          <w:sz w:val="24"/>
          <w:szCs w:val="24"/>
          <w:u w:val="single"/>
        </w:rPr>
      </w:pPr>
      <w:r w:rsidRPr="00CB3F31">
        <w:rPr>
          <w:sz w:val="24"/>
          <w:szCs w:val="24"/>
          <w:u w:val="single"/>
        </w:rPr>
        <w:t>P</w:t>
      </w:r>
      <w:r w:rsidR="006822B3" w:rsidRPr="00CB3F31">
        <w:rPr>
          <w:sz w:val="24"/>
          <w:szCs w:val="24"/>
          <w:u w:val="single"/>
        </w:rPr>
        <w:t>aragraph 43 of the list of issues</w:t>
      </w:r>
    </w:p>
    <w:p w14:paraId="78AA1064" w14:textId="20C16068" w:rsidR="00A74EFF" w:rsidRPr="00073D0B" w:rsidRDefault="002E7456" w:rsidP="00546981">
      <w:pPr>
        <w:pStyle w:val="SingleTxtG"/>
        <w:ind w:left="0" w:right="0" w:firstLine="567"/>
        <w:rPr>
          <w:color w:val="000000"/>
          <w:sz w:val="24"/>
          <w:szCs w:val="24"/>
        </w:rPr>
      </w:pPr>
      <w:r w:rsidRPr="00073D0B">
        <w:rPr>
          <w:sz w:val="24"/>
          <w:szCs w:val="24"/>
        </w:rPr>
        <w:t>4</w:t>
      </w:r>
      <w:r w:rsidR="00CB3F31">
        <w:rPr>
          <w:sz w:val="24"/>
          <w:szCs w:val="24"/>
        </w:rPr>
        <w:t>2</w:t>
      </w:r>
      <w:r w:rsidR="006822B3" w:rsidRPr="00073D0B">
        <w:rPr>
          <w:sz w:val="24"/>
          <w:szCs w:val="24"/>
        </w:rPr>
        <w:t>.</w:t>
      </w:r>
      <w:r w:rsidR="006822B3" w:rsidRPr="00073D0B">
        <w:rPr>
          <w:sz w:val="24"/>
          <w:szCs w:val="24"/>
        </w:rPr>
        <w:tab/>
      </w:r>
      <w:r w:rsidR="00D76230">
        <w:rPr>
          <w:color w:val="000000"/>
          <w:sz w:val="24"/>
          <w:szCs w:val="24"/>
        </w:rPr>
        <w:t>An</w:t>
      </w:r>
      <w:r w:rsidR="00A74EFF" w:rsidRPr="00073D0B">
        <w:rPr>
          <w:color w:val="000000"/>
          <w:sz w:val="24"/>
          <w:szCs w:val="24"/>
        </w:rPr>
        <w:t xml:space="preserve"> amendment of the Establishment Regulation of the </w:t>
      </w:r>
      <w:r w:rsidR="00D76230">
        <w:rPr>
          <w:color w:val="000000"/>
          <w:sz w:val="24"/>
          <w:szCs w:val="24"/>
        </w:rPr>
        <w:t>Ministry of Labour and Social Policy (MLSP)</w:t>
      </w:r>
      <w:r w:rsidR="00A74EFF" w:rsidRPr="00073D0B">
        <w:rPr>
          <w:color w:val="000000"/>
          <w:sz w:val="24"/>
          <w:szCs w:val="24"/>
        </w:rPr>
        <w:t xml:space="preserve"> </w:t>
      </w:r>
      <w:r w:rsidR="00D76230">
        <w:rPr>
          <w:color w:val="000000"/>
          <w:sz w:val="24"/>
          <w:szCs w:val="24"/>
        </w:rPr>
        <w:t xml:space="preserve">was </w:t>
      </w:r>
      <w:r w:rsidR="00A74EFF" w:rsidRPr="00073D0B">
        <w:rPr>
          <w:color w:val="000000"/>
          <w:sz w:val="24"/>
          <w:szCs w:val="24"/>
        </w:rPr>
        <w:t xml:space="preserve">made on 20 July 2018. The information </w:t>
      </w:r>
      <w:r w:rsidR="00A74EFF" w:rsidRPr="00073D0B">
        <w:rPr>
          <w:noProof/>
          <w:color w:val="000000"/>
          <w:sz w:val="24"/>
          <w:szCs w:val="24"/>
        </w:rPr>
        <w:t>of</w:t>
      </w:r>
      <w:r w:rsidR="00A74EFF" w:rsidRPr="00073D0B">
        <w:rPr>
          <w:color w:val="000000"/>
          <w:sz w:val="24"/>
          <w:szCs w:val="24"/>
        </w:rPr>
        <w:t xml:space="preserve"> the role of the </w:t>
      </w:r>
      <w:r w:rsidR="00A74EFF" w:rsidRPr="00073D0B">
        <w:rPr>
          <w:color w:val="000000"/>
          <w:sz w:val="24"/>
          <w:szCs w:val="24"/>
        </w:rPr>
        <w:lastRenderedPageBreak/>
        <w:t xml:space="preserve">Directorate as a focal point </w:t>
      </w:r>
      <w:r w:rsidR="00D76230">
        <w:rPr>
          <w:color w:val="000000"/>
          <w:sz w:val="24"/>
          <w:szCs w:val="24"/>
        </w:rPr>
        <w:t>has</w:t>
      </w:r>
      <w:r w:rsidR="00A74EFF" w:rsidRPr="00073D0B">
        <w:rPr>
          <w:color w:val="000000"/>
          <w:sz w:val="24"/>
          <w:szCs w:val="24"/>
        </w:rPr>
        <w:t xml:space="preserve"> not </w:t>
      </w:r>
      <w:r w:rsidR="00D76230">
        <w:rPr>
          <w:color w:val="000000"/>
          <w:sz w:val="24"/>
          <w:szCs w:val="24"/>
        </w:rPr>
        <w:t xml:space="preserve">been </w:t>
      </w:r>
      <w:r w:rsidR="00A74EFF" w:rsidRPr="00073D0B">
        <w:rPr>
          <w:color w:val="000000"/>
          <w:sz w:val="24"/>
          <w:szCs w:val="24"/>
        </w:rPr>
        <w:t>publicly announced</w:t>
      </w:r>
      <w:r w:rsidR="00D76230">
        <w:rPr>
          <w:color w:val="000000"/>
          <w:sz w:val="24"/>
          <w:szCs w:val="24"/>
        </w:rPr>
        <w:t xml:space="preserve">, nor is any such informational available </w:t>
      </w:r>
      <w:r w:rsidR="00A74EFF" w:rsidRPr="00073D0B">
        <w:rPr>
          <w:color w:val="000000"/>
          <w:sz w:val="24"/>
          <w:szCs w:val="24"/>
        </w:rPr>
        <w:t>on the website of the Directorate.</w:t>
      </w:r>
      <w:r w:rsidR="00A74EFF" w:rsidRPr="00073D0B">
        <w:rPr>
          <w:rStyle w:val="FootnoteReference"/>
          <w:color w:val="000000"/>
          <w:sz w:val="24"/>
          <w:szCs w:val="24"/>
        </w:rPr>
        <w:footnoteReference w:id="65"/>
      </w:r>
    </w:p>
    <w:p w14:paraId="624ABAE1" w14:textId="7A77C94C" w:rsidR="00C23EBE" w:rsidRDefault="00C23EBE" w:rsidP="00C23EBE">
      <w:pPr>
        <w:pStyle w:val="SingleTxtG"/>
        <w:ind w:left="0" w:right="0"/>
        <w:rPr>
          <w:color w:val="000000"/>
          <w:sz w:val="24"/>
          <w:szCs w:val="24"/>
        </w:rPr>
      </w:pPr>
    </w:p>
    <w:p w14:paraId="60726EF4" w14:textId="77777777" w:rsidR="0094434D" w:rsidRDefault="0094434D" w:rsidP="00C23EBE">
      <w:pPr>
        <w:pStyle w:val="SingleTxtG"/>
        <w:ind w:left="0" w:right="0"/>
        <w:rPr>
          <w:color w:val="000000"/>
          <w:sz w:val="24"/>
          <w:szCs w:val="24"/>
        </w:rPr>
      </w:pPr>
    </w:p>
    <w:p w14:paraId="07E9F8E2" w14:textId="1AE88108" w:rsidR="00C23EBE" w:rsidRDefault="00C23EBE" w:rsidP="00C23EBE">
      <w:pPr>
        <w:pStyle w:val="SingleTxtG"/>
        <w:ind w:left="0" w:right="0"/>
        <w:rPr>
          <w:i/>
          <w:sz w:val="24"/>
          <w:szCs w:val="24"/>
        </w:rPr>
      </w:pPr>
      <w:r>
        <w:rPr>
          <w:i/>
          <w:sz w:val="24"/>
          <w:szCs w:val="24"/>
        </w:rPr>
        <w:t>For further information, please contact:</w:t>
      </w:r>
    </w:p>
    <w:p w14:paraId="27201939" w14:textId="370E0591" w:rsidR="0094434D" w:rsidRPr="0094434D" w:rsidRDefault="00832B56" w:rsidP="0094434D">
      <w:pPr>
        <w:pStyle w:val="SingleTxtG"/>
        <w:numPr>
          <w:ilvl w:val="0"/>
          <w:numId w:val="20"/>
        </w:numPr>
        <w:ind w:right="0"/>
        <w:rPr>
          <w:i/>
          <w:sz w:val="24"/>
          <w:szCs w:val="24"/>
        </w:rPr>
      </w:pPr>
      <w:r w:rsidRPr="004B4012">
        <w:rPr>
          <w:i/>
          <w:sz w:val="24"/>
          <w:szCs w:val="24"/>
        </w:rPr>
        <w:t>Elena Krasteva</w:t>
      </w:r>
      <w:r w:rsidR="0094434D">
        <w:rPr>
          <w:i/>
          <w:sz w:val="24"/>
          <w:szCs w:val="24"/>
        </w:rPr>
        <w:t>, Alliance for Protection against Gender Based Violence,</w:t>
      </w:r>
      <w:r w:rsidR="00327787" w:rsidRPr="004B4012">
        <w:rPr>
          <w:i/>
          <w:sz w:val="24"/>
          <w:szCs w:val="24"/>
        </w:rPr>
        <w:t xml:space="preserve"> </w:t>
      </w:r>
      <w:hyperlink r:id="rId8" w:history="1">
        <w:r w:rsidR="004B4012" w:rsidRPr="00594150">
          <w:rPr>
            <w:rStyle w:val="Hyperlink"/>
            <w:i/>
            <w:sz w:val="24"/>
            <w:szCs w:val="24"/>
          </w:rPr>
          <w:t>elenakrastevalaw@gmail.com</w:t>
        </w:r>
      </w:hyperlink>
      <w:r w:rsidR="004B4012">
        <w:rPr>
          <w:i/>
          <w:sz w:val="24"/>
          <w:szCs w:val="24"/>
        </w:rPr>
        <w:t xml:space="preserve"> </w:t>
      </w:r>
    </w:p>
    <w:p w14:paraId="6351FEA2" w14:textId="2B6F8088" w:rsidR="0094434D" w:rsidRPr="00327787" w:rsidRDefault="00327787" w:rsidP="0094434D">
      <w:pPr>
        <w:pStyle w:val="SingleTxtG"/>
        <w:numPr>
          <w:ilvl w:val="0"/>
          <w:numId w:val="20"/>
        </w:numPr>
        <w:ind w:right="0"/>
        <w:rPr>
          <w:i/>
          <w:sz w:val="24"/>
          <w:szCs w:val="24"/>
        </w:rPr>
      </w:pPr>
      <w:r w:rsidRPr="004B4012">
        <w:rPr>
          <w:i/>
          <w:sz w:val="24"/>
          <w:szCs w:val="24"/>
        </w:rPr>
        <w:t xml:space="preserve">Nadia </w:t>
      </w:r>
      <w:proofErr w:type="spellStart"/>
      <w:r w:rsidRPr="004B4012">
        <w:rPr>
          <w:i/>
          <w:sz w:val="24"/>
          <w:szCs w:val="24"/>
        </w:rPr>
        <w:t>Shabani</w:t>
      </w:r>
      <w:proofErr w:type="spellEnd"/>
      <w:r w:rsidR="0094434D" w:rsidRPr="00327787">
        <w:rPr>
          <w:i/>
          <w:sz w:val="24"/>
          <w:szCs w:val="24"/>
        </w:rPr>
        <w:t>,</w:t>
      </w:r>
      <w:r w:rsidR="0094434D">
        <w:rPr>
          <w:i/>
          <w:sz w:val="24"/>
          <w:szCs w:val="24"/>
        </w:rPr>
        <w:t xml:space="preserve"> Bulgarian Centre for Not-for-</w:t>
      </w:r>
      <w:proofErr w:type="spellStart"/>
      <w:r w:rsidR="0094434D">
        <w:rPr>
          <w:i/>
          <w:sz w:val="24"/>
          <w:szCs w:val="24"/>
        </w:rPr>
        <w:t>Pofit</w:t>
      </w:r>
      <w:proofErr w:type="spellEnd"/>
      <w:r w:rsidR="0094434D">
        <w:rPr>
          <w:i/>
          <w:sz w:val="24"/>
          <w:szCs w:val="24"/>
        </w:rPr>
        <w:t xml:space="preserve"> Law, </w:t>
      </w:r>
      <w:hyperlink r:id="rId9" w:history="1">
        <w:r w:rsidR="004B4012" w:rsidRPr="00594150">
          <w:rPr>
            <w:rStyle w:val="Hyperlink"/>
            <w:i/>
            <w:sz w:val="24"/>
            <w:szCs w:val="24"/>
          </w:rPr>
          <w:t>nadya@bcnl.org</w:t>
        </w:r>
      </w:hyperlink>
      <w:r w:rsidR="004B4012">
        <w:rPr>
          <w:i/>
          <w:sz w:val="24"/>
          <w:szCs w:val="24"/>
        </w:rPr>
        <w:t xml:space="preserve"> </w:t>
      </w:r>
    </w:p>
    <w:p w14:paraId="0E31A385" w14:textId="62A273B2" w:rsidR="0094434D" w:rsidRPr="0094434D" w:rsidRDefault="00327787" w:rsidP="0094434D">
      <w:pPr>
        <w:pStyle w:val="SingleTxtG"/>
        <w:numPr>
          <w:ilvl w:val="0"/>
          <w:numId w:val="20"/>
        </w:numPr>
        <w:ind w:right="0"/>
        <w:rPr>
          <w:i/>
          <w:sz w:val="24"/>
          <w:szCs w:val="24"/>
        </w:rPr>
      </w:pPr>
      <w:r w:rsidRPr="004B4012">
        <w:rPr>
          <w:i/>
          <w:sz w:val="24"/>
          <w:szCs w:val="24"/>
        </w:rPr>
        <w:t xml:space="preserve">Iva </w:t>
      </w:r>
      <w:proofErr w:type="spellStart"/>
      <w:r w:rsidRPr="004B4012">
        <w:rPr>
          <w:i/>
          <w:sz w:val="24"/>
          <w:szCs w:val="24"/>
        </w:rPr>
        <w:t>Boneva</w:t>
      </w:r>
      <w:proofErr w:type="spellEnd"/>
      <w:r w:rsidR="0094434D">
        <w:rPr>
          <w:i/>
          <w:sz w:val="24"/>
          <w:szCs w:val="24"/>
        </w:rPr>
        <w:t xml:space="preserve">, Centre for Inclusive Education, </w:t>
      </w:r>
      <w:hyperlink r:id="rId10" w:history="1">
        <w:r w:rsidRPr="004B4012">
          <w:rPr>
            <w:rStyle w:val="Hyperlink"/>
            <w:i/>
            <w:sz w:val="24"/>
            <w:szCs w:val="24"/>
          </w:rPr>
          <w:t>i.boneva@cie-bg.eu</w:t>
        </w:r>
      </w:hyperlink>
    </w:p>
    <w:p w14:paraId="193AAC18" w14:textId="01299E12" w:rsidR="0094434D" w:rsidRDefault="00DF61D1" w:rsidP="0094434D">
      <w:pPr>
        <w:pStyle w:val="SingleTxtG"/>
        <w:numPr>
          <w:ilvl w:val="0"/>
          <w:numId w:val="20"/>
        </w:numPr>
        <w:ind w:right="0"/>
        <w:rPr>
          <w:i/>
          <w:sz w:val="24"/>
          <w:szCs w:val="24"/>
        </w:rPr>
      </w:pPr>
      <w:r w:rsidRPr="004B4012">
        <w:rPr>
          <w:i/>
          <w:sz w:val="24"/>
          <w:szCs w:val="24"/>
        </w:rPr>
        <w:t xml:space="preserve">Kapka </w:t>
      </w:r>
      <w:proofErr w:type="spellStart"/>
      <w:r w:rsidRPr="004B4012">
        <w:rPr>
          <w:i/>
          <w:sz w:val="24"/>
          <w:szCs w:val="24"/>
        </w:rPr>
        <w:t>Panayotova</w:t>
      </w:r>
      <w:proofErr w:type="spellEnd"/>
      <w:r w:rsidR="0094434D" w:rsidRPr="00327787">
        <w:rPr>
          <w:i/>
          <w:sz w:val="24"/>
          <w:szCs w:val="24"/>
        </w:rPr>
        <w:t>,</w:t>
      </w:r>
      <w:r w:rsidR="0094434D">
        <w:rPr>
          <w:i/>
          <w:sz w:val="24"/>
          <w:szCs w:val="24"/>
        </w:rPr>
        <w:t xml:space="preserve"> Centre for Independent Living, </w:t>
      </w:r>
      <w:hyperlink r:id="rId11" w:history="1">
        <w:r w:rsidRPr="00B121AF">
          <w:rPr>
            <w:rStyle w:val="Hyperlink"/>
            <w:i/>
            <w:sz w:val="24"/>
            <w:szCs w:val="24"/>
          </w:rPr>
          <w:t>kapkapan@gmail.com</w:t>
        </w:r>
      </w:hyperlink>
      <w:r>
        <w:rPr>
          <w:i/>
          <w:sz w:val="24"/>
          <w:szCs w:val="24"/>
        </w:rPr>
        <w:t xml:space="preserve">; </w:t>
      </w:r>
      <w:hyperlink r:id="rId12" w:history="1">
        <w:r w:rsidRPr="00B121AF">
          <w:rPr>
            <w:rStyle w:val="Hyperlink"/>
            <w:i/>
            <w:sz w:val="24"/>
            <w:szCs w:val="24"/>
          </w:rPr>
          <w:t>cil@cil.bg</w:t>
        </w:r>
      </w:hyperlink>
      <w:r>
        <w:rPr>
          <w:i/>
          <w:sz w:val="24"/>
          <w:szCs w:val="24"/>
        </w:rPr>
        <w:t xml:space="preserve"> </w:t>
      </w:r>
    </w:p>
    <w:p w14:paraId="64AAE1E0" w14:textId="73E6DB4B" w:rsidR="00C23EBE" w:rsidRDefault="0094434D" w:rsidP="0094434D">
      <w:pPr>
        <w:pStyle w:val="SingleTxtG"/>
        <w:numPr>
          <w:ilvl w:val="0"/>
          <w:numId w:val="20"/>
        </w:numPr>
        <w:ind w:right="0"/>
        <w:rPr>
          <w:i/>
          <w:sz w:val="24"/>
          <w:szCs w:val="24"/>
        </w:rPr>
      </w:pPr>
      <w:r>
        <w:rPr>
          <w:i/>
          <w:sz w:val="24"/>
          <w:szCs w:val="24"/>
        </w:rPr>
        <w:t xml:space="preserve">Aneta Genova, Lawyer, Validity Foundation, </w:t>
      </w:r>
      <w:hyperlink r:id="rId13" w:history="1">
        <w:r w:rsidRPr="00602F15">
          <w:rPr>
            <w:rStyle w:val="Hyperlink"/>
            <w:i/>
            <w:sz w:val="24"/>
            <w:szCs w:val="24"/>
          </w:rPr>
          <w:t>aneta@validity.ngo</w:t>
        </w:r>
      </w:hyperlink>
    </w:p>
    <w:p w14:paraId="34FECBED" w14:textId="633B91DA" w:rsidR="0094434D" w:rsidRDefault="0094434D" w:rsidP="0094434D">
      <w:pPr>
        <w:pStyle w:val="SingleTxtG"/>
        <w:ind w:left="0" w:right="0"/>
        <w:rPr>
          <w:i/>
          <w:sz w:val="24"/>
          <w:szCs w:val="24"/>
        </w:rPr>
      </w:pPr>
    </w:p>
    <w:p w14:paraId="7F574C41" w14:textId="531567AD" w:rsidR="004B4012" w:rsidRDefault="004B4012">
      <w:pPr>
        <w:suppressAutoHyphens w:val="0"/>
        <w:spacing w:line="240" w:lineRule="auto"/>
        <w:rPr>
          <w:i/>
          <w:sz w:val="24"/>
          <w:szCs w:val="24"/>
          <w:lang w:eastAsia="zh-CN"/>
        </w:rPr>
      </w:pPr>
      <w:r>
        <w:rPr>
          <w:i/>
          <w:sz w:val="24"/>
          <w:szCs w:val="24"/>
        </w:rPr>
        <w:br w:type="page"/>
      </w:r>
      <w:bookmarkStart w:id="3" w:name="_GoBack"/>
      <w:bookmarkEnd w:id="3"/>
    </w:p>
    <w:p w14:paraId="1DB8E4BF" w14:textId="77777777" w:rsidR="004B4012" w:rsidRDefault="004B4012" w:rsidP="004B4012">
      <w:pPr>
        <w:pStyle w:val="HChG"/>
        <w:jc w:val="center"/>
      </w:pPr>
      <w:r>
        <w:lastRenderedPageBreak/>
        <w:t>ANNEX</w:t>
      </w:r>
    </w:p>
    <w:p w14:paraId="592C3A58" w14:textId="77777777" w:rsidR="004B4012" w:rsidRDefault="004B4012" w:rsidP="004B4012">
      <w:pPr>
        <w:pStyle w:val="HChG"/>
        <w:jc w:val="center"/>
      </w:pPr>
      <w:r>
        <w:t>Proposed Recommendations to the State related to issues in relation to the initial report of Bulgaria</w:t>
      </w:r>
    </w:p>
    <w:p w14:paraId="10C71C56" w14:textId="77777777" w:rsidR="004B4012" w:rsidRDefault="004B4012" w:rsidP="004B4012">
      <w:pPr>
        <w:pStyle w:val="H1G"/>
      </w:pPr>
      <w:r>
        <w:tab/>
        <w:t>A.</w:t>
      </w:r>
      <w:r>
        <w:tab/>
        <w:t>Purpose and general obligations (arts. 1-4)</w:t>
      </w:r>
    </w:p>
    <w:p w14:paraId="4196C4F7" w14:textId="77777777" w:rsidR="004B4012" w:rsidRDefault="004B4012" w:rsidP="004B4012">
      <w:pPr>
        <w:pStyle w:val="SingleTxtG"/>
      </w:pPr>
      <w:r>
        <w:t>1. A translation of the Optional Protocol to the Convention on the Rights of Persons with Disabilities must be completed quickly and must be published. The process of ratifications should immediately begin.</w:t>
      </w:r>
    </w:p>
    <w:p w14:paraId="500F1AA3" w14:textId="77777777" w:rsidR="004B4012" w:rsidRDefault="004B4012" w:rsidP="004B4012">
      <w:pPr>
        <w:pStyle w:val="SingleTxtG"/>
      </w:pPr>
      <w:r>
        <w:t xml:space="preserve">2. The Constitution should be amended as follows: </w:t>
      </w:r>
    </w:p>
    <w:p w14:paraId="6E7DB00F" w14:textId="77777777" w:rsidR="004B4012" w:rsidRDefault="004B4012" w:rsidP="004B4012">
      <w:pPr>
        <w:pStyle w:val="SingleTxtG"/>
        <w:numPr>
          <w:ilvl w:val="0"/>
          <w:numId w:val="21"/>
        </w:numPr>
        <w:autoSpaceDN w:val="0"/>
        <w:textAlignment w:val="baseline"/>
      </w:pPr>
      <w:r>
        <w:t>Disability should be a protected characteristic in the Constitution;</w:t>
      </w:r>
    </w:p>
    <w:p w14:paraId="66D82F46" w14:textId="77777777" w:rsidR="004B4012" w:rsidRDefault="004B4012" w:rsidP="004B4012">
      <w:pPr>
        <w:pStyle w:val="SingleTxtG"/>
        <w:numPr>
          <w:ilvl w:val="0"/>
          <w:numId w:val="21"/>
        </w:numPr>
        <w:autoSpaceDN w:val="0"/>
        <w:textAlignment w:val="baseline"/>
      </w:pPr>
      <w:r>
        <w:t xml:space="preserve">All articles which are discriminatory on the ground of disability, e.g. the prohibition on voting for persons placed under guardianship, should be abolish. </w:t>
      </w:r>
    </w:p>
    <w:p w14:paraId="0E9A8C24" w14:textId="77777777" w:rsidR="004B4012" w:rsidRDefault="004B4012" w:rsidP="004B4012">
      <w:pPr>
        <w:pStyle w:val="SingleTxtG"/>
      </w:pPr>
      <w:r>
        <w:t>3. General comments Nos. 2, 3, 4 and 5 of the CRPD Committee should be translated and published on the websites of the Ministry of Justice and other relevant authorities, and widely disseminated.</w:t>
      </w:r>
    </w:p>
    <w:p w14:paraId="59FEF048" w14:textId="77777777" w:rsidR="004B4012" w:rsidRDefault="004B4012" w:rsidP="004B4012">
      <w:pPr>
        <w:pStyle w:val="SingleTxtG"/>
      </w:pPr>
      <w:r>
        <w:t>4. The State should ratify the Optional Protocol to the Convention on the Rights of Persons with Disabilities, the Optional Protocol to the Convention on Economic, Social and Cultural Rights, and the Marrakesh Treaty.</w:t>
      </w:r>
    </w:p>
    <w:p w14:paraId="2454E4A2" w14:textId="77777777" w:rsidR="004B4012" w:rsidRDefault="004B4012" w:rsidP="004B4012">
      <w:pPr>
        <w:pStyle w:val="H23G"/>
      </w:pPr>
      <w:bookmarkStart w:id="4" w:name="_Toc306890718"/>
      <w:r>
        <w:tab/>
      </w:r>
      <w:r>
        <w:tab/>
        <w:t>Purpose</w:t>
      </w:r>
      <w:bookmarkEnd w:id="4"/>
      <w:r>
        <w:t xml:space="preserve"> (art. 1)</w:t>
      </w:r>
    </w:p>
    <w:p w14:paraId="67D3D299" w14:textId="77777777" w:rsidR="004B4012" w:rsidRDefault="004B4012" w:rsidP="004B4012">
      <w:pPr>
        <w:pStyle w:val="SingleTxtG"/>
      </w:pPr>
      <w:r>
        <w:t>5. The definition in the national legislation of the disability must correspond the UNCRPD. An analysis of legislation should be completed with input from DPOs and human rights organisations to ensure conformity with the Convention.</w:t>
      </w:r>
    </w:p>
    <w:p w14:paraId="444316D1" w14:textId="77777777" w:rsidR="004B4012" w:rsidRDefault="004B4012" w:rsidP="004B4012">
      <w:pPr>
        <w:pStyle w:val="SingleTxtG"/>
      </w:pPr>
      <w:r>
        <w:t xml:space="preserve">6. New disability legislation </w:t>
      </w:r>
      <w:r>
        <w:rPr>
          <w:rStyle w:val="a0"/>
          <w:lang w:val="en-US"/>
        </w:rPr>
        <w:t xml:space="preserve">must </w:t>
      </w:r>
      <w:r>
        <w:t xml:space="preserve">be developed as soon as possible to bring the Bulgarian legal framework into line with the Convention and should provide a sound basis for inclusive policies.  Serious reforms are needed in disability assessment procedures and granting disability status, and there should be an end to defining disability purely </w:t>
      </w:r>
      <w:proofErr w:type="gramStart"/>
      <w:r>
        <w:t>on the basis of</w:t>
      </w:r>
      <w:proofErr w:type="gramEnd"/>
      <w:r>
        <w:t xml:space="preserve"> a medical diagnosis. The Government should give serious consideration to the International Classification of Functioning, Disabilities and Health Individual (ICF) – a World Health Organisation approach to disability assessment – and incorporate it into Bulgarian disability legislation. Eligibility factors </w:t>
      </w:r>
      <w:proofErr w:type="gramStart"/>
      <w:r>
        <w:t>with regard to</w:t>
      </w:r>
      <w:proofErr w:type="gramEnd"/>
      <w:r>
        <w:t xml:space="preserve"> disability benefits (pension, allowances, direct payments) and individual supports such as technical aids, accessible and affordable housing, personal assistance and peer support should be the result of disability-related needs assessment.</w:t>
      </w:r>
    </w:p>
    <w:p w14:paraId="5CCF2498" w14:textId="77777777" w:rsidR="004B4012" w:rsidRDefault="004B4012" w:rsidP="004B4012">
      <w:pPr>
        <w:pStyle w:val="H23G"/>
      </w:pPr>
      <w:bookmarkStart w:id="5" w:name="_Toc306890719"/>
      <w:r>
        <w:tab/>
      </w:r>
      <w:r>
        <w:tab/>
        <w:t>Definitions</w:t>
      </w:r>
      <w:bookmarkEnd w:id="5"/>
      <w:r>
        <w:t xml:space="preserve"> (art. 2)</w:t>
      </w:r>
    </w:p>
    <w:p w14:paraId="11BBBECD" w14:textId="77777777" w:rsidR="004B4012" w:rsidRDefault="004B4012" w:rsidP="004B4012">
      <w:pPr>
        <w:pStyle w:val="SingleTxtG"/>
      </w:pPr>
      <w:r>
        <w:t>7. The State should:</w:t>
      </w:r>
    </w:p>
    <w:p w14:paraId="6A93814E" w14:textId="77777777" w:rsidR="004B4012" w:rsidRDefault="004B4012" w:rsidP="004B4012">
      <w:pPr>
        <w:pStyle w:val="SingleTxtG"/>
        <w:numPr>
          <w:ilvl w:val="0"/>
          <w:numId w:val="22"/>
        </w:numPr>
        <w:autoSpaceDN w:val="0"/>
        <w:textAlignment w:val="baseline"/>
      </w:pPr>
      <w:r>
        <w:t>Ensure trainings for all relevant authorities regarding the general principles of the Convention, specifically including reasonable accommodations. DPOs, human rights organisations and people with disabilities should be involved in providing training;</w:t>
      </w:r>
    </w:p>
    <w:p w14:paraId="37D48E70" w14:textId="77777777" w:rsidR="004B4012" w:rsidRDefault="004B4012" w:rsidP="004B4012">
      <w:pPr>
        <w:pStyle w:val="SingleTxtG"/>
        <w:numPr>
          <w:ilvl w:val="0"/>
          <w:numId w:val="22"/>
        </w:numPr>
        <w:autoSpaceDN w:val="0"/>
        <w:textAlignment w:val="baseline"/>
      </w:pPr>
      <w:r>
        <w:t xml:space="preserve">Ensure legislative changes which will make clear that the reasonable accommodations will be provided by every authority and public service and this is obligatory in every area of the public and social life. Concrete measures should be developed in consultation with DPOs, human rights organisations and activists. </w:t>
      </w:r>
    </w:p>
    <w:p w14:paraId="70693740" w14:textId="77777777" w:rsidR="004B4012" w:rsidRDefault="004B4012" w:rsidP="004B4012">
      <w:pPr>
        <w:pStyle w:val="SingleTxtG"/>
        <w:numPr>
          <w:ilvl w:val="0"/>
          <w:numId w:val="22"/>
        </w:numPr>
        <w:autoSpaceDN w:val="0"/>
        <w:textAlignment w:val="baseline"/>
      </w:pPr>
      <w:r>
        <w:t xml:space="preserve">Amend the Law for Protection against Discrimination to define the refusal to provide reasonable accommodations as discrimination. </w:t>
      </w:r>
    </w:p>
    <w:p w14:paraId="0F7986EB" w14:textId="77777777" w:rsidR="004B4012" w:rsidRDefault="004B4012" w:rsidP="004B4012">
      <w:pPr>
        <w:pStyle w:val="H1G"/>
      </w:pPr>
      <w:bookmarkStart w:id="6" w:name="_Toc306890721"/>
      <w:r>
        <w:lastRenderedPageBreak/>
        <w:tab/>
        <w:t>B.</w:t>
      </w:r>
      <w:r>
        <w:tab/>
        <w:t>Specific rights (arts. 5-30)</w:t>
      </w:r>
    </w:p>
    <w:p w14:paraId="443991CE" w14:textId="77777777" w:rsidR="004B4012" w:rsidRDefault="004B4012" w:rsidP="004B4012">
      <w:pPr>
        <w:pStyle w:val="H23G"/>
      </w:pPr>
      <w:bookmarkStart w:id="7" w:name="_Toc306890722"/>
      <w:bookmarkEnd w:id="6"/>
      <w:r>
        <w:tab/>
      </w:r>
      <w:r>
        <w:tab/>
        <w:t>Equality and non-discrimination</w:t>
      </w:r>
      <w:bookmarkEnd w:id="7"/>
      <w:r>
        <w:t xml:space="preserve"> (art. 5)</w:t>
      </w:r>
    </w:p>
    <w:p w14:paraId="6F9B5AA8" w14:textId="77777777" w:rsidR="004B4012" w:rsidRDefault="004B4012" w:rsidP="004B4012">
      <w:pPr>
        <w:pStyle w:val="SingleTxtG"/>
      </w:pPr>
      <w:r>
        <w:t>8.</w:t>
      </w:r>
      <w:r>
        <w:tab/>
        <w:t>The State must ensure:</w:t>
      </w:r>
    </w:p>
    <w:p w14:paraId="35F1E288" w14:textId="77777777" w:rsidR="004B4012" w:rsidRDefault="004B4012" w:rsidP="004B4012">
      <w:pPr>
        <w:pStyle w:val="SingleTxtG"/>
      </w:pPr>
      <w:r>
        <w:t xml:space="preserve">- legal aid for persons with disabilities at all stages of procedures related to protection of their rights, regardless of their income, including free legal aid for consultations and preparation of legal documents. The legal aid must be provided by lawyers who have undergone thorough training related to Convention, human rights principles, discrimination, as well as training on the skills and knowledge necessary to work with people in vulnerable positions (including skills on communication). </w:t>
      </w:r>
    </w:p>
    <w:p w14:paraId="1B8C4CDB" w14:textId="77777777" w:rsidR="004B4012" w:rsidRDefault="004B4012" w:rsidP="004B4012">
      <w:pPr>
        <w:pStyle w:val="SingleTxtG"/>
      </w:pPr>
      <w:r>
        <w:t>- wide promotion of the principle of anti-discrimination as well as the need for effective monitoring related to discrimination based on disability.</w:t>
      </w:r>
    </w:p>
    <w:p w14:paraId="706D320A" w14:textId="77777777" w:rsidR="004B4012" w:rsidRDefault="004B4012" w:rsidP="004B4012">
      <w:pPr>
        <w:pStyle w:val="SingleTxtG"/>
      </w:pPr>
      <w:r>
        <w:t xml:space="preserve">- ensuring that the Equality Body starts collecting information regarding gender equality. As already empowered by law, the Equality Body should initiate cases </w:t>
      </w:r>
      <w:r>
        <w:rPr>
          <w:rStyle w:val="a0"/>
          <w:i/>
        </w:rPr>
        <w:t xml:space="preserve">in </w:t>
      </w:r>
      <w:proofErr w:type="spellStart"/>
      <w:r>
        <w:rPr>
          <w:rStyle w:val="a0"/>
          <w:i/>
        </w:rPr>
        <w:t>prioprio</w:t>
      </w:r>
      <w:proofErr w:type="spellEnd"/>
      <w:r>
        <w:rPr>
          <w:rStyle w:val="a0"/>
          <w:i/>
        </w:rPr>
        <w:t xml:space="preserve"> </w:t>
      </w:r>
      <w:proofErr w:type="spellStart"/>
      <w:r>
        <w:rPr>
          <w:rStyle w:val="a0"/>
          <w:i/>
        </w:rPr>
        <w:t>motu</w:t>
      </w:r>
      <w:proofErr w:type="spellEnd"/>
      <w:r>
        <w:t xml:space="preserve"> where it becomes seized of disability-based discrimination. Where structural problems are identified, the Equality Body should make recommendations for amending legislation must to the relevant authorities. </w:t>
      </w:r>
    </w:p>
    <w:p w14:paraId="2825AA96" w14:textId="77777777" w:rsidR="004B4012" w:rsidRDefault="004B4012" w:rsidP="004B4012">
      <w:pPr>
        <w:pStyle w:val="H23G"/>
      </w:pPr>
      <w:r>
        <w:tab/>
      </w:r>
      <w:r>
        <w:tab/>
        <w:t>Women with disabilities (art. 6)</w:t>
      </w:r>
    </w:p>
    <w:p w14:paraId="480E0732" w14:textId="77777777" w:rsidR="004B4012" w:rsidRDefault="004B4012" w:rsidP="004B4012">
      <w:pPr>
        <w:pStyle w:val="SingleTxtG"/>
      </w:pPr>
      <w:r>
        <w:t>9.</w:t>
      </w:r>
      <w:r>
        <w:tab/>
        <w:t>The State must guarantee gender equality through collecting data about the multiple, intersectional discrimination of women and girls. The information must be available publicly, DPOs and human rights organisations must be involved in preparation of the criteria for collecting this information, and in the process of forming recommendations to end discrimination.</w:t>
      </w:r>
    </w:p>
    <w:p w14:paraId="5D36E6AC" w14:textId="77777777" w:rsidR="004B4012" w:rsidRDefault="004B4012" w:rsidP="004B4012">
      <w:pPr>
        <w:pStyle w:val="H23G"/>
      </w:pPr>
      <w:r>
        <w:tab/>
      </w:r>
      <w:r>
        <w:tab/>
        <w:t>Children with disabilities (art. 7)</w:t>
      </w:r>
    </w:p>
    <w:p w14:paraId="1E3C48B3" w14:textId="77777777" w:rsidR="004B4012" w:rsidRDefault="004B4012" w:rsidP="004B4012">
      <w:pPr>
        <w:pStyle w:val="SingleTxtG"/>
      </w:pPr>
      <w:r>
        <w:t>10.</w:t>
      </w:r>
      <w:r>
        <w:tab/>
        <w:t>The State must ensure that every child with a disability can live with their families or in a family-type environment, and that there is a complete prohibition on the institutionalisation of all children with disabilities, including placement in congregate living centres such as “family-type placement centres”. This means that the State must provide support and alternatives to families who are taking care for a child with a disability. The support must be financial and practical. Day care services or other specific form of non-residential care and treatment must be made available in the community across the country.</w:t>
      </w:r>
    </w:p>
    <w:p w14:paraId="09BDCA4E" w14:textId="77777777" w:rsidR="004B4012" w:rsidRDefault="004B4012" w:rsidP="004B4012">
      <w:pPr>
        <w:pStyle w:val="SingleTxtG"/>
      </w:pPr>
      <w:r>
        <w:t xml:space="preserve">11. State authorities must investigate all cases of deaths in group homes and where DPOs, human rights organisations or lawyers have an interest in such cases, they must be informed and asked for consultation. </w:t>
      </w:r>
    </w:p>
    <w:p w14:paraId="5106CC8E" w14:textId="77777777" w:rsidR="004B4012" w:rsidRDefault="004B4012" w:rsidP="004B4012">
      <w:pPr>
        <w:pStyle w:val="H23G"/>
      </w:pPr>
      <w:bookmarkStart w:id="8" w:name="_Toc306890724"/>
      <w:r>
        <w:tab/>
      </w:r>
      <w:r>
        <w:tab/>
      </w:r>
      <w:bookmarkEnd w:id="8"/>
      <w:r>
        <w:t>Accessibility (art. 9)</w:t>
      </w:r>
    </w:p>
    <w:p w14:paraId="0CE24299" w14:textId="77777777" w:rsidR="004B4012" w:rsidRDefault="004B4012" w:rsidP="004B4012">
      <w:pPr>
        <w:pStyle w:val="SingleTxtG"/>
      </w:pPr>
      <w:r>
        <w:t>12. Monitoring of the existing and new constructions should be strengthened and made more effective. Urgent measures are needed to improve accessibility and inclusiveness of mainstream public services – transport including buses and trains, education, healthcare, etc. – to ensure accessibility for all persons with disabilities.</w:t>
      </w:r>
    </w:p>
    <w:p w14:paraId="5F21A758" w14:textId="77777777" w:rsidR="004B4012" w:rsidRDefault="004B4012" w:rsidP="004B4012">
      <w:pPr>
        <w:pStyle w:val="H23G"/>
      </w:pPr>
      <w:r>
        <w:tab/>
      </w:r>
      <w:r>
        <w:tab/>
        <w:t>Right to life (art.10)</w:t>
      </w:r>
    </w:p>
    <w:p w14:paraId="291DCAEA" w14:textId="77777777" w:rsidR="004B4012" w:rsidRDefault="004B4012" w:rsidP="004B4012">
      <w:pPr>
        <w:pStyle w:val="SingleTxtG"/>
      </w:pPr>
      <w:r>
        <w:t>13.</w:t>
      </w:r>
      <w:r>
        <w:tab/>
        <w:t xml:space="preserve">The State must ensure investigations in all cases of deaths in residential care, hospitals and in cases of suspected medical neglect. Where DPOs, human rights organisations or lawyers have an interest in such cases, they must be informed and asked for consultation. </w:t>
      </w:r>
    </w:p>
    <w:p w14:paraId="76FE34B8" w14:textId="77777777" w:rsidR="004B4012" w:rsidRDefault="004B4012" w:rsidP="004B4012">
      <w:pPr>
        <w:pStyle w:val="SingleTxtG"/>
      </w:pPr>
      <w:r>
        <w:t xml:space="preserve">14. The State must ensure regular monitoring of the residential services and hospitals to ensure the right of life is protected. </w:t>
      </w:r>
    </w:p>
    <w:p w14:paraId="11395C26" w14:textId="77777777" w:rsidR="004B4012" w:rsidRDefault="004B4012" w:rsidP="004B4012">
      <w:pPr>
        <w:pStyle w:val="H23G"/>
      </w:pPr>
      <w:bookmarkStart w:id="9" w:name="_Toc306890727"/>
      <w:r>
        <w:lastRenderedPageBreak/>
        <w:tab/>
      </w:r>
      <w:r>
        <w:tab/>
        <w:t>Equal recognition before the law</w:t>
      </w:r>
      <w:bookmarkEnd w:id="9"/>
      <w:r>
        <w:t xml:space="preserve"> (art. 12)</w:t>
      </w:r>
    </w:p>
    <w:p w14:paraId="6090E775" w14:textId="77777777" w:rsidR="004B4012" w:rsidRDefault="004B4012" w:rsidP="004B4012">
      <w:pPr>
        <w:pStyle w:val="SingleTxtG"/>
      </w:pPr>
      <w:r>
        <w:t>15.  The State must take immediate steps to adopt the Law on Natural Persons and Measures for Support, thereby abolishing the system of guardianship and replacing it with a system of supports for persons with disabilities to exercise their legal capacity on an equal basis with others, in compliance with article 12 of the Convention and General Comment No. 1.</w:t>
      </w:r>
    </w:p>
    <w:p w14:paraId="320C628C" w14:textId="77777777" w:rsidR="004B4012" w:rsidRDefault="004B4012" w:rsidP="004B4012">
      <w:pPr>
        <w:pStyle w:val="H23G"/>
      </w:pPr>
      <w:bookmarkStart w:id="10" w:name="_Toc306890728"/>
      <w:r>
        <w:tab/>
      </w:r>
      <w:r>
        <w:tab/>
        <w:t>Access to justice</w:t>
      </w:r>
      <w:bookmarkEnd w:id="10"/>
      <w:r>
        <w:t xml:space="preserve"> (art. 13)</w:t>
      </w:r>
    </w:p>
    <w:p w14:paraId="202D760B" w14:textId="77777777" w:rsidR="004B4012" w:rsidRDefault="004B4012" w:rsidP="004B4012">
      <w:pPr>
        <w:pStyle w:val="SingleTxtG"/>
      </w:pPr>
      <w:r>
        <w:t>16. The State must ensure:</w:t>
      </w:r>
    </w:p>
    <w:p w14:paraId="0B164E07" w14:textId="77777777" w:rsidR="004B4012" w:rsidRDefault="004B4012" w:rsidP="004B4012">
      <w:pPr>
        <w:pStyle w:val="SingleTxtG"/>
      </w:pPr>
      <w:r>
        <w:t>- that in every procedure it uses easy to read and understand language and that all documentation is made accessible during court procedures.</w:t>
      </w:r>
    </w:p>
    <w:p w14:paraId="71BC27B3" w14:textId="77777777" w:rsidR="004B4012" w:rsidRDefault="004B4012" w:rsidP="004B4012">
      <w:pPr>
        <w:pStyle w:val="SingleTxtG"/>
      </w:pPr>
      <w:r>
        <w:t>- that information on the general and specific rights of citizens and right of the legal aid is made available in an easy to read format, and that accessible information is provided for persons with sensory disabilities.</w:t>
      </w:r>
    </w:p>
    <w:p w14:paraId="5A4BF0F7" w14:textId="77777777" w:rsidR="004B4012" w:rsidRDefault="004B4012" w:rsidP="004B4012">
      <w:pPr>
        <w:pStyle w:val="SingleTxtG"/>
      </w:pPr>
      <w:r>
        <w:t>- that specific technology transforming text to speech is made available in courts and that court staff are prepared to work with people with sensory disabilities (including those who use sign language and who require easy to understand language);</w:t>
      </w:r>
    </w:p>
    <w:p w14:paraId="2E682626" w14:textId="77777777" w:rsidR="004B4012" w:rsidRDefault="004B4012" w:rsidP="004B4012">
      <w:pPr>
        <w:pStyle w:val="SingleTxtG"/>
      </w:pPr>
      <w:r>
        <w:t>- that legislative amendments are made which guarantee people with intellectual and psycho-social disabilities can receive help from supporters at every stage of criminal, civil and administrative proceedings.</w:t>
      </w:r>
    </w:p>
    <w:p w14:paraId="6C8C414A" w14:textId="77777777" w:rsidR="004B4012" w:rsidRDefault="004B4012" w:rsidP="004B4012">
      <w:pPr>
        <w:pStyle w:val="SingleTxtG"/>
      </w:pPr>
      <w:r>
        <w:t>- that legislative amendments are made at the national level related to the right of persons with disabilities to receive support during court proceedings, including at preparatory and appellate stages as required;</w:t>
      </w:r>
    </w:p>
    <w:p w14:paraId="5BB1AAA5" w14:textId="77777777" w:rsidR="004B4012" w:rsidRDefault="004B4012" w:rsidP="004B4012">
      <w:pPr>
        <w:pStyle w:val="SingleTxtG"/>
      </w:pPr>
      <w:r>
        <w:t>- that legislative amendments are adopted to guarantee support and flexibility in court procedures to guarantee the effective participation of persons with disabilities during court procedures. This means that the law must oblige courts to ensure all reasonable, procedural and age-appropriate accommodation during all stages of court proceedings. The law must recognise the lack of such accommodations as discriminatory and that any such decisions or judgments can be appealed;</w:t>
      </w:r>
    </w:p>
    <w:p w14:paraId="49EC5209" w14:textId="77777777" w:rsidR="004B4012" w:rsidRDefault="004B4012" w:rsidP="004B4012">
      <w:pPr>
        <w:pStyle w:val="SingleTxtG"/>
      </w:pPr>
      <w:r>
        <w:t xml:space="preserve">- that judges and lawyers from </w:t>
      </w:r>
      <w:r>
        <w:rPr>
          <w:rStyle w:val="a0"/>
          <w:lang w:val="en-US"/>
        </w:rPr>
        <w:t xml:space="preserve">the </w:t>
      </w:r>
      <w:r>
        <w:t xml:space="preserve">State Legal Aid service are properly prepared to deal with cases of persons with disabilities. Training must include: preparation to apply the Convention; preparation to recognise, prevent and remedy discrimination, including in the court room; preparation to apply general human rights principles; and rules and specific skills for communication with people in vulnerable positions. </w:t>
      </w:r>
    </w:p>
    <w:p w14:paraId="0A13F1CC" w14:textId="77777777" w:rsidR="004B4012" w:rsidRDefault="004B4012" w:rsidP="004B4012">
      <w:pPr>
        <w:pStyle w:val="H23G"/>
      </w:pPr>
      <w:bookmarkStart w:id="11" w:name="_Toc306890729"/>
      <w:r>
        <w:tab/>
      </w:r>
      <w:r>
        <w:tab/>
      </w:r>
      <w:bookmarkStart w:id="12" w:name="_Hlk521789130"/>
      <w:r>
        <w:t xml:space="preserve">Liberty </w:t>
      </w:r>
      <w:bookmarkEnd w:id="12"/>
      <w:r>
        <w:t>and security of the person</w:t>
      </w:r>
      <w:bookmarkEnd w:id="11"/>
      <w:r>
        <w:t xml:space="preserve"> (art. 14)</w:t>
      </w:r>
    </w:p>
    <w:p w14:paraId="3A2FE05F" w14:textId="77777777" w:rsidR="004B4012" w:rsidRDefault="004B4012" w:rsidP="004B4012">
      <w:pPr>
        <w:pStyle w:val="SingleTxtG"/>
      </w:pPr>
      <w:r>
        <w:t>17.</w:t>
      </w:r>
      <w:r>
        <w:rPr>
          <w:rStyle w:val="a0"/>
          <w:lang w:val="en-US"/>
        </w:rPr>
        <w:t>The State should:</w:t>
      </w:r>
    </w:p>
    <w:p w14:paraId="59BF7E5E" w14:textId="77777777" w:rsidR="004B4012" w:rsidRDefault="004B4012" w:rsidP="004B4012">
      <w:pPr>
        <w:pStyle w:val="SingleTxtG"/>
        <w:rPr>
          <w:lang w:val="en-US"/>
        </w:rPr>
      </w:pPr>
      <w:r>
        <w:rPr>
          <w:lang w:val="en-US"/>
        </w:rPr>
        <w:t>- close immediately all institutions in the country, regardless of their size:</w:t>
      </w:r>
    </w:p>
    <w:p w14:paraId="225FBE88" w14:textId="77777777" w:rsidR="004B4012" w:rsidRDefault="004B4012" w:rsidP="004B4012">
      <w:pPr>
        <w:pStyle w:val="SingleTxtG"/>
        <w:rPr>
          <w:lang w:val="en-US"/>
        </w:rPr>
      </w:pPr>
      <w:r>
        <w:rPr>
          <w:lang w:val="en-US"/>
        </w:rPr>
        <w:t>- ensure the availability and accessibility of a diversity of services across the country to ensure non-institutional, community-based services, including health, are provided;</w:t>
      </w:r>
    </w:p>
    <w:p w14:paraId="4E1D2DD7" w14:textId="77777777" w:rsidR="004B4012" w:rsidRDefault="004B4012" w:rsidP="004B4012">
      <w:pPr>
        <w:pStyle w:val="SingleTxtG"/>
        <w:rPr>
          <w:lang w:val="en-US"/>
        </w:rPr>
      </w:pPr>
      <w:r>
        <w:rPr>
          <w:lang w:val="en-US"/>
        </w:rPr>
        <w:t>- end the practice of involuntary confinement in psychiatric hospitals of persons with disabilities, particularly persons with psychosocial disabilities;</w:t>
      </w:r>
    </w:p>
    <w:p w14:paraId="5074610E" w14:textId="77777777" w:rsidR="004B4012" w:rsidRDefault="004B4012" w:rsidP="004B4012">
      <w:pPr>
        <w:pStyle w:val="SingleTxtG"/>
        <w:rPr>
          <w:lang w:val="en-US"/>
        </w:rPr>
      </w:pPr>
      <w:r>
        <w:rPr>
          <w:lang w:val="en-US"/>
        </w:rPr>
        <w:t>- ensure that informed consent is sought in all cases, and that all placement and treatment decisions are based on the voluntary consent of persons with disabilities and following the provision of proper information.</w:t>
      </w:r>
    </w:p>
    <w:p w14:paraId="1BBC28A9" w14:textId="77777777" w:rsidR="004B4012" w:rsidRDefault="004B4012" w:rsidP="004B4012">
      <w:pPr>
        <w:pStyle w:val="SingleTxtG"/>
        <w:rPr>
          <w:lang w:val="en-US"/>
        </w:rPr>
      </w:pPr>
      <w:r>
        <w:rPr>
          <w:lang w:val="en-US"/>
        </w:rPr>
        <w:t xml:space="preserve">- ensure legislative amendments are made which guarantee that patients in psychiatric hospitals will be not kept there against their will. Where questions arise as to the voluntariness of placement in a psychiatric hospital, the burden of proof should be on the institution or consent medical practitioner to prove that informed consent was obtained in all cases. </w:t>
      </w:r>
    </w:p>
    <w:p w14:paraId="1C709551" w14:textId="77777777" w:rsidR="004B4012" w:rsidRDefault="004B4012" w:rsidP="004B4012">
      <w:pPr>
        <w:pStyle w:val="SingleTxtG"/>
        <w:rPr>
          <w:lang w:val="en-US"/>
        </w:rPr>
      </w:pPr>
      <w:r>
        <w:rPr>
          <w:lang w:val="en-US"/>
        </w:rPr>
        <w:lastRenderedPageBreak/>
        <w:t>- adopt legislative changes to prohibit psychiatric treatment and detention in psychiatric hospitals of persons under guardianship against their will.</w:t>
      </w:r>
    </w:p>
    <w:p w14:paraId="261D0790" w14:textId="77777777" w:rsidR="004B4012" w:rsidRDefault="004B4012" w:rsidP="004B4012">
      <w:pPr>
        <w:pStyle w:val="SingleTxtG"/>
        <w:rPr>
          <w:lang w:val="en-US"/>
        </w:rPr>
      </w:pPr>
      <w:r>
        <w:rPr>
          <w:lang w:val="en-US"/>
        </w:rPr>
        <w:t>18. The State should thoroughly review the case law related to implementation of the amendment of Social Assistance Act regarding court review of decisions related to placement in residential care. Additionally, the State must ensure (including with legislative changes) that during the administrative and court proceedings related to the placement in the residential care, persons with disabilities receive all necessary support to express their will, wishes and preferences, including through ensuring reasonable accommodations during and throughout the procedure. Alternatives to residential placements must be provided.</w:t>
      </w:r>
    </w:p>
    <w:p w14:paraId="42B7EF90" w14:textId="77777777" w:rsidR="004B4012" w:rsidRDefault="004B4012" w:rsidP="004B4012">
      <w:pPr>
        <w:pStyle w:val="SingleTxtG"/>
        <w:rPr>
          <w:lang w:val="en-US"/>
        </w:rPr>
      </w:pPr>
      <w:r>
        <w:rPr>
          <w:lang w:val="en-US"/>
        </w:rPr>
        <w:t>19. The State must ensure courts apply a human rights-based approach instead of a medical approach during court procedures. This means that decisions should be taken not on the grounds of a diagnosis of the person but on the grounds of his/her abilities and expressed will and preferences. The State must ensure to all persons with disabilities involved in administrative or court procedures related to placement in residential care free access to a suitably qualified lawyer (legal aid) at all stages of such procedures.</w:t>
      </w:r>
    </w:p>
    <w:p w14:paraId="256E2F65" w14:textId="77777777" w:rsidR="004B4012" w:rsidRDefault="004B4012" w:rsidP="004B4012">
      <w:pPr>
        <w:pStyle w:val="SingleTxtG"/>
        <w:rPr>
          <w:lang w:val="en-US"/>
        </w:rPr>
      </w:pPr>
      <w:r>
        <w:rPr>
          <w:lang w:val="en-US"/>
        </w:rPr>
        <w:t>20. The State must ensure a diverse range of services related to post-</w:t>
      </w:r>
      <w:proofErr w:type="spellStart"/>
      <w:r>
        <w:rPr>
          <w:lang w:val="en-US"/>
        </w:rPr>
        <w:t>hospitalisation</w:t>
      </w:r>
      <w:proofErr w:type="spellEnd"/>
      <w:r>
        <w:rPr>
          <w:lang w:val="en-US"/>
        </w:rPr>
        <w:t xml:space="preserve"> rehabilitation, social housing, services in the community and support in decision making, to guarantee that placement in residential care is avoided.</w:t>
      </w:r>
    </w:p>
    <w:p w14:paraId="0F1D057E" w14:textId="77777777" w:rsidR="004B4012" w:rsidRDefault="004B4012" w:rsidP="004B4012">
      <w:pPr>
        <w:pStyle w:val="SingleTxtG"/>
        <w:rPr>
          <w:lang w:val="en-US"/>
        </w:rPr>
      </w:pPr>
      <w:r>
        <w:rPr>
          <w:lang w:val="en-US"/>
        </w:rPr>
        <w:t xml:space="preserve">21. The State must ensure that persons with disabilities in prisons have access to proper medical care. During investigations, persons with disabilities must have all necessary support which will allow them to protect their rights fully. This means: proper interpretation (including for persons with intellectual and psychosocial disabilities), proper support and legal representation at all stages of the process. In case the prosecutor proposes forensic treatment instead of a criminal procedure, the person must have right to choose which procedure will be apply in his/her case.  </w:t>
      </w:r>
    </w:p>
    <w:p w14:paraId="67687768" w14:textId="77777777" w:rsidR="004B4012" w:rsidRDefault="004B4012" w:rsidP="004B4012">
      <w:pPr>
        <w:pStyle w:val="H23G"/>
      </w:pPr>
      <w:bookmarkStart w:id="13" w:name="_Toc306890730"/>
      <w:r>
        <w:tab/>
      </w:r>
      <w:r>
        <w:tab/>
        <w:t>Freedom from torture or cruel, inhuman or degrading treatment or punishment</w:t>
      </w:r>
      <w:bookmarkEnd w:id="13"/>
      <w:r>
        <w:t xml:space="preserve"> (art. 15)</w:t>
      </w:r>
    </w:p>
    <w:p w14:paraId="2DB9B94F" w14:textId="77777777" w:rsidR="004B4012" w:rsidRDefault="004B4012" w:rsidP="004B4012">
      <w:pPr>
        <w:pStyle w:val="SingleTxtG"/>
      </w:pPr>
      <w:r>
        <w:t>22. The State must ensure that violence against persons with disabilities are prevented in all social and medical service in the country (including State and privately-maintained facilities). The State must ensure that DPOs and human rights organisations have guaranteed regular access to such facilities and the right to conduct independent monitoring in these services. The National Preventive Mechanism (the Ombudsman, acting in this role) must make regular visits to all such services and conduct thematic monitoring on a regular basis. All cases of torture, cruel, inhuman or degrading treatment in psychiatric institutions, social care services and in prisons must be investigated, with criminal sanctions for those responsible.</w:t>
      </w:r>
    </w:p>
    <w:p w14:paraId="4906CE16" w14:textId="77777777" w:rsidR="004B4012" w:rsidRDefault="004B4012" w:rsidP="004B4012">
      <w:pPr>
        <w:pStyle w:val="SingleTxtG"/>
      </w:pPr>
      <w:r>
        <w:t>23. The State must ensure that all persons who have been victims of torture or cruel, inhuman or degrading treatment or punishment in social care settings, psychiatric hospitals or prisons have access to remedies, including redress, rehabilitation, guarantees of non-repetition and compensation. The right to initiate such cases should not be extinguished by proscription</w:t>
      </w:r>
      <w:r>
        <w:rPr>
          <w:rStyle w:val="a0"/>
          <w:lang w:val="en-US"/>
        </w:rPr>
        <w:t xml:space="preserve">. </w:t>
      </w:r>
    </w:p>
    <w:p w14:paraId="251CF949" w14:textId="77777777" w:rsidR="004B4012" w:rsidRDefault="004B4012" w:rsidP="004B4012">
      <w:pPr>
        <w:pStyle w:val="H23G"/>
      </w:pPr>
      <w:bookmarkStart w:id="14" w:name="_Toc306890734"/>
      <w:r>
        <w:tab/>
      </w:r>
      <w:r>
        <w:tab/>
        <w:t>Freedom from exploitation, violence and abuse (art. 15)</w:t>
      </w:r>
    </w:p>
    <w:p w14:paraId="63943072" w14:textId="77777777" w:rsidR="004B4012" w:rsidRDefault="004B4012" w:rsidP="004B4012">
      <w:pPr>
        <w:pStyle w:val="SingleTxtG"/>
      </w:pPr>
      <w:r>
        <w:t xml:space="preserve">24. The State must ensure specific trainings for the social workers in Social Assistance Directorates to recognise gender-based violence and ensure they have adequate knowledge and skills to respond. Social workers must also be trained on CRPD principles. The State must ensure that the Social Assistance Directorate is prepared pro-actively respond to cases of gender-based violence. Legislative amendments should be made to oblige social workers to inform the prosecutor in cases of gender-based violence, who in turn should be obliged to initiate proceedings on of behalf victims of gender-based violence who are people with disabilities and who are victimised </w:t>
      </w:r>
      <w:proofErr w:type="gramStart"/>
      <w:r>
        <w:t>on the basis of</w:t>
      </w:r>
      <w:proofErr w:type="gramEnd"/>
      <w:r>
        <w:t xml:space="preserve"> disability. </w:t>
      </w:r>
    </w:p>
    <w:p w14:paraId="471377D4" w14:textId="77777777" w:rsidR="004B4012" w:rsidRDefault="004B4012" w:rsidP="004B4012">
      <w:pPr>
        <w:pStyle w:val="SingleTxtG"/>
      </w:pPr>
      <w:r>
        <w:lastRenderedPageBreak/>
        <w:t xml:space="preserve">25. The State must ensure that all services for victims of gender-based violence are assessible to persons with disabilities (including buildings, procedures, length of service provision, communication skills of staff, etc.) The Law for Social Services must be amended to achieve this. Women’s rights organisations, DPOs and human rights organisations must be invited to take part in the process of change and their work should be supported by the State. </w:t>
      </w:r>
    </w:p>
    <w:p w14:paraId="50E8E7DE" w14:textId="77777777" w:rsidR="004B4012" w:rsidRDefault="004B4012" w:rsidP="004B4012">
      <w:pPr>
        <w:pStyle w:val="SingleTxtG"/>
      </w:pPr>
      <w:r>
        <w:t xml:space="preserve">26. The Penal Code should be amended to criminalise violence against persons with disabilities, including against women and girls with disabilities.  </w:t>
      </w:r>
    </w:p>
    <w:p w14:paraId="1214000D" w14:textId="77777777" w:rsidR="004B4012" w:rsidRDefault="004B4012" w:rsidP="004B4012">
      <w:pPr>
        <w:pStyle w:val="H23G"/>
      </w:pPr>
      <w:r>
        <w:tab/>
      </w:r>
      <w:r>
        <w:tab/>
        <w:t>Living independently and being included in the community</w:t>
      </w:r>
      <w:bookmarkEnd w:id="14"/>
      <w:r>
        <w:t xml:space="preserve"> (art. 19)</w:t>
      </w:r>
    </w:p>
    <w:p w14:paraId="2452A261" w14:textId="77777777" w:rsidR="004B4012" w:rsidRDefault="004B4012" w:rsidP="004B4012">
      <w:pPr>
        <w:pStyle w:val="SingleTxtG"/>
      </w:pPr>
      <w:r>
        <w:t>27.</w:t>
      </w:r>
      <w:r>
        <w:tab/>
        <w:t>The State must end all forms of institutionalisation of persons with disabilities, including investments in building and refurbishment of institutions (large or small). All financing, including funding received by the State from European Structural and Investment Funds, must be used to promote independent living in the community for all persons with disabilities, including:</w:t>
      </w:r>
    </w:p>
    <w:p w14:paraId="112C2ACC" w14:textId="77777777" w:rsidR="004B4012" w:rsidRDefault="004B4012" w:rsidP="004B4012">
      <w:pPr>
        <w:pStyle w:val="SingleTxtG"/>
      </w:pPr>
      <w:r>
        <w:t>- providing housing in the community where people with disabilities can live independently;</w:t>
      </w:r>
    </w:p>
    <w:p w14:paraId="6672997E" w14:textId="77777777" w:rsidR="004B4012" w:rsidRDefault="004B4012" w:rsidP="004B4012">
      <w:pPr>
        <w:pStyle w:val="SingleTxtG"/>
      </w:pPr>
      <w:r>
        <w:t>- ensuring the provision of a range of community-based services to support independent living which are responsive to the diversity of needs of persons with disabilities;</w:t>
      </w:r>
    </w:p>
    <w:p w14:paraId="55775841" w14:textId="77777777" w:rsidR="004B4012" w:rsidRDefault="004B4012" w:rsidP="004B4012">
      <w:pPr>
        <w:pStyle w:val="SingleTxtG"/>
      </w:pPr>
      <w:r>
        <w:t>- development and implementation of a new system of social support which ensures that financial support to persons with disabilities is adequate, reflects their needs, and that persons have control over how and where support is provided, including the ability to control the financial resources for the social services.</w:t>
      </w:r>
    </w:p>
    <w:p w14:paraId="5E819B84" w14:textId="77777777" w:rsidR="004B4012" w:rsidRDefault="004B4012" w:rsidP="004B4012">
      <w:pPr>
        <w:pStyle w:val="SingleTxtG"/>
      </w:pPr>
      <w:r>
        <w:t>28.</w:t>
      </w:r>
      <w:r>
        <w:tab/>
        <w:t xml:space="preserve">The State must provide very clear information about how European funding has been spent so far and to seek responsibility </w:t>
      </w:r>
      <w:r>
        <w:rPr>
          <w:rStyle w:val="a0"/>
          <w:lang w:val="bg-BG"/>
        </w:rPr>
        <w:t>(</w:t>
      </w:r>
      <w:r>
        <w:rPr>
          <w:rStyle w:val="a0"/>
          <w:lang w:val="en-US"/>
        </w:rPr>
        <w:t xml:space="preserve">administrative, financial and if there are reasons – criminal) </w:t>
      </w:r>
      <w:r>
        <w:t xml:space="preserve">where such funds have been misspent on building new residential institutions including small residential institutions named “protected homes”, “family type centres” or in any other way. </w:t>
      </w:r>
    </w:p>
    <w:p w14:paraId="2D37F1FE" w14:textId="77777777" w:rsidR="004B4012" w:rsidRDefault="004B4012" w:rsidP="004B4012">
      <w:pPr>
        <w:pStyle w:val="H23G"/>
      </w:pPr>
      <w:bookmarkStart w:id="15" w:name="_Toc306890739"/>
      <w:r>
        <w:tab/>
      </w:r>
      <w:r>
        <w:tab/>
        <w:t>Education</w:t>
      </w:r>
      <w:bookmarkEnd w:id="15"/>
      <w:r>
        <w:t xml:space="preserve"> (art. 24)</w:t>
      </w:r>
    </w:p>
    <w:p w14:paraId="564B6B59" w14:textId="77777777" w:rsidR="004B4012" w:rsidRDefault="004B4012" w:rsidP="004B4012">
      <w:pPr>
        <w:pStyle w:val="SingleTxtG"/>
      </w:pPr>
      <w:r>
        <w:t xml:space="preserve">29. The State must ensure </w:t>
      </w:r>
      <w:proofErr w:type="gramStart"/>
      <w:r>
        <w:t>sufficient</w:t>
      </w:r>
      <w:proofErr w:type="gramEnd"/>
      <w:r>
        <w:t xml:space="preserve"> financial resources for individualised support and reasonable accommodations to students with disabilities in mainstream schools to enable them to enjoy their right to quality inclusive education.</w:t>
      </w:r>
    </w:p>
    <w:p w14:paraId="26621983" w14:textId="77777777" w:rsidR="004B4012" w:rsidRDefault="004B4012" w:rsidP="004B4012">
      <w:pPr>
        <w:pStyle w:val="SingleTxtG"/>
      </w:pPr>
      <w:r>
        <w:t>30.</w:t>
      </w:r>
      <w:r>
        <w:tab/>
        <w:t xml:space="preserve"> The State should carry out research on the economic and social benefits of inclusive education. The research conducted in collaboration with DPOs and human rights organisations including organisations involved in the promotion of inclusive education, who should also be involved at every stage of research</w:t>
      </w:r>
    </w:p>
    <w:p w14:paraId="1C798AD0" w14:textId="77777777" w:rsidR="004B4012" w:rsidRDefault="004B4012" w:rsidP="004B4012">
      <w:pPr>
        <w:pStyle w:val="SingleTxtG"/>
      </w:pPr>
      <w:r>
        <w:t>31.</w:t>
      </w:r>
      <w:r>
        <w:tab/>
        <w:t xml:space="preserve">The State should conduct a broad national campaign on inclusive education and promote its principles and practical implementation. Inclusive education should be performed with clear and transparent guidance, targets and implementation indicators. </w:t>
      </w:r>
    </w:p>
    <w:p w14:paraId="7DCF0754" w14:textId="77777777" w:rsidR="004B4012" w:rsidRDefault="004B4012" w:rsidP="004B4012">
      <w:pPr>
        <w:pStyle w:val="SingleTxtG"/>
      </w:pPr>
      <w:r>
        <w:t xml:space="preserve">32. Teaching materials, tools and adaptations should be provided to comply with the 2016 Preschool and School Education Act. Acquisition of knowledge, skills and competences on the part of children with disabilities should be a priority in education policies, which in turn will raise their access to the labour market. </w:t>
      </w:r>
    </w:p>
    <w:p w14:paraId="0A592372" w14:textId="77777777" w:rsidR="004B4012" w:rsidRDefault="004B4012" w:rsidP="004B4012">
      <w:pPr>
        <w:pStyle w:val="SingleTxtG"/>
      </w:pPr>
      <w:r>
        <w:t>33.To elaborate a shared national vision between all stakeholders on the goal of inclusive education, supporting common understanding about its philosophy and application. Such a vision should be guided by General Comment No. 3 of the Committee and should be supported with a roadmap allocating resources, deadlines and responsible entities.</w:t>
      </w:r>
    </w:p>
    <w:p w14:paraId="18B17EB2" w14:textId="77777777" w:rsidR="004B4012" w:rsidRDefault="004B4012" w:rsidP="004B4012">
      <w:pPr>
        <w:pStyle w:val="H23G"/>
      </w:pPr>
      <w:bookmarkStart w:id="16" w:name="_Toc306890742"/>
      <w:r>
        <w:lastRenderedPageBreak/>
        <w:tab/>
      </w:r>
      <w:r>
        <w:tab/>
        <w:t>Work and employment</w:t>
      </w:r>
      <w:bookmarkEnd w:id="16"/>
      <w:r>
        <w:t xml:space="preserve"> (art. 27)</w:t>
      </w:r>
    </w:p>
    <w:p w14:paraId="6C562191" w14:textId="77777777" w:rsidR="004B4012" w:rsidRDefault="004B4012" w:rsidP="004B4012">
      <w:pPr>
        <w:pStyle w:val="a"/>
        <w:ind w:left="1134" w:right="1134"/>
        <w:jc w:val="both"/>
      </w:pPr>
      <w:r>
        <w:t>34.</w:t>
      </w:r>
      <w:r>
        <w:tab/>
        <w:t xml:space="preserve">Support for employers of persons with disabilities should be balanced with personal supports for all person with disabilities </w:t>
      </w:r>
      <w:proofErr w:type="gramStart"/>
      <w:r>
        <w:t>on the basis of</w:t>
      </w:r>
      <w:proofErr w:type="gramEnd"/>
      <w:r>
        <w:t xml:space="preserve"> individual needs assessments for specific job performance. This approach should replace the current practice of opening special jobs and maintaining of special enterprises for persons with disabilities.</w:t>
      </w:r>
      <w:r>
        <w:rPr>
          <w:rStyle w:val="a0"/>
          <w:lang w:eastAsia="zh-CN"/>
        </w:rPr>
        <w:t xml:space="preserve"> </w:t>
      </w:r>
    </w:p>
    <w:p w14:paraId="3F52ACA4" w14:textId="77777777" w:rsidR="004B4012" w:rsidRDefault="004B4012" w:rsidP="004B4012">
      <w:pPr>
        <w:pStyle w:val="a"/>
        <w:ind w:left="1134" w:right="1134"/>
        <w:jc w:val="both"/>
      </w:pPr>
    </w:p>
    <w:p w14:paraId="61B5D7E2" w14:textId="77777777" w:rsidR="004B4012" w:rsidRDefault="004B4012" w:rsidP="004B4012">
      <w:pPr>
        <w:pStyle w:val="SingleTxtG"/>
      </w:pPr>
      <w:r>
        <w:t xml:space="preserve">35. The State must invest in programs and services related to employment of persons with disabilities, including programmes for finding of work, keeping work, problem solving during the working process between employees and employers, qualification, skill buildings and transformation of the working places to accommodate the needs of persons with disabilities.  </w:t>
      </w:r>
    </w:p>
    <w:p w14:paraId="1827DDCF" w14:textId="77777777" w:rsidR="004B4012" w:rsidRDefault="004B4012" w:rsidP="004B4012">
      <w:pPr>
        <w:pStyle w:val="H23G"/>
      </w:pPr>
      <w:bookmarkStart w:id="17" w:name="_Toc306890744"/>
      <w:r>
        <w:tab/>
      </w:r>
      <w:r>
        <w:tab/>
        <w:t xml:space="preserve">Participation in political and public </w:t>
      </w:r>
      <w:bookmarkEnd w:id="17"/>
      <w:r>
        <w:t xml:space="preserve">life (art. 29) </w:t>
      </w:r>
    </w:p>
    <w:p w14:paraId="4C750678" w14:textId="77777777" w:rsidR="004B4012" w:rsidRDefault="004B4012" w:rsidP="004B4012">
      <w:pPr>
        <w:pStyle w:val="SingleTxtG"/>
      </w:pPr>
      <w:r>
        <w:t>36.</w:t>
      </w:r>
      <w:r>
        <w:tab/>
        <w:t xml:space="preserve"> The State should amend legislation to abolish all prohibitions related to right to vote and to stand and hold public </w:t>
      </w:r>
      <w:proofErr w:type="gramStart"/>
      <w:r>
        <w:t>office, and</w:t>
      </w:r>
      <w:proofErr w:type="gramEnd"/>
      <w:r>
        <w:t xml:space="preserve"> ensure reasonable accommodations and accessibility during the process of voting. </w:t>
      </w:r>
    </w:p>
    <w:p w14:paraId="773740AB" w14:textId="77777777" w:rsidR="004B4012" w:rsidRPr="00C23EBE" w:rsidRDefault="004B4012" w:rsidP="0094434D">
      <w:pPr>
        <w:pStyle w:val="SingleTxtG"/>
        <w:ind w:left="0" w:right="0"/>
        <w:rPr>
          <w:i/>
          <w:sz w:val="24"/>
          <w:szCs w:val="24"/>
        </w:rPr>
      </w:pPr>
    </w:p>
    <w:sectPr w:rsidR="004B4012" w:rsidRPr="00C23EBE" w:rsidSect="009B7D6C">
      <w:footerReference w:type="even" r:id="rId14"/>
      <w:footerReference w:type="default" r:id="rId15"/>
      <w:headerReference w:type="first" r:id="rId16"/>
      <w:endnotePr>
        <w:numFmt w:val="decimal"/>
      </w:endnotePr>
      <w:pgSz w:w="11907" w:h="16840" w:code="9"/>
      <w:pgMar w:top="1417" w:right="1842"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7101FB" w14:textId="77777777" w:rsidR="00943DD3" w:rsidRPr="00317DC1" w:rsidRDefault="00943DD3" w:rsidP="00317DC1">
      <w:pPr>
        <w:pStyle w:val="Footer"/>
      </w:pPr>
    </w:p>
  </w:endnote>
  <w:endnote w:type="continuationSeparator" w:id="0">
    <w:p w14:paraId="4F40F0C9" w14:textId="77777777" w:rsidR="00943DD3" w:rsidRPr="00317DC1" w:rsidRDefault="00943DD3"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C7F064" w14:textId="77777777" w:rsidR="00327787" w:rsidRDefault="00327787" w:rsidP="00E13FF5">
    <w:pPr>
      <w:pStyle w:val="Footer"/>
      <w:tabs>
        <w:tab w:val="right" w:pos="9638"/>
      </w:tabs>
    </w:pPr>
    <w:r w:rsidRPr="00702187">
      <w:rPr>
        <w:b/>
        <w:bCs/>
        <w:sz w:val="18"/>
      </w:rPr>
      <w:fldChar w:fldCharType="begin"/>
    </w:r>
    <w:r w:rsidRPr="00702187">
      <w:rPr>
        <w:b/>
        <w:bCs/>
        <w:sz w:val="18"/>
      </w:rPr>
      <w:instrText xml:space="preserve"> PAGE  \* MERGEFORMAT </w:instrText>
    </w:r>
    <w:r w:rsidRPr="00702187">
      <w:rPr>
        <w:b/>
        <w:bCs/>
        <w:sz w:val="18"/>
      </w:rPr>
      <w:fldChar w:fldCharType="separate"/>
    </w:r>
    <w:r>
      <w:rPr>
        <w:b/>
        <w:bCs/>
        <w:noProof/>
        <w:sz w:val="18"/>
      </w:rPr>
      <w:t>2</w:t>
    </w:r>
    <w:r w:rsidRPr="0070218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014ED" w14:textId="5EF81575" w:rsidR="00327787" w:rsidRDefault="00327787" w:rsidP="00702187">
    <w:pPr>
      <w:pStyle w:val="Footer"/>
      <w:tabs>
        <w:tab w:val="right" w:pos="9638"/>
      </w:tabs>
    </w:pPr>
    <w:r>
      <w:tab/>
    </w:r>
    <w:r w:rsidRPr="00702187">
      <w:rPr>
        <w:b/>
        <w:bCs/>
        <w:sz w:val="18"/>
      </w:rPr>
      <w:fldChar w:fldCharType="begin"/>
    </w:r>
    <w:r w:rsidRPr="00702187">
      <w:rPr>
        <w:b/>
        <w:bCs/>
        <w:sz w:val="18"/>
      </w:rPr>
      <w:instrText xml:space="preserve"> PAGE  \* MERGEFORMAT </w:instrText>
    </w:r>
    <w:r w:rsidRPr="00702187">
      <w:rPr>
        <w:b/>
        <w:bCs/>
        <w:sz w:val="18"/>
      </w:rPr>
      <w:fldChar w:fldCharType="separate"/>
    </w:r>
    <w:r>
      <w:rPr>
        <w:b/>
        <w:bCs/>
        <w:noProof/>
        <w:sz w:val="18"/>
      </w:rPr>
      <w:t>13</w:t>
    </w:r>
    <w:r w:rsidRPr="00702187">
      <w:rPr>
        <w:b/>
        <w:bCs/>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1673ED" w14:textId="77777777" w:rsidR="00943DD3" w:rsidRPr="00317DC1" w:rsidRDefault="00943DD3" w:rsidP="00317DC1">
      <w:pPr>
        <w:tabs>
          <w:tab w:val="right" w:pos="2155"/>
        </w:tabs>
        <w:spacing w:after="80" w:line="240" w:lineRule="auto"/>
        <w:ind w:left="680"/>
      </w:pPr>
      <w:r>
        <w:rPr>
          <w:u w:val="single"/>
        </w:rPr>
        <w:tab/>
      </w:r>
    </w:p>
  </w:footnote>
  <w:footnote w:type="continuationSeparator" w:id="0">
    <w:p w14:paraId="4B6BE726" w14:textId="77777777" w:rsidR="00943DD3" w:rsidRPr="00317DC1" w:rsidRDefault="00943DD3" w:rsidP="00317DC1">
      <w:pPr>
        <w:tabs>
          <w:tab w:val="right" w:pos="2155"/>
        </w:tabs>
        <w:spacing w:after="80" w:line="240" w:lineRule="auto"/>
        <w:ind w:left="680"/>
      </w:pPr>
      <w:r>
        <w:rPr>
          <w:u w:val="single"/>
        </w:rPr>
        <w:tab/>
      </w:r>
    </w:p>
  </w:footnote>
  <w:footnote w:id="1">
    <w:p w14:paraId="29E06690" w14:textId="570279DF" w:rsidR="00327787" w:rsidRPr="00D12DF9" w:rsidRDefault="00327787" w:rsidP="00F13C9D">
      <w:pPr>
        <w:pStyle w:val="FootnoteText"/>
        <w:tabs>
          <w:tab w:val="clear" w:pos="1021"/>
          <w:tab w:val="right" w:pos="426"/>
        </w:tabs>
        <w:ind w:left="0" w:firstLine="0"/>
        <w:rPr>
          <w:szCs w:val="18"/>
          <w:lang w:val="en-US"/>
        </w:rPr>
      </w:pPr>
      <w:r w:rsidRPr="00D12DF9">
        <w:rPr>
          <w:rStyle w:val="FootnoteReference"/>
          <w:szCs w:val="18"/>
        </w:rPr>
        <w:footnoteRef/>
      </w:r>
      <w:r w:rsidRPr="00D12DF9">
        <w:rPr>
          <w:szCs w:val="18"/>
        </w:rPr>
        <w:t xml:space="preserve"> </w:t>
      </w:r>
      <w:r w:rsidRPr="00D12DF9">
        <w:rPr>
          <w:szCs w:val="18"/>
          <w:lang w:val="en-US"/>
        </w:rPr>
        <w:t xml:space="preserve">See more at: </w:t>
      </w:r>
      <w:hyperlink r:id="rId1" w:history="1">
        <w:r w:rsidRPr="00D12DF9">
          <w:rPr>
            <w:rStyle w:val="Hyperlink"/>
            <w:szCs w:val="18"/>
            <w:lang w:val="en-US"/>
          </w:rPr>
          <w:t>http://validity.ngo</w:t>
        </w:r>
      </w:hyperlink>
      <w:r w:rsidRPr="00D12DF9">
        <w:rPr>
          <w:szCs w:val="18"/>
          <w:lang w:val="en-US"/>
        </w:rPr>
        <w:t>.</w:t>
      </w:r>
    </w:p>
  </w:footnote>
  <w:footnote w:id="2">
    <w:p w14:paraId="20CB62AE" w14:textId="68ACF443" w:rsidR="00327787" w:rsidRPr="00D12DF9" w:rsidRDefault="00327787" w:rsidP="00F13C9D">
      <w:pPr>
        <w:pStyle w:val="FootnoteText"/>
        <w:tabs>
          <w:tab w:val="clear" w:pos="1021"/>
          <w:tab w:val="right" w:pos="426"/>
        </w:tabs>
        <w:ind w:left="0" w:firstLine="0"/>
        <w:rPr>
          <w:szCs w:val="18"/>
        </w:rPr>
      </w:pPr>
      <w:r w:rsidRPr="00D12DF9">
        <w:rPr>
          <w:rStyle w:val="FootnoteReference"/>
          <w:szCs w:val="18"/>
        </w:rPr>
        <w:footnoteRef/>
      </w:r>
      <w:r w:rsidRPr="00D12DF9">
        <w:rPr>
          <w:szCs w:val="18"/>
        </w:rPr>
        <w:t xml:space="preserve"> See more at: </w:t>
      </w:r>
      <w:hyperlink r:id="rId2" w:history="1">
        <w:r w:rsidRPr="00D12DF9">
          <w:rPr>
            <w:rStyle w:val="Hyperlink"/>
            <w:szCs w:val="18"/>
          </w:rPr>
          <w:t>www.cil.bg</w:t>
        </w:r>
      </w:hyperlink>
      <w:r w:rsidRPr="00D12DF9">
        <w:rPr>
          <w:szCs w:val="18"/>
        </w:rPr>
        <w:t>.</w:t>
      </w:r>
    </w:p>
  </w:footnote>
  <w:footnote w:id="3">
    <w:p w14:paraId="359561D0" w14:textId="15F3ACA0" w:rsidR="00327787" w:rsidRPr="00D12DF9" w:rsidRDefault="00327787" w:rsidP="00F13C9D">
      <w:pPr>
        <w:pStyle w:val="FootnoteText"/>
        <w:tabs>
          <w:tab w:val="clear" w:pos="1021"/>
          <w:tab w:val="right" w:pos="426"/>
        </w:tabs>
        <w:ind w:left="0" w:right="0" w:firstLine="0"/>
        <w:rPr>
          <w:szCs w:val="18"/>
          <w:lang w:val="en-US"/>
        </w:rPr>
      </w:pPr>
      <w:r w:rsidRPr="00D12DF9">
        <w:rPr>
          <w:rStyle w:val="FootnoteReference"/>
          <w:szCs w:val="18"/>
        </w:rPr>
        <w:footnoteRef/>
      </w:r>
      <w:r w:rsidRPr="00D12DF9">
        <w:rPr>
          <w:szCs w:val="18"/>
        </w:rPr>
        <w:t xml:space="preserve"> </w:t>
      </w:r>
      <w:r w:rsidRPr="00D12DF9">
        <w:rPr>
          <w:szCs w:val="18"/>
          <w:lang w:val="en-US"/>
        </w:rPr>
        <w:t xml:space="preserve">See more at: </w:t>
      </w:r>
      <w:hyperlink r:id="rId3" w:history="1">
        <w:r w:rsidRPr="00D12DF9">
          <w:rPr>
            <w:rStyle w:val="Hyperlink"/>
            <w:szCs w:val="18"/>
            <w:lang w:val="en-US"/>
          </w:rPr>
          <w:t>http://bcnl.org/en</w:t>
        </w:r>
      </w:hyperlink>
      <w:r w:rsidRPr="00D12DF9">
        <w:rPr>
          <w:szCs w:val="18"/>
          <w:lang w:val="en-US"/>
        </w:rPr>
        <w:t xml:space="preserve">. The organisation supports the part related to paragraph 17 of the list of issues. </w:t>
      </w:r>
    </w:p>
  </w:footnote>
  <w:footnote w:id="4">
    <w:p w14:paraId="3ED62FAB" w14:textId="403223FB" w:rsidR="00327787" w:rsidRPr="00D12DF9" w:rsidRDefault="00327787" w:rsidP="00152167">
      <w:pPr>
        <w:pStyle w:val="FootnoteText"/>
        <w:tabs>
          <w:tab w:val="clear" w:pos="1021"/>
          <w:tab w:val="right" w:pos="709"/>
        </w:tabs>
        <w:ind w:left="0" w:firstLine="0"/>
        <w:rPr>
          <w:szCs w:val="18"/>
          <w:lang w:val="bg-BG"/>
        </w:rPr>
      </w:pPr>
      <w:r w:rsidRPr="00D12DF9">
        <w:rPr>
          <w:rStyle w:val="FootnoteReference"/>
          <w:szCs w:val="18"/>
        </w:rPr>
        <w:footnoteRef/>
      </w:r>
      <w:r w:rsidRPr="00D12DF9">
        <w:rPr>
          <w:szCs w:val="18"/>
        </w:rPr>
        <w:t xml:space="preserve"> See more at: </w:t>
      </w:r>
      <w:hyperlink r:id="rId4" w:history="1">
        <w:r w:rsidRPr="00D12DF9">
          <w:rPr>
            <w:rStyle w:val="Hyperlink"/>
            <w:szCs w:val="18"/>
          </w:rPr>
          <w:t>http://www.alliancedv.org/</w:t>
        </w:r>
      </w:hyperlink>
      <w:r w:rsidRPr="00D12DF9">
        <w:rPr>
          <w:szCs w:val="18"/>
        </w:rPr>
        <w:t>. The organisation supports the part related to paragraph 21 of the list of issues.</w:t>
      </w:r>
    </w:p>
  </w:footnote>
  <w:footnote w:id="5">
    <w:p w14:paraId="78BB7800" w14:textId="7202D56C" w:rsidR="00327787" w:rsidRPr="00D12DF9" w:rsidRDefault="00327787">
      <w:pPr>
        <w:pStyle w:val="FootnoteText"/>
        <w:rPr>
          <w:szCs w:val="18"/>
          <w:lang w:val="bg-BG"/>
        </w:rPr>
      </w:pPr>
      <w:r w:rsidRPr="00D12DF9">
        <w:rPr>
          <w:rStyle w:val="FootnoteReference"/>
          <w:szCs w:val="18"/>
        </w:rPr>
        <w:footnoteRef/>
      </w:r>
      <w:r w:rsidRPr="00D12DF9">
        <w:rPr>
          <w:szCs w:val="18"/>
        </w:rPr>
        <w:t xml:space="preserve"> </w:t>
      </w:r>
      <w:r w:rsidRPr="00D12DF9">
        <w:rPr>
          <w:szCs w:val="18"/>
          <w:lang w:val="en-US"/>
        </w:rPr>
        <w:t xml:space="preserve">See more at: </w:t>
      </w:r>
      <w:hyperlink r:id="rId5" w:history="1">
        <w:r w:rsidRPr="00D12DF9">
          <w:rPr>
            <w:rStyle w:val="Hyperlink"/>
            <w:szCs w:val="18"/>
          </w:rPr>
          <w:t>https://www.cie.bg/en</w:t>
        </w:r>
      </w:hyperlink>
      <w:r w:rsidRPr="00D12DF9">
        <w:rPr>
          <w:szCs w:val="18"/>
        </w:rPr>
        <w:t>.</w:t>
      </w:r>
    </w:p>
  </w:footnote>
  <w:footnote w:id="6">
    <w:p w14:paraId="382A5214" w14:textId="77777777" w:rsidR="00327787" w:rsidRPr="00D12DF9" w:rsidRDefault="00327787" w:rsidP="005E295E">
      <w:pPr>
        <w:pStyle w:val="FootnoteText"/>
        <w:tabs>
          <w:tab w:val="clear" w:pos="1021"/>
          <w:tab w:val="right" w:pos="142"/>
          <w:tab w:val="left" w:pos="7513"/>
        </w:tabs>
        <w:ind w:left="0" w:right="0" w:firstLine="0"/>
        <w:rPr>
          <w:szCs w:val="18"/>
          <w:lang w:val="en-US"/>
        </w:rPr>
      </w:pPr>
      <w:r w:rsidRPr="00D12DF9">
        <w:rPr>
          <w:rStyle w:val="FootnoteReference"/>
          <w:szCs w:val="18"/>
        </w:rPr>
        <w:footnoteRef/>
      </w:r>
      <w:r w:rsidRPr="00D12DF9">
        <w:rPr>
          <w:szCs w:val="18"/>
        </w:rPr>
        <w:t xml:space="preserve"> </w:t>
      </w:r>
      <w:r w:rsidRPr="00D12DF9">
        <w:rPr>
          <w:szCs w:val="18"/>
          <w:lang w:val="en-US"/>
        </w:rPr>
        <w:t xml:space="preserve">Author: VF. </w:t>
      </w:r>
    </w:p>
  </w:footnote>
  <w:footnote w:id="7">
    <w:p w14:paraId="4A9BACEC" w14:textId="77777777" w:rsidR="00327787" w:rsidRPr="00D12DF9" w:rsidRDefault="00327787" w:rsidP="005E295E">
      <w:pPr>
        <w:pStyle w:val="FootnoteText"/>
        <w:tabs>
          <w:tab w:val="clear" w:pos="1021"/>
          <w:tab w:val="right" w:pos="142"/>
          <w:tab w:val="left" w:pos="7513"/>
        </w:tabs>
        <w:ind w:left="0" w:right="0" w:firstLine="0"/>
        <w:rPr>
          <w:szCs w:val="18"/>
          <w:lang w:val="en-US"/>
        </w:rPr>
      </w:pPr>
      <w:r w:rsidRPr="00D12DF9">
        <w:rPr>
          <w:rStyle w:val="FootnoteReference"/>
          <w:szCs w:val="18"/>
        </w:rPr>
        <w:footnoteRef/>
      </w:r>
      <w:r w:rsidRPr="00D12DF9">
        <w:rPr>
          <w:szCs w:val="18"/>
        </w:rPr>
        <w:t xml:space="preserve"> </w:t>
      </w:r>
      <w:r w:rsidRPr="00D12DF9">
        <w:rPr>
          <w:szCs w:val="18"/>
          <w:lang w:val="en-US"/>
        </w:rPr>
        <w:t xml:space="preserve">Available at: </w:t>
      </w:r>
      <w:hyperlink r:id="rId6" w:history="1">
        <w:r w:rsidRPr="00D12DF9">
          <w:rPr>
            <w:rStyle w:val="Hyperlink"/>
            <w:szCs w:val="18"/>
            <w:lang w:val="en-US"/>
          </w:rPr>
          <w:t>http://www.strategy.bg/StrategicDocuments/View.aspx?lang=bg-BG&amp;Id=784</w:t>
        </w:r>
      </w:hyperlink>
      <w:r w:rsidRPr="00D12DF9">
        <w:rPr>
          <w:szCs w:val="18"/>
          <w:lang w:val="en-US"/>
        </w:rPr>
        <w:t>.</w:t>
      </w:r>
    </w:p>
  </w:footnote>
  <w:footnote w:id="8">
    <w:p w14:paraId="5145A38A" w14:textId="513C6EBD" w:rsidR="00327787" w:rsidRPr="00DB264A" w:rsidRDefault="00327787" w:rsidP="005E295E">
      <w:pPr>
        <w:pStyle w:val="FootnoteText"/>
        <w:tabs>
          <w:tab w:val="clear" w:pos="1021"/>
          <w:tab w:val="right" w:pos="0"/>
          <w:tab w:val="right" w:pos="142"/>
          <w:tab w:val="left" w:pos="7513"/>
        </w:tabs>
        <w:ind w:left="0" w:right="0" w:firstLine="0"/>
        <w:rPr>
          <w:sz w:val="20"/>
          <w:lang w:val="en-US"/>
        </w:rPr>
      </w:pPr>
      <w:r w:rsidRPr="00DB264A">
        <w:rPr>
          <w:rStyle w:val="FootnoteReference"/>
          <w:sz w:val="20"/>
        </w:rPr>
        <w:footnoteRef/>
      </w:r>
      <w:r w:rsidRPr="00DB264A">
        <w:rPr>
          <w:sz w:val="20"/>
        </w:rPr>
        <w:t xml:space="preserve"> </w:t>
      </w:r>
      <w:r w:rsidRPr="00DB264A">
        <w:rPr>
          <w:sz w:val="20"/>
          <w:lang w:val="bg-BG"/>
        </w:rPr>
        <w:t>Т</w:t>
      </w:r>
      <w:r w:rsidRPr="00DB264A">
        <w:rPr>
          <w:sz w:val="20"/>
          <w:lang w:val="en-US"/>
        </w:rPr>
        <w:t>he  Report for the execution of the Action plan for 2013-2014 is available at:</w:t>
      </w:r>
      <w:r w:rsidRPr="00DB264A">
        <w:rPr>
          <w:szCs w:val="18"/>
          <w:lang w:val="en-US"/>
        </w:rPr>
        <w:t xml:space="preserve"> </w:t>
      </w:r>
      <w:hyperlink r:id="rId7" w:history="1">
        <w:r w:rsidRPr="00DB264A">
          <w:rPr>
            <w:rStyle w:val="Hyperlink"/>
            <w:sz w:val="20"/>
            <w:shd w:val="clear" w:color="auto" w:fill="FFFFFF"/>
          </w:rPr>
          <w:t>www.strategy.bg/FileHandler.ashx?fileId=5615</w:t>
        </w:r>
      </w:hyperlink>
      <w:r>
        <w:rPr>
          <w:sz w:val="20"/>
          <w:shd w:val="clear" w:color="auto" w:fill="FFFFFF"/>
        </w:rPr>
        <w:t xml:space="preserve"> </w:t>
      </w:r>
    </w:p>
  </w:footnote>
  <w:footnote w:id="9">
    <w:p w14:paraId="779FBBBF" w14:textId="77777777" w:rsidR="00327787" w:rsidRPr="00D12DF9" w:rsidRDefault="00327787" w:rsidP="005E295E">
      <w:pPr>
        <w:pStyle w:val="FootnoteText"/>
        <w:tabs>
          <w:tab w:val="clear" w:pos="1021"/>
          <w:tab w:val="right" w:pos="142"/>
          <w:tab w:val="left" w:pos="7513"/>
        </w:tabs>
        <w:ind w:left="0" w:right="0" w:firstLine="0"/>
        <w:rPr>
          <w:szCs w:val="18"/>
          <w:lang w:val="en-US"/>
        </w:rPr>
      </w:pPr>
      <w:r w:rsidRPr="00D12DF9">
        <w:rPr>
          <w:rStyle w:val="FootnoteReference"/>
          <w:szCs w:val="18"/>
        </w:rPr>
        <w:footnoteRef/>
      </w:r>
      <w:r w:rsidRPr="00D12DF9">
        <w:rPr>
          <w:szCs w:val="18"/>
        </w:rPr>
        <w:t xml:space="preserve"> </w:t>
      </w:r>
      <w:r w:rsidRPr="00D12DF9">
        <w:rPr>
          <w:szCs w:val="18"/>
          <w:lang w:val="en-US"/>
        </w:rPr>
        <w:t>The information is published in the report cited above.</w:t>
      </w:r>
    </w:p>
  </w:footnote>
  <w:footnote w:id="10">
    <w:p w14:paraId="45F28DB1" w14:textId="22C84929" w:rsidR="00327787" w:rsidRPr="00D12DF9" w:rsidRDefault="00327787" w:rsidP="005E295E">
      <w:pPr>
        <w:pStyle w:val="FootnoteText"/>
        <w:tabs>
          <w:tab w:val="clear" w:pos="1021"/>
          <w:tab w:val="right" w:pos="142"/>
          <w:tab w:val="left" w:pos="7513"/>
        </w:tabs>
        <w:ind w:left="0" w:right="0" w:firstLine="0"/>
        <w:rPr>
          <w:szCs w:val="18"/>
          <w:lang w:val="en-US"/>
        </w:rPr>
      </w:pPr>
      <w:r w:rsidRPr="00D12DF9">
        <w:rPr>
          <w:rStyle w:val="FootnoteReference"/>
          <w:szCs w:val="18"/>
        </w:rPr>
        <w:footnoteRef/>
      </w:r>
      <w:r w:rsidRPr="00D12DF9">
        <w:rPr>
          <w:szCs w:val="18"/>
        </w:rPr>
        <w:t xml:space="preserve"> </w:t>
      </w:r>
      <w:r w:rsidRPr="00D12DF9">
        <w:rPr>
          <w:szCs w:val="18"/>
          <w:lang w:val="en-US"/>
        </w:rPr>
        <w:t xml:space="preserve">Author: VF. </w:t>
      </w:r>
    </w:p>
  </w:footnote>
  <w:footnote w:id="11">
    <w:p w14:paraId="05328A28" w14:textId="77777777" w:rsidR="00327787" w:rsidRPr="00D12DF9" w:rsidRDefault="00327787" w:rsidP="005E295E">
      <w:pPr>
        <w:pStyle w:val="FootnoteText"/>
        <w:tabs>
          <w:tab w:val="clear" w:pos="1021"/>
          <w:tab w:val="right" w:pos="142"/>
          <w:tab w:val="left" w:pos="7513"/>
        </w:tabs>
        <w:ind w:left="0" w:right="0" w:firstLine="0"/>
        <w:rPr>
          <w:szCs w:val="18"/>
          <w:lang w:val="en-US"/>
        </w:rPr>
      </w:pPr>
      <w:r w:rsidRPr="00D12DF9">
        <w:rPr>
          <w:rStyle w:val="FootnoteReference"/>
          <w:szCs w:val="18"/>
        </w:rPr>
        <w:footnoteRef/>
      </w:r>
      <w:r w:rsidRPr="00D12DF9">
        <w:rPr>
          <w:szCs w:val="18"/>
        </w:rPr>
        <w:t xml:space="preserve"> </w:t>
      </w:r>
      <w:r w:rsidRPr="00D12DF9">
        <w:rPr>
          <w:szCs w:val="18"/>
          <w:lang w:val="en-US"/>
        </w:rPr>
        <w:t xml:space="preserve">Author: VF. </w:t>
      </w:r>
    </w:p>
  </w:footnote>
  <w:footnote w:id="12">
    <w:p w14:paraId="7EEAE59D" w14:textId="77777777" w:rsidR="00327787" w:rsidRPr="00D12DF9" w:rsidRDefault="00327787" w:rsidP="00D417EE">
      <w:pPr>
        <w:pStyle w:val="SingleTxtG"/>
        <w:tabs>
          <w:tab w:val="right" w:pos="142"/>
        </w:tabs>
        <w:ind w:left="0"/>
        <w:rPr>
          <w:sz w:val="18"/>
          <w:szCs w:val="18"/>
          <w:lang w:val="en-US"/>
        </w:rPr>
      </w:pPr>
      <w:r w:rsidRPr="00D12DF9">
        <w:rPr>
          <w:rStyle w:val="FootnoteReference"/>
          <w:szCs w:val="18"/>
        </w:rPr>
        <w:footnoteRef/>
      </w:r>
      <w:r w:rsidRPr="00D12DF9">
        <w:rPr>
          <w:sz w:val="18"/>
          <w:szCs w:val="18"/>
        </w:rPr>
        <w:t xml:space="preserve"> </w:t>
      </w:r>
      <w:r w:rsidRPr="00D12DF9">
        <w:rPr>
          <w:sz w:val="18"/>
          <w:szCs w:val="18"/>
          <w:lang w:val="en-US"/>
        </w:rPr>
        <w:t xml:space="preserve">Available at: </w:t>
      </w:r>
      <w:hyperlink r:id="rId8" w:history="1">
        <w:r w:rsidRPr="00D12DF9">
          <w:rPr>
            <w:rStyle w:val="Hyperlink"/>
            <w:sz w:val="18"/>
            <w:szCs w:val="18"/>
            <w:lang w:val="en-US"/>
          </w:rPr>
          <w:t>http://www.justice.government.bg/48/</w:t>
        </w:r>
      </w:hyperlink>
      <w:r w:rsidRPr="00D12DF9">
        <w:rPr>
          <w:sz w:val="18"/>
          <w:szCs w:val="18"/>
          <w:lang w:val="en-US"/>
        </w:rPr>
        <w:t xml:space="preserve">. </w:t>
      </w:r>
    </w:p>
  </w:footnote>
  <w:footnote w:id="13">
    <w:p w14:paraId="1477A403" w14:textId="77777777" w:rsidR="00327787" w:rsidRPr="00D12DF9" w:rsidRDefault="00327787" w:rsidP="00E01479">
      <w:pPr>
        <w:pStyle w:val="FootnoteText"/>
        <w:tabs>
          <w:tab w:val="clear" w:pos="1021"/>
          <w:tab w:val="left" w:pos="142"/>
          <w:tab w:val="right" w:pos="284"/>
        </w:tabs>
        <w:ind w:left="0" w:firstLine="0"/>
        <w:rPr>
          <w:szCs w:val="18"/>
          <w:lang w:val="en-US"/>
        </w:rPr>
      </w:pPr>
      <w:r w:rsidRPr="00D12DF9">
        <w:rPr>
          <w:rStyle w:val="FootnoteReference"/>
          <w:szCs w:val="18"/>
        </w:rPr>
        <w:footnoteRef/>
      </w:r>
      <w:r w:rsidRPr="00D12DF9">
        <w:rPr>
          <w:szCs w:val="18"/>
        </w:rPr>
        <w:t xml:space="preserve"> </w:t>
      </w:r>
      <w:r w:rsidRPr="00D12DF9">
        <w:rPr>
          <w:szCs w:val="18"/>
          <w:lang w:val="en-US"/>
        </w:rPr>
        <w:t>Author: CIL.</w:t>
      </w:r>
    </w:p>
  </w:footnote>
  <w:footnote w:id="14">
    <w:p w14:paraId="4CDBB0D3" w14:textId="213EAED3" w:rsidR="00327787" w:rsidRPr="00D12DF9" w:rsidRDefault="00327787" w:rsidP="00E01479">
      <w:pPr>
        <w:pStyle w:val="FootnoteText"/>
        <w:tabs>
          <w:tab w:val="clear" w:pos="1021"/>
          <w:tab w:val="left" w:pos="142"/>
          <w:tab w:val="right" w:pos="284"/>
        </w:tabs>
        <w:ind w:left="0" w:right="0" w:firstLine="0"/>
        <w:rPr>
          <w:szCs w:val="18"/>
          <w:lang w:val="en-US"/>
        </w:rPr>
      </w:pPr>
      <w:r w:rsidRPr="00D12DF9">
        <w:rPr>
          <w:rStyle w:val="FootnoteReference"/>
          <w:szCs w:val="18"/>
        </w:rPr>
        <w:footnoteRef/>
      </w:r>
      <w:r w:rsidRPr="00D12DF9">
        <w:rPr>
          <w:szCs w:val="18"/>
          <w:lang w:val="en-US"/>
        </w:rPr>
        <w:t xml:space="preserve">Author: VF. </w:t>
      </w:r>
    </w:p>
  </w:footnote>
  <w:footnote w:id="15">
    <w:p w14:paraId="231B6F29" w14:textId="2B197519" w:rsidR="00327787" w:rsidRPr="00D12DF9" w:rsidRDefault="00327787" w:rsidP="00E01479">
      <w:pPr>
        <w:pStyle w:val="FootnoteText"/>
        <w:tabs>
          <w:tab w:val="clear" w:pos="1021"/>
          <w:tab w:val="left" w:pos="142"/>
          <w:tab w:val="right" w:pos="284"/>
        </w:tabs>
        <w:ind w:left="0" w:right="0" w:firstLine="0"/>
        <w:rPr>
          <w:szCs w:val="18"/>
          <w:lang w:val="en-US"/>
        </w:rPr>
      </w:pPr>
      <w:r w:rsidRPr="00D12DF9">
        <w:rPr>
          <w:rStyle w:val="FootnoteReference"/>
          <w:szCs w:val="18"/>
        </w:rPr>
        <w:footnoteRef/>
      </w:r>
      <w:r w:rsidRPr="00D12DF9">
        <w:rPr>
          <w:szCs w:val="18"/>
        </w:rPr>
        <w:t xml:space="preserve"> </w:t>
      </w:r>
      <w:r w:rsidRPr="00D12DF9">
        <w:rPr>
          <w:szCs w:val="18"/>
          <w:lang w:val="en-US"/>
        </w:rPr>
        <w:t xml:space="preserve">In 2018, a case of severe violations against children in a group home became publicly known. The Equality Body started a proceeding on its own initiative, and in May 2018 delivered a decision confirming that the children had been subjected to discrimination </w:t>
      </w:r>
      <w:proofErr w:type="gramStart"/>
      <w:r w:rsidRPr="00D12DF9">
        <w:rPr>
          <w:szCs w:val="18"/>
          <w:lang w:val="en-US"/>
        </w:rPr>
        <w:t>on the basis of</w:t>
      </w:r>
      <w:proofErr w:type="gramEnd"/>
      <w:r w:rsidRPr="00D12DF9">
        <w:rPr>
          <w:szCs w:val="18"/>
          <w:lang w:val="en-US"/>
        </w:rPr>
        <w:t xml:space="preserve"> their disabilities (Decision 185/2018). However, the children themselves did not participate at all in any of the cases established, even though independent lawyers specifically asked for this and to ensure independent representation of the children.</w:t>
      </w:r>
    </w:p>
  </w:footnote>
  <w:footnote w:id="16">
    <w:p w14:paraId="6E844FEF" w14:textId="472D25BF" w:rsidR="00327787" w:rsidRPr="00D12DF9" w:rsidRDefault="00327787" w:rsidP="00E01479">
      <w:pPr>
        <w:pStyle w:val="FootnoteText"/>
        <w:tabs>
          <w:tab w:val="clear" w:pos="1021"/>
          <w:tab w:val="left" w:pos="142"/>
          <w:tab w:val="right" w:pos="284"/>
        </w:tabs>
        <w:ind w:left="0" w:firstLine="0"/>
        <w:rPr>
          <w:szCs w:val="18"/>
          <w:lang w:val="en-US"/>
        </w:rPr>
      </w:pPr>
      <w:r w:rsidRPr="00D12DF9">
        <w:rPr>
          <w:rStyle w:val="FootnoteReference"/>
          <w:szCs w:val="18"/>
        </w:rPr>
        <w:footnoteRef/>
      </w:r>
      <w:r w:rsidRPr="00D12DF9">
        <w:rPr>
          <w:szCs w:val="18"/>
        </w:rPr>
        <w:t xml:space="preserve"> Authors: CIL and VF.</w:t>
      </w:r>
    </w:p>
  </w:footnote>
  <w:footnote w:id="17">
    <w:p w14:paraId="64FB6E12" w14:textId="77777777" w:rsidR="00327787" w:rsidRPr="00D12DF9" w:rsidRDefault="00327787">
      <w:pPr>
        <w:pStyle w:val="FootnoteText"/>
        <w:rPr>
          <w:szCs w:val="18"/>
          <w:lang w:val="en-US"/>
        </w:rPr>
      </w:pPr>
      <w:r w:rsidRPr="00D12DF9">
        <w:rPr>
          <w:rStyle w:val="FootnoteReference"/>
          <w:szCs w:val="18"/>
        </w:rPr>
        <w:footnoteRef/>
      </w:r>
      <w:r w:rsidRPr="00D12DF9">
        <w:rPr>
          <w:szCs w:val="18"/>
        </w:rPr>
        <w:t xml:space="preserve"> </w:t>
      </w:r>
      <w:r w:rsidRPr="00D12DF9">
        <w:rPr>
          <w:szCs w:val="18"/>
          <w:lang w:val="en-US"/>
        </w:rPr>
        <w:t>Author: VF.</w:t>
      </w:r>
    </w:p>
  </w:footnote>
  <w:footnote w:id="18">
    <w:p w14:paraId="1CBA9842" w14:textId="77777777" w:rsidR="00327787" w:rsidRPr="00D12DF9" w:rsidRDefault="00327787" w:rsidP="002710C9">
      <w:pPr>
        <w:pStyle w:val="FootnoteText"/>
        <w:rPr>
          <w:szCs w:val="18"/>
          <w:lang w:val="en-US"/>
        </w:rPr>
      </w:pPr>
      <w:r w:rsidRPr="00D12DF9">
        <w:rPr>
          <w:rStyle w:val="FootnoteReference"/>
          <w:szCs w:val="18"/>
        </w:rPr>
        <w:footnoteRef/>
      </w:r>
      <w:r w:rsidRPr="00D12DF9">
        <w:rPr>
          <w:szCs w:val="18"/>
        </w:rPr>
        <w:t xml:space="preserve"> </w:t>
      </w:r>
      <w:r w:rsidRPr="00D12DF9">
        <w:rPr>
          <w:szCs w:val="18"/>
          <w:lang w:val="en-US"/>
        </w:rPr>
        <w:t>Author: CIL.</w:t>
      </w:r>
    </w:p>
  </w:footnote>
  <w:footnote w:id="19">
    <w:p w14:paraId="3D6FEF26" w14:textId="77777777" w:rsidR="00327787" w:rsidRPr="00D12DF9" w:rsidRDefault="00327787" w:rsidP="002710C9">
      <w:pPr>
        <w:pStyle w:val="NormalWeb"/>
        <w:spacing w:before="0" w:beforeAutospacing="0" w:after="0" w:afterAutospacing="0"/>
        <w:rPr>
          <w:sz w:val="18"/>
          <w:szCs w:val="18"/>
        </w:rPr>
      </w:pPr>
      <w:r w:rsidRPr="00D12DF9">
        <w:rPr>
          <w:rStyle w:val="FootnoteReference"/>
          <w:szCs w:val="18"/>
        </w:rPr>
        <w:footnoteRef/>
      </w:r>
      <w:r w:rsidRPr="00D12DF9">
        <w:rPr>
          <w:sz w:val="18"/>
          <w:szCs w:val="18"/>
        </w:rPr>
        <w:t xml:space="preserve"> </w:t>
      </w:r>
      <w:r w:rsidRPr="00D12DF9">
        <w:rPr>
          <w:bCs/>
          <w:color w:val="000000"/>
          <w:sz w:val="18"/>
          <w:szCs w:val="18"/>
          <w:shd w:val="clear" w:color="auto" w:fill="FEFEFE"/>
          <w:lang w:val="en-US"/>
        </w:rPr>
        <w:t>Available at</w:t>
      </w:r>
      <w:r w:rsidRPr="00D12DF9">
        <w:rPr>
          <w:bCs/>
          <w:color w:val="000000"/>
          <w:sz w:val="18"/>
          <w:szCs w:val="18"/>
          <w:shd w:val="clear" w:color="auto" w:fill="FEFEFE"/>
        </w:rPr>
        <w:t>:</w:t>
      </w:r>
      <w:hyperlink r:id="rId9" w:history="1">
        <w:r w:rsidRPr="00D12DF9">
          <w:rPr>
            <w:rStyle w:val="Hyperlink"/>
            <w:bCs/>
            <w:color w:val="000000"/>
            <w:sz w:val="18"/>
            <w:szCs w:val="18"/>
            <w:shd w:val="clear" w:color="auto" w:fill="FEFEFE"/>
          </w:rPr>
          <w:t xml:space="preserve"> </w:t>
        </w:r>
        <w:r w:rsidRPr="00D12DF9">
          <w:rPr>
            <w:rStyle w:val="Hyperlink"/>
            <w:bCs/>
            <w:color w:val="1155CC"/>
            <w:sz w:val="18"/>
            <w:szCs w:val="18"/>
            <w:shd w:val="clear" w:color="auto" w:fill="FEFEFE"/>
          </w:rPr>
          <w:t>https://www.lex.bg/laws/ldoc/2135163904</w:t>
        </w:r>
      </w:hyperlink>
      <w:r w:rsidRPr="00D12DF9">
        <w:rPr>
          <w:sz w:val="18"/>
          <w:szCs w:val="18"/>
          <w:lang w:val="en-US"/>
        </w:rPr>
        <w:t>.</w:t>
      </w:r>
      <w:r w:rsidRPr="00D12DF9">
        <w:rPr>
          <w:bCs/>
          <w:color w:val="000000"/>
          <w:sz w:val="18"/>
          <w:szCs w:val="18"/>
          <w:shd w:val="clear" w:color="auto" w:fill="FEFEFE"/>
          <w:lang w:val="en-US"/>
        </w:rPr>
        <w:t xml:space="preserve"> </w:t>
      </w:r>
      <w:r w:rsidRPr="00D12DF9">
        <w:rPr>
          <w:bCs/>
          <w:color w:val="000000"/>
          <w:sz w:val="18"/>
          <w:szCs w:val="18"/>
          <w:shd w:val="clear" w:color="auto" w:fill="FEFEFE"/>
        </w:rPr>
        <w:t xml:space="preserve">  </w:t>
      </w:r>
    </w:p>
  </w:footnote>
  <w:footnote w:id="20">
    <w:p w14:paraId="0A36501C" w14:textId="77777777" w:rsidR="00327787" w:rsidRPr="00D12DF9" w:rsidRDefault="00327787" w:rsidP="002710C9">
      <w:pPr>
        <w:pStyle w:val="FootnoteText"/>
        <w:tabs>
          <w:tab w:val="clear" w:pos="1021"/>
          <w:tab w:val="right" w:pos="567"/>
          <w:tab w:val="right" w:pos="851"/>
        </w:tabs>
        <w:ind w:left="0" w:firstLine="0"/>
        <w:rPr>
          <w:szCs w:val="18"/>
          <w:lang w:val="en-US"/>
        </w:rPr>
      </w:pPr>
      <w:r w:rsidRPr="00D12DF9">
        <w:rPr>
          <w:rStyle w:val="FootnoteReference"/>
          <w:szCs w:val="18"/>
        </w:rPr>
        <w:footnoteRef/>
      </w:r>
      <w:r w:rsidRPr="00D12DF9">
        <w:rPr>
          <w:szCs w:val="18"/>
        </w:rPr>
        <w:t xml:space="preserve"> </w:t>
      </w:r>
      <w:r w:rsidRPr="00D12DF9">
        <w:rPr>
          <w:bCs/>
          <w:color w:val="000000"/>
          <w:szCs w:val="18"/>
          <w:shd w:val="clear" w:color="auto" w:fill="FEFEFE"/>
        </w:rPr>
        <w:t>Available at:</w:t>
      </w:r>
      <w:hyperlink r:id="rId10" w:history="1">
        <w:r w:rsidRPr="00D12DF9">
          <w:rPr>
            <w:rStyle w:val="Hyperlink"/>
            <w:bCs/>
            <w:color w:val="000000"/>
            <w:szCs w:val="18"/>
            <w:shd w:val="clear" w:color="auto" w:fill="FEFEFE"/>
          </w:rPr>
          <w:t xml:space="preserve"> </w:t>
        </w:r>
        <w:r w:rsidRPr="00D12DF9">
          <w:rPr>
            <w:rStyle w:val="Hyperlink"/>
            <w:bCs/>
            <w:color w:val="0563C1"/>
            <w:szCs w:val="18"/>
            <w:shd w:val="clear" w:color="auto" w:fill="FEFEFE"/>
          </w:rPr>
          <w:t>https://www.lex.bg/bg/laws/ldoc/2135491478</w:t>
        </w:r>
      </w:hyperlink>
      <w:r w:rsidRPr="00D12DF9">
        <w:rPr>
          <w:szCs w:val="18"/>
        </w:rPr>
        <w:t>.</w:t>
      </w:r>
      <w:r w:rsidRPr="00D12DF9">
        <w:rPr>
          <w:bCs/>
          <w:color w:val="000000"/>
          <w:szCs w:val="18"/>
          <w:shd w:val="clear" w:color="auto" w:fill="FEFEFE"/>
        </w:rPr>
        <w:t xml:space="preserve"> </w:t>
      </w:r>
    </w:p>
  </w:footnote>
  <w:footnote w:id="21">
    <w:p w14:paraId="60AC0AB3" w14:textId="77777777" w:rsidR="00327787" w:rsidRPr="00D12DF9" w:rsidRDefault="00327787" w:rsidP="000F6E0D">
      <w:pPr>
        <w:pStyle w:val="FootnoteText"/>
        <w:tabs>
          <w:tab w:val="clear" w:pos="1021"/>
          <w:tab w:val="right" w:pos="284"/>
          <w:tab w:val="right" w:pos="426"/>
          <w:tab w:val="right" w:pos="567"/>
        </w:tabs>
        <w:ind w:left="0" w:firstLine="0"/>
        <w:jc w:val="both"/>
        <w:rPr>
          <w:szCs w:val="18"/>
          <w:lang w:val="en-US"/>
        </w:rPr>
      </w:pPr>
      <w:r w:rsidRPr="00D12DF9">
        <w:rPr>
          <w:rStyle w:val="FootnoteReference"/>
          <w:szCs w:val="18"/>
        </w:rPr>
        <w:footnoteRef/>
      </w:r>
      <w:r w:rsidRPr="00D12DF9">
        <w:rPr>
          <w:szCs w:val="18"/>
        </w:rPr>
        <w:t xml:space="preserve"> </w:t>
      </w:r>
      <w:r w:rsidRPr="00D12DF9">
        <w:rPr>
          <w:bCs/>
          <w:color w:val="000000"/>
          <w:szCs w:val="18"/>
          <w:shd w:val="clear" w:color="auto" w:fill="FEFEFE"/>
        </w:rPr>
        <w:t>Available at:</w:t>
      </w:r>
      <w:hyperlink r:id="rId11" w:history="1">
        <w:r w:rsidRPr="00D12DF9">
          <w:rPr>
            <w:rStyle w:val="Hyperlink"/>
            <w:bCs/>
            <w:color w:val="000000"/>
            <w:szCs w:val="18"/>
            <w:shd w:val="clear" w:color="auto" w:fill="FEFEFE"/>
          </w:rPr>
          <w:t xml:space="preserve"> </w:t>
        </w:r>
        <w:r w:rsidRPr="00D12DF9">
          <w:rPr>
            <w:rStyle w:val="Hyperlink"/>
            <w:bCs/>
            <w:color w:val="0563C1"/>
            <w:szCs w:val="18"/>
            <w:shd w:val="clear" w:color="auto" w:fill="FEFEFE"/>
          </w:rPr>
          <w:t>https://www.lex.bg/bg/laws/ldoc/2135472223</w:t>
        </w:r>
      </w:hyperlink>
      <w:r w:rsidRPr="00D12DF9">
        <w:rPr>
          <w:szCs w:val="18"/>
        </w:rPr>
        <w:t>.</w:t>
      </w:r>
      <w:r w:rsidRPr="00D12DF9">
        <w:rPr>
          <w:bCs/>
          <w:color w:val="000000"/>
          <w:szCs w:val="18"/>
          <w:shd w:val="clear" w:color="auto" w:fill="FEFEFE"/>
        </w:rPr>
        <w:t xml:space="preserve"> </w:t>
      </w:r>
    </w:p>
  </w:footnote>
  <w:footnote w:id="22">
    <w:p w14:paraId="43236EA3" w14:textId="1858DBB7" w:rsidR="00327787" w:rsidRPr="00D12DF9" w:rsidRDefault="00327787" w:rsidP="000F6E0D">
      <w:pPr>
        <w:pStyle w:val="NormalWeb"/>
        <w:tabs>
          <w:tab w:val="left" w:pos="4962"/>
        </w:tabs>
        <w:spacing w:before="0" w:beforeAutospacing="0" w:after="0" w:afterAutospacing="0"/>
        <w:jc w:val="both"/>
        <w:rPr>
          <w:sz w:val="18"/>
          <w:szCs w:val="18"/>
          <w:lang w:val="en-US"/>
        </w:rPr>
      </w:pPr>
      <w:r w:rsidRPr="00D12DF9">
        <w:rPr>
          <w:rStyle w:val="FootnoteReference"/>
          <w:szCs w:val="18"/>
        </w:rPr>
        <w:footnoteRef/>
      </w:r>
      <w:r w:rsidRPr="00D12DF9">
        <w:rPr>
          <w:sz w:val="18"/>
          <w:szCs w:val="18"/>
        </w:rPr>
        <w:t xml:space="preserve"> </w:t>
      </w:r>
      <w:r w:rsidRPr="00D12DF9">
        <w:rPr>
          <w:bCs/>
          <w:color w:val="000000"/>
          <w:sz w:val="18"/>
          <w:szCs w:val="18"/>
          <w:shd w:val="clear" w:color="auto" w:fill="FEFEFE"/>
        </w:rPr>
        <w:t xml:space="preserve">Requests under the Access to Public Information Act were submitted and responses have been processed. Moreover, three court trials are pending for denial to provide required data </w:t>
      </w:r>
      <w:r w:rsidRPr="00D12DF9">
        <w:rPr>
          <w:bCs/>
          <w:color w:val="000000"/>
          <w:sz w:val="18"/>
          <w:szCs w:val="18"/>
          <w:shd w:val="clear" w:color="auto" w:fill="FEFEFE"/>
          <w:lang w:val="en-GB"/>
        </w:rPr>
        <w:t>against the</w:t>
      </w:r>
      <w:r w:rsidRPr="00D12DF9">
        <w:rPr>
          <w:bCs/>
          <w:color w:val="000000"/>
          <w:sz w:val="18"/>
          <w:szCs w:val="18"/>
          <w:shd w:val="clear" w:color="auto" w:fill="FEFEFE"/>
        </w:rPr>
        <w:t xml:space="preserve"> Council of Ministers, Greater Sofia (Metropolitan) and Stara Zagora Municipality.</w:t>
      </w:r>
    </w:p>
  </w:footnote>
  <w:footnote w:id="23">
    <w:p w14:paraId="4158357D" w14:textId="77777777" w:rsidR="00327787" w:rsidRPr="00D12DF9" w:rsidRDefault="00327787" w:rsidP="000F6E0D">
      <w:pPr>
        <w:pStyle w:val="FootnoteText"/>
        <w:rPr>
          <w:szCs w:val="18"/>
          <w:lang w:val="en-US"/>
        </w:rPr>
      </w:pPr>
      <w:r w:rsidRPr="00D12DF9">
        <w:rPr>
          <w:rStyle w:val="FootnoteReference"/>
          <w:szCs w:val="18"/>
        </w:rPr>
        <w:footnoteRef/>
      </w:r>
      <w:r w:rsidRPr="00D12DF9">
        <w:rPr>
          <w:szCs w:val="18"/>
        </w:rPr>
        <w:t xml:space="preserve"> </w:t>
      </w:r>
      <w:r w:rsidRPr="00D12DF9">
        <w:rPr>
          <w:szCs w:val="18"/>
          <w:lang w:val="en-US"/>
        </w:rPr>
        <w:t>Author: CIL.</w:t>
      </w:r>
    </w:p>
  </w:footnote>
  <w:footnote w:id="24">
    <w:p w14:paraId="7008C0D1" w14:textId="77777777" w:rsidR="00327787" w:rsidRPr="00D12DF9" w:rsidRDefault="00327787" w:rsidP="00402B34">
      <w:pPr>
        <w:pStyle w:val="FootnoteText"/>
        <w:rPr>
          <w:szCs w:val="18"/>
          <w:lang w:val="en-US"/>
        </w:rPr>
      </w:pPr>
      <w:r w:rsidRPr="00D12DF9">
        <w:rPr>
          <w:rStyle w:val="FootnoteReference"/>
          <w:szCs w:val="18"/>
        </w:rPr>
        <w:footnoteRef/>
      </w:r>
      <w:r w:rsidRPr="00D12DF9">
        <w:rPr>
          <w:szCs w:val="18"/>
        </w:rPr>
        <w:t xml:space="preserve"> </w:t>
      </w:r>
      <w:r w:rsidRPr="00D12DF9">
        <w:rPr>
          <w:szCs w:val="18"/>
          <w:lang w:val="en-US"/>
        </w:rPr>
        <w:t>Author: VF.</w:t>
      </w:r>
    </w:p>
  </w:footnote>
  <w:footnote w:id="25">
    <w:p w14:paraId="1ADA0BE9" w14:textId="4BD8D8E0" w:rsidR="00327787" w:rsidRPr="00D12DF9" w:rsidRDefault="00327787">
      <w:pPr>
        <w:pStyle w:val="FootnoteText"/>
        <w:rPr>
          <w:szCs w:val="18"/>
          <w:lang w:val="en-US"/>
        </w:rPr>
      </w:pPr>
      <w:r w:rsidRPr="00D12DF9">
        <w:rPr>
          <w:rStyle w:val="FootnoteReference"/>
          <w:szCs w:val="18"/>
        </w:rPr>
        <w:footnoteRef/>
      </w:r>
      <w:r w:rsidRPr="00D12DF9">
        <w:rPr>
          <w:szCs w:val="18"/>
        </w:rPr>
        <w:t xml:space="preserve"> </w:t>
      </w:r>
      <w:r w:rsidRPr="00D12DF9">
        <w:rPr>
          <w:szCs w:val="18"/>
          <w:lang w:val="en-US"/>
        </w:rPr>
        <w:t>Authors: VF and BCNL.</w:t>
      </w:r>
    </w:p>
  </w:footnote>
  <w:footnote w:id="26">
    <w:p w14:paraId="3A07B865" w14:textId="779DF52F" w:rsidR="00327787" w:rsidRPr="00D12DF9" w:rsidRDefault="00327787" w:rsidP="009A59CF">
      <w:pPr>
        <w:pStyle w:val="NormalWeb"/>
        <w:spacing w:before="0" w:beforeAutospacing="0" w:after="0" w:afterAutospacing="0"/>
        <w:jc w:val="both"/>
        <w:rPr>
          <w:sz w:val="18"/>
          <w:szCs w:val="18"/>
          <w:lang w:val="en-US"/>
        </w:rPr>
      </w:pPr>
      <w:r w:rsidRPr="00D12DF9">
        <w:rPr>
          <w:rStyle w:val="FootnoteReference"/>
          <w:szCs w:val="18"/>
        </w:rPr>
        <w:footnoteRef/>
      </w:r>
      <w:r w:rsidRPr="00D12DF9">
        <w:rPr>
          <w:sz w:val="18"/>
          <w:szCs w:val="18"/>
        </w:rPr>
        <w:t xml:space="preserve"> </w:t>
      </w:r>
      <w:r w:rsidRPr="00D12DF9">
        <w:rPr>
          <w:color w:val="000000"/>
          <w:sz w:val="18"/>
          <w:szCs w:val="18"/>
        </w:rPr>
        <w:t xml:space="preserve">Information </w:t>
      </w:r>
      <w:r w:rsidRPr="00D12DF9">
        <w:rPr>
          <w:color w:val="000000"/>
          <w:sz w:val="18"/>
          <w:szCs w:val="18"/>
          <w:lang w:val="en-GB"/>
        </w:rPr>
        <w:t>regarding</w:t>
      </w:r>
      <w:r w:rsidRPr="00D12DF9">
        <w:rPr>
          <w:color w:val="000000"/>
          <w:sz w:val="18"/>
          <w:szCs w:val="18"/>
        </w:rPr>
        <w:t xml:space="preserve"> the initiative is available at:</w:t>
      </w:r>
      <w:hyperlink r:id="rId12" w:history="1">
        <w:r w:rsidRPr="00D12DF9">
          <w:rPr>
            <w:rStyle w:val="Hyperlink"/>
            <w:color w:val="000000"/>
            <w:sz w:val="18"/>
            <w:szCs w:val="18"/>
          </w:rPr>
          <w:t xml:space="preserve"> </w:t>
        </w:r>
        <w:r w:rsidRPr="00D12DF9">
          <w:rPr>
            <w:rStyle w:val="Hyperlink"/>
            <w:color w:val="1155CC"/>
            <w:sz w:val="18"/>
            <w:szCs w:val="18"/>
          </w:rPr>
          <w:t>https://7000.world/</w:t>
        </w:r>
      </w:hyperlink>
      <w:r w:rsidRPr="00D12DF9">
        <w:rPr>
          <w:color w:val="000000"/>
          <w:sz w:val="18"/>
          <w:szCs w:val="18"/>
        </w:rPr>
        <w:t>. The legal ground of the initiative is the Law for the Direct Participation of Citizens in the State Government and the Local Government</w:t>
      </w:r>
      <w:r w:rsidRPr="00D12DF9">
        <w:rPr>
          <w:color w:val="000000"/>
          <w:sz w:val="18"/>
          <w:szCs w:val="18"/>
          <w:lang w:val="en-US"/>
        </w:rPr>
        <w:t xml:space="preserve">. </w:t>
      </w:r>
    </w:p>
  </w:footnote>
  <w:footnote w:id="27">
    <w:p w14:paraId="5539D0DC" w14:textId="54836724" w:rsidR="00327787" w:rsidRPr="00D12DF9" w:rsidRDefault="00327787">
      <w:pPr>
        <w:pStyle w:val="FootnoteText"/>
        <w:rPr>
          <w:szCs w:val="18"/>
          <w:lang w:val="en-US"/>
        </w:rPr>
      </w:pPr>
      <w:r w:rsidRPr="00D12DF9">
        <w:rPr>
          <w:rStyle w:val="FootnoteReference"/>
          <w:szCs w:val="18"/>
        </w:rPr>
        <w:footnoteRef/>
      </w:r>
      <w:r w:rsidRPr="00D12DF9">
        <w:rPr>
          <w:szCs w:val="18"/>
        </w:rPr>
        <w:t xml:space="preserve"> </w:t>
      </w:r>
      <w:r w:rsidRPr="00D12DF9">
        <w:rPr>
          <w:szCs w:val="18"/>
          <w:lang w:val="en-US"/>
        </w:rPr>
        <w:t>Author:</w:t>
      </w:r>
      <w:r>
        <w:rPr>
          <w:szCs w:val="18"/>
          <w:lang w:val="en-US"/>
        </w:rPr>
        <w:t xml:space="preserve"> </w:t>
      </w:r>
      <w:r w:rsidRPr="00D12DF9">
        <w:rPr>
          <w:szCs w:val="18"/>
          <w:lang w:val="en-US"/>
        </w:rPr>
        <w:t>VF.</w:t>
      </w:r>
    </w:p>
  </w:footnote>
  <w:footnote w:id="28">
    <w:p w14:paraId="260E5D6B" w14:textId="19C206EB" w:rsidR="00327787" w:rsidRPr="00D12DF9" w:rsidRDefault="00327787" w:rsidP="00463DD4">
      <w:pPr>
        <w:pStyle w:val="FootnoteText"/>
        <w:tabs>
          <w:tab w:val="clear" w:pos="1021"/>
          <w:tab w:val="right" w:pos="709"/>
        </w:tabs>
        <w:ind w:left="0" w:right="0" w:firstLine="0"/>
        <w:rPr>
          <w:szCs w:val="18"/>
          <w:lang w:val="en-US"/>
        </w:rPr>
      </w:pPr>
      <w:r w:rsidRPr="00D12DF9">
        <w:rPr>
          <w:rStyle w:val="FootnoteReference"/>
          <w:szCs w:val="18"/>
        </w:rPr>
        <w:footnoteRef/>
      </w:r>
      <w:r w:rsidRPr="00D12DF9">
        <w:rPr>
          <w:szCs w:val="18"/>
        </w:rPr>
        <w:t xml:space="preserve"> This paragraph is submitted by </w:t>
      </w:r>
      <w:r w:rsidRPr="00D12DF9">
        <w:rPr>
          <w:szCs w:val="18"/>
          <w:lang w:val="en-US"/>
        </w:rPr>
        <w:t>Georgi Tsenov, a survivor of long-term institutional care, who makes these observations based on his own experiences with the legal system.</w:t>
      </w:r>
    </w:p>
  </w:footnote>
  <w:footnote w:id="29">
    <w:p w14:paraId="10228F04" w14:textId="77777777" w:rsidR="00327787" w:rsidRPr="00D12DF9" w:rsidRDefault="00327787" w:rsidP="00392A7D">
      <w:pPr>
        <w:pStyle w:val="FootnoteText"/>
        <w:ind w:left="0" w:firstLine="0"/>
        <w:jc w:val="both"/>
        <w:rPr>
          <w:szCs w:val="18"/>
          <w:lang w:val="en-US"/>
        </w:rPr>
      </w:pPr>
      <w:r w:rsidRPr="00D12DF9">
        <w:rPr>
          <w:rStyle w:val="FootnoteReference"/>
          <w:szCs w:val="18"/>
        </w:rPr>
        <w:footnoteRef/>
      </w:r>
      <w:r w:rsidRPr="00D12DF9">
        <w:rPr>
          <w:szCs w:val="18"/>
        </w:rPr>
        <w:t xml:space="preserve"> </w:t>
      </w:r>
      <w:r w:rsidRPr="00D12DF9">
        <w:rPr>
          <w:szCs w:val="18"/>
          <w:lang w:val="en-US"/>
        </w:rPr>
        <w:t>Author: VF.</w:t>
      </w:r>
    </w:p>
  </w:footnote>
  <w:footnote w:id="30">
    <w:p w14:paraId="5A83D185" w14:textId="77777777" w:rsidR="00327787" w:rsidRPr="00D12DF9" w:rsidRDefault="00327787" w:rsidP="001776AE">
      <w:pPr>
        <w:pStyle w:val="FootnoteText"/>
        <w:ind w:left="0" w:right="0" w:firstLine="0"/>
        <w:jc w:val="both"/>
        <w:rPr>
          <w:szCs w:val="18"/>
        </w:rPr>
      </w:pPr>
      <w:r w:rsidRPr="00D12DF9">
        <w:rPr>
          <w:rStyle w:val="FootnoteReference"/>
          <w:szCs w:val="18"/>
        </w:rPr>
        <w:footnoteRef/>
      </w:r>
      <w:r w:rsidRPr="00D12DF9">
        <w:rPr>
          <w:szCs w:val="18"/>
        </w:rPr>
        <w:t xml:space="preserve"> Report to the Bulgarian government on the visit to Bulgaria carried out by the CPT from 25 September to 6 October 2017, published on 4 May 2018, p. 57, available at: </w:t>
      </w:r>
      <w:hyperlink r:id="rId13" w:history="1">
        <w:r w:rsidRPr="00D12DF9">
          <w:rPr>
            <w:rStyle w:val="Hyperlink"/>
            <w:szCs w:val="18"/>
          </w:rPr>
          <w:t>https://www.coe.int/en/web/cpt/bulgaria</w:t>
        </w:r>
      </w:hyperlink>
      <w:r w:rsidRPr="00D12DF9">
        <w:rPr>
          <w:szCs w:val="18"/>
        </w:rPr>
        <w:t xml:space="preserve">, and the 2017 Annual report of the Ombudsman acting as National Preventive Mechanism (p. 27, p. 28 and 34), available at: </w:t>
      </w:r>
      <w:hyperlink r:id="rId14" w:history="1">
        <w:r w:rsidRPr="00D12DF9">
          <w:rPr>
            <w:rStyle w:val="Hyperlink"/>
            <w:szCs w:val="18"/>
          </w:rPr>
          <w:t>http://www.ombudsman.bg/pictures/file/5751_Annual_Report_NPM_2017_EN.pdf</w:t>
        </w:r>
      </w:hyperlink>
      <w:r w:rsidRPr="00D12DF9">
        <w:rPr>
          <w:szCs w:val="18"/>
        </w:rPr>
        <w:t>;</w:t>
      </w:r>
    </w:p>
  </w:footnote>
  <w:footnote w:id="31">
    <w:p w14:paraId="0E09CCD6" w14:textId="77777777" w:rsidR="00327787" w:rsidRPr="00D12DF9" w:rsidRDefault="00327787" w:rsidP="00392A7D">
      <w:pPr>
        <w:pStyle w:val="FootnoteText"/>
        <w:ind w:left="0" w:firstLine="0"/>
        <w:jc w:val="both"/>
        <w:rPr>
          <w:szCs w:val="18"/>
        </w:rPr>
      </w:pPr>
      <w:r w:rsidRPr="00D12DF9">
        <w:rPr>
          <w:rStyle w:val="FootnoteReference"/>
          <w:szCs w:val="18"/>
        </w:rPr>
        <w:footnoteRef/>
      </w:r>
      <w:r w:rsidRPr="00D12DF9">
        <w:rPr>
          <w:szCs w:val="18"/>
        </w:rPr>
        <w:t xml:space="preserve"> P. 68 of the Report.</w:t>
      </w:r>
    </w:p>
  </w:footnote>
  <w:footnote w:id="32">
    <w:p w14:paraId="2903E856" w14:textId="77777777" w:rsidR="00327787" w:rsidRPr="00D12DF9" w:rsidRDefault="00327787" w:rsidP="00392A7D">
      <w:pPr>
        <w:pStyle w:val="FootnoteText"/>
        <w:ind w:left="0" w:firstLine="0"/>
        <w:jc w:val="both"/>
        <w:rPr>
          <w:szCs w:val="18"/>
        </w:rPr>
      </w:pPr>
      <w:r w:rsidRPr="00D12DF9">
        <w:rPr>
          <w:rStyle w:val="FootnoteReference"/>
          <w:szCs w:val="18"/>
        </w:rPr>
        <w:footnoteRef/>
      </w:r>
      <w:r w:rsidRPr="00D12DF9">
        <w:rPr>
          <w:szCs w:val="18"/>
        </w:rPr>
        <w:t xml:space="preserve"> P. 36 of the 2017 Annual report of the Ombudsman acting as National Preventive Mechanism (NPM).</w:t>
      </w:r>
    </w:p>
  </w:footnote>
  <w:footnote w:id="33">
    <w:p w14:paraId="15F506BC" w14:textId="77777777" w:rsidR="00327787" w:rsidRPr="00D12DF9" w:rsidRDefault="00327787" w:rsidP="001776AE">
      <w:pPr>
        <w:tabs>
          <w:tab w:val="left" w:pos="7230"/>
          <w:tab w:val="left" w:pos="7371"/>
        </w:tabs>
        <w:jc w:val="both"/>
        <w:rPr>
          <w:sz w:val="18"/>
          <w:szCs w:val="18"/>
        </w:rPr>
      </w:pPr>
      <w:r w:rsidRPr="00D12DF9">
        <w:rPr>
          <w:rStyle w:val="FootnoteReference"/>
          <w:szCs w:val="18"/>
        </w:rPr>
        <w:footnoteRef/>
      </w:r>
      <w:r w:rsidRPr="00D12DF9">
        <w:rPr>
          <w:sz w:val="18"/>
          <w:szCs w:val="18"/>
        </w:rPr>
        <w:t xml:space="preserve"> National report of the BHC “Enhancing Procedural Rights of Persons with Intellectual and/or Psychosocial Impairments in Criminal Proceedings: Exploring the Need for Action”, 2017 (p.5-6), available  at: </w:t>
      </w:r>
      <w:hyperlink r:id="rId15" w:history="1">
        <w:r w:rsidRPr="00D12DF9">
          <w:rPr>
            <w:rStyle w:val="Hyperlink"/>
            <w:sz w:val="18"/>
            <w:szCs w:val="18"/>
          </w:rPr>
          <w:t>http://www.bghelsinki.org/media/uploads/special/2018-natsionalen-doklad-protsesualnite-prava-na-litsa-s-intelektualni-ili-psihosocialni-uvrejdania-v-nakazatelnoto-proizvodstvo_impair.pdf</w:t>
        </w:r>
      </w:hyperlink>
      <w:r w:rsidRPr="00D12DF9">
        <w:rPr>
          <w:sz w:val="18"/>
          <w:szCs w:val="18"/>
        </w:rPr>
        <w:t>.</w:t>
      </w:r>
    </w:p>
  </w:footnote>
  <w:footnote w:id="34">
    <w:p w14:paraId="74100574" w14:textId="77777777" w:rsidR="00327787" w:rsidRPr="00D12DF9" w:rsidRDefault="00327787">
      <w:pPr>
        <w:pStyle w:val="FootnoteText"/>
        <w:rPr>
          <w:szCs w:val="18"/>
          <w:lang w:val="en-US"/>
        </w:rPr>
      </w:pPr>
      <w:r w:rsidRPr="00D12DF9">
        <w:rPr>
          <w:rStyle w:val="FootnoteReference"/>
          <w:szCs w:val="18"/>
        </w:rPr>
        <w:footnoteRef/>
      </w:r>
      <w:r w:rsidRPr="00D12DF9">
        <w:rPr>
          <w:szCs w:val="18"/>
        </w:rPr>
        <w:t xml:space="preserve"> </w:t>
      </w:r>
      <w:r w:rsidRPr="00D12DF9">
        <w:rPr>
          <w:szCs w:val="18"/>
          <w:lang w:val="en-US"/>
        </w:rPr>
        <w:t>P. 51.</w:t>
      </w:r>
    </w:p>
  </w:footnote>
  <w:footnote w:id="35">
    <w:p w14:paraId="043C31DE" w14:textId="77777777" w:rsidR="00327787" w:rsidRPr="00D12DF9" w:rsidRDefault="00327787">
      <w:pPr>
        <w:pStyle w:val="FootnoteText"/>
        <w:rPr>
          <w:szCs w:val="18"/>
          <w:lang w:val="en-US"/>
        </w:rPr>
      </w:pPr>
      <w:r w:rsidRPr="00D12DF9">
        <w:rPr>
          <w:rStyle w:val="FootnoteReference"/>
          <w:szCs w:val="18"/>
        </w:rPr>
        <w:footnoteRef/>
      </w:r>
      <w:r w:rsidRPr="00D12DF9">
        <w:rPr>
          <w:szCs w:val="18"/>
        </w:rPr>
        <w:t xml:space="preserve"> </w:t>
      </w:r>
      <w:r w:rsidRPr="00D12DF9">
        <w:rPr>
          <w:szCs w:val="18"/>
          <w:lang w:val="en-US"/>
        </w:rPr>
        <w:t>Author</w:t>
      </w:r>
      <w:r w:rsidRPr="00D12DF9">
        <w:rPr>
          <w:szCs w:val="18"/>
          <w:lang w:val="bg-BG"/>
        </w:rPr>
        <w:t>:</w:t>
      </w:r>
      <w:r w:rsidRPr="00D12DF9">
        <w:rPr>
          <w:szCs w:val="18"/>
          <w:lang w:val="en-US"/>
        </w:rPr>
        <w:t xml:space="preserve"> VF.</w:t>
      </w:r>
    </w:p>
  </w:footnote>
  <w:footnote w:id="36">
    <w:p w14:paraId="1451B7CA" w14:textId="77777777" w:rsidR="00327787" w:rsidRPr="00D12DF9" w:rsidRDefault="00327787" w:rsidP="001776AE">
      <w:pPr>
        <w:pStyle w:val="FootnoteText"/>
        <w:ind w:left="0" w:right="0" w:firstLine="0"/>
        <w:jc w:val="both"/>
        <w:rPr>
          <w:szCs w:val="18"/>
        </w:rPr>
      </w:pPr>
      <w:r w:rsidRPr="00D12DF9">
        <w:rPr>
          <w:rStyle w:val="FootnoteReference"/>
          <w:szCs w:val="18"/>
        </w:rPr>
        <w:footnoteRef/>
      </w:r>
      <w:r w:rsidRPr="00D12DF9">
        <w:rPr>
          <w:szCs w:val="18"/>
        </w:rPr>
        <w:t xml:space="preserve"> P. 59 and p. 60 of the CPT Report and p. 27 and p. 28 of the 2017 Annual report of the Ombudsman as NPM.</w:t>
      </w:r>
    </w:p>
  </w:footnote>
  <w:footnote w:id="37">
    <w:p w14:paraId="1E048552" w14:textId="77777777" w:rsidR="00327787" w:rsidRPr="00D12DF9" w:rsidRDefault="00327787" w:rsidP="00392A7D">
      <w:pPr>
        <w:pStyle w:val="FootnoteText"/>
        <w:tabs>
          <w:tab w:val="clear" w:pos="1021"/>
          <w:tab w:val="right" w:pos="284"/>
          <w:tab w:val="right" w:pos="709"/>
          <w:tab w:val="left" w:pos="7371"/>
          <w:tab w:val="left" w:pos="7513"/>
        </w:tabs>
        <w:ind w:left="0" w:right="0" w:firstLine="0"/>
        <w:jc w:val="both"/>
        <w:rPr>
          <w:szCs w:val="18"/>
        </w:rPr>
      </w:pPr>
      <w:r w:rsidRPr="00D12DF9">
        <w:rPr>
          <w:rStyle w:val="FootnoteReference"/>
          <w:szCs w:val="18"/>
        </w:rPr>
        <w:footnoteRef/>
      </w:r>
      <w:r w:rsidRPr="00D12DF9">
        <w:rPr>
          <w:szCs w:val="18"/>
        </w:rPr>
        <w:t xml:space="preserve"> P. 61, para 122 and p. 62, para 123 of the CPT Report and p. 27 and p. 28 of the 2017 Annual report of the Ombudsman as NPM. </w:t>
      </w:r>
    </w:p>
  </w:footnote>
  <w:footnote w:id="38">
    <w:p w14:paraId="2E7B5276" w14:textId="77777777" w:rsidR="00327787" w:rsidRPr="00D12DF9" w:rsidRDefault="00327787" w:rsidP="00392A7D">
      <w:pPr>
        <w:pStyle w:val="FootnoteText"/>
        <w:tabs>
          <w:tab w:val="clear" w:pos="1021"/>
          <w:tab w:val="right" w:pos="284"/>
          <w:tab w:val="right" w:pos="709"/>
          <w:tab w:val="left" w:pos="7371"/>
          <w:tab w:val="left" w:pos="7513"/>
        </w:tabs>
        <w:ind w:left="0" w:right="0" w:firstLine="0"/>
        <w:jc w:val="both"/>
        <w:rPr>
          <w:szCs w:val="18"/>
        </w:rPr>
      </w:pPr>
      <w:r w:rsidRPr="00D12DF9">
        <w:rPr>
          <w:rStyle w:val="FootnoteReference"/>
          <w:szCs w:val="18"/>
        </w:rPr>
        <w:footnoteRef/>
      </w:r>
      <w:r w:rsidRPr="00D12DF9">
        <w:rPr>
          <w:szCs w:val="18"/>
        </w:rPr>
        <w:t xml:space="preserve"> P. 58 and p. 62 of the CPT Report.</w:t>
      </w:r>
    </w:p>
  </w:footnote>
  <w:footnote w:id="39">
    <w:p w14:paraId="4C175122" w14:textId="77777777" w:rsidR="00327787" w:rsidRPr="00D12DF9" w:rsidRDefault="00327787" w:rsidP="00392A7D">
      <w:pPr>
        <w:pStyle w:val="FootnoteText"/>
        <w:tabs>
          <w:tab w:val="clear" w:pos="1021"/>
          <w:tab w:val="right" w:pos="284"/>
          <w:tab w:val="right" w:pos="709"/>
          <w:tab w:val="left" w:pos="7371"/>
          <w:tab w:val="left" w:pos="7513"/>
        </w:tabs>
        <w:ind w:left="0" w:right="0" w:firstLine="0"/>
        <w:jc w:val="both"/>
        <w:rPr>
          <w:szCs w:val="18"/>
        </w:rPr>
      </w:pPr>
      <w:r w:rsidRPr="00D12DF9">
        <w:rPr>
          <w:rStyle w:val="FootnoteReference"/>
          <w:szCs w:val="18"/>
        </w:rPr>
        <w:footnoteRef/>
      </w:r>
      <w:r w:rsidRPr="00D12DF9">
        <w:rPr>
          <w:szCs w:val="18"/>
        </w:rPr>
        <w:t xml:space="preserve"> P. 64 of the CPT Report.</w:t>
      </w:r>
    </w:p>
  </w:footnote>
  <w:footnote w:id="40">
    <w:p w14:paraId="35905E24" w14:textId="77777777" w:rsidR="00327787" w:rsidRPr="00D12DF9" w:rsidRDefault="00327787" w:rsidP="00392A7D">
      <w:pPr>
        <w:pStyle w:val="FootnoteText"/>
        <w:tabs>
          <w:tab w:val="clear" w:pos="1021"/>
          <w:tab w:val="right" w:pos="284"/>
          <w:tab w:val="right" w:pos="709"/>
          <w:tab w:val="left" w:pos="7371"/>
          <w:tab w:val="left" w:pos="7513"/>
        </w:tabs>
        <w:ind w:left="0" w:right="0" w:firstLine="0"/>
        <w:jc w:val="both"/>
        <w:rPr>
          <w:szCs w:val="18"/>
        </w:rPr>
      </w:pPr>
      <w:r w:rsidRPr="00D12DF9">
        <w:rPr>
          <w:rStyle w:val="FootnoteReference"/>
          <w:szCs w:val="18"/>
        </w:rPr>
        <w:footnoteRef/>
      </w:r>
      <w:r w:rsidRPr="00D12DF9">
        <w:rPr>
          <w:szCs w:val="18"/>
        </w:rPr>
        <w:t xml:space="preserve"> P. 62, 60, 69 of the CPT Report.</w:t>
      </w:r>
    </w:p>
  </w:footnote>
  <w:footnote w:id="41">
    <w:p w14:paraId="7E786E48" w14:textId="77777777" w:rsidR="00327787" w:rsidRPr="00D12DF9" w:rsidRDefault="00327787" w:rsidP="00392A7D">
      <w:pPr>
        <w:pStyle w:val="FootnoteText"/>
        <w:tabs>
          <w:tab w:val="clear" w:pos="1021"/>
          <w:tab w:val="right" w:pos="284"/>
          <w:tab w:val="right" w:pos="709"/>
          <w:tab w:val="left" w:pos="7371"/>
          <w:tab w:val="left" w:pos="7513"/>
        </w:tabs>
        <w:ind w:left="0" w:right="0" w:firstLine="0"/>
        <w:jc w:val="both"/>
        <w:rPr>
          <w:szCs w:val="18"/>
        </w:rPr>
      </w:pPr>
      <w:r w:rsidRPr="00D12DF9">
        <w:rPr>
          <w:rStyle w:val="FootnoteReference"/>
          <w:szCs w:val="18"/>
        </w:rPr>
        <w:footnoteRef/>
      </w:r>
      <w:r w:rsidRPr="00D12DF9">
        <w:rPr>
          <w:szCs w:val="18"/>
        </w:rPr>
        <w:t xml:space="preserve"> P. 8 and p. 9, from the Executive summary and p. 70 of the CPT Report and p. 34 – p. 37 of the 2017 Annual report of the Ombudsman acting as NPM.</w:t>
      </w:r>
    </w:p>
  </w:footnote>
  <w:footnote w:id="42">
    <w:p w14:paraId="6D2BACE0" w14:textId="77777777" w:rsidR="00327787" w:rsidRPr="00D12DF9" w:rsidRDefault="00327787" w:rsidP="00392A7D">
      <w:pPr>
        <w:pStyle w:val="FootnoteText"/>
        <w:tabs>
          <w:tab w:val="clear" w:pos="1021"/>
          <w:tab w:val="right" w:pos="284"/>
          <w:tab w:val="right" w:pos="709"/>
          <w:tab w:val="left" w:pos="7371"/>
          <w:tab w:val="left" w:pos="7513"/>
        </w:tabs>
        <w:ind w:left="0" w:right="0" w:firstLine="0"/>
        <w:jc w:val="both"/>
        <w:rPr>
          <w:szCs w:val="18"/>
        </w:rPr>
      </w:pPr>
      <w:r w:rsidRPr="00D12DF9">
        <w:rPr>
          <w:rStyle w:val="FootnoteReference"/>
          <w:szCs w:val="18"/>
        </w:rPr>
        <w:footnoteRef/>
      </w:r>
      <w:r w:rsidRPr="00D12DF9">
        <w:rPr>
          <w:szCs w:val="18"/>
        </w:rPr>
        <w:t xml:space="preserve"> P. 50, 51 the CPT Report.</w:t>
      </w:r>
    </w:p>
  </w:footnote>
  <w:footnote w:id="43">
    <w:p w14:paraId="3F93FCCB" w14:textId="77777777" w:rsidR="00327787" w:rsidRPr="00D12DF9" w:rsidRDefault="00327787" w:rsidP="00392A7D">
      <w:pPr>
        <w:pStyle w:val="FootnoteText"/>
        <w:tabs>
          <w:tab w:val="clear" w:pos="1021"/>
          <w:tab w:val="right" w:pos="284"/>
          <w:tab w:val="right" w:pos="709"/>
          <w:tab w:val="left" w:pos="7371"/>
          <w:tab w:val="left" w:pos="7513"/>
        </w:tabs>
        <w:ind w:left="0" w:right="0" w:firstLine="0"/>
        <w:jc w:val="both"/>
        <w:rPr>
          <w:szCs w:val="18"/>
          <w:lang w:val="en-US"/>
        </w:rPr>
      </w:pPr>
      <w:r w:rsidRPr="00D12DF9">
        <w:rPr>
          <w:rStyle w:val="FootnoteReference"/>
          <w:szCs w:val="18"/>
        </w:rPr>
        <w:footnoteRef/>
      </w:r>
      <w:r w:rsidRPr="00D12DF9">
        <w:rPr>
          <w:szCs w:val="18"/>
        </w:rPr>
        <w:t xml:space="preserve"> </w:t>
      </w:r>
      <w:r w:rsidRPr="00D12DF9">
        <w:rPr>
          <w:szCs w:val="18"/>
          <w:lang w:val="bg-BG"/>
        </w:rPr>
        <w:t>А</w:t>
      </w:r>
      <w:r w:rsidRPr="00D12DF9">
        <w:rPr>
          <w:szCs w:val="18"/>
          <w:lang w:val="en-US"/>
        </w:rPr>
        <w:t>uthors</w:t>
      </w:r>
      <w:r w:rsidRPr="00D12DF9">
        <w:rPr>
          <w:szCs w:val="18"/>
          <w:lang w:val="bg-BG"/>
        </w:rPr>
        <w:t>:</w:t>
      </w:r>
      <w:r w:rsidRPr="00D12DF9">
        <w:rPr>
          <w:szCs w:val="18"/>
          <w:lang w:val="en-US"/>
        </w:rPr>
        <w:t xml:space="preserve">VF and APGBV. </w:t>
      </w:r>
    </w:p>
  </w:footnote>
  <w:footnote w:id="44">
    <w:p w14:paraId="2B55D57C" w14:textId="77777777" w:rsidR="00327787" w:rsidRPr="00D12DF9" w:rsidRDefault="00327787" w:rsidP="00392A7D">
      <w:pPr>
        <w:pStyle w:val="NormalWeb"/>
        <w:tabs>
          <w:tab w:val="right" w:pos="284"/>
          <w:tab w:val="right" w:pos="709"/>
          <w:tab w:val="left" w:pos="7371"/>
          <w:tab w:val="left" w:pos="7513"/>
        </w:tabs>
        <w:spacing w:before="0" w:beforeAutospacing="0" w:after="0" w:afterAutospacing="0"/>
        <w:jc w:val="both"/>
        <w:rPr>
          <w:sz w:val="18"/>
          <w:szCs w:val="18"/>
          <w:lang w:val="en-US"/>
        </w:rPr>
      </w:pPr>
      <w:r w:rsidRPr="00D12DF9">
        <w:rPr>
          <w:rStyle w:val="FootnoteReference"/>
          <w:szCs w:val="18"/>
        </w:rPr>
        <w:footnoteRef/>
      </w:r>
      <w:r w:rsidRPr="00D12DF9">
        <w:rPr>
          <w:sz w:val="18"/>
          <w:szCs w:val="18"/>
          <w:lang w:val="en-US"/>
        </w:rPr>
        <w:t xml:space="preserve">The research is available: </w:t>
      </w:r>
    </w:p>
    <w:p w14:paraId="16EBB271" w14:textId="77777777" w:rsidR="00327787" w:rsidRPr="00D12DF9" w:rsidRDefault="00943DD3" w:rsidP="00392A7D">
      <w:pPr>
        <w:pStyle w:val="NormalWeb"/>
        <w:tabs>
          <w:tab w:val="right" w:pos="284"/>
          <w:tab w:val="right" w:pos="709"/>
          <w:tab w:val="left" w:pos="7371"/>
          <w:tab w:val="left" w:pos="7513"/>
        </w:tabs>
        <w:spacing w:before="0" w:beforeAutospacing="0" w:after="0" w:afterAutospacing="0"/>
        <w:jc w:val="both"/>
        <w:rPr>
          <w:sz w:val="18"/>
          <w:szCs w:val="18"/>
          <w:lang w:val="en-US"/>
        </w:rPr>
      </w:pPr>
      <w:hyperlink r:id="rId16" w:history="1">
        <w:r w:rsidR="00327787" w:rsidRPr="00D12DF9">
          <w:rPr>
            <w:rStyle w:val="Hyperlink"/>
            <w:sz w:val="18"/>
            <w:szCs w:val="18"/>
            <w:lang w:val="en-US"/>
          </w:rPr>
          <w:t>http://www.icss-bg.org/wp-content/uploads/2015/07/Analiz_anketno_prouchvane_website1.pdf</w:t>
        </w:r>
      </w:hyperlink>
      <w:r w:rsidR="00327787" w:rsidRPr="00D12DF9">
        <w:rPr>
          <w:sz w:val="18"/>
          <w:szCs w:val="18"/>
          <w:lang w:val="en-US"/>
        </w:rPr>
        <w:t xml:space="preserve">. </w:t>
      </w:r>
    </w:p>
  </w:footnote>
  <w:footnote w:id="45">
    <w:p w14:paraId="6B295BF6" w14:textId="77777777" w:rsidR="00327787" w:rsidRPr="00D12DF9" w:rsidRDefault="00327787" w:rsidP="00392A7D">
      <w:pPr>
        <w:pStyle w:val="FootnoteText"/>
        <w:tabs>
          <w:tab w:val="clear" w:pos="1021"/>
          <w:tab w:val="right" w:pos="284"/>
          <w:tab w:val="right" w:pos="709"/>
          <w:tab w:val="left" w:pos="7371"/>
          <w:tab w:val="left" w:pos="7513"/>
        </w:tabs>
        <w:ind w:left="0" w:right="0" w:firstLine="0"/>
        <w:jc w:val="both"/>
        <w:rPr>
          <w:szCs w:val="18"/>
          <w:lang w:val="en-US"/>
        </w:rPr>
      </w:pPr>
      <w:r w:rsidRPr="00D12DF9">
        <w:rPr>
          <w:rStyle w:val="FootnoteReference"/>
          <w:szCs w:val="18"/>
        </w:rPr>
        <w:footnoteRef/>
      </w:r>
      <w:r w:rsidRPr="00D12DF9">
        <w:rPr>
          <w:szCs w:val="18"/>
        </w:rPr>
        <w:t xml:space="preserve"> </w:t>
      </w:r>
      <w:r w:rsidRPr="00D12DF9">
        <w:rPr>
          <w:szCs w:val="18"/>
          <w:lang w:val="en-US"/>
        </w:rPr>
        <w:t xml:space="preserve">The conclusions are based on the research conducted by APGBV. More information available at: </w:t>
      </w:r>
      <w:hyperlink r:id="rId17" w:history="1">
        <w:r w:rsidRPr="00D12DF9">
          <w:rPr>
            <w:rStyle w:val="Hyperlink"/>
            <w:szCs w:val="18"/>
            <w:lang w:val="en-US"/>
          </w:rPr>
          <w:t>http://bgrf.org/articles/brief-overview-of-the-results-of-the-projects-550.html</w:t>
        </w:r>
      </w:hyperlink>
      <w:r w:rsidRPr="00D12DF9">
        <w:rPr>
          <w:szCs w:val="18"/>
          <w:lang w:val="en-US"/>
        </w:rPr>
        <w:t xml:space="preserve"> and</w:t>
      </w:r>
    </w:p>
    <w:p w14:paraId="2CB9CE13" w14:textId="77777777" w:rsidR="00327787" w:rsidRPr="00D12DF9" w:rsidRDefault="00943DD3" w:rsidP="00392A7D">
      <w:pPr>
        <w:pStyle w:val="FootnoteText"/>
        <w:tabs>
          <w:tab w:val="clear" w:pos="1021"/>
          <w:tab w:val="right" w:pos="284"/>
          <w:tab w:val="right" w:pos="709"/>
          <w:tab w:val="left" w:pos="7371"/>
          <w:tab w:val="left" w:pos="7513"/>
        </w:tabs>
        <w:ind w:left="0" w:right="0" w:firstLine="0"/>
        <w:jc w:val="both"/>
        <w:rPr>
          <w:szCs w:val="18"/>
          <w:lang w:val="en-US"/>
        </w:rPr>
      </w:pPr>
      <w:hyperlink r:id="rId18" w:history="1">
        <w:r w:rsidR="00327787" w:rsidRPr="00D12DF9">
          <w:rPr>
            <w:rStyle w:val="Hyperlink"/>
            <w:szCs w:val="18"/>
            <w:lang w:val="en-US"/>
          </w:rPr>
          <w:t>http://www.alliancedv.org/articles/brief-overview-of-the-results-of-the-projects-422</w:t>
        </w:r>
      </w:hyperlink>
      <w:r w:rsidR="00327787" w:rsidRPr="00D12DF9">
        <w:rPr>
          <w:szCs w:val="18"/>
          <w:lang w:val="en-US"/>
        </w:rPr>
        <w:t xml:space="preserve"> </w:t>
      </w:r>
    </w:p>
  </w:footnote>
  <w:footnote w:id="46">
    <w:p w14:paraId="6F238358" w14:textId="603831D8" w:rsidR="00327787" w:rsidRPr="00D12DF9" w:rsidRDefault="00327787" w:rsidP="00392A7D">
      <w:pPr>
        <w:pStyle w:val="FootnoteText"/>
        <w:tabs>
          <w:tab w:val="clear" w:pos="1021"/>
          <w:tab w:val="right" w:pos="284"/>
          <w:tab w:val="right" w:pos="709"/>
          <w:tab w:val="left" w:pos="7371"/>
          <w:tab w:val="left" w:pos="7513"/>
        </w:tabs>
        <w:ind w:left="0" w:right="0" w:firstLine="0"/>
        <w:jc w:val="both"/>
        <w:rPr>
          <w:szCs w:val="18"/>
          <w:lang w:val="en-US"/>
        </w:rPr>
      </w:pPr>
      <w:r w:rsidRPr="00D12DF9">
        <w:rPr>
          <w:rStyle w:val="FootnoteReference"/>
          <w:szCs w:val="18"/>
        </w:rPr>
        <w:footnoteRef/>
      </w:r>
      <w:r w:rsidRPr="00D12DF9">
        <w:rPr>
          <w:szCs w:val="18"/>
        </w:rPr>
        <w:t xml:space="preserve"> There are some articles in the Criminal Code which are theoretically applicable in the cases of high bodily injury or death but even they are rarely used in cases related to persons with disabilities.  The </w:t>
      </w:r>
      <w:r w:rsidRPr="00D12DF9">
        <w:rPr>
          <w:szCs w:val="18"/>
          <w:lang w:val="en-US"/>
        </w:rPr>
        <w:t>APGBV</w:t>
      </w:r>
      <w:r w:rsidRPr="00D12DF9">
        <w:rPr>
          <w:szCs w:val="18"/>
        </w:rPr>
        <w:t xml:space="preserve"> proposed legislative changes in that direction, but there is a lack of political will from the State Authority to take steps to guarantee the women with disabilities rights.  </w:t>
      </w:r>
    </w:p>
  </w:footnote>
  <w:footnote w:id="47">
    <w:p w14:paraId="4072BC02" w14:textId="77777777" w:rsidR="00327787" w:rsidRPr="00D12DF9" w:rsidRDefault="00327787">
      <w:pPr>
        <w:pStyle w:val="FootnoteText"/>
        <w:rPr>
          <w:szCs w:val="18"/>
          <w:lang w:val="en-US"/>
        </w:rPr>
      </w:pPr>
      <w:r w:rsidRPr="00D12DF9">
        <w:rPr>
          <w:rStyle w:val="FootnoteReference"/>
          <w:szCs w:val="18"/>
        </w:rPr>
        <w:footnoteRef/>
      </w:r>
      <w:r w:rsidRPr="00D12DF9">
        <w:rPr>
          <w:szCs w:val="18"/>
        </w:rPr>
        <w:t xml:space="preserve"> </w:t>
      </w:r>
      <w:r w:rsidRPr="00D12DF9">
        <w:rPr>
          <w:szCs w:val="18"/>
          <w:lang w:val="en-US"/>
        </w:rPr>
        <w:t>Author: CIL.</w:t>
      </w:r>
    </w:p>
  </w:footnote>
  <w:footnote w:id="48">
    <w:p w14:paraId="0CA36814" w14:textId="77777777" w:rsidR="00327787" w:rsidRPr="00D12DF9" w:rsidRDefault="00327787">
      <w:pPr>
        <w:pStyle w:val="FootnoteText"/>
        <w:rPr>
          <w:szCs w:val="18"/>
          <w:lang w:val="en-US"/>
        </w:rPr>
      </w:pPr>
      <w:r w:rsidRPr="00D12DF9">
        <w:rPr>
          <w:rStyle w:val="FootnoteReference"/>
          <w:szCs w:val="18"/>
        </w:rPr>
        <w:footnoteRef/>
      </w:r>
      <w:r w:rsidRPr="00D12DF9">
        <w:rPr>
          <w:szCs w:val="18"/>
        </w:rPr>
        <w:t xml:space="preserve"> </w:t>
      </w:r>
      <w:r w:rsidRPr="00D12DF9">
        <w:rPr>
          <w:szCs w:val="18"/>
          <w:lang w:val="en-US"/>
        </w:rPr>
        <w:t xml:space="preserve">Available at: </w:t>
      </w:r>
      <w:hyperlink r:id="rId19" w:history="1">
        <w:r w:rsidRPr="00D12DF9">
          <w:rPr>
            <w:rStyle w:val="Hyperlink"/>
            <w:color w:val="1155CC"/>
            <w:szCs w:val="18"/>
          </w:rPr>
          <w:t>http://www.cil.bg/userfiles/nabliudatelnitsa/Report-PA-Final.pdf</w:t>
        </w:r>
      </w:hyperlink>
      <w:r w:rsidRPr="00D12DF9">
        <w:rPr>
          <w:color w:val="000000"/>
          <w:szCs w:val="18"/>
        </w:rPr>
        <w:t>].</w:t>
      </w:r>
    </w:p>
  </w:footnote>
  <w:footnote w:id="49">
    <w:p w14:paraId="73DC8873" w14:textId="77777777" w:rsidR="00327787" w:rsidRPr="00D12DF9" w:rsidRDefault="00327787">
      <w:pPr>
        <w:pStyle w:val="FootnoteText"/>
        <w:rPr>
          <w:szCs w:val="18"/>
          <w:lang w:val="en-US"/>
        </w:rPr>
      </w:pPr>
      <w:r w:rsidRPr="00D12DF9">
        <w:rPr>
          <w:rStyle w:val="FootnoteReference"/>
          <w:szCs w:val="18"/>
        </w:rPr>
        <w:footnoteRef/>
      </w:r>
      <w:r w:rsidRPr="00D12DF9">
        <w:rPr>
          <w:szCs w:val="18"/>
        </w:rPr>
        <w:t xml:space="preserve"> </w:t>
      </w:r>
      <w:r w:rsidRPr="00D12DF9">
        <w:rPr>
          <w:szCs w:val="18"/>
          <w:lang w:val="en-US"/>
        </w:rPr>
        <w:t>Author: CIL.</w:t>
      </w:r>
    </w:p>
  </w:footnote>
  <w:footnote w:id="50">
    <w:p w14:paraId="6E6BA507" w14:textId="3D3FA82D" w:rsidR="00327787" w:rsidRPr="00D12DF9" w:rsidRDefault="00327787" w:rsidP="0008747D">
      <w:pPr>
        <w:pStyle w:val="NormalWeb"/>
        <w:spacing w:before="0" w:beforeAutospacing="0" w:after="0" w:afterAutospacing="0"/>
        <w:rPr>
          <w:sz w:val="18"/>
          <w:szCs w:val="18"/>
          <w:lang w:val="en-US"/>
        </w:rPr>
      </w:pPr>
      <w:r w:rsidRPr="00D12DF9">
        <w:rPr>
          <w:rStyle w:val="FootnoteReference"/>
          <w:szCs w:val="18"/>
        </w:rPr>
        <w:footnoteRef/>
      </w:r>
      <w:r w:rsidRPr="00D12DF9">
        <w:rPr>
          <w:sz w:val="18"/>
          <w:szCs w:val="18"/>
        </w:rPr>
        <w:t xml:space="preserve"> </w:t>
      </w:r>
      <w:r w:rsidRPr="00D12DF9">
        <w:rPr>
          <w:noProof/>
          <w:color w:val="000000"/>
          <w:sz w:val="18"/>
          <w:szCs w:val="18"/>
        </w:rPr>
        <w:t>Regulation</w:t>
      </w:r>
      <w:r w:rsidRPr="00D12DF9">
        <w:rPr>
          <w:color w:val="000000"/>
          <w:sz w:val="18"/>
          <w:szCs w:val="18"/>
        </w:rPr>
        <w:t xml:space="preserve"> 332 of 17th December 2017</w:t>
      </w:r>
      <w:r w:rsidRPr="00D12DF9">
        <w:rPr>
          <w:color w:val="000000"/>
          <w:sz w:val="18"/>
          <w:szCs w:val="18"/>
          <w:lang w:val="en-US"/>
        </w:rPr>
        <w:t xml:space="preserve">, available at: </w:t>
      </w:r>
      <w:hyperlink r:id="rId20" w:history="1">
        <w:r w:rsidRPr="00D12DF9">
          <w:rPr>
            <w:rStyle w:val="Hyperlink"/>
            <w:sz w:val="18"/>
            <w:szCs w:val="18"/>
          </w:rPr>
          <w:t>https://www.minfin.bg/upload/36135/PMS+izpalnenie+DB+2018.pdf</w:t>
        </w:r>
      </w:hyperlink>
      <w:r w:rsidRPr="00D12DF9">
        <w:rPr>
          <w:color w:val="000000"/>
          <w:sz w:val="18"/>
          <w:szCs w:val="18"/>
        </w:rPr>
        <w:t xml:space="preserve"> </w:t>
      </w:r>
    </w:p>
  </w:footnote>
  <w:footnote w:id="51">
    <w:p w14:paraId="32A6E41F" w14:textId="77777777" w:rsidR="00327787" w:rsidRPr="00D12DF9" w:rsidRDefault="00327787" w:rsidP="0008747D">
      <w:pPr>
        <w:pStyle w:val="FootnoteText"/>
        <w:rPr>
          <w:szCs w:val="18"/>
          <w:lang w:val="en-US"/>
        </w:rPr>
      </w:pPr>
      <w:r w:rsidRPr="00D12DF9">
        <w:rPr>
          <w:rStyle w:val="FootnoteReference"/>
          <w:szCs w:val="18"/>
        </w:rPr>
        <w:footnoteRef/>
      </w:r>
      <w:r w:rsidRPr="00D12DF9">
        <w:rPr>
          <w:szCs w:val="18"/>
        </w:rPr>
        <w:t xml:space="preserve"> </w:t>
      </w:r>
      <w:r w:rsidRPr="00D12DF9">
        <w:rPr>
          <w:szCs w:val="18"/>
          <w:lang w:val="en-US"/>
        </w:rPr>
        <w:t>Author: CIL.</w:t>
      </w:r>
    </w:p>
  </w:footnote>
  <w:footnote w:id="52">
    <w:p w14:paraId="478A465D" w14:textId="77777777" w:rsidR="00327787" w:rsidRPr="00D12DF9" w:rsidRDefault="00327787" w:rsidP="00392A7D">
      <w:pPr>
        <w:pStyle w:val="NormalWeb"/>
        <w:spacing w:before="0" w:beforeAutospacing="0" w:after="0" w:afterAutospacing="0"/>
        <w:jc w:val="both"/>
        <w:rPr>
          <w:color w:val="000000"/>
          <w:sz w:val="18"/>
          <w:szCs w:val="18"/>
        </w:rPr>
      </w:pPr>
      <w:r w:rsidRPr="00D12DF9">
        <w:rPr>
          <w:rStyle w:val="FootnoteReference"/>
          <w:szCs w:val="18"/>
        </w:rPr>
        <w:footnoteRef/>
      </w:r>
      <w:r w:rsidRPr="00D12DF9">
        <w:rPr>
          <w:color w:val="000000"/>
          <w:sz w:val="18"/>
          <w:szCs w:val="18"/>
        </w:rPr>
        <w:t xml:space="preserve">Analysis of Benefits and Technical Aids for Disabled People (2016): </w:t>
      </w:r>
    </w:p>
    <w:p w14:paraId="1EBA341B" w14:textId="77777777" w:rsidR="00327787" w:rsidRPr="00D12DF9" w:rsidRDefault="00943DD3" w:rsidP="00392A7D">
      <w:pPr>
        <w:pStyle w:val="NormalWeb"/>
        <w:spacing w:before="0" w:beforeAutospacing="0" w:after="0" w:afterAutospacing="0"/>
        <w:jc w:val="both"/>
        <w:rPr>
          <w:sz w:val="18"/>
          <w:szCs w:val="18"/>
          <w:lang w:val="en-US"/>
        </w:rPr>
      </w:pPr>
      <w:hyperlink r:id="rId21" w:history="1">
        <w:r w:rsidR="00327787" w:rsidRPr="00D12DF9">
          <w:rPr>
            <w:rStyle w:val="Hyperlink"/>
            <w:sz w:val="18"/>
            <w:szCs w:val="18"/>
          </w:rPr>
          <w:t>http://www.cil.bg/userfiles/nabliudatelnitsa/Report-Benefits-Final.pdf</w:t>
        </w:r>
      </w:hyperlink>
      <w:r w:rsidR="00327787" w:rsidRPr="00D12DF9">
        <w:rPr>
          <w:color w:val="000000"/>
          <w:sz w:val="18"/>
          <w:szCs w:val="18"/>
        </w:rPr>
        <w:t xml:space="preserve"> (last check 9th August 2018)</w:t>
      </w:r>
      <w:r w:rsidR="00327787" w:rsidRPr="00D12DF9">
        <w:rPr>
          <w:color w:val="000000"/>
          <w:sz w:val="18"/>
          <w:szCs w:val="18"/>
          <w:lang w:val="en-US"/>
        </w:rPr>
        <w:t>.</w:t>
      </w:r>
    </w:p>
  </w:footnote>
  <w:footnote w:id="53">
    <w:p w14:paraId="686DACDF" w14:textId="77777777" w:rsidR="00327787" w:rsidRPr="00D12DF9" w:rsidRDefault="00327787" w:rsidP="0008747D">
      <w:pPr>
        <w:pStyle w:val="FootnoteText"/>
        <w:rPr>
          <w:szCs w:val="18"/>
          <w:lang w:val="bg-BG"/>
        </w:rPr>
      </w:pPr>
      <w:r w:rsidRPr="00D12DF9">
        <w:rPr>
          <w:rStyle w:val="FootnoteReference"/>
          <w:szCs w:val="18"/>
        </w:rPr>
        <w:footnoteRef/>
      </w:r>
      <w:r w:rsidRPr="00D12DF9">
        <w:rPr>
          <w:szCs w:val="18"/>
        </w:rPr>
        <w:t xml:space="preserve"> </w:t>
      </w:r>
      <w:r w:rsidRPr="00D12DF9">
        <w:rPr>
          <w:szCs w:val="18"/>
          <w:lang w:val="en-US"/>
        </w:rPr>
        <w:t>Author: CIE.</w:t>
      </w:r>
    </w:p>
  </w:footnote>
  <w:footnote w:id="54">
    <w:p w14:paraId="528DE8A3" w14:textId="77777777" w:rsidR="00327787" w:rsidRPr="00D12DF9" w:rsidRDefault="00327787">
      <w:pPr>
        <w:pStyle w:val="FootnoteText"/>
        <w:rPr>
          <w:szCs w:val="18"/>
          <w:lang w:val="bg-BG"/>
        </w:rPr>
      </w:pPr>
      <w:r w:rsidRPr="00D12DF9">
        <w:rPr>
          <w:rStyle w:val="FootnoteReference"/>
          <w:szCs w:val="18"/>
        </w:rPr>
        <w:footnoteRef/>
      </w:r>
      <w:r w:rsidRPr="00D12DF9">
        <w:rPr>
          <w:szCs w:val="18"/>
        </w:rPr>
        <w:t xml:space="preserve"> Author: CIE.</w:t>
      </w:r>
    </w:p>
  </w:footnote>
  <w:footnote w:id="55">
    <w:p w14:paraId="29229832" w14:textId="77777777" w:rsidR="00327787" w:rsidRPr="00D12DF9" w:rsidRDefault="00327787" w:rsidP="005A0EC5">
      <w:pPr>
        <w:pStyle w:val="FootnoteText"/>
        <w:rPr>
          <w:szCs w:val="18"/>
          <w:lang w:val="bg-BG"/>
        </w:rPr>
      </w:pPr>
      <w:r w:rsidRPr="00D12DF9">
        <w:rPr>
          <w:rStyle w:val="FootnoteReference"/>
          <w:szCs w:val="18"/>
        </w:rPr>
        <w:footnoteRef/>
      </w:r>
      <w:r w:rsidRPr="00D12DF9">
        <w:rPr>
          <w:szCs w:val="18"/>
        </w:rPr>
        <w:t xml:space="preserve"> Author: CIE.</w:t>
      </w:r>
    </w:p>
  </w:footnote>
  <w:footnote w:id="56">
    <w:p w14:paraId="1030DBA6" w14:textId="77777777" w:rsidR="00327787" w:rsidRPr="00D12DF9" w:rsidRDefault="00327787" w:rsidP="002E7456">
      <w:pPr>
        <w:pStyle w:val="FootnoteText"/>
        <w:tabs>
          <w:tab w:val="clear" w:pos="1021"/>
          <w:tab w:val="right" w:pos="709"/>
        </w:tabs>
        <w:ind w:left="0" w:firstLine="0"/>
        <w:rPr>
          <w:szCs w:val="18"/>
          <w:lang w:val="en-US"/>
        </w:rPr>
      </w:pPr>
      <w:r w:rsidRPr="00D12DF9">
        <w:rPr>
          <w:rStyle w:val="FootnoteReference"/>
          <w:szCs w:val="18"/>
        </w:rPr>
        <w:footnoteRef/>
      </w:r>
      <w:r w:rsidRPr="00D12DF9">
        <w:rPr>
          <w:szCs w:val="18"/>
        </w:rPr>
        <w:t xml:space="preserve"> </w:t>
      </w:r>
      <w:r w:rsidRPr="00D12DF9">
        <w:rPr>
          <w:szCs w:val="18"/>
          <w:lang w:val="en-US"/>
        </w:rPr>
        <w:t xml:space="preserve">Resources in Bulgarian available at: </w:t>
      </w:r>
      <w:hyperlink r:id="rId22" w:history="1">
        <w:r w:rsidRPr="00D12DF9">
          <w:rPr>
            <w:rStyle w:val="Hyperlink"/>
            <w:szCs w:val="18"/>
            <w:lang w:val="en-US"/>
          </w:rPr>
          <w:t>http://priobshti.se/</w:t>
        </w:r>
      </w:hyperlink>
      <w:r w:rsidRPr="00D12DF9">
        <w:rPr>
          <w:szCs w:val="18"/>
          <w:lang w:val="en-US"/>
        </w:rPr>
        <w:t xml:space="preserve"> </w:t>
      </w:r>
    </w:p>
  </w:footnote>
  <w:footnote w:id="57">
    <w:p w14:paraId="2F358DFB" w14:textId="77777777" w:rsidR="00327787" w:rsidRPr="00D12DF9" w:rsidRDefault="00327787" w:rsidP="002E7456">
      <w:pPr>
        <w:pStyle w:val="FootnoteText"/>
        <w:tabs>
          <w:tab w:val="clear" w:pos="1021"/>
          <w:tab w:val="right" w:pos="567"/>
          <w:tab w:val="right" w:pos="709"/>
        </w:tabs>
        <w:ind w:left="0" w:firstLine="0"/>
        <w:rPr>
          <w:szCs w:val="18"/>
          <w:lang w:val="en-US"/>
        </w:rPr>
      </w:pPr>
      <w:r w:rsidRPr="00D12DF9">
        <w:rPr>
          <w:rStyle w:val="FootnoteReference"/>
          <w:szCs w:val="18"/>
        </w:rPr>
        <w:footnoteRef/>
      </w:r>
      <w:r w:rsidRPr="00D12DF9">
        <w:rPr>
          <w:szCs w:val="18"/>
        </w:rPr>
        <w:t xml:space="preserve"> Author: VF</w:t>
      </w:r>
    </w:p>
  </w:footnote>
  <w:footnote w:id="58">
    <w:p w14:paraId="1E7EE186" w14:textId="77777777" w:rsidR="00327787" w:rsidRPr="00D12DF9" w:rsidRDefault="00327787" w:rsidP="002E7456">
      <w:pPr>
        <w:pStyle w:val="FootnoteText"/>
        <w:tabs>
          <w:tab w:val="clear" w:pos="1021"/>
          <w:tab w:val="right" w:pos="567"/>
          <w:tab w:val="right" w:pos="709"/>
        </w:tabs>
        <w:ind w:left="0" w:firstLine="0"/>
        <w:rPr>
          <w:szCs w:val="18"/>
          <w:lang w:val="en-US"/>
        </w:rPr>
      </w:pPr>
      <w:r w:rsidRPr="00D12DF9">
        <w:rPr>
          <w:rStyle w:val="FootnoteReference"/>
          <w:szCs w:val="18"/>
        </w:rPr>
        <w:footnoteRef/>
      </w:r>
      <w:r w:rsidRPr="00D12DF9">
        <w:rPr>
          <w:szCs w:val="18"/>
        </w:rPr>
        <w:t xml:space="preserve"> Author: VF</w:t>
      </w:r>
    </w:p>
  </w:footnote>
  <w:footnote w:id="59">
    <w:p w14:paraId="208D239D" w14:textId="2CD5A1CC" w:rsidR="00327787" w:rsidRPr="00D12DF9" w:rsidRDefault="00327787" w:rsidP="002E7456">
      <w:pPr>
        <w:pStyle w:val="FootnoteText"/>
        <w:tabs>
          <w:tab w:val="clear" w:pos="1021"/>
          <w:tab w:val="right" w:pos="709"/>
        </w:tabs>
        <w:ind w:left="0" w:firstLine="0"/>
        <w:rPr>
          <w:szCs w:val="18"/>
          <w:lang w:val="en-US"/>
        </w:rPr>
      </w:pPr>
      <w:r w:rsidRPr="00D12DF9">
        <w:rPr>
          <w:rStyle w:val="FootnoteReference"/>
          <w:szCs w:val="18"/>
        </w:rPr>
        <w:footnoteRef/>
      </w:r>
      <w:r w:rsidRPr="00D12DF9">
        <w:rPr>
          <w:szCs w:val="18"/>
        </w:rPr>
        <w:t xml:space="preserve"> </w:t>
      </w:r>
      <w:r w:rsidRPr="00D12DF9">
        <w:rPr>
          <w:szCs w:val="18"/>
          <w:lang w:val="en-US"/>
        </w:rPr>
        <w:t>See more in the Country report on the European Pillar of Social Rights (focus topic) Bulgaria, available at:  https://www.disability-europe.net/search?searchword&amp;searchphrase=any&amp;areas[</w:t>
      </w:r>
      <w:proofErr w:type="gramStart"/>
      <w:r w:rsidRPr="00D12DF9">
        <w:rPr>
          <w:szCs w:val="18"/>
          <w:lang w:val="en-US"/>
        </w:rPr>
        <w:t>0]=</w:t>
      </w:r>
      <w:proofErr w:type="gramEnd"/>
      <w:r w:rsidRPr="00D12DF9">
        <w:rPr>
          <w:szCs w:val="18"/>
          <w:lang w:val="en-US"/>
        </w:rPr>
        <w:t>documents_search&amp;areas[1]=16&amp;areas[]=27</w:t>
      </w:r>
    </w:p>
  </w:footnote>
  <w:footnote w:id="60">
    <w:p w14:paraId="46852F9C" w14:textId="57CBAC00" w:rsidR="00327787" w:rsidRPr="00D12DF9" w:rsidRDefault="00327787" w:rsidP="00D93CE7">
      <w:pPr>
        <w:pStyle w:val="FootnoteText"/>
        <w:tabs>
          <w:tab w:val="clear" w:pos="1021"/>
          <w:tab w:val="right" w:pos="567"/>
        </w:tabs>
        <w:ind w:left="0" w:firstLine="0"/>
        <w:rPr>
          <w:szCs w:val="18"/>
          <w:lang w:val="en-US"/>
        </w:rPr>
      </w:pPr>
      <w:r w:rsidRPr="00D12DF9">
        <w:rPr>
          <w:rStyle w:val="FootnoteReference"/>
          <w:szCs w:val="18"/>
        </w:rPr>
        <w:footnoteRef/>
      </w:r>
      <w:r w:rsidRPr="00D12DF9">
        <w:rPr>
          <w:szCs w:val="18"/>
        </w:rPr>
        <w:t xml:space="preserve"> </w:t>
      </w:r>
      <w:r w:rsidRPr="00D12DF9">
        <w:rPr>
          <w:szCs w:val="18"/>
        </w:rPr>
        <w:tab/>
        <w:t xml:space="preserve">See the 2015 ANED country report on social protection: </w:t>
      </w:r>
      <w:hyperlink r:id="rId23" w:history="1">
        <w:r w:rsidRPr="00D12DF9">
          <w:rPr>
            <w:rStyle w:val="Hyperlink"/>
            <w:szCs w:val="18"/>
          </w:rPr>
          <w:t>http://www.disability-europe.net/theme/social-protection?country=bulgaria</w:t>
        </w:r>
      </w:hyperlink>
      <w:r w:rsidRPr="00D12DF9">
        <w:rPr>
          <w:szCs w:val="18"/>
        </w:rPr>
        <w:t>.</w:t>
      </w:r>
    </w:p>
  </w:footnote>
  <w:footnote w:id="61">
    <w:p w14:paraId="7E805E24" w14:textId="697F1ED0" w:rsidR="00327787" w:rsidRPr="00D12DF9" w:rsidRDefault="00327787" w:rsidP="00D93CE7">
      <w:pPr>
        <w:pStyle w:val="FootnoteText"/>
        <w:tabs>
          <w:tab w:val="clear" w:pos="1021"/>
          <w:tab w:val="right" w:pos="567"/>
        </w:tabs>
        <w:ind w:left="0" w:firstLine="0"/>
        <w:rPr>
          <w:szCs w:val="18"/>
        </w:rPr>
      </w:pPr>
      <w:r w:rsidRPr="00D12DF9">
        <w:rPr>
          <w:rStyle w:val="FootnoteReference"/>
          <w:szCs w:val="18"/>
        </w:rPr>
        <w:footnoteRef/>
      </w:r>
      <w:r w:rsidRPr="00D12DF9">
        <w:rPr>
          <w:szCs w:val="18"/>
        </w:rPr>
        <w:t xml:space="preserve">  NSSI, </w:t>
      </w:r>
      <w:r w:rsidRPr="00D12DF9">
        <w:rPr>
          <w:i/>
          <w:szCs w:val="18"/>
        </w:rPr>
        <w:t>2017 Pension Yearbook</w:t>
      </w:r>
      <w:r w:rsidRPr="00D12DF9">
        <w:rPr>
          <w:szCs w:val="18"/>
        </w:rPr>
        <w:t>, p. 6, http://www.nssi.bg/images/bg/about/statisticsandanalysis/statistics/pensii/STATB42017.pdf.</w:t>
      </w:r>
    </w:p>
  </w:footnote>
  <w:footnote w:id="62">
    <w:p w14:paraId="1DA88F8E" w14:textId="0225DB6C" w:rsidR="00327787" w:rsidRPr="00D12DF9" w:rsidRDefault="00327787" w:rsidP="00B02A0B">
      <w:pPr>
        <w:pStyle w:val="FootnoteText"/>
        <w:rPr>
          <w:szCs w:val="18"/>
        </w:rPr>
      </w:pPr>
      <w:r w:rsidRPr="00D12DF9">
        <w:rPr>
          <w:rStyle w:val="FootnoteReference"/>
          <w:szCs w:val="18"/>
        </w:rPr>
        <w:footnoteRef/>
      </w:r>
      <w:r w:rsidRPr="00D12DF9">
        <w:rPr>
          <w:szCs w:val="18"/>
        </w:rPr>
        <w:t xml:space="preserve">  NSSI, </w:t>
      </w:r>
      <w:r w:rsidRPr="00D12DF9">
        <w:rPr>
          <w:i/>
          <w:szCs w:val="18"/>
        </w:rPr>
        <w:t>2017 Pension Yearbook</w:t>
      </w:r>
      <w:r w:rsidRPr="00D12DF9">
        <w:rPr>
          <w:szCs w:val="18"/>
        </w:rPr>
        <w:t>, p. 19.</w:t>
      </w:r>
    </w:p>
  </w:footnote>
  <w:footnote w:id="63">
    <w:p w14:paraId="6697F374" w14:textId="34D22D43" w:rsidR="00327787" w:rsidRPr="00D12DF9" w:rsidRDefault="00327787" w:rsidP="005A0EC5">
      <w:pPr>
        <w:pStyle w:val="FootnoteText"/>
        <w:rPr>
          <w:szCs w:val="18"/>
          <w:lang w:val="en-US"/>
        </w:rPr>
      </w:pPr>
      <w:r w:rsidRPr="00D12DF9">
        <w:rPr>
          <w:rStyle w:val="FootnoteReference"/>
          <w:szCs w:val="18"/>
        </w:rPr>
        <w:footnoteRef/>
      </w:r>
      <w:r w:rsidRPr="00D12DF9">
        <w:rPr>
          <w:szCs w:val="18"/>
        </w:rPr>
        <w:t xml:space="preserve"> </w:t>
      </w:r>
      <w:r w:rsidRPr="00D12DF9">
        <w:rPr>
          <w:szCs w:val="18"/>
          <w:lang w:val="en-US"/>
        </w:rPr>
        <w:t>Author: VF.</w:t>
      </w:r>
    </w:p>
  </w:footnote>
  <w:footnote w:id="64">
    <w:p w14:paraId="0A26CC7D" w14:textId="1ADD3F4D" w:rsidR="00327787" w:rsidRPr="00D12DF9" w:rsidRDefault="00327787">
      <w:pPr>
        <w:pStyle w:val="FootnoteText"/>
        <w:rPr>
          <w:szCs w:val="18"/>
          <w:lang w:val="en-US"/>
        </w:rPr>
      </w:pPr>
      <w:r w:rsidRPr="00D12DF9">
        <w:rPr>
          <w:rStyle w:val="FootnoteReference"/>
          <w:szCs w:val="18"/>
        </w:rPr>
        <w:footnoteRef/>
      </w:r>
      <w:r w:rsidRPr="00D12DF9">
        <w:rPr>
          <w:szCs w:val="18"/>
        </w:rPr>
        <w:t xml:space="preserve"> </w:t>
      </w:r>
      <w:r w:rsidRPr="00D12DF9">
        <w:rPr>
          <w:szCs w:val="18"/>
          <w:lang w:val="en-US"/>
        </w:rPr>
        <w:t>Author: CIE</w:t>
      </w:r>
    </w:p>
  </w:footnote>
  <w:footnote w:id="65">
    <w:p w14:paraId="6E63A42C" w14:textId="77777777" w:rsidR="00327787" w:rsidRPr="00D12DF9" w:rsidRDefault="00327787" w:rsidP="00A74EFF">
      <w:pPr>
        <w:pStyle w:val="FootnoteText"/>
        <w:tabs>
          <w:tab w:val="clear" w:pos="1021"/>
          <w:tab w:val="right" w:pos="709"/>
        </w:tabs>
        <w:ind w:left="0" w:firstLine="0"/>
        <w:rPr>
          <w:szCs w:val="18"/>
          <w:lang w:val="en-US"/>
        </w:rPr>
      </w:pPr>
      <w:r w:rsidRPr="00D12DF9">
        <w:rPr>
          <w:rStyle w:val="FootnoteReference"/>
          <w:szCs w:val="18"/>
        </w:rPr>
        <w:footnoteRef/>
      </w:r>
      <w:r w:rsidRPr="00D12DF9">
        <w:rPr>
          <w:szCs w:val="18"/>
        </w:rPr>
        <w:t xml:space="preserve"> </w:t>
      </w:r>
      <w:r w:rsidRPr="00D12DF9">
        <w:rPr>
          <w:color w:val="000000"/>
          <w:szCs w:val="18"/>
        </w:rPr>
        <w:t xml:space="preserve">Available at: </w:t>
      </w:r>
      <w:hyperlink r:id="rId24" w:history="1">
        <w:r w:rsidRPr="00D12DF9">
          <w:rPr>
            <w:rStyle w:val="Hyperlink"/>
            <w:color w:val="1155CC"/>
            <w:szCs w:val="18"/>
          </w:rPr>
          <w:t>https://www.mlsp.government.bg/index.php?section=POLICIESI&amp;I=295&amp;lang=</w:t>
        </w:r>
      </w:hyperlink>
      <w:r w:rsidRPr="00D12DF9">
        <w:rPr>
          <w:color w:val="000000"/>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00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53"/>
      <w:gridCol w:w="1887"/>
      <w:gridCol w:w="1466"/>
      <w:gridCol w:w="3354"/>
    </w:tblGrid>
    <w:tr w:rsidR="00327787" w14:paraId="53240C60" w14:textId="77777777" w:rsidTr="00D12DF9">
      <w:tc>
        <w:tcPr>
          <w:tcW w:w="3353" w:type="dxa"/>
          <w:vAlign w:val="center"/>
        </w:tcPr>
        <w:p w14:paraId="624045D7" w14:textId="6E571A70" w:rsidR="00327787" w:rsidRPr="00D12DF9" w:rsidRDefault="00327787" w:rsidP="00327787">
          <w:pPr>
            <w:pStyle w:val="Header"/>
            <w:pBdr>
              <w:bottom w:val="none" w:sz="0" w:space="0" w:color="auto"/>
            </w:pBdr>
            <w:rPr>
              <w:b w:val="0"/>
              <w:highlight w:val="yellow"/>
            </w:rPr>
          </w:pPr>
          <w:r>
            <w:rPr>
              <w:b w:val="0"/>
              <w:noProof/>
            </w:rPr>
            <w:drawing>
              <wp:anchor distT="0" distB="0" distL="114300" distR="114300" simplePos="0" relativeHeight="251658240" behindDoc="0" locked="0" layoutInCell="1" allowOverlap="1" wp14:anchorId="064BBA20" wp14:editId="74D2FCED">
                <wp:simplePos x="0" y="0"/>
                <wp:positionH relativeFrom="column">
                  <wp:posOffset>793750</wp:posOffset>
                </wp:positionH>
                <wp:positionV relativeFrom="paragraph">
                  <wp:posOffset>26670</wp:posOffset>
                </wp:positionV>
                <wp:extent cx="1647825" cy="1097280"/>
                <wp:effectExtent l="0" t="0" r="9525" b="7620"/>
                <wp:wrapSquare wrapText="bothSides"/>
                <wp:docPr id="5" name="Картина 5" descr="Картина, която съдържа музика&#10;&#10;Описание, генерирано с висока достовернос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nal_bgNEW[Converted].jpg"/>
                        <pic:cNvPicPr/>
                      </pic:nvPicPr>
                      <pic:blipFill>
                        <a:blip r:embed="rId1">
                          <a:extLst>
                            <a:ext uri="{28A0092B-C50C-407E-A947-70E740481C1C}">
                              <a14:useLocalDpi xmlns:a14="http://schemas.microsoft.com/office/drawing/2010/main" val="0"/>
                            </a:ext>
                          </a:extLst>
                        </a:blip>
                        <a:stretch>
                          <a:fillRect/>
                        </a:stretch>
                      </pic:blipFill>
                      <pic:spPr>
                        <a:xfrm>
                          <a:off x="0" y="0"/>
                          <a:ext cx="1647825" cy="1097280"/>
                        </a:xfrm>
                        <a:prstGeom prst="rect">
                          <a:avLst/>
                        </a:prstGeom>
                      </pic:spPr>
                    </pic:pic>
                  </a:graphicData>
                </a:graphic>
                <wp14:sizeRelH relativeFrom="margin">
                  <wp14:pctWidth>0</wp14:pctWidth>
                </wp14:sizeRelH>
                <wp14:sizeRelV relativeFrom="margin">
                  <wp14:pctHeight>0</wp14:pctHeight>
                </wp14:sizeRelV>
              </wp:anchor>
            </w:drawing>
          </w:r>
        </w:p>
      </w:tc>
      <w:tc>
        <w:tcPr>
          <w:tcW w:w="3353" w:type="dxa"/>
          <w:gridSpan w:val="2"/>
          <w:vAlign w:val="center"/>
        </w:tcPr>
        <w:p w14:paraId="56C4312E" w14:textId="61324B7C" w:rsidR="00327787" w:rsidRDefault="00327787" w:rsidP="00D12DF9">
          <w:pPr>
            <w:pStyle w:val="Header"/>
            <w:pBdr>
              <w:bottom w:val="none" w:sz="0" w:space="0" w:color="auto"/>
            </w:pBdr>
            <w:jc w:val="center"/>
            <w:rPr>
              <w:b w:val="0"/>
            </w:rPr>
          </w:pPr>
          <w:r>
            <w:rPr>
              <w:b w:val="0"/>
              <w:noProof/>
              <w:lang w:val="bg-BG" w:eastAsia="bg-BG"/>
            </w:rPr>
            <w:drawing>
              <wp:inline distT="0" distB="0" distL="0" distR="0" wp14:anchorId="6186CD6E" wp14:editId="7AD1AE63">
                <wp:extent cx="1625978" cy="627321"/>
                <wp:effectExtent l="0" t="0" r="0" b="1905"/>
                <wp:docPr id="2" name="Picture 2" descr="C:\Users\Steven\AppData\Local\Microsoft\Windows\Temporary Internet Files\Content.MSO\12716AF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even\AppData\Local\Microsoft\Windows\Temporary Internet Files\Content.MSO\12716AF6.tmp"/>
                        <pic:cNvPicPr>
                          <a:picLocks noChangeAspect="1" noChangeArrowheads="1"/>
                        </pic:cNvPicPr>
                      </pic:nvPicPr>
                      <pic:blipFill rotWithShape="1">
                        <a:blip r:embed="rId2">
                          <a:extLst>
                            <a:ext uri="{28A0092B-C50C-407E-A947-70E740481C1C}">
                              <a14:useLocalDpi xmlns:a14="http://schemas.microsoft.com/office/drawing/2010/main" val="0"/>
                            </a:ext>
                          </a:extLst>
                        </a:blip>
                        <a:srcRect t="31383" b="30036"/>
                        <a:stretch/>
                      </pic:blipFill>
                      <pic:spPr bwMode="auto">
                        <a:xfrm>
                          <a:off x="0" y="0"/>
                          <a:ext cx="1639792" cy="63265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354" w:type="dxa"/>
          <w:vAlign w:val="center"/>
        </w:tcPr>
        <w:p w14:paraId="7767DDE0" w14:textId="77777777" w:rsidR="00327787" w:rsidRDefault="00327787" w:rsidP="00D12DF9">
          <w:pPr>
            <w:pStyle w:val="Header"/>
            <w:pBdr>
              <w:bottom w:val="none" w:sz="0" w:space="0" w:color="auto"/>
            </w:pBdr>
            <w:jc w:val="center"/>
            <w:rPr>
              <w:b w:val="0"/>
            </w:rPr>
          </w:pPr>
          <w:r>
            <w:rPr>
              <w:noProof/>
              <w:lang w:val="bg-BG" w:eastAsia="bg-BG"/>
            </w:rPr>
            <w:drawing>
              <wp:inline distT="0" distB="0" distL="0" distR="0" wp14:anchorId="07251C73" wp14:editId="52C2B75B">
                <wp:extent cx="1263519" cy="946298"/>
                <wp:effectExtent l="0" t="0" r="0" b="6350"/>
                <wp:docPr id="3" name="Picture 3" descr="C:\Users\Steven\AppData\Local\Microsoft\Windows\Temporary Internet Files\Content.MSO\6F396A7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teven\AppData\Local\Microsoft\Windows\Temporary Internet Files\Content.MSO\6F396A74.tmp"/>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72056" cy="952692"/>
                        </a:xfrm>
                        <a:prstGeom prst="rect">
                          <a:avLst/>
                        </a:prstGeom>
                        <a:noFill/>
                        <a:ln>
                          <a:noFill/>
                        </a:ln>
                      </pic:spPr>
                    </pic:pic>
                  </a:graphicData>
                </a:graphic>
              </wp:inline>
            </w:drawing>
          </w:r>
        </w:p>
        <w:p w14:paraId="32F657CB" w14:textId="77777777" w:rsidR="00327787" w:rsidRDefault="00327787" w:rsidP="00D12DF9">
          <w:pPr>
            <w:pStyle w:val="Header"/>
            <w:pBdr>
              <w:bottom w:val="none" w:sz="0" w:space="0" w:color="auto"/>
            </w:pBdr>
            <w:jc w:val="center"/>
            <w:rPr>
              <w:b w:val="0"/>
            </w:rPr>
          </w:pPr>
        </w:p>
        <w:p w14:paraId="3F9F9704" w14:textId="66B7C466" w:rsidR="00327787" w:rsidRDefault="00327787" w:rsidP="00D12DF9">
          <w:pPr>
            <w:pStyle w:val="Header"/>
            <w:pBdr>
              <w:bottom w:val="none" w:sz="0" w:space="0" w:color="auto"/>
            </w:pBdr>
            <w:jc w:val="center"/>
            <w:rPr>
              <w:b w:val="0"/>
            </w:rPr>
          </w:pPr>
        </w:p>
      </w:tc>
    </w:tr>
    <w:tr w:rsidR="00327787" w14:paraId="6531E62A" w14:textId="77777777" w:rsidTr="00D12DF9">
      <w:tc>
        <w:tcPr>
          <w:tcW w:w="5240" w:type="dxa"/>
          <w:gridSpan w:val="2"/>
          <w:vAlign w:val="center"/>
        </w:tcPr>
        <w:p w14:paraId="0C09D902" w14:textId="42ECFF08" w:rsidR="00327787" w:rsidRDefault="00327787" w:rsidP="00D12DF9">
          <w:pPr>
            <w:pStyle w:val="Header"/>
            <w:pBdr>
              <w:bottom w:val="none" w:sz="0" w:space="0" w:color="auto"/>
            </w:pBdr>
            <w:jc w:val="center"/>
            <w:rPr>
              <w:noProof/>
            </w:rPr>
          </w:pPr>
          <w:r>
            <w:rPr>
              <w:noProof/>
              <w:lang w:val="bg-BG" w:eastAsia="bg-BG"/>
            </w:rPr>
            <w:drawing>
              <wp:inline distT="0" distB="0" distL="0" distR="0" wp14:anchorId="1900AA47" wp14:editId="49912D80">
                <wp:extent cx="2062717" cy="452899"/>
                <wp:effectExtent l="0" t="0" r="0" b="4445"/>
                <wp:docPr id="4" name="Picture 4" descr="Logo: CIL, Bulga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CIL, Bulgari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93583" cy="459676"/>
                        </a:xfrm>
                        <a:prstGeom prst="rect">
                          <a:avLst/>
                        </a:prstGeom>
                        <a:noFill/>
                        <a:ln>
                          <a:noFill/>
                        </a:ln>
                      </pic:spPr>
                    </pic:pic>
                  </a:graphicData>
                </a:graphic>
              </wp:inline>
            </w:drawing>
          </w:r>
        </w:p>
      </w:tc>
      <w:tc>
        <w:tcPr>
          <w:tcW w:w="4820" w:type="dxa"/>
          <w:gridSpan w:val="2"/>
          <w:vAlign w:val="center"/>
        </w:tcPr>
        <w:p w14:paraId="0F260808" w14:textId="14FF96A0" w:rsidR="00327787" w:rsidRDefault="00327787" w:rsidP="00D12DF9">
          <w:pPr>
            <w:pStyle w:val="Header"/>
            <w:pBdr>
              <w:bottom w:val="none" w:sz="0" w:space="0" w:color="auto"/>
            </w:pBdr>
            <w:jc w:val="center"/>
            <w:rPr>
              <w:noProof/>
            </w:rPr>
          </w:pPr>
          <w:r w:rsidRPr="00D76230">
            <w:rPr>
              <w:noProof/>
              <w:lang w:val="bg-BG" w:eastAsia="bg-BG"/>
            </w:rPr>
            <w:drawing>
              <wp:inline distT="0" distB="0" distL="0" distR="0" wp14:anchorId="46A7068A" wp14:editId="10B2C7F5">
                <wp:extent cx="1351145" cy="425303"/>
                <wp:effectExtent l="0" t="0" r="1905" b="0"/>
                <wp:docPr id="1" name="Picture 1" descr="C:\Users\Steven\Documents\Validity Logos\Validity Logo AW\Digital\Validity Logo\Validity Logo RGB IR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even\Documents\Validity Logos\Validity Logo AW\Digital\Validity Logo\Validity Logo RGB IRIS.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64541" cy="429520"/>
                        </a:xfrm>
                        <a:prstGeom prst="rect">
                          <a:avLst/>
                        </a:prstGeom>
                        <a:noFill/>
                        <a:ln>
                          <a:noFill/>
                        </a:ln>
                      </pic:spPr>
                    </pic:pic>
                  </a:graphicData>
                </a:graphic>
              </wp:inline>
            </w:drawing>
          </w:r>
        </w:p>
      </w:tc>
    </w:tr>
  </w:tbl>
  <w:p w14:paraId="79A4F3F6" w14:textId="5EA5AA1F" w:rsidR="00327787" w:rsidRDefault="00327787" w:rsidP="009B7D6C">
    <w:pPr>
      <w:pStyle w:val="Header"/>
      <w:pBdr>
        <w:bottom w:val="none" w:sz="0" w:space="0" w:color="auto"/>
      </w:pBdr>
    </w:pPr>
  </w:p>
  <w:p w14:paraId="01B60F11" w14:textId="77777777" w:rsidR="00327787" w:rsidRPr="009B7D6C" w:rsidRDefault="00327787" w:rsidP="009B7D6C">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2441E1"/>
    <w:multiLevelType w:val="hybridMultilevel"/>
    <w:tmpl w:val="BCB26F5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0E7C6EAE"/>
    <w:multiLevelType w:val="hybridMultilevel"/>
    <w:tmpl w:val="88907BE6"/>
    <w:lvl w:ilvl="0" w:tplc="0402000F">
      <w:start w:val="1"/>
      <w:numFmt w:val="decimal"/>
      <w:lvlText w:val="%1."/>
      <w:lvlJc w:val="left"/>
      <w:pPr>
        <w:ind w:left="1689" w:hanging="555"/>
      </w:pPr>
      <w:rPr>
        <w:rFonts w:hint="default"/>
      </w:rPr>
    </w:lvl>
    <w:lvl w:ilvl="1" w:tplc="04020019" w:tentative="1">
      <w:start w:val="1"/>
      <w:numFmt w:val="lowerLetter"/>
      <w:lvlText w:val="%2."/>
      <w:lvlJc w:val="left"/>
      <w:pPr>
        <w:ind w:left="2214" w:hanging="360"/>
      </w:pPr>
    </w:lvl>
    <w:lvl w:ilvl="2" w:tplc="0402001B" w:tentative="1">
      <w:start w:val="1"/>
      <w:numFmt w:val="lowerRoman"/>
      <w:lvlText w:val="%3."/>
      <w:lvlJc w:val="right"/>
      <w:pPr>
        <w:ind w:left="2934" w:hanging="180"/>
      </w:pPr>
    </w:lvl>
    <w:lvl w:ilvl="3" w:tplc="0402000F" w:tentative="1">
      <w:start w:val="1"/>
      <w:numFmt w:val="decimal"/>
      <w:lvlText w:val="%4."/>
      <w:lvlJc w:val="left"/>
      <w:pPr>
        <w:ind w:left="3654" w:hanging="360"/>
      </w:pPr>
    </w:lvl>
    <w:lvl w:ilvl="4" w:tplc="04020019" w:tentative="1">
      <w:start w:val="1"/>
      <w:numFmt w:val="lowerLetter"/>
      <w:lvlText w:val="%5."/>
      <w:lvlJc w:val="left"/>
      <w:pPr>
        <w:ind w:left="4374" w:hanging="360"/>
      </w:pPr>
    </w:lvl>
    <w:lvl w:ilvl="5" w:tplc="0402001B" w:tentative="1">
      <w:start w:val="1"/>
      <w:numFmt w:val="lowerRoman"/>
      <w:lvlText w:val="%6."/>
      <w:lvlJc w:val="right"/>
      <w:pPr>
        <w:ind w:left="5094" w:hanging="180"/>
      </w:pPr>
    </w:lvl>
    <w:lvl w:ilvl="6" w:tplc="0402000F" w:tentative="1">
      <w:start w:val="1"/>
      <w:numFmt w:val="decimal"/>
      <w:lvlText w:val="%7."/>
      <w:lvlJc w:val="left"/>
      <w:pPr>
        <w:ind w:left="5814" w:hanging="360"/>
      </w:pPr>
    </w:lvl>
    <w:lvl w:ilvl="7" w:tplc="04020019" w:tentative="1">
      <w:start w:val="1"/>
      <w:numFmt w:val="lowerLetter"/>
      <w:lvlText w:val="%8."/>
      <w:lvlJc w:val="left"/>
      <w:pPr>
        <w:ind w:left="6534" w:hanging="360"/>
      </w:pPr>
    </w:lvl>
    <w:lvl w:ilvl="8" w:tplc="0402001B" w:tentative="1">
      <w:start w:val="1"/>
      <w:numFmt w:val="lowerRoman"/>
      <w:lvlText w:val="%9."/>
      <w:lvlJc w:val="right"/>
      <w:pPr>
        <w:ind w:left="7254" w:hanging="180"/>
      </w:pPr>
    </w:lvl>
  </w:abstractNum>
  <w:abstractNum w:abstractNumId="3" w15:restartNumberingAfterBreak="0">
    <w:nsid w:val="0FF85B87"/>
    <w:multiLevelType w:val="hybridMultilevel"/>
    <w:tmpl w:val="A6F48A06"/>
    <w:lvl w:ilvl="0" w:tplc="E7CACB2A">
      <w:start w:val="1"/>
      <w:numFmt w:val="decimal"/>
      <w:lvlText w:val="%1."/>
      <w:lvlJc w:val="left"/>
      <w:pPr>
        <w:ind w:left="1494" w:hanging="360"/>
      </w:pPr>
      <w:rPr>
        <w:rFonts w:hint="default"/>
      </w:rPr>
    </w:lvl>
    <w:lvl w:ilvl="1" w:tplc="04020019">
      <w:start w:val="1"/>
      <w:numFmt w:val="lowerLetter"/>
      <w:lvlText w:val="%2."/>
      <w:lvlJc w:val="left"/>
      <w:pPr>
        <w:ind w:left="2214" w:hanging="360"/>
      </w:pPr>
    </w:lvl>
    <w:lvl w:ilvl="2" w:tplc="0402001B" w:tentative="1">
      <w:start w:val="1"/>
      <w:numFmt w:val="lowerRoman"/>
      <w:lvlText w:val="%3."/>
      <w:lvlJc w:val="right"/>
      <w:pPr>
        <w:ind w:left="2934" w:hanging="180"/>
      </w:pPr>
    </w:lvl>
    <w:lvl w:ilvl="3" w:tplc="0402000F" w:tentative="1">
      <w:start w:val="1"/>
      <w:numFmt w:val="decimal"/>
      <w:lvlText w:val="%4."/>
      <w:lvlJc w:val="left"/>
      <w:pPr>
        <w:ind w:left="3654" w:hanging="360"/>
      </w:pPr>
    </w:lvl>
    <w:lvl w:ilvl="4" w:tplc="04020019" w:tentative="1">
      <w:start w:val="1"/>
      <w:numFmt w:val="lowerLetter"/>
      <w:lvlText w:val="%5."/>
      <w:lvlJc w:val="left"/>
      <w:pPr>
        <w:ind w:left="4374" w:hanging="360"/>
      </w:pPr>
    </w:lvl>
    <w:lvl w:ilvl="5" w:tplc="0402001B" w:tentative="1">
      <w:start w:val="1"/>
      <w:numFmt w:val="lowerRoman"/>
      <w:lvlText w:val="%6."/>
      <w:lvlJc w:val="right"/>
      <w:pPr>
        <w:ind w:left="5094" w:hanging="180"/>
      </w:pPr>
    </w:lvl>
    <w:lvl w:ilvl="6" w:tplc="0402000F" w:tentative="1">
      <w:start w:val="1"/>
      <w:numFmt w:val="decimal"/>
      <w:lvlText w:val="%7."/>
      <w:lvlJc w:val="left"/>
      <w:pPr>
        <w:ind w:left="5814" w:hanging="360"/>
      </w:pPr>
    </w:lvl>
    <w:lvl w:ilvl="7" w:tplc="04020019" w:tentative="1">
      <w:start w:val="1"/>
      <w:numFmt w:val="lowerLetter"/>
      <w:lvlText w:val="%8."/>
      <w:lvlJc w:val="left"/>
      <w:pPr>
        <w:ind w:left="6534" w:hanging="360"/>
      </w:pPr>
    </w:lvl>
    <w:lvl w:ilvl="8" w:tplc="0402001B" w:tentative="1">
      <w:start w:val="1"/>
      <w:numFmt w:val="lowerRoman"/>
      <w:lvlText w:val="%9."/>
      <w:lvlJc w:val="right"/>
      <w:pPr>
        <w:ind w:left="7254" w:hanging="18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626534"/>
    <w:multiLevelType w:val="hybridMultilevel"/>
    <w:tmpl w:val="4DA4FD84"/>
    <w:lvl w:ilvl="0" w:tplc="04020001">
      <w:start w:val="1"/>
      <w:numFmt w:val="bullet"/>
      <w:lvlText w:val=""/>
      <w:lvlJc w:val="left"/>
      <w:pPr>
        <w:ind w:left="2061" w:hanging="360"/>
      </w:pPr>
      <w:rPr>
        <w:rFonts w:ascii="Symbol" w:hAnsi="Symbol" w:hint="default"/>
      </w:rPr>
    </w:lvl>
    <w:lvl w:ilvl="1" w:tplc="04020019" w:tentative="1">
      <w:start w:val="1"/>
      <w:numFmt w:val="lowerLetter"/>
      <w:lvlText w:val="%2."/>
      <w:lvlJc w:val="left"/>
      <w:pPr>
        <w:ind w:left="2781" w:hanging="360"/>
      </w:pPr>
    </w:lvl>
    <w:lvl w:ilvl="2" w:tplc="0402001B" w:tentative="1">
      <w:start w:val="1"/>
      <w:numFmt w:val="lowerRoman"/>
      <w:lvlText w:val="%3."/>
      <w:lvlJc w:val="right"/>
      <w:pPr>
        <w:ind w:left="3501" w:hanging="180"/>
      </w:pPr>
    </w:lvl>
    <w:lvl w:ilvl="3" w:tplc="0402000F" w:tentative="1">
      <w:start w:val="1"/>
      <w:numFmt w:val="decimal"/>
      <w:lvlText w:val="%4."/>
      <w:lvlJc w:val="left"/>
      <w:pPr>
        <w:ind w:left="4221" w:hanging="360"/>
      </w:pPr>
    </w:lvl>
    <w:lvl w:ilvl="4" w:tplc="04020019" w:tentative="1">
      <w:start w:val="1"/>
      <w:numFmt w:val="lowerLetter"/>
      <w:lvlText w:val="%5."/>
      <w:lvlJc w:val="left"/>
      <w:pPr>
        <w:ind w:left="4941" w:hanging="360"/>
      </w:pPr>
    </w:lvl>
    <w:lvl w:ilvl="5" w:tplc="0402001B" w:tentative="1">
      <w:start w:val="1"/>
      <w:numFmt w:val="lowerRoman"/>
      <w:lvlText w:val="%6."/>
      <w:lvlJc w:val="right"/>
      <w:pPr>
        <w:ind w:left="5661" w:hanging="180"/>
      </w:pPr>
    </w:lvl>
    <w:lvl w:ilvl="6" w:tplc="0402000F" w:tentative="1">
      <w:start w:val="1"/>
      <w:numFmt w:val="decimal"/>
      <w:lvlText w:val="%7."/>
      <w:lvlJc w:val="left"/>
      <w:pPr>
        <w:ind w:left="6381" w:hanging="360"/>
      </w:pPr>
    </w:lvl>
    <w:lvl w:ilvl="7" w:tplc="04020019" w:tentative="1">
      <w:start w:val="1"/>
      <w:numFmt w:val="lowerLetter"/>
      <w:lvlText w:val="%8."/>
      <w:lvlJc w:val="left"/>
      <w:pPr>
        <w:ind w:left="7101" w:hanging="360"/>
      </w:pPr>
    </w:lvl>
    <w:lvl w:ilvl="8" w:tplc="0402001B" w:tentative="1">
      <w:start w:val="1"/>
      <w:numFmt w:val="lowerRoman"/>
      <w:lvlText w:val="%9."/>
      <w:lvlJc w:val="right"/>
      <w:pPr>
        <w:ind w:left="7821" w:hanging="180"/>
      </w:pPr>
    </w:lvl>
  </w:abstractNum>
  <w:abstractNum w:abstractNumId="7" w15:restartNumberingAfterBreak="0">
    <w:nsid w:val="26D20B64"/>
    <w:multiLevelType w:val="hybridMultilevel"/>
    <w:tmpl w:val="7D1ABF08"/>
    <w:lvl w:ilvl="0" w:tplc="AD6A41A4">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8" w15:restartNumberingAfterBreak="0">
    <w:nsid w:val="281450E5"/>
    <w:multiLevelType w:val="hybridMultilevel"/>
    <w:tmpl w:val="5524A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604B43"/>
    <w:multiLevelType w:val="hybridMultilevel"/>
    <w:tmpl w:val="0908F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6172E9"/>
    <w:multiLevelType w:val="hybridMultilevel"/>
    <w:tmpl w:val="527E3B3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 w15:restartNumberingAfterBreak="0">
    <w:nsid w:val="31A12325"/>
    <w:multiLevelType w:val="hybridMultilevel"/>
    <w:tmpl w:val="F42494F4"/>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3ED3920"/>
    <w:multiLevelType w:val="hybridMultilevel"/>
    <w:tmpl w:val="7AAE0180"/>
    <w:lvl w:ilvl="0" w:tplc="04020001">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3" w15:restartNumberingAfterBreak="0">
    <w:nsid w:val="44B0647D"/>
    <w:multiLevelType w:val="hybridMultilevel"/>
    <w:tmpl w:val="1BB40F3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61A0AD7"/>
    <w:multiLevelType w:val="hybridMultilevel"/>
    <w:tmpl w:val="876485C0"/>
    <w:lvl w:ilvl="0" w:tplc="0402000F">
      <w:start w:val="1"/>
      <w:numFmt w:val="decimal"/>
      <w:lvlText w:val="%1."/>
      <w:lvlJc w:val="left"/>
      <w:pPr>
        <w:ind w:left="2409" w:hanging="360"/>
      </w:pPr>
    </w:lvl>
    <w:lvl w:ilvl="1" w:tplc="04020019" w:tentative="1">
      <w:start w:val="1"/>
      <w:numFmt w:val="lowerLetter"/>
      <w:lvlText w:val="%2."/>
      <w:lvlJc w:val="left"/>
      <w:pPr>
        <w:ind w:left="3129" w:hanging="360"/>
      </w:pPr>
    </w:lvl>
    <w:lvl w:ilvl="2" w:tplc="0402001B" w:tentative="1">
      <w:start w:val="1"/>
      <w:numFmt w:val="lowerRoman"/>
      <w:lvlText w:val="%3."/>
      <w:lvlJc w:val="right"/>
      <w:pPr>
        <w:ind w:left="3849" w:hanging="180"/>
      </w:pPr>
    </w:lvl>
    <w:lvl w:ilvl="3" w:tplc="0402000F" w:tentative="1">
      <w:start w:val="1"/>
      <w:numFmt w:val="decimal"/>
      <w:lvlText w:val="%4."/>
      <w:lvlJc w:val="left"/>
      <w:pPr>
        <w:ind w:left="4569" w:hanging="360"/>
      </w:pPr>
    </w:lvl>
    <w:lvl w:ilvl="4" w:tplc="04020019" w:tentative="1">
      <w:start w:val="1"/>
      <w:numFmt w:val="lowerLetter"/>
      <w:lvlText w:val="%5."/>
      <w:lvlJc w:val="left"/>
      <w:pPr>
        <w:ind w:left="5289" w:hanging="360"/>
      </w:pPr>
    </w:lvl>
    <w:lvl w:ilvl="5" w:tplc="0402001B" w:tentative="1">
      <w:start w:val="1"/>
      <w:numFmt w:val="lowerRoman"/>
      <w:lvlText w:val="%6."/>
      <w:lvlJc w:val="right"/>
      <w:pPr>
        <w:ind w:left="6009" w:hanging="180"/>
      </w:pPr>
    </w:lvl>
    <w:lvl w:ilvl="6" w:tplc="0402000F" w:tentative="1">
      <w:start w:val="1"/>
      <w:numFmt w:val="decimal"/>
      <w:lvlText w:val="%7."/>
      <w:lvlJc w:val="left"/>
      <w:pPr>
        <w:ind w:left="6729" w:hanging="360"/>
      </w:pPr>
    </w:lvl>
    <w:lvl w:ilvl="7" w:tplc="04020019" w:tentative="1">
      <w:start w:val="1"/>
      <w:numFmt w:val="lowerLetter"/>
      <w:lvlText w:val="%8."/>
      <w:lvlJc w:val="left"/>
      <w:pPr>
        <w:ind w:left="7449" w:hanging="360"/>
      </w:pPr>
    </w:lvl>
    <w:lvl w:ilvl="8" w:tplc="0402001B" w:tentative="1">
      <w:start w:val="1"/>
      <w:numFmt w:val="lowerRoman"/>
      <w:lvlText w:val="%9."/>
      <w:lvlJc w:val="right"/>
      <w:pPr>
        <w:ind w:left="8169" w:hanging="180"/>
      </w:pPr>
    </w:lvl>
  </w:abstractNum>
  <w:abstractNum w:abstractNumId="1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7D4614"/>
    <w:multiLevelType w:val="multilevel"/>
    <w:tmpl w:val="6344A768"/>
    <w:lvl w:ilvl="0">
      <w:numFmt w:val="bullet"/>
      <w:lvlText w:val=""/>
      <w:lvlJc w:val="left"/>
      <w:pPr>
        <w:ind w:left="2136" w:hanging="360"/>
      </w:pPr>
      <w:rPr>
        <w:rFonts w:ascii="Symbol" w:hAnsi="Symbol"/>
      </w:rPr>
    </w:lvl>
    <w:lvl w:ilvl="1">
      <w:numFmt w:val="bullet"/>
      <w:lvlText w:val="o"/>
      <w:lvlJc w:val="left"/>
      <w:pPr>
        <w:ind w:left="2856" w:hanging="360"/>
      </w:pPr>
      <w:rPr>
        <w:rFonts w:ascii="Courier New" w:hAnsi="Courier New" w:cs="Courier New"/>
      </w:rPr>
    </w:lvl>
    <w:lvl w:ilvl="2">
      <w:numFmt w:val="bullet"/>
      <w:lvlText w:val=""/>
      <w:lvlJc w:val="left"/>
      <w:pPr>
        <w:ind w:left="3576" w:hanging="360"/>
      </w:pPr>
      <w:rPr>
        <w:rFonts w:ascii="Wingdings" w:hAnsi="Wingdings"/>
      </w:rPr>
    </w:lvl>
    <w:lvl w:ilvl="3">
      <w:numFmt w:val="bullet"/>
      <w:lvlText w:val=""/>
      <w:lvlJc w:val="left"/>
      <w:pPr>
        <w:ind w:left="4296" w:hanging="360"/>
      </w:pPr>
      <w:rPr>
        <w:rFonts w:ascii="Symbol" w:hAnsi="Symbol"/>
      </w:rPr>
    </w:lvl>
    <w:lvl w:ilvl="4">
      <w:numFmt w:val="bullet"/>
      <w:lvlText w:val="o"/>
      <w:lvlJc w:val="left"/>
      <w:pPr>
        <w:ind w:left="5016" w:hanging="360"/>
      </w:pPr>
      <w:rPr>
        <w:rFonts w:ascii="Courier New" w:hAnsi="Courier New" w:cs="Courier New"/>
      </w:rPr>
    </w:lvl>
    <w:lvl w:ilvl="5">
      <w:numFmt w:val="bullet"/>
      <w:lvlText w:val=""/>
      <w:lvlJc w:val="left"/>
      <w:pPr>
        <w:ind w:left="5736" w:hanging="360"/>
      </w:pPr>
      <w:rPr>
        <w:rFonts w:ascii="Wingdings" w:hAnsi="Wingdings"/>
      </w:rPr>
    </w:lvl>
    <w:lvl w:ilvl="6">
      <w:numFmt w:val="bullet"/>
      <w:lvlText w:val=""/>
      <w:lvlJc w:val="left"/>
      <w:pPr>
        <w:ind w:left="6456" w:hanging="360"/>
      </w:pPr>
      <w:rPr>
        <w:rFonts w:ascii="Symbol" w:hAnsi="Symbol"/>
      </w:rPr>
    </w:lvl>
    <w:lvl w:ilvl="7">
      <w:numFmt w:val="bullet"/>
      <w:lvlText w:val="o"/>
      <w:lvlJc w:val="left"/>
      <w:pPr>
        <w:ind w:left="7176" w:hanging="360"/>
      </w:pPr>
      <w:rPr>
        <w:rFonts w:ascii="Courier New" w:hAnsi="Courier New" w:cs="Courier New"/>
      </w:rPr>
    </w:lvl>
    <w:lvl w:ilvl="8">
      <w:numFmt w:val="bullet"/>
      <w:lvlText w:val=""/>
      <w:lvlJc w:val="left"/>
      <w:pPr>
        <w:ind w:left="7896" w:hanging="360"/>
      </w:pPr>
      <w:rPr>
        <w:rFonts w:ascii="Wingdings" w:hAnsi="Wingdings"/>
      </w:rPr>
    </w:lvl>
  </w:abstractNum>
  <w:abstractNum w:abstractNumId="18" w15:restartNumberingAfterBreak="0">
    <w:nsid w:val="698616AE"/>
    <w:multiLevelType w:val="hybridMultilevel"/>
    <w:tmpl w:val="75D28D5A"/>
    <w:lvl w:ilvl="0" w:tplc="AD6A41A4">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9" w15:restartNumberingAfterBreak="0">
    <w:nsid w:val="6E2A2077"/>
    <w:multiLevelType w:val="hybridMultilevel"/>
    <w:tmpl w:val="876485C0"/>
    <w:lvl w:ilvl="0" w:tplc="0402000F">
      <w:start w:val="1"/>
      <w:numFmt w:val="decimal"/>
      <w:lvlText w:val="%1."/>
      <w:lvlJc w:val="left"/>
      <w:pPr>
        <w:ind w:left="2409" w:hanging="360"/>
      </w:pPr>
    </w:lvl>
    <w:lvl w:ilvl="1" w:tplc="04020019" w:tentative="1">
      <w:start w:val="1"/>
      <w:numFmt w:val="lowerLetter"/>
      <w:lvlText w:val="%2."/>
      <w:lvlJc w:val="left"/>
      <w:pPr>
        <w:ind w:left="3129" w:hanging="360"/>
      </w:pPr>
    </w:lvl>
    <w:lvl w:ilvl="2" w:tplc="0402001B" w:tentative="1">
      <w:start w:val="1"/>
      <w:numFmt w:val="lowerRoman"/>
      <w:lvlText w:val="%3."/>
      <w:lvlJc w:val="right"/>
      <w:pPr>
        <w:ind w:left="3849" w:hanging="180"/>
      </w:pPr>
    </w:lvl>
    <w:lvl w:ilvl="3" w:tplc="0402000F" w:tentative="1">
      <w:start w:val="1"/>
      <w:numFmt w:val="decimal"/>
      <w:lvlText w:val="%4."/>
      <w:lvlJc w:val="left"/>
      <w:pPr>
        <w:ind w:left="4569" w:hanging="360"/>
      </w:pPr>
    </w:lvl>
    <w:lvl w:ilvl="4" w:tplc="04020019" w:tentative="1">
      <w:start w:val="1"/>
      <w:numFmt w:val="lowerLetter"/>
      <w:lvlText w:val="%5."/>
      <w:lvlJc w:val="left"/>
      <w:pPr>
        <w:ind w:left="5289" w:hanging="360"/>
      </w:pPr>
    </w:lvl>
    <w:lvl w:ilvl="5" w:tplc="0402001B" w:tentative="1">
      <w:start w:val="1"/>
      <w:numFmt w:val="lowerRoman"/>
      <w:lvlText w:val="%6."/>
      <w:lvlJc w:val="right"/>
      <w:pPr>
        <w:ind w:left="6009" w:hanging="180"/>
      </w:pPr>
    </w:lvl>
    <w:lvl w:ilvl="6" w:tplc="0402000F" w:tentative="1">
      <w:start w:val="1"/>
      <w:numFmt w:val="decimal"/>
      <w:lvlText w:val="%7."/>
      <w:lvlJc w:val="left"/>
      <w:pPr>
        <w:ind w:left="6729" w:hanging="360"/>
      </w:pPr>
    </w:lvl>
    <w:lvl w:ilvl="7" w:tplc="04020019" w:tentative="1">
      <w:start w:val="1"/>
      <w:numFmt w:val="lowerLetter"/>
      <w:lvlText w:val="%8."/>
      <w:lvlJc w:val="left"/>
      <w:pPr>
        <w:ind w:left="7449" w:hanging="360"/>
      </w:pPr>
    </w:lvl>
    <w:lvl w:ilvl="8" w:tplc="0402001B" w:tentative="1">
      <w:start w:val="1"/>
      <w:numFmt w:val="lowerRoman"/>
      <w:lvlText w:val="%9."/>
      <w:lvlJc w:val="right"/>
      <w:pPr>
        <w:ind w:left="8169" w:hanging="180"/>
      </w:pPr>
    </w:lvl>
  </w:abstractNum>
  <w:abstractNum w:abstractNumId="20" w15:restartNumberingAfterBreak="0">
    <w:nsid w:val="77A4211F"/>
    <w:multiLevelType w:val="multilevel"/>
    <w:tmpl w:val="A7527BDE"/>
    <w:lvl w:ilvl="0">
      <w:numFmt w:val="bullet"/>
      <w:lvlText w:val=""/>
      <w:lvlJc w:val="left"/>
      <w:pPr>
        <w:ind w:left="2136" w:hanging="360"/>
      </w:pPr>
      <w:rPr>
        <w:rFonts w:ascii="Symbol" w:hAnsi="Symbol"/>
      </w:rPr>
    </w:lvl>
    <w:lvl w:ilvl="1">
      <w:numFmt w:val="bullet"/>
      <w:lvlText w:val="o"/>
      <w:lvlJc w:val="left"/>
      <w:pPr>
        <w:ind w:left="2856" w:hanging="360"/>
      </w:pPr>
      <w:rPr>
        <w:rFonts w:ascii="Courier New" w:hAnsi="Courier New" w:cs="Courier New"/>
      </w:rPr>
    </w:lvl>
    <w:lvl w:ilvl="2">
      <w:numFmt w:val="bullet"/>
      <w:lvlText w:val=""/>
      <w:lvlJc w:val="left"/>
      <w:pPr>
        <w:ind w:left="3576" w:hanging="360"/>
      </w:pPr>
      <w:rPr>
        <w:rFonts w:ascii="Wingdings" w:hAnsi="Wingdings"/>
      </w:rPr>
    </w:lvl>
    <w:lvl w:ilvl="3">
      <w:numFmt w:val="bullet"/>
      <w:lvlText w:val=""/>
      <w:lvlJc w:val="left"/>
      <w:pPr>
        <w:ind w:left="4296" w:hanging="360"/>
      </w:pPr>
      <w:rPr>
        <w:rFonts w:ascii="Symbol" w:hAnsi="Symbol"/>
      </w:rPr>
    </w:lvl>
    <w:lvl w:ilvl="4">
      <w:numFmt w:val="bullet"/>
      <w:lvlText w:val="o"/>
      <w:lvlJc w:val="left"/>
      <w:pPr>
        <w:ind w:left="5016" w:hanging="360"/>
      </w:pPr>
      <w:rPr>
        <w:rFonts w:ascii="Courier New" w:hAnsi="Courier New" w:cs="Courier New"/>
      </w:rPr>
    </w:lvl>
    <w:lvl w:ilvl="5">
      <w:numFmt w:val="bullet"/>
      <w:lvlText w:val=""/>
      <w:lvlJc w:val="left"/>
      <w:pPr>
        <w:ind w:left="5736" w:hanging="360"/>
      </w:pPr>
      <w:rPr>
        <w:rFonts w:ascii="Wingdings" w:hAnsi="Wingdings"/>
      </w:rPr>
    </w:lvl>
    <w:lvl w:ilvl="6">
      <w:numFmt w:val="bullet"/>
      <w:lvlText w:val=""/>
      <w:lvlJc w:val="left"/>
      <w:pPr>
        <w:ind w:left="6456" w:hanging="360"/>
      </w:pPr>
      <w:rPr>
        <w:rFonts w:ascii="Symbol" w:hAnsi="Symbol"/>
      </w:rPr>
    </w:lvl>
    <w:lvl w:ilvl="7">
      <w:numFmt w:val="bullet"/>
      <w:lvlText w:val="o"/>
      <w:lvlJc w:val="left"/>
      <w:pPr>
        <w:ind w:left="7176" w:hanging="360"/>
      </w:pPr>
      <w:rPr>
        <w:rFonts w:ascii="Courier New" w:hAnsi="Courier New" w:cs="Courier New"/>
      </w:rPr>
    </w:lvl>
    <w:lvl w:ilvl="8">
      <w:numFmt w:val="bullet"/>
      <w:lvlText w:val=""/>
      <w:lvlJc w:val="left"/>
      <w:pPr>
        <w:ind w:left="7896" w:hanging="360"/>
      </w:pPr>
      <w:rPr>
        <w:rFonts w:ascii="Wingdings" w:hAnsi="Wingdings"/>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1"/>
  </w:num>
  <w:num w:numId="2">
    <w:abstractNumId w:val="5"/>
  </w:num>
  <w:num w:numId="3">
    <w:abstractNumId w:val="0"/>
  </w:num>
  <w:num w:numId="4">
    <w:abstractNumId w:val="15"/>
  </w:num>
  <w:num w:numId="5">
    <w:abstractNumId w:val="16"/>
  </w:num>
  <w:num w:numId="6">
    <w:abstractNumId w:val="21"/>
  </w:num>
  <w:num w:numId="7">
    <w:abstractNumId w:val="4"/>
  </w:num>
  <w:num w:numId="8">
    <w:abstractNumId w:val="10"/>
  </w:num>
  <w:num w:numId="9">
    <w:abstractNumId w:val="7"/>
  </w:num>
  <w:num w:numId="10">
    <w:abstractNumId w:val="18"/>
  </w:num>
  <w:num w:numId="11">
    <w:abstractNumId w:val="2"/>
  </w:num>
  <w:num w:numId="12">
    <w:abstractNumId w:val="6"/>
  </w:num>
  <w:num w:numId="13">
    <w:abstractNumId w:val="3"/>
  </w:num>
  <w:num w:numId="14">
    <w:abstractNumId w:val="19"/>
  </w:num>
  <w:num w:numId="15">
    <w:abstractNumId w:val="14"/>
  </w:num>
  <w:num w:numId="16">
    <w:abstractNumId w:val="8"/>
  </w:num>
  <w:num w:numId="17">
    <w:abstractNumId w:val="1"/>
  </w:num>
  <w:num w:numId="18">
    <w:abstractNumId w:val="13"/>
  </w:num>
  <w:num w:numId="19">
    <w:abstractNumId w:val="12"/>
  </w:num>
  <w:num w:numId="20">
    <w:abstractNumId w:val="9"/>
  </w:num>
  <w:num w:numId="21">
    <w:abstractNumId w:val="17"/>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attachedTemplate r:id="rId1"/>
  <w:defaultTabStop w:val="567"/>
  <w:hyphenationZone w:val="425"/>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7OwtLQ0MzE2NDOwMDFX0lEKTi0uzszPAykwNKgFAJuYHn4tAAAA"/>
  </w:docVars>
  <w:rsids>
    <w:rsidRoot w:val="001C290C"/>
    <w:rsid w:val="000053B6"/>
    <w:rsid w:val="00014049"/>
    <w:rsid w:val="000237FE"/>
    <w:rsid w:val="00030EA3"/>
    <w:rsid w:val="00032B8B"/>
    <w:rsid w:val="00046E92"/>
    <w:rsid w:val="00052F30"/>
    <w:rsid w:val="00056483"/>
    <w:rsid w:val="0006601C"/>
    <w:rsid w:val="00073D0B"/>
    <w:rsid w:val="0008747D"/>
    <w:rsid w:val="00091431"/>
    <w:rsid w:val="000A01D4"/>
    <w:rsid w:val="000A253A"/>
    <w:rsid w:val="000A3542"/>
    <w:rsid w:val="000B37B9"/>
    <w:rsid w:val="000F6A75"/>
    <w:rsid w:val="000F6E0D"/>
    <w:rsid w:val="00111D0F"/>
    <w:rsid w:val="00117400"/>
    <w:rsid w:val="00120837"/>
    <w:rsid w:val="001271F4"/>
    <w:rsid w:val="0014301F"/>
    <w:rsid w:val="001433FB"/>
    <w:rsid w:val="001450C0"/>
    <w:rsid w:val="00152167"/>
    <w:rsid w:val="00153F3D"/>
    <w:rsid w:val="00162F75"/>
    <w:rsid w:val="001644B0"/>
    <w:rsid w:val="001776AE"/>
    <w:rsid w:val="00183C27"/>
    <w:rsid w:val="001977F7"/>
    <w:rsid w:val="001A3BD2"/>
    <w:rsid w:val="001B1F5E"/>
    <w:rsid w:val="001B43A5"/>
    <w:rsid w:val="001B656F"/>
    <w:rsid w:val="001C290C"/>
    <w:rsid w:val="001E4525"/>
    <w:rsid w:val="001E7912"/>
    <w:rsid w:val="0024083D"/>
    <w:rsid w:val="00247E2C"/>
    <w:rsid w:val="00261008"/>
    <w:rsid w:val="00261101"/>
    <w:rsid w:val="002710C9"/>
    <w:rsid w:val="00271FB1"/>
    <w:rsid w:val="002746AC"/>
    <w:rsid w:val="002C1CDE"/>
    <w:rsid w:val="002D2174"/>
    <w:rsid w:val="002D39E9"/>
    <w:rsid w:val="002D6C53"/>
    <w:rsid w:val="002E3811"/>
    <w:rsid w:val="002E7456"/>
    <w:rsid w:val="002F5595"/>
    <w:rsid w:val="00317DC1"/>
    <w:rsid w:val="00324390"/>
    <w:rsid w:val="00327787"/>
    <w:rsid w:val="00327C6B"/>
    <w:rsid w:val="00334F6A"/>
    <w:rsid w:val="003421D2"/>
    <w:rsid w:val="00342AC8"/>
    <w:rsid w:val="00350343"/>
    <w:rsid w:val="00357C9F"/>
    <w:rsid w:val="00361CA5"/>
    <w:rsid w:val="00380416"/>
    <w:rsid w:val="00392A7D"/>
    <w:rsid w:val="003A270E"/>
    <w:rsid w:val="003A63E9"/>
    <w:rsid w:val="003A7D60"/>
    <w:rsid w:val="003B4550"/>
    <w:rsid w:val="003C0043"/>
    <w:rsid w:val="003C7325"/>
    <w:rsid w:val="003D3BB7"/>
    <w:rsid w:val="003E7ABC"/>
    <w:rsid w:val="003F5066"/>
    <w:rsid w:val="004006BF"/>
    <w:rsid w:val="00402B34"/>
    <w:rsid w:val="00413E2F"/>
    <w:rsid w:val="004148FE"/>
    <w:rsid w:val="0041572E"/>
    <w:rsid w:val="00422FEE"/>
    <w:rsid w:val="004249C6"/>
    <w:rsid w:val="00424E1B"/>
    <w:rsid w:val="00432FEB"/>
    <w:rsid w:val="004339B4"/>
    <w:rsid w:val="0043769A"/>
    <w:rsid w:val="00461253"/>
    <w:rsid w:val="00463DD4"/>
    <w:rsid w:val="004A1DC4"/>
    <w:rsid w:val="004A2890"/>
    <w:rsid w:val="004B4012"/>
    <w:rsid w:val="004C51DF"/>
    <w:rsid w:val="004D5DB1"/>
    <w:rsid w:val="004D7F60"/>
    <w:rsid w:val="004F371B"/>
    <w:rsid w:val="005039AC"/>
    <w:rsid w:val="005042C2"/>
    <w:rsid w:val="00507586"/>
    <w:rsid w:val="00511311"/>
    <w:rsid w:val="005263A7"/>
    <w:rsid w:val="00543397"/>
    <w:rsid w:val="00544F19"/>
    <w:rsid w:val="00546981"/>
    <w:rsid w:val="00546F67"/>
    <w:rsid w:val="005578DC"/>
    <w:rsid w:val="0056311E"/>
    <w:rsid w:val="00587368"/>
    <w:rsid w:val="00591C4B"/>
    <w:rsid w:val="005955C8"/>
    <w:rsid w:val="005A0522"/>
    <w:rsid w:val="005A0EC5"/>
    <w:rsid w:val="005A25FD"/>
    <w:rsid w:val="005A549F"/>
    <w:rsid w:val="005A7509"/>
    <w:rsid w:val="005B6758"/>
    <w:rsid w:val="005C2998"/>
    <w:rsid w:val="005D67BB"/>
    <w:rsid w:val="005E08DF"/>
    <w:rsid w:val="005E295E"/>
    <w:rsid w:val="005F0C89"/>
    <w:rsid w:val="006005F9"/>
    <w:rsid w:val="006055D3"/>
    <w:rsid w:val="00622621"/>
    <w:rsid w:val="00622E74"/>
    <w:rsid w:val="00646208"/>
    <w:rsid w:val="00646820"/>
    <w:rsid w:val="00646C75"/>
    <w:rsid w:val="0064731A"/>
    <w:rsid w:val="00671529"/>
    <w:rsid w:val="006811B5"/>
    <w:rsid w:val="006822B3"/>
    <w:rsid w:val="00682617"/>
    <w:rsid w:val="0069033F"/>
    <w:rsid w:val="0069227C"/>
    <w:rsid w:val="006A01E5"/>
    <w:rsid w:val="006B0084"/>
    <w:rsid w:val="006B48A9"/>
    <w:rsid w:val="006B6980"/>
    <w:rsid w:val="006C4055"/>
    <w:rsid w:val="006E1040"/>
    <w:rsid w:val="006E28C0"/>
    <w:rsid w:val="006E4390"/>
    <w:rsid w:val="006E44B5"/>
    <w:rsid w:val="006F404D"/>
    <w:rsid w:val="00702187"/>
    <w:rsid w:val="007268F9"/>
    <w:rsid w:val="00732379"/>
    <w:rsid w:val="00765C38"/>
    <w:rsid w:val="007A152E"/>
    <w:rsid w:val="007C52B0"/>
    <w:rsid w:val="007E2924"/>
    <w:rsid w:val="00800CDC"/>
    <w:rsid w:val="00832B56"/>
    <w:rsid w:val="00841AAD"/>
    <w:rsid w:val="0086105F"/>
    <w:rsid w:val="00863A87"/>
    <w:rsid w:val="00872C53"/>
    <w:rsid w:val="00875249"/>
    <w:rsid w:val="008875B2"/>
    <w:rsid w:val="00891270"/>
    <w:rsid w:val="00893141"/>
    <w:rsid w:val="008A656C"/>
    <w:rsid w:val="008B4BA9"/>
    <w:rsid w:val="008B4ECB"/>
    <w:rsid w:val="008C61FE"/>
    <w:rsid w:val="008E2912"/>
    <w:rsid w:val="008E33D7"/>
    <w:rsid w:val="00901C9C"/>
    <w:rsid w:val="0090785A"/>
    <w:rsid w:val="0093319A"/>
    <w:rsid w:val="009411B4"/>
    <w:rsid w:val="00943DD3"/>
    <w:rsid w:val="0094434D"/>
    <w:rsid w:val="00984C85"/>
    <w:rsid w:val="00990929"/>
    <w:rsid w:val="00990FC0"/>
    <w:rsid w:val="009A2458"/>
    <w:rsid w:val="009A2A5C"/>
    <w:rsid w:val="009A59CF"/>
    <w:rsid w:val="009B54EE"/>
    <w:rsid w:val="009B7D6C"/>
    <w:rsid w:val="009C234E"/>
    <w:rsid w:val="009C5333"/>
    <w:rsid w:val="009C7535"/>
    <w:rsid w:val="009D0139"/>
    <w:rsid w:val="009F5CDC"/>
    <w:rsid w:val="009F7263"/>
    <w:rsid w:val="00A32D31"/>
    <w:rsid w:val="00A34FAC"/>
    <w:rsid w:val="00A47965"/>
    <w:rsid w:val="00A74EFF"/>
    <w:rsid w:val="00A75B72"/>
    <w:rsid w:val="00A775CF"/>
    <w:rsid w:val="00A83516"/>
    <w:rsid w:val="00A84837"/>
    <w:rsid w:val="00A970B7"/>
    <w:rsid w:val="00AB1B96"/>
    <w:rsid w:val="00AB6164"/>
    <w:rsid w:val="00AC06DB"/>
    <w:rsid w:val="00AD795F"/>
    <w:rsid w:val="00AF24C5"/>
    <w:rsid w:val="00B02A0B"/>
    <w:rsid w:val="00B06045"/>
    <w:rsid w:val="00B15E31"/>
    <w:rsid w:val="00B16B1C"/>
    <w:rsid w:val="00B321B1"/>
    <w:rsid w:val="00B414DC"/>
    <w:rsid w:val="00B71834"/>
    <w:rsid w:val="00B7193E"/>
    <w:rsid w:val="00B82294"/>
    <w:rsid w:val="00B90CBE"/>
    <w:rsid w:val="00BB1A28"/>
    <w:rsid w:val="00BB27BA"/>
    <w:rsid w:val="00BB7AD8"/>
    <w:rsid w:val="00BC0305"/>
    <w:rsid w:val="00BE1680"/>
    <w:rsid w:val="00BE3B2A"/>
    <w:rsid w:val="00C01F1E"/>
    <w:rsid w:val="00C07F92"/>
    <w:rsid w:val="00C2323F"/>
    <w:rsid w:val="00C23EBE"/>
    <w:rsid w:val="00C34D5E"/>
    <w:rsid w:val="00C34FAD"/>
    <w:rsid w:val="00C35A27"/>
    <w:rsid w:val="00C366E6"/>
    <w:rsid w:val="00C40708"/>
    <w:rsid w:val="00C42796"/>
    <w:rsid w:val="00C45BEB"/>
    <w:rsid w:val="00C47BE9"/>
    <w:rsid w:val="00C572C3"/>
    <w:rsid w:val="00C624DA"/>
    <w:rsid w:val="00C70EE1"/>
    <w:rsid w:val="00C83184"/>
    <w:rsid w:val="00C9007B"/>
    <w:rsid w:val="00CA4520"/>
    <w:rsid w:val="00CB0B9B"/>
    <w:rsid w:val="00CB176F"/>
    <w:rsid w:val="00CB244A"/>
    <w:rsid w:val="00CB3F31"/>
    <w:rsid w:val="00CB541B"/>
    <w:rsid w:val="00CC3AB5"/>
    <w:rsid w:val="00CC44BE"/>
    <w:rsid w:val="00CC6215"/>
    <w:rsid w:val="00CC7746"/>
    <w:rsid w:val="00CD2956"/>
    <w:rsid w:val="00CD2BF9"/>
    <w:rsid w:val="00CD6E7C"/>
    <w:rsid w:val="00CF2928"/>
    <w:rsid w:val="00D005CD"/>
    <w:rsid w:val="00D11790"/>
    <w:rsid w:val="00D12DF9"/>
    <w:rsid w:val="00D1713D"/>
    <w:rsid w:val="00D26B6B"/>
    <w:rsid w:val="00D3084E"/>
    <w:rsid w:val="00D32077"/>
    <w:rsid w:val="00D34924"/>
    <w:rsid w:val="00D417EE"/>
    <w:rsid w:val="00D7374A"/>
    <w:rsid w:val="00D7463E"/>
    <w:rsid w:val="00D76230"/>
    <w:rsid w:val="00D86BE2"/>
    <w:rsid w:val="00D93CE7"/>
    <w:rsid w:val="00DB2166"/>
    <w:rsid w:val="00DB264A"/>
    <w:rsid w:val="00DB3B79"/>
    <w:rsid w:val="00DB4F1B"/>
    <w:rsid w:val="00DB5D62"/>
    <w:rsid w:val="00DC0E44"/>
    <w:rsid w:val="00DD5D45"/>
    <w:rsid w:val="00DE79C1"/>
    <w:rsid w:val="00DF3376"/>
    <w:rsid w:val="00DF61D1"/>
    <w:rsid w:val="00E01479"/>
    <w:rsid w:val="00E017F5"/>
    <w:rsid w:val="00E02C2B"/>
    <w:rsid w:val="00E13FF5"/>
    <w:rsid w:val="00E21EF3"/>
    <w:rsid w:val="00E259D7"/>
    <w:rsid w:val="00E27964"/>
    <w:rsid w:val="00E86409"/>
    <w:rsid w:val="00E956AC"/>
    <w:rsid w:val="00EA2CD4"/>
    <w:rsid w:val="00EA2E37"/>
    <w:rsid w:val="00EB1F97"/>
    <w:rsid w:val="00EC27A0"/>
    <w:rsid w:val="00EC46C5"/>
    <w:rsid w:val="00ED0852"/>
    <w:rsid w:val="00ED6C48"/>
    <w:rsid w:val="00EE4A2F"/>
    <w:rsid w:val="00F0109F"/>
    <w:rsid w:val="00F04D3B"/>
    <w:rsid w:val="00F13C9D"/>
    <w:rsid w:val="00F16DF3"/>
    <w:rsid w:val="00F24140"/>
    <w:rsid w:val="00F279DC"/>
    <w:rsid w:val="00F27BD1"/>
    <w:rsid w:val="00F52B5B"/>
    <w:rsid w:val="00F530FC"/>
    <w:rsid w:val="00F541D4"/>
    <w:rsid w:val="00F551E8"/>
    <w:rsid w:val="00F60B4B"/>
    <w:rsid w:val="00F65F5D"/>
    <w:rsid w:val="00F67AE0"/>
    <w:rsid w:val="00F72B38"/>
    <w:rsid w:val="00F74D0B"/>
    <w:rsid w:val="00F86A3A"/>
    <w:rsid w:val="00F968B1"/>
    <w:rsid w:val="00FD20A4"/>
    <w:rsid w:val="00FE2C84"/>
    <w:rsid w:val="00FF1479"/>
    <w:rsid w:val="00FF68FB"/>
    <w:rsid w:val="00FF6BE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71C4C7"/>
  <w15:docId w15:val="{908D46B4-5F7C-4103-84A6-0EA30FBFD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SimSun" w:hAnsi="Calibri" w:cs="Arial"/>
        <w:lang w:val="en-GB" w:eastAsia="en-GB" w:bidi="ar-SA"/>
      </w:rPr>
    </w:rPrDefault>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9007B"/>
    <w:pPr>
      <w:suppressAutoHyphens/>
      <w:spacing w:line="240" w:lineRule="atLeast"/>
    </w:pPr>
    <w:rPr>
      <w:rFonts w:ascii="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Texto"/>
    <w:basedOn w:val="Normal"/>
    <w:link w:val="FootnoteTextChar"/>
    <w:uiPriority w:val="99"/>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Texto Char"/>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Footnote symbol,Footnote Reference Number,SUPERS,Footnote Refernece,ftref,Footnote Reference Superscript,Vēres atsauce,Footnote Reference (Alt+R),Fn Ref,Footnote reference number,note TESI,BVI fnr,Footnote sign,FR"/>
    <w:uiPriority w:val="99"/>
    <w:qFormat/>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C9007B"/>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9007B"/>
    <w:rPr>
      <w:rFonts w:ascii="Tahoma" w:hAnsi="Tahoma" w:cs="Tahoma"/>
      <w:sz w:val="16"/>
      <w:szCs w:val="16"/>
      <w:lang w:eastAsia="en-US"/>
    </w:rPr>
  </w:style>
  <w:style w:type="character" w:customStyle="1" w:styleId="SingleTxtGChar">
    <w:name w:val="_ Single Txt_G Char"/>
    <w:link w:val="SingleTxtG"/>
    <w:rsid w:val="006E4390"/>
    <w:rPr>
      <w:rFonts w:ascii="Times New Roman" w:hAnsi="Times New Roman" w:cs="Times New Roman"/>
      <w:sz w:val="20"/>
      <w:szCs w:val="20"/>
    </w:rPr>
  </w:style>
  <w:style w:type="character" w:styleId="Hyperlink">
    <w:name w:val="Hyperlink"/>
    <w:basedOn w:val="DefaultParagraphFont"/>
    <w:uiPriority w:val="99"/>
    <w:unhideWhenUsed/>
    <w:rsid w:val="00863A87"/>
    <w:rPr>
      <w:color w:val="0000FF" w:themeColor="hyperlink"/>
      <w:u w:val="single"/>
    </w:rPr>
  </w:style>
  <w:style w:type="character" w:customStyle="1" w:styleId="1">
    <w:name w:val="Неразрешено споменаване1"/>
    <w:basedOn w:val="DefaultParagraphFont"/>
    <w:uiPriority w:val="99"/>
    <w:semiHidden/>
    <w:unhideWhenUsed/>
    <w:rsid w:val="00863A87"/>
    <w:rPr>
      <w:color w:val="605E5C"/>
      <w:shd w:val="clear" w:color="auto" w:fill="E1DFDD"/>
    </w:rPr>
  </w:style>
  <w:style w:type="paragraph" w:styleId="ListParagraph">
    <w:name w:val="List Paragraph"/>
    <w:basedOn w:val="Normal"/>
    <w:uiPriority w:val="34"/>
    <w:qFormat/>
    <w:rsid w:val="0093319A"/>
    <w:pPr>
      <w:ind w:left="720"/>
      <w:contextualSpacing/>
    </w:pPr>
  </w:style>
  <w:style w:type="paragraph" w:styleId="NormalWeb">
    <w:name w:val="Normal (Web)"/>
    <w:basedOn w:val="Normal"/>
    <w:uiPriority w:val="99"/>
    <w:unhideWhenUsed/>
    <w:rsid w:val="006B0084"/>
    <w:pPr>
      <w:suppressAutoHyphens w:val="0"/>
      <w:spacing w:before="100" w:beforeAutospacing="1" w:after="100" w:afterAutospacing="1" w:line="240" w:lineRule="auto"/>
    </w:pPr>
    <w:rPr>
      <w:rFonts w:eastAsia="Times New Roman"/>
      <w:sz w:val="24"/>
      <w:szCs w:val="24"/>
      <w:lang w:val="bg-BG" w:eastAsia="bg-BG"/>
    </w:rPr>
  </w:style>
  <w:style w:type="character" w:styleId="CommentReference">
    <w:name w:val="annotation reference"/>
    <w:basedOn w:val="DefaultParagraphFont"/>
    <w:uiPriority w:val="99"/>
    <w:semiHidden/>
    <w:unhideWhenUsed/>
    <w:rsid w:val="00EC46C5"/>
    <w:rPr>
      <w:sz w:val="16"/>
      <w:szCs w:val="16"/>
    </w:rPr>
  </w:style>
  <w:style w:type="paragraph" w:styleId="CommentText">
    <w:name w:val="annotation text"/>
    <w:basedOn w:val="Normal"/>
    <w:link w:val="CommentTextChar"/>
    <w:uiPriority w:val="99"/>
    <w:semiHidden/>
    <w:unhideWhenUsed/>
    <w:rsid w:val="00EC46C5"/>
    <w:pPr>
      <w:spacing w:line="240" w:lineRule="auto"/>
    </w:pPr>
  </w:style>
  <w:style w:type="character" w:customStyle="1" w:styleId="CommentTextChar">
    <w:name w:val="Comment Text Char"/>
    <w:basedOn w:val="DefaultParagraphFont"/>
    <w:link w:val="CommentText"/>
    <w:uiPriority w:val="99"/>
    <w:semiHidden/>
    <w:rsid w:val="00EC46C5"/>
    <w:rPr>
      <w:rFonts w:ascii="Times New Roman" w:hAnsi="Times New Roman" w:cs="Times New Roman"/>
      <w:lang w:eastAsia="en-US"/>
    </w:rPr>
  </w:style>
  <w:style w:type="paragraph" w:styleId="CommentSubject">
    <w:name w:val="annotation subject"/>
    <w:basedOn w:val="CommentText"/>
    <w:next w:val="CommentText"/>
    <w:link w:val="CommentSubjectChar"/>
    <w:uiPriority w:val="99"/>
    <w:semiHidden/>
    <w:unhideWhenUsed/>
    <w:rsid w:val="00EC46C5"/>
    <w:rPr>
      <w:b/>
      <w:bCs/>
    </w:rPr>
  </w:style>
  <w:style w:type="character" w:customStyle="1" w:styleId="CommentSubjectChar">
    <w:name w:val="Comment Subject Char"/>
    <w:basedOn w:val="CommentTextChar"/>
    <w:link w:val="CommentSubject"/>
    <w:uiPriority w:val="99"/>
    <w:semiHidden/>
    <w:rsid w:val="00EC46C5"/>
    <w:rPr>
      <w:rFonts w:ascii="Times New Roman" w:hAnsi="Times New Roman" w:cs="Times New Roman"/>
      <w:b/>
      <w:bCs/>
      <w:lang w:eastAsia="en-US"/>
    </w:rPr>
  </w:style>
  <w:style w:type="paragraph" w:styleId="Revision">
    <w:name w:val="Revision"/>
    <w:hidden/>
    <w:uiPriority w:val="99"/>
    <w:semiHidden/>
    <w:rsid w:val="00EC46C5"/>
    <w:rPr>
      <w:rFonts w:ascii="Times New Roman" w:hAnsi="Times New Roman" w:cs="Times New Roman"/>
      <w:lang w:eastAsia="en-US"/>
    </w:rPr>
  </w:style>
  <w:style w:type="character" w:styleId="FollowedHyperlink">
    <w:name w:val="FollowedHyperlink"/>
    <w:basedOn w:val="DefaultParagraphFont"/>
    <w:uiPriority w:val="99"/>
    <w:semiHidden/>
    <w:unhideWhenUsed/>
    <w:rsid w:val="00A83516"/>
    <w:rPr>
      <w:color w:val="800080" w:themeColor="followedHyperlink"/>
      <w:u w:val="single"/>
    </w:rPr>
  </w:style>
  <w:style w:type="character" w:customStyle="1" w:styleId="2">
    <w:name w:val="Неразрешено споменаване2"/>
    <w:basedOn w:val="DefaultParagraphFont"/>
    <w:uiPriority w:val="99"/>
    <w:semiHidden/>
    <w:unhideWhenUsed/>
    <w:rsid w:val="00622621"/>
    <w:rPr>
      <w:color w:val="605E5C"/>
      <w:shd w:val="clear" w:color="auto" w:fill="E1DFDD"/>
    </w:rPr>
  </w:style>
  <w:style w:type="paragraph" w:customStyle="1" w:styleId="m-5082159545567200526m-2710735011117171751m1725080848756200122gmail-h23g">
    <w:name w:val="m_-5082159545567200526m_-2710735011117171751m_1725080848756200122gmail-h23g"/>
    <w:basedOn w:val="Normal"/>
    <w:rsid w:val="00F968B1"/>
    <w:pPr>
      <w:suppressAutoHyphens w:val="0"/>
      <w:spacing w:before="100" w:beforeAutospacing="1" w:after="100" w:afterAutospacing="1" w:line="240" w:lineRule="auto"/>
    </w:pPr>
    <w:rPr>
      <w:rFonts w:eastAsia="Times New Roman"/>
      <w:sz w:val="24"/>
      <w:szCs w:val="24"/>
      <w:lang w:val="bg-BG" w:eastAsia="bg-BG"/>
    </w:rPr>
  </w:style>
  <w:style w:type="character" w:styleId="UnresolvedMention">
    <w:name w:val="Unresolved Mention"/>
    <w:basedOn w:val="DefaultParagraphFont"/>
    <w:uiPriority w:val="99"/>
    <w:semiHidden/>
    <w:unhideWhenUsed/>
    <w:rsid w:val="00327787"/>
    <w:rPr>
      <w:color w:val="605E5C"/>
      <w:shd w:val="clear" w:color="auto" w:fill="E1DFDD"/>
    </w:rPr>
  </w:style>
  <w:style w:type="paragraph" w:customStyle="1" w:styleId="a">
    <w:name w:val="Нормален"/>
    <w:rsid w:val="004B4012"/>
    <w:pPr>
      <w:suppressAutoHyphens/>
      <w:autoSpaceDN w:val="0"/>
      <w:spacing w:line="240" w:lineRule="atLeast"/>
      <w:textAlignment w:val="baseline"/>
    </w:pPr>
    <w:rPr>
      <w:rFonts w:ascii="Times New Roman" w:hAnsi="Times New Roman" w:cs="Times New Roman"/>
      <w:lang w:eastAsia="en-US"/>
    </w:rPr>
  </w:style>
  <w:style w:type="character" w:customStyle="1" w:styleId="a0">
    <w:name w:val="Шрифт на абзаца по подразбиране"/>
    <w:rsid w:val="004B40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77129">
      <w:bodyDiv w:val="1"/>
      <w:marLeft w:val="0"/>
      <w:marRight w:val="0"/>
      <w:marTop w:val="0"/>
      <w:marBottom w:val="0"/>
      <w:divBdr>
        <w:top w:val="none" w:sz="0" w:space="0" w:color="auto"/>
        <w:left w:val="none" w:sz="0" w:space="0" w:color="auto"/>
        <w:bottom w:val="none" w:sz="0" w:space="0" w:color="auto"/>
        <w:right w:val="none" w:sz="0" w:space="0" w:color="auto"/>
      </w:divBdr>
    </w:div>
    <w:div w:id="128019302">
      <w:bodyDiv w:val="1"/>
      <w:marLeft w:val="0"/>
      <w:marRight w:val="0"/>
      <w:marTop w:val="0"/>
      <w:marBottom w:val="0"/>
      <w:divBdr>
        <w:top w:val="none" w:sz="0" w:space="0" w:color="auto"/>
        <w:left w:val="none" w:sz="0" w:space="0" w:color="auto"/>
        <w:bottom w:val="none" w:sz="0" w:space="0" w:color="auto"/>
        <w:right w:val="none" w:sz="0" w:space="0" w:color="auto"/>
      </w:divBdr>
    </w:div>
    <w:div w:id="204298441">
      <w:bodyDiv w:val="1"/>
      <w:marLeft w:val="0"/>
      <w:marRight w:val="0"/>
      <w:marTop w:val="0"/>
      <w:marBottom w:val="0"/>
      <w:divBdr>
        <w:top w:val="none" w:sz="0" w:space="0" w:color="auto"/>
        <w:left w:val="none" w:sz="0" w:space="0" w:color="auto"/>
        <w:bottom w:val="none" w:sz="0" w:space="0" w:color="auto"/>
        <w:right w:val="none" w:sz="0" w:space="0" w:color="auto"/>
      </w:divBdr>
    </w:div>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257564730">
      <w:bodyDiv w:val="1"/>
      <w:marLeft w:val="0"/>
      <w:marRight w:val="0"/>
      <w:marTop w:val="0"/>
      <w:marBottom w:val="0"/>
      <w:divBdr>
        <w:top w:val="none" w:sz="0" w:space="0" w:color="auto"/>
        <w:left w:val="none" w:sz="0" w:space="0" w:color="auto"/>
        <w:bottom w:val="none" w:sz="0" w:space="0" w:color="auto"/>
        <w:right w:val="none" w:sz="0" w:space="0" w:color="auto"/>
      </w:divBdr>
    </w:div>
    <w:div w:id="288365068">
      <w:bodyDiv w:val="1"/>
      <w:marLeft w:val="0"/>
      <w:marRight w:val="0"/>
      <w:marTop w:val="0"/>
      <w:marBottom w:val="0"/>
      <w:divBdr>
        <w:top w:val="none" w:sz="0" w:space="0" w:color="auto"/>
        <w:left w:val="none" w:sz="0" w:space="0" w:color="auto"/>
        <w:bottom w:val="none" w:sz="0" w:space="0" w:color="auto"/>
        <w:right w:val="none" w:sz="0" w:space="0" w:color="auto"/>
      </w:divBdr>
    </w:div>
    <w:div w:id="365302194">
      <w:bodyDiv w:val="1"/>
      <w:marLeft w:val="0"/>
      <w:marRight w:val="0"/>
      <w:marTop w:val="0"/>
      <w:marBottom w:val="0"/>
      <w:divBdr>
        <w:top w:val="none" w:sz="0" w:space="0" w:color="auto"/>
        <w:left w:val="none" w:sz="0" w:space="0" w:color="auto"/>
        <w:bottom w:val="none" w:sz="0" w:space="0" w:color="auto"/>
        <w:right w:val="none" w:sz="0" w:space="0" w:color="auto"/>
      </w:divBdr>
    </w:div>
    <w:div w:id="612060193">
      <w:bodyDiv w:val="1"/>
      <w:marLeft w:val="0"/>
      <w:marRight w:val="0"/>
      <w:marTop w:val="0"/>
      <w:marBottom w:val="0"/>
      <w:divBdr>
        <w:top w:val="none" w:sz="0" w:space="0" w:color="auto"/>
        <w:left w:val="none" w:sz="0" w:space="0" w:color="auto"/>
        <w:bottom w:val="none" w:sz="0" w:space="0" w:color="auto"/>
        <w:right w:val="none" w:sz="0" w:space="0" w:color="auto"/>
      </w:divBdr>
    </w:div>
    <w:div w:id="612442962">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727340003">
      <w:bodyDiv w:val="1"/>
      <w:marLeft w:val="0"/>
      <w:marRight w:val="0"/>
      <w:marTop w:val="0"/>
      <w:marBottom w:val="0"/>
      <w:divBdr>
        <w:top w:val="none" w:sz="0" w:space="0" w:color="auto"/>
        <w:left w:val="none" w:sz="0" w:space="0" w:color="auto"/>
        <w:bottom w:val="none" w:sz="0" w:space="0" w:color="auto"/>
        <w:right w:val="none" w:sz="0" w:space="0" w:color="auto"/>
      </w:divBdr>
    </w:div>
    <w:div w:id="732506136">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042244802">
      <w:bodyDiv w:val="1"/>
      <w:marLeft w:val="0"/>
      <w:marRight w:val="0"/>
      <w:marTop w:val="0"/>
      <w:marBottom w:val="0"/>
      <w:divBdr>
        <w:top w:val="none" w:sz="0" w:space="0" w:color="auto"/>
        <w:left w:val="none" w:sz="0" w:space="0" w:color="auto"/>
        <w:bottom w:val="none" w:sz="0" w:space="0" w:color="auto"/>
        <w:right w:val="none" w:sz="0" w:space="0" w:color="auto"/>
      </w:divBdr>
    </w:div>
    <w:div w:id="1067722013">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62252528">
      <w:bodyDiv w:val="1"/>
      <w:marLeft w:val="0"/>
      <w:marRight w:val="0"/>
      <w:marTop w:val="0"/>
      <w:marBottom w:val="0"/>
      <w:divBdr>
        <w:top w:val="none" w:sz="0" w:space="0" w:color="auto"/>
        <w:left w:val="none" w:sz="0" w:space="0" w:color="auto"/>
        <w:bottom w:val="none" w:sz="0" w:space="0" w:color="auto"/>
        <w:right w:val="none" w:sz="0" w:space="0" w:color="auto"/>
      </w:divBdr>
    </w:div>
    <w:div w:id="126591786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15201987">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466662143">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637947925">
      <w:bodyDiv w:val="1"/>
      <w:marLeft w:val="0"/>
      <w:marRight w:val="0"/>
      <w:marTop w:val="0"/>
      <w:marBottom w:val="0"/>
      <w:divBdr>
        <w:top w:val="none" w:sz="0" w:space="0" w:color="auto"/>
        <w:left w:val="none" w:sz="0" w:space="0" w:color="auto"/>
        <w:bottom w:val="none" w:sz="0" w:space="0" w:color="auto"/>
        <w:right w:val="none" w:sz="0" w:space="0" w:color="auto"/>
      </w:divBdr>
    </w:div>
    <w:div w:id="170755850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830054218">
      <w:bodyDiv w:val="1"/>
      <w:marLeft w:val="0"/>
      <w:marRight w:val="0"/>
      <w:marTop w:val="0"/>
      <w:marBottom w:val="0"/>
      <w:divBdr>
        <w:top w:val="none" w:sz="0" w:space="0" w:color="auto"/>
        <w:left w:val="none" w:sz="0" w:space="0" w:color="auto"/>
        <w:bottom w:val="none" w:sz="0" w:space="0" w:color="auto"/>
        <w:right w:val="none" w:sz="0" w:space="0" w:color="auto"/>
      </w:divBdr>
    </w:div>
    <w:div w:id="1844128916">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25279323">
      <w:bodyDiv w:val="1"/>
      <w:marLeft w:val="0"/>
      <w:marRight w:val="0"/>
      <w:marTop w:val="0"/>
      <w:marBottom w:val="0"/>
      <w:divBdr>
        <w:top w:val="none" w:sz="0" w:space="0" w:color="auto"/>
        <w:left w:val="none" w:sz="0" w:space="0" w:color="auto"/>
        <w:bottom w:val="none" w:sz="0" w:space="0" w:color="auto"/>
        <w:right w:val="none" w:sz="0" w:space="0" w:color="auto"/>
      </w:divBdr>
    </w:div>
    <w:div w:id="206139301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 w:id="2108229191">
      <w:bodyDiv w:val="1"/>
      <w:marLeft w:val="0"/>
      <w:marRight w:val="0"/>
      <w:marTop w:val="0"/>
      <w:marBottom w:val="0"/>
      <w:divBdr>
        <w:top w:val="none" w:sz="0" w:space="0" w:color="auto"/>
        <w:left w:val="none" w:sz="0" w:space="0" w:color="auto"/>
        <w:bottom w:val="none" w:sz="0" w:space="0" w:color="auto"/>
        <w:right w:val="none" w:sz="0" w:space="0" w:color="auto"/>
      </w:divBdr>
    </w:div>
    <w:div w:id="2130927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enakrastevalaw@gmail.com" TargetMode="External"/><Relationship Id="rId13" Type="http://schemas.openxmlformats.org/officeDocument/2006/relationships/hyperlink" Target="mailto:aneta@validity.ngo"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mailto:cil@cil.b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apkapan@gmail.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i.boneva@cie-bg.eu"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mailto:nadya@bcnl.org"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www.justice.government.bg/48/" TargetMode="External"/><Relationship Id="rId13" Type="http://schemas.openxmlformats.org/officeDocument/2006/relationships/hyperlink" Target="https://www.coe.int/en/web/cpt/bulgaria" TargetMode="External"/><Relationship Id="rId18" Type="http://schemas.openxmlformats.org/officeDocument/2006/relationships/hyperlink" Target="http://www.alliancedv.org/articles/brief-overview-of-the-results-of-the-projects-422" TargetMode="External"/><Relationship Id="rId3" Type="http://schemas.openxmlformats.org/officeDocument/2006/relationships/hyperlink" Target="http://bcnl.org/en" TargetMode="External"/><Relationship Id="rId21" Type="http://schemas.openxmlformats.org/officeDocument/2006/relationships/hyperlink" Target="http://www.cil.bg/userfiles/nabliudatelnitsa/Report-Benefits-Final.pdf" TargetMode="External"/><Relationship Id="rId7" Type="http://schemas.openxmlformats.org/officeDocument/2006/relationships/hyperlink" Target="http://www.strategy.bg/FileHandler.ashx?fileId=5615" TargetMode="External"/><Relationship Id="rId12" Type="http://schemas.openxmlformats.org/officeDocument/2006/relationships/hyperlink" Target="https://7000.world/" TargetMode="External"/><Relationship Id="rId17" Type="http://schemas.openxmlformats.org/officeDocument/2006/relationships/hyperlink" Target="http://bgrf.org/articles/brief-overview-of-the-results-of-the-projects-550.html" TargetMode="External"/><Relationship Id="rId2" Type="http://schemas.openxmlformats.org/officeDocument/2006/relationships/hyperlink" Target="http://www.cil.bg" TargetMode="External"/><Relationship Id="rId16" Type="http://schemas.openxmlformats.org/officeDocument/2006/relationships/hyperlink" Target="http://www.icss-bg.org/wp-content/uploads/2015/07/Analiz_anketno_prouchvane_website1.pdf" TargetMode="External"/><Relationship Id="rId20" Type="http://schemas.openxmlformats.org/officeDocument/2006/relationships/hyperlink" Target="https://www.minfin.bg/upload/36135/PMS+izpalnenie+DB+2018.pdf" TargetMode="External"/><Relationship Id="rId1" Type="http://schemas.openxmlformats.org/officeDocument/2006/relationships/hyperlink" Target="http://validity.ngo" TargetMode="External"/><Relationship Id="rId6" Type="http://schemas.openxmlformats.org/officeDocument/2006/relationships/hyperlink" Target="http://www.strategy.bg/StrategicDocuments/View.aspx?lang=bg-BG&amp;Id=784" TargetMode="External"/><Relationship Id="rId11" Type="http://schemas.openxmlformats.org/officeDocument/2006/relationships/hyperlink" Target="https://www.lex.bg/bg/laws/ldoc/2135472223" TargetMode="External"/><Relationship Id="rId24" Type="http://schemas.openxmlformats.org/officeDocument/2006/relationships/hyperlink" Target="https://www.mlsp.government.bg/index.php?section=POLICIESI&amp;I=295&amp;lang=" TargetMode="External"/><Relationship Id="rId5" Type="http://schemas.openxmlformats.org/officeDocument/2006/relationships/hyperlink" Target="https://www.cie.bg/en" TargetMode="External"/><Relationship Id="rId15" Type="http://schemas.openxmlformats.org/officeDocument/2006/relationships/hyperlink" Target="http://www.bghelsinki.org/media/uploads/special/2018-natsionalen-doklad-protsesualnite-prava-na-litsa-s-intelektualni-ili-psihosocialni-uvrejdania-v-nakazatelnoto-proizvodstvo_impair.pdf" TargetMode="External"/><Relationship Id="rId23" Type="http://schemas.openxmlformats.org/officeDocument/2006/relationships/hyperlink" Target="http://www.disability-europe.net/theme/social-protection?country=bulgaria" TargetMode="External"/><Relationship Id="rId10" Type="http://schemas.openxmlformats.org/officeDocument/2006/relationships/hyperlink" Target="https://www.lex.bg/bg/laws/ldoc/2135491478" TargetMode="External"/><Relationship Id="rId19" Type="http://schemas.openxmlformats.org/officeDocument/2006/relationships/hyperlink" Target="http://www.cil.bg/userfiles/nabliudatelnitsa/Report-PA-Final.pdf" TargetMode="External"/><Relationship Id="rId4" Type="http://schemas.openxmlformats.org/officeDocument/2006/relationships/hyperlink" Target="http://www.alliancedv.org/" TargetMode="External"/><Relationship Id="rId9" Type="http://schemas.openxmlformats.org/officeDocument/2006/relationships/hyperlink" Target="https://www.lex.bg/laws/ldoc/2135163904" TargetMode="External"/><Relationship Id="rId14" Type="http://schemas.openxmlformats.org/officeDocument/2006/relationships/hyperlink" Target="http://www.ombudsman.bg/pictures/file/5751_Annual_Report_NPM_2017_EN.pdf" TargetMode="External"/><Relationship Id="rId22" Type="http://schemas.openxmlformats.org/officeDocument/2006/relationships/hyperlink" Target="http://priobshti.se/"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g"/><Relationship Id="rId5" Type="http://schemas.openxmlformats.org/officeDocument/2006/relationships/image" Target="media/image5.png"/><Relationship Id="rId4"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A49ABB-3FE8-48B5-9101-A6DCCFDB8B71}"/>
</file>

<file path=customXml/itemProps2.xml><?xml version="1.0" encoding="utf-8"?>
<ds:datastoreItem xmlns:ds="http://schemas.openxmlformats.org/officeDocument/2006/customXml" ds:itemID="{29F68D2E-1639-42D2-B037-5EE3F1D1098A}"/>
</file>

<file path=customXml/itemProps3.xml><?xml version="1.0" encoding="utf-8"?>
<ds:datastoreItem xmlns:ds="http://schemas.openxmlformats.org/officeDocument/2006/customXml" ds:itemID="{8355AC5B-C35A-4046-89B9-CFDFF400DC79}"/>
</file>

<file path=customXml/itemProps4.xml><?xml version="1.0" encoding="utf-8"?>
<ds:datastoreItem xmlns:ds="http://schemas.openxmlformats.org/officeDocument/2006/customXml" ds:itemID="{0D108F3B-2ADB-417B-B2F5-0B8AB7F0B53E}"/>
</file>

<file path=docProps/app.xml><?xml version="1.0" encoding="utf-8"?>
<Properties xmlns="http://schemas.openxmlformats.org/officeDocument/2006/extended-properties" xmlns:vt="http://schemas.openxmlformats.org/officeDocument/2006/docPropsVTypes">
  <Template>CRPD</Template>
  <TotalTime>1</TotalTime>
  <Pages>19</Pages>
  <Words>7795</Words>
  <Characters>44435</Characters>
  <Application>Microsoft Office Word</Application>
  <DocSecurity>0</DocSecurity>
  <Lines>370</Lines>
  <Paragraphs>104</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CRPD/C/BGR/Q/1/Add.1</vt:lpstr>
      <vt:lpstr>CRPD/C/BGR/Q/1/Add.1</vt:lpstr>
    </vt:vector>
  </TitlesOfParts>
  <Company>DCM</Company>
  <LinksUpToDate>false</LinksUpToDate>
  <CharactersWithSpaces>52126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CRPD/C/BGR/Q/1/Add.1</dc:title>
  <dc:subject>1809891</dc:subject>
  <dc:creator>ROLLAND</dc:creator>
  <cp:keywords/>
  <dc:description/>
  <cp:lastModifiedBy>Steven Allen</cp:lastModifiedBy>
  <cp:revision>2</cp:revision>
  <cp:lastPrinted>2018-06-13T12:27:00Z</cp:lastPrinted>
  <dcterms:created xsi:type="dcterms:W3CDTF">2018-08-17T06:34:00Z</dcterms:created>
  <dcterms:modified xsi:type="dcterms:W3CDTF">2018-08-17T06:34:00Z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