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30E2593F" w:rsidR="00C05D9B" w:rsidRPr="00B935AF" w:rsidRDefault="004F4CE6" w:rsidP="00626C39">
      <w:r>
        <w:rPr>
          <w:noProof/>
        </w:rPr>
        <w:drawing>
          <wp:anchor distT="0" distB="0" distL="114300" distR="114300" simplePos="0" relativeHeight="251658240" behindDoc="0" locked="0" layoutInCell="1" allowOverlap="1" wp14:anchorId="4897E9B2" wp14:editId="67850D8E">
            <wp:simplePos x="0" y="0"/>
            <wp:positionH relativeFrom="column">
              <wp:posOffset>2296795</wp:posOffset>
            </wp:positionH>
            <wp:positionV relativeFrom="paragraph">
              <wp:posOffset>-590550</wp:posOffset>
            </wp:positionV>
            <wp:extent cx="1151116" cy="1057275"/>
            <wp:effectExtent l="0" t="0" r="0" b="0"/>
            <wp:wrapNone/>
            <wp:docPr id="187632893" name="Picture 1" descr="A logo of a handshak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32893" name="Picture 1" descr="A logo of a handshak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151116" cy="1057275"/>
                    </a:xfrm>
                    <a:prstGeom prst="rect">
                      <a:avLst/>
                    </a:prstGeom>
                  </pic:spPr>
                </pic:pic>
              </a:graphicData>
            </a:graphic>
            <wp14:sizeRelH relativeFrom="margin">
              <wp14:pctWidth>0</wp14:pctWidth>
            </wp14:sizeRelH>
            <wp14:sizeRelV relativeFrom="margin">
              <wp14:pctHeight>0</wp14:pctHeight>
            </wp14:sizeRelV>
          </wp:anchor>
        </w:drawing>
      </w:r>
    </w:p>
    <w:p w14:paraId="1C720C6D" w14:textId="031AA96C" w:rsidR="005403E3" w:rsidRPr="00B935AF" w:rsidRDefault="005403E3" w:rsidP="00626C39"/>
    <w:p w14:paraId="5E537D0D" w14:textId="77777777" w:rsidR="005403E3" w:rsidRPr="00B935AF" w:rsidRDefault="005403E3" w:rsidP="00626C39"/>
    <w:p w14:paraId="44375EE0" w14:textId="77777777" w:rsidR="00EA6F69" w:rsidRPr="00B935AF" w:rsidRDefault="00EA6F69" w:rsidP="004B1E4E">
      <w:pPr>
        <w:jc w:val="center"/>
        <w:rPr>
          <w:b/>
        </w:rPr>
      </w:pPr>
      <w:r w:rsidRPr="00B935AF">
        <w:rPr>
          <w:b/>
        </w:rPr>
        <w:t>Somalia’s</w:t>
      </w:r>
      <w:r w:rsidR="004B1E4E" w:rsidRPr="00B935AF">
        <w:rPr>
          <w:b/>
        </w:rPr>
        <w:t xml:space="preserve"> Compliance with </w:t>
      </w:r>
      <w:r w:rsidRPr="00B935AF">
        <w:rPr>
          <w:b/>
        </w:rPr>
        <w:t xml:space="preserve">The International Covenant on Civil and Political Rights: </w:t>
      </w:r>
    </w:p>
    <w:p w14:paraId="43F13231" w14:textId="7D9124A2" w:rsidR="004B1E4E" w:rsidRPr="00B935AF" w:rsidRDefault="00EA6F69" w:rsidP="004B1E4E">
      <w:pPr>
        <w:jc w:val="center"/>
        <w:rPr>
          <w:b/>
        </w:rPr>
      </w:pPr>
      <w:r w:rsidRPr="00B935AF">
        <w:rPr>
          <w:b/>
        </w:rPr>
        <w:t>The Death Penalty</w:t>
      </w:r>
    </w:p>
    <w:p w14:paraId="171F4CCF" w14:textId="77777777" w:rsidR="004B1E4E" w:rsidRPr="00B935AF" w:rsidRDefault="004B1E4E" w:rsidP="004B1E4E">
      <w:pPr>
        <w:jc w:val="center"/>
      </w:pPr>
    </w:p>
    <w:p w14:paraId="26D24DDC" w14:textId="77777777" w:rsidR="004B1E4E" w:rsidRPr="00B935AF" w:rsidRDefault="004B1E4E" w:rsidP="004B1E4E">
      <w:pPr>
        <w:jc w:val="center"/>
        <w:rPr>
          <w:b/>
        </w:rPr>
      </w:pPr>
      <w:r w:rsidRPr="00B935AF">
        <w:rPr>
          <w:b/>
        </w:rPr>
        <w:t xml:space="preserve">Submitted by </w:t>
      </w:r>
      <w:r w:rsidR="00AA7FCB" w:rsidRPr="00B935AF">
        <w:rPr>
          <w:b/>
        </w:rPr>
        <w:t>T</w:t>
      </w:r>
      <w:r w:rsidRPr="00B935AF">
        <w:rPr>
          <w:b/>
        </w:rPr>
        <w:t>he Advocates for Human Rights</w:t>
      </w:r>
    </w:p>
    <w:p w14:paraId="6D01AE49" w14:textId="77777777" w:rsidR="004B1E4E" w:rsidRPr="00B935AF" w:rsidRDefault="004B1E4E" w:rsidP="004B1E4E">
      <w:pPr>
        <w:jc w:val="center"/>
      </w:pPr>
      <w:r w:rsidRPr="00B935AF">
        <w:t>a non-governmental organization in special consultative status with ECOSOC</w:t>
      </w:r>
      <w:r w:rsidR="00624A10" w:rsidRPr="00B935AF">
        <w:t xml:space="preserve"> since 1996</w:t>
      </w:r>
    </w:p>
    <w:p w14:paraId="39C55AB8" w14:textId="4337210A" w:rsidR="004F4CE6" w:rsidRDefault="004F4CE6" w:rsidP="004B1E4E">
      <w:pPr>
        <w:jc w:val="center"/>
        <w:rPr>
          <w:b/>
          <w:bCs/>
        </w:rPr>
      </w:pPr>
      <w:r>
        <w:rPr>
          <w:b/>
          <w:bCs/>
        </w:rPr>
        <w:t>The Coalition of Somali Human Rights Defenders</w:t>
      </w:r>
    </w:p>
    <w:p w14:paraId="4A34DAF3" w14:textId="13C7A088" w:rsidR="00BD0CFE" w:rsidRPr="00BD0CFE" w:rsidRDefault="00BD0CFE" w:rsidP="004B1E4E">
      <w:pPr>
        <w:jc w:val="center"/>
      </w:pPr>
      <w:r>
        <w:t>a non-governmental organization in special consultative status with ECOSOC since 2023</w:t>
      </w:r>
    </w:p>
    <w:p w14:paraId="74881DA7" w14:textId="52B30B4D" w:rsidR="004B1E4E" w:rsidRPr="00B935AF" w:rsidRDefault="00FE5909" w:rsidP="004B1E4E">
      <w:pPr>
        <w:jc w:val="center"/>
      </w:pPr>
      <w:r w:rsidRPr="00B935AF">
        <w:t>and</w:t>
      </w:r>
    </w:p>
    <w:p w14:paraId="0FD088AB" w14:textId="43D6B564" w:rsidR="00FE5909" w:rsidRPr="00B935AF" w:rsidRDefault="00FE5909" w:rsidP="004B1E4E">
      <w:pPr>
        <w:jc w:val="center"/>
        <w:rPr>
          <w:b/>
          <w:bCs/>
        </w:rPr>
      </w:pPr>
      <w:r w:rsidRPr="00B935AF">
        <w:rPr>
          <w:b/>
          <w:bCs/>
        </w:rPr>
        <w:t>The World Coalition Against the Death Penalty</w:t>
      </w:r>
    </w:p>
    <w:p w14:paraId="75B593A9" w14:textId="77777777" w:rsidR="00FE5909" w:rsidRPr="00B935AF" w:rsidRDefault="00FE5909" w:rsidP="004B1E4E">
      <w:pPr>
        <w:jc w:val="center"/>
        <w:rPr>
          <w:b/>
          <w:bCs/>
        </w:rPr>
      </w:pPr>
    </w:p>
    <w:p w14:paraId="24E688AE" w14:textId="2A413217" w:rsidR="004B1E4E" w:rsidRPr="00B935AF" w:rsidRDefault="004B1E4E" w:rsidP="004B1E4E">
      <w:pPr>
        <w:jc w:val="center"/>
        <w:rPr>
          <w:b/>
          <w:bCs/>
        </w:rPr>
      </w:pPr>
      <w:r w:rsidRPr="00B935AF">
        <w:rPr>
          <w:b/>
          <w:bCs/>
        </w:rPr>
        <w:t xml:space="preserve">for the </w:t>
      </w:r>
      <w:r w:rsidR="00C94CD0" w:rsidRPr="00B935AF">
        <w:rPr>
          <w:b/>
          <w:bCs/>
        </w:rPr>
        <w:t>1</w:t>
      </w:r>
      <w:r w:rsidR="00CB5D4C" w:rsidRPr="00B935AF">
        <w:rPr>
          <w:b/>
          <w:bCs/>
        </w:rPr>
        <w:t>40</w:t>
      </w:r>
      <w:r w:rsidR="00C94CD0" w:rsidRPr="00B935AF">
        <w:rPr>
          <w:b/>
          <w:bCs/>
        </w:rPr>
        <w:t>th</w:t>
      </w:r>
      <w:r w:rsidRPr="00B935AF">
        <w:rPr>
          <w:b/>
          <w:bCs/>
        </w:rPr>
        <w:t xml:space="preserve"> Session of the </w:t>
      </w:r>
      <w:r w:rsidR="00D87B4D" w:rsidRPr="00B935AF">
        <w:rPr>
          <w:b/>
          <w:bCs/>
        </w:rPr>
        <w:t>UN Human Rights Committee</w:t>
      </w:r>
    </w:p>
    <w:p w14:paraId="3B163C2D" w14:textId="03CA8238" w:rsidR="004B1E4E" w:rsidRPr="00B935AF" w:rsidRDefault="003A4DE7" w:rsidP="003A4DE7">
      <w:pPr>
        <w:jc w:val="center"/>
        <w:rPr>
          <w:b/>
          <w:bCs/>
        </w:rPr>
      </w:pPr>
      <w:r w:rsidRPr="00B935AF">
        <w:rPr>
          <w:b/>
          <w:bCs/>
        </w:rPr>
        <w:t>4</w:t>
      </w:r>
      <w:r w:rsidR="00545CC7" w:rsidRPr="00B935AF">
        <w:rPr>
          <w:b/>
          <w:bCs/>
        </w:rPr>
        <w:t xml:space="preserve">–28 </w:t>
      </w:r>
      <w:r w:rsidRPr="00B935AF">
        <w:rPr>
          <w:b/>
          <w:bCs/>
        </w:rPr>
        <w:t>March 2024</w:t>
      </w:r>
    </w:p>
    <w:p w14:paraId="42599716" w14:textId="02060FAC" w:rsidR="00C214BA" w:rsidRPr="00B935AF" w:rsidRDefault="00C214BA" w:rsidP="004B1E4E">
      <w:pPr>
        <w:jc w:val="center"/>
        <w:rPr>
          <w:b/>
          <w:bCs/>
        </w:rPr>
      </w:pPr>
    </w:p>
    <w:p w14:paraId="3D93E372" w14:textId="65E9DF2B" w:rsidR="00C214BA" w:rsidRPr="00B935AF" w:rsidRDefault="00C214BA" w:rsidP="004B1E4E">
      <w:pPr>
        <w:jc w:val="center"/>
        <w:rPr>
          <w:b/>
          <w:bCs/>
        </w:rPr>
      </w:pPr>
      <w:r w:rsidRPr="00B935AF">
        <w:rPr>
          <w:b/>
          <w:bCs/>
        </w:rPr>
        <w:t xml:space="preserve">Submitted </w:t>
      </w:r>
      <w:r w:rsidR="001B6370" w:rsidRPr="00B935AF">
        <w:rPr>
          <w:b/>
          <w:bCs/>
        </w:rPr>
        <w:t>29 May 2023</w:t>
      </w:r>
    </w:p>
    <w:p w14:paraId="3BBC2943" w14:textId="570965B0" w:rsidR="00465BAB" w:rsidRPr="00B935AF" w:rsidRDefault="00465BAB" w:rsidP="004B1E4E">
      <w:pPr>
        <w:jc w:val="center"/>
        <w:rPr>
          <w:b/>
          <w:bCs/>
        </w:rPr>
      </w:pPr>
      <w:r w:rsidRPr="00B935AF">
        <w:rPr>
          <w:b/>
          <w:bCs/>
        </w:rPr>
        <w:t>Updated and resubmitted 5 February 2024</w:t>
      </w:r>
    </w:p>
    <w:p w14:paraId="5F0F5054" w14:textId="77777777" w:rsidR="001565F9" w:rsidRPr="00B935AF" w:rsidRDefault="001565F9" w:rsidP="005132BB"/>
    <w:p w14:paraId="69899961" w14:textId="77777777" w:rsidR="005132BB" w:rsidRPr="00B935AF" w:rsidRDefault="005132BB" w:rsidP="00626C39"/>
    <w:p w14:paraId="64B92EAF" w14:textId="4BF6292B" w:rsidR="27553789" w:rsidRPr="00B935AF" w:rsidRDefault="004B1E4E" w:rsidP="20EBB8F7">
      <w:pPr>
        <w:jc w:val="both"/>
      </w:pPr>
      <w:r w:rsidRPr="00B935AF">
        <w:rPr>
          <w:b/>
        </w:rPr>
        <w:t xml:space="preserve">The Advocates for Human Rights </w:t>
      </w:r>
      <w:r w:rsidRPr="00B935AF">
        <w:t xml:space="preserve">(The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w:t>
      </w:r>
      <w:r w:rsidR="27553789" w:rsidRPr="00B935AF">
        <w:t>In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741BAEF0" w14:textId="77777777" w:rsidR="00A43212" w:rsidRPr="00B935AF" w:rsidRDefault="00A43212" w:rsidP="20EBB8F7">
      <w:pPr>
        <w:jc w:val="both"/>
      </w:pPr>
    </w:p>
    <w:p w14:paraId="7AE434B8" w14:textId="43D37E45" w:rsidR="00F4107A" w:rsidRDefault="08205611" w:rsidP="00857554">
      <w:pPr>
        <w:jc w:val="both"/>
        <w:rPr>
          <w:color w:val="000000" w:themeColor="text1"/>
        </w:rPr>
      </w:pPr>
      <w:r w:rsidRPr="00B935AF">
        <w:rPr>
          <w:b/>
          <w:bCs/>
          <w:color w:val="000000" w:themeColor="text1"/>
        </w:rPr>
        <w:t>The World Coalition Against the Death Penalty</w:t>
      </w:r>
      <w:r w:rsidRPr="00B935AF">
        <w:rPr>
          <w:color w:val="000000" w:themeColor="text1"/>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70E5888" w14:textId="77777777" w:rsidR="00B017A1" w:rsidRDefault="00B017A1" w:rsidP="00857554">
      <w:pPr>
        <w:jc w:val="both"/>
        <w:rPr>
          <w:color w:val="000000" w:themeColor="text1"/>
        </w:rPr>
      </w:pPr>
    </w:p>
    <w:p w14:paraId="1341AEB8" w14:textId="05216012" w:rsidR="00B017A1" w:rsidRPr="00B017A1" w:rsidRDefault="00B017A1" w:rsidP="00857554">
      <w:pPr>
        <w:jc w:val="both"/>
        <w:rPr>
          <w:b/>
          <w:bCs/>
        </w:rPr>
      </w:pPr>
      <w:r w:rsidRPr="00A451D5">
        <w:rPr>
          <w:b/>
          <w:bCs/>
        </w:rPr>
        <w:t>The Coalition of Somali Human Rights Defenders</w:t>
      </w:r>
      <w:r w:rsidRPr="00A451D5">
        <w:rPr>
          <w:bCs/>
        </w:rPr>
        <w:t xml:space="preserve"> (CSHRDs) is a non-governmental, non-partisan and human rights organization which is registered under the Non-Governmental Act. CSHRDs is composed of members with notable experience in the field of human rights and has consultative status with the United Nations Economic and Social Council (ECOSOC) since August 2023</w:t>
      </w:r>
      <w:r w:rsidRPr="00582ABC">
        <w:t>.</w:t>
      </w:r>
    </w:p>
    <w:p w14:paraId="1FC77D31" w14:textId="77777777" w:rsidR="004B1E4E" w:rsidRPr="00B935AF" w:rsidRDefault="004B1E4E" w:rsidP="004B1E4E">
      <w:pPr>
        <w:jc w:val="center"/>
        <w:rPr>
          <w:b/>
          <w:caps/>
        </w:rPr>
      </w:pPr>
      <w:r w:rsidRPr="00B935AF">
        <w:br w:type="page"/>
      </w:r>
      <w:r w:rsidRPr="00B935AF">
        <w:rPr>
          <w:b/>
          <w:caps/>
        </w:rPr>
        <w:lastRenderedPageBreak/>
        <w:t>Executive Summary</w:t>
      </w:r>
    </w:p>
    <w:p w14:paraId="431A8E80" w14:textId="77777777" w:rsidR="004B1E4E" w:rsidRPr="00B935AF" w:rsidRDefault="004B1E4E" w:rsidP="00626C39"/>
    <w:p w14:paraId="460D8E5C" w14:textId="4606CCA2" w:rsidR="00845467" w:rsidRPr="00B935AF" w:rsidRDefault="00B80083" w:rsidP="00BF2EA7">
      <w:pPr>
        <w:numPr>
          <w:ilvl w:val="0"/>
          <w:numId w:val="7"/>
        </w:numPr>
        <w:spacing w:after="120"/>
        <w:ind w:left="360"/>
        <w:jc w:val="both"/>
      </w:pPr>
      <w:r w:rsidRPr="00B935AF">
        <w:t>This report addresses Somalia’s compliance with its international human rights obligations with respect to the death penalty.</w:t>
      </w:r>
      <w:r w:rsidR="00857554" w:rsidRPr="00B935AF">
        <w:t xml:space="preserve"> </w:t>
      </w:r>
      <w:r w:rsidR="002B7C21" w:rsidRPr="00B935AF">
        <w:t xml:space="preserve">Somalia’s government institutions, including </w:t>
      </w:r>
      <w:r w:rsidR="00806B9F" w:rsidRPr="00B935AF">
        <w:t>its</w:t>
      </w:r>
      <w:r w:rsidR="002B7C21" w:rsidRPr="00B935AF">
        <w:t xml:space="preserve"> judicial </w:t>
      </w:r>
      <w:r w:rsidR="0041556E" w:rsidRPr="00B935AF">
        <w:t>and police systems</w:t>
      </w:r>
      <w:r w:rsidR="002B7C21" w:rsidRPr="00B935AF">
        <w:t>, remain in a state of flux</w:t>
      </w:r>
      <w:r w:rsidR="00806B9F" w:rsidRPr="00B935AF">
        <w:t xml:space="preserve"> as the nation </w:t>
      </w:r>
      <w:r w:rsidR="00577A6D" w:rsidRPr="00B935AF">
        <w:t>reorganiz</w:t>
      </w:r>
      <w:r w:rsidR="0000788E" w:rsidRPr="00B935AF">
        <w:t>es</w:t>
      </w:r>
      <w:r w:rsidR="00577A6D" w:rsidRPr="00B935AF">
        <w:t xml:space="preserve"> its government</w:t>
      </w:r>
      <w:r w:rsidR="00806B9F" w:rsidRPr="00B935AF">
        <w:t>.</w:t>
      </w:r>
      <w:r w:rsidR="00857554" w:rsidRPr="00B935AF">
        <w:t xml:space="preserve"> </w:t>
      </w:r>
      <w:r w:rsidR="00F84D7F" w:rsidRPr="00B935AF">
        <w:t>T</w:t>
      </w:r>
      <w:r w:rsidR="00014E5F" w:rsidRPr="00B935AF">
        <w:t xml:space="preserve">he Federal Government of Somalia and the Federal Member States </w:t>
      </w:r>
      <w:r w:rsidR="00F84D7F" w:rsidRPr="00B935AF">
        <w:t>have failed to reach agreement on how to structure and oversee the</w:t>
      </w:r>
      <w:r w:rsidR="00845467" w:rsidRPr="00B935AF">
        <w:t>ir</w:t>
      </w:r>
      <w:r w:rsidR="00F84D7F" w:rsidRPr="00B935AF">
        <w:t xml:space="preserve"> government</w:t>
      </w:r>
      <w:r w:rsidR="00014E5F" w:rsidRPr="00B935AF">
        <w:t>,</w:t>
      </w:r>
      <w:r w:rsidR="00F84D7F" w:rsidRPr="00B935AF">
        <w:t xml:space="preserve"> </w:t>
      </w:r>
      <w:r w:rsidR="00F22A7A" w:rsidRPr="00B935AF">
        <w:t xml:space="preserve">and </w:t>
      </w:r>
      <w:r w:rsidR="00577A6D" w:rsidRPr="00B935AF">
        <w:t xml:space="preserve">al-Shabaab’s </w:t>
      </w:r>
      <w:r w:rsidR="00014E5F" w:rsidRPr="00B935AF">
        <w:t xml:space="preserve">terror attacks and the ongoing </w:t>
      </w:r>
      <w:r w:rsidR="00F22A7A" w:rsidRPr="00B935AF">
        <w:t>c</w:t>
      </w:r>
      <w:r w:rsidR="00014E5F" w:rsidRPr="00B935AF">
        <w:t xml:space="preserve">ivil </w:t>
      </w:r>
      <w:r w:rsidR="00F22A7A" w:rsidRPr="00B935AF">
        <w:t>w</w:t>
      </w:r>
      <w:r w:rsidR="00014E5F" w:rsidRPr="00B935AF">
        <w:t>ar</w:t>
      </w:r>
      <w:r w:rsidR="00F22A7A" w:rsidRPr="00B935AF">
        <w:t xml:space="preserve"> further complicate the legal landscape</w:t>
      </w:r>
      <w:r w:rsidR="00014E5F" w:rsidRPr="00B935AF">
        <w:t>.</w:t>
      </w:r>
      <w:r w:rsidR="00857554" w:rsidRPr="00B935AF">
        <w:t xml:space="preserve"> </w:t>
      </w:r>
    </w:p>
    <w:p w14:paraId="77BA35EA" w14:textId="60E0A02E" w:rsidR="0000788E" w:rsidRPr="00B935AF" w:rsidRDefault="0000788E" w:rsidP="00BF2EA7">
      <w:pPr>
        <w:numPr>
          <w:ilvl w:val="0"/>
          <w:numId w:val="7"/>
        </w:numPr>
        <w:spacing w:after="120"/>
        <w:ind w:left="360"/>
        <w:jc w:val="both"/>
      </w:pPr>
      <w:r w:rsidRPr="00B935AF">
        <w:t>Somalia</w:t>
      </w:r>
      <w:r w:rsidR="00C34B0F" w:rsidRPr="00B935AF">
        <w:t>’s</w:t>
      </w:r>
      <w:r w:rsidRPr="00B935AF">
        <w:t xml:space="preserve"> </w:t>
      </w:r>
      <w:r w:rsidR="009A6DF7" w:rsidRPr="00B935AF">
        <w:t xml:space="preserve">state actors </w:t>
      </w:r>
      <w:r w:rsidRPr="00B935AF">
        <w:t xml:space="preserve">continue to </w:t>
      </w:r>
      <w:r w:rsidR="003411D5" w:rsidRPr="00B935AF">
        <w:t>sentence people to death and carry out executions</w:t>
      </w:r>
      <w:r w:rsidRPr="00B935AF">
        <w:t>.</w:t>
      </w:r>
      <w:r w:rsidR="00857554" w:rsidRPr="00B935AF">
        <w:t xml:space="preserve"> </w:t>
      </w:r>
      <w:r w:rsidR="00603E3A" w:rsidRPr="00B935AF">
        <w:t xml:space="preserve">This </w:t>
      </w:r>
      <w:r w:rsidR="00F84D7F" w:rsidRPr="00B935AF">
        <w:t xml:space="preserve">ongoing </w:t>
      </w:r>
      <w:r w:rsidR="00603E3A" w:rsidRPr="00B935AF">
        <w:t xml:space="preserve">practice, </w:t>
      </w:r>
      <w:r w:rsidR="00F84D7F" w:rsidRPr="00B935AF">
        <w:t xml:space="preserve">along </w:t>
      </w:r>
      <w:r w:rsidR="00603E3A" w:rsidRPr="00B935AF">
        <w:t xml:space="preserve">with </w:t>
      </w:r>
      <w:r w:rsidR="00A46D03" w:rsidRPr="00B935AF">
        <w:t>evidence</w:t>
      </w:r>
      <w:r w:rsidR="00603E3A" w:rsidRPr="00B935AF">
        <w:t xml:space="preserve"> of torture and other due process violations, raises </w:t>
      </w:r>
      <w:r w:rsidR="00845467" w:rsidRPr="00B935AF">
        <w:t xml:space="preserve">serious </w:t>
      </w:r>
      <w:r w:rsidR="00603E3A" w:rsidRPr="00B935AF">
        <w:t>concerns.</w:t>
      </w:r>
      <w:r w:rsidR="00BF2EA7" w:rsidRPr="00B935AF">
        <w:t xml:space="preserve"> </w:t>
      </w:r>
      <w:r w:rsidR="00B14FDD" w:rsidRPr="00B935AF">
        <w:t xml:space="preserve">This report recommends that Somalia </w:t>
      </w:r>
      <w:r w:rsidR="00AD32A4" w:rsidRPr="00B935AF">
        <w:t xml:space="preserve">abolish </w:t>
      </w:r>
      <w:r w:rsidR="00B14FDD" w:rsidRPr="00B935AF">
        <w:t>the death penalty, clarify its laws regarding terrorism, bring detention</w:t>
      </w:r>
      <w:r w:rsidR="00233E67" w:rsidRPr="00B935AF">
        <w:t xml:space="preserve"> conditions</w:t>
      </w:r>
      <w:r w:rsidR="00B14FDD" w:rsidRPr="00B935AF">
        <w:t xml:space="preserve"> and access to legal services into compliance with international human rights standards, and ensure the fair trial and due process rights of all persons suspected of committing crimes.</w:t>
      </w:r>
    </w:p>
    <w:p w14:paraId="75B00959" w14:textId="1C375829" w:rsidR="008F2F99" w:rsidRPr="00B935AF" w:rsidRDefault="00D57953" w:rsidP="00D33574">
      <w:pPr>
        <w:jc w:val="center"/>
        <w:rPr>
          <w:b/>
        </w:rPr>
      </w:pPr>
      <w:r w:rsidRPr="00B935AF">
        <w:rPr>
          <w:b/>
        </w:rPr>
        <w:t>Somalia</w:t>
      </w:r>
      <w:r w:rsidR="008F2F99" w:rsidRPr="00B935AF">
        <w:rPr>
          <w:b/>
        </w:rPr>
        <w:t xml:space="preserve"> </w:t>
      </w:r>
      <w:r w:rsidR="006D0E10" w:rsidRPr="00B935AF">
        <w:rPr>
          <w:b/>
        </w:rPr>
        <w:t>f</w:t>
      </w:r>
      <w:r w:rsidR="00D33574" w:rsidRPr="00B935AF">
        <w:rPr>
          <w:b/>
        </w:rPr>
        <w:t xml:space="preserve">ails to </w:t>
      </w:r>
      <w:r w:rsidR="006D0E10" w:rsidRPr="00B935AF">
        <w:rPr>
          <w:b/>
        </w:rPr>
        <w:t>u</w:t>
      </w:r>
      <w:r w:rsidR="00D33574" w:rsidRPr="00B935AF">
        <w:rPr>
          <w:b/>
        </w:rPr>
        <w:t xml:space="preserve">phold </w:t>
      </w:r>
      <w:r w:rsidR="006D0E10" w:rsidRPr="00B935AF">
        <w:rPr>
          <w:b/>
        </w:rPr>
        <w:t>i</w:t>
      </w:r>
      <w:r w:rsidR="00D33574" w:rsidRPr="00B935AF">
        <w:rPr>
          <w:b/>
        </w:rPr>
        <w:t xml:space="preserve">ts </w:t>
      </w:r>
      <w:r w:rsidR="006D0E10" w:rsidRPr="00B935AF">
        <w:rPr>
          <w:b/>
        </w:rPr>
        <w:t>o</w:t>
      </w:r>
      <w:r w:rsidR="00D33574" w:rsidRPr="00B935AF">
        <w:rPr>
          <w:b/>
        </w:rPr>
        <w:t xml:space="preserve">bligations </w:t>
      </w:r>
      <w:r w:rsidR="006D0E10" w:rsidRPr="00B935AF">
        <w:rPr>
          <w:b/>
        </w:rPr>
        <w:t>u</w:t>
      </w:r>
      <w:r w:rsidR="00D33574" w:rsidRPr="00B935AF">
        <w:rPr>
          <w:b/>
        </w:rPr>
        <w:t xml:space="preserve">nder </w:t>
      </w:r>
      <w:r w:rsidR="006D0E10" w:rsidRPr="00B935AF">
        <w:rPr>
          <w:b/>
        </w:rPr>
        <w:t>t</w:t>
      </w:r>
      <w:r w:rsidR="00D33574" w:rsidRPr="00B935AF">
        <w:rPr>
          <w:b/>
        </w:rPr>
        <w:t xml:space="preserve">he </w:t>
      </w:r>
      <w:r w:rsidRPr="00B935AF">
        <w:rPr>
          <w:b/>
        </w:rPr>
        <w:t xml:space="preserve">International Covenant </w:t>
      </w:r>
      <w:r w:rsidR="00D33574" w:rsidRPr="00B935AF">
        <w:rPr>
          <w:b/>
        </w:rPr>
        <w:t xml:space="preserve">on </w:t>
      </w:r>
      <w:r w:rsidRPr="00B935AF">
        <w:rPr>
          <w:b/>
        </w:rPr>
        <w:t xml:space="preserve">Civil </w:t>
      </w:r>
      <w:r w:rsidR="00233E67" w:rsidRPr="00B935AF">
        <w:rPr>
          <w:b/>
        </w:rPr>
        <w:t>a</w:t>
      </w:r>
      <w:r w:rsidR="00D33574" w:rsidRPr="00B935AF">
        <w:rPr>
          <w:b/>
        </w:rPr>
        <w:t xml:space="preserve">nd </w:t>
      </w:r>
      <w:r w:rsidRPr="00B935AF">
        <w:rPr>
          <w:b/>
        </w:rPr>
        <w:t>Political Rights</w:t>
      </w:r>
    </w:p>
    <w:p w14:paraId="71FF20C1" w14:textId="79A0FDE2" w:rsidR="004B1E4E" w:rsidRPr="00B935AF" w:rsidRDefault="00001CAB" w:rsidP="00863AAB">
      <w:pPr>
        <w:keepNext/>
        <w:numPr>
          <w:ilvl w:val="0"/>
          <w:numId w:val="8"/>
        </w:numPr>
        <w:spacing w:before="240" w:after="240"/>
        <w:ind w:left="936" w:hanging="576"/>
        <w:rPr>
          <w:b/>
        </w:rPr>
      </w:pPr>
      <w:r w:rsidRPr="00B935AF">
        <w:rPr>
          <w:b/>
        </w:rPr>
        <w:t xml:space="preserve">Human rights violations </w:t>
      </w:r>
      <w:r w:rsidR="00397614" w:rsidRPr="00B935AF">
        <w:rPr>
          <w:b/>
        </w:rPr>
        <w:t xml:space="preserve">continue to </w:t>
      </w:r>
      <w:r w:rsidRPr="00B935AF">
        <w:rPr>
          <w:b/>
        </w:rPr>
        <w:t>occur with impunity</w:t>
      </w:r>
      <w:r w:rsidR="00237EAC" w:rsidRPr="00B935AF">
        <w:rPr>
          <w:b/>
        </w:rPr>
        <w:t xml:space="preserve"> in Somalia</w:t>
      </w:r>
      <w:r w:rsidRPr="00B935AF">
        <w:rPr>
          <w:b/>
        </w:rPr>
        <w:t xml:space="preserve">, </w:t>
      </w:r>
      <w:r w:rsidR="001433D0" w:rsidRPr="00B935AF">
        <w:rPr>
          <w:b/>
        </w:rPr>
        <w:t>and</w:t>
      </w:r>
      <w:r w:rsidR="008A7220" w:rsidRPr="00B935AF">
        <w:rPr>
          <w:b/>
        </w:rPr>
        <w:t xml:space="preserve"> authorities have failed to hold perpetrators accountable for</w:t>
      </w:r>
      <w:r w:rsidR="001433D0" w:rsidRPr="00B935AF">
        <w:rPr>
          <w:b/>
        </w:rPr>
        <w:t xml:space="preserve"> many </w:t>
      </w:r>
      <w:r w:rsidR="008A7220" w:rsidRPr="00B935AF">
        <w:rPr>
          <w:b/>
        </w:rPr>
        <w:t xml:space="preserve">serious </w:t>
      </w:r>
      <w:r w:rsidR="00B85BB2" w:rsidRPr="00B935AF">
        <w:rPr>
          <w:b/>
        </w:rPr>
        <w:t xml:space="preserve">human </w:t>
      </w:r>
      <w:r w:rsidR="001433D0" w:rsidRPr="00B935AF">
        <w:rPr>
          <w:b/>
        </w:rPr>
        <w:t xml:space="preserve">rights violations </w:t>
      </w:r>
      <w:r w:rsidR="00D57953" w:rsidRPr="00B935AF">
        <w:rPr>
          <w:b/>
        </w:rPr>
        <w:t>(List of Issues paragraph 6)</w:t>
      </w:r>
      <w:r w:rsidR="00B85BB2" w:rsidRPr="00B935AF">
        <w:rPr>
          <w:b/>
        </w:rPr>
        <w:t>.</w:t>
      </w:r>
    </w:p>
    <w:p w14:paraId="3CA8310D" w14:textId="5379AC3A" w:rsidR="00BA7829" w:rsidRPr="00B935AF" w:rsidRDefault="00BA7829" w:rsidP="00BA7829">
      <w:pPr>
        <w:numPr>
          <w:ilvl w:val="0"/>
          <w:numId w:val="7"/>
        </w:numPr>
        <w:spacing w:after="120"/>
        <w:ind w:left="360"/>
        <w:jc w:val="both"/>
      </w:pPr>
      <w:r w:rsidRPr="00B935AF">
        <w:t xml:space="preserve">In its </w:t>
      </w:r>
      <w:r w:rsidR="00B16641" w:rsidRPr="00B935AF">
        <w:t>List of Issues</w:t>
      </w:r>
      <w:r w:rsidRPr="00B935AF">
        <w:t xml:space="preserve">, the Committee asked Somalia to </w:t>
      </w:r>
      <w:r w:rsidR="0027112B" w:rsidRPr="00B935AF">
        <w:t xml:space="preserve">“indicate all </w:t>
      </w:r>
      <w:r w:rsidRPr="00B935AF">
        <w:t xml:space="preserve">measures taken to combat impunity, </w:t>
      </w:r>
      <w:r w:rsidR="0027112B" w:rsidRPr="00B935AF">
        <w:t>in particular with respect to past serious</w:t>
      </w:r>
      <w:r w:rsidRPr="00B935AF">
        <w:t xml:space="preserve"> human rights violations</w:t>
      </w:r>
      <w:r w:rsidR="0027112B" w:rsidRPr="00B935AF">
        <w:t>”</w:t>
      </w:r>
      <w:r w:rsidRPr="00B935AF">
        <w:t xml:space="preserve"> and </w:t>
      </w:r>
      <w:r w:rsidR="0082406D" w:rsidRPr="00B935AF">
        <w:t xml:space="preserve">to </w:t>
      </w:r>
      <w:r w:rsidR="0027112B" w:rsidRPr="00B935AF">
        <w:t xml:space="preserve">provide information on </w:t>
      </w:r>
      <w:r w:rsidRPr="00B935AF">
        <w:t xml:space="preserve">the formation of the Truth and Reconciliation </w:t>
      </w:r>
      <w:r w:rsidR="00666EFA" w:rsidRPr="00B935AF">
        <w:t xml:space="preserve">Commission </w:t>
      </w:r>
      <w:r w:rsidRPr="00B935AF">
        <w:t>provided for in Somalia’s Provisional Constitution.</w:t>
      </w:r>
      <w:r w:rsidRPr="00B935AF">
        <w:rPr>
          <w:rStyle w:val="FootnoteReference"/>
        </w:rPr>
        <w:footnoteReference w:id="2"/>
      </w:r>
    </w:p>
    <w:p w14:paraId="6B0F1512" w14:textId="5131F222" w:rsidR="00BA7829" w:rsidRPr="00B935AF" w:rsidRDefault="00BA7829" w:rsidP="00BA7829">
      <w:pPr>
        <w:numPr>
          <w:ilvl w:val="0"/>
          <w:numId w:val="7"/>
        </w:numPr>
        <w:spacing w:after="120"/>
        <w:ind w:left="360"/>
        <w:jc w:val="both"/>
      </w:pPr>
      <w:r w:rsidRPr="00B935AF">
        <w:t xml:space="preserve">In its </w:t>
      </w:r>
      <w:r w:rsidR="00B16641" w:rsidRPr="00B935AF">
        <w:t>Initial Report</w:t>
      </w:r>
      <w:r w:rsidRPr="00B935AF">
        <w:t>, Somalia respond</w:t>
      </w:r>
      <w:r w:rsidR="00DC2A2D" w:rsidRPr="00B935AF">
        <w:t>s</w:t>
      </w:r>
      <w:r w:rsidRPr="00B935AF">
        <w:t xml:space="preserve"> that the government had endorsed a National Reconciliation Framework in 2019.</w:t>
      </w:r>
      <w:r w:rsidR="00565823" w:rsidRPr="00B935AF">
        <w:rPr>
          <w:rStyle w:val="FootnoteReference"/>
        </w:rPr>
        <w:footnoteReference w:id="3"/>
      </w:r>
      <w:r w:rsidRPr="00B935AF">
        <w:t xml:space="preserve"> </w:t>
      </w:r>
      <w:r w:rsidR="0027112B" w:rsidRPr="00B935AF">
        <w:t xml:space="preserve">The </w:t>
      </w:r>
      <w:r w:rsidR="00DC2A2D" w:rsidRPr="00B935AF">
        <w:t>r</w:t>
      </w:r>
      <w:r w:rsidR="0027112B" w:rsidRPr="00B935AF">
        <w:t>eport</w:t>
      </w:r>
      <w:r w:rsidRPr="00B935AF">
        <w:t xml:space="preserve"> state</w:t>
      </w:r>
      <w:r w:rsidR="00DC2A2D" w:rsidRPr="00B935AF">
        <w:t>s that</w:t>
      </w:r>
      <w:r w:rsidRPr="00B935AF">
        <w:t xml:space="preserve"> the Ministry of Interior, Federal Affairs, and Reconciliation was in the process of developing a law related to the establishment of the Truth and Reconciliation Commission.</w:t>
      </w:r>
      <w:r w:rsidR="00565823" w:rsidRPr="00B935AF">
        <w:rPr>
          <w:rStyle w:val="FootnoteReference"/>
        </w:rPr>
        <w:footnoteReference w:id="4"/>
      </w:r>
      <w:r w:rsidR="0027112B" w:rsidRPr="00B935AF">
        <w:t xml:space="preserve"> The </w:t>
      </w:r>
      <w:r w:rsidR="00DC2A2D" w:rsidRPr="00B935AF">
        <w:t xml:space="preserve">National Development Plan describes </w:t>
      </w:r>
      <w:r w:rsidR="0027112B" w:rsidRPr="00B935AF">
        <w:t xml:space="preserve">completion of the draft law as </w:t>
      </w:r>
      <w:r w:rsidR="0075289D" w:rsidRPr="00B935AF">
        <w:t xml:space="preserve">a </w:t>
      </w:r>
      <w:r w:rsidR="0027112B" w:rsidRPr="00B935AF">
        <w:t>principal government priority</w:t>
      </w:r>
      <w:r w:rsidR="00001CAB" w:rsidRPr="00B935AF">
        <w:t>, but the report also notes that there is “not yet a comprehensive peace agreement to allow for a fully-fledged transitional justice process</w:t>
      </w:r>
      <w:r w:rsidR="0027112B" w:rsidRPr="00B935AF">
        <w:t>.</w:t>
      </w:r>
      <w:r w:rsidR="00001CAB" w:rsidRPr="00B935AF">
        <w:t>”</w:t>
      </w:r>
      <w:r w:rsidR="0027112B" w:rsidRPr="00B935AF">
        <w:rPr>
          <w:rStyle w:val="FootnoteReference"/>
        </w:rPr>
        <w:footnoteReference w:id="5"/>
      </w:r>
      <w:r w:rsidRPr="00B935AF">
        <w:t xml:space="preserve"> </w:t>
      </w:r>
      <w:r w:rsidR="00550A5F" w:rsidRPr="00B935AF">
        <w:t>Somalia</w:t>
      </w:r>
      <w:r w:rsidRPr="00B935AF">
        <w:t xml:space="preserve"> did not directly address efforts to combat impunity for past human rights violations or any continuing violations, including extrajudicial killings</w:t>
      </w:r>
      <w:r w:rsidR="00382CA3" w:rsidRPr="00B935AF">
        <w:t>,</w:t>
      </w:r>
      <w:r w:rsidRPr="00B935AF">
        <w:t xml:space="preserve"> </w:t>
      </w:r>
      <w:r w:rsidR="00382CA3" w:rsidRPr="00B935AF">
        <w:t xml:space="preserve">excessive use </w:t>
      </w:r>
      <w:r w:rsidRPr="00B935AF">
        <w:t>of force</w:t>
      </w:r>
      <w:r w:rsidR="00382CA3" w:rsidRPr="00B935AF">
        <w:t>,</w:t>
      </w:r>
      <w:r w:rsidRPr="00B935AF">
        <w:t xml:space="preserve"> or other complaints about police or military forces.</w:t>
      </w:r>
    </w:p>
    <w:p w14:paraId="7E4FBC1C" w14:textId="51E378D8" w:rsidR="00EA0EEB" w:rsidRPr="00B935AF" w:rsidRDefault="0001080D" w:rsidP="00D57953">
      <w:pPr>
        <w:numPr>
          <w:ilvl w:val="0"/>
          <w:numId w:val="7"/>
        </w:numPr>
        <w:spacing w:after="120"/>
        <w:ind w:left="360"/>
        <w:jc w:val="both"/>
      </w:pPr>
      <w:r w:rsidRPr="00B935AF">
        <w:t>Reports of unlawful or arbitrary killings, including extrajudicial killings, continue to emerge</w:t>
      </w:r>
      <w:r w:rsidR="00332F55" w:rsidRPr="00B935AF">
        <w:t>, including killings by police and military forces</w:t>
      </w:r>
      <w:r w:rsidRPr="00B935AF">
        <w:t>.</w:t>
      </w:r>
      <w:r w:rsidRPr="00B935AF">
        <w:rPr>
          <w:rStyle w:val="FootnoteReference"/>
        </w:rPr>
        <w:footnoteReference w:id="6"/>
      </w:r>
      <w:r w:rsidRPr="00B935AF">
        <w:t xml:space="preserve"> </w:t>
      </w:r>
      <w:r w:rsidR="00A1275C" w:rsidRPr="00B935AF">
        <w:t>T</w:t>
      </w:r>
      <w:r w:rsidRPr="00B935AF">
        <w:t xml:space="preserve">hese extrajudicial killings </w:t>
      </w:r>
      <w:r w:rsidR="00A1275C" w:rsidRPr="00B935AF">
        <w:t xml:space="preserve">have </w:t>
      </w:r>
      <w:r w:rsidRPr="00B935AF">
        <w:t xml:space="preserve">occurred </w:t>
      </w:r>
      <w:r w:rsidRPr="00B935AF">
        <w:lastRenderedPageBreak/>
        <w:t xml:space="preserve">with impunity, some </w:t>
      </w:r>
      <w:r w:rsidR="00A33B24" w:rsidRPr="00B935AF">
        <w:t xml:space="preserve">with official </w:t>
      </w:r>
      <w:r w:rsidRPr="00B935AF">
        <w:t xml:space="preserve">encouragement. For example, in 2022, the governor of the Hiiraan region announced rewards of up to $25,000 for anyone who killed a member of al-Shabaab, and </w:t>
      </w:r>
      <w:r w:rsidR="00F667B3" w:rsidRPr="00B935AF">
        <w:t xml:space="preserve">the governor </w:t>
      </w:r>
      <w:r w:rsidRPr="00B935AF">
        <w:t xml:space="preserve">also </w:t>
      </w:r>
      <w:r w:rsidR="00F667B3" w:rsidRPr="00B935AF">
        <w:t xml:space="preserve">specifically </w:t>
      </w:r>
      <w:r w:rsidRPr="00B935AF">
        <w:t xml:space="preserve">encouraged killing </w:t>
      </w:r>
      <w:r w:rsidR="00DF4408" w:rsidRPr="00B935AF">
        <w:t xml:space="preserve">the wives and mothers of </w:t>
      </w:r>
      <w:r w:rsidR="00F667B3" w:rsidRPr="00B935AF">
        <w:t>members of al-Shabaab</w:t>
      </w:r>
      <w:r w:rsidRPr="00B935AF">
        <w:t>.</w:t>
      </w:r>
      <w:r w:rsidRPr="00B935AF">
        <w:rPr>
          <w:rStyle w:val="FootnoteReference"/>
        </w:rPr>
        <w:footnoteReference w:id="7"/>
      </w:r>
    </w:p>
    <w:p w14:paraId="0510EB58" w14:textId="0FD7C7E8" w:rsidR="0095506C" w:rsidRPr="00B935AF" w:rsidRDefault="00DD5705" w:rsidP="00D57953">
      <w:pPr>
        <w:numPr>
          <w:ilvl w:val="0"/>
          <w:numId w:val="7"/>
        </w:numPr>
        <w:spacing w:after="120"/>
        <w:ind w:left="360"/>
        <w:jc w:val="both"/>
      </w:pPr>
      <w:r w:rsidRPr="00B935AF">
        <w:t>Authorities have prosecuted s</w:t>
      </w:r>
      <w:r w:rsidR="0095506C" w:rsidRPr="00B935AF">
        <w:t xml:space="preserve">ome Somali soldiers for killing civilians, </w:t>
      </w:r>
      <w:r w:rsidR="003D6159" w:rsidRPr="00B935AF">
        <w:t xml:space="preserve">but courts have sentenced </w:t>
      </w:r>
      <w:r w:rsidR="00550A5F" w:rsidRPr="00B935AF">
        <w:t>several</w:t>
      </w:r>
      <w:r w:rsidR="0095506C" w:rsidRPr="00B935AF">
        <w:t xml:space="preserve"> </w:t>
      </w:r>
      <w:r w:rsidR="003D6159" w:rsidRPr="00B935AF">
        <w:t xml:space="preserve">soldiers to </w:t>
      </w:r>
      <w:r w:rsidR="0095506C" w:rsidRPr="00B935AF">
        <w:t xml:space="preserve">death </w:t>
      </w:r>
      <w:r w:rsidR="003D6159" w:rsidRPr="00B935AF">
        <w:t>for such crimes</w:t>
      </w:r>
      <w:r w:rsidR="0095506C" w:rsidRPr="00B935AF">
        <w:t>.</w:t>
      </w:r>
      <w:r w:rsidR="0095506C" w:rsidRPr="00B935AF">
        <w:rPr>
          <w:rStyle w:val="FootnoteReference"/>
        </w:rPr>
        <w:footnoteReference w:id="8"/>
      </w:r>
      <w:r w:rsidR="0095506C" w:rsidRPr="00B935AF">
        <w:t xml:space="preserve"> </w:t>
      </w:r>
    </w:p>
    <w:p w14:paraId="5995ED4D" w14:textId="2A05F223" w:rsidR="00126C11" w:rsidRPr="00B935AF" w:rsidRDefault="00126C11" w:rsidP="00D57953">
      <w:pPr>
        <w:numPr>
          <w:ilvl w:val="0"/>
          <w:numId w:val="7"/>
        </w:numPr>
        <w:spacing w:after="120"/>
        <w:ind w:left="360"/>
        <w:jc w:val="both"/>
      </w:pPr>
      <w:r w:rsidRPr="00B935AF">
        <w:t xml:space="preserve">There is no dedicated civilian body that provides oversight </w:t>
      </w:r>
      <w:r w:rsidR="00F667B3" w:rsidRPr="00B935AF">
        <w:t xml:space="preserve">of </w:t>
      </w:r>
      <w:r w:rsidRPr="00B935AF">
        <w:t>the police force.</w:t>
      </w:r>
      <w:r w:rsidRPr="00B935AF">
        <w:rPr>
          <w:rStyle w:val="FootnoteReference"/>
        </w:rPr>
        <w:footnoteReference w:id="9"/>
      </w:r>
      <w:r w:rsidRPr="00B935AF">
        <w:t xml:space="preserve"> </w:t>
      </w:r>
      <w:r w:rsidR="00F549A5" w:rsidRPr="00B935AF">
        <w:t>This lack of oversight</w:t>
      </w:r>
      <w:r w:rsidRPr="00B935AF">
        <w:t xml:space="preserve"> </w:t>
      </w:r>
      <w:r w:rsidR="003D5353" w:rsidRPr="00B935AF">
        <w:t xml:space="preserve">promotes </w:t>
      </w:r>
      <w:r w:rsidRPr="00B935AF">
        <w:t xml:space="preserve">impunity. </w:t>
      </w:r>
    </w:p>
    <w:p w14:paraId="6F56BD10" w14:textId="427279BF" w:rsidR="005F28FD" w:rsidRPr="00B935AF" w:rsidRDefault="001433D0" w:rsidP="00863AAB">
      <w:pPr>
        <w:keepNext/>
        <w:numPr>
          <w:ilvl w:val="0"/>
          <w:numId w:val="8"/>
        </w:numPr>
        <w:spacing w:before="240" w:after="240"/>
        <w:ind w:left="936" w:hanging="576"/>
        <w:rPr>
          <w:b/>
        </w:rPr>
      </w:pPr>
      <w:r w:rsidRPr="00B935AF">
        <w:rPr>
          <w:b/>
        </w:rPr>
        <w:t>Somali authorities engage in discrimination based on sex</w:t>
      </w:r>
      <w:r w:rsidR="00397614" w:rsidRPr="00B935AF">
        <w:rPr>
          <w:b/>
        </w:rPr>
        <w:t xml:space="preserve"> and sexual</w:t>
      </w:r>
      <w:r w:rsidR="003F05D7" w:rsidRPr="00B935AF">
        <w:rPr>
          <w:b/>
        </w:rPr>
        <w:t xml:space="preserve"> orientation</w:t>
      </w:r>
      <w:r w:rsidR="005F28FD" w:rsidRPr="00B935AF">
        <w:rPr>
          <w:b/>
        </w:rPr>
        <w:t xml:space="preserve"> (List of Issues paragraph 8)</w:t>
      </w:r>
      <w:r w:rsidR="003F05D7" w:rsidRPr="00B935AF">
        <w:rPr>
          <w:b/>
        </w:rPr>
        <w:t>.</w:t>
      </w:r>
    </w:p>
    <w:p w14:paraId="7B074DA8" w14:textId="7700A50A" w:rsidR="00565823" w:rsidRPr="00B935AF" w:rsidRDefault="00C4292E" w:rsidP="00565823">
      <w:pPr>
        <w:numPr>
          <w:ilvl w:val="0"/>
          <w:numId w:val="7"/>
        </w:numPr>
        <w:spacing w:after="120"/>
        <w:ind w:left="360"/>
        <w:jc w:val="both"/>
      </w:pPr>
      <w:r w:rsidRPr="00B935AF">
        <w:t xml:space="preserve">In </w:t>
      </w:r>
      <w:r w:rsidR="00882319" w:rsidRPr="00B935AF">
        <w:t>its</w:t>
      </w:r>
      <w:r w:rsidRPr="00B935AF">
        <w:t xml:space="preserve"> List of Issues, the </w:t>
      </w:r>
      <w:r w:rsidR="00565823" w:rsidRPr="00B935AF">
        <w:t xml:space="preserve">Committee asked Somalia for information regarding the number of people </w:t>
      </w:r>
      <w:r w:rsidR="00565823" w:rsidRPr="00B935AF">
        <w:rPr>
          <w:lang w:val="x-none"/>
        </w:rPr>
        <w:t>arrested, detained</w:t>
      </w:r>
      <w:r w:rsidR="003F05D7" w:rsidRPr="00B935AF">
        <w:rPr>
          <w:lang w:val="x-none"/>
        </w:rPr>
        <w:t>,</w:t>
      </w:r>
      <w:r w:rsidR="00565823" w:rsidRPr="00B935AF">
        <w:rPr>
          <w:lang w:val="x-none"/>
        </w:rPr>
        <w:t xml:space="preserve"> and prosecuted for same-sex sexual activity by virtue of </w:t>
      </w:r>
      <w:r w:rsidRPr="00B935AF">
        <w:t>A</w:t>
      </w:r>
      <w:r w:rsidR="00565823" w:rsidRPr="00B935AF">
        <w:rPr>
          <w:lang w:val="x-none"/>
        </w:rPr>
        <w:t xml:space="preserve">rticle 409 of the Penal Code and </w:t>
      </w:r>
      <w:r w:rsidR="00F74938" w:rsidRPr="00B935AF">
        <w:rPr>
          <w:lang w:val="x-none"/>
        </w:rPr>
        <w:t xml:space="preserve">asked </w:t>
      </w:r>
      <w:r w:rsidR="00565823" w:rsidRPr="00B935AF">
        <w:rPr>
          <w:lang w:val="x-none"/>
        </w:rPr>
        <w:t xml:space="preserve">whether the State </w:t>
      </w:r>
      <w:r w:rsidR="00F74938" w:rsidRPr="00B935AF">
        <w:rPr>
          <w:lang w:val="x-none"/>
        </w:rPr>
        <w:t>P</w:t>
      </w:r>
      <w:r w:rsidR="00565823" w:rsidRPr="00B935AF">
        <w:rPr>
          <w:lang w:val="x-none"/>
        </w:rPr>
        <w:t>arty intends to repeal that provision</w:t>
      </w:r>
      <w:r w:rsidR="00565823" w:rsidRPr="00B935AF">
        <w:t>.</w:t>
      </w:r>
      <w:r w:rsidR="00565823" w:rsidRPr="00B935AF">
        <w:rPr>
          <w:rStyle w:val="FootnoteReference"/>
        </w:rPr>
        <w:footnoteReference w:id="10"/>
      </w:r>
      <w:r w:rsidR="00565823" w:rsidRPr="00B935AF">
        <w:t xml:space="preserve"> It also asked about information regarding southern regions of Somalia, where certain Islamic courts, outside the formal court system and under control of insurgents, had imposed the death penalty for consensual, same-sex sexual relations.</w:t>
      </w:r>
      <w:r w:rsidR="00565823" w:rsidRPr="00B935AF">
        <w:rPr>
          <w:rStyle w:val="FootnoteReference"/>
        </w:rPr>
        <w:footnoteReference w:id="11"/>
      </w:r>
    </w:p>
    <w:p w14:paraId="538AE872" w14:textId="0A643C27" w:rsidR="00565823" w:rsidRPr="00B935AF" w:rsidRDefault="00565823" w:rsidP="00565823">
      <w:pPr>
        <w:numPr>
          <w:ilvl w:val="0"/>
          <w:numId w:val="7"/>
        </w:numPr>
        <w:spacing w:after="120"/>
        <w:ind w:left="360"/>
        <w:jc w:val="both"/>
      </w:pPr>
      <w:r w:rsidRPr="00B935AF">
        <w:t xml:space="preserve">In its </w:t>
      </w:r>
      <w:r w:rsidR="00B16641" w:rsidRPr="00B935AF">
        <w:t>Initial Report</w:t>
      </w:r>
      <w:r w:rsidRPr="00B935AF">
        <w:t>, Somalia respond</w:t>
      </w:r>
      <w:r w:rsidR="00F74938" w:rsidRPr="00B935AF">
        <w:t>s</w:t>
      </w:r>
      <w:r w:rsidRPr="00B935AF">
        <w:t xml:space="preserve"> that all laws in Somalia have to conform with Shari’ah and </w:t>
      </w:r>
      <w:r w:rsidR="007815E8" w:rsidRPr="00B935AF">
        <w:t xml:space="preserve">does </w:t>
      </w:r>
      <w:r w:rsidRPr="00B935AF">
        <w:t xml:space="preserve">not address reports of </w:t>
      </w:r>
      <w:r w:rsidR="007815E8" w:rsidRPr="00B935AF">
        <w:t xml:space="preserve">courts imposing </w:t>
      </w:r>
      <w:r w:rsidRPr="00B935AF">
        <w:t>the death penalty for consensual, same-sex sexual relations.</w:t>
      </w:r>
      <w:r w:rsidRPr="00B935AF">
        <w:rPr>
          <w:rStyle w:val="FootnoteReference"/>
        </w:rPr>
        <w:footnoteReference w:id="12"/>
      </w:r>
    </w:p>
    <w:p w14:paraId="063234F7" w14:textId="5AF27F04" w:rsidR="00863AAB" w:rsidRPr="00B935AF" w:rsidRDefault="00427A7E" w:rsidP="00E172CD">
      <w:pPr>
        <w:numPr>
          <w:ilvl w:val="0"/>
          <w:numId w:val="7"/>
        </w:numPr>
        <w:spacing w:after="120"/>
        <w:ind w:left="360"/>
        <w:jc w:val="both"/>
      </w:pPr>
      <w:r w:rsidRPr="00B935AF">
        <w:rPr>
          <w:rFonts w:eastAsia="Times"/>
          <w:color w:val="000000" w:themeColor="text1"/>
        </w:rPr>
        <w:t xml:space="preserve">In regions controlled by al-Shabaab, </w:t>
      </w:r>
      <w:r w:rsidR="007815E8" w:rsidRPr="00B935AF">
        <w:rPr>
          <w:rFonts w:eastAsia="Times"/>
          <w:color w:val="000000" w:themeColor="text1"/>
        </w:rPr>
        <w:t xml:space="preserve">de facto authorities carry out </w:t>
      </w:r>
      <w:r w:rsidRPr="00B935AF">
        <w:rPr>
          <w:rFonts w:eastAsia="Times"/>
          <w:color w:val="000000" w:themeColor="text1"/>
        </w:rPr>
        <w:t xml:space="preserve">executions out for crimes such as adultery and </w:t>
      </w:r>
      <w:r w:rsidR="001D4DB1" w:rsidRPr="00B935AF">
        <w:rPr>
          <w:rFonts w:eastAsia="Times"/>
          <w:color w:val="000000" w:themeColor="text1"/>
        </w:rPr>
        <w:t xml:space="preserve">consensual same-sex </w:t>
      </w:r>
      <w:r w:rsidR="00817A86" w:rsidRPr="00B935AF">
        <w:rPr>
          <w:rFonts w:eastAsia="Times"/>
          <w:color w:val="000000" w:themeColor="text1"/>
        </w:rPr>
        <w:t>sexual relations</w:t>
      </w:r>
      <w:r w:rsidRPr="00B935AF">
        <w:rPr>
          <w:rFonts w:eastAsia="Times"/>
          <w:color w:val="000000" w:themeColor="text1"/>
        </w:rPr>
        <w:t>.</w:t>
      </w:r>
      <w:r w:rsidRPr="00B935AF">
        <w:rPr>
          <w:rStyle w:val="FootnoteReference"/>
          <w:rFonts w:eastAsia="Times"/>
          <w:color w:val="000000" w:themeColor="text1"/>
        </w:rPr>
        <w:footnoteReference w:id="13"/>
      </w:r>
      <w:r w:rsidRPr="00B935AF">
        <w:rPr>
          <w:rFonts w:eastAsia="Times"/>
          <w:color w:val="000000" w:themeColor="text1"/>
        </w:rPr>
        <w:t xml:space="preserve"> </w:t>
      </w:r>
      <w:r w:rsidR="00110BA1" w:rsidRPr="00B935AF">
        <w:t>S</w:t>
      </w:r>
      <w:r w:rsidRPr="00B935AF">
        <w:t xml:space="preserve">ome local </w:t>
      </w:r>
      <w:r w:rsidR="00110BA1" w:rsidRPr="00B935AF">
        <w:t>jurisdictions</w:t>
      </w:r>
      <w:r w:rsidR="00FC3FEE" w:rsidRPr="00B935AF">
        <w:t xml:space="preserve"> </w:t>
      </w:r>
      <w:r w:rsidR="00110BA1" w:rsidRPr="00B935AF">
        <w:t xml:space="preserve">also </w:t>
      </w:r>
      <w:r w:rsidRPr="00B935AF">
        <w:t xml:space="preserve">interpret </w:t>
      </w:r>
      <w:r w:rsidR="00AB607B" w:rsidRPr="00B935AF">
        <w:t>Shari’ah</w:t>
      </w:r>
      <w:r w:rsidRPr="00B935AF">
        <w:t xml:space="preserve"> </w:t>
      </w:r>
      <w:r w:rsidR="00FC3FEE" w:rsidRPr="00B935AF">
        <w:t xml:space="preserve">to deem </w:t>
      </w:r>
      <w:r w:rsidRPr="00B935AF">
        <w:t>homosexuality a crime punishable by death, though there ha</w:t>
      </w:r>
      <w:r w:rsidR="00110BA1" w:rsidRPr="00B935AF">
        <w:t>d</w:t>
      </w:r>
      <w:r w:rsidRPr="00B935AF">
        <w:t xml:space="preserve"> been no known </w:t>
      </w:r>
      <w:r w:rsidR="00FC3FEE" w:rsidRPr="00B935AF">
        <w:t xml:space="preserve">executions </w:t>
      </w:r>
      <w:r w:rsidR="00817A86" w:rsidRPr="00B935AF">
        <w:t xml:space="preserve">on this basis </w:t>
      </w:r>
      <w:r w:rsidRPr="00B935AF">
        <w:t xml:space="preserve">in </w:t>
      </w:r>
      <w:r w:rsidR="00110BA1" w:rsidRPr="00B935AF">
        <w:t>2022</w:t>
      </w:r>
      <w:r w:rsidRPr="00B935AF">
        <w:t>.</w:t>
      </w:r>
      <w:r w:rsidRPr="00B935AF">
        <w:rPr>
          <w:rStyle w:val="FootnoteReference"/>
        </w:rPr>
        <w:footnoteReference w:id="14"/>
      </w:r>
    </w:p>
    <w:p w14:paraId="53F06C3E" w14:textId="630240FF" w:rsidR="004B1E4E" w:rsidRPr="00B935AF" w:rsidRDefault="001433D0" w:rsidP="00863AAB">
      <w:pPr>
        <w:keepNext/>
        <w:numPr>
          <w:ilvl w:val="0"/>
          <w:numId w:val="8"/>
        </w:numPr>
        <w:spacing w:before="240" w:after="240"/>
        <w:ind w:left="936" w:hanging="576"/>
        <w:rPr>
          <w:b/>
        </w:rPr>
      </w:pPr>
      <w:r w:rsidRPr="00B935AF">
        <w:rPr>
          <w:b/>
        </w:rPr>
        <w:lastRenderedPageBreak/>
        <w:t xml:space="preserve">Somalia retains the death penalty for many crimes, </w:t>
      </w:r>
      <w:r w:rsidR="00397614" w:rsidRPr="00B935AF">
        <w:rPr>
          <w:b/>
        </w:rPr>
        <w:t xml:space="preserve">many </w:t>
      </w:r>
      <w:r w:rsidRPr="00B935AF">
        <w:rPr>
          <w:b/>
        </w:rPr>
        <w:t>people remain on death row, and Somalia currently does not plan to ratify the Second Optional Protocol of the ICCPR</w:t>
      </w:r>
      <w:r w:rsidR="00D57953" w:rsidRPr="00B935AF">
        <w:rPr>
          <w:b/>
        </w:rPr>
        <w:t xml:space="preserve"> (List of Issues paragraph 13)</w:t>
      </w:r>
      <w:r w:rsidR="00FC3FEE" w:rsidRPr="00B935AF">
        <w:rPr>
          <w:b/>
        </w:rPr>
        <w:t>.</w:t>
      </w:r>
    </w:p>
    <w:p w14:paraId="3242C82D" w14:textId="1727BBFB" w:rsidR="00565823" w:rsidRPr="00B935AF" w:rsidRDefault="00565823" w:rsidP="00565823">
      <w:pPr>
        <w:numPr>
          <w:ilvl w:val="0"/>
          <w:numId w:val="7"/>
        </w:numPr>
        <w:spacing w:after="120"/>
        <w:ind w:left="360"/>
        <w:jc w:val="both"/>
      </w:pPr>
      <w:r w:rsidRPr="00B935AF">
        <w:t xml:space="preserve">In its </w:t>
      </w:r>
      <w:r w:rsidR="00B16641" w:rsidRPr="00B935AF">
        <w:t>List of Issues</w:t>
      </w:r>
      <w:r w:rsidRPr="00B935AF">
        <w:t>, the Committee asked Somalia whether the State Party intends to impose a moratorium on the death penalty,</w:t>
      </w:r>
      <w:r w:rsidR="00926DF9" w:rsidRPr="00B935AF">
        <w:t xml:space="preserve"> asked about</w:t>
      </w:r>
      <w:r w:rsidRPr="00B935AF">
        <w:t xml:space="preserve"> measures </w:t>
      </w:r>
      <w:r w:rsidR="00913290" w:rsidRPr="00B935AF">
        <w:t>the State Party</w:t>
      </w:r>
      <w:r w:rsidRPr="00B935AF">
        <w:t xml:space="preserve"> has taken toward abolition and obstacles to the same, </w:t>
      </w:r>
      <w:r w:rsidR="00B01027" w:rsidRPr="00B935AF">
        <w:t xml:space="preserve">inquired about </w:t>
      </w:r>
      <w:r w:rsidRPr="00B935AF">
        <w:t xml:space="preserve">crimes punishable by death, and </w:t>
      </w:r>
      <w:r w:rsidR="00B01027" w:rsidRPr="00B935AF">
        <w:t xml:space="preserve">requested that the State Party </w:t>
      </w:r>
      <w:r w:rsidRPr="00B935AF">
        <w:t>respond to information that death sentences were often carried out rapidly and publicly without following fair trial standards.</w:t>
      </w:r>
      <w:r w:rsidRPr="00B935AF">
        <w:rPr>
          <w:rStyle w:val="FootnoteReference"/>
        </w:rPr>
        <w:footnoteReference w:id="15"/>
      </w:r>
      <w:r w:rsidRPr="00B935AF">
        <w:t xml:space="preserve"> The Committee also asked whether Somalia intended to ratify the Second Optional Protocol </w:t>
      </w:r>
      <w:r w:rsidR="00EA6CC9" w:rsidRPr="00B935AF">
        <w:t>to the ICCPR</w:t>
      </w:r>
      <w:r w:rsidRPr="00B935AF">
        <w:t>.</w:t>
      </w:r>
      <w:r w:rsidRPr="00B935AF">
        <w:rPr>
          <w:rStyle w:val="FootnoteReference"/>
        </w:rPr>
        <w:footnoteReference w:id="16"/>
      </w:r>
      <w:r w:rsidRPr="00B935AF">
        <w:t xml:space="preserve"> </w:t>
      </w:r>
    </w:p>
    <w:p w14:paraId="6479DDE7" w14:textId="6F8E49EC" w:rsidR="00565823" w:rsidRPr="00B935AF" w:rsidRDefault="00565823" w:rsidP="00565823">
      <w:pPr>
        <w:numPr>
          <w:ilvl w:val="0"/>
          <w:numId w:val="7"/>
        </w:numPr>
        <w:spacing w:after="120"/>
        <w:ind w:left="360"/>
        <w:jc w:val="both"/>
      </w:pPr>
      <w:r w:rsidRPr="00B935AF">
        <w:t xml:space="preserve">In its </w:t>
      </w:r>
      <w:r w:rsidR="00B16641" w:rsidRPr="00B935AF">
        <w:t>Initial Report</w:t>
      </w:r>
      <w:r w:rsidRPr="00B935AF">
        <w:t>, Somalia respond</w:t>
      </w:r>
      <w:r w:rsidR="00913290" w:rsidRPr="00B935AF">
        <w:t>s</w:t>
      </w:r>
      <w:r w:rsidRPr="00B935AF">
        <w:t xml:space="preserve"> that it has not implemented a moratorium on the death penalty and </w:t>
      </w:r>
      <w:r w:rsidR="00EA039F" w:rsidRPr="00B935AF">
        <w:t xml:space="preserve">does </w:t>
      </w:r>
      <w:r w:rsidRPr="00B935AF">
        <w:t xml:space="preserve">not </w:t>
      </w:r>
      <w:r w:rsidR="00BD6F84" w:rsidRPr="00B935AF">
        <w:t xml:space="preserve">outline </w:t>
      </w:r>
      <w:r w:rsidRPr="00B935AF">
        <w:t xml:space="preserve">any steps toward abolition of the death penalty, </w:t>
      </w:r>
      <w:r w:rsidR="00EA039F" w:rsidRPr="00B935AF">
        <w:t xml:space="preserve">asserting </w:t>
      </w:r>
      <w:r w:rsidRPr="00B935AF">
        <w:t>that it “</w:t>
      </w:r>
      <w:r w:rsidRPr="00B935AF">
        <w:rPr>
          <w:lang w:val="x-none"/>
        </w:rPr>
        <w:t>retains the death penalty per Shari’ah principles for a limited number of crimes</w:t>
      </w:r>
      <w:r w:rsidRPr="00B935AF">
        <w:t>.”</w:t>
      </w:r>
      <w:r w:rsidRPr="00B935AF">
        <w:rPr>
          <w:rStyle w:val="FootnoteReference"/>
        </w:rPr>
        <w:footnoteReference w:id="17"/>
      </w:r>
      <w:r w:rsidR="00857554" w:rsidRPr="00B935AF">
        <w:t xml:space="preserve"> </w:t>
      </w:r>
      <w:r w:rsidR="008B7BE0" w:rsidRPr="00B935AF">
        <w:t>Somalia</w:t>
      </w:r>
      <w:r w:rsidRPr="00B935AF">
        <w:t xml:space="preserve"> provide</w:t>
      </w:r>
      <w:r w:rsidR="00EA039F" w:rsidRPr="00B935AF">
        <w:t>s</w:t>
      </w:r>
      <w:r w:rsidRPr="00B935AF">
        <w:t xml:space="preserve"> a list of </w:t>
      </w:r>
      <w:r w:rsidR="00F939BE" w:rsidRPr="00B935AF">
        <w:t>eight</w:t>
      </w:r>
      <w:r w:rsidRPr="00B935AF">
        <w:t xml:space="preserve"> crimes punishable by death and state</w:t>
      </w:r>
      <w:r w:rsidR="00EA039F" w:rsidRPr="00B935AF">
        <w:t>s</w:t>
      </w:r>
      <w:r w:rsidRPr="00B935AF">
        <w:t xml:space="preserve"> that </w:t>
      </w:r>
      <w:r w:rsidR="00AD778F" w:rsidRPr="00B935AF">
        <w:t xml:space="preserve">authorities always protect </w:t>
      </w:r>
      <w:r w:rsidRPr="00B935AF">
        <w:t>defendants</w:t>
      </w:r>
      <w:r w:rsidR="004326FB" w:rsidRPr="00B935AF">
        <w:t>’</w:t>
      </w:r>
      <w:r w:rsidRPr="00B935AF">
        <w:t xml:space="preserve"> due process rights. </w:t>
      </w:r>
      <w:r w:rsidR="00114547" w:rsidRPr="00B935AF">
        <w:t>Somalia’s</w:t>
      </w:r>
      <w:r w:rsidRPr="00B935AF">
        <w:t xml:space="preserve"> response note</w:t>
      </w:r>
      <w:r w:rsidR="00AD778F" w:rsidRPr="00B935AF">
        <w:t>s</w:t>
      </w:r>
      <w:r w:rsidRPr="00B935AF">
        <w:t xml:space="preserve"> </w:t>
      </w:r>
      <w:r w:rsidR="00A35561" w:rsidRPr="00B935AF">
        <w:t xml:space="preserve">that </w:t>
      </w:r>
      <w:r w:rsidRPr="00B935AF">
        <w:t xml:space="preserve">executions </w:t>
      </w:r>
      <w:r w:rsidR="00AD778F" w:rsidRPr="00B935AF">
        <w:t xml:space="preserve">are </w:t>
      </w:r>
      <w:r w:rsidRPr="00B935AF">
        <w:t xml:space="preserve">carried out in line with Article 94 of the </w:t>
      </w:r>
      <w:r w:rsidR="00AD778F" w:rsidRPr="00B935AF">
        <w:t>P</w:t>
      </w:r>
      <w:r w:rsidRPr="00B935AF">
        <w:t xml:space="preserve">enal </w:t>
      </w:r>
      <w:r w:rsidR="00AD778F" w:rsidRPr="00B935AF">
        <w:t>C</w:t>
      </w:r>
      <w:r w:rsidRPr="00B935AF">
        <w:t xml:space="preserve">ode, which does not </w:t>
      </w:r>
      <w:r w:rsidR="007B0867" w:rsidRPr="00B935AF">
        <w:t xml:space="preserve">bar </w:t>
      </w:r>
      <w:r w:rsidRPr="00B935AF">
        <w:t xml:space="preserve">public executions </w:t>
      </w:r>
      <w:r w:rsidR="008B7BE0" w:rsidRPr="00B935AF">
        <w:t>and</w:t>
      </w:r>
      <w:r w:rsidRPr="00B935AF">
        <w:t xml:space="preserve"> allows for the location to be “any other place prescribed by the Minister of Grace and Justice.”</w:t>
      </w:r>
      <w:r w:rsidR="00281AB8" w:rsidRPr="00B935AF">
        <w:rPr>
          <w:rStyle w:val="FootnoteReference"/>
        </w:rPr>
        <w:footnoteReference w:id="18"/>
      </w:r>
      <w:r w:rsidRPr="00B935AF">
        <w:t xml:space="preserve"> </w:t>
      </w:r>
      <w:r w:rsidR="00EB6A3A" w:rsidRPr="00B935AF">
        <w:t xml:space="preserve">Somalia </w:t>
      </w:r>
      <w:r w:rsidR="007B0867" w:rsidRPr="00B935AF">
        <w:t xml:space="preserve">states that it </w:t>
      </w:r>
      <w:r w:rsidR="000A0455" w:rsidRPr="00B935AF">
        <w:t>has</w:t>
      </w:r>
      <w:r w:rsidRPr="00B935AF">
        <w:t xml:space="preserve"> “no immediate plans to ratify the Second Optional Protocol to the Covenant” due to the long process required to abolish </w:t>
      </w:r>
      <w:r w:rsidR="00362A4F" w:rsidRPr="00B935AF">
        <w:t>the death penalty</w:t>
      </w:r>
      <w:r w:rsidRPr="00B935AF">
        <w:t>.</w:t>
      </w:r>
      <w:r w:rsidR="00281AB8" w:rsidRPr="00B935AF">
        <w:rPr>
          <w:rStyle w:val="FootnoteReference"/>
        </w:rPr>
        <w:footnoteReference w:id="19"/>
      </w:r>
    </w:p>
    <w:p w14:paraId="1F7D0F62" w14:textId="444BF110" w:rsidR="008A7381" w:rsidRPr="00B935AF" w:rsidRDefault="00261FDE" w:rsidP="008A7381">
      <w:pPr>
        <w:numPr>
          <w:ilvl w:val="0"/>
          <w:numId w:val="7"/>
        </w:numPr>
        <w:spacing w:after="120"/>
        <w:ind w:left="360"/>
        <w:jc w:val="both"/>
      </w:pPr>
      <w:r w:rsidRPr="00B935AF">
        <w:t>Somalia does not limit the</w:t>
      </w:r>
      <w:r w:rsidR="008A7381" w:rsidRPr="00B935AF">
        <w:t xml:space="preserve"> death penalty to “the most serious crimes</w:t>
      </w:r>
      <w:r w:rsidRPr="00B935AF">
        <w:t>.</w:t>
      </w:r>
      <w:r w:rsidR="008A7381" w:rsidRPr="00B935AF">
        <w:t>”</w:t>
      </w:r>
      <w:r w:rsidR="00857554" w:rsidRPr="00B935AF">
        <w:t xml:space="preserve"> </w:t>
      </w:r>
      <w:r w:rsidR="00522F5C" w:rsidRPr="00B935AF">
        <w:t>Beyond</w:t>
      </w:r>
      <w:r w:rsidR="008A7381" w:rsidRPr="00B935AF">
        <w:t xml:space="preserve"> crimes in which the defendant committed an intentional killing, Somalia’s existing </w:t>
      </w:r>
      <w:r w:rsidR="007B0867" w:rsidRPr="00B935AF">
        <w:t>P</w:t>
      </w:r>
      <w:r w:rsidR="008A7381" w:rsidRPr="00B935AF">
        <w:t xml:space="preserve">enal </w:t>
      </w:r>
      <w:r w:rsidR="007B0867" w:rsidRPr="00B935AF">
        <w:t>C</w:t>
      </w:r>
      <w:r w:rsidR="008A7381" w:rsidRPr="00B935AF">
        <w:t xml:space="preserve">ode permits the use of the death penalty for a host of political crimes, including espionage and </w:t>
      </w:r>
      <w:r w:rsidR="00C95399" w:rsidRPr="00B935AF">
        <w:t>“attempts against the integrity, independence or unity of the Somali state”</w:t>
      </w:r>
      <w:r w:rsidR="008A7381" w:rsidRPr="00B935AF">
        <w:t xml:space="preserve"> as well as a number of crimes that involve endangering public safety, even if they do not result in death.</w:t>
      </w:r>
      <w:r w:rsidR="00FA67C3" w:rsidRPr="00B935AF">
        <w:rPr>
          <w:rStyle w:val="FootnoteReference"/>
        </w:rPr>
        <w:footnoteReference w:id="20"/>
      </w:r>
      <w:r w:rsidR="008A7381" w:rsidRPr="00B935AF">
        <w:t xml:space="preserve"> </w:t>
      </w:r>
      <w:r w:rsidR="002C0C4E" w:rsidRPr="00B935AF">
        <w:t xml:space="preserve">In addition, the Military Penal Code </w:t>
      </w:r>
      <w:r w:rsidR="00F65891" w:rsidRPr="00B935AF">
        <w:t>authorizes the death penalty for rape</w:t>
      </w:r>
      <w:r w:rsidR="002C0C4E" w:rsidRPr="00B935AF">
        <w:t>.</w:t>
      </w:r>
      <w:r w:rsidR="002C0C4E" w:rsidRPr="00B935AF">
        <w:rPr>
          <w:rStyle w:val="FootnoteReference"/>
        </w:rPr>
        <w:footnoteReference w:id="21"/>
      </w:r>
    </w:p>
    <w:p w14:paraId="1BC3DA47" w14:textId="0B0613B3" w:rsidR="008A7381" w:rsidRPr="00B935AF" w:rsidRDefault="008A7381" w:rsidP="008A7381">
      <w:pPr>
        <w:numPr>
          <w:ilvl w:val="0"/>
          <w:numId w:val="7"/>
        </w:numPr>
        <w:spacing w:after="120"/>
        <w:ind w:left="360"/>
        <w:jc w:val="both"/>
      </w:pPr>
      <w:r w:rsidRPr="00B935AF">
        <w:rPr>
          <w:color w:val="000000" w:themeColor="text1"/>
        </w:rPr>
        <w:t xml:space="preserve">A draft penal code completed in 2017 would reduce the number of </w:t>
      </w:r>
      <w:r w:rsidR="00153EEF" w:rsidRPr="00B935AF">
        <w:rPr>
          <w:color w:val="000000" w:themeColor="text1"/>
        </w:rPr>
        <w:t xml:space="preserve">capital </w:t>
      </w:r>
      <w:r w:rsidRPr="00B935AF">
        <w:rPr>
          <w:color w:val="000000" w:themeColor="text1"/>
        </w:rPr>
        <w:t xml:space="preserve">offenses, but </w:t>
      </w:r>
      <w:r w:rsidR="00153EEF" w:rsidRPr="00B935AF">
        <w:rPr>
          <w:color w:val="000000" w:themeColor="text1"/>
        </w:rPr>
        <w:t xml:space="preserve">would </w:t>
      </w:r>
      <w:r w:rsidRPr="00B935AF">
        <w:rPr>
          <w:color w:val="000000" w:themeColor="text1"/>
        </w:rPr>
        <w:t>retain the death penalty for at least four crimes, including taking up arms against the State,</w:t>
      </w:r>
      <w:r w:rsidR="0043156F" w:rsidRPr="00B935AF">
        <w:rPr>
          <w:rStyle w:val="FootnoteReference"/>
          <w:color w:val="000000" w:themeColor="text1"/>
        </w:rPr>
        <w:footnoteReference w:id="22"/>
      </w:r>
      <w:r w:rsidRPr="00B935AF">
        <w:rPr>
          <w:color w:val="000000" w:themeColor="text1"/>
        </w:rPr>
        <w:t xml:space="preserve"> genocide,</w:t>
      </w:r>
      <w:r w:rsidR="0043156F" w:rsidRPr="00B935AF">
        <w:rPr>
          <w:rStyle w:val="FootnoteReference"/>
          <w:color w:val="000000" w:themeColor="text1"/>
        </w:rPr>
        <w:footnoteReference w:id="23"/>
      </w:r>
      <w:r w:rsidRPr="00B935AF">
        <w:rPr>
          <w:color w:val="000000" w:themeColor="text1"/>
        </w:rPr>
        <w:t xml:space="preserve"> first degree murder,</w:t>
      </w:r>
      <w:r w:rsidR="0043156F" w:rsidRPr="00B935AF">
        <w:rPr>
          <w:rStyle w:val="FootnoteReference"/>
          <w:color w:val="000000" w:themeColor="text1"/>
        </w:rPr>
        <w:footnoteReference w:id="24"/>
      </w:r>
      <w:r w:rsidRPr="00B935AF">
        <w:rPr>
          <w:color w:val="000000" w:themeColor="text1"/>
        </w:rPr>
        <w:t xml:space="preserve"> and using a weapon of mass destruction.</w:t>
      </w:r>
      <w:r w:rsidR="00AB607B" w:rsidRPr="00B935AF">
        <w:rPr>
          <w:rStyle w:val="FootnoteReference"/>
          <w:color w:val="000000" w:themeColor="text1"/>
        </w:rPr>
        <w:footnoteReference w:id="25"/>
      </w:r>
      <w:r w:rsidRPr="00B935AF">
        <w:rPr>
          <w:color w:val="000000" w:themeColor="text1"/>
        </w:rPr>
        <w:t xml:space="preserve"> </w:t>
      </w:r>
      <w:r w:rsidR="00C17795" w:rsidRPr="00B935AF">
        <w:rPr>
          <w:color w:val="000000" w:themeColor="text1"/>
        </w:rPr>
        <w:t>T</w:t>
      </w:r>
      <w:r w:rsidRPr="00B935AF">
        <w:rPr>
          <w:color w:val="000000" w:themeColor="text1"/>
        </w:rPr>
        <w:t xml:space="preserve">he draft </w:t>
      </w:r>
      <w:r w:rsidR="00B10186" w:rsidRPr="00B935AF">
        <w:rPr>
          <w:color w:val="000000" w:themeColor="text1"/>
        </w:rPr>
        <w:t xml:space="preserve">leaves </w:t>
      </w:r>
      <w:r w:rsidRPr="00B935AF">
        <w:rPr>
          <w:color w:val="000000" w:themeColor="text1"/>
        </w:rPr>
        <w:lastRenderedPageBreak/>
        <w:t xml:space="preserve">open </w:t>
      </w:r>
      <w:r w:rsidR="00B10186" w:rsidRPr="00B935AF">
        <w:rPr>
          <w:color w:val="000000" w:themeColor="text1"/>
        </w:rPr>
        <w:t xml:space="preserve">the </w:t>
      </w:r>
      <w:r w:rsidRPr="00B935AF">
        <w:rPr>
          <w:color w:val="000000" w:themeColor="text1"/>
        </w:rPr>
        <w:t xml:space="preserve">question </w:t>
      </w:r>
      <w:r w:rsidR="00B10186" w:rsidRPr="00B935AF">
        <w:rPr>
          <w:color w:val="000000" w:themeColor="text1"/>
        </w:rPr>
        <w:t xml:space="preserve">of </w:t>
      </w:r>
      <w:r w:rsidRPr="00B935AF">
        <w:rPr>
          <w:color w:val="000000" w:themeColor="text1"/>
        </w:rPr>
        <w:t xml:space="preserve">whether unlawful sexual intercourse </w:t>
      </w:r>
      <w:r w:rsidR="007A29B9" w:rsidRPr="00B935AF">
        <w:rPr>
          <w:color w:val="000000" w:themeColor="text1"/>
        </w:rPr>
        <w:t>c</w:t>
      </w:r>
      <w:r w:rsidRPr="00B935AF">
        <w:rPr>
          <w:color w:val="000000" w:themeColor="text1"/>
        </w:rPr>
        <w:t>ould be punishable by death.</w:t>
      </w:r>
      <w:r w:rsidR="00AB607B" w:rsidRPr="00B935AF">
        <w:rPr>
          <w:rStyle w:val="FootnoteReference"/>
          <w:color w:val="000000" w:themeColor="text1"/>
        </w:rPr>
        <w:footnoteReference w:id="26"/>
      </w:r>
      <w:r w:rsidR="00AB607B" w:rsidRPr="00B935AF">
        <w:rPr>
          <w:color w:val="000000" w:themeColor="text1"/>
        </w:rPr>
        <w:t xml:space="preserve"> </w:t>
      </w:r>
      <w:r w:rsidRPr="00B935AF">
        <w:rPr>
          <w:color w:val="000000" w:themeColor="text1"/>
        </w:rPr>
        <w:t xml:space="preserve">The current status of </w:t>
      </w:r>
      <w:r w:rsidR="00C17795" w:rsidRPr="00B935AF">
        <w:rPr>
          <w:color w:val="000000" w:themeColor="text1"/>
        </w:rPr>
        <w:t>that</w:t>
      </w:r>
      <w:r w:rsidRPr="00B935AF">
        <w:rPr>
          <w:color w:val="000000" w:themeColor="text1"/>
        </w:rPr>
        <w:t xml:space="preserve"> draft penal code is unclear. Somalia note</w:t>
      </w:r>
      <w:r w:rsidR="007A29B9" w:rsidRPr="00B935AF">
        <w:rPr>
          <w:color w:val="000000" w:themeColor="text1"/>
        </w:rPr>
        <w:t>s</w:t>
      </w:r>
      <w:r w:rsidRPr="00B935AF">
        <w:rPr>
          <w:color w:val="000000" w:themeColor="text1"/>
        </w:rPr>
        <w:t xml:space="preserve"> in its Initial Report that the penal code remains “under review.”</w:t>
      </w:r>
      <w:r w:rsidRPr="00B935AF">
        <w:rPr>
          <w:rStyle w:val="FootnoteReference"/>
          <w:color w:val="000000" w:themeColor="text1"/>
        </w:rPr>
        <w:footnoteReference w:id="27"/>
      </w:r>
    </w:p>
    <w:p w14:paraId="439987B2" w14:textId="660608A4" w:rsidR="008A7381" w:rsidRPr="00B935AF" w:rsidRDefault="008A7381" w:rsidP="008A7381">
      <w:pPr>
        <w:numPr>
          <w:ilvl w:val="0"/>
          <w:numId w:val="7"/>
        </w:numPr>
        <w:spacing w:after="120"/>
        <w:ind w:left="360"/>
        <w:jc w:val="both"/>
        <w:rPr>
          <w:rFonts w:eastAsia="Times"/>
          <w:color w:val="000000" w:themeColor="text1"/>
        </w:rPr>
      </w:pPr>
      <w:r w:rsidRPr="00B935AF">
        <w:rPr>
          <w:rFonts w:eastAsia="Times"/>
          <w:color w:val="000000" w:themeColor="text1"/>
        </w:rPr>
        <w:t>In 2021, Somalia carried out at least 21 executions, up from 11 in 2020.</w:t>
      </w:r>
      <w:r w:rsidRPr="00B935AF">
        <w:rPr>
          <w:rStyle w:val="FootnoteReference"/>
          <w:rFonts w:eastAsia="Times"/>
          <w:color w:val="000000" w:themeColor="text1"/>
        </w:rPr>
        <w:footnoteReference w:id="28"/>
      </w:r>
      <w:r w:rsidRPr="00B935AF">
        <w:rPr>
          <w:rFonts w:eastAsia="Times"/>
          <w:color w:val="000000" w:themeColor="text1"/>
        </w:rPr>
        <w:t xml:space="preserve"> All of the 2021 executions took place on the same day in Puntland.</w:t>
      </w:r>
      <w:r w:rsidRPr="00B935AF">
        <w:rPr>
          <w:rStyle w:val="FootnoteReference"/>
          <w:rFonts w:eastAsia="Times"/>
          <w:color w:val="000000" w:themeColor="text1"/>
        </w:rPr>
        <w:footnoteReference w:id="29"/>
      </w:r>
      <w:r w:rsidRPr="00B935AF">
        <w:rPr>
          <w:rFonts w:eastAsia="Times"/>
          <w:color w:val="000000" w:themeColor="text1"/>
        </w:rPr>
        <w:t xml:space="preserve"> </w:t>
      </w:r>
      <w:r w:rsidR="007A29B9" w:rsidRPr="00B935AF">
        <w:rPr>
          <w:rFonts w:eastAsia="Times"/>
          <w:color w:val="000000" w:themeColor="text1"/>
        </w:rPr>
        <w:t>Courts handed down o</w:t>
      </w:r>
      <w:r w:rsidRPr="00B935AF">
        <w:rPr>
          <w:rFonts w:eastAsia="Times"/>
          <w:color w:val="000000" w:themeColor="text1"/>
        </w:rPr>
        <w:t>ver 27 new death sentences in 2021.</w:t>
      </w:r>
      <w:r w:rsidRPr="00B935AF">
        <w:rPr>
          <w:rStyle w:val="FootnoteReference"/>
          <w:rFonts w:eastAsia="Times"/>
          <w:color w:val="000000" w:themeColor="text1"/>
        </w:rPr>
        <w:footnoteReference w:id="30"/>
      </w:r>
      <w:r w:rsidRPr="00B935AF">
        <w:rPr>
          <w:rFonts w:eastAsia="Times"/>
          <w:color w:val="000000" w:themeColor="text1"/>
        </w:rPr>
        <w:t xml:space="preserve"> </w:t>
      </w:r>
      <w:r w:rsidR="002F5811" w:rsidRPr="00B935AF">
        <w:rPr>
          <w:rFonts w:eastAsia="Times"/>
          <w:color w:val="000000" w:themeColor="text1"/>
        </w:rPr>
        <w:t xml:space="preserve">In 2022, Somalia carried out at least </w:t>
      </w:r>
      <w:r w:rsidR="00034928" w:rsidRPr="00B935AF">
        <w:rPr>
          <w:rFonts w:eastAsia="Times"/>
          <w:color w:val="000000" w:themeColor="text1"/>
        </w:rPr>
        <w:t xml:space="preserve">6 </w:t>
      </w:r>
      <w:r w:rsidR="002F5811" w:rsidRPr="00B935AF">
        <w:rPr>
          <w:rFonts w:eastAsia="Times"/>
          <w:color w:val="000000" w:themeColor="text1"/>
        </w:rPr>
        <w:t xml:space="preserve">executions and sentenced at least </w:t>
      </w:r>
      <w:r w:rsidR="00034928" w:rsidRPr="00B935AF">
        <w:rPr>
          <w:rFonts w:eastAsia="Times"/>
          <w:color w:val="000000" w:themeColor="text1"/>
        </w:rPr>
        <w:t>12</w:t>
      </w:r>
      <w:r w:rsidR="002F5811" w:rsidRPr="00B935AF">
        <w:rPr>
          <w:rFonts w:eastAsia="Times"/>
          <w:color w:val="000000" w:themeColor="text1"/>
        </w:rPr>
        <w:t xml:space="preserve"> people to death.</w:t>
      </w:r>
      <w:r w:rsidR="002F5811" w:rsidRPr="00B935AF">
        <w:rPr>
          <w:rStyle w:val="FootnoteReference"/>
          <w:rFonts w:eastAsia="Times"/>
          <w:color w:val="000000" w:themeColor="text1"/>
        </w:rPr>
        <w:footnoteReference w:id="31"/>
      </w:r>
      <w:r w:rsidR="00A23649" w:rsidRPr="00B935AF">
        <w:rPr>
          <w:rFonts w:eastAsia="Times"/>
          <w:color w:val="000000" w:themeColor="text1"/>
        </w:rPr>
        <w:t xml:space="preserve"> A</w:t>
      </w:r>
      <w:r w:rsidR="00B162F3" w:rsidRPr="00B935AF">
        <w:rPr>
          <w:rFonts w:eastAsia="Times"/>
          <w:color w:val="000000" w:themeColor="text1"/>
        </w:rPr>
        <w:t>ccording to Amnesty International, a</w:t>
      </w:r>
      <w:r w:rsidR="00A23649" w:rsidRPr="00B935AF">
        <w:rPr>
          <w:rFonts w:eastAsia="Times"/>
          <w:color w:val="000000" w:themeColor="text1"/>
        </w:rPr>
        <w:t>s of the end of 2022, at least 10 people were known to be under sentence of death in Somalia.</w:t>
      </w:r>
      <w:r w:rsidR="00A23649" w:rsidRPr="00B935AF">
        <w:rPr>
          <w:rStyle w:val="FootnoteReference"/>
          <w:rFonts w:eastAsia="Times"/>
          <w:color w:val="000000" w:themeColor="text1"/>
        </w:rPr>
        <w:footnoteReference w:id="32"/>
      </w:r>
    </w:p>
    <w:p w14:paraId="30EF0789" w14:textId="77777777" w:rsidR="0001696E" w:rsidRPr="00B935AF" w:rsidRDefault="0001696E" w:rsidP="002D7718">
      <w:pPr>
        <w:numPr>
          <w:ilvl w:val="0"/>
          <w:numId w:val="7"/>
        </w:numPr>
        <w:spacing w:after="120" w:line="259" w:lineRule="auto"/>
        <w:ind w:left="360"/>
        <w:jc w:val="both"/>
      </w:pPr>
      <w:r w:rsidRPr="00B935AF">
        <w:t>Somalia retains the death penalty for terrorism-related offenses, and the NISA law discussed below is likely to exacerbate human rights violations in capital cases. In November 2019, a federal military court sentenced a person to death for an alleged terrorist attack.</w:t>
      </w:r>
      <w:r w:rsidRPr="00B935AF">
        <w:rPr>
          <w:vertAlign w:val="superscript"/>
        </w:rPr>
        <w:footnoteReference w:id="33"/>
      </w:r>
      <w:r w:rsidRPr="00B935AF">
        <w:t xml:space="preserve"> Military courts in Somalia carried out many executions of alleged terrorists in 2020.</w:t>
      </w:r>
      <w:r w:rsidRPr="00B935AF">
        <w:rPr>
          <w:vertAlign w:val="superscript"/>
        </w:rPr>
        <w:footnoteReference w:id="34"/>
      </w:r>
      <w:r w:rsidRPr="00B935AF">
        <w:rPr>
          <w:vertAlign w:val="superscript"/>
        </w:rPr>
        <w:t xml:space="preserve"> </w:t>
      </w:r>
      <w:r w:rsidRPr="00B935AF">
        <w:t>In September 2020, a Puntland military court sentenced to death a person accused of terrorism offenses.</w:t>
      </w:r>
      <w:r w:rsidRPr="00B935AF">
        <w:rPr>
          <w:vertAlign w:val="superscript"/>
        </w:rPr>
        <w:footnoteReference w:id="35"/>
      </w:r>
      <w:r w:rsidRPr="00B935AF">
        <w:t xml:space="preserve"> In 2021, courts in Puntland sentenced at least six individuals to death, and officials executed 21 individuals by firing squad.</w:t>
      </w:r>
      <w:r w:rsidRPr="00B935AF">
        <w:rPr>
          <w:vertAlign w:val="superscript"/>
        </w:rPr>
        <w:footnoteReference w:id="36"/>
      </w:r>
      <w:r w:rsidRPr="00B935AF">
        <w:rPr>
          <w:vertAlign w:val="superscript"/>
        </w:rPr>
        <w:t xml:space="preserve"> </w:t>
      </w:r>
      <w:r w:rsidRPr="00B935AF">
        <w:t>In July 2022, the al-Shabaab militant group executed seven individuals accused of spying.</w:t>
      </w:r>
      <w:r w:rsidRPr="00B935AF">
        <w:rPr>
          <w:vertAlign w:val="superscript"/>
        </w:rPr>
        <w:footnoteReference w:id="37"/>
      </w:r>
      <w:r w:rsidRPr="00B935AF">
        <w:rPr>
          <w:vertAlign w:val="superscript"/>
        </w:rPr>
        <w:t xml:space="preserve"> </w:t>
      </w:r>
      <w:r w:rsidRPr="00B935AF">
        <w:t>The military continues to carry out executions, particularly in terrorism-related cases.</w:t>
      </w:r>
      <w:r w:rsidRPr="00B935AF">
        <w:rPr>
          <w:vertAlign w:val="superscript"/>
        </w:rPr>
        <w:footnoteReference w:id="38"/>
      </w:r>
    </w:p>
    <w:p w14:paraId="406A1AA5" w14:textId="6B74C7CA" w:rsidR="51B7C95B" w:rsidRPr="00B935AF" w:rsidRDefault="032546D3" w:rsidP="002D7718">
      <w:pPr>
        <w:numPr>
          <w:ilvl w:val="0"/>
          <w:numId w:val="7"/>
        </w:numPr>
        <w:spacing w:after="120" w:line="259" w:lineRule="auto"/>
        <w:ind w:left="360"/>
        <w:jc w:val="both"/>
      </w:pPr>
      <w:r w:rsidRPr="00B935AF">
        <w:lastRenderedPageBreak/>
        <w:t>In 2023</w:t>
      </w:r>
      <w:r w:rsidR="2AB9583B" w:rsidRPr="00B935AF">
        <w:t xml:space="preserve"> </w:t>
      </w:r>
      <w:r w:rsidRPr="00B935AF">
        <w:t>Somalia continued its use of the death penalt</w:t>
      </w:r>
      <w:r w:rsidR="5357C442" w:rsidRPr="00B935AF">
        <w:t>y</w:t>
      </w:r>
      <w:r w:rsidRPr="00B935AF">
        <w:t xml:space="preserve">, </w:t>
      </w:r>
      <w:r w:rsidR="4F51D62B" w:rsidRPr="00B935AF">
        <w:t>carrying out</w:t>
      </w:r>
      <w:r w:rsidR="00FE42B9" w:rsidRPr="00B935AF">
        <w:t xml:space="preserve"> at least</w:t>
      </w:r>
      <w:r w:rsidR="4F51D62B" w:rsidRPr="00B935AF">
        <w:t xml:space="preserve"> </w:t>
      </w:r>
      <w:r w:rsidR="108D327F" w:rsidRPr="00B935AF">
        <w:t>55</w:t>
      </w:r>
      <w:r w:rsidR="2B27D7B2" w:rsidRPr="00B935AF">
        <w:t xml:space="preserve"> executions</w:t>
      </w:r>
      <w:r w:rsidR="222BFDB5" w:rsidRPr="00B935AF">
        <w:t xml:space="preserve">. </w:t>
      </w:r>
      <w:r w:rsidR="00A6158D" w:rsidRPr="00B935AF">
        <w:t>Military authorities carried out a</w:t>
      </w:r>
      <w:r w:rsidR="592E93DF" w:rsidRPr="00B935AF">
        <w:t>t least</w:t>
      </w:r>
      <w:r w:rsidR="5C0749F5" w:rsidRPr="00B935AF">
        <w:t xml:space="preserve"> 23</w:t>
      </w:r>
      <w:r w:rsidR="222BFDB5" w:rsidRPr="00B935AF">
        <w:t>of these executions</w:t>
      </w:r>
      <w:r w:rsidR="346595B7" w:rsidRPr="00B935AF">
        <w:t>, both in Puntland and in Mogadishu</w:t>
      </w:r>
      <w:r w:rsidR="2B27D7B2" w:rsidRPr="00B935AF">
        <w:t xml:space="preserve">. </w:t>
      </w:r>
      <w:r w:rsidR="21901D66" w:rsidRPr="00B935AF">
        <w:t xml:space="preserve">At least </w:t>
      </w:r>
      <w:r w:rsidR="2B27D7B2" w:rsidRPr="00B935AF">
        <w:t xml:space="preserve">16 of </w:t>
      </w:r>
      <w:r w:rsidR="00A6158D" w:rsidRPr="00B935AF">
        <w:t xml:space="preserve">the people </w:t>
      </w:r>
      <w:r w:rsidR="2B27D7B2" w:rsidRPr="00B935AF">
        <w:t xml:space="preserve">executed were </w:t>
      </w:r>
      <w:r w:rsidR="22D4B813" w:rsidRPr="00B935AF">
        <w:t xml:space="preserve">civilians </w:t>
      </w:r>
      <w:r w:rsidR="223A36CF" w:rsidRPr="00B935AF">
        <w:t>believed to be al-Shabaab and Islamic State militants, a</w:t>
      </w:r>
      <w:r w:rsidR="5451C5C6" w:rsidRPr="00B935AF">
        <w:t>nd</w:t>
      </w:r>
      <w:r w:rsidR="360BA5AE" w:rsidRPr="00B935AF">
        <w:t xml:space="preserve"> at least </w:t>
      </w:r>
      <w:r w:rsidR="5451C5C6" w:rsidRPr="00B935AF">
        <w:t>7 were soldiers convicted of killing civilians</w:t>
      </w:r>
      <w:r w:rsidR="0434A5EB" w:rsidRPr="00B935AF">
        <w:t>.</w:t>
      </w:r>
      <w:r w:rsidR="51B7C95B" w:rsidRPr="00B935AF">
        <w:rPr>
          <w:rStyle w:val="FootnoteReference"/>
        </w:rPr>
        <w:footnoteReference w:id="39"/>
      </w:r>
    </w:p>
    <w:p w14:paraId="621469B4" w14:textId="6F3D02D1" w:rsidR="00255373" w:rsidRPr="00B935AF" w:rsidRDefault="004529A7" w:rsidP="008A7381">
      <w:pPr>
        <w:numPr>
          <w:ilvl w:val="0"/>
          <w:numId w:val="7"/>
        </w:numPr>
        <w:spacing w:after="120"/>
        <w:ind w:left="360"/>
        <w:jc w:val="both"/>
      </w:pPr>
      <w:r w:rsidRPr="00B935AF">
        <w:rPr>
          <w:rFonts w:eastAsia="Times"/>
          <w:color w:val="000000" w:themeColor="text1"/>
        </w:rPr>
        <w:t>Authorities sometimes carry out e</w:t>
      </w:r>
      <w:r w:rsidR="00255373" w:rsidRPr="00B935AF">
        <w:rPr>
          <w:rFonts w:eastAsia="Times"/>
          <w:color w:val="000000" w:themeColor="text1"/>
        </w:rPr>
        <w:t xml:space="preserve">xecutions </w:t>
      </w:r>
      <w:r w:rsidRPr="00B935AF">
        <w:rPr>
          <w:rFonts w:eastAsia="Times"/>
          <w:color w:val="000000" w:themeColor="text1"/>
        </w:rPr>
        <w:t>swiftly</w:t>
      </w:r>
      <w:r w:rsidR="00255373" w:rsidRPr="00B935AF">
        <w:rPr>
          <w:rFonts w:eastAsia="Times"/>
          <w:color w:val="000000" w:themeColor="text1"/>
        </w:rPr>
        <w:t>, with sentencing and execution sometimes occurring only days apart.</w:t>
      </w:r>
      <w:r w:rsidR="00255373" w:rsidRPr="00B935AF">
        <w:rPr>
          <w:rStyle w:val="FootnoteReference"/>
          <w:rFonts w:eastAsia="Times"/>
          <w:color w:val="000000" w:themeColor="text1"/>
        </w:rPr>
        <w:footnoteReference w:id="40"/>
      </w:r>
      <w:r w:rsidR="00255373" w:rsidRPr="00B935AF">
        <w:rPr>
          <w:rFonts w:eastAsia="Times"/>
          <w:color w:val="000000" w:themeColor="text1"/>
        </w:rPr>
        <w:t xml:space="preserve"> </w:t>
      </w:r>
      <w:r w:rsidR="00FE5EE0" w:rsidRPr="00B935AF">
        <w:rPr>
          <w:rFonts w:eastAsia="Times"/>
          <w:color w:val="000000" w:themeColor="text1"/>
        </w:rPr>
        <w:t>M</w:t>
      </w:r>
      <w:r w:rsidR="00255373" w:rsidRPr="00B935AF">
        <w:rPr>
          <w:rFonts w:eastAsia="Times"/>
          <w:color w:val="000000" w:themeColor="text1"/>
        </w:rPr>
        <w:t xml:space="preserve">ilitary </w:t>
      </w:r>
      <w:r w:rsidR="00F667B3" w:rsidRPr="00B935AF">
        <w:rPr>
          <w:rFonts w:eastAsia="Times"/>
          <w:color w:val="000000" w:themeColor="text1"/>
        </w:rPr>
        <w:t xml:space="preserve">courts </w:t>
      </w:r>
      <w:r w:rsidR="00FE5EE0" w:rsidRPr="00B935AF">
        <w:rPr>
          <w:rFonts w:eastAsia="Times"/>
          <w:color w:val="000000" w:themeColor="text1"/>
        </w:rPr>
        <w:t xml:space="preserve">often </w:t>
      </w:r>
      <w:r w:rsidR="007E5E28" w:rsidRPr="00B935AF">
        <w:rPr>
          <w:rFonts w:eastAsia="Times"/>
          <w:color w:val="000000" w:themeColor="text1"/>
        </w:rPr>
        <w:t>sentence people to death</w:t>
      </w:r>
      <w:r w:rsidR="00255373" w:rsidRPr="00B935AF">
        <w:rPr>
          <w:rFonts w:eastAsia="Times"/>
          <w:color w:val="000000" w:themeColor="text1"/>
        </w:rPr>
        <w:t>.</w:t>
      </w:r>
      <w:r w:rsidR="001050AE" w:rsidRPr="00B935AF">
        <w:rPr>
          <w:rStyle w:val="FootnoteReference"/>
          <w:rFonts w:eastAsia="Times"/>
          <w:color w:val="000000" w:themeColor="text1"/>
        </w:rPr>
        <w:footnoteReference w:id="41"/>
      </w:r>
      <w:r w:rsidR="00255373" w:rsidRPr="00B935AF">
        <w:rPr>
          <w:rFonts w:eastAsia="Times"/>
          <w:color w:val="000000" w:themeColor="text1"/>
        </w:rPr>
        <w:t xml:space="preserve"> </w:t>
      </w:r>
      <w:r w:rsidR="00BE1BC8" w:rsidRPr="00B935AF">
        <w:rPr>
          <w:rFonts w:eastAsia="Times"/>
          <w:color w:val="000000" w:themeColor="text1"/>
        </w:rPr>
        <w:t>I</w:t>
      </w:r>
      <w:r w:rsidR="00255373" w:rsidRPr="00B935AF">
        <w:rPr>
          <w:rFonts w:eastAsia="Times"/>
          <w:color w:val="000000" w:themeColor="text1"/>
        </w:rPr>
        <w:t>n civilian courts</w:t>
      </w:r>
      <w:r w:rsidR="00BE1BC8" w:rsidRPr="00B935AF">
        <w:rPr>
          <w:rFonts w:eastAsia="Times"/>
          <w:color w:val="000000" w:themeColor="text1"/>
        </w:rPr>
        <w:t>, at least some capital cases are challenged on appeal.</w:t>
      </w:r>
      <w:r w:rsidR="00255373" w:rsidRPr="00B935AF">
        <w:rPr>
          <w:rStyle w:val="FootnoteReference"/>
          <w:rFonts w:eastAsia="Times"/>
          <w:color w:val="000000" w:themeColor="text1"/>
        </w:rPr>
        <w:footnoteReference w:id="42"/>
      </w:r>
    </w:p>
    <w:p w14:paraId="40F5C897" w14:textId="738A8DA1" w:rsidR="00D57953" w:rsidRPr="00B935AF" w:rsidRDefault="00397614" w:rsidP="00863AAB">
      <w:pPr>
        <w:keepNext/>
        <w:numPr>
          <w:ilvl w:val="0"/>
          <w:numId w:val="8"/>
        </w:numPr>
        <w:spacing w:before="240" w:after="240"/>
        <w:ind w:left="936" w:hanging="576"/>
        <w:rPr>
          <w:b/>
        </w:rPr>
      </w:pPr>
      <w:r w:rsidRPr="00B935AF">
        <w:rPr>
          <w:b/>
        </w:rPr>
        <w:t>Somalia’s counter</w:t>
      </w:r>
      <w:r w:rsidR="005F28FD" w:rsidRPr="00B935AF">
        <w:rPr>
          <w:b/>
        </w:rPr>
        <w:t>-terrorism measures</w:t>
      </w:r>
      <w:r w:rsidR="001433D0" w:rsidRPr="00B935AF">
        <w:rPr>
          <w:b/>
        </w:rPr>
        <w:t xml:space="preserve"> do not comply with the ICCPR</w:t>
      </w:r>
      <w:r w:rsidR="005F28FD" w:rsidRPr="00B935AF">
        <w:rPr>
          <w:b/>
        </w:rPr>
        <w:t xml:space="preserve"> (List of Issues paragraph 18)</w:t>
      </w:r>
      <w:r w:rsidR="00136290" w:rsidRPr="00B935AF">
        <w:rPr>
          <w:b/>
        </w:rPr>
        <w:t>.</w:t>
      </w:r>
    </w:p>
    <w:p w14:paraId="01750DBB" w14:textId="349B3028" w:rsidR="002D2829" w:rsidRPr="00B935AF" w:rsidRDefault="002D2829" w:rsidP="002D2829">
      <w:pPr>
        <w:numPr>
          <w:ilvl w:val="0"/>
          <w:numId w:val="7"/>
        </w:numPr>
        <w:spacing w:after="120"/>
        <w:ind w:left="360"/>
        <w:jc w:val="both"/>
      </w:pPr>
      <w:r w:rsidRPr="00B935AF">
        <w:t xml:space="preserve">In </w:t>
      </w:r>
      <w:r w:rsidR="00E73595" w:rsidRPr="00B935AF">
        <w:t>its</w:t>
      </w:r>
      <w:r w:rsidRPr="00B935AF">
        <w:t xml:space="preserve"> List of Issues, the Committee asked Somalia to provide further information regarding </w:t>
      </w:r>
      <w:r w:rsidR="00C21DBC" w:rsidRPr="00B935AF">
        <w:t>the country’s</w:t>
      </w:r>
      <w:r w:rsidRPr="00B935AF">
        <w:t xml:space="preserve"> draft laws on counter-terrorism and their compatibility with the Covenant.</w:t>
      </w:r>
      <w:r w:rsidRPr="00B935AF">
        <w:rPr>
          <w:rStyle w:val="FootnoteReference"/>
        </w:rPr>
        <w:footnoteReference w:id="43"/>
      </w:r>
      <w:r w:rsidR="003126F9" w:rsidRPr="00B935AF">
        <w:t xml:space="preserve"> S</w:t>
      </w:r>
      <w:r w:rsidRPr="00B935AF">
        <w:t xml:space="preserve">pecifically, the Committee asked about </w:t>
      </w:r>
      <w:r w:rsidR="002A55ED" w:rsidRPr="00B935AF">
        <w:t xml:space="preserve">the National </w:t>
      </w:r>
      <w:r w:rsidR="003B1EC0" w:rsidRPr="00B935AF">
        <w:t>Intelligence and Security Agency</w:t>
      </w:r>
      <w:r w:rsidR="0045747F" w:rsidRPr="00B935AF">
        <w:t xml:space="preserve"> (NISA</w:t>
      </w:r>
      <w:r w:rsidR="003B1EC0" w:rsidRPr="00B935AF">
        <w:t>)</w:t>
      </w:r>
      <w:r w:rsidRPr="00B935AF">
        <w:t xml:space="preserve"> and potential human rights violations attributed to </w:t>
      </w:r>
      <w:r w:rsidR="0045747F" w:rsidRPr="00B935AF">
        <w:t xml:space="preserve">the </w:t>
      </w:r>
      <w:r w:rsidR="003B1EC0" w:rsidRPr="00B935AF">
        <w:t>NISA</w:t>
      </w:r>
      <w:r w:rsidRPr="00B935AF">
        <w:t>, including extrajudicial executions, torture, arbitrary arrests and detention, and restrictions o</w:t>
      </w:r>
      <w:r w:rsidR="0087580E" w:rsidRPr="00B935AF">
        <w:t>n</w:t>
      </w:r>
      <w:r w:rsidRPr="00B935AF">
        <w:t xml:space="preserve"> freedoms of expression, peaceful assembly and association.</w:t>
      </w:r>
      <w:r w:rsidRPr="00B935AF">
        <w:rPr>
          <w:rStyle w:val="FootnoteReference"/>
        </w:rPr>
        <w:footnoteReference w:id="44"/>
      </w:r>
      <w:r w:rsidR="004E23F9" w:rsidRPr="00B935AF">
        <w:t xml:space="preserve"> </w:t>
      </w:r>
      <w:r w:rsidRPr="00B935AF">
        <w:t>The Committee also inquired regarding the extensive use of administrative detention and legal safeguards in place to contest such detentions.</w:t>
      </w:r>
      <w:r w:rsidRPr="00B935AF">
        <w:rPr>
          <w:rStyle w:val="FootnoteReference"/>
        </w:rPr>
        <w:footnoteReference w:id="45"/>
      </w:r>
      <w:r w:rsidRPr="00B935AF">
        <w:t xml:space="preserve"> </w:t>
      </w:r>
    </w:p>
    <w:p w14:paraId="029C5F15" w14:textId="4ED43D93" w:rsidR="002D2829" w:rsidRPr="00B935AF" w:rsidRDefault="002D2829" w:rsidP="002D2829">
      <w:pPr>
        <w:numPr>
          <w:ilvl w:val="0"/>
          <w:numId w:val="7"/>
        </w:numPr>
        <w:spacing w:after="120"/>
        <w:ind w:left="360"/>
        <w:jc w:val="both"/>
      </w:pPr>
      <w:r w:rsidRPr="00B935AF">
        <w:t xml:space="preserve">In </w:t>
      </w:r>
      <w:r w:rsidR="00635D9D" w:rsidRPr="00B935AF">
        <w:t>its Initial Response</w:t>
      </w:r>
      <w:r w:rsidRPr="00B935AF">
        <w:t>, Somalia state</w:t>
      </w:r>
      <w:r w:rsidR="0087580E" w:rsidRPr="00B935AF">
        <w:t>s</w:t>
      </w:r>
      <w:r w:rsidRPr="00B935AF">
        <w:t xml:space="preserve"> that its national draft law on </w:t>
      </w:r>
      <w:r w:rsidR="009E14F6" w:rsidRPr="00B935AF">
        <w:t>c</w:t>
      </w:r>
      <w:r w:rsidRPr="00B935AF">
        <w:t>ounter-</w:t>
      </w:r>
      <w:r w:rsidR="009E14F6" w:rsidRPr="00B935AF">
        <w:t>t</w:t>
      </w:r>
      <w:r w:rsidRPr="00B935AF">
        <w:t xml:space="preserve">errorism has undergone </w:t>
      </w:r>
      <w:r w:rsidR="00327DEE" w:rsidRPr="00B935AF">
        <w:t>multiple</w:t>
      </w:r>
      <w:r w:rsidRPr="00B935AF">
        <w:t xml:space="preserve"> rounds of revisions to ensure compliance with international human rights standards.</w:t>
      </w:r>
      <w:r w:rsidR="00EF3D32" w:rsidRPr="00B935AF">
        <w:rPr>
          <w:rStyle w:val="FootnoteReference"/>
        </w:rPr>
        <w:footnoteReference w:id="46"/>
      </w:r>
      <w:r w:rsidR="00C814EE" w:rsidRPr="00B935AF">
        <w:t xml:space="preserve"> The State Party asserts that t</w:t>
      </w:r>
      <w:r w:rsidRPr="00B935AF">
        <w:t>his review process was intended to take stock of concerns raised with regards to some of the provisions in the law, including the definition</w:t>
      </w:r>
      <w:r w:rsidR="003F78F7" w:rsidRPr="00B935AF">
        <w:t>s</w:t>
      </w:r>
      <w:r w:rsidRPr="00B935AF">
        <w:t xml:space="preserve"> of terrorism, terrorism finance</w:t>
      </w:r>
      <w:r w:rsidR="00C814EE" w:rsidRPr="00B935AF">
        <w:t>,</w:t>
      </w:r>
      <w:r w:rsidRPr="00B935AF">
        <w:t xml:space="preserve"> and terrorism training.</w:t>
      </w:r>
      <w:r w:rsidRPr="00B935AF">
        <w:rPr>
          <w:vertAlign w:val="superscript"/>
        </w:rPr>
        <w:footnoteReference w:id="47"/>
      </w:r>
      <w:r w:rsidRPr="00B935AF">
        <w:t xml:space="preserve"> </w:t>
      </w:r>
      <w:r w:rsidR="00C814EE" w:rsidRPr="00B935AF">
        <w:t>O</w:t>
      </w:r>
      <w:r w:rsidRPr="00B935AF">
        <w:t>n March 8, 2023, the lower house of Somalia’s Parliament approved a new anti-terrorism law.</w:t>
      </w:r>
      <w:r w:rsidRPr="00B935AF">
        <w:rPr>
          <w:vertAlign w:val="superscript"/>
        </w:rPr>
        <w:footnoteReference w:id="48"/>
      </w:r>
      <w:r w:rsidRPr="00B935AF">
        <w:t xml:space="preserve"> The law </w:t>
      </w:r>
      <w:r w:rsidR="0099440F" w:rsidRPr="00B935AF">
        <w:t>must</w:t>
      </w:r>
      <w:r w:rsidRPr="00B935AF">
        <w:t xml:space="preserve"> </w:t>
      </w:r>
      <w:r w:rsidR="00635D9D" w:rsidRPr="00B935AF">
        <w:t xml:space="preserve">next </w:t>
      </w:r>
      <w:r w:rsidRPr="00B935AF">
        <w:t xml:space="preserve">proceed to the </w:t>
      </w:r>
      <w:r w:rsidRPr="00B935AF">
        <w:lastRenderedPageBreak/>
        <w:t>upper house of Parliament for a second round of approval, and then to the President’s desk for final signing.</w:t>
      </w:r>
      <w:r w:rsidRPr="00B935AF">
        <w:rPr>
          <w:rStyle w:val="FootnoteReference"/>
        </w:rPr>
        <w:footnoteReference w:id="49"/>
      </w:r>
    </w:p>
    <w:p w14:paraId="43F8592F" w14:textId="245965D6" w:rsidR="002D2829" w:rsidRPr="00B935AF" w:rsidRDefault="00F128C3" w:rsidP="002D2829">
      <w:pPr>
        <w:numPr>
          <w:ilvl w:val="0"/>
          <w:numId w:val="7"/>
        </w:numPr>
        <w:spacing w:after="120"/>
        <w:ind w:left="360"/>
        <w:jc w:val="both"/>
      </w:pPr>
      <w:r w:rsidRPr="00B935AF">
        <w:t xml:space="preserve">The State Party </w:t>
      </w:r>
      <w:r w:rsidR="002D2829" w:rsidRPr="00B935AF">
        <w:t>explain</w:t>
      </w:r>
      <w:r w:rsidRPr="00B935AF">
        <w:t>s</w:t>
      </w:r>
      <w:r w:rsidR="002D2829" w:rsidRPr="00B935AF">
        <w:t xml:space="preserve"> that </w:t>
      </w:r>
      <w:r w:rsidR="001E3892" w:rsidRPr="00B935AF">
        <w:t xml:space="preserve">the </w:t>
      </w:r>
      <w:r w:rsidR="002D2829" w:rsidRPr="00B935AF">
        <w:t>NISA</w:t>
      </w:r>
      <w:r w:rsidR="00A61337" w:rsidRPr="00B935AF">
        <w:t xml:space="preserve"> was</w:t>
      </w:r>
      <w:r w:rsidR="002D2829" w:rsidRPr="00B935AF">
        <w:t xml:space="preserve"> established to “guarantee the peace, sovereignty and national security” of the country.</w:t>
      </w:r>
      <w:r w:rsidR="001B024F" w:rsidRPr="00B935AF">
        <w:rPr>
          <w:rStyle w:val="FootnoteReference"/>
        </w:rPr>
        <w:footnoteReference w:id="50"/>
      </w:r>
      <w:r w:rsidR="00857554" w:rsidRPr="00B935AF">
        <w:t xml:space="preserve"> </w:t>
      </w:r>
      <w:r w:rsidR="001E3892" w:rsidRPr="00B935AF">
        <w:t xml:space="preserve">Members of the </w:t>
      </w:r>
      <w:r w:rsidR="002D2829" w:rsidRPr="00B935AF">
        <w:t>NISA ha</w:t>
      </w:r>
      <w:r w:rsidR="001E3892" w:rsidRPr="00B935AF">
        <w:t>ve</w:t>
      </w:r>
      <w:r w:rsidR="002D2829" w:rsidRPr="00B935AF">
        <w:t xml:space="preserve"> undergone training on human rights through the Joint Programme on Human Rights, </w:t>
      </w:r>
      <w:r w:rsidR="001E3892" w:rsidRPr="00B935AF">
        <w:t xml:space="preserve">but as of the time of Somalia’s Initial Response, authorities had not yet developed a </w:t>
      </w:r>
      <w:r w:rsidR="002D2829" w:rsidRPr="00B935AF">
        <w:t xml:space="preserve">legal framework governing </w:t>
      </w:r>
      <w:r w:rsidR="001E3892" w:rsidRPr="00B935AF">
        <w:t xml:space="preserve">the </w:t>
      </w:r>
      <w:r w:rsidR="005B1306" w:rsidRPr="00B935AF">
        <w:t>NISA</w:t>
      </w:r>
      <w:r w:rsidR="002D2829" w:rsidRPr="00B935AF">
        <w:t>.</w:t>
      </w:r>
      <w:r w:rsidR="001B024F" w:rsidRPr="00B935AF">
        <w:rPr>
          <w:rStyle w:val="FootnoteReference"/>
        </w:rPr>
        <w:footnoteReference w:id="51"/>
      </w:r>
      <w:r w:rsidR="00857554" w:rsidRPr="00B935AF">
        <w:t xml:space="preserve"> </w:t>
      </w:r>
      <w:r w:rsidR="0047467E" w:rsidRPr="00B935AF">
        <w:t>Subsequently</w:t>
      </w:r>
      <w:r w:rsidR="002D2829" w:rsidRPr="00B935AF">
        <w:t xml:space="preserve">, on February 22, 2023, </w:t>
      </w:r>
      <w:r w:rsidR="007361C3" w:rsidRPr="00B935AF">
        <w:t>Somalia’s</w:t>
      </w:r>
      <w:r w:rsidR="002D2829" w:rsidRPr="00B935AF">
        <w:t xml:space="preserve"> Senate passed a </w:t>
      </w:r>
      <w:r w:rsidR="00BF0B0B" w:rsidRPr="00B935AF">
        <w:t>bill</w:t>
      </w:r>
      <w:r w:rsidR="002D2829" w:rsidRPr="00B935AF">
        <w:t xml:space="preserve"> granting significant powers to the NISA.</w:t>
      </w:r>
      <w:r w:rsidR="001B024F" w:rsidRPr="00B935AF">
        <w:rPr>
          <w:rStyle w:val="FootnoteReference"/>
        </w:rPr>
        <w:footnoteReference w:id="52"/>
      </w:r>
      <w:r w:rsidR="002D2829" w:rsidRPr="00B935AF">
        <w:t xml:space="preserve"> </w:t>
      </w:r>
      <w:r w:rsidR="00C75636" w:rsidRPr="00B935AF">
        <w:t xml:space="preserve">The </w:t>
      </w:r>
      <w:r w:rsidR="002D2829" w:rsidRPr="00B935AF">
        <w:t xml:space="preserve">NISA’s social media </w:t>
      </w:r>
      <w:r w:rsidR="00676464" w:rsidRPr="00B935AF">
        <w:t>indicate</w:t>
      </w:r>
      <w:r w:rsidR="002D2829" w:rsidRPr="00B935AF">
        <w:t xml:space="preserve"> </w:t>
      </w:r>
      <w:r w:rsidR="00B34897" w:rsidRPr="00B935AF">
        <w:t xml:space="preserve">that </w:t>
      </w:r>
      <w:r w:rsidR="00C04EA0" w:rsidRPr="00B935AF">
        <w:t xml:space="preserve">the President signed </w:t>
      </w:r>
      <w:r w:rsidR="002D2829" w:rsidRPr="00B935AF">
        <w:t xml:space="preserve">this </w:t>
      </w:r>
      <w:r w:rsidR="00BF0B0B" w:rsidRPr="00B935AF">
        <w:t xml:space="preserve">bill </w:t>
      </w:r>
      <w:r w:rsidR="002D2829" w:rsidRPr="00B935AF">
        <w:t xml:space="preserve">into law </w:t>
      </w:r>
      <w:r w:rsidR="00D2712A" w:rsidRPr="00B935AF">
        <w:t>shortly thereafter</w:t>
      </w:r>
      <w:r w:rsidR="002D2829" w:rsidRPr="00B935AF">
        <w:t>.</w:t>
      </w:r>
      <w:r w:rsidR="001B024F" w:rsidRPr="00B935AF">
        <w:rPr>
          <w:rStyle w:val="FootnoteReference"/>
        </w:rPr>
        <w:footnoteReference w:id="53"/>
      </w:r>
      <w:r w:rsidR="002D2829" w:rsidRPr="00B935AF">
        <w:t xml:space="preserve"> </w:t>
      </w:r>
    </w:p>
    <w:p w14:paraId="65BE4C1C" w14:textId="39CD9C8D" w:rsidR="00167C25" w:rsidRPr="00B935AF" w:rsidRDefault="002D2829" w:rsidP="00676464">
      <w:pPr>
        <w:numPr>
          <w:ilvl w:val="0"/>
          <w:numId w:val="7"/>
        </w:numPr>
        <w:spacing w:after="120"/>
        <w:ind w:left="360"/>
        <w:jc w:val="both"/>
      </w:pPr>
      <w:r w:rsidRPr="00B935AF">
        <w:t xml:space="preserve">Despite Somalia’s assertions </w:t>
      </w:r>
      <w:r w:rsidR="00751F90" w:rsidRPr="00B935AF">
        <w:t>regarding an effort to ensure</w:t>
      </w:r>
      <w:r w:rsidRPr="00B935AF">
        <w:t xml:space="preserve"> its new laws governing </w:t>
      </w:r>
      <w:r w:rsidR="00F51F47" w:rsidRPr="00B935AF">
        <w:t xml:space="preserve">the </w:t>
      </w:r>
      <w:r w:rsidR="00676464" w:rsidRPr="00B935AF">
        <w:t xml:space="preserve">NISA and </w:t>
      </w:r>
      <w:r w:rsidR="000B17DF" w:rsidRPr="00B935AF">
        <w:t>c</w:t>
      </w:r>
      <w:r w:rsidR="00676464" w:rsidRPr="00B935AF">
        <w:t>ounter-</w:t>
      </w:r>
      <w:r w:rsidR="000B17DF" w:rsidRPr="00B935AF">
        <w:t>t</w:t>
      </w:r>
      <w:r w:rsidR="00676464" w:rsidRPr="00B935AF">
        <w:t>errorism</w:t>
      </w:r>
      <w:r w:rsidRPr="00B935AF">
        <w:t xml:space="preserve"> </w:t>
      </w:r>
      <w:r w:rsidR="00751F90" w:rsidRPr="00B935AF">
        <w:t>comply</w:t>
      </w:r>
      <w:r w:rsidRPr="00B935AF">
        <w:t xml:space="preserve"> with international human rights standards, </w:t>
      </w:r>
      <w:r w:rsidR="00E800C8" w:rsidRPr="00B935AF">
        <w:t>it is far from clear that</w:t>
      </w:r>
      <w:r w:rsidR="008A396A" w:rsidRPr="00B935AF">
        <w:t xml:space="preserve"> these laws offer such</w:t>
      </w:r>
      <w:r w:rsidRPr="00B935AF">
        <w:t xml:space="preserve"> protections.</w:t>
      </w:r>
      <w:r w:rsidR="00857554" w:rsidRPr="00B935AF">
        <w:t xml:space="preserve"> </w:t>
      </w:r>
      <w:r w:rsidRPr="00B935AF">
        <w:t>Human Rights Watch</w:t>
      </w:r>
      <w:r w:rsidR="007A3CCC" w:rsidRPr="00B935AF">
        <w:t xml:space="preserve"> has</w:t>
      </w:r>
      <w:r w:rsidRPr="00B935AF">
        <w:t xml:space="preserve"> identified serious concerns regarding the </w:t>
      </w:r>
      <w:r w:rsidR="00DB71E7" w:rsidRPr="00B935AF">
        <w:t xml:space="preserve">2023 </w:t>
      </w:r>
      <w:r w:rsidRPr="00B935AF">
        <w:t>NISA law</w:t>
      </w:r>
      <w:r w:rsidR="005A3D06" w:rsidRPr="00B935AF">
        <w:t>, which</w:t>
      </w:r>
      <w:r w:rsidRPr="00B935AF">
        <w:t xml:space="preserve"> vests </w:t>
      </w:r>
      <w:r w:rsidR="00DB71E7" w:rsidRPr="00B935AF">
        <w:t xml:space="preserve">the </w:t>
      </w:r>
      <w:r w:rsidRPr="00B935AF">
        <w:t xml:space="preserve">NISA with broad powers to arrest and detain individuals for a range of offenses including </w:t>
      </w:r>
      <w:r w:rsidR="00DB71E7" w:rsidRPr="00B935AF">
        <w:t xml:space="preserve">vaguely defined </w:t>
      </w:r>
      <w:r w:rsidRPr="00B935AF">
        <w:t>acts “that harm the security, reputation, independence, interests, and dignity of the Somali nation.”</w:t>
      </w:r>
      <w:r w:rsidR="001B024F" w:rsidRPr="00B935AF">
        <w:rPr>
          <w:rStyle w:val="FootnoteReference"/>
        </w:rPr>
        <w:footnoteReference w:id="54"/>
      </w:r>
      <w:r w:rsidR="00DF6FF1" w:rsidRPr="00B935AF">
        <w:t xml:space="preserve"> </w:t>
      </w:r>
      <w:r w:rsidRPr="00B935AF">
        <w:t xml:space="preserve">Moreover, the law grants </w:t>
      </w:r>
      <w:r w:rsidR="001B024F" w:rsidRPr="00B935AF">
        <w:t xml:space="preserve">NISA detainees the right to legal counsel </w:t>
      </w:r>
      <w:r w:rsidR="007A3CCC" w:rsidRPr="00B935AF">
        <w:t xml:space="preserve">only </w:t>
      </w:r>
      <w:r w:rsidR="001B024F" w:rsidRPr="00B935AF">
        <w:t xml:space="preserve">after 48 hours in custody, </w:t>
      </w:r>
      <w:r w:rsidR="003911FC" w:rsidRPr="00B935AF">
        <w:t xml:space="preserve">but the initial hours of detention often present the greatest </w:t>
      </w:r>
      <w:r w:rsidR="001B024F" w:rsidRPr="00B935AF">
        <w:t xml:space="preserve">risks of torture </w:t>
      </w:r>
      <w:r w:rsidR="003911FC" w:rsidRPr="00B935AF">
        <w:t>and other ill-treatment</w:t>
      </w:r>
      <w:r w:rsidR="001B024F" w:rsidRPr="00B935AF">
        <w:t>.</w:t>
      </w:r>
      <w:r w:rsidR="001B024F" w:rsidRPr="00B935AF">
        <w:rPr>
          <w:rStyle w:val="FootnoteReference"/>
        </w:rPr>
        <w:footnoteReference w:id="55"/>
      </w:r>
      <w:r w:rsidR="00857554" w:rsidRPr="00B935AF">
        <w:t xml:space="preserve"> </w:t>
      </w:r>
      <w:r w:rsidR="00B4349F" w:rsidRPr="00B935AF">
        <w:t>T</w:t>
      </w:r>
      <w:r w:rsidR="00167C25" w:rsidRPr="00B935AF">
        <w:t xml:space="preserve">he law bans “torture and inhumane and degrading treatment” by NISA agents, </w:t>
      </w:r>
      <w:r w:rsidR="00B4349F" w:rsidRPr="00B935AF">
        <w:t xml:space="preserve">but </w:t>
      </w:r>
      <w:r w:rsidR="00167C25" w:rsidRPr="00B935AF">
        <w:t xml:space="preserve">it grants </w:t>
      </w:r>
      <w:r w:rsidR="00B4349F" w:rsidRPr="00B935AF">
        <w:t xml:space="preserve">the </w:t>
      </w:r>
      <w:r w:rsidR="00167C25" w:rsidRPr="00B935AF">
        <w:t xml:space="preserve">NISA’s director discretionary powers to decide whether to arrest or investigate NISA officials, </w:t>
      </w:r>
      <w:r w:rsidR="00703B84" w:rsidRPr="00B935AF">
        <w:t>risking impunity</w:t>
      </w:r>
      <w:r w:rsidR="00167C25" w:rsidRPr="00B935AF">
        <w:t>.</w:t>
      </w:r>
      <w:r w:rsidR="00167C25" w:rsidRPr="00B935AF">
        <w:rPr>
          <w:rStyle w:val="FootnoteReference"/>
        </w:rPr>
        <w:footnoteReference w:id="56"/>
      </w:r>
      <w:r w:rsidR="00167C25" w:rsidRPr="00B935AF">
        <w:t xml:space="preserve"> </w:t>
      </w:r>
      <w:r w:rsidR="00703B84" w:rsidRPr="00B935AF">
        <w:t xml:space="preserve">The law </w:t>
      </w:r>
      <w:r w:rsidR="00167C25" w:rsidRPr="00B935AF">
        <w:t xml:space="preserve">does not appear </w:t>
      </w:r>
      <w:r w:rsidR="00703B84" w:rsidRPr="00B935AF">
        <w:t xml:space="preserve">to authorize </w:t>
      </w:r>
      <w:r w:rsidR="00167C25" w:rsidRPr="00B935AF">
        <w:t xml:space="preserve">individuals </w:t>
      </w:r>
      <w:r w:rsidR="00703B84" w:rsidRPr="00B935AF">
        <w:t xml:space="preserve">to </w:t>
      </w:r>
      <w:r w:rsidR="00167C25" w:rsidRPr="00B935AF">
        <w:t>file complaints against NISA officers.</w:t>
      </w:r>
      <w:r w:rsidR="00167C25" w:rsidRPr="00B935AF">
        <w:rPr>
          <w:rStyle w:val="FootnoteReference"/>
        </w:rPr>
        <w:footnoteReference w:id="57"/>
      </w:r>
    </w:p>
    <w:p w14:paraId="44399CF5" w14:textId="76BDB791" w:rsidR="00676464" w:rsidRPr="00B935AF" w:rsidRDefault="00840B9E" w:rsidP="00676464">
      <w:pPr>
        <w:numPr>
          <w:ilvl w:val="0"/>
          <w:numId w:val="7"/>
        </w:numPr>
        <w:spacing w:after="120"/>
        <w:ind w:left="360"/>
        <w:jc w:val="both"/>
      </w:pPr>
      <w:r w:rsidRPr="00B935AF">
        <w:t xml:space="preserve">Separately, it is </w:t>
      </w:r>
      <w:r w:rsidR="005702A2" w:rsidRPr="00B935AF">
        <w:t>not clear</w:t>
      </w:r>
      <w:r w:rsidRPr="00B935AF">
        <w:t xml:space="preserve"> how Somalia’s </w:t>
      </w:r>
      <w:r w:rsidR="00EC79EF" w:rsidRPr="00B935AF">
        <w:t>preliminarily approved</w:t>
      </w:r>
      <w:r w:rsidRPr="00B935AF">
        <w:t xml:space="preserve"> counter-terrorism bill</w:t>
      </w:r>
      <w:r w:rsidR="00EC79EF" w:rsidRPr="00B935AF">
        <w:t xml:space="preserve"> </w:t>
      </w:r>
      <w:r w:rsidRPr="00B935AF">
        <w:t xml:space="preserve">defines </w:t>
      </w:r>
      <w:r w:rsidR="003C4E75" w:rsidRPr="00B935AF">
        <w:t>“</w:t>
      </w:r>
      <w:r w:rsidRPr="00B935AF">
        <w:t>terrorism.</w:t>
      </w:r>
      <w:r w:rsidR="003C4E75" w:rsidRPr="00B935AF">
        <w:t>”</w:t>
      </w:r>
      <w:r w:rsidR="00857554" w:rsidRPr="00B935AF">
        <w:t xml:space="preserve"> </w:t>
      </w:r>
      <w:r w:rsidR="006F4E46" w:rsidRPr="00B935AF">
        <w:t>C</w:t>
      </w:r>
      <w:r w:rsidR="00361720" w:rsidRPr="00B935AF">
        <w:t xml:space="preserve">ritics of the bill warn that the </w:t>
      </w:r>
      <w:r w:rsidR="005A7221" w:rsidRPr="00B935AF">
        <w:t xml:space="preserve">bill’s </w:t>
      </w:r>
      <w:r w:rsidR="00361720" w:rsidRPr="00B935AF">
        <w:t xml:space="preserve">definition is overly broad and would grant Somalia’s security agencies with excessive leeway in </w:t>
      </w:r>
      <w:r w:rsidR="005A7221" w:rsidRPr="00B935AF">
        <w:t xml:space="preserve">determining </w:t>
      </w:r>
      <w:r w:rsidR="00361720" w:rsidRPr="00B935AF">
        <w:t xml:space="preserve">who </w:t>
      </w:r>
      <w:r w:rsidR="008A5B4E" w:rsidRPr="00B935AF">
        <w:t xml:space="preserve">qualifies as </w:t>
      </w:r>
      <w:r w:rsidR="00361720" w:rsidRPr="00B935AF">
        <w:t>a terrorist.</w:t>
      </w:r>
      <w:r w:rsidR="00361720" w:rsidRPr="00B935AF">
        <w:rPr>
          <w:rStyle w:val="FootnoteReference"/>
        </w:rPr>
        <w:footnoteReference w:id="58"/>
      </w:r>
    </w:p>
    <w:p w14:paraId="4B8B4FCE" w14:textId="678FBE31" w:rsidR="005F28FD" w:rsidRPr="00B935AF" w:rsidRDefault="008A5B4E" w:rsidP="00863AAB">
      <w:pPr>
        <w:keepNext/>
        <w:numPr>
          <w:ilvl w:val="0"/>
          <w:numId w:val="8"/>
        </w:numPr>
        <w:spacing w:before="240" w:after="240"/>
        <w:ind w:left="936" w:hanging="576"/>
        <w:rPr>
          <w:b/>
        </w:rPr>
      </w:pPr>
      <w:r w:rsidRPr="00B935AF">
        <w:rPr>
          <w:b/>
        </w:rPr>
        <w:lastRenderedPageBreak/>
        <w:t>Authorities continue to perpetrate t</w:t>
      </w:r>
      <w:r w:rsidR="005F28FD" w:rsidRPr="00B935AF">
        <w:rPr>
          <w:b/>
        </w:rPr>
        <w:t xml:space="preserve">orture </w:t>
      </w:r>
      <w:r w:rsidR="00DF0CA5" w:rsidRPr="00B935AF">
        <w:rPr>
          <w:b/>
        </w:rPr>
        <w:t xml:space="preserve">and </w:t>
      </w:r>
      <w:r w:rsidRPr="00B935AF">
        <w:rPr>
          <w:b/>
        </w:rPr>
        <w:t xml:space="preserve">other </w:t>
      </w:r>
      <w:r w:rsidR="005F28FD" w:rsidRPr="00B935AF">
        <w:rPr>
          <w:b/>
        </w:rPr>
        <w:t>cruel, inhuman, or degrading treatment</w:t>
      </w:r>
      <w:r w:rsidR="00DF0CA5" w:rsidRPr="00B935AF">
        <w:rPr>
          <w:b/>
        </w:rPr>
        <w:t xml:space="preserve"> </w:t>
      </w:r>
      <w:r w:rsidR="005F28FD" w:rsidRPr="00B935AF">
        <w:rPr>
          <w:b/>
        </w:rPr>
        <w:t>(List of Issues paragraph 19)</w:t>
      </w:r>
      <w:r w:rsidRPr="00B935AF">
        <w:rPr>
          <w:b/>
        </w:rPr>
        <w:t>.</w:t>
      </w:r>
    </w:p>
    <w:p w14:paraId="3C9666BD" w14:textId="28A56CBA" w:rsidR="005C1EB1" w:rsidRPr="00B935AF" w:rsidRDefault="005C1EB1" w:rsidP="005C1EB1">
      <w:pPr>
        <w:numPr>
          <w:ilvl w:val="0"/>
          <w:numId w:val="7"/>
        </w:numPr>
        <w:spacing w:after="120"/>
        <w:ind w:left="360"/>
        <w:jc w:val="both"/>
      </w:pPr>
      <w:r w:rsidRPr="00B935AF">
        <w:t xml:space="preserve">In its </w:t>
      </w:r>
      <w:r w:rsidR="00B16641" w:rsidRPr="00B935AF">
        <w:t>List of Issues</w:t>
      </w:r>
      <w:r w:rsidRPr="00B935AF">
        <w:t>, the Committee asked Somalia to provide information on the legislative framework to prevent and combat torture, including the definition of torture and the penalties stipulated in criminal legislation.</w:t>
      </w:r>
      <w:r w:rsidRPr="00B935AF">
        <w:rPr>
          <w:rStyle w:val="FootnoteReference"/>
        </w:rPr>
        <w:footnoteReference w:id="59"/>
      </w:r>
      <w:r w:rsidR="00857554" w:rsidRPr="00B935AF">
        <w:t xml:space="preserve"> </w:t>
      </w:r>
      <w:r w:rsidRPr="00B935AF">
        <w:t>With regard to the definition, the</w:t>
      </w:r>
      <w:r w:rsidR="00DC3700" w:rsidRPr="00B935AF">
        <w:t xml:space="preserve"> Committee</w:t>
      </w:r>
      <w:r w:rsidRPr="00B935AF">
        <w:t xml:space="preserve"> requested that Somalia indicate whether the definition of torture covers acts of torture committed by all persons acting in their official capacity, outside their official capacity</w:t>
      </w:r>
      <w:r w:rsidR="00E41C01" w:rsidRPr="00B935AF">
        <w:t>,</w:t>
      </w:r>
      <w:r w:rsidRPr="00B935AF">
        <w:t xml:space="preserve"> or in a private capacity. The Committee also requested that Somalia provide data on the number of (a) investigations, (b) prosecutions, (c) convictions or acquittals, and (d) punishments</w:t>
      </w:r>
      <w:r w:rsidR="00CF6C60" w:rsidRPr="00B935AF">
        <w:t xml:space="preserve"> for torture</w:t>
      </w:r>
      <w:r w:rsidRPr="00B935AF">
        <w:t>, as well as the nature of the sanctions imposed.</w:t>
      </w:r>
      <w:r w:rsidRPr="00B935AF">
        <w:rPr>
          <w:rStyle w:val="FootnoteReference"/>
        </w:rPr>
        <w:footnoteReference w:id="60"/>
      </w:r>
      <w:r w:rsidRPr="00B935AF">
        <w:t xml:space="preserve"> </w:t>
      </w:r>
    </w:p>
    <w:p w14:paraId="7585F0A8" w14:textId="74300496" w:rsidR="002D2829" w:rsidRPr="00B935AF" w:rsidRDefault="005C1EB1" w:rsidP="00863AAB">
      <w:pPr>
        <w:numPr>
          <w:ilvl w:val="0"/>
          <w:numId w:val="7"/>
        </w:numPr>
        <w:spacing w:after="120"/>
        <w:ind w:left="360"/>
        <w:jc w:val="both"/>
      </w:pPr>
      <w:r w:rsidRPr="00B935AF">
        <w:t xml:space="preserve">Somalia </w:t>
      </w:r>
      <w:r w:rsidR="003A57F3" w:rsidRPr="00B935AF">
        <w:t xml:space="preserve">concedes </w:t>
      </w:r>
      <w:r w:rsidRPr="00B935AF">
        <w:t xml:space="preserve">that </w:t>
      </w:r>
      <w:r w:rsidR="009F15AF" w:rsidRPr="00B935AF">
        <w:t>it</w:t>
      </w:r>
      <w:r w:rsidRPr="00B935AF">
        <w:t xml:space="preserve"> does not have a specific definition and/or crime of </w:t>
      </w:r>
      <w:r w:rsidR="009F15AF" w:rsidRPr="00B935AF">
        <w:t>“</w:t>
      </w:r>
      <w:r w:rsidRPr="00B935AF">
        <w:t>torture</w:t>
      </w:r>
      <w:r w:rsidR="009F15AF" w:rsidRPr="00B935AF">
        <w:t>”</w:t>
      </w:r>
      <w:r w:rsidRPr="00B935AF">
        <w:t xml:space="preserve"> in the Penal Code that </w:t>
      </w:r>
      <w:r w:rsidR="004D083C" w:rsidRPr="00B935AF">
        <w:t>aligns</w:t>
      </w:r>
      <w:r w:rsidRPr="00B935AF">
        <w:t xml:space="preserve"> with Article 1 of the </w:t>
      </w:r>
      <w:r w:rsidR="003A57F3" w:rsidRPr="00B935AF">
        <w:t>Torture Convention</w:t>
      </w:r>
      <w:r w:rsidRPr="00B935AF">
        <w:t>.</w:t>
      </w:r>
      <w:r w:rsidR="00006F3C" w:rsidRPr="00B935AF">
        <w:rPr>
          <w:rStyle w:val="FootnoteReference"/>
        </w:rPr>
        <w:footnoteReference w:id="61"/>
      </w:r>
      <w:r w:rsidRPr="00B935AF">
        <w:t xml:space="preserve"> Somali</w:t>
      </w:r>
      <w:r w:rsidR="00B61FF8" w:rsidRPr="00B935AF">
        <w:t>a</w:t>
      </w:r>
      <w:r w:rsidRPr="00B935AF">
        <w:t xml:space="preserve"> indicate</w:t>
      </w:r>
      <w:r w:rsidR="003A57F3" w:rsidRPr="00B935AF">
        <w:t>s</w:t>
      </w:r>
      <w:r w:rsidRPr="00B935AF">
        <w:t xml:space="preserve"> that </w:t>
      </w:r>
      <w:r w:rsidR="006E7379" w:rsidRPr="00B935AF">
        <w:t>it is</w:t>
      </w:r>
      <w:r w:rsidRPr="00B935AF">
        <w:t xml:space="preserve"> committed to combatting torture and it is reviewing existing laws to fu</w:t>
      </w:r>
      <w:r w:rsidR="00006F3C" w:rsidRPr="00B935AF">
        <w:t xml:space="preserve">lly implement </w:t>
      </w:r>
      <w:r w:rsidR="00185A2B" w:rsidRPr="00B935AF">
        <w:t xml:space="preserve">the </w:t>
      </w:r>
      <w:r w:rsidR="00006F3C" w:rsidRPr="00B935AF">
        <w:t xml:space="preserve">rights and obligations under the </w:t>
      </w:r>
      <w:r w:rsidR="00904CD9" w:rsidRPr="00B935AF">
        <w:t>Covenant</w:t>
      </w:r>
      <w:r w:rsidR="00006F3C" w:rsidRPr="00B935AF">
        <w:t>.</w:t>
      </w:r>
      <w:r w:rsidR="00006F3C" w:rsidRPr="00B935AF">
        <w:rPr>
          <w:rStyle w:val="FootnoteReference"/>
        </w:rPr>
        <w:footnoteReference w:id="62"/>
      </w:r>
      <w:r w:rsidR="00006F3C" w:rsidRPr="00B935AF">
        <w:t xml:space="preserve"> The </w:t>
      </w:r>
      <w:r w:rsidR="00185A2B" w:rsidRPr="00B935AF">
        <w:t>r</w:t>
      </w:r>
      <w:r w:rsidR="00E13F81" w:rsidRPr="00B935AF">
        <w:t xml:space="preserve">eport </w:t>
      </w:r>
      <w:r w:rsidR="00006F3C" w:rsidRPr="00B935AF">
        <w:t>list</w:t>
      </w:r>
      <w:r w:rsidR="00E13F81" w:rsidRPr="00B935AF">
        <w:t>s</w:t>
      </w:r>
      <w:r w:rsidR="00006F3C" w:rsidRPr="00B935AF">
        <w:t xml:space="preserve"> the existing sections of the Provisional Constitution, the Penal Code, the draft Sexual Offences Law (2017)</w:t>
      </w:r>
      <w:r w:rsidR="00185A2B" w:rsidRPr="00B935AF">
        <w:t>,</w:t>
      </w:r>
      <w:r w:rsidR="00006F3C" w:rsidRPr="00B935AF">
        <w:t xml:space="preserve"> and the Military Penal Code </w:t>
      </w:r>
      <w:r w:rsidR="00185A2B" w:rsidRPr="00B935AF">
        <w:t xml:space="preserve">that </w:t>
      </w:r>
      <w:r w:rsidR="00006F3C" w:rsidRPr="00B935AF">
        <w:t>touch on issues of torture</w:t>
      </w:r>
      <w:r w:rsidR="00185A2B" w:rsidRPr="00B935AF">
        <w:t xml:space="preserve"> and</w:t>
      </w:r>
      <w:r w:rsidR="00006F3C" w:rsidRPr="00B935AF">
        <w:t xml:space="preserve"> cruel, inhuman</w:t>
      </w:r>
      <w:r w:rsidR="00185A2B" w:rsidRPr="00B935AF">
        <w:t>,</w:t>
      </w:r>
      <w:r w:rsidR="00006F3C" w:rsidRPr="00B935AF">
        <w:t xml:space="preserve"> or degrading treatment.</w:t>
      </w:r>
      <w:r w:rsidR="00006F3C" w:rsidRPr="00B935AF">
        <w:rPr>
          <w:rStyle w:val="FootnoteReference"/>
        </w:rPr>
        <w:footnoteReference w:id="63"/>
      </w:r>
      <w:r w:rsidR="00857554" w:rsidRPr="00B935AF">
        <w:t xml:space="preserve"> </w:t>
      </w:r>
      <w:r w:rsidR="00904CD9" w:rsidRPr="00B935AF">
        <w:t xml:space="preserve">The report </w:t>
      </w:r>
      <w:r w:rsidR="00965B2A" w:rsidRPr="00B935AF">
        <w:t>state</w:t>
      </w:r>
      <w:r w:rsidR="00904CD9" w:rsidRPr="00B935AF">
        <w:t>s</w:t>
      </w:r>
      <w:r w:rsidRPr="00B935AF">
        <w:t xml:space="preserve"> that the Attorney General</w:t>
      </w:r>
      <w:r w:rsidR="0073728F" w:rsidRPr="00B935AF">
        <w:t>’s</w:t>
      </w:r>
      <w:r w:rsidRPr="00B935AF">
        <w:t xml:space="preserve"> Office conducts investigations into all allegations of misconduct </w:t>
      </w:r>
      <w:r w:rsidR="001A162A" w:rsidRPr="00B935AF">
        <w:t xml:space="preserve">constituting “acts of torture, cruel, and inhuman and degrading treatment” </w:t>
      </w:r>
      <w:r w:rsidRPr="00B935AF">
        <w:t>by private persons</w:t>
      </w:r>
      <w:r w:rsidR="00DE605C" w:rsidRPr="00B935AF">
        <w:t xml:space="preserve"> as well as by</w:t>
      </w:r>
      <w:r w:rsidRPr="00B935AF">
        <w:t xml:space="preserve"> state officials in and outside of their professional capacity</w:t>
      </w:r>
      <w:r w:rsidR="00BC7634" w:rsidRPr="00B935AF">
        <w:t>.</w:t>
      </w:r>
      <w:r w:rsidRPr="00B935AF">
        <w:rPr>
          <w:rStyle w:val="FootnoteReference"/>
        </w:rPr>
        <w:footnoteReference w:id="64"/>
      </w:r>
    </w:p>
    <w:p w14:paraId="2F04B9CE" w14:textId="6644A6E9" w:rsidR="00E91C81" w:rsidRPr="00B935AF" w:rsidRDefault="00E91C81" w:rsidP="00E91C81">
      <w:pPr>
        <w:numPr>
          <w:ilvl w:val="0"/>
          <w:numId w:val="7"/>
        </w:numPr>
        <w:spacing w:after="120"/>
        <w:ind w:left="360"/>
        <w:jc w:val="both"/>
      </w:pPr>
      <w:r w:rsidRPr="00B935AF">
        <w:t xml:space="preserve">Torture and cruel, inhuman, or degrading treatment by </w:t>
      </w:r>
      <w:r w:rsidR="003F777B" w:rsidRPr="00B935AF">
        <w:t xml:space="preserve">Somali </w:t>
      </w:r>
      <w:r w:rsidR="005204CB" w:rsidRPr="00B935AF">
        <w:t xml:space="preserve">authorities </w:t>
      </w:r>
      <w:r w:rsidRPr="00B935AF">
        <w:t>and government-affiliated clan militias remain frequent, and a culture of impunity persists.</w:t>
      </w:r>
      <w:r w:rsidRPr="00B935AF">
        <w:rPr>
          <w:rStyle w:val="FootnoteReference"/>
        </w:rPr>
        <w:footnoteReference w:id="65"/>
      </w:r>
      <w:r w:rsidRPr="00B935AF">
        <w:t xml:space="preserve"> </w:t>
      </w:r>
    </w:p>
    <w:p w14:paraId="6358D639" w14:textId="2DF727E7" w:rsidR="00E91C81" w:rsidRPr="00B935AF" w:rsidRDefault="005204CB" w:rsidP="00E91C81">
      <w:pPr>
        <w:numPr>
          <w:ilvl w:val="0"/>
          <w:numId w:val="7"/>
        </w:numPr>
        <w:spacing w:after="120"/>
        <w:ind w:left="360"/>
        <w:jc w:val="both"/>
      </w:pPr>
      <w:r w:rsidRPr="00B935AF">
        <w:t xml:space="preserve">The </w:t>
      </w:r>
      <w:r w:rsidR="00AE34FD" w:rsidRPr="00B935AF">
        <w:t>NISA</w:t>
      </w:r>
      <w:r w:rsidR="00E91C81" w:rsidRPr="00B935AF">
        <w:t xml:space="preserve"> has held people in detention for lengthy periods and there are reports of ill-treatment during interrogations, including forc</w:t>
      </w:r>
      <w:r w:rsidR="00F255D3" w:rsidRPr="00B935AF">
        <w:t>ed</w:t>
      </w:r>
      <w:r w:rsidR="00E91C81" w:rsidRPr="00B935AF">
        <w:t xml:space="preserve"> confessions.</w:t>
      </w:r>
      <w:r w:rsidR="00E91C81" w:rsidRPr="00B935AF">
        <w:rPr>
          <w:rStyle w:val="FootnoteReference"/>
        </w:rPr>
        <w:footnoteReference w:id="66"/>
      </w:r>
      <w:r w:rsidR="00E91C81" w:rsidRPr="00B935AF">
        <w:t xml:space="preserve"> Multiple reports suggest that government agents, including security forces, raped and </w:t>
      </w:r>
      <w:r w:rsidR="00F255D3" w:rsidRPr="00B935AF">
        <w:t xml:space="preserve">otherwise </w:t>
      </w:r>
      <w:r w:rsidR="00E91C81" w:rsidRPr="00B935AF">
        <w:t>sexually abused individuals</w:t>
      </w:r>
      <w:r w:rsidR="00F255D3" w:rsidRPr="00B935AF">
        <w:t xml:space="preserve"> in detention</w:t>
      </w:r>
      <w:r w:rsidR="00E91C81" w:rsidRPr="00B935AF">
        <w:t>.</w:t>
      </w:r>
      <w:r w:rsidR="00E91C81" w:rsidRPr="00B935AF">
        <w:rPr>
          <w:rStyle w:val="FootnoteReference"/>
        </w:rPr>
        <w:footnoteReference w:id="67"/>
      </w:r>
    </w:p>
    <w:p w14:paraId="21AF2721" w14:textId="6E446966" w:rsidR="00E91C81" w:rsidRPr="00B935AF" w:rsidRDefault="00E91C81" w:rsidP="00E91C81">
      <w:pPr>
        <w:numPr>
          <w:ilvl w:val="0"/>
          <w:numId w:val="7"/>
        </w:numPr>
        <w:spacing w:after="120"/>
        <w:ind w:left="360"/>
        <w:jc w:val="both"/>
      </w:pPr>
      <w:r w:rsidRPr="00B935AF">
        <w:t>Clan militias, some of which are government</w:t>
      </w:r>
      <w:r w:rsidR="00F255D3" w:rsidRPr="00B935AF">
        <w:t>-</w:t>
      </w:r>
      <w:r w:rsidRPr="00B935AF">
        <w:t>affiliated, are also reported to engage in torture with impunity.</w:t>
      </w:r>
      <w:r w:rsidRPr="00B935AF">
        <w:rPr>
          <w:rStyle w:val="FootnoteReference"/>
        </w:rPr>
        <w:footnoteReference w:id="68"/>
      </w:r>
      <w:r w:rsidRPr="00B935AF">
        <w:t xml:space="preserve"> </w:t>
      </w:r>
      <w:r w:rsidR="00BF4A51" w:rsidRPr="00B935AF">
        <w:t>G</w:t>
      </w:r>
      <w:r w:rsidRPr="00B935AF">
        <w:t xml:space="preserve">overnment forces and affiliated militias </w:t>
      </w:r>
      <w:r w:rsidR="00BF4A51" w:rsidRPr="00B935AF">
        <w:t xml:space="preserve">are alleged to be </w:t>
      </w:r>
      <w:r w:rsidR="008118A0" w:rsidRPr="00B935AF">
        <w:t>using</w:t>
      </w:r>
      <w:r w:rsidR="00BF4A51" w:rsidRPr="00B935AF">
        <w:t xml:space="preserve"> excessive </w:t>
      </w:r>
      <w:r w:rsidR="00BF4A51" w:rsidRPr="00B935AF">
        <w:lastRenderedPageBreak/>
        <w:t xml:space="preserve">force, including torture, </w:t>
      </w:r>
      <w:r w:rsidRPr="00B935AF">
        <w:t>in their ongoing conflict with al-Shabaab.</w:t>
      </w:r>
      <w:r w:rsidRPr="00B935AF">
        <w:rPr>
          <w:rStyle w:val="FootnoteReference"/>
        </w:rPr>
        <w:footnoteReference w:id="69"/>
      </w:r>
      <w:r w:rsidRPr="00B935AF">
        <w:t xml:space="preserve"> Internally displaced persons </w:t>
      </w:r>
      <w:r w:rsidR="005A7C7F" w:rsidRPr="00B935AF">
        <w:t xml:space="preserve">(IDPs) </w:t>
      </w:r>
      <w:r w:rsidRPr="00B935AF">
        <w:t xml:space="preserve">faced an increased risk of gender-based violence, including rape by armed government soldiers </w:t>
      </w:r>
      <w:r w:rsidR="005A7C7F" w:rsidRPr="00B935AF">
        <w:t>and</w:t>
      </w:r>
      <w:r w:rsidRPr="00B935AF">
        <w:t xml:space="preserve"> militia members</w:t>
      </w:r>
      <w:r w:rsidR="00EB2299" w:rsidRPr="00B935AF">
        <w:t>,</w:t>
      </w:r>
      <w:r w:rsidRPr="00B935AF">
        <w:t xml:space="preserve"> and </w:t>
      </w:r>
      <w:r w:rsidR="00EB2299" w:rsidRPr="00B935AF">
        <w:t xml:space="preserve">there are reports of </w:t>
      </w:r>
      <w:r w:rsidR="005A7C7F" w:rsidRPr="00B935AF">
        <w:t xml:space="preserve">people in power forcing </w:t>
      </w:r>
      <w:r w:rsidR="00EB2299" w:rsidRPr="00B935AF">
        <w:t xml:space="preserve">IDPs </w:t>
      </w:r>
      <w:r w:rsidRPr="00B935AF">
        <w:t>to provide sex in exchange for food or services.</w:t>
      </w:r>
      <w:r w:rsidRPr="00B935AF">
        <w:rPr>
          <w:rStyle w:val="FootnoteReference"/>
        </w:rPr>
        <w:footnoteReference w:id="70"/>
      </w:r>
    </w:p>
    <w:p w14:paraId="5F03E4E6" w14:textId="2A4271DE" w:rsidR="00863AAB" w:rsidRPr="00B935AF" w:rsidRDefault="005F28FD" w:rsidP="00863AAB">
      <w:pPr>
        <w:keepNext/>
        <w:numPr>
          <w:ilvl w:val="0"/>
          <w:numId w:val="8"/>
        </w:numPr>
        <w:spacing w:before="240" w:after="240"/>
        <w:ind w:left="936" w:hanging="576"/>
        <w:rPr>
          <w:b/>
        </w:rPr>
      </w:pPr>
      <w:r w:rsidRPr="00B935AF">
        <w:rPr>
          <w:b/>
        </w:rPr>
        <w:t xml:space="preserve">Conditions of </w:t>
      </w:r>
      <w:r w:rsidR="00DF0CA5" w:rsidRPr="00B935AF">
        <w:rPr>
          <w:b/>
        </w:rPr>
        <w:t>d</w:t>
      </w:r>
      <w:r w:rsidRPr="00B935AF">
        <w:rPr>
          <w:b/>
        </w:rPr>
        <w:t xml:space="preserve">etention </w:t>
      </w:r>
      <w:r w:rsidR="00DB5628" w:rsidRPr="00B935AF">
        <w:rPr>
          <w:b/>
        </w:rPr>
        <w:t xml:space="preserve">in Somalia </w:t>
      </w:r>
      <w:r w:rsidR="00DF0CA5" w:rsidRPr="00B935AF">
        <w:rPr>
          <w:b/>
        </w:rPr>
        <w:t xml:space="preserve">violate international human rights standards </w:t>
      </w:r>
      <w:r w:rsidRPr="00B935AF">
        <w:rPr>
          <w:b/>
        </w:rPr>
        <w:t>(List of Issues, paragraph 20</w:t>
      </w:r>
      <w:r w:rsidR="004E0081" w:rsidRPr="00B935AF">
        <w:rPr>
          <w:b/>
        </w:rPr>
        <w:t>)</w:t>
      </w:r>
      <w:r w:rsidR="005A7C7F" w:rsidRPr="00B935AF">
        <w:rPr>
          <w:b/>
        </w:rPr>
        <w:t>.</w:t>
      </w:r>
    </w:p>
    <w:p w14:paraId="7A338D6F" w14:textId="77EEEB32" w:rsidR="00C734E1" w:rsidRPr="00B935AF" w:rsidRDefault="00C734E1" w:rsidP="00C734E1">
      <w:pPr>
        <w:numPr>
          <w:ilvl w:val="0"/>
          <w:numId w:val="7"/>
        </w:numPr>
        <w:spacing w:after="120"/>
        <w:ind w:left="360"/>
        <w:jc w:val="both"/>
      </w:pPr>
      <w:r w:rsidRPr="00B935AF">
        <w:t xml:space="preserve">In its </w:t>
      </w:r>
      <w:r w:rsidR="00B16641" w:rsidRPr="00B935AF">
        <w:t>List of Issues</w:t>
      </w:r>
      <w:r w:rsidRPr="00B935AF">
        <w:t xml:space="preserve">, the Committee asked </w:t>
      </w:r>
      <w:r w:rsidR="005A7C7F" w:rsidRPr="00B935AF">
        <w:t xml:space="preserve">for </w:t>
      </w:r>
      <w:r w:rsidRPr="00B935AF">
        <w:t>information on the number of prisons, the</w:t>
      </w:r>
      <w:r w:rsidR="0073728F" w:rsidRPr="00B935AF">
        <w:t>ir</w:t>
      </w:r>
      <w:r w:rsidRPr="00B935AF">
        <w:t xml:space="preserve"> capacity and the number of detainees, and whether </w:t>
      </w:r>
      <w:r w:rsidR="0073728F" w:rsidRPr="00B935AF">
        <w:t xml:space="preserve">those </w:t>
      </w:r>
      <w:r w:rsidRPr="00B935AF">
        <w:t xml:space="preserve">prisons include separate sections for minors and women and for </w:t>
      </w:r>
      <w:r w:rsidR="00A11A98" w:rsidRPr="00B935AF">
        <w:t xml:space="preserve">persons in pre-trial detention </w:t>
      </w:r>
      <w:r w:rsidRPr="00B935AF">
        <w:t>and convicted persons.</w:t>
      </w:r>
      <w:r w:rsidRPr="00B935AF">
        <w:rPr>
          <w:rStyle w:val="FootnoteReference"/>
        </w:rPr>
        <w:footnoteReference w:id="71"/>
      </w:r>
      <w:r w:rsidRPr="00B935AF">
        <w:t xml:space="preserve"> The Committee also asked for information on the mechanisms in place to monitor conditions of detention and to investigate allegations of torture and ill-treatment.</w:t>
      </w:r>
      <w:r w:rsidRPr="00B935AF">
        <w:rPr>
          <w:rStyle w:val="FootnoteReference"/>
        </w:rPr>
        <w:footnoteReference w:id="72"/>
      </w:r>
      <w:r w:rsidRPr="00B935AF">
        <w:t xml:space="preserve"> </w:t>
      </w:r>
      <w:r w:rsidR="0044041B" w:rsidRPr="00B935AF">
        <w:t>T</w:t>
      </w:r>
      <w:r w:rsidRPr="00B935AF">
        <w:t xml:space="preserve">he Committee </w:t>
      </w:r>
      <w:r w:rsidR="0044041B" w:rsidRPr="00B935AF">
        <w:t xml:space="preserve">also </w:t>
      </w:r>
      <w:r w:rsidRPr="00B935AF">
        <w:t xml:space="preserve">requested data on the number and content and complaints brought to the attention of the State </w:t>
      </w:r>
      <w:r w:rsidR="00B1254A" w:rsidRPr="00B935AF">
        <w:t>P</w:t>
      </w:r>
      <w:r w:rsidRPr="00B935AF">
        <w:t>arty and data on the number of deaths in centers of detention over the previous five years.</w:t>
      </w:r>
      <w:r w:rsidRPr="00B935AF">
        <w:rPr>
          <w:rStyle w:val="FootnoteReference"/>
        </w:rPr>
        <w:footnoteReference w:id="73"/>
      </w:r>
    </w:p>
    <w:p w14:paraId="6238F28E" w14:textId="4515F0A2" w:rsidR="00C734E1" w:rsidRPr="00B935AF" w:rsidRDefault="003471BA" w:rsidP="00C734E1">
      <w:pPr>
        <w:numPr>
          <w:ilvl w:val="0"/>
          <w:numId w:val="7"/>
        </w:numPr>
        <w:spacing w:after="120"/>
        <w:ind w:left="360"/>
        <w:jc w:val="both"/>
      </w:pPr>
      <w:r w:rsidRPr="00B935AF">
        <w:t xml:space="preserve">The State Party’s report provides </w:t>
      </w:r>
      <w:r w:rsidR="00C734E1" w:rsidRPr="00B935AF">
        <w:t xml:space="preserve">the requested data on (a) the number of prisons in Somalia, (b) the prison capacity in Mogadishu, (c) the number of </w:t>
      </w:r>
      <w:r w:rsidR="00477E13" w:rsidRPr="00B935AF">
        <w:t xml:space="preserve">people detained </w:t>
      </w:r>
      <w:r w:rsidR="00C734E1" w:rsidRPr="00B935AF">
        <w:t>in Somali prisons, and (d) the different sections within Somali prisons.</w:t>
      </w:r>
      <w:r w:rsidR="00C734E1" w:rsidRPr="00B935AF">
        <w:rPr>
          <w:rStyle w:val="FootnoteReference"/>
        </w:rPr>
        <w:footnoteReference w:id="74"/>
      </w:r>
      <w:r w:rsidR="00C734E1" w:rsidRPr="00B935AF">
        <w:t xml:space="preserve"> </w:t>
      </w:r>
      <w:r w:rsidR="00423D11" w:rsidRPr="00B935AF">
        <w:t xml:space="preserve">The </w:t>
      </w:r>
      <w:r w:rsidR="004D7752" w:rsidRPr="00B935AF">
        <w:t>r</w:t>
      </w:r>
      <w:r w:rsidR="00C62DE7" w:rsidRPr="00B935AF">
        <w:t>eport</w:t>
      </w:r>
      <w:r w:rsidR="00423D11" w:rsidRPr="00B935AF">
        <w:t xml:space="preserve"> point</w:t>
      </w:r>
      <w:r w:rsidR="00521858" w:rsidRPr="00B935AF">
        <w:t>s</w:t>
      </w:r>
      <w:r w:rsidR="00423D11" w:rsidRPr="00B935AF">
        <w:t xml:space="preserve"> to the establishment of </w:t>
      </w:r>
      <w:r w:rsidR="00D17A9D" w:rsidRPr="00B935AF">
        <w:t xml:space="preserve">a </w:t>
      </w:r>
      <w:r w:rsidR="00423D11" w:rsidRPr="00B935AF">
        <w:t>Human Rights Department within the Custodial Corps on March 5, 2020</w:t>
      </w:r>
      <w:r w:rsidR="00ED3BEC" w:rsidRPr="00B935AF">
        <w:t>,</w:t>
      </w:r>
      <w:r w:rsidR="00423D11" w:rsidRPr="00B935AF">
        <w:t xml:space="preserve"> as an effort to mainstream efforts to provide human rights training for federal and state prison officials.</w:t>
      </w:r>
      <w:r w:rsidR="00423D11" w:rsidRPr="00B935AF">
        <w:rPr>
          <w:rStyle w:val="FootnoteReference"/>
        </w:rPr>
        <w:footnoteReference w:id="75"/>
      </w:r>
      <w:r w:rsidR="00423D11" w:rsidRPr="00B935AF">
        <w:t xml:space="preserve"> With regard to the number of complaints brought to the attention of the F</w:t>
      </w:r>
      <w:r w:rsidR="00695ACF" w:rsidRPr="00B935AF">
        <w:t>ederal Government of Somalia</w:t>
      </w:r>
      <w:r w:rsidR="00423D11" w:rsidRPr="00B935AF">
        <w:t xml:space="preserve"> over the past five years, the </w:t>
      </w:r>
      <w:r w:rsidR="004D7752" w:rsidRPr="00B935AF">
        <w:t>r</w:t>
      </w:r>
      <w:r w:rsidR="00573F8B" w:rsidRPr="00B935AF">
        <w:t>eport state</w:t>
      </w:r>
      <w:r w:rsidR="00521858" w:rsidRPr="00B935AF">
        <w:t>s</w:t>
      </w:r>
      <w:r w:rsidR="00423D11" w:rsidRPr="00B935AF">
        <w:t xml:space="preserve"> that </w:t>
      </w:r>
      <w:r w:rsidR="00521858" w:rsidRPr="00B935AF">
        <w:t xml:space="preserve">authorities do </w:t>
      </w:r>
      <w:r w:rsidR="00423D11" w:rsidRPr="00B935AF">
        <w:t xml:space="preserve">not </w:t>
      </w:r>
      <w:r w:rsidR="00D10476" w:rsidRPr="00B935AF">
        <w:t>maintain</w:t>
      </w:r>
      <w:r w:rsidR="00423D11" w:rsidRPr="00B935AF">
        <w:t xml:space="preserve"> sufficient information or data to respond to </w:t>
      </w:r>
      <w:r w:rsidR="005712BF" w:rsidRPr="00B935AF">
        <w:t xml:space="preserve">the Committee’s </w:t>
      </w:r>
      <w:r w:rsidR="00423D11" w:rsidRPr="00B935AF">
        <w:t>question.</w:t>
      </w:r>
      <w:r w:rsidR="00715D1B" w:rsidRPr="00B935AF">
        <w:rPr>
          <w:rStyle w:val="FootnoteReference"/>
        </w:rPr>
        <w:footnoteReference w:id="76"/>
      </w:r>
      <w:r w:rsidR="00423D11" w:rsidRPr="00B935AF">
        <w:t xml:space="preserve"> The </w:t>
      </w:r>
      <w:r w:rsidR="004D7752" w:rsidRPr="00B935AF">
        <w:t>r</w:t>
      </w:r>
      <w:r w:rsidR="004C6255" w:rsidRPr="00B935AF">
        <w:t>eport</w:t>
      </w:r>
      <w:r w:rsidR="00423D11" w:rsidRPr="00B935AF">
        <w:t xml:space="preserve"> state</w:t>
      </w:r>
      <w:r w:rsidR="005712BF" w:rsidRPr="00B935AF">
        <w:t>s</w:t>
      </w:r>
      <w:r w:rsidR="00423D11" w:rsidRPr="00B935AF">
        <w:t xml:space="preserve"> that with regard to the number of deaths in detention centers, the Attorney General’s Office investigated a total of six cases over the past five years, with the cause</w:t>
      </w:r>
      <w:r w:rsidR="00144228" w:rsidRPr="00B935AF">
        <w:t>s</w:t>
      </w:r>
      <w:r w:rsidR="00423D11" w:rsidRPr="00B935AF">
        <w:t xml:space="preserve"> of death being: two deaths related to diabetes, two deaths due to HIV/AIDS, and two deaths related to malnutrition.</w:t>
      </w:r>
      <w:r w:rsidR="00715D1B" w:rsidRPr="00B935AF">
        <w:rPr>
          <w:rStyle w:val="FootnoteReference"/>
        </w:rPr>
        <w:footnoteReference w:id="77"/>
      </w:r>
    </w:p>
    <w:p w14:paraId="10E388FB" w14:textId="1DA0BEA3" w:rsidR="00863AAB" w:rsidRPr="00B935AF" w:rsidRDefault="007A15C0" w:rsidP="00863AAB">
      <w:pPr>
        <w:numPr>
          <w:ilvl w:val="0"/>
          <w:numId w:val="7"/>
        </w:numPr>
        <w:spacing w:after="120"/>
        <w:ind w:left="360"/>
        <w:jc w:val="both"/>
      </w:pPr>
      <w:r w:rsidRPr="00B935AF">
        <w:t xml:space="preserve">Due to the </w:t>
      </w:r>
      <w:r w:rsidR="007E75DA" w:rsidRPr="00B935AF">
        <w:t>federal government’s</w:t>
      </w:r>
      <w:r w:rsidRPr="00B935AF">
        <w:t xml:space="preserve"> </w:t>
      </w:r>
      <w:r w:rsidR="00107E85" w:rsidRPr="00B935AF">
        <w:t xml:space="preserve">lack of </w:t>
      </w:r>
      <w:r w:rsidRPr="00B935AF">
        <w:t xml:space="preserve">control in </w:t>
      </w:r>
      <w:r w:rsidR="00107E85" w:rsidRPr="00B935AF">
        <w:t xml:space="preserve">some </w:t>
      </w:r>
      <w:r w:rsidR="006F6021" w:rsidRPr="00B935AF">
        <w:t>areas</w:t>
      </w:r>
      <w:r w:rsidR="00107E85" w:rsidRPr="00B935AF">
        <w:t xml:space="preserve"> </w:t>
      </w:r>
      <w:r w:rsidR="00B254BF" w:rsidRPr="00B935AF">
        <w:t xml:space="preserve">within </w:t>
      </w:r>
      <w:r w:rsidR="009D4DBA" w:rsidRPr="00B935AF">
        <w:t>the country’s boundaries</w:t>
      </w:r>
      <w:r w:rsidRPr="00B935AF">
        <w:t xml:space="preserve">, prison data </w:t>
      </w:r>
      <w:r w:rsidR="00B254BF" w:rsidRPr="00B935AF">
        <w:t>are</w:t>
      </w:r>
      <w:r w:rsidRPr="00B935AF">
        <w:t xml:space="preserve"> limited. </w:t>
      </w:r>
      <w:r w:rsidR="00A259BC" w:rsidRPr="00B935AF">
        <w:t>As mentioned in the preceding paragraph, t</w:t>
      </w:r>
      <w:r w:rsidRPr="00B935AF">
        <w:t>he F</w:t>
      </w:r>
      <w:r w:rsidR="00695ACF" w:rsidRPr="00B935AF">
        <w:t>ederal Government of Somalia</w:t>
      </w:r>
      <w:r w:rsidRPr="00B935AF">
        <w:t xml:space="preserve"> did establish a Human Rights Department within the Custodial Corps </w:t>
      </w:r>
      <w:r w:rsidR="00144228" w:rsidRPr="00B935AF">
        <w:t xml:space="preserve">in </w:t>
      </w:r>
      <w:r w:rsidRPr="00B935AF">
        <w:t xml:space="preserve">2020 to streamline government efforts to provide human rights training for federal and member state </w:t>
      </w:r>
      <w:r w:rsidRPr="00B935AF">
        <w:lastRenderedPageBreak/>
        <w:t>prison officials and guards.</w:t>
      </w:r>
      <w:r w:rsidRPr="00B935AF">
        <w:rPr>
          <w:rStyle w:val="FootnoteReference"/>
        </w:rPr>
        <w:footnoteReference w:id="78"/>
      </w:r>
      <w:r w:rsidRPr="00B935AF">
        <w:t xml:space="preserve"> </w:t>
      </w:r>
      <w:r w:rsidR="00A62CB0" w:rsidRPr="00B935AF">
        <w:t>T</w:t>
      </w:r>
      <w:r w:rsidR="0056529A" w:rsidRPr="00B935AF">
        <w:t>he Attorney General’s Office and the S</w:t>
      </w:r>
      <w:r w:rsidR="00F67631" w:rsidRPr="00B935AF">
        <w:t>omali Police Forces</w:t>
      </w:r>
      <w:r w:rsidR="00633D97" w:rsidRPr="00B935AF">
        <w:t>’</w:t>
      </w:r>
      <w:r w:rsidR="0056529A" w:rsidRPr="00B935AF">
        <w:t xml:space="preserve"> Police Oversight Committee </w:t>
      </w:r>
      <w:r w:rsidR="00A62CB0" w:rsidRPr="00B935AF">
        <w:t xml:space="preserve">have undertaken efforts </w:t>
      </w:r>
      <w:r w:rsidRPr="00B935AF">
        <w:t>to investigate torture perpetrated in prisons.</w:t>
      </w:r>
      <w:r w:rsidRPr="00B935AF">
        <w:rPr>
          <w:rStyle w:val="FootnoteReference"/>
        </w:rPr>
        <w:footnoteReference w:id="79"/>
      </w:r>
    </w:p>
    <w:p w14:paraId="2F2FA9AB" w14:textId="40C67348" w:rsidR="007A15C0" w:rsidRPr="00B935AF" w:rsidRDefault="007A15C0" w:rsidP="00863AAB">
      <w:pPr>
        <w:numPr>
          <w:ilvl w:val="0"/>
          <w:numId w:val="7"/>
        </w:numPr>
        <w:spacing w:after="120"/>
        <w:ind w:left="360"/>
        <w:jc w:val="both"/>
      </w:pPr>
      <w:r w:rsidRPr="00B935AF">
        <w:t>In addition, the F</w:t>
      </w:r>
      <w:r w:rsidR="00695ACF" w:rsidRPr="00B935AF">
        <w:t>ederal Government of Somalia</w:t>
      </w:r>
      <w:r w:rsidRPr="00B935AF">
        <w:t xml:space="preserve"> opened </w:t>
      </w:r>
      <w:r w:rsidR="00631B74" w:rsidRPr="00B935AF">
        <w:t>a</w:t>
      </w:r>
      <w:r w:rsidRPr="00B935AF">
        <w:t xml:space="preserve"> 250-bed maximum security prison </w:t>
      </w:r>
      <w:r w:rsidR="00631B74" w:rsidRPr="00B935AF">
        <w:t xml:space="preserve">in Mogadishu </w:t>
      </w:r>
      <w:r w:rsidRPr="00B935AF">
        <w:t>in February 2019.</w:t>
      </w:r>
      <w:r w:rsidRPr="00B935AF">
        <w:rPr>
          <w:rStyle w:val="FootnoteReference"/>
        </w:rPr>
        <w:footnoteReference w:id="80"/>
      </w:r>
      <w:r w:rsidRPr="00B935AF">
        <w:t xml:space="preserve"> </w:t>
      </w:r>
      <w:r w:rsidR="00241CC7" w:rsidRPr="00B935AF">
        <w:t>Nonetheless</w:t>
      </w:r>
      <w:r w:rsidRPr="00B935AF">
        <w:t>, reports on prison conditions indicate that</w:t>
      </w:r>
      <w:r w:rsidR="00B6509B" w:rsidRPr="00B935AF">
        <w:t>,</w:t>
      </w:r>
      <w:r w:rsidRPr="00B935AF">
        <w:t xml:space="preserve"> in general, conditions for prisoners remain harsh due to overcrowding, poor sanitation and hygiene, and lack of medical care.</w:t>
      </w:r>
      <w:r w:rsidRPr="00B935AF">
        <w:rPr>
          <w:rStyle w:val="FootnoteReference"/>
        </w:rPr>
        <w:footnoteReference w:id="81"/>
      </w:r>
      <w:r w:rsidRPr="00B935AF">
        <w:t xml:space="preserve"> Families are often required to provide supplemental food and medical attention to their incarcerated family members.</w:t>
      </w:r>
      <w:r w:rsidRPr="00B935AF">
        <w:rPr>
          <w:rStyle w:val="FootnoteReference"/>
        </w:rPr>
        <w:footnoteReference w:id="82"/>
      </w:r>
    </w:p>
    <w:p w14:paraId="70498A6A" w14:textId="07445A85" w:rsidR="007A15C0" w:rsidRPr="00B935AF" w:rsidRDefault="007A15C0" w:rsidP="00863AAB">
      <w:pPr>
        <w:numPr>
          <w:ilvl w:val="0"/>
          <w:numId w:val="7"/>
        </w:numPr>
        <w:spacing w:after="120"/>
        <w:ind w:left="360"/>
        <w:jc w:val="both"/>
      </w:pPr>
      <w:r w:rsidRPr="00B935AF">
        <w:t xml:space="preserve">Mass security sweeps, such as </w:t>
      </w:r>
      <w:r w:rsidR="00C63991" w:rsidRPr="00B935AF">
        <w:t xml:space="preserve">the NISA </w:t>
      </w:r>
      <w:r w:rsidR="00A36A3F" w:rsidRPr="00B935AF">
        <w:t>sweeps</w:t>
      </w:r>
      <w:r w:rsidRPr="00B935AF">
        <w:t xml:space="preserve"> referenced above, lead to mass arrests</w:t>
      </w:r>
      <w:r w:rsidR="00B343FB" w:rsidRPr="00B935AF">
        <w:t xml:space="preserve">, exacerbating </w:t>
      </w:r>
      <w:r w:rsidRPr="00B935AF">
        <w:t>overcrowding. In these instances, there have been reports that minors are not separated from adults.</w:t>
      </w:r>
      <w:r w:rsidR="00857554" w:rsidRPr="00B935AF">
        <w:t xml:space="preserve"> </w:t>
      </w:r>
      <w:r w:rsidRPr="00B935AF">
        <w:t>There are also reports of minors being executed.</w:t>
      </w:r>
      <w:r w:rsidR="00857554" w:rsidRPr="00B935AF">
        <w:t xml:space="preserve"> </w:t>
      </w:r>
      <w:r w:rsidRPr="00B935AF">
        <w:t xml:space="preserve">Notably, in 2017 </w:t>
      </w:r>
      <w:r w:rsidR="00C63991" w:rsidRPr="00B935AF">
        <w:t xml:space="preserve">authorities executed </w:t>
      </w:r>
      <w:r w:rsidRPr="00B935AF">
        <w:t xml:space="preserve">five boys aged 14 to 17 after </w:t>
      </w:r>
      <w:r w:rsidR="00FF200E" w:rsidRPr="00B935AF">
        <w:t xml:space="preserve">a Military Court convicted them of </w:t>
      </w:r>
      <w:r w:rsidRPr="00B935AF">
        <w:t>participating in al-Shabaab attacks.</w:t>
      </w:r>
      <w:r w:rsidR="007F2C7D" w:rsidRPr="00B935AF">
        <w:rPr>
          <w:rStyle w:val="FootnoteReference"/>
        </w:rPr>
        <w:footnoteReference w:id="83"/>
      </w:r>
    </w:p>
    <w:p w14:paraId="01047B79" w14:textId="6A9472D6" w:rsidR="008B4251" w:rsidRPr="00B935AF" w:rsidRDefault="008B4251" w:rsidP="00863AAB">
      <w:pPr>
        <w:numPr>
          <w:ilvl w:val="0"/>
          <w:numId w:val="7"/>
        </w:numPr>
        <w:spacing w:after="120"/>
        <w:ind w:left="360"/>
        <w:jc w:val="both"/>
      </w:pPr>
      <w:r w:rsidRPr="00B935AF">
        <w:t xml:space="preserve">The Committee Against Torture recently recommended that Somalia intensify efforts to improve detention conditions, in particular by considering the </w:t>
      </w:r>
      <w:r w:rsidR="00D377FF" w:rsidRPr="00B935AF">
        <w:t>United Nations Rules for the Treatment of Women Prisoners and Non-custodial Measures for Women Offender (the Bangkok Rules). Indeed, evidence suggests that the State Party does not systematically consider the specific needs of women who are in detention, including sexual and reproductive health care, medical and mental health care, harm reduction services for women who use drugs, and protection from gender-based violence.</w:t>
      </w:r>
    </w:p>
    <w:p w14:paraId="0DD3E341" w14:textId="2C5581D3" w:rsidR="00863AAB" w:rsidRPr="00B935AF" w:rsidRDefault="00DB5628" w:rsidP="00863AAB">
      <w:pPr>
        <w:keepNext/>
        <w:numPr>
          <w:ilvl w:val="0"/>
          <w:numId w:val="8"/>
        </w:numPr>
        <w:spacing w:before="240" w:after="240"/>
        <w:ind w:left="936" w:hanging="576"/>
        <w:rPr>
          <w:b/>
        </w:rPr>
      </w:pPr>
      <w:r w:rsidRPr="00B935AF">
        <w:rPr>
          <w:b/>
        </w:rPr>
        <w:t>Somalia’s judicial system remains unstructured, significant concerns exist as to its independence, and many individuals lack meaningful access to legal services</w:t>
      </w:r>
      <w:r w:rsidR="00863AAB" w:rsidRPr="00B935AF">
        <w:rPr>
          <w:b/>
        </w:rPr>
        <w:t xml:space="preserve"> (List of Issues paragraphs 21-22)</w:t>
      </w:r>
      <w:r w:rsidR="00B87232" w:rsidRPr="00B935AF">
        <w:rPr>
          <w:b/>
        </w:rPr>
        <w:t>.</w:t>
      </w:r>
    </w:p>
    <w:p w14:paraId="6A51D4CA" w14:textId="752364D2" w:rsidR="00832334" w:rsidRPr="00B935AF" w:rsidRDefault="00832334" w:rsidP="00832334">
      <w:pPr>
        <w:pStyle w:val="BodyText"/>
        <w:numPr>
          <w:ilvl w:val="0"/>
          <w:numId w:val="7"/>
        </w:numPr>
        <w:spacing w:before="120" w:after="120"/>
        <w:ind w:left="360"/>
        <w:jc w:val="both"/>
      </w:pPr>
      <w:r w:rsidRPr="00B935AF">
        <w:t xml:space="preserve">In </w:t>
      </w:r>
      <w:r w:rsidR="009B2671" w:rsidRPr="00B935AF">
        <w:t>its</w:t>
      </w:r>
      <w:r w:rsidRPr="00B935AF">
        <w:t xml:space="preserve"> List of Issues, the Committee </w:t>
      </w:r>
      <w:r w:rsidR="008D6810" w:rsidRPr="00B935AF">
        <w:t>inquired</w:t>
      </w:r>
      <w:r w:rsidRPr="00B935AF">
        <w:t xml:space="preserve"> about Somalia’s judiciary system and </w:t>
      </w:r>
      <w:r w:rsidR="00CE34FD" w:rsidRPr="00B935AF">
        <w:t xml:space="preserve">asked </w:t>
      </w:r>
      <w:r w:rsidRPr="00B935AF">
        <w:t xml:space="preserve">for a particular accounting of </w:t>
      </w:r>
      <w:r w:rsidR="00314AB0" w:rsidRPr="00B935AF">
        <w:t xml:space="preserve">the country’s </w:t>
      </w:r>
      <w:r w:rsidRPr="00B935AF">
        <w:t>military courts.</w:t>
      </w:r>
      <w:r w:rsidR="00857554" w:rsidRPr="00B935AF">
        <w:t xml:space="preserve"> </w:t>
      </w:r>
      <w:r w:rsidRPr="00B935AF">
        <w:t xml:space="preserve">The Committee asked about Somalia’s legislative framework to ensure the independence of the judiciary and effective access to justice, and regarding the “steps taken to ensure access to the courts for persons who cannot afford legal counsel or court fees and </w:t>
      </w:r>
      <w:r w:rsidR="002570CB" w:rsidRPr="00B935AF">
        <w:t>. . .</w:t>
      </w:r>
      <w:r w:rsidRPr="00B935AF">
        <w:t xml:space="preserve"> the number and types of cases in which legal aid has been sought, granted and denied in recent years.”</w:t>
      </w:r>
      <w:r w:rsidRPr="00B935AF">
        <w:rPr>
          <w:rStyle w:val="FootnoteReference"/>
        </w:rPr>
        <w:footnoteReference w:id="84"/>
      </w:r>
    </w:p>
    <w:p w14:paraId="605D3162" w14:textId="73E260DD" w:rsidR="00832334" w:rsidRPr="00B935AF" w:rsidRDefault="00B87232" w:rsidP="00832334">
      <w:pPr>
        <w:pStyle w:val="BodyText"/>
        <w:numPr>
          <w:ilvl w:val="0"/>
          <w:numId w:val="7"/>
        </w:numPr>
        <w:spacing w:before="120" w:after="120"/>
        <w:ind w:left="360"/>
        <w:jc w:val="both"/>
      </w:pPr>
      <w:r w:rsidRPr="00B935AF">
        <w:lastRenderedPageBreak/>
        <w:t>The State Party report</w:t>
      </w:r>
      <w:r w:rsidR="00832334" w:rsidRPr="00B935AF">
        <w:t xml:space="preserve"> explains that “there is currently a disparity between the </w:t>
      </w:r>
      <w:r w:rsidR="00832334" w:rsidRPr="00B935AF">
        <w:rPr>
          <w:i/>
          <w:iCs/>
        </w:rPr>
        <w:t>de jure</w:t>
      </w:r>
      <w:r w:rsidR="00832334" w:rsidRPr="00B935AF">
        <w:t xml:space="preserve"> and </w:t>
      </w:r>
      <w:r w:rsidR="00832334" w:rsidRPr="00B935AF">
        <w:rPr>
          <w:i/>
          <w:iCs/>
        </w:rPr>
        <w:t xml:space="preserve">de facto </w:t>
      </w:r>
      <w:r w:rsidR="00832334" w:rsidRPr="00B935AF">
        <w:t>juridical structure.</w:t>
      </w:r>
      <w:r w:rsidR="00452C93" w:rsidRPr="00B935AF">
        <w:t>”</w:t>
      </w:r>
      <w:r w:rsidR="00832334" w:rsidRPr="00B935AF">
        <w:rPr>
          <w:rStyle w:val="FootnoteReference"/>
        </w:rPr>
        <w:footnoteReference w:id="85"/>
      </w:r>
      <w:r w:rsidR="00857554" w:rsidRPr="00B935AF">
        <w:t xml:space="preserve"> </w:t>
      </w:r>
      <w:r w:rsidR="00AB0680" w:rsidRPr="00B935AF">
        <w:t>The nation’s</w:t>
      </w:r>
      <w:r w:rsidR="00832334" w:rsidRPr="00B935AF">
        <w:t xml:space="preserve"> justice system remains the subject of ongoing negotiations between the </w:t>
      </w:r>
      <w:r w:rsidR="00705254" w:rsidRPr="00B935AF">
        <w:t>F</w:t>
      </w:r>
      <w:r w:rsidR="0044564C" w:rsidRPr="00B935AF">
        <w:t xml:space="preserve">ederal </w:t>
      </w:r>
      <w:r w:rsidR="00705254" w:rsidRPr="00B935AF">
        <w:t>G</w:t>
      </w:r>
      <w:r w:rsidR="0044564C" w:rsidRPr="00B935AF">
        <w:t xml:space="preserve">overnment of </w:t>
      </w:r>
      <w:r w:rsidR="00705254" w:rsidRPr="00B935AF">
        <w:t>S</w:t>
      </w:r>
      <w:r w:rsidR="0044564C" w:rsidRPr="00B935AF">
        <w:t xml:space="preserve">omalia </w:t>
      </w:r>
      <w:r w:rsidR="00832334" w:rsidRPr="00B935AF">
        <w:t xml:space="preserve">and the </w:t>
      </w:r>
      <w:r w:rsidR="00705254" w:rsidRPr="00B935AF">
        <w:t>F</w:t>
      </w:r>
      <w:r w:rsidR="0044564C" w:rsidRPr="00B935AF">
        <w:t xml:space="preserve">ederal </w:t>
      </w:r>
      <w:r w:rsidR="00705254" w:rsidRPr="00B935AF">
        <w:t>M</w:t>
      </w:r>
      <w:r w:rsidR="0044564C" w:rsidRPr="00B935AF">
        <w:t xml:space="preserve">ember </w:t>
      </w:r>
      <w:r w:rsidR="00705254" w:rsidRPr="00B935AF">
        <w:t>S</w:t>
      </w:r>
      <w:r w:rsidR="0044564C" w:rsidRPr="00B935AF">
        <w:t>tates</w:t>
      </w:r>
      <w:r w:rsidR="00832334" w:rsidRPr="00B935AF">
        <w:t xml:space="preserve"> regarding the jurisdiction of the Supreme Court, </w:t>
      </w:r>
      <w:r w:rsidR="003A4635" w:rsidRPr="00B935AF">
        <w:t xml:space="preserve">the </w:t>
      </w:r>
      <w:r w:rsidR="00832334" w:rsidRPr="00B935AF">
        <w:t xml:space="preserve">Constitutional Court, and </w:t>
      </w:r>
      <w:r w:rsidR="003A4635" w:rsidRPr="00B935AF">
        <w:t xml:space="preserve">the </w:t>
      </w:r>
      <w:r w:rsidR="00832334" w:rsidRPr="00B935AF">
        <w:t>Judicial Services Commission.</w:t>
      </w:r>
      <w:r w:rsidR="00832334" w:rsidRPr="00B935AF">
        <w:rPr>
          <w:rStyle w:val="FootnoteReference"/>
        </w:rPr>
        <w:footnoteReference w:id="86"/>
      </w:r>
      <w:r w:rsidR="00857554" w:rsidRPr="00B935AF">
        <w:t xml:space="preserve"> </w:t>
      </w:r>
      <w:r w:rsidR="00832334" w:rsidRPr="00B935AF">
        <w:t xml:space="preserve">Given that </w:t>
      </w:r>
      <w:r w:rsidR="009C0B68" w:rsidRPr="00B935AF">
        <w:t xml:space="preserve">these negotiations are ongoing, </w:t>
      </w:r>
      <w:r w:rsidR="00832334" w:rsidRPr="00B935AF">
        <w:t xml:space="preserve">the current judiciary structure remains based on </w:t>
      </w:r>
      <w:r w:rsidR="009C0B68" w:rsidRPr="00B935AF">
        <w:t xml:space="preserve">a judiciary </w:t>
      </w:r>
      <w:r w:rsidR="00096FA3" w:rsidRPr="00B935AF">
        <w:t xml:space="preserve">established in </w:t>
      </w:r>
      <w:r w:rsidR="00832334" w:rsidRPr="00B935AF">
        <w:t>the 1960s,</w:t>
      </w:r>
      <w:r w:rsidR="005B0308" w:rsidRPr="00B935AF">
        <w:t xml:space="preserve"> under</w:t>
      </w:r>
      <w:r w:rsidR="00832334" w:rsidRPr="00B935AF">
        <w:t xml:space="preserve"> the Organization of the Judiciary Law and Criminal Procedure Code</w:t>
      </w:r>
      <w:r w:rsidR="00180126" w:rsidRPr="00B935AF">
        <w:t>,</w:t>
      </w:r>
      <w:r w:rsidR="00832334" w:rsidRPr="00B935AF">
        <w:t xml:space="preserve"> which is based on a civil law inquisitorial system.</w:t>
      </w:r>
      <w:r w:rsidR="00832334" w:rsidRPr="00B935AF">
        <w:rPr>
          <w:rStyle w:val="FootnoteReference"/>
        </w:rPr>
        <w:footnoteReference w:id="87"/>
      </w:r>
      <w:r w:rsidR="00857554" w:rsidRPr="00B935AF">
        <w:t xml:space="preserve"> </w:t>
      </w:r>
      <w:r w:rsidR="00277192" w:rsidRPr="00B935AF">
        <w:t xml:space="preserve">UNSOM </w:t>
      </w:r>
      <w:r w:rsidR="00832334" w:rsidRPr="00B935AF">
        <w:t>has said th</w:t>
      </w:r>
      <w:r w:rsidR="00180126" w:rsidRPr="00B935AF">
        <w:t>e current</w:t>
      </w:r>
      <w:r w:rsidR="00832334" w:rsidRPr="00B935AF">
        <w:t xml:space="preserve"> unfinished justice system “lacks the minimum administrative, financial and professional capacities</w:t>
      </w:r>
      <w:r w:rsidR="00731769" w:rsidRPr="00B935AF">
        <w:t xml:space="preserve"> [necessary to function]</w:t>
      </w:r>
      <w:r w:rsidR="00832334" w:rsidRPr="00B935AF">
        <w:t>. Court decisions are rendered with scant rationale, generally referring to sharia law without elaboration.”</w:t>
      </w:r>
      <w:r w:rsidR="00832334" w:rsidRPr="00B935AF">
        <w:rPr>
          <w:rStyle w:val="FootnoteReference"/>
        </w:rPr>
        <w:footnoteReference w:id="88"/>
      </w:r>
    </w:p>
    <w:p w14:paraId="723C5AEF" w14:textId="5569B893" w:rsidR="00832334" w:rsidRPr="00B935AF" w:rsidRDefault="00085938" w:rsidP="00832334">
      <w:pPr>
        <w:pStyle w:val="BodyText"/>
        <w:numPr>
          <w:ilvl w:val="0"/>
          <w:numId w:val="7"/>
        </w:numPr>
        <w:spacing w:before="120" w:after="120"/>
        <w:ind w:left="360"/>
        <w:jc w:val="both"/>
      </w:pPr>
      <w:r w:rsidRPr="00B935AF">
        <w:t xml:space="preserve">The </w:t>
      </w:r>
      <w:r w:rsidR="00832334" w:rsidRPr="00B935AF">
        <w:t xml:space="preserve">Provisional Constitution recognizes the </w:t>
      </w:r>
      <w:r w:rsidR="00921D13" w:rsidRPr="00B935AF">
        <w:t>need for</w:t>
      </w:r>
      <w:r w:rsidR="00832334" w:rsidRPr="00B935AF">
        <w:t xml:space="preserve"> an independent judiciary.</w:t>
      </w:r>
      <w:r w:rsidR="00832334" w:rsidRPr="00B935AF">
        <w:rPr>
          <w:rStyle w:val="FootnoteReference"/>
        </w:rPr>
        <w:footnoteReference w:id="89"/>
      </w:r>
      <w:r w:rsidR="00857554" w:rsidRPr="00B935AF">
        <w:t xml:space="preserve"> </w:t>
      </w:r>
      <w:r w:rsidR="00832334" w:rsidRPr="00B935AF">
        <w:t>Yet Somalia recognizes that “the independence of the judiciary cannot be effectively guaranteed” given the nation’s current legal framework.</w:t>
      </w:r>
      <w:r w:rsidR="00832334" w:rsidRPr="00B935AF">
        <w:rPr>
          <w:rStyle w:val="FootnoteReference"/>
        </w:rPr>
        <w:footnoteReference w:id="90"/>
      </w:r>
      <w:r w:rsidR="00857554" w:rsidRPr="00B935AF">
        <w:t xml:space="preserve"> </w:t>
      </w:r>
      <w:r w:rsidR="00832334" w:rsidRPr="00B935AF">
        <w:t>Somalia has strategic plans, including the National Development Plan 2020-2024 and the Judiciary Strategic Plan 2019-2022, which set forth goals for ensuring independence</w:t>
      </w:r>
      <w:r w:rsidR="00505A4E" w:rsidRPr="00B935AF">
        <w:t xml:space="preserve"> of the judiciary</w:t>
      </w:r>
      <w:r w:rsidR="00832334" w:rsidRPr="00B935AF">
        <w:t>.</w:t>
      </w:r>
      <w:r w:rsidR="00857554" w:rsidRPr="00B935AF">
        <w:t xml:space="preserve"> </w:t>
      </w:r>
      <w:r w:rsidR="00BE55AC" w:rsidRPr="00B935AF">
        <w:t xml:space="preserve">Yet </w:t>
      </w:r>
      <w:r w:rsidR="00832334" w:rsidRPr="00B935AF">
        <w:t xml:space="preserve">serious concerns remain about the independence of </w:t>
      </w:r>
      <w:r w:rsidR="00704675" w:rsidRPr="00B935AF">
        <w:t xml:space="preserve">the </w:t>
      </w:r>
      <w:r w:rsidR="00832334" w:rsidRPr="00B935AF">
        <w:t>judiciary.</w:t>
      </w:r>
      <w:r w:rsidR="00857554" w:rsidRPr="00B935AF">
        <w:t xml:space="preserve"> </w:t>
      </w:r>
      <w:r w:rsidR="00832334" w:rsidRPr="00B935AF">
        <w:t xml:space="preserve">Without a formal agreement on the structure of the </w:t>
      </w:r>
      <w:r w:rsidR="00921D13" w:rsidRPr="00B935AF">
        <w:t>institution</w:t>
      </w:r>
      <w:r w:rsidR="00832334" w:rsidRPr="00B935AF">
        <w:t xml:space="preserve">, </w:t>
      </w:r>
      <w:r w:rsidR="00A06BB4" w:rsidRPr="00B935AF">
        <w:t xml:space="preserve">the Executive on its own hires and fires </w:t>
      </w:r>
      <w:r w:rsidR="00832334" w:rsidRPr="00B935AF">
        <w:t>judges, many judges have no degree (or solely a degree in Sharia law), and without a formal salary structure some judges seek out unauthorized court fees.</w:t>
      </w:r>
      <w:r w:rsidR="00832334" w:rsidRPr="00B935AF">
        <w:rPr>
          <w:rStyle w:val="FootnoteReference"/>
        </w:rPr>
        <w:footnoteReference w:id="91"/>
      </w:r>
      <w:r w:rsidR="00857554" w:rsidRPr="00B935AF">
        <w:t xml:space="preserve"> </w:t>
      </w:r>
      <w:r w:rsidR="00DB6500" w:rsidRPr="00B935AF">
        <w:t>Somalia’s</w:t>
      </w:r>
      <w:r w:rsidR="00832334" w:rsidRPr="00B935AF">
        <w:t xml:space="preserve"> former Attorney General has stated that the judiciary is not independent and that judges may be subject to improper influence.</w:t>
      </w:r>
      <w:r w:rsidR="00832334" w:rsidRPr="00B935AF">
        <w:rPr>
          <w:rStyle w:val="FootnoteReference"/>
        </w:rPr>
        <w:footnoteReference w:id="92"/>
      </w:r>
    </w:p>
    <w:p w14:paraId="107976F7" w14:textId="348D9966" w:rsidR="00832334" w:rsidRPr="00B935AF" w:rsidRDefault="00832334" w:rsidP="00832334">
      <w:pPr>
        <w:pStyle w:val="BodyText"/>
        <w:numPr>
          <w:ilvl w:val="0"/>
          <w:numId w:val="7"/>
        </w:numPr>
        <w:spacing w:before="120" w:after="120"/>
        <w:ind w:left="360"/>
        <w:jc w:val="both"/>
      </w:pPr>
      <w:r w:rsidRPr="00B935AF">
        <w:t xml:space="preserve">Regarding access to legal services, </w:t>
      </w:r>
      <w:r w:rsidR="00085938" w:rsidRPr="00B935AF">
        <w:t xml:space="preserve">the </w:t>
      </w:r>
      <w:r w:rsidRPr="00B935AF">
        <w:t>Provisional Constitution states, “The state shall provide free legal defence to the people who do not have the means of doing so themselves.”</w:t>
      </w:r>
      <w:r w:rsidRPr="00B935AF">
        <w:rPr>
          <w:rStyle w:val="FootnoteReference"/>
        </w:rPr>
        <w:footnoteReference w:id="93"/>
      </w:r>
      <w:r w:rsidR="00857554" w:rsidRPr="00B935AF">
        <w:t xml:space="preserve"> </w:t>
      </w:r>
      <w:r w:rsidRPr="00B935AF">
        <w:t>Article 14(2)(b) of the prior 1962 Organization of the Judiciary Law</w:t>
      </w:r>
      <w:r w:rsidR="00AA4BBF" w:rsidRPr="00B935AF">
        <w:t xml:space="preserve"> also guarantees legal services to people who cannot afford legal counsel</w:t>
      </w:r>
      <w:r w:rsidRPr="00B935AF">
        <w:t>.</w:t>
      </w:r>
      <w:r w:rsidR="00857554" w:rsidRPr="00B935AF">
        <w:t xml:space="preserve"> </w:t>
      </w:r>
      <w:r w:rsidR="00682666" w:rsidRPr="00B935AF">
        <w:t>The State Party</w:t>
      </w:r>
      <w:r w:rsidRPr="00B935AF">
        <w:t xml:space="preserve"> explains that it has taken measures to </w:t>
      </w:r>
      <w:r w:rsidRPr="00B935AF">
        <w:lastRenderedPageBreak/>
        <w:t>increase such access for vulnerable groups in society.</w:t>
      </w:r>
      <w:r w:rsidRPr="00B935AF">
        <w:rPr>
          <w:rStyle w:val="FootnoteReference"/>
        </w:rPr>
        <w:footnoteReference w:id="94"/>
      </w:r>
      <w:r w:rsidR="00857554" w:rsidRPr="00B935AF">
        <w:t xml:space="preserve"> </w:t>
      </w:r>
      <w:r w:rsidRPr="00B935AF">
        <w:t xml:space="preserve">These steps include a patchwork funding approach for legal aid, which includes local organizations </w:t>
      </w:r>
      <w:r w:rsidR="00AD46B1" w:rsidRPr="00B935AF">
        <w:t>using</w:t>
      </w:r>
      <w:r w:rsidRPr="00B935AF">
        <w:t xml:space="preserve"> international funding </w:t>
      </w:r>
      <w:r w:rsidR="00AD46B1" w:rsidRPr="00B935AF">
        <w:t>to</w:t>
      </w:r>
      <w:r w:rsidRPr="00B935AF">
        <w:t xml:space="preserve"> offer legal aid services.</w:t>
      </w:r>
      <w:r w:rsidRPr="00B935AF">
        <w:rPr>
          <w:rStyle w:val="FootnoteReference"/>
        </w:rPr>
        <w:footnoteReference w:id="95"/>
      </w:r>
      <w:r w:rsidR="00857554" w:rsidRPr="00B935AF">
        <w:t xml:space="preserve"> </w:t>
      </w:r>
      <w:r w:rsidRPr="00B935AF">
        <w:t>The government has established a national Legal Aid Coordination Unit and is working to open legal aid clinics across the country.</w:t>
      </w:r>
      <w:r w:rsidR="00857554" w:rsidRPr="00B935AF">
        <w:t xml:space="preserve"> </w:t>
      </w:r>
      <w:r w:rsidR="00161601" w:rsidRPr="00B935AF">
        <w:t>UNSOM</w:t>
      </w:r>
      <w:r w:rsidRPr="00B935AF">
        <w:t xml:space="preserve"> notes some success in the region with “provision of legal aid services, mobile courts, and the establishment of community dispute resolution centers.”</w:t>
      </w:r>
      <w:r w:rsidRPr="00B935AF">
        <w:rPr>
          <w:rStyle w:val="FootnoteReference"/>
        </w:rPr>
        <w:footnoteReference w:id="96"/>
      </w:r>
      <w:r w:rsidR="00857554" w:rsidRPr="00B935AF">
        <w:t xml:space="preserve"> </w:t>
      </w:r>
      <w:r w:rsidR="0025610E" w:rsidRPr="00B935AF">
        <w:t xml:space="preserve">But </w:t>
      </w:r>
      <w:r w:rsidRPr="00B935AF">
        <w:t xml:space="preserve">the rollout of free legal services is inconsistent across the country, and reports exist of </w:t>
      </w:r>
      <w:r w:rsidR="007529F5" w:rsidRPr="00B935AF">
        <w:t xml:space="preserve">defendants </w:t>
      </w:r>
      <w:r w:rsidRPr="00B935AF">
        <w:t>being denied access to legal counsel altogether.</w:t>
      </w:r>
      <w:r w:rsidRPr="00B935AF">
        <w:rPr>
          <w:rStyle w:val="FootnoteReference"/>
        </w:rPr>
        <w:footnoteReference w:id="97"/>
      </w:r>
    </w:p>
    <w:p w14:paraId="1ED5AA30" w14:textId="699722D7" w:rsidR="00832334" w:rsidRPr="00B935AF" w:rsidRDefault="00682666" w:rsidP="00832334">
      <w:pPr>
        <w:pStyle w:val="BodyText"/>
        <w:numPr>
          <w:ilvl w:val="0"/>
          <w:numId w:val="7"/>
        </w:numPr>
        <w:spacing w:before="120" w:after="120"/>
        <w:ind w:left="360"/>
        <w:jc w:val="both"/>
      </w:pPr>
      <w:r w:rsidRPr="00B935AF">
        <w:t xml:space="preserve">The State Party report </w:t>
      </w:r>
      <w:r w:rsidR="00832334" w:rsidRPr="00B935AF">
        <w:t xml:space="preserve">separately discusses the </w:t>
      </w:r>
      <w:r w:rsidR="00B27DA3" w:rsidRPr="00B935AF">
        <w:t>m</w:t>
      </w:r>
      <w:r w:rsidR="00832334" w:rsidRPr="00B935AF">
        <w:t xml:space="preserve">ilitary </w:t>
      </w:r>
      <w:r w:rsidR="00B27DA3" w:rsidRPr="00B935AF">
        <w:t>c</w:t>
      </w:r>
      <w:r w:rsidR="00832334" w:rsidRPr="00B935AF">
        <w:t>ourt system.</w:t>
      </w:r>
      <w:r w:rsidR="00857554" w:rsidRPr="00B935AF">
        <w:t xml:space="preserve"> </w:t>
      </w:r>
      <w:r w:rsidR="00832334" w:rsidRPr="00B935AF">
        <w:t xml:space="preserve">Specifically, </w:t>
      </w:r>
      <w:r w:rsidR="00090D37" w:rsidRPr="00B935AF">
        <w:t xml:space="preserve">the </w:t>
      </w:r>
      <w:r w:rsidR="00832334" w:rsidRPr="00B935AF">
        <w:t>Military Penal Code</w:t>
      </w:r>
      <w:r w:rsidR="00090D37" w:rsidRPr="00B935AF">
        <w:t xml:space="preserve"> governs the military courts and authorizes those courts to </w:t>
      </w:r>
      <w:r w:rsidR="00832334" w:rsidRPr="00B935AF">
        <w:t xml:space="preserve">try crimes committed by soldiers </w:t>
      </w:r>
      <w:r w:rsidR="00C710F5" w:rsidRPr="00B935AF">
        <w:t xml:space="preserve">and </w:t>
      </w:r>
      <w:r w:rsidR="00832334" w:rsidRPr="00B935AF">
        <w:t xml:space="preserve">otherwise </w:t>
      </w:r>
      <w:r w:rsidR="00090D37" w:rsidRPr="00B935AF">
        <w:t xml:space="preserve">to try crimes </w:t>
      </w:r>
      <w:r w:rsidR="00832334" w:rsidRPr="00B935AF">
        <w:t>defined as “military crimes.”</w:t>
      </w:r>
      <w:r w:rsidR="00832334" w:rsidRPr="00B935AF">
        <w:rPr>
          <w:rStyle w:val="FootnoteReference"/>
        </w:rPr>
        <w:footnoteReference w:id="98"/>
      </w:r>
      <w:r w:rsidR="00857554" w:rsidRPr="00B935AF">
        <w:t xml:space="preserve"> </w:t>
      </w:r>
      <w:r w:rsidR="00C710F5" w:rsidRPr="00B935AF">
        <w:t>I</w:t>
      </w:r>
      <w:r w:rsidR="00832334" w:rsidRPr="00B935AF">
        <w:t>n 2011, a three-month-long emergency decree provided military court</w:t>
      </w:r>
      <w:r w:rsidR="00E64B21" w:rsidRPr="00B935AF">
        <w:t>s</w:t>
      </w:r>
      <w:r w:rsidR="00832334" w:rsidRPr="00B935AF">
        <w:t xml:space="preserve"> with jurisdiction to try terrorism-related crimes.</w:t>
      </w:r>
      <w:r w:rsidR="00857554" w:rsidRPr="00B935AF">
        <w:t xml:space="preserve"> </w:t>
      </w:r>
      <w:r w:rsidR="00CE342E" w:rsidRPr="00B935AF">
        <w:t>M</w:t>
      </w:r>
      <w:r w:rsidR="00832334" w:rsidRPr="00B935AF">
        <w:t xml:space="preserve">ilitary courts have continued to try these cases, though </w:t>
      </w:r>
      <w:r w:rsidR="00CE342E" w:rsidRPr="00B935AF">
        <w:t xml:space="preserve">the </w:t>
      </w:r>
      <w:r w:rsidR="00832334" w:rsidRPr="00B935AF">
        <w:t xml:space="preserve">federal government is </w:t>
      </w:r>
      <w:r w:rsidR="00CE342E" w:rsidRPr="00B935AF">
        <w:t xml:space="preserve">apparently </w:t>
      </w:r>
      <w:r w:rsidR="00832334" w:rsidRPr="00B935AF">
        <w:t>now taking steps to move these cases to civilian courts.</w:t>
      </w:r>
      <w:r w:rsidR="00832334" w:rsidRPr="00B935AF">
        <w:rPr>
          <w:rStyle w:val="FootnoteReference"/>
        </w:rPr>
        <w:footnoteReference w:id="99"/>
      </w:r>
      <w:r w:rsidR="00832334" w:rsidRPr="00B935AF">
        <w:t xml:space="preserve"> On September 8, 2019, a “roadmap” was adopted to transition terrorism and piracy cases out of the military court system and back to the civilian courts.</w:t>
      </w:r>
      <w:r w:rsidR="00832334" w:rsidRPr="00B935AF">
        <w:rPr>
          <w:rStyle w:val="FootnoteReference"/>
        </w:rPr>
        <w:footnoteReference w:id="100"/>
      </w:r>
    </w:p>
    <w:p w14:paraId="0B050BE5" w14:textId="1F3A3E88" w:rsidR="00EA0EEB" w:rsidRPr="00B935AF" w:rsidRDefault="00832334" w:rsidP="00832334">
      <w:pPr>
        <w:pStyle w:val="BodyText"/>
        <w:numPr>
          <w:ilvl w:val="0"/>
          <w:numId w:val="7"/>
        </w:numPr>
        <w:spacing w:before="120" w:after="120"/>
        <w:ind w:left="360"/>
        <w:jc w:val="both"/>
      </w:pPr>
      <w:r w:rsidRPr="00B935AF">
        <w:t xml:space="preserve">Somalia has shown </w:t>
      </w:r>
      <w:r w:rsidR="00942CEE" w:rsidRPr="00B935AF">
        <w:t xml:space="preserve">some </w:t>
      </w:r>
      <w:r w:rsidRPr="00B935AF">
        <w:t>willingness to move away from use of the death penalty.</w:t>
      </w:r>
      <w:r w:rsidR="00857554" w:rsidRPr="00B935AF">
        <w:t xml:space="preserve"> </w:t>
      </w:r>
      <w:r w:rsidRPr="00B935AF">
        <w:t xml:space="preserve">Somalia uses the Mogadishu Prison and Court Complex for high-risk piracy and Al Shabab matters and has invested in ensuring that </w:t>
      </w:r>
      <w:r w:rsidR="003E6C81" w:rsidRPr="00B935AF">
        <w:t xml:space="preserve">the </w:t>
      </w:r>
      <w:r w:rsidRPr="00B935AF">
        <w:t>facility operates under the rule of law and is well protected.</w:t>
      </w:r>
      <w:r w:rsidR="00857554" w:rsidRPr="00B935AF">
        <w:t xml:space="preserve"> </w:t>
      </w:r>
      <w:r w:rsidRPr="00B935AF">
        <w:t>In this environment, Somalia was willing to sign a Memorandum of Understanding with the United Nations “which includes a landmark death penalty clause stating that nobody detained or convicted in the MPCC will be executed.”</w:t>
      </w:r>
      <w:r w:rsidRPr="00B935AF">
        <w:rPr>
          <w:rStyle w:val="FootnoteReference"/>
        </w:rPr>
        <w:footnoteReference w:id="101"/>
      </w:r>
      <w:r w:rsidR="006A682C" w:rsidRPr="00B935AF">
        <w:t xml:space="preserve"> </w:t>
      </w:r>
    </w:p>
    <w:p w14:paraId="5BA5FD26" w14:textId="5A785F7D" w:rsidR="00085935" w:rsidRPr="00B935AF" w:rsidRDefault="00111994" w:rsidP="00863AAB">
      <w:pPr>
        <w:keepNext/>
        <w:numPr>
          <w:ilvl w:val="0"/>
          <w:numId w:val="8"/>
        </w:numPr>
        <w:spacing w:before="240" w:after="240"/>
        <w:ind w:left="936" w:hanging="576"/>
        <w:jc w:val="both"/>
        <w:rPr>
          <w:b/>
        </w:rPr>
      </w:pPr>
      <w:r w:rsidRPr="00B935AF">
        <w:rPr>
          <w:b/>
        </w:rPr>
        <w:t>Suggested recommendations</w:t>
      </w:r>
      <w:r w:rsidR="00255789" w:rsidRPr="00B935AF">
        <w:rPr>
          <w:b/>
        </w:rPr>
        <w:t xml:space="preserve"> for</w:t>
      </w:r>
      <w:r w:rsidR="000A66B8" w:rsidRPr="00B935AF">
        <w:rPr>
          <w:b/>
        </w:rPr>
        <w:t xml:space="preserve"> the Government of </w:t>
      </w:r>
      <w:r w:rsidR="008A7381" w:rsidRPr="00B935AF">
        <w:rPr>
          <w:b/>
        </w:rPr>
        <w:t>Somalia</w:t>
      </w:r>
    </w:p>
    <w:p w14:paraId="42BD6218" w14:textId="480991B9" w:rsidR="00AB607B" w:rsidRPr="00B935AF" w:rsidRDefault="00AB607B" w:rsidP="00AB607B">
      <w:pPr>
        <w:numPr>
          <w:ilvl w:val="0"/>
          <w:numId w:val="7"/>
        </w:numPr>
        <w:spacing w:after="120"/>
        <w:ind w:left="360"/>
        <w:jc w:val="both"/>
      </w:pPr>
      <w:r w:rsidRPr="00B935AF">
        <w:t>The coauthors suggest the following recommendations for Somalia:</w:t>
      </w:r>
    </w:p>
    <w:p w14:paraId="33CFCD36" w14:textId="52B97A7C" w:rsidR="00B91077" w:rsidRPr="00B935AF" w:rsidRDefault="00B91077" w:rsidP="00AB607B">
      <w:pPr>
        <w:numPr>
          <w:ilvl w:val="1"/>
          <w:numId w:val="7"/>
        </w:numPr>
        <w:spacing w:after="120"/>
        <w:jc w:val="both"/>
      </w:pPr>
      <w:r w:rsidRPr="00B935AF">
        <w:t>Abolish the death penalty and ratify the Second Optional Protocol;</w:t>
      </w:r>
    </w:p>
    <w:p w14:paraId="32283329" w14:textId="36A34DE5" w:rsidR="00AB607B" w:rsidRPr="00B935AF" w:rsidRDefault="00B91077" w:rsidP="00AB607B">
      <w:pPr>
        <w:numPr>
          <w:ilvl w:val="1"/>
          <w:numId w:val="7"/>
        </w:numPr>
        <w:spacing w:after="120"/>
        <w:jc w:val="both"/>
      </w:pPr>
      <w:r w:rsidRPr="00B935AF">
        <w:t>In the meantime, i</w:t>
      </w:r>
      <w:r w:rsidR="00AB607B" w:rsidRPr="00B935AF">
        <w:t xml:space="preserve">mmediately institute a </w:t>
      </w:r>
      <w:r w:rsidR="002C7DBB" w:rsidRPr="00B935AF">
        <w:t xml:space="preserve">formal </w:t>
      </w:r>
      <w:r w:rsidR="00AB607B" w:rsidRPr="00B935AF">
        <w:t>moratorium on executions;</w:t>
      </w:r>
    </w:p>
    <w:p w14:paraId="6672EBA3" w14:textId="1E23A25B" w:rsidR="00AB607B" w:rsidRPr="00B935AF" w:rsidRDefault="00AB607B" w:rsidP="00AB607B">
      <w:pPr>
        <w:numPr>
          <w:ilvl w:val="1"/>
          <w:numId w:val="7"/>
        </w:numPr>
        <w:spacing w:after="120"/>
        <w:jc w:val="both"/>
      </w:pPr>
      <w:r w:rsidRPr="00B935AF">
        <w:lastRenderedPageBreak/>
        <w:t xml:space="preserve">Collect and </w:t>
      </w:r>
      <w:r w:rsidR="00322813" w:rsidRPr="00B935AF">
        <w:t xml:space="preserve">on at least an annual basis </w:t>
      </w:r>
      <w:r w:rsidRPr="00B935AF">
        <w:t xml:space="preserve">publish data on the number of persons </w:t>
      </w:r>
      <w:r w:rsidR="00322813" w:rsidRPr="00B935AF">
        <w:t xml:space="preserve">sentenced to death, </w:t>
      </w:r>
      <w:r w:rsidRPr="00B935AF">
        <w:t>on death row</w:t>
      </w:r>
      <w:r w:rsidR="00322813" w:rsidRPr="00B935AF">
        <w:t>, and executed</w:t>
      </w:r>
      <w:r w:rsidRPr="00B935AF">
        <w:t xml:space="preserve">, including </w:t>
      </w:r>
      <w:r w:rsidR="00887335" w:rsidRPr="00B935AF">
        <w:t>gender</w:t>
      </w:r>
      <w:r w:rsidRPr="00B935AF">
        <w:t>, age, ethnicity</w:t>
      </w:r>
      <w:r w:rsidR="00887335" w:rsidRPr="00B935AF">
        <w:t>/clan</w:t>
      </w:r>
      <w:r w:rsidR="000F083A" w:rsidRPr="00B935AF">
        <w:t>, nationality,</w:t>
      </w:r>
      <w:r w:rsidRPr="00B935AF">
        <w:t xml:space="preserve"> </w:t>
      </w:r>
      <w:r w:rsidR="00887335" w:rsidRPr="00B935AF">
        <w:t>crime of conviction, court of conviction</w:t>
      </w:r>
      <w:r w:rsidR="005C15E5" w:rsidRPr="00B935AF">
        <w:t>,</w:t>
      </w:r>
      <w:r w:rsidR="00080022" w:rsidRPr="00B935AF">
        <w:t xml:space="preserve"> date of arrest and date of conviction,</w:t>
      </w:r>
      <w:r w:rsidR="001B1190" w:rsidRPr="00B935AF">
        <w:t xml:space="preserve"> current location or date of execution,</w:t>
      </w:r>
      <w:r w:rsidR="005C15E5" w:rsidRPr="00B935AF">
        <w:t xml:space="preserve"> relationship to any codefendant, relationship (if any) to the victim</w:t>
      </w:r>
      <w:r w:rsidR="00BD5B6B" w:rsidRPr="00B935AF">
        <w:t xml:space="preserve">, </w:t>
      </w:r>
      <w:r w:rsidR="000A329F" w:rsidRPr="00B935AF">
        <w:t xml:space="preserve">existence of any </w:t>
      </w:r>
      <w:r w:rsidR="00BD5B6B" w:rsidRPr="00B935AF">
        <w:t>dependent children</w:t>
      </w:r>
      <w:r w:rsidR="00080022" w:rsidRPr="00B935AF">
        <w:t xml:space="preserve">, </w:t>
      </w:r>
      <w:r w:rsidR="00604815" w:rsidRPr="00B935AF">
        <w:t xml:space="preserve">and </w:t>
      </w:r>
      <w:r w:rsidR="00080022" w:rsidRPr="00B935AF">
        <w:t>status of any appeals</w:t>
      </w:r>
      <w:r w:rsidR="00604815" w:rsidRPr="00B935AF">
        <w:t xml:space="preserve"> or clemency requests</w:t>
      </w:r>
      <w:r w:rsidRPr="00B935AF">
        <w:t>;</w:t>
      </w:r>
    </w:p>
    <w:p w14:paraId="0250F2B2" w14:textId="1CB409FD" w:rsidR="00D377FF" w:rsidRPr="00B935AF" w:rsidRDefault="00D377FF" w:rsidP="00AB607B">
      <w:pPr>
        <w:numPr>
          <w:ilvl w:val="1"/>
          <w:numId w:val="7"/>
        </w:numPr>
        <w:spacing w:after="120"/>
        <w:jc w:val="both"/>
      </w:pPr>
      <w:r w:rsidRPr="00B935AF">
        <w:t xml:space="preserve">Clarify whether any women are currently under sentence of death and, if so, </w:t>
      </w:r>
      <w:r w:rsidR="00B91CB8" w:rsidRPr="00B935AF">
        <w:t xml:space="preserve">publish a report disclosing the crimes for which they have been convicted as well as whether the sentencing authority </w:t>
      </w:r>
      <w:r w:rsidR="00DD43B1" w:rsidRPr="00B935AF">
        <w:t>took into account any mitigating circumstances, particularly in the case of a history of gender-based violence or a coercive control relationship with a codefendant</w:t>
      </w:r>
      <w:r w:rsidR="0009646F" w:rsidRPr="00B935AF">
        <w:t xml:space="preserve"> or victim</w:t>
      </w:r>
      <w:r w:rsidR="00DD43B1" w:rsidRPr="00B935AF">
        <w:t>.</w:t>
      </w:r>
    </w:p>
    <w:p w14:paraId="78B74BD8" w14:textId="0E2A2819" w:rsidR="00AB607B" w:rsidRPr="00B935AF" w:rsidRDefault="00AB607B" w:rsidP="00AB607B">
      <w:pPr>
        <w:numPr>
          <w:ilvl w:val="1"/>
          <w:numId w:val="7"/>
        </w:numPr>
        <w:spacing w:after="120"/>
        <w:jc w:val="both"/>
      </w:pPr>
      <w:r w:rsidRPr="00B935AF">
        <w:t>Amend the Penal Code</w:t>
      </w:r>
      <w:r w:rsidR="00B514BC" w:rsidRPr="00B935AF">
        <w:t xml:space="preserve"> and the Military Penal Code</w:t>
      </w:r>
      <w:r w:rsidRPr="00B935AF">
        <w:t xml:space="preserve"> to eliminate any provisions authorizing the death penalty for any crime that does not constitute an intentional killing by the defendant;</w:t>
      </w:r>
    </w:p>
    <w:p w14:paraId="64073E44" w14:textId="77777777" w:rsidR="000D0C41" w:rsidRPr="00B935AF" w:rsidRDefault="000D0C41" w:rsidP="000D0C41">
      <w:pPr>
        <w:numPr>
          <w:ilvl w:val="1"/>
          <w:numId w:val="7"/>
        </w:numPr>
        <w:spacing w:after="120"/>
        <w:jc w:val="both"/>
      </w:pPr>
      <w:r w:rsidRPr="00B935AF">
        <w:t>Prohibit the death penalty for any person believed to be under the age of 18 at the time of the alleged offense, unless authorities can affirmatively prove that the person was in fact 18 or older at that time;</w:t>
      </w:r>
    </w:p>
    <w:p w14:paraId="04ECB530" w14:textId="77777777" w:rsidR="000D0C41" w:rsidRPr="00B935AF" w:rsidRDefault="000D0C41" w:rsidP="000D0C41">
      <w:pPr>
        <w:numPr>
          <w:ilvl w:val="1"/>
          <w:numId w:val="7"/>
        </w:numPr>
        <w:spacing w:after="120"/>
        <w:jc w:val="both"/>
      </w:pPr>
      <w:r w:rsidRPr="00B935AF">
        <w:t>Immediately commute the sentence of any person sentenced to death for an offense committed when that person was believed to be under the age of 18, unless authorities can affirmatively prove that the person was in fact 18 or older at the time of the offense;</w:t>
      </w:r>
    </w:p>
    <w:p w14:paraId="3B3ED6D5" w14:textId="7DF7EBE3" w:rsidR="00D1452E" w:rsidRPr="00B935AF" w:rsidRDefault="00D1452E" w:rsidP="00AB607B">
      <w:pPr>
        <w:numPr>
          <w:ilvl w:val="1"/>
          <w:numId w:val="7"/>
        </w:numPr>
        <w:spacing w:after="120"/>
        <w:jc w:val="both"/>
      </w:pPr>
      <w:r w:rsidRPr="00B935AF">
        <w:t xml:space="preserve">Immediately commute the sentence of any person sentenced to death for </w:t>
      </w:r>
      <w:r w:rsidR="00B514BC" w:rsidRPr="00B935AF">
        <w:t>unlawful sexual relations</w:t>
      </w:r>
      <w:r w:rsidR="0009193D" w:rsidRPr="00B935AF">
        <w:t xml:space="preserve"> or any similar offense</w:t>
      </w:r>
      <w:r w:rsidR="00B514BC" w:rsidRPr="00B935AF">
        <w:t>;</w:t>
      </w:r>
    </w:p>
    <w:p w14:paraId="31A1E1AE" w14:textId="77777777" w:rsidR="0035692F" w:rsidRPr="00B935AF" w:rsidRDefault="0035692F" w:rsidP="0035692F">
      <w:pPr>
        <w:numPr>
          <w:ilvl w:val="1"/>
          <w:numId w:val="7"/>
        </w:numPr>
        <w:spacing w:after="120"/>
        <w:jc w:val="both"/>
      </w:pPr>
      <w:r w:rsidRPr="00B935AF">
        <w:t>Publicly condemn the practice of government officials encouraging extrajudicial killings and hold those officials accountable for inciting violence;</w:t>
      </w:r>
    </w:p>
    <w:p w14:paraId="2A5B9CB7" w14:textId="77777777" w:rsidR="0035692F" w:rsidRPr="00B935AF" w:rsidRDefault="0035692F" w:rsidP="0035692F">
      <w:pPr>
        <w:numPr>
          <w:ilvl w:val="1"/>
          <w:numId w:val="7"/>
        </w:numPr>
        <w:spacing w:after="120"/>
        <w:jc w:val="both"/>
      </w:pPr>
      <w:r w:rsidRPr="00B935AF">
        <w:t>Ensure that all death sentences are subject to appellate review, and ensure that all persons sentenced to death have legal counsel throughout the appeals process;</w:t>
      </w:r>
    </w:p>
    <w:p w14:paraId="27A553C0" w14:textId="09462689" w:rsidR="00AB607B" w:rsidRPr="00B935AF" w:rsidRDefault="00715D1B" w:rsidP="00AB607B">
      <w:pPr>
        <w:numPr>
          <w:ilvl w:val="1"/>
          <w:numId w:val="7"/>
        </w:numPr>
        <w:spacing w:after="120"/>
        <w:jc w:val="both"/>
      </w:pPr>
      <w:r w:rsidRPr="00B935AF">
        <w:t xml:space="preserve">Collect and regularly publish data on the number of complaints </w:t>
      </w:r>
      <w:r w:rsidR="00DB0B03" w:rsidRPr="00B935AF">
        <w:t xml:space="preserve">brought to the attention of authorities </w:t>
      </w:r>
      <w:r w:rsidRPr="00B935AF">
        <w:t>regarding the treatment of persons</w:t>
      </w:r>
      <w:r w:rsidR="0009193D" w:rsidRPr="00B935AF">
        <w:t xml:space="preserve"> in detention</w:t>
      </w:r>
      <w:r w:rsidR="007C3A27" w:rsidRPr="00B935AF">
        <w:t xml:space="preserve">, including </w:t>
      </w:r>
      <w:r w:rsidR="00AC04DC" w:rsidRPr="00B935AF">
        <w:t>the results of any i</w:t>
      </w:r>
      <w:r w:rsidR="009835FA" w:rsidRPr="00B935AF">
        <w:t>nvestigation into the allegations</w:t>
      </w:r>
      <w:r w:rsidRPr="00B935AF">
        <w:t>;</w:t>
      </w:r>
    </w:p>
    <w:p w14:paraId="038CFCBA" w14:textId="6EE3AE52" w:rsidR="002A5AB1" w:rsidRPr="00B935AF" w:rsidRDefault="002A5AB1" w:rsidP="002A5AB1">
      <w:pPr>
        <w:numPr>
          <w:ilvl w:val="1"/>
          <w:numId w:val="7"/>
        </w:numPr>
        <w:spacing w:after="120"/>
        <w:jc w:val="both"/>
      </w:pPr>
      <w:r w:rsidRPr="00B935AF">
        <w:t>Amend the relevant NISA laws and regulations to ensure that any person in NISA custody has access to counsel immediately when taken into custody</w:t>
      </w:r>
      <w:r w:rsidR="00883BA3" w:rsidRPr="00B935AF">
        <w:t xml:space="preserve"> and throughout the detention period</w:t>
      </w:r>
      <w:r w:rsidRPr="00B935AF">
        <w:t>;</w:t>
      </w:r>
    </w:p>
    <w:p w14:paraId="52C81827" w14:textId="4F565367" w:rsidR="002A5AB1" w:rsidRPr="00B935AF" w:rsidRDefault="002A5AB1" w:rsidP="002A5AB1">
      <w:pPr>
        <w:numPr>
          <w:ilvl w:val="1"/>
          <w:numId w:val="7"/>
        </w:numPr>
        <w:spacing w:after="120"/>
        <w:jc w:val="both"/>
      </w:pPr>
      <w:r w:rsidRPr="00B935AF">
        <w:t xml:space="preserve">Ensure that any person suspected of committing a capital offense has access to counsel from the </w:t>
      </w:r>
      <w:r w:rsidR="00883BA3" w:rsidRPr="00B935AF">
        <w:t xml:space="preserve">moment </w:t>
      </w:r>
      <w:r w:rsidRPr="00B935AF">
        <w:t>of arrest, through</w:t>
      </w:r>
      <w:r w:rsidR="00883BA3" w:rsidRPr="00B935AF">
        <w:t>out pretrial custody and</w:t>
      </w:r>
      <w:r w:rsidRPr="00B935AF">
        <w:t xml:space="preserve"> trial, and during all appellate proceedings;</w:t>
      </w:r>
    </w:p>
    <w:p w14:paraId="61536CED" w14:textId="22AE74A8" w:rsidR="002A5AB1" w:rsidRPr="00B935AF" w:rsidRDefault="002A5AB1" w:rsidP="002A5AB1">
      <w:pPr>
        <w:numPr>
          <w:ilvl w:val="1"/>
          <w:numId w:val="7"/>
        </w:numPr>
        <w:spacing w:after="120"/>
        <w:jc w:val="both"/>
      </w:pPr>
      <w:r w:rsidRPr="00B935AF">
        <w:t>Prohibit all courts, including federal and state courts and any traditional courts, from considering any evidence obtained under torture, except as evidence to prove that a person engaged in torture</w:t>
      </w:r>
      <w:r w:rsidR="00633D97" w:rsidRPr="00B935AF">
        <w:t>, and in collaboration with civil society ensure that all judges</w:t>
      </w:r>
      <w:r w:rsidR="005244E6" w:rsidRPr="00B935AF">
        <w:t>, prosecutors, and defense counsel</w:t>
      </w:r>
      <w:r w:rsidR="00633D97" w:rsidRPr="00B935AF">
        <w:t xml:space="preserve"> have training on procedures to exclude such evidence</w:t>
      </w:r>
      <w:r w:rsidRPr="00B935AF">
        <w:t>;</w:t>
      </w:r>
    </w:p>
    <w:p w14:paraId="61ED5F4D" w14:textId="0E9D6F45" w:rsidR="00715D1B" w:rsidRPr="00B935AF" w:rsidRDefault="00715D1B" w:rsidP="00AB607B">
      <w:pPr>
        <w:numPr>
          <w:ilvl w:val="1"/>
          <w:numId w:val="7"/>
        </w:numPr>
        <w:spacing w:after="120"/>
        <w:jc w:val="both"/>
      </w:pPr>
      <w:r w:rsidRPr="00B935AF">
        <w:lastRenderedPageBreak/>
        <w:t>Create an independent body</w:t>
      </w:r>
      <w:r w:rsidR="001B1A90" w:rsidRPr="00B935AF">
        <w:t>, with enforcement powers,</w:t>
      </w:r>
      <w:r w:rsidRPr="00B935AF">
        <w:t xml:space="preserve"> charged with reviewing the conduct of the Somali Police Force</w:t>
      </w:r>
      <w:r w:rsidR="00D2087A" w:rsidRPr="00B935AF">
        <w:t>s/NISA</w:t>
      </w:r>
      <w:r w:rsidRPr="00B935AF">
        <w:t xml:space="preserve"> and </w:t>
      </w:r>
      <w:r w:rsidR="00F7454F" w:rsidRPr="00B935AF">
        <w:t xml:space="preserve">its </w:t>
      </w:r>
      <w:r w:rsidRPr="00B935AF">
        <w:t xml:space="preserve">adherence to the legal frameworks governing </w:t>
      </w:r>
      <w:r w:rsidR="00F7454F" w:rsidRPr="00B935AF">
        <w:t xml:space="preserve">its </w:t>
      </w:r>
      <w:r w:rsidRPr="00B935AF">
        <w:t>use of force;</w:t>
      </w:r>
    </w:p>
    <w:p w14:paraId="21909453" w14:textId="752DB6D7" w:rsidR="0034017E" w:rsidRPr="00B935AF" w:rsidRDefault="0034017E" w:rsidP="00AB607B">
      <w:pPr>
        <w:numPr>
          <w:ilvl w:val="1"/>
          <w:numId w:val="7"/>
        </w:numPr>
        <w:spacing w:after="120"/>
        <w:jc w:val="both"/>
      </w:pPr>
      <w:r w:rsidRPr="00B935AF">
        <w:t>Revise the Penal Code, the Provisional Constitution</w:t>
      </w:r>
      <w:r w:rsidR="005244E6" w:rsidRPr="00B935AF">
        <w:t>,</w:t>
      </w:r>
      <w:r w:rsidRPr="00B935AF">
        <w:t xml:space="preserve"> and the Military Penal Code to specifically include the crime of “torture” </w:t>
      </w:r>
      <w:r w:rsidR="00B45B4E" w:rsidRPr="00B935AF">
        <w:t xml:space="preserve">with a definition aligned </w:t>
      </w:r>
      <w:r w:rsidRPr="00B935AF">
        <w:t>with Article 1 of the C</w:t>
      </w:r>
      <w:r w:rsidR="002A5AB1" w:rsidRPr="00B935AF">
        <w:t>onvention Against Torture</w:t>
      </w:r>
      <w:r w:rsidRPr="00B935AF">
        <w:t>;</w:t>
      </w:r>
    </w:p>
    <w:p w14:paraId="66C5AD79" w14:textId="0A4E8B20" w:rsidR="009C1855" w:rsidRPr="00B935AF" w:rsidRDefault="00C42139" w:rsidP="00AB607B">
      <w:pPr>
        <w:numPr>
          <w:ilvl w:val="1"/>
          <w:numId w:val="7"/>
        </w:numPr>
        <w:spacing w:after="120"/>
        <w:jc w:val="both"/>
      </w:pPr>
      <w:r w:rsidRPr="00B935AF">
        <w:t xml:space="preserve">Revise all military and </w:t>
      </w:r>
      <w:r w:rsidR="00EF760C" w:rsidRPr="00B935AF">
        <w:t xml:space="preserve">civilian </w:t>
      </w:r>
      <w:r w:rsidR="00D445C6" w:rsidRPr="00B935AF">
        <w:t xml:space="preserve">criminal offenses </w:t>
      </w:r>
      <w:r w:rsidR="00AB14C7" w:rsidRPr="00B935AF">
        <w:t xml:space="preserve">related to terrorism </w:t>
      </w:r>
      <w:r w:rsidR="00EE0298" w:rsidRPr="00B935AF">
        <w:t xml:space="preserve">to ensure that the definition of terrorism complies </w:t>
      </w:r>
      <w:r w:rsidR="00AB14C7" w:rsidRPr="00B935AF">
        <w:t>with international human rights standards</w:t>
      </w:r>
      <w:r w:rsidR="00EE0298" w:rsidRPr="00B935AF">
        <w:t>;</w:t>
      </w:r>
    </w:p>
    <w:p w14:paraId="21C02CC4" w14:textId="41C560E3" w:rsidR="0034017E" w:rsidRPr="00B935AF" w:rsidRDefault="0034017E" w:rsidP="00AB607B">
      <w:pPr>
        <w:numPr>
          <w:ilvl w:val="1"/>
          <w:numId w:val="7"/>
        </w:numPr>
        <w:spacing w:after="120"/>
        <w:jc w:val="both"/>
      </w:pPr>
      <w:r w:rsidRPr="00B935AF">
        <w:t>Collect and regularly publish data on the number of allegations of torture</w:t>
      </w:r>
      <w:r w:rsidR="00B45B4E" w:rsidRPr="00B935AF">
        <w:t xml:space="preserve"> and other </w:t>
      </w:r>
      <w:r w:rsidRPr="00B935AF">
        <w:t>cruel</w:t>
      </w:r>
      <w:r w:rsidR="00B45B4E" w:rsidRPr="00B935AF">
        <w:t>,</w:t>
      </w:r>
      <w:r w:rsidRPr="00B935AF">
        <w:t xml:space="preserve"> inhuman</w:t>
      </w:r>
      <w:r w:rsidR="00B45B4E" w:rsidRPr="00B935AF">
        <w:t>,</w:t>
      </w:r>
      <w:r w:rsidRPr="00B935AF">
        <w:t xml:space="preserve"> or degrading treatment or punishment perpetrated by private persons and </w:t>
      </w:r>
      <w:r w:rsidR="00B30EC6" w:rsidRPr="00B935AF">
        <w:t xml:space="preserve">by government </w:t>
      </w:r>
      <w:r w:rsidRPr="00B935AF">
        <w:t xml:space="preserve">officials in and outside of their professional capacity. In addition, publish data on the number of investigations launched in response to these allegations and the </w:t>
      </w:r>
      <w:r w:rsidR="00C72F13" w:rsidRPr="00B935AF">
        <w:t xml:space="preserve">results of </w:t>
      </w:r>
      <w:r w:rsidRPr="00B935AF">
        <w:t>such investigations;</w:t>
      </w:r>
    </w:p>
    <w:p w14:paraId="53E01D32" w14:textId="38504E24" w:rsidR="00D95790" w:rsidRPr="00B935AF" w:rsidRDefault="00D95790" w:rsidP="00D95790">
      <w:pPr>
        <w:numPr>
          <w:ilvl w:val="1"/>
          <w:numId w:val="7"/>
        </w:numPr>
        <w:spacing w:after="120"/>
        <w:jc w:val="both"/>
      </w:pPr>
      <w:r w:rsidRPr="00B935AF">
        <w:t xml:space="preserve">Conduct comprehensive training among federal and state prison authorities about the </w:t>
      </w:r>
      <w:r w:rsidR="00DD43B1" w:rsidRPr="00B935AF">
        <w:t>Bangkok</w:t>
      </w:r>
      <w:r w:rsidR="000F13BA" w:rsidRPr="00B935AF">
        <w:t xml:space="preserve"> Rules</w:t>
      </w:r>
      <w:r w:rsidR="00DD43B1" w:rsidRPr="00B935AF">
        <w:t xml:space="preserve"> and </w:t>
      </w:r>
      <w:r w:rsidR="000F13BA" w:rsidRPr="00B935AF">
        <w:t xml:space="preserve">the </w:t>
      </w:r>
      <w:r w:rsidRPr="00B935AF">
        <w:t>Nelson Mandela Rules, with particular emphasis on rules relating to sanitation and hygiene, medical care, food, allegations of torture and ill-treatment of persons in detention</w:t>
      </w:r>
      <w:r w:rsidR="00DD43B1" w:rsidRPr="00B935AF">
        <w:t xml:space="preserve">, as well as gender-sensitive measures to ensure </w:t>
      </w:r>
      <w:r w:rsidR="005A6D03" w:rsidRPr="00B935AF">
        <w:t>that detention facilities respect the specific needs of women in detention</w:t>
      </w:r>
      <w:r w:rsidRPr="00B935AF">
        <w:t>;</w:t>
      </w:r>
    </w:p>
    <w:p w14:paraId="57CCE38D" w14:textId="77777777" w:rsidR="00D95790" w:rsidRPr="00B935AF" w:rsidRDefault="00D95790" w:rsidP="00D95790">
      <w:pPr>
        <w:numPr>
          <w:ilvl w:val="1"/>
          <w:numId w:val="7"/>
        </w:numPr>
        <w:spacing w:after="120"/>
        <w:jc w:val="both"/>
      </w:pPr>
      <w:r w:rsidRPr="00B935AF">
        <w:t xml:space="preserve">Step up efforts to improve detention conditions, particularly relating to sanitation and hygiene, food, and access to medical care; </w:t>
      </w:r>
    </w:p>
    <w:p w14:paraId="292BB1DE" w14:textId="6E11F1DB" w:rsidR="006C41B3" w:rsidRPr="00B935AF" w:rsidRDefault="003E6C94" w:rsidP="00AB607B">
      <w:pPr>
        <w:numPr>
          <w:ilvl w:val="1"/>
          <w:numId w:val="7"/>
        </w:numPr>
        <w:spacing w:after="120"/>
        <w:jc w:val="both"/>
      </w:pPr>
      <w:r w:rsidRPr="00B935AF">
        <w:t xml:space="preserve">Intensify efforts to </w:t>
      </w:r>
      <w:r w:rsidR="0017110C" w:rsidRPr="00B935AF">
        <w:t>reach an agreement</w:t>
      </w:r>
      <w:r w:rsidR="00DA5D65" w:rsidRPr="00B935AF">
        <w:t xml:space="preserve"> with </w:t>
      </w:r>
      <w:r w:rsidR="0044564C" w:rsidRPr="00B935AF">
        <w:t xml:space="preserve">the </w:t>
      </w:r>
      <w:r w:rsidR="00705254" w:rsidRPr="00B935AF">
        <w:t>F</w:t>
      </w:r>
      <w:r w:rsidR="0044564C" w:rsidRPr="00B935AF">
        <w:t xml:space="preserve">ederal </w:t>
      </w:r>
      <w:r w:rsidR="00705254" w:rsidRPr="00B935AF">
        <w:t>M</w:t>
      </w:r>
      <w:r w:rsidR="0044564C" w:rsidRPr="00B935AF">
        <w:t xml:space="preserve">ember </w:t>
      </w:r>
      <w:r w:rsidR="00705254" w:rsidRPr="00B935AF">
        <w:t>S</w:t>
      </w:r>
      <w:r w:rsidR="0044564C" w:rsidRPr="00B935AF">
        <w:t>tat</w:t>
      </w:r>
      <w:r w:rsidR="00695ACF" w:rsidRPr="00B935AF">
        <w:t>e</w:t>
      </w:r>
      <w:r w:rsidR="0044564C" w:rsidRPr="00B935AF">
        <w:t>s</w:t>
      </w:r>
      <w:r w:rsidR="00DA5D65" w:rsidRPr="00B935AF">
        <w:t xml:space="preserve"> </w:t>
      </w:r>
      <w:r w:rsidR="006C41B3" w:rsidRPr="00B935AF">
        <w:t>on a Justice and Corrections Model;</w:t>
      </w:r>
    </w:p>
    <w:p w14:paraId="4E397FF1" w14:textId="44540F53" w:rsidR="001D38FB" w:rsidRPr="00B935AF" w:rsidRDefault="004C39C5" w:rsidP="00AB607B">
      <w:pPr>
        <w:numPr>
          <w:ilvl w:val="1"/>
          <w:numId w:val="7"/>
        </w:numPr>
        <w:spacing w:after="120"/>
        <w:jc w:val="both"/>
      </w:pPr>
      <w:r w:rsidRPr="00B935AF">
        <w:t xml:space="preserve">Prohibit </w:t>
      </w:r>
      <w:r w:rsidR="001D38FB" w:rsidRPr="00B935AF">
        <w:t xml:space="preserve">military courts </w:t>
      </w:r>
      <w:r w:rsidRPr="00B935AF">
        <w:t>from trying civilians</w:t>
      </w:r>
      <w:r w:rsidR="00F925C4" w:rsidRPr="00B935AF">
        <w:t>, regardless of the offense</w:t>
      </w:r>
      <w:r w:rsidR="001D38FB" w:rsidRPr="00B935AF">
        <w:t>;</w:t>
      </w:r>
    </w:p>
    <w:p w14:paraId="485CE803" w14:textId="2FE0FE8E" w:rsidR="006C41B3" w:rsidRPr="00B935AF" w:rsidRDefault="003E6C94" w:rsidP="00AB607B">
      <w:pPr>
        <w:numPr>
          <w:ilvl w:val="1"/>
          <w:numId w:val="7"/>
        </w:numPr>
        <w:spacing w:after="120"/>
        <w:jc w:val="both"/>
      </w:pPr>
      <w:r w:rsidRPr="00B935AF">
        <w:t xml:space="preserve">Expand </w:t>
      </w:r>
      <w:r w:rsidR="006C41B3" w:rsidRPr="00B935AF">
        <w:t>the roll</w:t>
      </w:r>
      <w:r w:rsidRPr="00B935AF">
        <w:t>-</w:t>
      </w:r>
      <w:r w:rsidR="006C41B3" w:rsidRPr="00B935AF">
        <w:t xml:space="preserve">out of mobile courts and legal aid </w:t>
      </w:r>
      <w:r w:rsidR="00FF283A" w:rsidRPr="00B935AF">
        <w:t xml:space="preserve">clinics, particularly </w:t>
      </w:r>
      <w:r w:rsidR="006C41B3" w:rsidRPr="00B935AF">
        <w:t>for disadvantaged communities;</w:t>
      </w:r>
    </w:p>
    <w:p w14:paraId="14584BF4" w14:textId="3945E446" w:rsidR="009C40D7" w:rsidRPr="00B935AF" w:rsidRDefault="00F925C4" w:rsidP="009C40D7">
      <w:pPr>
        <w:numPr>
          <w:ilvl w:val="1"/>
          <w:numId w:val="7"/>
        </w:numPr>
        <w:spacing w:after="120"/>
        <w:jc w:val="both"/>
      </w:pPr>
      <w:r w:rsidRPr="00B935AF">
        <w:t>Collaborate with civil society organizations to e</w:t>
      </w:r>
      <w:r w:rsidR="009C40D7" w:rsidRPr="00B935AF">
        <w:t>xpand training for attorneys and paralegals providing legal aid, prioritizing training on proper handling of capital cases, including gender-specific defenses and mitigation;</w:t>
      </w:r>
    </w:p>
    <w:p w14:paraId="7CF30A99" w14:textId="150C2392" w:rsidR="006C41B3" w:rsidRPr="00B935AF" w:rsidRDefault="006C41B3" w:rsidP="00AB607B">
      <w:pPr>
        <w:numPr>
          <w:ilvl w:val="1"/>
          <w:numId w:val="7"/>
        </w:numPr>
        <w:spacing w:after="120"/>
        <w:jc w:val="both"/>
      </w:pPr>
      <w:r w:rsidRPr="00B935AF">
        <w:t xml:space="preserve">Finalize a salary structure for judges and </w:t>
      </w:r>
      <w:r w:rsidR="00736419" w:rsidRPr="00B935AF">
        <w:t xml:space="preserve">take other concrete measures to enhance the independence of the judiciary and </w:t>
      </w:r>
      <w:r w:rsidRPr="00B935AF">
        <w:t>to prevent und</w:t>
      </w:r>
      <w:r w:rsidR="000770B9" w:rsidRPr="00B935AF">
        <w:t>ue</w:t>
      </w:r>
      <w:r w:rsidRPr="00B935AF">
        <w:t xml:space="preserve"> influence over the courts</w:t>
      </w:r>
      <w:r w:rsidR="00696EC4" w:rsidRPr="00B935AF">
        <w:t>.</w:t>
      </w:r>
    </w:p>
    <w:sectPr w:rsidR="006C41B3" w:rsidRPr="00B935AF"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2FC58" w14:textId="77777777" w:rsidR="00EE54DC" w:rsidRDefault="00EE54DC">
      <w:r>
        <w:separator/>
      </w:r>
    </w:p>
  </w:endnote>
  <w:endnote w:type="continuationSeparator" w:id="0">
    <w:p w14:paraId="1FAD468F" w14:textId="77777777" w:rsidR="00EE54DC" w:rsidRDefault="00EE54DC">
      <w:r>
        <w:continuationSeparator/>
      </w:r>
    </w:p>
  </w:endnote>
  <w:endnote w:type="continuationNotice" w:id="1">
    <w:p w14:paraId="118CC773" w14:textId="77777777" w:rsidR="00EE54DC" w:rsidRDefault="00EE54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0"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DA9D48" id="Straight Connector 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144DFA22" w:rsidR="00804604" w:rsidRPr="00345B90" w:rsidRDefault="00944E09"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The Advocates for Human Rights</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t>
    </w:r>
    <w:r w:rsidR="00804604">
      <w:rPr>
        <w:rFonts w:ascii="Gill Sans MT" w:hAnsi="Gill Sans MT"/>
        <w:color w:val="333333"/>
        <w:sz w:val="18"/>
        <w:szCs w:val="18"/>
        <w:lang w:val="en"/>
      </w:rPr>
      <w:t>330</w:t>
    </w:r>
    <w:r w:rsidR="00804604" w:rsidRPr="008856D7">
      <w:rPr>
        <w:rFonts w:ascii="Gill Sans MT" w:hAnsi="Gill Sans MT"/>
        <w:color w:val="333333"/>
        <w:sz w:val="18"/>
        <w:szCs w:val="18"/>
        <w:lang w:val="en"/>
      </w:rPr>
      <w:t xml:space="preserve"> </w:t>
    </w:r>
    <w:r w:rsidR="00804604">
      <w:rPr>
        <w:rFonts w:ascii="Gill Sans MT" w:hAnsi="Gill Sans MT"/>
        <w:color w:val="333333"/>
        <w:sz w:val="18"/>
        <w:szCs w:val="18"/>
        <w:lang w:val="en"/>
      </w:rPr>
      <w:t>Second</w:t>
    </w:r>
    <w:r w:rsidR="00804604" w:rsidRPr="008856D7">
      <w:rPr>
        <w:rFonts w:ascii="Gill Sans MT" w:hAnsi="Gill Sans MT"/>
        <w:color w:val="333333"/>
        <w:sz w:val="18"/>
        <w:szCs w:val="18"/>
        <w:lang w:val="en"/>
      </w:rPr>
      <w:t xml:space="preserve"> Avenue South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Suite </w:t>
    </w:r>
    <w:r w:rsidR="00804604">
      <w:rPr>
        <w:rFonts w:ascii="Gill Sans MT" w:hAnsi="Gill Sans MT"/>
        <w:color w:val="333333"/>
        <w:sz w:val="18"/>
        <w:szCs w:val="18"/>
        <w:lang w:val="en"/>
      </w:rPr>
      <w:t>800</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Minneapolis, MN</w:t>
    </w:r>
    <w:r w:rsidR="00857554">
      <w:rPr>
        <w:rFonts w:ascii="Gill Sans MT" w:hAnsi="Gill Sans MT"/>
        <w:color w:val="333333"/>
        <w:sz w:val="18"/>
        <w:szCs w:val="18"/>
        <w:lang w:val="en"/>
      </w:rPr>
      <w:t xml:space="preserve"> </w:t>
    </w:r>
    <w:r w:rsidR="00804604" w:rsidRPr="008856D7">
      <w:rPr>
        <w:rFonts w:ascii="Gill Sans MT" w:hAnsi="Gill Sans MT"/>
        <w:color w:val="333333"/>
        <w:sz w:val="18"/>
        <w:szCs w:val="18"/>
        <w:lang w:val="en"/>
      </w:rPr>
      <w:t>5540</w:t>
    </w:r>
    <w:r w:rsidR="00804604">
      <w:rPr>
        <w:rFonts w:ascii="Gill Sans MT" w:hAnsi="Gill Sans MT"/>
        <w:color w:val="333333"/>
        <w:sz w:val="18"/>
        <w:szCs w:val="18"/>
        <w:lang w:val="en"/>
      </w:rPr>
      <w:t>1</w:t>
    </w:r>
    <w:r w:rsidR="00804604" w:rsidRPr="008856D7">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USA </w:t>
    </w:r>
  </w:p>
  <w:p w14:paraId="66534544" w14:textId="5D964BF1"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85755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857554">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C55ABB" w14:textId="77777777" w:rsidR="00EE54DC" w:rsidRDefault="00EE54DC">
      <w:r>
        <w:separator/>
      </w:r>
    </w:p>
  </w:footnote>
  <w:footnote w:type="continuationSeparator" w:id="0">
    <w:p w14:paraId="73501AF7" w14:textId="77777777" w:rsidR="00EE54DC" w:rsidRDefault="00EE54DC">
      <w:r>
        <w:continuationSeparator/>
      </w:r>
    </w:p>
  </w:footnote>
  <w:footnote w:type="continuationNotice" w:id="1">
    <w:p w14:paraId="7CD598B4" w14:textId="77777777" w:rsidR="00EE54DC" w:rsidRDefault="00EE54DC"/>
  </w:footnote>
  <w:footnote w:id="2">
    <w:p w14:paraId="7F8BFCD2" w14:textId="10C544C2" w:rsidR="00BA7829" w:rsidRPr="00B935AF" w:rsidRDefault="00BA7829" w:rsidP="00DE38FC">
      <w:pPr>
        <w:pStyle w:val="FootnoteText"/>
        <w:contextualSpacing/>
        <w:rPr>
          <w:sz w:val="20"/>
          <w:szCs w:val="20"/>
        </w:rPr>
      </w:pPr>
      <w:r w:rsidRPr="00B935AF">
        <w:rPr>
          <w:rStyle w:val="FootnoteReference"/>
          <w:sz w:val="20"/>
          <w:szCs w:val="20"/>
        </w:rPr>
        <w:footnoteRef/>
      </w:r>
      <w:r w:rsidR="00565823" w:rsidRPr="00B935AF">
        <w:rPr>
          <w:sz w:val="20"/>
          <w:szCs w:val="20"/>
        </w:rPr>
        <w:t xml:space="preserve"> </w:t>
      </w:r>
      <w:r w:rsidR="002B0AA1" w:rsidRPr="00B935AF">
        <w:rPr>
          <w:sz w:val="20"/>
          <w:szCs w:val="20"/>
        </w:rPr>
        <w:t xml:space="preserve">Human Rights Committee, </w:t>
      </w:r>
      <w:r w:rsidR="002B0AA1" w:rsidRPr="00B935AF">
        <w:rPr>
          <w:i/>
          <w:iCs/>
          <w:sz w:val="20"/>
          <w:szCs w:val="20"/>
        </w:rPr>
        <w:t>List of issues</w:t>
      </w:r>
      <w:r w:rsidR="00D13CCF" w:rsidRPr="00B935AF">
        <w:rPr>
          <w:i/>
          <w:iCs/>
          <w:sz w:val="20"/>
          <w:szCs w:val="20"/>
        </w:rPr>
        <w:t xml:space="preserve"> prior to submission of the initial report of Somalia</w:t>
      </w:r>
      <w:r w:rsidR="00F65647" w:rsidRPr="00B935AF">
        <w:rPr>
          <w:sz w:val="20"/>
          <w:szCs w:val="20"/>
        </w:rPr>
        <w:t>, (</w:t>
      </w:r>
      <w:r w:rsidR="00D13CCF" w:rsidRPr="00B935AF">
        <w:rPr>
          <w:sz w:val="20"/>
          <w:szCs w:val="20"/>
        </w:rPr>
        <w:t>5 May 2020</w:t>
      </w:r>
      <w:r w:rsidR="00F65647" w:rsidRPr="00B935AF">
        <w:rPr>
          <w:sz w:val="20"/>
          <w:szCs w:val="20"/>
        </w:rPr>
        <w:t xml:space="preserve">), U.N. Doc. </w:t>
      </w:r>
      <w:r w:rsidR="00D13CCF" w:rsidRPr="00B935AF">
        <w:rPr>
          <w:sz w:val="20"/>
          <w:szCs w:val="20"/>
        </w:rPr>
        <w:t>CCPR/C/SOM/QPR</w:t>
      </w:r>
      <w:r w:rsidR="00566F91" w:rsidRPr="00B935AF">
        <w:rPr>
          <w:sz w:val="20"/>
          <w:szCs w:val="20"/>
        </w:rPr>
        <w:t>/1</w:t>
      </w:r>
      <w:r w:rsidR="00F65647" w:rsidRPr="00B935AF">
        <w:rPr>
          <w:sz w:val="20"/>
          <w:szCs w:val="20"/>
        </w:rPr>
        <w:t xml:space="preserve">, </w:t>
      </w:r>
      <w:r w:rsidRPr="00B935AF">
        <w:rPr>
          <w:sz w:val="20"/>
          <w:szCs w:val="20"/>
        </w:rPr>
        <w:t>¶ 6.</w:t>
      </w:r>
      <w:r w:rsidR="00620AB1" w:rsidRPr="00B935AF">
        <w:rPr>
          <w:sz w:val="20"/>
          <w:szCs w:val="20"/>
        </w:rPr>
        <w:t xml:space="preserve"> </w:t>
      </w:r>
    </w:p>
  </w:footnote>
  <w:footnote w:id="3">
    <w:p w14:paraId="0DBD427D" w14:textId="1E66037D" w:rsidR="00565823" w:rsidRPr="00B935AF" w:rsidRDefault="00565823"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2C5D72" w:rsidRPr="00B935AF">
        <w:rPr>
          <w:sz w:val="20"/>
          <w:szCs w:val="20"/>
        </w:rPr>
        <w:t xml:space="preserve">Human Rights Committee, </w:t>
      </w:r>
      <w:r w:rsidR="00953D1C" w:rsidRPr="00B935AF">
        <w:rPr>
          <w:i/>
          <w:iCs/>
          <w:sz w:val="20"/>
          <w:szCs w:val="20"/>
        </w:rPr>
        <w:t>Initial report submitted by Somalia under article 40 of the Covenant pursuant to the optional reporting procedure</w:t>
      </w:r>
      <w:r w:rsidR="00704311" w:rsidRPr="00B935AF">
        <w:rPr>
          <w:i/>
          <w:iCs/>
          <w:sz w:val="20"/>
          <w:szCs w:val="20"/>
        </w:rPr>
        <w:t>, due in 2021</w:t>
      </w:r>
      <w:r w:rsidR="00704311" w:rsidRPr="00B935AF">
        <w:rPr>
          <w:sz w:val="20"/>
          <w:szCs w:val="20"/>
        </w:rPr>
        <w:t xml:space="preserve">, (30 June 2022), U.N. Doc. CCPR/C/SOM/1, </w:t>
      </w:r>
      <w:r w:rsidRPr="00B935AF">
        <w:rPr>
          <w:sz w:val="20"/>
          <w:szCs w:val="20"/>
        </w:rPr>
        <w:t>¶ 73.</w:t>
      </w:r>
    </w:p>
  </w:footnote>
  <w:footnote w:id="4">
    <w:p w14:paraId="67D13BC7" w14:textId="3AD74565" w:rsidR="00565823" w:rsidRPr="00B935AF" w:rsidRDefault="00565823"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66F91" w:rsidRPr="00B935AF">
        <w:rPr>
          <w:i/>
          <w:iCs/>
          <w:sz w:val="20"/>
          <w:szCs w:val="20"/>
        </w:rPr>
        <w:t>Id.</w:t>
      </w:r>
      <w:r w:rsidR="00566F91" w:rsidRPr="00B935AF">
        <w:rPr>
          <w:sz w:val="20"/>
          <w:szCs w:val="20"/>
        </w:rPr>
        <w:t xml:space="preserve"> </w:t>
      </w:r>
      <w:r w:rsidRPr="00B935AF">
        <w:rPr>
          <w:sz w:val="20"/>
          <w:szCs w:val="20"/>
        </w:rPr>
        <w:t>¶ 75.</w:t>
      </w:r>
    </w:p>
  </w:footnote>
  <w:footnote w:id="5">
    <w:p w14:paraId="6B740D50" w14:textId="3414E0F6" w:rsidR="0027112B" w:rsidRPr="00B935AF" w:rsidRDefault="0027112B"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17F4D" w:rsidRPr="00B935AF">
        <w:rPr>
          <w:i/>
          <w:iCs/>
          <w:sz w:val="20"/>
          <w:szCs w:val="20"/>
        </w:rPr>
        <w:t xml:space="preserve">Ibid. </w:t>
      </w:r>
    </w:p>
  </w:footnote>
  <w:footnote w:id="6">
    <w:p w14:paraId="1223A981" w14:textId="44D9BA7E" w:rsidR="0001080D" w:rsidRPr="00B935AF" w:rsidRDefault="0001080D"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States Bureau of Democracy, Human Rights and Labor, </w:t>
      </w:r>
      <w:r w:rsidRPr="00B935AF">
        <w:rPr>
          <w:i/>
          <w:iCs/>
          <w:sz w:val="20"/>
          <w:szCs w:val="20"/>
        </w:rPr>
        <w:t>Somalia 2022 Human Rights Report</w:t>
      </w:r>
      <w:r w:rsidRPr="00B935AF">
        <w:rPr>
          <w:sz w:val="20"/>
          <w:szCs w:val="20"/>
        </w:rPr>
        <w:t xml:space="preserve"> (Mar. 20, 2023), available online at </w:t>
      </w:r>
      <w:r w:rsidR="00332F55" w:rsidRPr="00B935AF">
        <w:rPr>
          <w:sz w:val="20"/>
          <w:szCs w:val="20"/>
        </w:rPr>
        <w:t>https://www.state.gov/reports/2022-country-reports-on-human-rights-practices/somalia/</w:t>
      </w:r>
      <w:r w:rsidRPr="00B935AF">
        <w:rPr>
          <w:sz w:val="20"/>
          <w:szCs w:val="20"/>
        </w:rPr>
        <w:t>.</w:t>
      </w:r>
      <w:r w:rsidR="00332F55" w:rsidRPr="00B935AF">
        <w:rPr>
          <w:sz w:val="20"/>
          <w:szCs w:val="20"/>
        </w:rPr>
        <w:t xml:space="preserve"> </w:t>
      </w:r>
      <w:r w:rsidR="00D34B0D" w:rsidRPr="00B935AF">
        <w:rPr>
          <w:i/>
          <w:iCs/>
          <w:sz w:val="20"/>
          <w:szCs w:val="20"/>
        </w:rPr>
        <w:t>Also s</w:t>
      </w:r>
      <w:r w:rsidR="00332F55" w:rsidRPr="00B935AF">
        <w:rPr>
          <w:i/>
          <w:iCs/>
          <w:sz w:val="20"/>
          <w:szCs w:val="20"/>
        </w:rPr>
        <w:t>ee, e.g.</w:t>
      </w:r>
      <w:r w:rsidR="00332F55" w:rsidRPr="00B935AF">
        <w:rPr>
          <w:sz w:val="20"/>
          <w:szCs w:val="20"/>
        </w:rPr>
        <w:t>, Mohamed Gabobe, “War Crimes, Deception, and Impunity,” Byline Times (June 15, 2022) https://bylinetimes.com/2022/06/15/killings-in-somalia-war-crimes-deception-and-impunity/ (discussing extrajudicial killings committed by AMISOM forces).</w:t>
      </w:r>
    </w:p>
  </w:footnote>
  <w:footnote w:id="7">
    <w:p w14:paraId="794D5F7E" w14:textId="2BE287FF" w:rsidR="0001080D" w:rsidRPr="00B935AF" w:rsidRDefault="0001080D" w:rsidP="00DE38FC">
      <w:pPr>
        <w:pStyle w:val="FootnoteText"/>
        <w:contextualSpacing/>
        <w:rPr>
          <w:sz w:val="20"/>
          <w:szCs w:val="20"/>
        </w:rPr>
      </w:pPr>
      <w:r w:rsidRPr="00B935AF">
        <w:rPr>
          <w:rStyle w:val="FootnoteReference"/>
          <w:sz w:val="20"/>
          <w:szCs w:val="20"/>
        </w:rPr>
        <w:footnoteRef/>
      </w:r>
      <w:r w:rsidRPr="00B935AF">
        <w:rPr>
          <w:sz w:val="20"/>
          <w:szCs w:val="20"/>
        </w:rPr>
        <w:t xml:space="preserve"> Ahmed Mohamed, “Regional Governor in Somalia Puts Bounty on al-Shabaab Chiefs,” VOA News (Oct. 17, 2022) https://www.voanews.com/a/regional-governor-in-somalia-puts-bounty-on-al-shabab-chiefs-/6794267.html</w:t>
      </w:r>
    </w:p>
  </w:footnote>
  <w:footnote w:id="8">
    <w:p w14:paraId="66247F17" w14:textId="3715F5C0" w:rsidR="0095506C" w:rsidRPr="00B935AF" w:rsidRDefault="0095506C" w:rsidP="00DE38FC">
      <w:pPr>
        <w:pStyle w:val="FootnoteText"/>
        <w:contextualSpacing/>
        <w:rPr>
          <w:sz w:val="20"/>
          <w:szCs w:val="20"/>
        </w:rPr>
      </w:pPr>
      <w:r w:rsidRPr="00B935AF">
        <w:rPr>
          <w:rStyle w:val="FootnoteReference"/>
          <w:sz w:val="20"/>
          <w:szCs w:val="20"/>
        </w:rPr>
        <w:footnoteRef/>
      </w:r>
      <w:r w:rsidRPr="00B935AF">
        <w:rPr>
          <w:sz w:val="20"/>
          <w:szCs w:val="20"/>
        </w:rPr>
        <w:t xml:space="preserve"> Ahmed Mohamed, “Somali Military Court Executes 13 Militants, 5 Soldiers,” VOA News (Mar. 8, 2023) https://www.voanews.com/a/somali-military-court-executes-13-militants-5-soldiers-/6995738.html</w:t>
      </w:r>
    </w:p>
  </w:footnote>
  <w:footnote w:id="9">
    <w:p w14:paraId="1182471B" w14:textId="68656B83" w:rsidR="00126C11" w:rsidRPr="00B935AF" w:rsidRDefault="00126C11" w:rsidP="00DE38FC">
      <w:pPr>
        <w:pStyle w:val="FootnoteText"/>
        <w:contextualSpacing/>
        <w:rPr>
          <w:sz w:val="20"/>
          <w:szCs w:val="20"/>
        </w:rPr>
      </w:pPr>
      <w:r w:rsidRPr="00B935AF">
        <w:rPr>
          <w:rStyle w:val="FootnoteReference"/>
          <w:sz w:val="20"/>
          <w:szCs w:val="20"/>
        </w:rPr>
        <w:footnoteRef/>
      </w:r>
      <w:r w:rsidRPr="00B935AF">
        <w:rPr>
          <w:sz w:val="20"/>
          <w:szCs w:val="20"/>
        </w:rPr>
        <w:t xml:space="preserve"> The Law on Police Use of Force, </w:t>
      </w:r>
      <w:r w:rsidRPr="00B935AF">
        <w:rPr>
          <w:i/>
          <w:iCs/>
          <w:sz w:val="20"/>
          <w:szCs w:val="20"/>
        </w:rPr>
        <w:t>Somalia</w:t>
      </w:r>
      <w:r w:rsidRPr="00B935AF">
        <w:rPr>
          <w:sz w:val="20"/>
          <w:szCs w:val="20"/>
        </w:rPr>
        <w:t xml:space="preserve"> (2021), available online at https://www.policinglaw.info/country/somalia.</w:t>
      </w:r>
    </w:p>
  </w:footnote>
  <w:footnote w:id="10">
    <w:p w14:paraId="54C38AF1" w14:textId="2021DD0A" w:rsidR="00565823" w:rsidRPr="00B935AF" w:rsidRDefault="00565823"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66F91" w:rsidRPr="00B935AF">
        <w:rPr>
          <w:sz w:val="20"/>
          <w:szCs w:val="20"/>
        </w:rPr>
        <w:t xml:space="preserve">Human Rights Committee, </w:t>
      </w:r>
      <w:r w:rsidR="00566F91" w:rsidRPr="00B935AF">
        <w:rPr>
          <w:i/>
          <w:iCs/>
          <w:sz w:val="20"/>
          <w:szCs w:val="20"/>
        </w:rPr>
        <w:t>List of issues prior to submission of the initial report of Somalia</w:t>
      </w:r>
      <w:r w:rsidR="00566F91" w:rsidRPr="00B935AF">
        <w:rPr>
          <w:sz w:val="20"/>
          <w:szCs w:val="20"/>
        </w:rPr>
        <w:t xml:space="preserve">, (5 May 2020), U.N. Doc. CCPR/C/SOM/QPR/1, </w:t>
      </w:r>
      <w:r w:rsidRPr="00B935AF">
        <w:rPr>
          <w:sz w:val="20"/>
          <w:szCs w:val="20"/>
        </w:rPr>
        <w:t>¶ 8.</w:t>
      </w:r>
    </w:p>
  </w:footnote>
  <w:footnote w:id="11">
    <w:p w14:paraId="519D83F8" w14:textId="541941F1" w:rsidR="00565823" w:rsidRPr="00B935AF" w:rsidRDefault="00565823"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66F91" w:rsidRPr="00B935AF">
        <w:rPr>
          <w:i/>
          <w:iCs/>
          <w:sz w:val="20"/>
          <w:szCs w:val="20"/>
        </w:rPr>
        <w:t>Id.</w:t>
      </w:r>
      <w:r w:rsidR="00566F91" w:rsidRPr="00B935AF">
        <w:rPr>
          <w:sz w:val="20"/>
          <w:szCs w:val="20"/>
        </w:rPr>
        <w:t xml:space="preserve"> </w:t>
      </w:r>
      <w:r w:rsidRPr="00B935AF">
        <w:rPr>
          <w:sz w:val="20"/>
          <w:szCs w:val="20"/>
        </w:rPr>
        <w:t>¶ 8.</w:t>
      </w:r>
    </w:p>
  </w:footnote>
  <w:footnote w:id="12">
    <w:p w14:paraId="345E8D98" w14:textId="0562FC9B" w:rsidR="00565823" w:rsidRPr="00B935AF" w:rsidRDefault="00565823"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E3F0B" w:rsidRPr="00B935AF">
        <w:rPr>
          <w:sz w:val="20"/>
          <w:szCs w:val="20"/>
        </w:rPr>
        <w:t xml:space="preserve">Human Rights Committee, </w:t>
      </w:r>
      <w:r w:rsidR="005E3F0B" w:rsidRPr="00B935AF">
        <w:rPr>
          <w:i/>
          <w:iCs/>
          <w:sz w:val="20"/>
          <w:szCs w:val="20"/>
        </w:rPr>
        <w:t>Initial report submitted by Somalia under article 40 of the Covenant pursuant to the optional reporting procedure, due in 2021</w:t>
      </w:r>
      <w:r w:rsidR="005E3F0B" w:rsidRPr="00B935AF">
        <w:rPr>
          <w:sz w:val="20"/>
          <w:szCs w:val="20"/>
        </w:rPr>
        <w:t xml:space="preserve">, (30 June 2022), U.N. Doc. CCPR/C/SOM/1, </w:t>
      </w:r>
      <w:r w:rsidRPr="00B935AF">
        <w:rPr>
          <w:sz w:val="20"/>
          <w:szCs w:val="20"/>
        </w:rPr>
        <w:t>¶ 83.</w:t>
      </w:r>
    </w:p>
  </w:footnote>
  <w:footnote w:id="13">
    <w:p w14:paraId="2BFEB8DA" w14:textId="49044C5C" w:rsidR="00427A7E" w:rsidRPr="00B935AF" w:rsidRDefault="00427A7E"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States Bureau of Democracy, Human Rights and Labor, Somalia 2022 Human Rights Report (Mar. 20, 2023), available at https://www.state.gov/reports/2022-country-reports-on-human-rights-practices/somalia/. </w:t>
      </w:r>
    </w:p>
  </w:footnote>
  <w:footnote w:id="14">
    <w:p w14:paraId="4AE1A1B1" w14:textId="44F23991" w:rsidR="00427A7E" w:rsidRPr="00B935AF" w:rsidRDefault="00427A7E"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States Bureau of Democracy, Human Rights and Labor, Somalia 2022 Human Rights Report (Mar. 20, 2023), available at https://www.state.gov/reports/2022-country-reports-on-human-rights-practices/somalia/. </w:t>
      </w:r>
    </w:p>
  </w:footnote>
  <w:footnote w:id="15">
    <w:p w14:paraId="2B505C78" w14:textId="7F267C94" w:rsidR="00565823" w:rsidRPr="00B935AF" w:rsidRDefault="00565823"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84D66" w:rsidRPr="00B935AF">
        <w:rPr>
          <w:sz w:val="20"/>
          <w:szCs w:val="20"/>
        </w:rPr>
        <w:t xml:space="preserve">Human Rights Committee, </w:t>
      </w:r>
      <w:r w:rsidR="00B84D66" w:rsidRPr="00B935AF">
        <w:rPr>
          <w:i/>
          <w:iCs/>
          <w:sz w:val="20"/>
          <w:szCs w:val="20"/>
        </w:rPr>
        <w:t>List of issues prior to submission of the initial report of Somalia</w:t>
      </w:r>
      <w:r w:rsidR="00B84D66" w:rsidRPr="00B935AF">
        <w:rPr>
          <w:sz w:val="20"/>
          <w:szCs w:val="20"/>
        </w:rPr>
        <w:t xml:space="preserve">, (5 May 2020), U.N. Doc. CCPR/C/SOM/QPR/1, </w:t>
      </w:r>
      <w:r w:rsidRPr="00B935AF">
        <w:rPr>
          <w:sz w:val="20"/>
          <w:szCs w:val="20"/>
        </w:rPr>
        <w:t>¶ 13.</w:t>
      </w:r>
    </w:p>
  </w:footnote>
  <w:footnote w:id="16">
    <w:p w14:paraId="249DC220" w14:textId="2006FD82" w:rsidR="00565823" w:rsidRPr="00B935AF" w:rsidRDefault="00565823"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84D66" w:rsidRPr="00B935AF">
        <w:rPr>
          <w:i/>
          <w:iCs/>
          <w:sz w:val="20"/>
          <w:szCs w:val="20"/>
        </w:rPr>
        <w:t xml:space="preserve">Ibid. </w:t>
      </w:r>
    </w:p>
  </w:footnote>
  <w:footnote w:id="17">
    <w:p w14:paraId="6D252F30" w14:textId="601DBF26" w:rsidR="00565823" w:rsidRPr="00B935AF" w:rsidRDefault="00565823"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E3F0B" w:rsidRPr="00B935AF">
        <w:rPr>
          <w:sz w:val="20"/>
          <w:szCs w:val="20"/>
        </w:rPr>
        <w:t xml:space="preserve">Human Rights Committee, </w:t>
      </w:r>
      <w:r w:rsidR="005E3F0B" w:rsidRPr="00B935AF">
        <w:rPr>
          <w:i/>
          <w:iCs/>
          <w:sz w:val="20"/>
          <w:szCs w:val="20"/>
        </w:rPr>
        <w:t>Initial report submitted by Somalia under article 40 of the Covenant pursuant to the optional reporting procedure, due in 2021</w:t>
      </w:r>
      <w:r w:rsidR="005E3F0B" w:rsidRPr="00B935AF">
        <w:rPr>
          <w:sz w:val="20"/>
          <w:szCs w:val="20"/>
        </w:rPr>
        <w:t xml:space="preserve">, (30 June 2022), U.N. Doc. CCPR/C/SOM/1, </w:t>
      </w:r>
      <w:r w:rsidRPr="00B935AF">
        <w:rPr>
          <w:sz w:val="20"/>
          <w:szCs w:val="20"/>
        </w:rPr>
        <w:t>¶ 122.</w:t>
      </w:r>
    </w:p>
  </w:footnote>
  <w:footnote w:id="18">
    <w:p w14:paraId="1E36C27F" w14:textId="783FDC60" w:rsidR="00281AB8" w:rsidRPr="00B935AF" w:rsidRDefault="00281AB8"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84D66" w:rsidRPr="00B935AF">
        <w:rPr>
          <w:i/>
          <w:iCs/>
          <w:sz w:val="20"/>
          <w:szCs w:val="20"/>
        </w:rPr>
        <w:t>Id.</w:t>
      </w:r>
      <w:r w:rsidR="00B84D66" w:rsidRPr="00B935AF">
        <w:rPr>
          <w:sz w:val="20"/>
          <w:szCs w:val="20"/>
        </w:rPr>
        <w:t xml:space="preserve"> </w:t>
      </w:r>
      <w:r w:rsidRPr="00B935AF">
        <w:rPr>
          <w:sz w:val="20"/>
          <w:szCs w:val="20"/>
        </w:rPr>
        <w:t>¶ 124.</w:t>
      </w:r>
    </w:p>
  </w:footnote>
  <w:footnote w:id="19">
    <w:p w14:paraId="7C22E46B" w14:textId="10F899A1" w:rsidR="00281AB8" w:rsidRPr="00B935AF" w:rsidRDefault="00281AB8"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84D66" w:rsidRPr="00B935AF">
        <w:rPr>
          <w:i/>
          <w:iCs/>
          <w:sz w:val="20"/>
          <w:szCs w:val="20"/>
        </w:rPr>
        <w:t>Id.</w:t>
      </w:r>
      <w:r w:rsidR="00B84D66" w:rsidRPr="00B935AF">
        <w:rPr>
          <w:sz w:val="20"/>
          <w:szCs w:val="20"/>
        </w:rPr>
        <w:t xml:space="preserve"> </w:t>
      </w:r>
      <w:r w:rsidRPr="00B935AF">
        <w:rPr>
          <w:sz w:val="20"/>
          <w:szCs w:val="20"/>
        </w:rPr>
        <w:t>¶ 122.</w:t>
      </w:r>
    </w:p>
  </w:footnote>
  <w:footnote w:id="20">
    <w:p w14:paraId="50FC78B1" w14:textId="6F2F0DAF" w:rsidR="00FA67C3" w:rsidRPr="00B935AF" w:rsidRDefault="00FA67C3"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84D66" w:rsidRPr="00B935AF">
        <w:rPr>
          <w:i/>
          <w:iCs/>
          <w:sz w:val="20"/>
          <w:szCs w:val="20"/>
        </w:rPr>
        <w:t>Id.</w:t>
      </w:r>
      <w:r w:rsidR="00B84D66" w:rsidRPr="00B935AF">
        <w:rPr>
          <w:sz w:val="20"/>
          <w:szCs w:val="20"/>
        </w:rPr>
        <w:t xml:space="preserve"> </w:t>
      </w:r>
      <w:r w:rsidRPr="00B935AF">
        <w:rPr>
          <w:sz w:val="20"/>
          <w:szCs w:val="20"/>
        </w:rPr>
        <w:t>¶ 123.</w:t>
      </w:r>
    </w:p>
  </w:footnote>
  <w:footnote w:id="21">
    <w:p w14:paraId="4A056DD8" w14:textId="77777777" w:rsidR="002C0C4E" w:rsidRPr="00B935AF" w:rsidRDefault="002C0C4E" w:rsidP="002C0C4E">
      <w:pPr>
        <w:pStyle w:val="FootnoteText"/>
        <w:contextualSpacing/>
        <w:rPr>
          <w:sz w:val="20"/>
          <w:szCs w:val="20"/>
        </w:rPr>
      </w:pPr>
      <w:r w:rsidRPr="00B935AF">
        <w:rPr>
          <w:rStyle w:val="FootnoteReference"/>
          <w:sz w:val="20"/>
          <w:szCs w:val="20"/>
        </w:rPr>
        <w:footnoteRef/>
      </w:r>
      <w:r w:rsidRPr="00B935AF">
        <w:rPr>
          <w:sz w:val="20"/>
          <w:szCs w:val="20"/>
        </w:rPr>
        <w:t xml:space="preserve"> United States Bureau of Democracy, Human Rights and Labor, Somalia 2022 Human Rights Report (Mar. 20, 2023) available at https://www.state.gov/reports/2022-country-reports-on-human-rights-practices/somalia/.</w:t>
      </w:r>
    </w:p>
  </w:footnote>
  <w:footnote w:id="22">
    <w:p w14:paraId="2523CEC8" w14:textId="732FCA44" w:rsidR="0043156F" w:rsidRPr="00B935AF" w:rsidRDefault="0043156F"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Pr="00B935AF">
        <w:rPr>
          <w:i/>
          <w:sz w:val="20"/>
          <w:szCs w:val="20"/>
        </w:rPr>
        <w:t>Draft Report of the Somali Criminal Law Recodification Initiative</w:t>
      </w:r>
      <w:r w:rsidRPr="00B935AF">
        <w:rPr>
          <w:sz w:val="20"/>
          <w:szCs w:val="20"/>
        </w:rPr>
        <w:t>, Art. 1101</w:t>
      </w:r>
      <w:r w:rsidRPr="00B935AF">
        <w:rPr>
          <w:color w:val="000000" w:themeColor="text1"/>
          <w:sz w:val="20"/>
          <w:szCs w:val="20"/>
        </w:rPr>
        <w:t xml:space="preserve"> (</w:t>
      </w:r>
      <w:r w:rsidRPr="00B935AF">
        <w:rPr>
          <w:sz w:val="20"/>
          <w:szCs w:val="20"/>
        </w:rPr>
        <w:t>March 2017</w:t>
      </w:r>
      <w:r w:rsidRPr="00B935AF">
        <w:rPr>
          <w:color w:val="000000" w:themeColor="text1"/>
          <w:sz w:val="20"/>
          <w:szCs w:val="20"/>
        </w:rPr>
        <w:t>),</w:t>
      </w:r>
      <w:r w:rsidRPr="00B935AF">
        <w:rPr>
          <w:sz w:val="20"/>
          <w:szCs w:val="20"/>
        </w:rPr>
        <w:t xml:space="preserve"> https://www.law.upenn.edu/live/files/6310-vol-1-and-2-somali-recodification.</w:t>
      </w:r>
    </w:p>
  </w:footnote>
  <w:footnote w:id="23">
    <w:p w14:paraId="7CBF96F9" w14:textId="31D79003" w:rsidR="0043156F" w:rsidRPr="00B935AF" w:rsidRDefault="0043156F"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Pr="00B935AF">
        <w:rPr>
          <w:i/>
          <w:sz w:val="20"/>
          <w:szCs w:val="20"/>
        </w:rPr>
        <w:t>Draft Report of the Somali Criminal Law Recodification Initiative</w:t>
      </w:r>
      <w:r w:rsidRPr="00B935AF">
        <w:rPr>
          <w:sz w:val="20"/>
          <w:szCs w:val="20"/>
        </w:rPr>
        <w:t>, Art. 2101</w:t>
      </w:r>
      <w:r w:rsidRPr="00B935AF">
        <w:rPr>
          <w:color w:val="000000" w:themeColor="text1"/>
          <w:sz w:val="20"/>
          <w:szCs w:val="20"/>
        </w:rPr>
        <w:t xml:space="preserve"> (</w:t>
      </w:r>
      <w:r w:rsidRPr="00B935AF">
        <w:rPr>
          <w:sz w:val="20"/>
          <w:szCs w:val="20"/>
        </w:rPr>
        <w:t>March 2017</w:t>
      </w:r>
      <w:r w:rsidRPr="00B935AF">
        <w:rPr>
          <w:color w:val="000000" w:themeColor="text1"/>
          <w:sz w:val="20"/>
          <w:szCs w:val="20"/>
        </w:rPr>
        <w:t>),</w:t>
      </w:r>
      <w:r w:rsidRPr="00B935AF">
        <w:rPr>
          <w:sz w:val="20"/>
          <w:szCs w:val="20"/>
        </w:rPr>
        <w:t xml:space="preserve"> https://www.law.upenn.edu/live/files/6310-vol-1-and-2-somali-recodification.</w:t>
      </w:r>
    </w:p>
  </w:footnote>
  <w:footnote w:id="24">
    <w:p w14:paraId="572BA029" w14:textId="781F7BD9" w:rsidR="0043156F" w:rsidRPr="00B935AF" w:rsidRDefault="0043156F"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Pr="00B935AF">
        <w:rPr>
          <w:i/>
          <w:sz w:val="20"/>
          <w:szCs w:val="20"/>
        </w:rPr>
        <w:t>Draft Report of the Somali Criminal Law Recodification Initiative</w:t>
      </w:r>
      <w:r w:rsidRPr="00B935AF">
        <w:rPr>
          <w:sz w:val="20"/>
          <w:szCs w:val="20"/>
        </w:rPr>
        <w:t>, Art. 3101</w:t>
      </w:r>
      <w:r w:rsidRPr="00B935AF">
        <w:rPr>
          <w:color w:val="000000" w:themeColor="text1"/>
          <w:sz w:val="20"/>
          <w:szCs w:val="20"/>
        </w:rPr>
        <w:t xml:space="preserve"> (</w:t>
      </w:r>
      <w:r w:rsidRPr="00B935AF">
        <w:rPr>
          <w:sz w:val="20"/>
          <w:szCs w:val="20"/>
        </w:rPr>
        <w:t>March 2017</w:t>
      </w:r>
      <w:r w:rsidRPr="00B935AF">
        <w:rPr>
          <w:color w:val="000000" w:themeColor="text1"/>
          <w:sz w:val="20"/>
          <w:szCs w:val="20"/>
        </w:rPr>
        <w:t>),</w:t>
      </w:r>
      <w:r w:rsidRPr="00B935AF">
        <w:rPr>
          <w:sz w:val="20"/>
          <w:szCs w:val="20"/>
        </w:rPr>
        <w:t xml:space="preserve"> https://www.law.upenn.edu/live/files/6310-vol-1-and-2-somali-recodification.</w:t>
      </w:r>
    </w:p>
  </w:footnote>
  <w:footnote w:id="25">
    <w:p w14:paraId="6C68D4D2" w14:textId="2EA280C1" w:rsidR="00AB607B" w:rsidRPr="00B935AF" w:rsidRDefault="00AB607B"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Pr="00B935AF">
        <w:rPr>
          <w:i/>
          <w:sz w:val="20"/>
          <w:szCs w:val="20"/>
        </w:rPr>
        <w:t>Draft Report of the Somali Criminal Law Recodification Initiative</w:t>
      </w:r>
      <w:r w:rsidRPr="00B935AF">
        <w:rPr>
          <w:sz w:val="20"/>
          <w:szCs w:val="20"/>
        </w:rPr>
        <w:t>, Art. 7303</w:t>
      </w:r>
      <w:r w:rsidRPr="00B935AF">
        <w:rPr>
          <w:color w:val="000000" w:themeColor="text1"/>
          <w:sz w:val="20"/>
          <w:szCs w:val="20"/>
        </w:rPr>
        <w:t xml:space="preserve"> (</w:t>
      </w:r>
      <w:r w:rsidRPr="00B935AF">
        <w:rPr>
          <w:sz w:val="20"/>
          <w:szCs w:val="20"/>
        </w:rPr>
        <w:t>March 2017</w:t>
      </w:r>
      <w:r w:rsidRPr="00B935AF">
        <w:rPr>
          <w:color w:val="000000" w:themeColor="text1"/>
          <w:sz w:val="20"/>
          <w:szCs w:val="20"/>
        </w:rPr>
        <w:t>),</w:t>
      </w:r>
      <w:r w:rsidRPr="00B935AF">
        <w:rPr>
          <w:sz w:val="20"/>
          <w:szCs w:val="20"/>
        </w:rPr>
        <w:t xml:space="preserve"> https://www.law.upenn.edu/live/files/6310-vol-1-and-2-somali-recodification.</w:t>
      </w:r>
    </w:p>
  </w:footnote>
  <w:footnote w:id="26">
    <w:p w14:paraId="225A51E5" w14:textId="738D10B7" w:rsidR="00AB607B" w:rsidRPr="00B935AF" w:rsidRDefault="00AB607B"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Pr="00B935AF">
        <w:rPr>
          <w:i/>
          <w:sz w:val="20"/>
          <w:szCs w:val="20"/>
        </w:rPr>
        <w:t>Draft Report of the Somali Criminal Law Recodification Initiative</w:t>
      </w:r>
      <w:r w:rsidRPr="00B935AF">
        <w:rPr>
          <w:sz w:val="20"/>
          <w:szCs w:val="20"/>
        </w:rPr>
        <w:t>, Art. 6402 note 22</w:t>
      </w:r>
      <w:r w:rsidRPr="00B935AF">
        <w:rPr>
          <w:color w:val="000000" w:themeColor="text1"/>
          <w:sz w:val="20"/>
          <w:szCs w:val="20"/>
        </w:rPr>
        <w:t xml:space="preserve"> (</w:t>
      </w:r>
      <w:r w:rsidRPr="00B935AF">
        <w:rPr>
          <w:sz w:val="20"/>
          <w:szCs w:val="20"/>
        </w:rPr>
        <w:t>March 2017</w:t>
      </w:r>
      <w:r w:rsidRPr="00B935AF">
        <w:rPr>
          <w:color w:val="000000" w:themeColor="text1"/>
          <w:sz w:val="20"/>
          <w:szCs w:val="20"/>
        </w:rPr>
        <w:t>),</w:t>
      </w:r>
      <w:r w:rsidRPr="00B935AF">
        <w:rPr>
          <w:sz w:val="20"/>
          <w:szCs w:val="20"/>
        </w:rPr>
        <w:t xml:space="preserve"> https://www.law.upenn.edu/live/files/6310-vol-1-and-2-somali-recodification.</w:t>
      </w:r>
    </w:p>
  </w:footnote>
  <w:footnote w:id="27">
    <w:p w14:paraId="36073DB1" w14:textId="77777777" w:rsidR="008A7381" w:rsidRPr="00B935AF" w:rsidRDefault="008A7381" w:rsidP="00DE38FC">
      <w:pPr>
        <w:pStyle w:val="FootnoteText"/>
        <w:contextualSpacing/>
        <w:rPr>
          <w:sz w:val="20"/>
          <w:szCs w:val="20"/>
        </w:rPr>
      </w:pPr>
      <w:r w:rsidRPr="00B935AF">
        <w:rPr>
          <w:rStyle w:val="FootnoteReference"/>
          <w:sz w:val="20"/>
          <w:szCs w:val="20"/>
        </w:rPr>
        <w:footnoteRef/>
      </w:r>
      <w:r w:rsidRPr="00B935AF">
        <w:rPr>
          <w:sz w:val="20"/>
          <w:szCs w:val="20"/>
        </w:rPr>
        <w:t xml:space="preserve"> Human Rights Committee, </w:t>
      </w:r>
      <w:r w:rsidRPr="00B935AF">
        <w:rPr>
          <w:i/>
          <w:iCs/>
          <w:sz w:val="20"/>
          <w:szCs w:val="20"/>
        </w:rPr>
        <w:t>Initial report submitted by Somalia under article 40 of the Covenant pursuant to the optional reporting procedure</w:t>
      </w:r>
      <w:r w:rsidRPr="00B935AF">
        <w:rPr>
          <w:sz w:val="20"/>
          <w:szCs w:val="20"/>
        </w:rPr>
        <w:t>, U.N. Doc. CCPR/C/SOM/1, (Oct. 18, 2020), ¶ 123.</w:t>
      </w:r>
    </w:p>
  </w:footnote>
  <w:footnote w:id="28">
    <w:p w14:paraId="4ED6785B" w14:textId="47382A49" w:rsidR="008A7381" w:rsidRPr="00B935AF" w:rsidRDefault="008A7381" w:rsidP="00DE38FC">
      <w:pPr>
        <w:pStyle w:val="FootnoteText"/>
        <w:contextualSpacing/>
        <w:rPr>
          <w:sz w:val="20"/>
          <w:szCs w:val="20"/>
        </w:rPr>
      </w:pPr>
      <w:r w:rsidRPr="00B935AF">
        <w:rPr>
          <w:rStyle w:val="FootnoteReference"/>
          <w:sz w:val="20"/>
          <w:szCs w:val="20"/>
        </w:rPr>
        <w:footnoteRef/>
      </w:r>
      <w:r w:rsidRPr="00B935AF">
        <w:rPr>
          <w:sz w:val="20"/>
          <w:szCs w:val="20"/>
        </w:rPr>
        <w:t xml:space="preserve"> Amnesty International, </w:t>
      </w:r>
      <w:r w:rsidRPr="00B935AF">
        <w:rPr>
          <w:i/>
          <w:iCs/>
          <w:sz w:val="20"/>
          <w:szCs w:val="20"/>
        </w:rPr>
        <w:t>Death sentences and executions 2021</w:t>
      </w:r>
      <w:r w:rsidR="00D34B0D" w:rsidRPr="00B935AF">
        <w:rPr>
          <w:sz w:val="20"/>
          <w:szCs w:val="20"/>
        </w:rPr>
        <w:t xml:space="preserve"> (202</w:t>
      </w:r>
      <w:r w:rsidR="006B68BC" w:rsidRPr="00B935AF">
        <w:rPr>
          <w:sz w:val="20"/>
          <w:szCs w:val="20"/>
        </w:rPr>
        <w:t>2</w:t>
      </w:r>
      <w:r w:rsidR="00D34B0D" w:rsidRPr="00B935AF">
        <w:rPr>
          <w:sz w:val="20"/>
          <w:szCs w:val="20"/>
        </w:rPr>
        <w:t>) at 11</w:t>
      </w:r>
      <w:r w:rsidR="004B053D" w:rsidRPr="00B935AF">
        <w:rPr>
          <w:sz w:val="20"/>
          <w:szCs w:val="20"/>
        </w:rPr>
        <w:t>,</w:t>
      </w:r>
      <w:r w:rsidRPr="00B935AF">
        <w:rPr>
          <w:i/>
          <w:iCs/>
          <w:sz w:val="20"/>
          <w:szCs w:val="20"/>
        </w:rPr>
        <w:t xml:space="preserve"> </w:t>
      </w:r>
      <w:r w:rsidRPr="00B935AF">
        <w:rPr>
          <w:sz w:val="20"/>
          <w:szCs w:val="20"/>
        </w:rPr>
        <w:t>available at https://www.amnesty.org/en/documents/act50/5418/2022/en/.</w:t>
      </w:r>
    </w:p>
  </w:footnote>
  <w:footnote w:id="29">
    <w:p w14:paraId="14D418B9" w14:textId="572DB4BF" w:rsidR="008A7381" w:rsidRPr="00B935AF" w:rsidRDefault="008A7381" w:rsidP="00DE38FC">
      <w:pPr>
        <w:pStyle w:val="FootnoteText"/>
        <w:contextualSpacing/>
        <w:rPr>
          <w:sz w:val="20"/>
          <w:szCs w:val="20"/>
        </w:rPr>
      </w:pPr>
      <w:r w:rsidRPr="00B935AF">
        <w:rPr>
          <w:rStyle w:val="FootnoteReference"/>
          <w:sz w:val="20"/>
          <w:szCs w:val="20"/>
        </w:rPr>
        <w:footnoteRef/>
      </w:r>
      <w:r w:rsidRPr="00B935AF">
        <w:rPr>
          <w:sz w:val="20"/>
          <w:szCs w:val="20"/>
        </w:rPr>
        <w:t xml:space="preserve"> Amnesty International, </w:t>
      </w:r>
      <w:r w:rsidRPr="00B935AF">
        <w:rPr>
          <w:i/>
          <w:iCs/>
          <w:sz w:val="20"/>
          <w:szCs w:val="20"/>
        </w:rPr>
        <w:t>Death sentences and executions 2021</w:t>
      </w:r>
      <w:r w:rsidR="00D34B0D" w:rsidRPr="00B935AF">
        <w:rPr>
          <w:i/>
          <w:iCs/>
          <w:sz w:val="20"/>
          <w:szCs w:val="20"/>
        </w:rPr>
        <w:t xml:space="preserve"> </w:t>
      </w:r>
      <w:r w:rsidR="00D34B0D" w:rsidRPr="00B935AF">
        <w:rPr>
          <w:sz w:val="20"/>
          <w:szCs w:val="20"/>
        </w:rPr>
        <w:t>(2022) at 58</w:t>
      </w:r>
      <w:r w:rsidRPr="00B935AF">
        <w:rPr>
          <w:sz w:val="20"/>
          <w:szCs w:val="20"/>
        </w:rPr>
        <w:t>, 58, available at https://www.amnesty.org/en/documents/act50/5418/2022/en/.</w:t>
      </w:r>
    </w:p>
  </w:footnote>
  <w:footnote w:id="30">
    <w:p w14:paraId="27C526A2" w14:textId="2785DA8E" w:rsidR="008A7381" w:rsidRPr="00B935AF" w:rsidRDefault="008A7381" w:rsidP="00DE38FC">
      <w:pPr>
        <w:pStyle w:val="FootnoteText"/>
        <w:contextualSpacing/>
        <w:rPr>
          <w:sz w:val="20"/>
          <w:szCs w:val="20"/>
        </w:rPr>
      </w:pPr>
      <w:r w:rsidRPr="00B935AF">
        <w:rPr>
          <w:rStyle w:val="FootnoteReference"/>
          <w:sz w:val="20"/>
          <w:szCs w:val="20"/>
        </w:rPr>
        <w:footnoteRef/>
      </w:r>
      <w:r w:rsidRPr="00B935AF">
        <w:rPr>
          <w:sz w:val="20"/>
          <w:szCs w:val="20"/>
        </w:rPr>
        <w:t xml:space="preserve"> Amnesty International, Death sentences and executions 202</w:t>
      </w:r>
      <w:r w:rsidR="00595352" w:rsidRPr="00B935AF">
        <w:rPr>
          <w:sz w:val="20"/>
          <w:szCs w:val="20"/>
        </w:rPr>
        <w:t>1 (2022) at 11</w:t>
      </w:r>
      <w:r w:rsidRPr="00B935AF">
        <w:rPr>
          <w:sz w:val="20"/>
          <w:szCs w:val="20"/>
        </w:rPr>
        <w:t>, available at https://www.amnesty.org/en/documents/act50/5418/2022/en/.</w:t>
      </w:r>
    </w:p>
  </w:footnote>
  <w:footnote w:id="31">
    <w:p w14:paraId="48B1B38C" w14:textId="2063EE59" w:rsidR="002F5811" w:rsidRPr="00B935AF" w:rsidRDefault="002F5811">
      <w:pPr>
        <w:pStyle w:val="FootnoteText"/>
        <w:rPr>
          <w:sz w:val="20"/>
          <w:szCs w:val="20"/>
        </w:rPr>
      </w:pPr>
      <w:r w:rsidRPr="00B935AF">
        <w:rPr>
          <w:rStyle w:val="FootnoteReference"/>
          <w:sz w:val="20"/>
          <w:szCs w:val="20"/>
        </w:rPr>
        <w:footnoteRef/>
      </w:r>
      <w:r w:rsidRPr="00B935AF">
        <w:rPr>
          <w:sz w:val="20"/>
          <w:szCs w:val="20"/>
        </w:rPr>
        <w:t xml:space="preserve"> Amnesty International, </w:t>
      </w:r>
      <w:r w:rsidRPr="00B935AF">
        <w:rPr>
          <w:i/>
          <w:iCs/>
          <w:sz w:val="20"/>
          <w:szCs w:val="20"/>
        </w:rPr>
        <w:t xml:space="preserve">Death sentences and executions 2022 </w:t>
      </w:r>
      <w:r w:rsidRPr="00B935AF">
        <w:rPr>
          <w:sz w:val="20"/>
          <w:szCs w:val="20"/>
        </w:rPr>
        <w:t>(2023</w:t>
      </w:r>
      <w:r w:rsidR="006B68BC" w:rsidRPr="00B935AF">
        <w:rPr>
          <w:sz w:val="20"/>
          <w:szCs w:val="20"/>
        </w:rPr>
        <w:t xml:space="preserve">) at 10, </w:t>
      </w:r>
      <w:r w:rsidR="00034928" w:rsidRPr="00B935AF">
        <w:rPr>
          <w:sz w:val="20"/>
          <w:szCs w:val="20"/>
        </w:rPr>
        <w:t>12</w:t>
      </w:r>
      <w:r w:rsidR="006B68BC" w:rsidRPr="00B935AF">
        <w:rPr>
          <w:sz w:val="20"/>
          <w:szCs w:val="20"/>
        </w:rPr>
        <w:t xml:space="preserve">, available at </w:t>
      </w:r>
      <w:r w:rsidR="0021275A" w:rsidRPr="00B935AF">
        <w:rPr>
          <w:sz w:val="20"/>
          <w:szCs w:val="20"/>
        </w:rPr>
        <w:t>https://www.amnesty.org/en/documents/act50/6548/2023/en/</w:t>
      </w:r>
      <w:r w:rsidR="00C06BA0" w:rsidRPr="00B935AF">
        <w:rPr>
          <w:sz w:val="20"/>
          <w:szCs w:val="20"/>
        </w:rPr>
        <w:t>.</w:t>
      </w:r>
    </w:p>
  </w:footnote>
  <w:footnote w:id="32">
    <w:p w14:paraId="5AB5CAEA" w14:textId="600AEA4A" w:rsidR="00A23649" w:rsidRPr="00B935AF" w:rsidRDefault="00A23649">
      <w:pPr>
        <w:pStyle w:val="FootnoteText"/>
        <w:rPr>
          <w:sz w:val="20"/>
          <w:szCs w:val="20"/>
        </w:rPr>
      </w:pPr>
      <w:r w:rsidRPr="00B935AF">
        <w:rPr>
          <w:rStyle w:val="FootnoteReference"/>
          <w:sz w:val="20"/>
          <w:szCs w:val="20"/>
        </w:rPr>
        <w:footnoteRef/>
      </w:r>
      <w:r w:rsidRPr="00B935AF">
        <w:rPr>
          <w:sz w:val="20"/>
          <w:szCs w:val="20"/>
        </w:rPr>
        <w:t xml:space="preserve"> </w:t>
      </w:r>
      <w:r w:rsidRPr="00B935AF">
        <w:rPr>
          <w:i/>
          <w:iCs/>
          <w:sz w:val="20"/>
          <w:szCs w:val="20"/>
        </w:rPr>
        <w:t>Id.</w:t>
      </w:r>
      <w:r w:rsidRPr="00B935AF">
        <w:rPr>
          <w:sz w:val="20"/>
          <w:szCs w:val="20"/>
        </w:rPr>
        <w:t xml:space="preserve"> at 34.</w:t>
      </w:r>
    </w:p>
  </w:footnote>
  <w:footnote w:id="33">
    <w:p w14:paraId="622C3B7F" w14:textId="77777777" w:rsidR="0001696E" w:rsidRPr="00B935AF" w:rsidRDefault="0001696E" w:rsidP="0001696E">
      <w:pPr>
        <w:pStyle w:val="FootnoteText"/>
        <w:contextualSpacing/>
        <w:rPr>
          <w:color w:val="000000" w:themeColor="text1"/>
          <w:sz w:val="20"/>
          <w:szCs w:val="20"/>
        </w:rPr>
      </w:pPr>
      <w:r w:rsidRPr="00B935AF">
        <w:rPr>
          <w:rStyle w:val="FootnoteReference"/>
          <w:color w:val="000000" w:themeColor="text1"/>
          <w:sz w:val="20"/>
          <w:szCs w:val="20"/>
        </w:rPr>
        <w:footnoteRef/>
      </w:r>
      <w:r w:rsidRPr="00B935AF">
        <w:rPr>
          <w:color w:val="000000" w:themeColor="text1"/>
          <w:sz w:val="20"/>
          <w:szCs w:val="20"/>
        </w:rPr>
        <w:t xml:space="preserve"> Garowe Online, </w:t>
      </w:r>
      <w:r w:rsidRPr="00B935AF">
        <w:rPr>
          <w:i/>
          <w:iCs/>
          <w:color w:val="000000" w:themeColor="text1"/>
          <w:sz w:val="20"/>
          <w:szCs w:val="20"/>
        </w:rPr>
        <w:t>Somalia’s military court sentences man to death for role in attack</w:t>
      </w:r>
      <w:r w:rsidRPr="00B935AF">
        <w:rPr>
          <w:color w:val="000000" w:themeColor="text1"/>
          <w:sz w:val="20"/>
          <w:szCs w:val="20"/>
        </w:rPr>
        <w:t xml:space="preserve">, Nov. 21, 2019, </w:t>
      </w:r>
      <w:r w:rsidRPr="00B935AF">
        <w:rPr>
          <w:i/>
          <w:iCs/>
          <w:sz w:val="20"/>
          <w:szCs w:val="20"/>
        </w:rPr>
        <w:t>available at</w:t>
      </w:r>
      <w:r w:rsidRPr="00B935AF">
        <w:rPr>
          <w:sz w:val="20"/>
          <w:szCs w:val="20"/>
        </w:rPr>
        <w:t xml:space="preserve"> https://www.garoweonline.com/en/news/somalia/somalias-military-court-sentences-man-to-death-for-his-role-in-attack</w:t>
      </w:r>
      <w:r w:rsidRPr="00B935AF">
        <w:rPr>
          <w:color w:val="000000" w:themeColor="text1"/>
          <w:sz w:val="20"/>
          <w:szCs w:val="20"/>
        </w:rPr>
        <w:t xml:space="preserve">. </w:t>
      </w:r>
    </w:p>
  </w:footnote>
  <w:footnote w:id="34">
    <w:p w14:paraId="55F35911" w14:textId="77777777" w:rsidR="0001696E" w:rsidRPr="00B935AF" w:rsidRDefault="0001696E" w:rsidP="0001696E">
      <w:pPr>
        <w:pStyle w:val="FootnoteText"/>
        <w:contextualSpacing/>
        <w:rPr>
          <w:color w:val="000000" w:themeColor="text1"/>
          <w:sz w:val="20"/>
          <w:szCs w:val="20"/>
        </w:rPr>
      </w:pPr>
      <w:r w:rsidRPr="00B935AF">
        <w:rPr>
          <w:rStyle w:val="FootnoteReference"/>
          <w:color w:val="000000" w:themeColor="text1"/>
          <w:sz w:val="20"/>
          <w:szCs w:val="20"/>
        </w:rPr>
        <w:footnoteRef/>
      </w:r>
      <w:r w:rsidRPr="00B935AF">
        <w:rPr>
          <w:color w:val="000000" w:themeColor="text1"/>
          <w:sz w:val="20"/>
          <w:szCs w:val="20"/>
        </w:rPr>
        <w:t xml:space="preserve"> </w:t>
      </w:r>
      <w:r w:rsidRPr="00B935AF">
        <w:rPr>
          <w:i/>
          <w:iCs/>
          <w:color w:val="000000" w:themeColor="text1"/>
          <w:sz w:val="20"/>
          <w:szCs w:val="20"/>
        </w:rPr>
        <w:t xml:space="preserve">See, </w:t>
      </w:r>
      <w:r w:rsidRPr="00B935AF">
        <w:rPr>
          <w:color w:val="000000" w:themeColor="text1"/>
          <w:sz w:val="20"/>
          <w:szCs w:val="20"/>
        </w:rPr>
        <w:t xml:space="preserve">Hands Off Cain, </w:t>
      </w:r>
      <w:r w:rsidRPr="00B935AF">
        <w:rPr>
          <w:i/>
          <w:iCs/>
          <w:color w:val="000000" w:themeColor="text1"/>
          <w:sz w:val="20"/>
          <w:szCs w:val="20"/>
        </w:rPr>
        <w:t>Somalia</w:t>
      </w:r>
      <w:r w:rsidRPr="00B935AF">
        <w:rPr>
          <w:color w:val="000000" w:themeColor="text1"/>
          <w:sz w:val="20"/>
          <w:szCs w:val="20"/>
        </w:rPr>
        <w:t>, www.handsoffcain.info (accessed May 3, 2023).</w:t>
      </w:r>
    </w:p>
  </w:footnote>
  <w:footnote w:id="35">
    <w:p w14:paraId="73ACCA86" w14:textId="77777777" w:rsidR="0001696E" w:rsidRPr="00B935AF" w:rsidRDefault="0001696E" w:rsidP="0001696E">
      <w:pPr>
        <w:pStyle w:val="FootnoteText"/>
        <w:contextualSpacing/>
        <w:rPr>
          <w:color w:val="000000" w:themeColor="text1"/>
          <w:sz w:val="20"/>
          <w:szCs w:val="20"/>
        </w:rPr>
      </w:pPr>
      <w:r w:rsidRPr="00B935AF">
        <w:rPr>
          <w:rStyle w:val="FootnoteReference"/>
          <w:color w:val="000000" w:themeColor="text1"/>
          <w:sz w:val="20"/>
          <w:szCs w:val="20"/>
        </w:rPr>
        <w:footnoteRef/>
      </w:r>
      <w:r w:rsidRPr="00B935AF">
        <w:rPr>
          <w:color w:val="000000" w:themeColor="text1"/>
          <w:sz w:val="20"/>
          <w:szCs w:val="20"/>
        </w:rPr>
        <w:t xml:space="preserve"> Hands Off Cain, </w:t>
      </w:r>
      <w:r w:rsidRPr="00B935AF">
        <w:rPr>
          <w:i/>
          <w:iCs/>
          <w:sz w:val="20"/>
          <w:szCs w:val="20"/>
        </w:rPr>
        <w:t>Somalia: Puntland military court sentences activists to death and jail terms,</w:t>
      </w:r>
      <w:r w:rsidRPr="00B935AF">
        <w:rPr>
          <w:color w:val="000000" w:themeColor="text1"/>
          <w:sz w:val="20"/>
          <w:szCs w:val="20"/>
        </w:rPr>
        <w:t xml:space="preserve"> Sept. 29, 2020, </w:t>
      </w:r>
      <w:r w:rsidRPr="00B935AF">
        <w:rPr>
          <w:i/>
          <w:iCs/>
          <w:sz w:val="20"/>
          <w:szCs w:val="20"/>
        </w:rPr>
        <w:t>available at</w:t>
      </w:r>
      <w:r w:rsidRPr="00B935AF">
        <w:rPr>
          <w:sz w:val="20"/>
          <w:szCs w:val="20"/>
        </w:rPr>
        <w:t xml:space="preserve"> http://www.handsoffcain.info/notizia/somalia-puntland-military-court-sentences-activists-to-death-and-jail-terms-60315127</w:t>
      </w:r>
      <w:r w:rsidRPr="00B935AF">
        <w:rPr>
          <w:color w:val="000000" w:themeColor="text1"/>
          <w:sz w:val="20"/>
          <w:szCs w:val="20"/>
        </w:rPr>
        <w:t>.</w:t>
      </w:r>
    </w:p>
  </w:footnote>
  <w:footnote w:id="36">
    <w:p w14:paraId="46E25F5B" w14:textId="77777777" w:rsidR="0001696E" w:rsidRPr="00B935AF" w:rsidRDefault="0001696E" w:rsidP="0001696E">
      <w:pPr>
        <w:pStyle w:val="FootnoteText"/>
        <w:contextualSpacing/>
        <w:rPr>
          <w:sz w:val="20"/>
          <w:szCs w:val="20"/>
        </w:rPr>
      </w:pPr>
      <w:r w:rsidRPr="00B935AF">
        <w:rPr>
          <w:rStyle w:val="FootnoteReference"/>
          <w:color w:val="000000" w:themeColor="text1"/>
          <w:sz w:val="20"/>
          <w:szCs w:val="20"/>
        </w:rPr>
        <w:footnoteRef/>
      </w:r>
      <w:r w:rsidRPr="00B935AF">
        <w:rPr>
          <w:color w:val="000000" w:themeColor="text1"/>
          <w:sz w:val="20"/>
          <w:szCs w:val="20"/>
        </w:rPr>
        <w:t xml:space="preserve"> Amnesty International, </w:t>
      </w:r>
      <w:r w:rsidRPr="00B935AF">
        <w:rPr>
          <w:i/>
          <w:iCs/>
          <w:color w:val="000000" w:themeColor="text1"/>
          <w:sz w:val="20"/>
          <w:szCs w:val="20"/>
        </w:rPr>
        <w:t>Death Penalty 2021: Facts and Figures</w:t>
      </w:r>
      <w:r w:rsidRPr="00B935AF">
        <w:rPr>
          <w:color w:val="000000" w:themeColor="text1"/>
          <w:sz w:val="20"/>
          <w:szCs w:val="20"/>
        </w:rPr>
        <w:t xml:space="preserve"> (May 24, 2022), 58.</w:t>
      </w:r>
    </w:p>
  </w:footnote>
  <w:footnote w:id="37">
    <w:p w14:paraId="7570F674" w14:textId="77777777" w:rsidR="0001696E" w:rsidRPr="00B935AF" w:rsidRDefault="0001696E" w:rsidP="0001696E">
      <w:pPr>
        <w:pStyle w:val="FootnoteText"/>
        <w:contextualSpacing/>
        <w:rPr>
          <w:sz w:val="20"/>
          <w:szCs w:val="20"/>
        </w:rPr>
      </w:pPr>
      <w:r w:rsidRPr="00B935AF">
        <w:rPr>
          <w:rStyle w:val="FootnoteReference"/>
          <w:color w:val="000000" w:themeColor="text1"/>
          <w:sz w:val="20"/>
          <w:szCs w:val="20"/>
        </w:rPr>
        <w:footnoteRef/>
      </w:r>
      <w:r w:rsidRPr="00B935AF">
        <w:rPr>
          <w:color w:val="000000" w:themeColor="text1"/>
          <w:sz w:val="20"/>
          <w:szCs w:val="20"/>
        </w:rPr>
        <w:t xml:space="preserve"> Mohamed Dhaysane, “Al-Shabab Militants Execute 7 by Firing Squad in Somalia,” </w:t>
      </w:r>
      <w:r w:rsidRPr="00B935AF">
        <w:rPr>
          <w:i/>
          <w:iCs/>
          <w:color w:val="000000" w:themeColor="text1"/>
          <w:sz w:val="20"/>
          <w:szCs w:val="20"/>
        </w:rPr>
        <w:t>VOA</w:t>
      </w:r>
      <w:r w:rsidRPr="00B935AF">
        <w:rPr>
          <w:color w:val="000000" w:themeColor="text1"/>
          <w:sz w:val="20"/>
          <w:szCs w:val="20"/>
        </w:rPr>
        <w:t>, https://www.voanews.com/a/al-shabab-militants-executes-7-by-firing-squad-in-somalia-/6681012.html (accessed May 13, 2023).</w:t>
      </w:r>
    </w:p>
  </w:footnote>
  <w:footnote w:id="38">
    <w:p w14:paraId="09ABBC86" w14:textId="77777777" w:rsidR="0001696E" w:rsidRPr="00B935AF" w:rsidRDefault="0001696E" w:rsidP="0001696E">
      <w:pPr>
        <w:pStyle w:val="FootnoteText"/>
        <w:contextualSpacing/>
        <w:jc w:val="both"/>
        <w:rPr>
          <w:color w:val="000000" w:themeColor="text1"/>
          <w:sz w:val="20"/>
          <w:szCs w:val="20"/>
        </w:rPr>
      </w:pPr>
      <w:r w:rsidRPr="00B935AF">
        <w:rPr>
          <w:rStyle w:val="FootnoteReference"/>
          <w:color w:val="000000" w:themeColor="text1"/>
          <w:sz w:val="20"/>
          <w:szCs w:val="20"/>
        </w:rPr>
        <w:footnoteRef/>
      </w:r>
      <w:r w:rsidRPr="00B935AF">
        <w:rPr>
          <w:color w:val="000000" w:themeColor="text1"/>
          <w:sz w:val="20"/>
          <w:szCs w:val="20"/>
        </w:rPr>
        <w:t xml:space="preserve"> Ahmed Mohamed, </w:t>
      </w:r>
      <w:r w:rsidRPr="00B935AF">
        <w:rPr>
          <w:i/>
          <w:iCs/>
          <w:color w:val="000000" w:themeColor="text1"/>
          <w:sz w:val="20"/>
          <w:szCs w:val="20"/>
        </w:rPr>
        <w:t>Somali Military Court Executes 13 Militants, 5 Soldiers</w:t>
      </w:r>
      <w:r w:rsidRPr="00B935AF">
        <w:rPr>
          <w:color w:val="000000" w:themeColor="text1"/>
          <w:sz w:val="20"/>
          <w:szCs w:val="20"/>
        </w:rPr>
        <w:t xml:space="preserve">, VOA, Mar. 8, 2023, https://www.voanews.com/a/somali-military-court-executes-13-militants-5-soldiers-/6995738.html (accessed May 13, 2023); Mohammed Dhaysane, </w:t>
      </w:r>
      <w:r w:rsidRPr="00B935AF">
        <w:rPr>
          <w:i/>
          <w:iCs/>
          <w:color w:val="000000" w:themeColor="text1"/>
          <w:sz w:val="20"/>
          <w:szCs w:val="20"/>
        </w:rPr>
        <w:t>Somalia: Military court sentences policeman to death</w:t>
      </w:r>
      <w:r w:rsidRPr="00B935AF">
        <w:rPr>
          <w:color w:val="000000" w:themeColor="text1"/>
          <w:sz w:val="20"/>
          <w:szCs w:val="20"/>
        </w:rPr>
        <w:t xml:space="preserve">, Anadolu Agency, Sept. 2, 2019, </w:t>
      </w:r>
      <w:r w:rsidRPr="00B935AF">
        <w:rPr>
          <w:sz w:val="20"/>
          <w:szCs w:val="20"/>
        </w:rPr>
        <w:t>https://www.aa.com.tr/en/africa/somalia-military-court-sentences-policeman-to-death/1570825</w:t>
      </w:r>
      <w:r w:rsidRPr="00B935AF">
        <w:rPr>
          <w:color w:val="000000" w:themeColor="text1"/>
          <w:sz w:val="20"/>
          <w:szCs w:val="20"/>
        </w:rPr>
        <w:t xml:space="preserve"> (accessed May 13, 2023); Somaliland.com, </w:t>
      </w:r>
      <w:r w:rsidRPr="00B935AF">
        <w:rPr>
          <w:i/>
          <w:iCs/>
          <w:color w:val="000000" w:themeColor="text1"/>
          <w:sz w:val="20"/>
          <w:szCs w:val="20"/>
        </w:rPr>
        <w:t>Military Court hands down death sentence to Somaliland police officer</w:t>
      </w:r>
      <w:r w:rsidRPr="00B935AF">
        <w:rPr>
          <w:color w:val="000000" w:themeColor="text1"/>
          <w:sz w:val="20"/>
          <w:szCs w:val="20"/>
        </w:rPr>
        <w:t xml:space="preserve">, Feb. 3, 2020, </w:t>
      </w:r>
    </w:p>
    <w:p w14:paraId="1C6C283D" w14:textId="77777777" w:rsidR="0001696E" w:rsidRPr="00B935AF" w:rsidRDefault="0001696E" w:rsidP="0001696E">
      <w:pPr>
        <w:contextualSpacing/>
        <w:jc w:val="both"/>
        <w:rPr>
          <w:color w:val="000000" w:themeColor="text1"/>
          <w:sz w:val="20"/>
          <w:szCs w:val="20"/>
        </w:rPr>
      </w:pPr>
      <w:r w:rsidRPr="00B935AF">
        <w:rPr>
          <w:sz w:val="20"/>
          <w:szCs w:val="20"/>
        </w:rPr>
        <w:t>https://www.somaliland.com/news/somaliland/military-court-hands-down-death-sentence-to-somaliland-police-officer/</w:t>
      </w:r>
      <w:r w:rsidRPr="00B935AF">
        <w:rPr>
          <w:color w:val="000000" w:themeColor="text1"/>
          <w:sz w:val="20"/>
          <w:szCs w:val="20"/>
        </w:rPr>
        <w:t xml:space="preserve"> (accessed May 13, 2023).</w:t>
      </w:r>
    </w:p>
  </w:footnote>
  <w:footnote w:id="39">
    <w:p w14:paraId="6965D4EA" w14:textId="1EEFD39C" w:rsidR="13E85F26" w:rsidRPr="00B935AF" w:rsidRDefault="13E85F26" w:rsidP="30B3EA38">
      <w:pPr>
        <w:pStyle w:val="FootnoteText"/>
        <w:rPr>
          <w:color w:val="202124"/>
          <w:sz w:val="20"/>
          <w:szCs w:val="20"/>
        </w:rPr>
      </w:pPr>
      <w:r w:rsidRPr="00B935AF">
        <w:rPr>
          <w:rStyle w:val="FootnoteReference"/>
          <w:sz w:val="20"/>
          <w:szCs w:val="20"/>
        </w:rPr>
        <w:footnoteRef/>
      </w:r>
      <w:r w:rsidR="30B3EA38" w:rsidRPr="00B935AF">
        <w:rPr>
          <w:sz w:val="20"/>
          <w:szCs w:val="20"/>
        </w:rPr>
        <w:t xml:space="preserve"> Ahmed Mohamed, “Somali Military Court Executes 13 Militants, 5 Soldiers,” VOA News (Mar. 8, 2023) https://www.voanews.com/a/somali-military-court-executes-13-militants-5-soldiers-/6995738.html; Ahmed Mohamed, “Somalia Executes Islamist Militant 'Doctor,' 'Soldiers',” VOA News (Mar. 15, 2023) https://www.voanews.com/a/somalia-military-court-executes-islamist-militant-doctor-soldiers-/7006245.html. </w:t>
      </w:r>
      <w:r w:rsidR="30B3EA38" w:rsidRPr="00B935AF">
        <w:rPr>
          <w:color w:val="202124"/>
          <w:sz w:val="20"/>
          <w:szCs w:val="20"/>
        </w:rPr>
        <w:t xml:space="preserve">Death Penalty Information Center, Worldwide Wednesday International Roundup: China, Israel, Iran, Malaysia, Philippines, Qatar, Somalia, Vietnam, and Zimbabwe, (Dec. 06, 2023) </w:t>
      </w:r>
      <w:r w:rsidR="30B3EA38" w:rsidRPr="00B935AF">
        <w:rPr>
          <w:sz w:val="20"/>
          <w:szCs w:val="20"/>
        </w:rPr>
        <w:t>https://deathpenaltyinfo.org/news/worldwide-wednesday-international-roundup-china-israel-iran-malaysia-philippines-qatar-somalia-vietnam-and-zimbabwe</w:t>
      </w:r>
    </w:p>
  </w:footnote>
  <w:footnote w:id="40">
    <w:p w14:paraId="53495940" w14:textId="0944CDF5" w:rsidR="00255373" w:rsidRPr="00B935AF" w:rsidRDefault="00255373" w:rsidP="00DE38FC">
      <w:pPr>
        <w:pStyle w:val="FootnoteText"/>
        <w:contextualSpacing/>
        <w:rPr>
          <w:sz w:val="20"/>
          <w:szCs w:val="20"/>
        </w:rPr>
      </w:pPr>
      <w:r w:rsidRPr="00B935AF">
        <w:rPr>
          <w:rStyle w:val="FootnoteReference"/>
          <w:sz w:val="20"/>
          <w:szCs w:val="20"/>
        </w:rPr>
        <w:footnoteRef/>
      </w:r>
      <w:r w:rsidRPr="00B935AF">
        <w:rPr>
          <w:sz w:val="20"/>
          <w:szCs w:val="20"/>
        </w:rPr>
        <w:t xml:space="preserve"> Laetitia Bader, “Summary Executions in Somalia,” Human Rights Watch (Aug. 25, 2014) https://www.hrw.org/news/2014/08/25/summary-executions-somalia</w:t>
      </w:r>
      <w:r w:rsidR="00B12476" w:rsidRPr="00B935AF">
        <w:rPr>
          <w:sz w:val="20"/>
          <w:szCs w:val="20"/>
        </w:rPr>
        <w:t>.</w:t>
      </w:r>
    </w:p>
  </w:footnote>
  <w:footnote w:id="41">
    <w:p w14:paraId="6C8CDD52" w14:textId="44868D26" w:rsidR="001050AE" w:rsidRPr="00B935AF" w:rsidRDefault="001050AE" w:rsidP="00DE38FC">
      <w:pPr>
        <w:pStyle w:val="FootnoteText"/>
        <w:contextualSpacing/>
        <w:rPr>
          <w:sz w:val="20"/>
          <w:szCs w:val="20"/>
        </w:rPr>
      </w:pPr>
      <w:r w:rsidRPr="00B935AF">
        <w:rPr>
          <w:rStyle w:val="FootnoteReference"/>
          <w:sz w:val="20"/>
          <w:szCs w:val="20"/>
        </w:rPr>
        <w:footnoteRef/>
      </w:r>
      <w:r w:rsidRPr="00B935AF">
        <w:rPr>
          <w:sz w:val="20"/>
          <w:szCs w:val="20"/>
        </w:rPr>
        <w:t xml:space="preserve"> Harun Maruf, “Al-Shabab Fears Somalia’s Military Court, Judge Says,” VOA News (Jan. 14, 2022) https://www.voanews.com/a/al-shabab-fears-somalia-s-military-court-judge-says-/6397204.html</w:t>
      </w:r>
    </w:p>
  </w:footnote>
  <w:footnote w:id="42">
    <w:p w14:paraId="5B33F693" w14:textId="598B0EF0" w:rsidR="00255373" w:rsidRPr="00B935AF" w:rsidRDefault="00255373" w:rsidP="00DE38FC">
      <w:pPr>
        <w:pStyle w:val="FootnoteText"/>
        <w:contextualSpacing/>
        <w:rPr>
          <w:sz w:val="20"/>
          <w:szCs w:val="20"/>
        </w:rPr>
      </w:pPr>
      <w:r w:rsidRPr="00B935AF">
        <w:rPr>
          <w:rStyle w:val="FootnoteReference"/>
          <w:sz w:val="20"/>
          <w:szCs w:val="20"/>
        </w:rPr>
        <w:footnoteRef/>
      </w:r>
      <w:r w:rsidRPr="00B935AF">
        <w:rPr>
          <w:sz w:val="20"/>
          <w:szCs w:val="20"/>
        </w:rPr>
        <w:t xml:space="preserve"> Nita Bhalla, “Somalia Executes Two Men by Firing Squad for girl’s gang rape and murder,” Reuters (Feb. 11, 2020) https://www.reuters.com/article/us-somalia-women-sexcrimes-trfn/somalia-executes-two-men-by-firing-squad-for-girls-gang-rape-and-murder-idUSKBN205259</w:t>
      </w:r>
      <w:r w:rsidR="007E5E28" w:rsidRPr="00B935AF">
        <w:rPr>
          <w:sz w:val="20"/>
          <w:szCs w:val="20"/>
        </w:rPr>
        <w:t>.</w:t>
      </w:r>
    </w:p>
  </w:footnote>
  <w:footnote w:id="43">
    <w:p w14:paraId="5479DDFC" w14:textId="3C1A6C50" w:rsidR="002D2829" w:rsidRPr="00B935AF" w:rsidRDefault="002D2829" w:rsidP="00DE38FC">
      <w:pPr>
        <w:pStyle w:val="FootnoteText"/>
        <w:contextualSpacing/>
        <w:rPr>
          <w:sz w:val="20"/>
          <w:szCs w:val="20"/>
        </w:rPr>
      </w:pPr>
      <w:r w:rsidRPr="00B935AF">
        <w:rPr>
          <w:rStyle w:val="FootnoteReference"/>
          <w:sz w:val="20"/>
          <w:szCs w:val="20"/>
        </w:rPr>
        <w:footnoteRef/>
      </w:r>
      <w:bookmarkStart w:id="0" w:name="_Hlk134906431"/>
      <w:r w:rsidRPr="00B935AF">
        <w:rPr>
          <w:sz w:val="20"/>
          <w:szCs w:val="20"/>
        </w:rPr>
        <w:t xml:space="preserve"> </w:t>
      </w:r>
      <w:r w:rsidR="007D2CD5" w:rsidRPr="00B935AF">
        <w:rPr>
          <w:sz w:val="20"/>
          <w:szCs w:val="20"/>
        </w:rPr>
        <w:t xml:space="preserve">Human Rights Committee, </w:t>
      </w:r>
      <w:r w:rsidR="007D2CD5" w:rsidRPr="00B935AF">
        <w:rPr>
          <w:i/>
          <w:iCs/>
          <w:sz w:val="20"/>
          <w:szCs w:val="20"/>
        </w:rPr>
        <w:t>List of issues prior to submission of the initial report of Somalia</w:t>
      </w:r>
      <w:r w:rsidR="007D2CD5" w:rsidRPr="00B935AF">
        <w:rPr>
          <w:sz w:val="20"/>
          <w:szCs w:val="20"/>
        </w:rPr>
        <w:t xml:space="preserve">, (5 May 2020), U.N. Doc. CCPR/C/SOM/QPR/1, </w:t>
      </w:r>
      <w:r w:rsidR="00D359A2" w:rsidRPr="00B935AF">
        <w:rPr>
          <w:sz w:val="20"/>
          <w:szCs w:val="20"/>
        </w:rPr>
        <w:t xml:space="preserve">¶ </w:t>
      </w:r>
      <w:r w:rsidR="00EF3D32" w:rsidRPr="00B935AF">
        <w:rPr>
          <w:sz w:val="20"/>
          <w:szCs w:val="20"/>
        </w:rPr>
        <w:t>18.</w:t>
      </w:r>
      <w:bookmarkEnd w:id="0"/>
    </w:p>
  </w:footnote>
  <w:footnote w:id="44">
    <w:p w14:paraId="6245F9B7" w14:textId="711AE771" w:rsidR="002D2829" w:rsidRPr="00B935AF" w:rsidRDefault="002D2829"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7D2CD5" w:rsidRPr="00B935AF">
        <w:rPr>
          <w:i/>
          <w:iCs/>
          <w:sz w:val="20"/>
          <w:szCs w:val="20"/>
        </w:rPr>
        <w:t xml:space="preserve">Ibid. </w:t>
      </w:r>
    </w:p>
  </w:footnote>
  <w:footnote w:id="45">
    <w:p w14:paraId="3189D446" w14:textId="302DBF48" w:rsidR="002D2829" w:rsidRPr="00B935AF" w:rsidRDefault="002D2829"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7D2CD5" w:rsidRPr="00B935AF">
        <w:rPr>
          <w:i/>
          <w:iCs/>
          <w:sz w:val="20"/>
          <w:szCs w:val="20"/>
        </w:rPr>
        <w:t xml:space="preserve">Ibid. </w:t>
      </w:r>
    </w:p>
  </w:footnote>
  <w:footnote w:id="46">
    <w:p w14:paraId="6A6A12E3" w14:textId="69836317" w:rsidR="00EF3D32" w:rsidRPr="00B935AF" w:rsidRDefault="00EF3D32"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44C28" w:rsidRPr="00B935AF">
        <w:rPr>
          <w:sz w:val="20"/>
          <w:szCs w:val="20"/>
        </w:rPr>
        <w:t xml:space="preserve">Human Rights Committee, </w:t>
      </w:r>
      <w:r w:rsidR="00644C28" w:rsidRPr="00B935AF">
        <w:rPr>
          <w:i/>
          <w:iCs/>
          <w:sz w:val="20"/>
          <w:szCs w:val="20"/>
        </w:rPr>
        <w:t>Initial report submitted by Somalia under article 40 of the Covenant pursuant to the optional reporting procedure, due in 2021</w:t>
      </w:r>
      <w:r w:rsidR="00644C28" w:rsidRPr="00B935AF">
        <w:rPr>
          <w:sz w:val="20"/>
          <w:szCs w:val="20"/>
        </w:rPr>
        <w:t xml:space="preserve">, (30 June 2022), U.N. Doc. CCPR/C/SOM/1, </w:t>
      </w:r>
      <w:r w:rsidRPr="00B935AF">
        <w:rPr>
          <w:sz w:val="20"/>
          <w:szCs w:val="20"/>
        </w:rPr>
        <w:t>¶ 147.</w:t>
      </w:r>
    </w:p>
  </w:footnote>
  <w:footnote w:id="47">
    <w:p w14:paraId="0FA13F66" w14:textId="660FEFEA" w:rsidR="002D2829" w:rsidRPr="00B935AF" w:rsidRDefault="002D2829"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44C28" w:rsidRPr="00B935AF">
        <w:rPr>
          <w:i/>
          <w:iCs/>
          <w:sz w:val="20"/>
          <w:szCs w:val="20"/>
        </w:rPr>
        <w:t>Ibid.</w:t>
      </w:r>
    </w:p>
  </w:footnote>
  <w:footnote w:id="48">
    <w:p w14:paraId="3809E7D9" w14:textId="38AFE81A" w:rsidR="002D2829" w:rsidRPr="00B935AF" w:rsidRDefault="002D2829"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EF3D32" w:rsidRPr="00B935AF">
        <w:rPr>
          <w:sz w:val="20"/>
          <w:szCs w:val="20"/>
        </w:rPr>
        <w:t xml:space="preserve">Mohamed Hassan, “Somalia’s Lower House Passes Historic Anti-Terrorism Law,” </w:t>
      </w:r>
      <w:r w:rsidR="00EF3D32" w:rsidRPr="00B935AF">
        <w:rPr>
          <w:i/>
          <w:iCs/>
          <w:sz w:val="20"/>
          <w:szCs w:val="20"/>
        </w:rPr>
        <w:t>VOA</w:t>
      </w:r>
      <w:r w:rsidR="00EF3D32" w:rsidRPr="00B935AF">
        <w:rPr>
          <w:sz w:val="20"/>
          <w:szCs w:val="20"/>
        </w:rPr>
        <w:t xml:space="preserve">, </w:t>
      </w:r>
      <w:r w:rsidR="002E22EE" w:rsidRPr="00B935AF">
        <w:rPr>
          <w:sz w:val="20"/>
          <w:szCs w:val="20"/>
        </w:rPr>
        <w:t xml:space="preserve">available at </w:t>
      </w:r>
      <w:r w:rsidRPr="00B935AF">
        <w:rPr>
          <w:sz w:val="20"/>
          <w:szCs w:val="20"/>
        </w:rPr>
        <w:t>https://www.voanews.com/a/somalia-s-lower-house-passes-historic-anti-terrorism-law/6996295.html</w:t>
      </w:r>
      <w:r w:rsidR="00EF3D32" w:rsidRPr="00B935AF">
        <w:rPr>
          <w:sz w:val="20"/>
          <w:szCs w:val="20"/>
        </w:rPr>
        <w:t>.</w:t>
      </w:r>
    </w:p>
  </w:footnote>
  <w:footnote w:id="49">
    <w:p w14:paraId="6F1047B8" w14:textId="461E7297" w:rsidR="002D2829" w:rsidRPr="00B935AF" w:rsidRDefault="002D2829"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2E22EE" w:rsidRPr="00B935AF">
        <w:rPr>
          <w:sz w:val="20"/>
          <w:szCs w:val="20"/>
        </w:rPr>
        <w:t xml:space="preserve">Mohamed Hassan, “Somalia’s Lower House Passes Historic Anti-Terrorism Law,” </w:t>
      </w:r>
      <w:r w:rsidR="002E22EE" w:rsidRPr="00B935AF">
        <w:rPr>
          <w:i/>
          <w:iCs/>
          <w:sz w:val="20"/>
          <w:szCs w:val="20"/>
        </w:rPr>
        <w:t>VOA</w:t>
      </w:r>
      <w:r w:rsidR="002E22EE" w:rsidRPr="00B935AF">
        <w:rPr>
          <w:sz w:val="20"/>
          <w:szCs w:val="20"/>
        </w:rPr>
        <w:t>, available at https://www.voanews.com/a/somalia-s-lower-house-passes-historic-anti-terrorism-law/6996295.html.</w:t>
      </w:r>
    </w:p>
  </w:footnote>
  <w:footnote w:id="50">
    <w:p w14:paraId="7024194B" w14:textId="4E86A608" w:rsidR="001B024F" w:rsidRPr="00B935AF" w:rsidRDefault="001B024F"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44C28" w:rsidRPr="00B935AF">
        <w:rPr>
          <w:sz w:val="20"/>
          <w:szCs w:val="20"/>
        </w:rPr>
        <w:t xml:space="preserve">Human Rights Committee, </w:t>
      </w:r>
      <w:r w:rsidR="00644C28" w:rsidRPr="00B935AF">
        <w:rPr>
          <w:i/>
          <w:iCs/>
          <w:sz w:val="20"/>
          <w:szCs w:val="20"/>
        </w:rPr>
        <w:t>Initial report submitted by Somalia under article 40 of the Covenant pursuant to the optional reporting procedure, due in 2021</w:t>
      </w:r>
      <w:r w:rsidR="00644C28" w:rsidRPr="00B935AF">
        <w:rPr>
          <w:sz w:val="20"/>
          <w:szCs w:val="20"/>
        </w:rPr>
        <w:t xml:space="preserve">, (30 June 2022), U.N. Doc. CCPR/C/SOM/1, </w:t>
      </w:r>
      <w:r w:rsidR="00DC17EF" w:rsidRPr="00B935AF">
        <w:rPr>
          <w:sz w:val="20"/>
          <w:szCs w:val="20"/>
        </w:rPr>
        <w:t>¶ 148.</w:t>
      </w:r>
    </w:p>
  </w:footnote>
  <w:footnote w:id="51">
    <w:p w14:paraId="7D82132C" w14:textId="5BB8F8AD" w:rsidR="001B024F" w:rsidRPr="00B935AF" w:rsidRDefault="001B024F"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44C28" w:rsidRPr="00B935AF">
        <w:rPr>
          <w:i/>
          <w:iCs/>
          <w:sz w:val="20"/>
          <w:szCs w:val="20"/>
        </w:rPr>
        <w:t>Id.</w:t>
      </w:r>
      <w:r w:rsidR="00644C28" w:rsidRPr="00B935AF">
        <w:rPr>
          <w:sz w:val="20"/>
          <w:szCs w:val="20"/>
        </w:rPr>
        <w:t xml:space="preserve"> </w:t>
      </w:r>
      <w:r w:rsidR="00DC17EF" w:rsidRPr="00B935AF">
        <w:rPr>
          <w:sz w:val="20"/>
          <w:szCs w:val="20"/>
        </w:rPr>
        <w:t>¶ 149.</w:t>
      </w:r>
    </w:p>
  </w:footnote>
  <w:footnote w:id="52">
    <w:p w14:paraId="5222089F" w14:textId="27C52997" w:rsidR="001B024F" w:rsidRPr="00B935AF" w:rsidRDefault="001B024F"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DC17EF" w:rsidRPr="00B935AF">
        <w:rPr>
          <w:sz w:val="20"/>
          <w:szCs w:val="20"/>
        </w:rPr>
        <w:t xml:space="preserve">Human Rights Watch, </w:t>
      </w:r>
      <w:r w:rsidR="00DC17EF" w:rsidRPr="00B935AF">
        <w:rPr>
          <w:i/>
          <w:iCs/>
          <w:sz w:val="20"/>
          <w:szCs w:val="20"/>
        </w:rPr>
        <w:t>Somalia: Revamp Intelligence Agency Bill</w:t>
      </w:r>
      <w:r w:rsidR="00DC17EF" w:rsidRPr="00B935AF">
        <w:rPr>
          <w:sz w:val="20"/>
          <w:szCs w:val="20"/>
        </w:rPr>
        <w:t>,</w:t>
      </w:r>
      <w:r w:rsidR="00857554" w:rsidRPr="00B935AF">
        <w:rPr>
          <w:sz w:val="20"/>
          <w:szCs w:val="20"/>
        </w:rPr>
        <w:t xml:space="preserve"> </w:t>
      </w:r>
      <w:r w:rsidR="00DC17EF" w:rsidRPr="00B935AF">
        <w:rPr>
          <w:sz w:val="20"/>
          <w:szCs w:val="20"/>
        </w:rPr>
        <w:t>https://www.hrw.org/news/2023/02/24/somalia-revamp-intelligence-agency-bill.</w:t>
      </w:r>
    </w:p>
  </w:footnote>
  <w:footnote w:id="53">
    <w:p w14:paraId="2C38A145" w14:textId="3143DAE3" w:rsidR="001B024F" w:rsidRPr="00B935AF" w:rsidRDefault="001B024F"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DC17EF" w:rsidRPr="00B935AF">
        <w:rPr>
          <w:sz w:val="20"/>
          <w:szCs w:val="20"/>
        </w:rPr>
        <w:t>@</w:t>
      </w:r>
      <w:r w:rsidR="00F014E7" w:rsidRPr="00B935AF">
        <w:rPr>
          <w:sz w:val="20"/>
          <w:szCs w:val="20"/>
        </w:rPr>
        <w:t xml:space="preserve">HSNQ_NISA, Twitter, (March 8, 2023, 3:42 AM), </w:t>
      </w:r>
      <w:r w:rsidRPr="00B935AF">
        <w:rPr>
          <w:sz w:val="20"/>
          <w:szCs w:val="20"/>
        </w:rPr>
        <w:t>https://twitter.com/HSNQ_NISA/status/1633402800099979265?cxt=HHwWgsCzsanMgastAAAA</w:t>
      </w:r>
      <w:r w:rsidR="00F014E7" w:rsidRPr="00B935AF">
        <w:rPr>
          <w:sz w:val="20"/>
          <w:szCs w:val="20"/>
        </w:rPr>
        <w:t>.</w:t>
      </w:r>
    </w:p>
  </w:footnote>
  <w:footnote w:id="54">
    <w:p w14:paraId="171C7258" w14:textId="5DD64540" w:rsidR="001B024F" w:rsidRPr="00B935AF" w:rsidRDefault="001B024F"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67664" w:rsidRPr="00B935AF">
        <w:rPr>
          <w:sz w:val="20"/>
          <w:szCs w:val="20"/>
        </w:rPr>
        <w:t xml:space="preserve">Human Rights Watch, </w:t>
      </w:r>
      <w:r w:rsidR="00B67664" w:rsidRPr="00B935AF">
        <w:rPr>
          <w:i/>
          <w:iCs/>
          <w:sz w:val="20"/>
          <w:szCs w:val="20"/>
        </w:rPr>
        <w:t>Somalia: Revamp Intelligence Agency Bill</w:t>
      </w:r>
      <w:r w:rsidR="00B67664" w:rsidRPr="00B935AF">
        <w:rPr>
          <w:sz w:val="20"/>
          <w:szCs w:val="20"/>
        </w:rPr>
        <w:t>,</w:t>
      </w:r>
      <w:r w:rsidR="00857554" w:rsidRPr="00B935AF">
        <w:rPr>
          <w:sz w:val="20"/>
          <w:szCs w:val="20"/>
        </w:rPr>
        <w:t xml:space="preserve"> </w:t>
      </w:r>
      <w:r w:rsidR="002E22EE" w:rsidRPr="00B935AF">
        <w:rPr>
          <w:i/>
          <w:iCs/>
          <w:sz w:val="20"/>
          <w:szCs w:val="20"/>
        </w:rPr>
        <w:t>available at</w:t>
      </w:r>
      <w:r w:rsidR="00857554" w:rsidRPr="00B935AF">
        <w:rPr>
          <w:sz w:val="20"/>
          <w:szCs w:val="20"/>
        </w:rPr>
        <w:t xml:space="preserve"> </w:t>
      </w:r>
      <w:r w:rsidR="00B67664" w:rsidRPr="00B935AF">
        <w:rPr>
          <w:sz w:val="20"/>
          <w:szCs w:val="20"/>
        </w:rPr>
        <w:t>https://www.hrw.org/news/2023/02/24/somalia-revamp-intelligence-agency-bill.</w:t>
      </w:r>
      <w:r w:rsidR="00857554" w:rsidRPr="00B935AF">
        <w:rPr>
          <w:sz w:val="20"/>
          <w:szCs w:val="20"/>
        </w:rPr>
        <w:t xml:space="preserve"> </w:t>
      </w:r>
      <w:r w:rsidR="009A3214" w:rsidRPr="00B935AF">
        <w:rPr>
          <w:sz w:val="20"/>
          <w:szCs w:val="20"/>
        </w:rPr>
        <w:t>However,</w:t>
      </w:r>
      <w:r w:rsidR="0010350B" w:rsidRPr="00B935AF">
        <w:rPr>
          <w:sz w:val="20"/>
          <w:szCs w:val="20"/>
        </w:rPr>
        <w:t xml:space="preserve"> note that </w:t>
      </w:r>
      <w:r w:rsidR="00FF3134" w:rsidRPr="00B935AF">
        <w:rPr>
          <w:sz w:val="20"/>
          <w:szCs w:val="20"/>
        </w:rPr>
        <w:t>A</w:t>
      </w:r>
      <w:r w:rsidR="0010350B" w:rsidRPr="00B935AF">
        <w:rPr>
          <w:sz w:val="20"/>
          <w:szCs w:val="20"/>
        </w:rPr>
        <w:t xml:space="preserve">rticle 15(2) of the Provisional Constitution protects the liberty and security of a person, including the prohibition of illegal detention. </w:t>
      </w:r>
      <w:r w:rsidR="00FF3134" w:rsidRPr="00B935AF">
        <w:rPr>
          <w:sz w:val="20"/>
          <w:szCs w:val="20"/>
        </w:rPr>
        <w:t>And</w:t>
      </w:r>
      <w:r w:rsidR="0010350B" w:rsidRPr="00B935AF">
        <w:rPr>
          <w:sz w:val="20"/>
          <w:szCs w:val="20"/>
        </w:rPr>
        <w:t xml:space="preserve"> Somalia’s Criminal Procedure Code established under article 66 the Supreme Court and the Court of Appeals may order the release of any individual in arbitrary detention or in cases other than provided by the law.</w:t>
      </w:r>
    </w:p>
  </w:footnote>
  <w:footnote w:id="55">
    <w:p w14:paraId="7E191E04" w14:textId="3FECD62B" w:rsidR="001B024F" w:rsidRPr="00B935AF" w:rsidRDefault="001B024F"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67664" w:rsidRPr="00B935AF">
        <w:rPr>
          <w:sz w:val="20"/>
          <w:szCs w:val="20"/>
        </w:rPr>
        <w:t xml:space="preserve">Human Rights Watch, </w:t>
      </w:r>
      <w:r w:rsidR="00B67664" w:rsidRPr="00B935AF">
        <w:rPr>
          <w:i/>
          <w:iCs/>
          <w:sz w:val="20"/>
          <w:szCs w:val="20"/>
        </w:rPr>
        <w:t>Somalia: Revamp Intelligence Agency Bill</w:t>
      </w:r>
      <w:r w:rsidR="00B67664" w:rsidRPr="00B935AF">
        <w:rPr>
          <w:sz w:val="20"/>
          <w:szCs w:val="20"/>
        </w:rPr>
        <w:t>,</w:t>
      </w:r>
      <w:r w:rsidR="00857554" w:rsidRPr="00B935AF">
        <w:rPr>
          <w:sz w:val="20"/>
          <w:szCs w:val="20"/>
        </w:rPr>
        <w:t xml:space="preserve"> </w:t>
      </w:r>
      <w:r w:rsidR="002E22EE" w:rsidRPr="00B935AF">
        <w:rPr>
          <w:i/>
          <w:iCs/>
          <w:sz w:val="20"/>
          <w:szCs w:val="20"/>
        </w:rPr>
        <w:t>available at</w:t>
      </w:r>
      <w:r w:rsidR="00857554" w:rsidRPr="00B935AF">
        <w:rPr>
          <w:sz w:val="20"/>
          <w:szCs w:val="20"/>
        </w:rPr>
        <w:t xml:space="preserve"> </w:t>
      </w:r>
      <w:r w:rsidR="00B67664" w:rsidRPr="00B935AF">
        <w:rPr>
          <w:sz w:val="20"/>
          <w:szCs w:val="20"/>
        </w:rPr>
        <w:t>https://www.hrw.org/news/2023/02/24/somalia-revamp-intelligence-agency-bill.</w:t>
      </w:r>
    </w:p>
  </w:footnote>
  <w:footnote w:id="56">
    <w:p w14:paraId="40C96E3B" w14:textId="10BEA531" w:rsidR="00167C25" w:rsidRPr="00B935AF" w:rsidRDefault="00167C25"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67664" w:rsidRPr="00B935AF">
        <w:rPr>
          <w:sz w:val="20"/>
          <w:szCs w:val="20"/>
        </w:rPr>
        <w:t xml:space="preserve">Human Rights Watch, </w:t>
      </w:r>
      <w:r w:rsidR="00B67664" w:rsidRPr="00B935AF">
        <w:rPr>
          <w:i/>
          <w:iCs/>
          <w:sz w:val="20"/>
          <w:szCs w:val="20"/>
        </w:rPr>
        <w:t>Somalia: Revamp Intelligence Agency Bill</w:t>
      </w:r>
      <w:r w:rsidR="00B67664" w:rsidRPr="00B935AF">
        <w:rPr>
          <w:sz w:val="20"/>
          <w:szCs w:val="20"/>
        </w:rPr>
        <w:t>,</w:t>
      </w:r>
      <w:r w:rsidR="00857554" w:rsidRPr="00B935AF">
        <w:rPr>
          <w:sz w:val="20"/>
          <w:szCs w:val="20"/>
        </w:rPr>
        <w:t xml:space="preserve"> </w:t>
      </w:r>
      <w:r w:rsidR="002E22EE" w:rsidRPr="00B935AF">
        <w:rPr>
          <w:i/>
          <w:iCs/>
          <w:sz w:val="20"/>
          <w:szCs w:val="20"/>
        </w:rPr>
        <w:t>available at</w:t>
      </w:r>
      <w:r w:rsidR="00857554" w:rsidRPr="00B935AF">
        <w:rPr>
          <w:sz w:val="20"/>
          <w:szCs w:val="20"/>
        </w:rPr>
        <w:t xml:space="preserve"> </w:t>
      </w:r>
      <w:r w:rsidR="00B67664" w:rsidRPr="00B935AF">
        <w:rPr>
          <w:sz w:val="20"/>
          <w:szCs w:val="20"/>
        </w:rPr>
        <w:t>https://www.hrw.org/news/2023/02/24/somalia-revamp-intelligence-agency-bill.</w:t>
      </w:r>
    </w:p>
  </w:footnote>
  <w:footnote w:id="57">
    <w:p w14:paraId="39E7331D" w14:textId="371DAC79" w:rsidR="00167C25" w:rsidRPr="00B935AF" w:rsidRDefault="00167C25"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67664" w:rsidRPr="00B935AF">
        <w:rPr>
          <w:sz w:val="20"/>
          <w:szCs w:val="20"/>
        </w:rPr>
        <w:t xml:space="preserve">Human Rights Watch, </w:t>
      </w:r>
      <w:r w:rsidR="00B67664" w:rsidRPr="00B935AF">
        <w:rPr>
          <w:i/>
          <w:iCs/>
          <w:sz w:val="20"/>
          <w:szCs w:val="20"/>
        </w:rPr>
        <w:t>Somalia: Revamp Intelligence Agency Bill</w:t>
      </w:r>
      <w:r w:rsidR="00B67664" w:rsidRPr="00B935AF">
        <w:rPr>
          <w:sz w:val="20"/>
          <w:szCs w:val="20"/>
        </w:rPr>
        <w:t xml:space="preserve">, </w:t>
      </w:r>
      <w:r w:rsidR="002E22EE" w:rsidRPr="00B935AF">
        <w:rPr>
          <w:i/>
          <w:iCs/>
          <w:sz w:val="20"/>
          <w:szCs w:val="20"/>
        </w:rPr>
        <w:t>available at</w:t>
      </w:r>
      <w:r w:rsidR="00B67664" w:rsidRPr="00B935AF">
        <w:rPr>
          <w:sz w:val="20"/>
          <w:szCs w:val="20"/>
        </w:rPr>
        <w:t xml:space="preserve"> https://www.hrw.org/news/2023/02/24/somalia-revamp-intelligence-agency-bill.</w:t>
      </w:r>
    </w:p>
  </w:footnote>
  <w:footnote w:id="58">
    <w:p w14:paraId="4986C096" w14:textId="6F36A249" w:rsidR="00361720" w:rsidRPr="00B935AF" w:rsidRDefault="00361720"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B67664" w:rsidRPr="00B935AF">
        <w:rPr>
          <w:sz w:val="20"/>
          <w:szCs w:val="20"/>
        </w:rPr>
        <w:t xml:space="preserve">Mohamed Hassan, “Somalia’s Lower House Passes Historic Anti-Terrorism Law,” </w:t>
      </w:r>
      <w:r w:rsidR="00B67664" w:rsidRPr="00B935AF">
        <w:rPr>
          <w:i/>
          <w:iCs/>
          <w:sz w:val="20"/>
          <w:szCs w:val="20"/>
        </w:rPr>
        <w:t>VOA</w:t>
      </w:r>
      <w:r w:rsidR="00B67664" w:rsidRPr="00B935AF">
        <w:rPr>
          <w:sz w:val="20"/>
          <w:szCs w:val="20"/>
        </w:rPr>
        <w:t>,</w:t>
      </w:r>
      <w:r w:rsidR="00857554" w:rsidRPr="00B935AF">
        <w:rPr>
          <w:sz w:val="20"/>
          <w:szCs w:val="20"/>
        </w:rPr>
        <w:t xml:space="preserve"> </w:t>
      </w:r>
      <w:r w:rsidR="002E22EE" w:rsidRPr="00B935AF">
        <w:rPr>
          <w:i/>
          <w:iCs/>
          <w:sz w:val="20"/>
          <w:szCs w:val="20"/>
        </w:rPr>
        <w:t>available at</w:t>
      </w:r>
      <w:r w:rsidR="00B67664" w:rsidRPr="00B935AF">
        <w:rPr>
          <w:sz w:val="20"/>
          <w:szCs w:val="20"/>
        </w:rPr>
        <w:t xml:space="preserve"> https://www.voanews.com/a/somalia-s-lower-house-passes-historic-anti-terrorism-law/6996295.html.</w:t>
      </w:r>
    </w:p>
  </w:footnote>
  <w:footnote w:id="59">
    <w:p w14:paraId="0D928ED5" w14:textId="34A504D3" w:rsidR="005C1EB1" w:rsidRPr="00B935AF" w:rsidRDefault="005C1EB1"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831809" w:rsidRPr="00B935AF">
        <w:rPr>
          <w:sz w:val="20"/>
          <w:szCs w:val="20"/>
        </w:rPr>
        <w:t xml:space="preserve">Human Rights Committee, </w:t>
      </w:r>
      <w:r w:rsidR="00831809" w:rsidRPr="00B935AF">
        <w:rPr>
          <w:i/>
          <w:iCs/>
          <w:sz w:val="20"/>
          <w:szCs w:val="20"/>
        </w:rPr>
        <w:t>List of issues prior to submission of the initial report of Somalia</w:t>
      </w:r>
      <w:r w:rsidR="00831809" w:rsidRPr="00B935AF">
        <w:rPr>
          <w:sz w:val="20"/>
          <w:szCs w:val="20"/>
        </w:rPr>
        <w:t xml:space="preserve">, (5 May 2020), U.N. Doc. CCPR/C/SOM/QPR/1, </w:t>
      </w:r>
      <w:r w:rsidRPr="00B935AF">
        <w:rPr>
          <w:sz w:val="20"/>
          <w:szCs w:val="20"/>
        </w:rPr>
        <w:t>¶ 19.</w:t>
      </w:r>
    </w:p>
  </w:footnote>
  <w:footnote w:id="60">
    <w:p w14:paraId="12E38F9C" w14:textId="0C73DE25" w:rsidR="005C1EB1" w:rsidRPr="00B935AF" w:rsidRDefault="005C1EB1"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831809" w:rsidRPr="00B935AF">
        <w:rPr>
          <w:i/>
          <w:iCs/>
          <w:sz w:val="20"/>
          <w:szCs w:val="20"/>
        </w:rPr>
        <w:t>Ibid.</w:t>
      </w:r>
    </w:p>
  </w:footnote>
  <w:footnote w:id="61">
    <w:p w14:paraId="125716B7" w14:textId="47F5E0E0" w:rsidR="00006F3C" w:rsidRPr="00B935AF" w:rsidRDefault="00006F3C"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A6015" w:rsidRPr="00B935AF">
        <w:rPr>
          <w:sz w:val="20"/>
          <w:szCs w:val="20"/>
        </w:rPr>
        <w:t xml:space="preserve">Human Rights Committee, </w:t>
      </w:r>
      <w:r w:rsidR="005A6015" w:rsidRPr="00B935AF">
        <w:rPr>
          <w:i/>
          <w:iCs/>
          <w:sz w:val="20"/>
          <w:szCs w:val="20"/>
        </w:rPr>
        <w:t>Initial report submitted by Somalia under article 40 of the Covenant pursuant to the optional reporting procedure, due in 2021</w:t>
      </w:r>
      <w:r w:rsidR="005A6015" w:rsidRPr="00B935AF">
        <w:rPr>
          <w:sz w:val="20"/>
          <w:szCs w:val="20"/>
        </w:rPr>
        <w:t xml:space="preserve">, (30 June 2022), U.N. Doc. CCPR/C/SOM/1, </w:t>
      </w:r>
      <w:r w:rsidRPr="00B935AF">
        <w:rPr>
          <w:sz w:val="20"/>
          <w:szCs w:val="20"/>
        </w:rPr>
        <w:t>¶ 151.</w:t>
      </w:r>
    </w:p>
  </w:footnote>
  <w:footnote w:id="62">
    <w:p w14:paraId="6491ACD4" w14:textId="58212645" w:rsidR="00006F3C" w:rsidRPr="00B935AF" w:rsidRDefault="00006F3C"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A6015" w:rsidRPr="00B935AF">
        <w:rPr>
          <w:i/>
          <w:iCs/>
          <w:sz w:val="20"/>
          <w:szCs w:val="20"/>
        </w:rPr>
        <w:t>Id.</w:t>
      </w:r>
      <w:r w:rsidR="005A6015" w:rsidRPr="00B935AF">
        <w:rPr>
          <w:sz w:val="20"/>
          <w:szCs w:val="20"/>
        </w:rPr>
        <w:t xml:space="preserve"> </w:t>
      </w:r>
      <w:r w:rsidRPr="00B935AF">
        <w:rPr>
          <w:sz w:val="20"/>
          <w:szCs w:val="20"/>
        </w:rPr>
        <w:t>¶ 152.</w:t>
      </w:r>
    </w:p>
  </w:footnote>
  <w:footnote w:id="63">
    <w:p w14:paraId="0DD2B439" w14:textId="541DE7C3" w:rsidR="00006F3C" w:rsidRPr="00B935AF" w:rsidRDefault="00006F3C"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A6015" w:rsidRPr="00B935AF">
        <w:rPr>
          <w:i/>
          <w:iCs/>
          <w:sz w:val="20"/>
          <w:szCs w:val="20"/>
        </w:rPr>
        <w:t>Id.</w:t>
      </w:r>
      <w:r w:rsidR="005A6015" w:rsidRPr="00B935AF">
        <w:rPr>
          <w:sz w:val="20"/>
          <w:szCs w:val="20"/>
        </w:rPr>
        <w:t xml:space="preserve"> ¶</w:t>
      </w:r>
      <w:r w:rsidRPr="00B935AF">
        <w:rPr>
          <w:sz w:val="20"/>
          <w:szCs w:val="20"/>
        </w:rPr>
        <w:t>¶ 153</w:t>
      </w:r>
      <w:r w:rsidR="005A6015" w:rsidRPr="00B935AF">
        <w:rPr>
          <w:sz w:val="20"/>
          <w:szCs w:val="20"/>
        </w:rPr>
        <w:t>–</w:t>
      </w:r>
      <w:r w:rsidRPr="00B935AF">
        <w:rPr>
          <w:sz w:val="20"/>
          <w:szCs w:val="20"/>
        </w:rPr>
        <w:t>159.</w:t>
      </w:r>
    </w:p>
  </w:footnote>
  <w:footnote w:id="64">
    <w:p w14:paraId="0E67556B" w14:textId="0071E876" w:rsidR="005C1EB1" w:rsidRPr="00B935AF" w:rsidRDefault="005C1EB1"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A6015" w:rsidRPr="00B935AF">
        <w:rPr>
          <w:i/>
          <w:iCs/>
          <w:sz w:val="20"/>
          <w:szCs w:val="20"/>
        </w:rPr>
        <w:t>Id.</w:t>
      </w:r>
      <w:r w:rsidR="005A6015" w:rsidRPr="00B935AF">
        <w:rPr>
          <w:sz w:val="20"/>
          <w:szCs w:val="20"/>
        </w:rPr>
        <w:t xml:space="preserve"> </w:t>
      </w:r>
      <w:r w:rsidRPr="00B935AF">
        <w:rPr>
          <w:sz w:val="20"/>
          <w:szCs w:val="20"/>
        </w:rPr>
        <w:t>¶ 1</w:t>
      </w:r>
      <w:r w:rsidR="0034017E" w:rsidRPr="00B935AF">
        <w:rPr>
          <w:sz w:val="20"/>
          <w:szCs w:val="20"/>
        </w:rPr>
        <w:t>60</w:t>
      </w:r>
      <w:r w:rsidRPr="00B935AF">
        <w:rPr>
          <w:sz w:val="20"/>
          <w:szCs w:val="20"/>
        </w:rPr>
        <w:t>.</w:t>
      </w:r>
    </w:p>
  </w:footnote>
  <w:footnote w:id="65">
    <w:p w14:paraId="61435219" w14:textId="71C266C9" w:rsidR="00E91C81" w:rsidRPr="00B935AF" w:rsidRDefault="00E91C81" w:rsidP="00DE38FC">
      <w:pPr>
        <w:contextualSpacing/>
        <w:rPr>
          <w:color w:val="000000" w:themeColor="text1"/>
          <w:sz w:val="20"/>
          <w:szCs w:val="20"/>
        </w:rPr>
      </w:pPr>
      <w:r w:rsidRPr="00B935AF">
        <w:rPr>
          <w:rStyle w:val="FootnoteReference"/>
          <w:color w:val="000000" w:themeColor="text1"/>
          <w:sz w:val="20"/>
          <w:szCs w:val="20"/>
        </w:rPr>
        <w:footnoteRef/>
      </w:r>
      <w:r w:rsidRPr="00B935AF">
        <w:rPr>
          <w:color w:val="000000" w:themeColor="text1"/>
          <w:sz w:val="20"/>
          <w:szCs w:val="20"/>
        </w:rPr>
        <w:t xml:space="preserve"> </w:t>
      </w:r>
      <w:r w:rsidRPr="00B935AF">
        <w:rPr>
          <w:sz w:val="20"/>
          <w:szCs w:val="20"/>
        </w:rPr>
        <w:t>United States Bureau of Democracy, Human Rights and Labor, Somalia 2022 Human Rights Report (Mar. 20, 2023),</w:t>
      </w:r>
      <w:r w:rsidR="00E77FF6" w:rsidRPr="00B935AF">
        <w:rPr>
          <w:sz w:val="20"/>
          <w:szCs w:val="20"/>
        </w:rPr>
        <w:t xml:space="preserve"> </w:t>
      </w:r>
      <w:r w:rsidR="003975C9" w:rsidRPr="00B935AF">
        <w:rPr>
          <w:sz w:val="20"/>
          <w:szCs w:val="20"/>
        </w:rPr>
        <w:t>at s</w:t>
      </w:r>
      <w:r w:rsidRPr="00B935AF">
        <w:rPr>
          <w:sz w:val="20"/>
          <w:szCs w:val="20"/>
        </w:rPr>
        <w:t>ection 1.A</w:t>
      </w:r>
      <w:r w:rsidR="00E77FF6" w:rsidRPr="00B935AF">
        <w:rPr>
          <w:sz w:val="20"/>
          <w:szCs w:val="20"/>
        </w:rPr>
        <w:t xml:space="preserve"> and 1.</w:t>
      </w:r>
      <w:r w:rsidRPr="00B935AF">
        <w:rPr>
          <w:sz w:val="20"/>
          <w:szCs w:val="20"/>
        </w:rPr>
        <w:t xml:space="preserve">C, available at https://www.state.gov/reports/2022-country-reports-on-human-rights-practices/somalia/. </w:t>
      </w:r>
    </w:p>
  </w:footnote>
  <w:footnote w:id="66">
    <w:p w14:paraId="6EB16385" w14:textId="50697F8A" w:rsidR="00E91C81" w:rsidRPr="00B935AF" w:rsidRDefault="00E91C81" w:rsidP="00DE38FC">
      <w:pPr>
        <w:contextualSpacing/>
        <w:rPr>
          <w:color w:val="000000" w:themeColor="text1"/>
          <w:sz w:val="20"/>
          <w:szCs w:val="20"/>
        </w:rPr>
      </w:pPr>
      <w:r w:rsidRPr="00B935AF">
        <w:rPr>
          <w:rStyle w:val="FootnoteReference"/>
          <w:color w:val="000000" w:themeColor="text1"/>
          <w:sz w:val="20"/>
          <w:szCs w:val="20"/>
        </w:rPr>
        <w:footnoteRef/>
      </w:r>
      <w:r w:rsidRPr="00B935AF">
        <w:rPr>
          <w:color w:val="000000" w:themeColor="text1"/>
          <w:sz w:val="20"/>
          <w:szCs w:val="20"/>
        </w:rPr>
        <w:t xml:space="preserve"> </w:t>
      </w:r>
      <w:r w:rsidRPr="00B935AF">
        <w:rPr>
          <w:sz w:val="20"/>
          <w:szCs w:val="20"/>
        </w:rPr>
        <w:t xml:space="preserve">United States Bureau of Democracy, Human Rights and Labor, Somalia 2022 Human Rights Report (Mar. 20, 2023), </w:t>
      </w:r>
      <w:r w:rsidR="003975C9" w:rsidRPr="00B935AF">
        <w:rPr>
          <w:sz w:val="20"/>
          <w:szCs w:val="20"/>
        </w:rPr>
        <w:t>at s</w:t>
      </w:r>
      <w:r w:rsidRPr="00B935AF">
        <w:rPr>
          <w:sz w:val="20"/>
          <w:szCs w:val="20"/>
        </w:rPr>
        <w:t xml:space="preserve">ection 1.C, available at https://www.state.gov/reports/2022-country-reports-on-human-rights-practices/somalia/. </w:t>
      </w:r>
    </w:p>
  </w:footnote>
  <w:footnote w:id="67">
    <w:p w14:paraId="2643C860" w14:textId="69E3DABA" w:rsidR="00E91C81" w:rsidRPr="00B935AF" w:rsidRDefault="00E91C81" w:rsidP="00DE38FC">
      <w:pPr>
        <w:contextualSpacing/>
        <w:rPr>
          <w:color w:val="000000" w:themeColor="text1"/>
          <w:sz w:val="20"/>
          <w:szCs w:val="20"/>
        </w:rPr>
      </w:pPr>
      <w:r w:rsidRPr="00B935AF">
        <w:rPr>
          <w:rStyle w:val="FootnoteReference"/>
          <w:color w:val="000000" w:themeColor="text1"/>
          <w:sz w:val="20"/>
          <w:szCs w:val="20"/>
        </w:rPr>
        <w:footnoteRef/>
      </w:r>
      <w:r w:rsidRPr="00B935AF">
        <w:rPr>
          <w:color w:val="000000" w:themeColor="text1"/>
          <w:sz w:val="20"/>
          <w:szCs w:val="20"/>
        </w:rPr>
        <w:t xml:space="preserve"> </w:t>
      </w:r>
      <w:r w:rsidRPr="00B935AF">
        <w:rPr>
          <w:sz w:val="20"/>
          <w:szCs w:val="20"/>
        </w:rPr>
        <w:t xml:space="preserve">United States Bureau of Democracy, Human Rights and Labor, Somalia 2022 Human Rights Report (Mar. 20, 2023), </w:t>
      </w:r>
      <w:r w:rsidR="003975C9" w:rsidRPr="00B935AF">
        <w:rPr>
          <w:sz w:val="20"/>
          <w:szCs w:val="20"/>
        </w:rPr>
        <w:t>at s</w:t>
      </w:r>
      <w:r w:rsidRPr="00B935AF">
        <w:rPr>
          <w:sz w:val="20"/>
          <w:szCs w:val="20"/>
        </w:rPr>
        <w:t>ection 1.A</w:t>
      </w:r>
      <w:r w:rsidR="003975C9" w:rsidRPr="00B935AF">
        <w:rPr>
          <w:sz w:val="20"/>
          <w:szCs w:val="20"/>
        </w:rPr>
        <w:t xml:space="preserve"> and 1.C,</w:t>
      </w:r>
      <w:r w:rsidRPr="00B935AF">
        <w:rPr>
          <w:sz w:val="20"/>
          <w:szCs w:val="20"/>
        </w:rPr>
        <w:t xml:space="preserve"> available at https://www.state.gov/reports/2022-country-reports-on-human-rights-practices/somalia/. </w:t>
      </w:r>
    </w:p>
  </w:footnote>
  <w:footnote w:id="68">
    <w:p w14:paraId="116AC373" w14:textId="77777777" w:rsidR="00E91C81" w:rsidRPr="00B935AF" w:rsidRDefault="00E91C81"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States Bureau of Democracy, Human Rights and Labor, Somalia 2022 Human Rights Report (Mar. 20,</w:t>
      </w:r>
    </w:p>
    <w:p w14:paraId="47D8CB93" w14:textId="09CAE391" w:rsidR="00E91C81" w:rsidRPr="00B935AF" w:rsidRDefault="00E91C81" w:rsidP="00DE38FC">
      <w:pPr>
        <w:pStyle w:val="FootnoteText"/>
        <w:contextualSpacing/>
        <w:rPr>
          <w:sz w:val="20"/>
          <w:szCs w:val="20"/>
        </w:rPr>
      </w:pPr>
      <w:r w:rsidRPr="00B935AF">
        <w:rPr>
          <w:sz w:val="20"/>
          <w:szCs w:val="20"/>
        </w:rPr>
        <w:t xml:space="preserve"> 2023), </w:t>
      </w:r>
      <w:r w:rsidR="003975C9" w:rsidRPr="00B935AF">
        <w:rPr>
          <w:sz w:val="20"/>
          <w:szCs w:val="20"/>
        </w:rPr>
        <w:t>at s</w:t>
      </w:r>
      <w:r w:rsidRPr="00B935AF">
        <w:rPr>
          <w:sz w:val="20"/>
          <w:szCs w:val="20"/>
        </w:rPr>
        <w:t xml:space="preserve">ection 1.C, available at https://www.state.gov/reports/2022-country-reports-on-human-rights-practices/somalia/. </w:t>
      </w:r>
    </w:p>
  </w:footnote>
  <w:footnote w:id="69">
    <w:p w14:paraId="6306941A" w14:textId="77777777" w:rsidR="00E91C81" w:rsidRPr="00B935AF" w:rsidRDefault="00E91C81"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States Bureau of Democracy, Human Rights and Labor, Somalia 2022 Human Rights Report (Mar. 20, </w:t>
      </w:r>
    </w:p>
    <w:p w14:paraId="0E6C9126" w14:textId="6830CD55" w:rsidR="00E91C81" w:rsidRPr="00B935AF" w:rsidRDefault="00E91C81" w:rsidP="00DE38FC">
      <w:pPr>
        <w:pStyle w:val="FootnoteText"/>
        <w:contextualSpacing/>
        <w:rPr>
          <w:sz w:val="20"/>
          <w:szCs w:val="20"/>
        </w:rPr>
      </w:pPr>
      <w:r w:rsidRPr="00B935AF">
        <w:rPr>
          <w:sz w:val="20"/>
          <w:szCs w:val="20"/>
        </w:rPr>
        <w:t xml:space="preserve">2023), </w:t>
      </w:r>
      <w:r w:rsidR="003975C9" w:rsidRPr="00B935AF">
        <w:rPr>
          <w:sz w:val="20"/>
          <w:szCs w:val="20"/>
        </w:rPr>
        <w:t>at s</w:t>
      </w:r>
      <w:r w:rsidRPr="00B935AF">
        <w:rPr>
          <w:sz w:val="20"/>
          <w:szCs w:val="20"/>
        </w:rPr>
        <w:t xml:space="preserve">ection 1.G, available </w:t>
      </w:r>
      <w:r w:rsidR="003975C9" w:rsidRPr="00B935AF">
        <w:rPr>
          <w:sz w:val="20"/>
          <w:szCs w:val="20"/>
        </w:rPr>
        <w:t>a</w:t>
      </w:r>
      <w:r w:rsidRPr="00B935AF">
        <w:rPr>
          <w:sz w:val="20"/>
          <w:szCs w:val="20"/>
        </w:rPr>
        <w:t xml:space="preserve">t https://www.state.gov/reports/2022-country-reports-on-human-rights-practices/somalia/. </w:t>
      </w:r>
    </w:p>
  </w:footnote>
  <w:footnote w:id="70">
    <w:p w14:paraId="76092143" w14:textId="0A64605F" w:rsidR="00E91C81" w:rsidRPr="00B935AF" w:rsidRDefault="00E91C81"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States Bureau of Democracy, Human Rights and Labor, Somalia 2022 Human Rights Report (Mar. 20, 2023), </w:t>
      </w:r>
      <w:r w:rsidR="003975C9" w:rsidRPr="00B935AF">
        <w:rPr>
          <w:sz w:val="20"/>
          <w:szCs w:val="20"/>
        </w:rPr>
        <w:t>at s</w:t>
      </w:r>
      <w:r w:rsidRPr="00B935AF">
        <w:rPr>
          <w:sz w:val="20"/>
          <w:szCs w:val="20"/>
        </w:rPr>
        <w:t xml:space="preserve">ection 2.F, available at https://www.state.gov/reports/2022-country-reports-on-human-rights-practices/somalia/. </w:t>
      </w:r>
    </w:p>
  </w:footnote>
  <w:footnote w:id="71">
    <w:p w14:paraId="0CA99392" w14:textId="0AD3B109" w:rsidR="00C734E1" w:rsidRPr="00B935AF" w:rsidRDefault="00C734E1"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831809" w:rsidRPr="00B935AF">
        <w:rPr>
          <w:sz w:val="20"/>
          <w:szCs w:val="20"/>
        </w:rPr>
        <w:t xml:space="preserve">Human Rights Committee, </w:t>
      </w:r>
      <w:r w:rsidR="00831809" w:rsidRPr="00B935AF">
        <w:rPr>
          <w:i/>
          <w:iCs/>
          <w:sz w:val="20"/>
          <w:szCs w:val="20"/>
        </w:rPr>
        <w:t>List of issues prior to submission of the initial report of Somalia</w:t>
      </w:r>
      <w:r w:rsidR="00831809" w:rsidRPr="00B935AF">
        <w:rPr>
          <w:sz w:val="20"/>
          <w:szCs w:val="20"/>
        </w:rPr>
        <w:t xml:space="preserve">, (5 May 2020), U.N. Doc. CCPR/C/SOM/QPR/1, </w:t>
      </w:r>
      <w:r w:rsidRPr="00B935AF">
        <w:rPr>
          <w:sz w:val="20"/>
          <w:szCs w:val="20"/>
        </w:rPr>
        <w:t>¶ 20.</w:t>
      </w:r>
    </w:p>
  </w:footnote>
  <w:footnote w:id="72">
    <w:p w14:paraId="78D4B846" w14:textId="1A511822" w:rsidR="00C734E1" w:rsidRPr="00B935AF" w:rsidRDefault="00C734E1"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831809" w:rsidRPr="00B935AF">
        <w:rPr>
          <w:i/>
          <w:iCs/>
          <w:sz w:val="20"/>
          <w:szCs w:val="20"/>
        </w:rPr>
        <w:t>Ibid.</w:t>
      </w:r>
    </w:p>
  </w:footnote>
  <w:footnote w:id="73">
    <w:p w14:paraId="256279D4" w14:textId="3417803B" w:rsidR="00C734E1" w:rsidRPr="00B935AF" w:rsidRDefault="00C734E1"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831809" w:rsidRPr="00B935AF">
        <w:rPr>
          <w:i/>
          <w:iCs/>
          <w:sz w:val="20"/>
          <w:szCs w:val="20"/>
        </w:rPr>
        <w:t>Ibid.</w:t>
      </w:r>
    </w:p>
  </w:footnote>
  <w:footnote w:id="74">
    <w:p w14:paraId="23DFB38A" w14:textId="57380DAE" w:rsidR="00C734E1" w:rsidRPr="00B935AF" w:rsidRDefault="00C734E1"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A6015" w:rsidRPr="00B935AF">
        <w:rPr>
          <w:sz w:val="20"/>
          <w:szCs w:val="20"/>
        </w:rPr>
        <w:t xml:space="preserve">Human Rights Committee, </w:t>
      </w:r>
      <w:r w:rsidR="005A6015" w:rsidRPr="00B935AF">
        <w:rPr>
          <w:i/>
          <w:iCs/>
          <w:sz w:val="20"/>
          <w:szCs w:val="20"/>
        </w:rPr>
        <w:t>Initial report submitted by Somalia under article 40 of the Covenant pursuant to the optional reporting procedure, due in 2021</w:t>
      </w:r>
      <w:r w:rsidR="005A6015" w:rsidRPr="00B935AF">
        <w:rPr>
          <w:sz w:val="20"/>
          <w:szCs w:val="20"/>
        </w:rPr>
        <w:t xml:space="preserve">, (30 June 2022), U.N. Doc. CCPR/C/SOM/1, </w:t>
      </w:r>
      <w:r w:rsidRPr="00B935AF">
        <w:rPr>
          <w:sz w:val="20"/>
          <w:szCs w:val="20"/>
        </w:rPr>
        <w:t>¶ 16</w:t>
      </w:r>
      <w:r w:rsidR="00715D1B" w:rsidRPr="00B935AF">
        <w:rPr>
          <w:sz w:val="20"/>
          <w:szCs w:val="20"/>
        </w:rPr>
        <w:t>4</w:t>
      </w:r>
      <w:r w:rsidRPr="00B935AF">
        <w:rPr>
          <w:sz w:val="20"/>
          <w:szCs w:val="20"/>
        </w:rPr>
        <w:t>.</w:t>
      </w:r>
    </w:p>
  </w:footnote>
  <w:footnote w:id="75">
    <w:p w14:paraId="60741415" w14:textId="61FF627D" w:rsidR="00423D11" w:rsidRPr="00B935AF" w:rsidRDefault="00423D11"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A6015" w:rsidRPr="00B935AF">
        <w:rPr>
          <w:i/>
          <w:iCs/>
          <w:sz w:val="20"/>
          <w:szCs w:val="20"/>
        </w:rPr>
        <w:t>Id.</w:t>
      </w:r>
      <w:r w:rsidR="005A6015" w:rsidRPr="00B935AF">
        <w:rPr>
          <w:sz w:val="20"/>
          <w:szCs w:val="20"/>
        </w:rPr>
        <w:t xml:space="preserve"> </w:t>
      </w:r>
      <w:r w:rsidRPr="00B935AF">
        <w:rPr>
          <w:sz w:val="20"/>
          <w:szCs w:val="20"/>
        </w:rPr>
        <w:t>¶ 16</w:t>
      </w:r>
      <w:r w:rsidR="00715D1B" w:rsidRPr="00B935AF">
        <w:rPr>
          <w:sz w:val="20"/>
          <w:szCs w:val="20"/>
        </w:rPr>
        <w:t>5</w:t>
      </w:r>
      <w:r w:rsidRPr="00B935AF">
        <w:rPr>
          <w:sz w:val="20"/>
          <w:szCs w:val="20"/>
        </w:rPr>
        <w:t>.</w:t>
      </w:r>
    </w:p>
  </w:footnote>
  <w:footnote w:id="76">
    <w:p w14:paraId="44C80F17" w14:textId="515BF154" w:rsidR="00715D1B" w:rsidRPr="00B935AF" w:rsidRDefault="00715D1B"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A6015" w:rsidRPr="00B935AF">
        <w:rPr>
          <w:i/>
          <w:iCs/>
          <w:sz w:val="20"/>
          <w:szCs w:val="20"/>
        </w:rPr>
        <w:t>Id.</w:t>
      </w:r>
      <w:r w:rsidR="005A6015" w:rsidRPr="00B935AF">
        <w:rPr>
          <w:sz w:val="20"/>
          <w:szCs w:val="20"/>
        </w:rPr>
        <w:t xml:space="preserve"> </w:t>
      </w:r>
      <w:r w:rsidRPr="00B935AF">
        <w:rPr>
          <w:sz w:val="20"/>
          <w:szCs w:val="20"/>
        </w:rPr>
        <w:t>¶ 166.</w:t>
      </w:r>
    </w:p>
  </w:footnote>
  <w:footnote w:id="77">
    <w:p w14:paraId="40ED2D25" w14:textId="17D14651" w:rsidR="00715D1B" w:rsidRPr="00B935AF" w:rsidRDefault="00715D1B"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A6015" w:rsidRPr="00B935AF">
        <w:rPr>
          <w:i/>
          <w:iCs/>
          <w:sz w:val="20"/>
          <w:szCs w:val="20"/>
        </w:rPr>
        <w:t>Id.</w:t>
      </w:r>
      <w:r w:rsidR="005A6015" w:rsidRPr="00B935AF">
        <w:rPr>
          <w:sz w:val="20"/>
          <w:szCs w:val="20"/>
        </w:rPr>
        <w:t xml:space="preserve"> </w:t>
      </w:r>
      <w:r w:rsidRPr="00B935AF">
        <w:rPr>
          <w:sz w:val="20"/>
          <w:szCs w:val="20"/>
        </w:rPr>
        <w:t>¶ 167.</w:t>
      </w:r>
    </w:p>
  </w:footnote>
  <w:footnote w:id="78">
    <w:p w14:paraId="579CB6B3" w14:textId="77777777" w:rsidR="007A15C0" w:rsidRPr="00B935AF" w:rsidRDefault="007A15C0" w:rsidP="00DE38FC">
      <w:pPr>
        <w:pStyle w:val="FootnoteText"/>
        <w:contextualSpacing/>
        <w:rPr>
          <w:sz w:val="20"/>
          <w:szCs w:val="20"/>
        </w:rPr>
      </w:pPr>
      <w:r w:rsidRPr="00B935AF">
        <w:rPr>
          <w:rStyle w:val="FootnoteReference"/>
          <w:sz w:val="20"/>
          <w:szCs w:val="20"/>
        </w:rPr>
        <w:footnoteRef/>
      </w:r>
      <w:r w:rsidRPr="00B935AF">
        <w:rPr>
          <w:sz w:val="20"/>
          <w:szCs w:val="20"/>
        </w:rPr>
        <w:t xml:space="preserve"> Human Rights Committee, </w:t>
      </w:r>
      <w:r w:rsidRPr="00B935AF">
        <w:rPr>
          <w:i/>
          <w:iCs/>
          <w:sz w:val="20"/>
          <w:szCs w:val="20"/>
        </w:rPr>
        <w:t>Initial report submitted by Somalia under article 40 of the Covenant pursuant to the optional reporting procedure, due in 2021</w:t>
      </w:r>
      <w:r w:rsidRPr="00B935AF">
        <w:rPr>
          <w:sz w:val="20"/>
          <w:szCs w:val="20"/>
        </w:rPr>
        <w:t>, U.N. Doc. CCPR/C/SOM/1, (Oct. 18, 2020), 28.</w:t>
      </w:r>
    </w:p>
  </w:footnote>
  <w:footnote w:id="79">
    <w:p w14:paraId="3219CB3E" w14:textId="77777777" w:rsidR="007A15C0" w:rsidRPr="00B935AF" w:rsidRDefault="007A15C0" w:rsidP="00DE38FC">
      <w:pPr>
        <w:pStyle w:val="FootnoteText"/>
        <w:contextualSpacing/>
        <w:rPr>
          <w:sz w:val="20"/>
          <w:szCs w:val="20"/>
        </w:rPr>
      </w:pPr>
      <w:r w:rsidRPr="00B935AF">
        <w:rPr>
          <w:rStyle w:val="FootnoteReference"/>
          <w:sz w:val="20"/>
          <w:szCs w:val="20"/>
        </w:rPr>
        <w:footnoteRef/>
      </w:r>
      <w:r w:rsidRPr="00B935AF">
        <w:rPr>
          <w:sz w:val="20"/>
          <w:szCs w:val="20"/>
        </w:rPr>
        <w:t xml:space="preserve"> Human Rights Committee, </w:t>
      </w:r>
      <w:r w:rsidRPr="00B935AF">
        <w:rPr>
          <w:i/>
          <w:iCs/>
          <w:sz w:val="20"/>
          <w:szCs w:val="20"/>
        </w:rPr>
        <w:t>Initial report submitted by Somalia under article 40 of the Covenant pursuant to the optional reporting procedure, due in 2021</w:t>
      </w:r>
      <w:r w:rsidRPr="00B935AF">
        <w:rPr>
          <w:sz w:val="20"/>
          <w:szCs w:val="20"/>
        </w:rPr>
        <w:t>, U.N. Doc. CCPR/C/SOM/1, (Oct. 18, 2020), 27-28.</w:t>
      </w:r>
    </w:p>
  </w:footnote>
  <w:footnote w:id="80">
    <w:p w14:paraId="463BFBCD" w14:textId="049F33E6" w:rsidR="007A15C0" w:rsidRPr="00B935AF" w:rsidRDefault="007A15C0"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Nations Office on Drugs and Crime, </w:t>
      </w:r>
      <w:r w:rsidRPr="00B935AF">
        <w:rPr>
          <w:i/>
          <w:iCs/>
          <w:sz w:val="20"/>
          <w:szCs w:val="20"/>
        </w:rPr>
        <w:t>UNODC inaugurates Mogadishu prison, court complex in latest support to Somalia</w:t>
      </w:r>
      <w:r w:rsidRPr="00B935AF">
        <w:rPr>
          <w:sz w:val="20"/>
          <w:szCs w:val="20"/>
        </w:rPr>
        <w:t xml:space="preserve"> (Feb. 25, 2019),</w:t>
      </w:r>
      <w:r w:rsidR="002E22EE" w:rsidRPr="00B935AF">
        <w:rPr>
          <w:sz w:val="20"/>
          <w:szCs w:val="20"/>
        </w:rPr>
        <w:t xml:space="preserve"> </w:t>
      </w:r>
      <w:r w:rsidR="002E22EE" w:rsidRPr="00B935AF">
        <w:rPr>
          <w:i/>
          <w:iCs/>
          <w:sz w:val="20"/>
          <w:szCs w:val="20"/>
        </w:rPr>
        <w:t>available at</w:t>
      </w:r>
      <w:r w:rsidRPr="00B935AF">
        <w:rPr>
          <w:sz w:val="20"/>
          <w:szCs w:val="20"/>
        </w:rPr>
        <w:t xml:space="preserve"> https://www.unodc.org/unodc/en/frontpage/2019/February/unodc-inaugurates-mogadishu-prison--court-complex-in-latest-support-to-somalia.html.</w:t>
      </w:r>
    </w:p>
  </w:footnote>
  <w:footnote w:id="81">
    <w:p w14:paraId="0637CBA8" w14:textId="72973E3D" w:rsidR="007A15C0" w:rsidRPr="00B935AF" w:rsidRDefault="007A15C0"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States Bureau of Democracy, Human Rights and Labor, </w:t>
      </w:r>
      <w:r w:rsidRPr="00B935AF">
        <w:rPr>
          <w:i/>
          <w:iCs/>
          <w:sz w:val="20"/>
          <w:szCs w:val="20"/>
        </w:rPr>
        <w:t>Somalia 2022 Human Rights Report</w:t>
      </w:r>
      <w:r w:rsidRPr="00B935AF">
        <w:rPr>
          <w:sz w:val="20"/>
          <w:szCs w:val="20"/>
        </w:rPr>
        <w:t xml:space="preserve"> (Mar. 20, 2023), </w:t>
      </w:r>
      <w:r w:rsidR="002E22EE" w:rsidRPr="00B935AF">
        <w:rPr>
          <w:i/>
          <w:iCs/>
          <w:sz w:val="20"/>
          <w:szCs w:val="20"/>
        </w:rPr>
        <w:t>available at</w:t>
      </w:r>
      <w:r w:rsidR="002E22EE" w:rsidRPr="00B935AF">
        <w:rPr>
          <w:sz w:val="20"/>
          <w:szCs w:val="20"/>
        </w:rPr>
        <w:t xml:space="preserve"> </w:t>
      </w:r>
      <w:r w:rsidRPr="00B935AF">
        <w:rPr>
          <w:sz w:val="20"/>
          <w:szCs w:val="20"/>
        </w:rPr>
        <w:t>https://www.state.gov/reports/2022-country-reports-on-human-rights-practices/somalia/.</w:t>
      </w:r>
    </w:p>
  </w:footnote>
  <w:footnote w:id="82">
    <w:p w14:paraId="258C99E4" w14:textId="0C79CDC4" w:rsidR="007A15C0" w:rsidRPr="00B935AF" w:rsidRDefault="007A15C0"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States Bureau of Democracy, Human Rights and Labor, </w:t>
      </w:r>
      <w:r w:rsidRPr="00B935AF">
        <w:rPr>
          <w:i/>
          <w:iCs/>
          <w:sz w:val="20"/>
          <w:szCs w:val="20"/>
        </w:rPr>
        <w:t>Somalia 2022 Human Rights Report</w:t>
      </w:r>
      <w:r w:rsidRPr="00B935AF">
        <w:rPr>
          <w:sz w:val="20"/>
          <w:szCs w:val="20"/>
        </w:rPr>
        <w:t xml:space="preserve"> (Mar. 20, 2023),</w:t>
      </w:r>
      <w:r w:rsidR="002E22EE" w:rsidRPr="00B935AF">
        <w:rPr>
          <w:sz w:val="20"/>
          <w:szCs w:val="20"/>
        </w:rPr>
        <w:t xml:space="preserve"> </w:t>
      </w:r>
      <w:r w:rsidR="002E22EE" w:rsidRPr="00B935AF">
        <w:rPr>
          <w:i/>
          <w:iCs/>
          <w:sz w:val="20"/>
          <w:szCs w:val="20"/>
        </w:rPr>
        <w:t>available at</w:t>
      </w:r>
      <w:r w:rsidR="002E22EE" w:rsidRPr="00B935AF">
        <w:rPr>
          <w:sz w:val="20"/>
          <w:szCs w:val="20"/>
        </w:rPr>
        <w:t xml:space="preserve"> </w:t>
      </w:r>
      <w:r w:rsidRPr="00B935AF">
        <w:rPr>
          <w:sz w:val="20"/>
          <w:szCs w:val="20"/>
        </w:rPr>
        <w:t>https://www.state.gov/reports/2022-country-reports-on-human-rights-practices/somalia/.</w:t>
      </w:r>
    </w:p>
  </w:footnote>
  <w:footnote w:id="83">
    <w:p w14:paraId="2D1B7F56" w14:textId="25DE1BD8" w:rsidR="007F2C7D" w:rsidRPr="00B935AF" w:rsidRDefault="007F2C7D"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1D3FAE" w:rsidRPr="00B935AF">
        <w:rPr>
          <w:sz w:val="20"/>
          <w:szCs w:val="20"/>
        </w:rPr>
        <w:t xml:space="preserve">Amnesty International, Somalia: Halt execution spree of children in Puntland (Apr. 28, 2017) </w:t>
      </w:r>
      <w:r w:rsidR="002E22EE" w:rsidRPr="00B935AF">
        <w:rPr>
          <w:i/>
          <w:iCs/>
          <w:sz w:val="20"/>
          <w:szCs w:val="20"/>
        </w:rPr>
        <w:t>available at</w:t>
      </w:r>
      <w:r w:rsidR="002E22EE" w:rsidRPr="00B935AF">
        <w:rPr>
          <w:sz w:val="20"/>
          <w:szCs w:val="20"/>
        </w:rPr>
        <w:t xml:space="preserve"> </w:t>
      </w:r>
      <w:r w:rsidR="001D3FAE" w:rsidRPr="00B935AF">
        <w:rPr>
          <w:sz w:val="20"/>
          <w:szCs w:val="20"/>
        </w:rPr>
        <w:t xml:space="preserve">https://www.amnesty.org/en/latest/press-release/2017/04/somalia-halt-execution-spree-of-children-in-puntland/. </w:t>
      </w:r>
    </w:p>
  </w:footnote>
  <w:footnote w:id="84">
    <w:p w14:paraId="333DA5E0" w14:textId="10BB6AFE"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A30F42" w:rsidRPr="00B935AF">
        <w:rPr>
          <w:sz w:val="20"/>
          <w:szCs w:val="20"/>
        </w:rPr>
        <w:t xml:space="preserve">Human Rights Committee, </w:t>
      </w:r>
      <w:r w:rsidR="00A30F42" w:rsidRPr="00B935AF">
        <w:rPr>
          <w:i/>
          <w:iCs/>
          <w:sz w:val="20"/>
          <w:szCs w:val="20"/>
        </w:rPr>
        <w:t>List of issues prior to submission of the initial report of Somalia</w:t>
      </w:r>
      <w:r w:rsidR="00A30F42" w:rsidRPr="00B935AF">
        <w:rPr>
          <w:sz w:val="20"/>
          <w:szCs w:val="20"/>
        </w:rPr>
        <w:t>, (5 May 2020), U.N. Doc. CCPR/C/SOM/QPR/1, ¶</w:t>
      </w:r>
      <w:r w:rsidRPr="00B935AF">
        <w:rPr>
          <w:sz w:val="20"/>
          <w:szCs w:val="20"/>
        </w:rPr>
        <w:t>¶ 21-22.</w:t>
      </w:r>
    </w:p>
  </w:footnote>
  <w:footnote w:id="85">
    <w:p w14:paraId="5F114669" w14:textId="766E482B"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5A6015" w:rsidRPr="00B935AF">
        <w:rPr>
          <w:sz w:val="20"/>
          <w:szCs w:val="20"/>
        </w:rPr>
        <w:t xml:space="preserve">Human Rights Committee, </w:t>
      </w:r>
      <w:r w:rsidR="005A6015" w:rsidRPr="00B935AF">
        <w:rPr>
          <w:i/>
          <w:iCs/>
          <w:sz w:val="20"/>
          <w:szCs w:val="20"/>
        </w:rPr>
        <w:t>Initial report submitted by Somalia under article 40 of the Covenant pursuant to the optional reporting procedure, due in 2021</w:t>
      </w:r>
      <w:r w:rsidR="005A6015" w:rsidRPr="00B935AF">
        <w:rPr>
          <w:sz w:val="20"/>
          <w:szCs w:val="20"/>
        </w:rPr>
        <w:t xml:space="preserve">, (30 June 2022), U.N. Doc. CCPR/C/SOM/1, </w:t>
      </w:r>
      <w:r w:rsidRPr="00B935AF">
        <w:rPr>
          <w:sz w:val="20"/>
          <w:szCs w:val="20"/>
        </w:rPr>
        <w:t>¶ 169.</w:t>
      </w:r>
    </w:p>
  </w:footnote>
  <w:footnote w:id="86">
    <w:p w14:paraId="34C7014A" w14:textId="0586F221"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i/>
          <w:iCs/>
          <w:sz w:val="20"/>
          <w:szCs w:val="20"/>
        </w:rPr>
        <w:t xml:space="preserve">Id. </w:t>
      </w:r>
      <w:r w:rsidR="006A6022" w:rsidRPr="00B935AF">
        <w:rPr>
          <w:sz w:val="20"/>
          <w:szCs w:val="20"/>
        </w:rPr>
        <w:t>¶</w:t>
      </w:r>
      <w:r w:rsidRPr="00B935AF">
        <w:rPr>
          <w:sz w:val="20"/>
          <w:szCs w:val="20"/>
        </w:rPr>
        <w:t xml:space="preserve">¶ 170-171, 177-180; United Nations Assistance Mission in Somalia, </w:t>
      </w:r>
      <w:r w:rsidRPr="00B935AF">
        <w:rPr>
          <w:i/>
          <w:iCs/>
          <w:sz w:val="20"/>
          <w:szCs w:val="20"/>
        </w:rPr>
        <w:t>Joint Justice and Corrections Service</w:t>
      </w:r>
      <w:r w:rsidRPr="00B935AF">
        <w:rPr>
          <w:sz w:val="20"/>
          <w:szCs w:val="20"/>
        </w:rPr>
        <w:t>,</w:t>
      </w:r>
      <w:r w:rsidR="00857554" w:rsidRPr="00B935AF">
        <w:rPr>
          <w:sz w:val="20"/>
          <w:szCs w:val="20"/>
        </w:rPr>
        <w:t xml:space="preserve"> </w:t>
      </w:r>
      <w:r w:rsidR="002E22EE" w:rsidRPr="00B935AF">
        <w:rPr>
          <w:i/>
          <w:iCs/>
          <w:sz w:val="20"/>
          <w:szCs w:val="20"/>
        </w:rPr>
        <w:t>available at</w:t>
      </w:r>
      <w:r w:rsidR="002E22EE" w:rsidRPr="00B935AF">
        <w:rPr>
          <w:sz w:val="20"/>
          <w:szCs w:val="20"/>
        </w:rPr>
        <w:t xml:space="preserve"> </w:t>
      </w:r>
      <w:r w:rsidRPr="00B935AF">
        <w:rPr>
          <w:sz w:val="20"/>
          <w:szCs w:val="20"/>
        </w:rPr>
        <w:t>https://unsom.unmissions.org/joint-justice-and-corrections-service.</w:t>
      </w:r>
    </w:p>
  </w:footnote>
  <w:footnote w:id="87">
    <w:p w14:paraId="518930E0" w14:textId="15B547F8"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sz w:val="20"/>
          <w:szCs w:val="20"/>
        </w:rPr>
        <w:t xml:space="preserve">Human Rights Committee, </w:t>
      </w:r>
      <w:r w:rsidR="006A6022" w:rsidRPr="00B935AF">
        <w:rPr>
          <w:i/>
          <w:iCs/>
          <w:sz w:val="20"/>
          <w:szCs w:val="20"/>
        </w:rPr>
        <w:t>Initial report submitted by Somalia under article 40 of the Covenant pursuant to the optional reporting procedure, due in 2021</w:t>
      </w:r>
      <w:r w:rsidR="006A6022" w:rsidRPr="00B935AF">
        <w:rPr>
          <w:sz w:val="20"/>
          <w:szCs w:val="20"/>
        </w:rPr>
        <w:t xml:space="preserve">, (30 June 2022), U.N. Doc. CCPR/C/SOM/1, </w:t>
      </w:r>
      <w:r w:rsidRPr="00B935AF">
        <w:rPr>
          <w:sz w:val="20"/>
          <w:szCs w:val="20"/>
        </w:rPr>
        <w:t>¶ 171.</w:t>
      </w:r>
    </w:p>
  </w:footnote>
  <w:footnote w:id="88">
    <w:p w14:paraId="1724D5AC" w14:textId="25479079"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Nations Assistance Mission in Somalia, </w:t>
      </w:r>
      <w:r w:rsidRPr="00B935AF">
        <w:rPr>
          <w:i/>
          <w:iCs/>
          <w:sz w:val="20"/>
          <w:szCs w:val="20"/>
        </w:rPr>
        <w:t>Joint Justice and Corrections Service</w:t>
      </w:r>
      <w:r w:rsidRPr="00B935AF">
        <w:rPr>
          <w:sz w:val="20"/>
          <w:szCs w:val="20"/>
        </w:rPr>
        <w:t xml:space="preserve">, </w:t>
      </w:r>
      <w:r w:rsidR="002E22EE" w:rsidRPr="00B935AF">
        <w:rPr>
          <w:i/>
          <w:iCs/>
          <w:sz w:val="20"/>
          <w:szCs w:val="20"/>
        </w:rPr>
        <w:t>available at</w:t>
      </w:r>
      <w:r w:rsidR="002E22EE" w:rsidRPr="00B935AF">
        <w:rPr>
          <w:sz w:val="20"/>
          <w:szCs w:val="20"/>
        </w:rPr>
        <w:t xml:space="preserve"> </w:t>
      </w:r>
      <w:r w:rsidRPr="00B935AF">
        <w:rPr>
          <w:sz w:val="20"/>
          <w:szCs w:val="20"/>
        </w:rPr>
        <w:t>https://unsom.unmissions.org/joint-justice-and-corrections-service.</w:t>
      </w:r>
    </w:p>
  </w:footnote>
  <w:footnote w:id="89">
    <w:p w14:paraId="7B25E838" w14:textId="3EA7E163"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sz w:val="20"/>
          <w:szCs w:val="20"/>
        </w:rPr>
        <w:t xml:space="preserve">Human Rights Committee, </w:t>
      </w:r>
      <w:r w:rsidR="006A6022" w:rsidRPr="00B935AF">
        <w:rPr>
          <w:i/>
          <w:iCs/>
          <w:sz w:val="20"/>
          <w:szCs w:val="20"/>
        </w:rPr>
        <w:t>Initial report submitted by Somalia under article 40 of the Covenant pursuant to the optional reporting procedure, due in 2021</w:t>
      </w:r>
      <w:r w:rsidR="006A6022" w:rsidRPr="00B935AF">
        <w:rPr>
          <w:sz w:val="20"/>
          <w:szCs w:val="20"/>
        </w:rPr>
        <w:t xml:space="preserve">, (30 June 2022), U.N. Doc. CCPR/C/SOM/1, </w:t>
      </w:r>
      <w:r w:rsidRPr="00B935AF">
        <w:rPr>
          <w:sz w:val="20"/>
          <w:szCs w:val="20"/>
        </w:rPr>
        <w:t>¶ 176.</w:t>
      </w:r>
      <w:r w:rsidR="00857554" w:rsidRPr="00B935AF">
        <w:rPr>
          <w:sz w:val="20"/>
          <w:szCs w:val="20"/>
        </w:rPr>
        <w:t xml:space="preserve"> </w:t>
      </w:r>
      <w:r w:rsidRPr="00B935AF">
        <w:rPr>
          <w:sz w:val="20"/>
          <w:szCs w:val="20"/>
        </w:rPr>
        <w:t>Article 106 of the Provisional Constitution states, “1. The judiciary is independent of the legislative and executive branches of government whilst fulfilling its judicial functions. Members of the judiciary shall be subject only to the law. 2. No civil or criminal proceedings shall be instituted against a judge in respect of the exercising of any judicial function. 3. The home or person of a judge cannot be searched without the authorization of the Judicial Service Commission.”</w:t>
      </w:r>
      <w:r w:rsidR="00857554" w:rsidRPr="00B935AF">
        <w:rPr>
          <w:sz w:val="20"/>
          <w:szCs w:val="20"/>
        </w:rPr>
        <w:t xml:space="preserve"> </w:t>
      </w:r>
      <w:r w:rsidRPr="00B935AF">
        <w:rPr>
          <w:sz w:val="20"/>
          <w:szCs w:val="20"/>
        </w:rPr>
        <w:t>Article 34 of the Provisional Constitution states, “Every person has the right to a fair public hearing by an independent and impartial court or tribunal, to be held within a reasonable time, and to determine: (a) Any question of civil rights and obligations, or (b) Any criminal charge.”</w:t>
      </w:r>
    </w:p>
  </w:footnote>
  <w:footnote w:id="90">
    <w:p w14:paraId="784AAA25" w14:textId="4D805194"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sz w:val="20"/>
          <w:szCs w:val="20"/>
        </w:rPr>
        <w:t xml:space="preserve">Human Rights Committee, </w:t>
      </w:r>
      <w:r w:rsidR="006A6022" w:rsidRPr="00B935AF">
        <w:rPr>
          <w:i/>
          <w:iCs/>
          <w:sz w:val="20"/>
          <w:szCs w:val="20"/>
        </w:rPr>
        <w:t>Initial report submitted by Somalia under article 40 of the Covenant pursuant to the optional reporting procedure, due in 2021</w:t>
      </w:r>
      <w:r w:rsidR="006A6022" w:rsidRPr="00B935AF">
        <w:rPr>
          <w:sz w:val="20"/>
          <w:szCs w:val="20"/>
        </w:rPr>
        <w:t xml:space="preserve">, (30 June 2022), U.N. Doc. CCPR/C/SOM/1, </w:t>
      </w:r>
      <w:r w:rsidRPr="00B935AF">
        <w:rPr>
          <w:sz w:val="20"/>
          <w:szCs w:val="20"/>
        </w:rPr>
        <w:t>¶ 177.</w:t>
      </w:r>
    </w:p>
  </w:footnote>
  <w:footnote w:id="91">
    <w:p w14:paraId="636E4CBE" w14:textId="28B24918"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Nations Assistance Mission in Somalia, </w:t>
      </w:r>
      <w:r w:rsidRPr="00B935AF">
        <w:rPr>
          <w:i/>
          <w:iCs/>
          <w:sz w:val="20"/>
          <w:szCs w:val="20"/>
        </w:rPr>
        <w:t>Joint Justice and Corrections Service</w:t>
      </w:r>
      <w:r w:rsidRPr="00B935AF">
        <w:rPr>
          <w:sz w:val="20"/>
          <w:szCs w:val="20"/>
        </w:rPr>
        <w:t xml:space="preserve">, </w:t>
      </w:r>
      <w:r w:rsidR="00464325" w:rsidRPr="00B935AF">
        <w:rPr>
          <w:i/>
          <w:iCs/>
          <w:sz w:val="20"/>
          <w:szCs w:val="20"/>
        </w:rPr>
        <w:t>available at</w:t>
      </w:r>
      <w:r w:rsidR="00464325" w:rsidRPr="00B935AF">
        <w:rPr>
          <w:sz w:val="20"/>
          <w:szCs w:val="20"/>
        </w:rPr>
        <w:t xml:space="preserve"> </w:t>
      </w:r>
      <w:r w:rsidRPr="00B935AF">
        <w:rPr>
          <w:sz w:val="20"/>
          <w:szCs w:val="20"/>
        </w:rPr>
        <w:t>https://unsom.unmissions.org/joint-justice-and-corrections-service.</w:t>
      </w:r>
    </w:p>
  </w:footnote>
  <w:footnote w:id="92">
    <w:p w14:paraId="1983063E" w14:textId="3675395D"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Horn Observer, </w:t>
      </w:r>
      <w:r w:rsidRPr="00B935AF">
        <w:rPr>
          <w:i/>
          <w:iCs/>
          <w:sz w:val="20"/>
          <w:szCs w:val="20"/>
        </w:rPr>
        <w:t>Somalia's judiciary is politicized and is not independent — former AG</w:t>
      </w:r>
      <w:r w:rsidRPr="00B935AF">
        <w:rPr>
          <w:sz w:val="20"/>
          <w:szCs w:val="20"/>
        </w:rPr>
        <w:t>, July 19, 2020,</w:t>
      </w:r>
      <w:r w:rsidR="001E41CC" w:rsidRPr="00B935AF">
        <w:rPr>
          <w:sz w:val="20"/>
          <w:szCs w:val="20"/>
        </w:rPr>
        <w:t xml:space="preserve"> </w:t>
      </w:r>
      <w:r w:rsidR="001E41CC" w:rsidRPr="00B935AF">
        <w:rPr>
          <w:i/>
          <w:iCs/>
          <w:sz w:val="20"/>
          <w:szCs w:val="20"/>
        </w:rPr>
        <w:t>available at</w:t>
      </w:r>
      <w:r w:rsidRPr="00B935AF">
        <w:rPr>
          <w:sz w:val="20"/>
          <w:szCs w:val="20"/>
        </w:rPr>
        <w:t xml:space="preserve"> https://hornobserver.com/articles/518/Somalias-judiciary-is-politicized-and-is-not-independent-former-AG.</w:t>
      </w:r>
    </w:p>
  </w:footnote>
  <w:footnote w:id="93">
    <w:p w14:paraId="52933D9B" w14:textId="77777777"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Art. 34(4).</w:t>
      </w:r>
    </w:p>
  </w:footnote>
  <w:footnote w:id="94">
    <w:p w14:paraId="75AF4F47" w14:textId="105DA0D1"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sz w:val="20"/>
          <w:szCs w:val="20"/>
        </w:rPr>
        <w:t xml:space="preserve">Human Rights Committee, </w:t>
      </w:r>
      <w:r w:rsidR="006A6022" w:rsidRPr="00B935AF">
        <w:rPr>
          <w:i/>
          <w:iCs/>
          <w:sz w:val="20"/>
          <w:szCs w:val="20"/>
        </w:rPr>
        <w:t>Initial report submitted by Somalia under article 40 of the Covenant pursuant to the optional reporting procedure, due in 2021</w:t>
      </w:r>
      <w:r w:rsidR="006A6022" w:rsidRPr="00B935AF">
        <w:rPr>
          <w:sz w:val="20"/>
          <w:szCs w:val="20"/>
        </w:rPr>
        <w:t xml:space="preserve">, (30 June 2022), U.N. Doc. CCPR/C/SOM/1, </w:t>
      </w:r>
      <w:r w:rsidRPr="00B935AF">
        <w:rPr>
          <w:sz w:val="20"/>
          <w:szCs w:val="20"/>
        </w:rPr>
        <w:t>¶ 185.</w:t>
      </w:r>
      <w:r w:rsidR="00857554" w:rsidRPr="00B935AF">
        <w:rPr>
          <w:sz w:val="20"/>
          <w:szCs w:val="20"/>
        </w:rPr>
        <w:t xml:space="preserve"> </w:t>
      </w:r>
    </w:p>
  </w:footnote>
  <w:footnote w:id="95">
    <w:p w14:paraId="61814D2E" w14:textId="5AA31BCA"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i/>
          <w:iCs/>
          <w:sz w:val="20"/>
          <w:szCs w:val="20"/>
        </w:rPr>
        <w:t>Id.</w:t>
      </w:r>
      <w:r w:rsidR="006A6022" w:rsidRPr="00B935AF">
        <w:rPr>
          <w:sz w:val="20"/>
          <w:szCs w:val="20"/>
        </w:rPr>
        <w:t xml:space="preserve"> </w:t>
      </w:r>
      <w:r w:rsidRPr="00B935AF">
        <w:rPr>
          <w:sz w:val="20"/>
          <w:szCs w:val="20"/>
        </w:rPr>
        <w:t>¶ 186.</w:t>
      </w:r>
      <w:r w:rsidR="00857554" w:rsidRPr="00B935AF">
        <w:rPr>
          <w:sz w:val="20"/>
          <w:szCs w:val="20"/>
        </w:rPr>
        <w:t xml:space="preserve"> </w:t>
      </w:r>
    </w:p>
  </w:footnote>
  <w:footnote w:id="96">
    <w:p w14:paraId="387AB740" w14:textId="1A9DCF47"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United Nations Assistance Mission in Somalia, </w:t>
      </w:r>
      <w:r w:rsidRPr="00B935AF">
        <w:rPr>
          <w:i/>
          <w:iCs/>
          <w:sz w:val="20"/>
          <w:szCs w:val="20"/>
        </w:rPr>
        <w:t>Joint Justice and Corrections Service</w:t>
      </w:r>
      <w:r w:rsidRPr="00B935AF">
        <w:rPr>
          <w:sz w:val="20"/>
          <w:szCs w:val="20"/>
        </w:rPr>
        <w:t>,</w:t>
      </w:r>
      <w:r w:rsidR="001E41CC" w:rsidRPr="00B935AF">
        <w:rPr>
          <w:sz w:val="20"/>
          <w:szCs w:val="20"/>
        </w:rPr>
        <w:t xml:space="preserve"> </w:t>
      </w:r>
      <w:r w:rsidR="001E41CC" w:rsidRPr="00B935AF">
        <w:rPr>
          <w:i/>
          <w:iCs/>
          <w:sz w:val="20"/>
          <w:szCs w:val="20"/>
        </w:rPr>
        <w:t>available at</w:t>
      </w:r>
      <w:r w:rsidR="00857554" w:rsidRPr="00B935AF">
        <w:rPr>
          <w:sz w:val="20"/>
          <w:szCs w:val="20"/>
        </w:rPr>
        <w:t xml:space="preserve"> </w:t>
      </w:r>
      <w:r w:rsidRPr="00B935AF">
        <w:rPr>
          <w:sz w:val="20"/>
          <w:szCs w:val="20"/>
        </w:rPr>
        <w:t>https://unsom.unmissions.org/joint-justice-and-corrections-service.</w:t>
      </w:r>
    </w:p>
  </w:footnote>
  <w:footnote w:id="97">
    <w:p w14:paraId="56D4EE69" w14:textId="6986D302" w:rsidR="00832334" w:rsidRPr="00B935AF" w:rsidRDefault="00832334" w:rsidP="30B3EA38">
      <w:pPr>
        <w:pStyle w:val="FootnoteText"/>
        <w:contextualSpacing/>
        <w:rPr>
          <w:i/>
          <w:iCs/>
          <w:sz w:val="20"/>
          <w:szCs w:val="20"/>
        </w:rPr>
      </w:pPr>
      <w:r w:rsidRPr="00B935AF">
        <w:rPr>
          <w:rStyle w:val="FootnoteReference"/>
          <w:sz w:val="20"/>
          <w:szCs w:val="20"/>
        </w:rPr>
        <w:footnoteRef/>
      </w:r>
      <w:r w:rsidR="30B3EA38" w:rsidRPr="00B935AF">
        <w:rPr>
          <w:sz w:val="20"/>
          <w:szCs w:val="20"/>
        </w:rPr>
        <w:t xml:space="preserve"> Human Rights Watch, </w:t>
      </w:r>
      <w:r w:rsidR="30B3EA38" w:rsidRPr="00B935AF">
        <w:rPr>
          <w:i/>
          <w:iCs/>
          <w:sz w:val="20"/>
          <w:szCs w:val="20"/>
        </w:rPr>
        <w:t>Somalia: Revamp Intelligence Agency Bill</w:t>
      </w:r>
      <w:r w:rsidR="30B3EA38" w:rsidRPr="00B935AF">
        <w:rPr>
          <w:sz w:val="20"/>
          <w:szCs w:val="20"/>
        </w:rPr>
        <w:t xml:space="preserve">, </w:t>
      </w:r>
      <w:r w:rsidR="30B3EA38" w:rsidRPr="00B935AF">
        <w:rPr>
          <w:i/>
          <w:iCs/>
          <w:sz w:val="20"/>
          <w:szCs w:val="20"/>
        </w:rPr>
        <w:t>available at</w:t>
      </w:r>
      <w:r w:rsidR="30B3EA38" w:rsidRPr="00B935AF">
        <w:rPr>
          <w:sz w:val="20"/>
          <w:szCs w:val="20"/>
        </w:rPr>
        <w:t xml:space="preserve"> https://www.hrw.org/news/2023/02/24/somalia-revamp-intelligence-agency-bill. Reporters Without Borders, </w:t>
      </w:r>
      <w:r w:rsidR="30B3EA38" w:rsidRPr="00B935AF">
        <w:rPr>
          <w:i/>
          <w:iCs/>
          <w:sz w:val="20"/>
          <w:szCs w:val="20"/>
        </w:rPr>
        <w:t xml:space="preserve">Somali TV journalist held for reporting suspected police corruption, available at </w:t>
      </w:r>
      <w:r w:rsidR="30B3EA38" w:rsidRPr="00B935AF">
        <w:rPr>
          <w:sz w:val="20"/>
          <w:szCs w:val="20"/>
        </w:rPr>
        <w:t>https://rsf.org/en/somali-tv-journalist-held-reporting-suspected-police-corruption#:~:text=The%20Somali%20authorities%20have%20held,the%20confidentiality%20of%20journalists%27%20sources.</w:t>
      </w:r>
    </w:p>
  </w:footnote>
  <w:footnote w:id="98">
    <w:p w14:paraId="41CB1C05" w14:textId="17E62157"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sz w:val="20"/>
          <w:szCs w:val="20"/>
        </w:rPr>
        <w:t xml:space="preserve">Human Rights Committee, </w:t>
      </w:r>
      <w:r w:rsidR="006A6022" w:rsidRPr="00B935AF">
        <w:rPr>
          <w:i/>
          <w:iCs/>
          <w:sz w:val="20"/>
          <w:szCs w:val="20"/>
        </w:rPr>
        <w:t>Initial report submitted by Somalia under article 40 of the Covenant pursuant to the optional reporting procedure, due in 2021</w:t>
      </w:r>
      <w:r w:rsidR="006A6022" w:rsidRPr="00B935AF">
        <w:rPr>
          <w:sz w:val="20"/>
          <w:szCs w:val="20"/>
        </w:rPr>
        <w:t xml:space="preserve">, (30 June 2022), U.N. Doc. CCPR/C/SOM/1, </w:t>
      </w:r>
      <w:r w:rsidRPr="00B935AF">
        <w:rPr>
          <w:sz w:val="20"/>
          <w:szCs w:val="20"/>
        </w:rPr>
        <w:t>¶ 189.</w:t>
      </w:r>
    </w:p>
  </w:footnote>
  <w:footnote w:id="99">
    <w:p w14:paraId="27FEB88B" w14:textId="3003E742"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i/>
          <w:iCs/>
          <w:sz w:val="20"/>
          <w:szCs w:val="20"/>
        </w:rPr>
        <w:t>Id.</w:t>
      </w:r>
      <w:r w:rsidR="006A6022" w:rsidRPr="00B935AF">
        <w:rPr>
          <w:sz w:val="20"/>
          <w:szCs w:val="20"/>
        </w:rPr>
        <w:t xml:space="preserve"> ¶</w:t>
      </w:r>
      <w:r w:rsidRPr="00B935AF">
        <w:rPr>
          <w:sz w:val="20"/>
          <w:szCs w:val="20"/>
        </w:rPr>
        <w:t>¶ 190-91.</w:t>
      </w:r>
    </w:p>
  </w:footnote>
  <w:footnote w:id="100">
    <w:p w14:paraId="71FA8655" w14:textId="394DB41E"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i/>
          <w:iCs/>
          <w:sz w:val="20"/>
          <w:szCs w:val="20"/>
        </w:rPr>
        <w:t>Id.</w:t>
      </w:r>
      <w:r w:rsidR="006A6022" w:rsidRPr="00B935AF">
        <w:rPr>
          <w:sz w:val="20"/>
          <w:szCs w:val="20"/>
        </w:rPr>
        <w:t xml:space="preserve"> </w:t>
      </w:r>
      <w:r w:rsidRPr="00B935AF">
        <w:rPr>
          <w:sz w:val="20"/>
          <w:szCs w:val="20"/>
        </w:rPr>
        <w:t>¶ 197.</w:t>
      </w:r>
    </w:p>
  </w:footnote>
  <w:footnote w:id="101">
    <w:p w14:paraId="330062EA" w14:textId="1167A188" w:rsidR="00832334" w:rsidRPr="00B935AF" w:rsidRDefault="00832334" w:rsidP="00DE38FC">
      <w:pPr>
        <w:pStyle w:val="FootnoteText"/>
        <w:contextualSpacing/>
        <w:rPr>
          <w:sz w:val="20"/>
          <w:szCs w:val="20"/>
        </w:rPr>
      </w:pPr>
      <w:r w:rsidRPr="00B935AF">
        <w:rPr>
          <w:rStyle w:val="FootnoteReference"/>
          <w:sz w:val="20"/>
          <w:szCs w:val="20"/>
        </w:rPr>
        <w:footnoteRef/>
      </w:r>
      <w:r w:rsidRPr="00B935AF">
        <w:rPr>
          <w:sz w:val="20"/>
          <w:szCs w:val="20"/>
        </w:rPr>
        <w:t xml:space="preserve"> </w:t>
      </w:r>
      <w:r w:rsidR="006A6022" w:rsidRPr="00B935AF">
        <w:rPr>
          <w:i/>
          <w:iCs/>
          <w:sz w:val="20"/>
          <w:szCs w:val="20"/>
        </w:rPr>
        <w:t>Id.</w:t>
      </w:r>
      <w:r w:rsidR="006A6022" w:rsidRPr="00B935AF">
        <w:rPr>
          <w:sz w:val="20"/>
          <w:szCs w:val="20"/>
        </w:rPr>
        <w:t xml:space="preserve"> </w:t>
      </w:r>
      <w:r w:rsidRPr="00B935AF">
        <w:rPr>
          <w:sz w:val="20"/>
          <w:szCs w:val="20"/>
        </w:rPr>
        <w:t xml:space="preserve">¶ 196; United Nations Assistance Mission in Somalia, </w:t>
      </w:r>
      <w:r w:rsidRPr="00B935AF">
        <w:rPr>
          <w:i/>
          <w:iCs/>
          <w:sz w:val="20"/>
          <w:szCs w:val="20"/>
        </w:rPr>
        <w:t>Joint Justice and Corrections Service</w:t>
      </w:r>
      <w:r w:rsidRPr="00B935AF">
        <w:rPr>
          <w:sz w:val="20"/>
          <w:szCs w:val="20"/>
        </w:rPr>
        <w:t>,</w:t>
      </w:r>
      <w:r w:rsidR="001E41CC" w:rsidRPr="00B935AF">
        <w:rPr>
          <w:sz w:val="20"/>
          <w:szCs w:val="20"/>
        </w:rPr>
        <w:t xml:space="preserve"> </w:t>
      </w:r>
      <w:r w:rsidR="001E41CC" w:rsidRPr="00B935AF">
        <w:rPr>
          <w:i/>
          <w:iCs/>
          <w:sz w:val="20"/>
          <w:szCs w:val="20"/>
        </w:rPr>
        <w:t>available at</w:t>
      </w:r>
      <w:r w:rsidR="00857554" w:rsidRPr="00B935AF">
        <w:rPr>
          <w:sz w:val="20"/>
          <w:szCs w:val="20"/>
        </w:rPr>
        <w:t xml:space="preserve"> </w:t>
      </w:r>
      <w:r w:rsidRPr="00B935AF">
        <w:rPr>
          <w:sz w:val="20"/>
          <w:szCs w:val="20"/>
        </w:rPr>
        <w:t>https://unsom.unmissions.org/joint-justice-and-corrections-service.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0DBD593B" w:rsidR="00804604" w:rsidRDefault="3AF52431" w:rsidP="002419AE">
    <w:pPr>
      <w:pStyle w:val="Header"/>
    </w:pPr>
    <w:r>
      <w:rPr>
        <w:noProof/>
      </w:rPr>
      <w:drawing>
        <wp:anchor distT="0" distB="0" distL="114300" distR="114300" simplePos="0" relativeHeight="251658242" behindDoc="0" locked="0" layoutInCell="1" allowOverlap="1" wp14:anchorId="439FDB3A" wp14:editId="208AD798">
          <wp:simplePos x="0" y="0"/>
          <wp:positionH relativeFrom="column">
            <wp:align>left</wp:align>
          </wp:positionH>
          <wp:positionV relativeFrom="paragraph">
            <wp:posOffset>0</wp:posOffset>
          </wp:positionV>
          <wp:extent cx="1828800" cy="862642"/>
          <wp:effectExtent l="0" t="0" r="0" b="0"/>
          <wp:wrapSquare wrapText="bothSides"/>
          <wp:docPr id="1937376431" name="Picture 1937376431"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328594"/>
                  <pic:cNvPicPr/>
                </pic:nvPicPr>
                <pic:blipFill>
                  <a:blip r:embed="rId1">
                    <a:extLst>
                      <a:ext uri="{28A0092B-C50C-407E-A947-70E740481C1C}">
                        <a14:useLocalDpi xmlns:a14="http://schemas.microsoft.com/office/drawing/2010/main" val="0"/>
                      </a:ext>
                    </a:extLst>
                  </a:blip>
                  <a:stretch>
                    <a:fillRect/>
                  </a:stretch>
                </pic:blipFill>
                <pic:spPr>
                  <a:xfrm>
                    <a:off x="0" y="0"/>
                    <a:ext cx="1828800" cy="862642"/>
                  </a:xfrm>
                  <a:prstGeom prst="rect">
                    <a:avLst/>
                  </a:prstGeom>
                </pic:spPr>
              </pic:pic>
            </a:graphicData>
          </a:graphic>
          <wp14:sizeRelH relativeFrom="page">
            <wp14:pctWidth>0</wp14:pctWidth>
          </wp14:sizeRelH>
          <wp14:sizeRelV relativeFrom="page">
            <wp14:pctHeight>0</wp14:pctHeight>
          </wp14:sizeRelV>
        </wp:anchor>
      </w:drawing>
    </w:r>
    <w:r w:rsidR="002F7A11">
      <w:br/>
    </w:r>
    <w:r w:rsidR="002F7A11">
      <w:rPr>
        <w:noProof/>
      </w:rPr>
      <w:drawing>
        <wp:anchor distT="0" distB="0" distL="114300" distR="114300" simplePos="0" relativeHeight="251658241" behindDoc="0" locked="0" layoutInCell="1" allowOverlap="1" wp14:anchorId="0D691956" wp14:editId="15AAC61F">
          <wp:simplePos x="0" y="0"/>
          <wp:positionH relativeFrom="character">
            <wp:posOffset>1829435</wp:posOffset>
          </wp:positionH>
          <wp:positionV relativeFrom="paragraph">
            <wp:posOffset>-84455</wp:posOffset>
          </wp:positionV>
          <wp:extent cx="2308225" cy="884555"/>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3"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5"/>
  </w:num>
  <w:num w:numId="2" w16cid:durableId="2029719975">
    <w:abstractNumId w:val="4"/>
  </w:num>
  <w:num w:numId="3" w16cid:durableId="1539776804">
    <w:abstractNumId w:val="7"/>
  </w:num>
  <w:num w:numId="4" w16cid:durableId="36367969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6"/>
  </w:num>
  <w:num w:numId="6" w16cid:durableId="594171688">
    <w:abstractNumId w:val="0"/>
  </w:num>
  <w:num w:numId="7" w16cid:durableId="1938251912">
    <w:abstractNumId w:val="3"/>
  </w:num>
  <w:num w:numId="8" w16cid:durableId="1784962959">
    <w:abstractNumId w:val="8"/>
  </w:num>
  <w:num w:numId="9" w16cid:durableId="10239466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CAB"/>
    <w:rsid w:val="00006F3C"/>
    <w:rsid w:val="0000788E"/>
    <w:rsid w:val="0001080D"/>
    <w:rsid w:val="00013E03"/>
    <w:rsid w:val="00014E5F"/>
    <w:rsid w:val="00015C2C"/>
    <w:rsid w:val="0001696E"/>
    <w:rsid w:val="00021DFC"/>
    <w:rsid w:val="00023495"/>
    <w:rsid w:val="00030F59"/>
    <w:rsid w:val="0003118F"/>
    <w:rsid w:val="000342B6"/>
    <w:rsid w:val="00034928"/>
    <w:rsid w:val="0004525D"/>
    <w:rsid w:val="00045B1A"/>
    <w:rsid w:val="00046377"/>
    <w:rsid w:val="00050DE0"/>
    <w:rsid w:val="00056CF5"/>
    <w:rsid w:val="0006331C"/>
    <w:rsid w:val="000734A4"/>
    <w:rsid w:val="00075530"/>
    <w:rsid w:val="00075604"/>
    <w:rsid w:val="000770B9"/>
    <w:rsid w:val="00080022"/>
    <w:rsid w:val="00080415"/>
    <w:rsid w:val="0008238F"/>
    <w:rsid w:val="00085935"/>
    <w:rsid w:val="00085938"/>
    <w:rsid w:val="00090D37"/>
    <w:rsid w:val="000910FC"/>
    <w:rsid w:val="000910FE"/>
    <w:rsid w:val="0009193D"/>
    <w:rsid w:val="0009644E"/>
    <w:rsid w:val="0009646F"/>
    <w:rsid w:val="00096FA3"/>
    <w:rsid w:val="000A0455"/>
    <w:rsid w:val="000A1F17"/>
    <w:rsid w:val="000A329F"/>
    <w:rsid w:val="000A4120"/>
    <w:rsid w:val="000A66B8"/>
    <w:rsid w:val="000B042D"/>
    <w:rsid w:val="000B17DF"/>
    <w:rsid w:val="000B4DB3"/>
    <w:rsid w:val="000C0AA5"/>
    <w:rsid w:val="000C6340"/>
    <w:rsid w:val="000C73EF"/>
    <w:rsid w:val="000C7B6B"/>
    <w:rsid w:val="000D0680"/>
    <w:rsid w:val="000D0C41"/>
    <w:rsid w:val="000D59BF"/>
    <w:rsid w:val="000E1DDC"/>
    <w:rsid w:val="000E6562"/>
    <w:rsid w:val="000F083A"/>
    <w:rsid w:val="000F13BA"/>
    <w:rsid w:val="000F1E67"/>
    <w:rsid w:val="000F56E0"/>
    <w:rsid w:val="001008D1"/>
    <w:rsid w:val="0010350B"/>
    <w:rsid w:val="001050AE"/>
    <w:rsid w:val="00107E85"/>
    <w:rsid w:val="00110BA1"/>
    <w:rsid w:val="00111994"/>
    <w:rsid w:val="00114547"/>
    <w:rsid w:val="001215B4"/>
    <w:rsid w:val="00121B8A"/>
    <w:rsid w:val="0012651C"/>
    <w:rsid w:val="00126C11"/>
    <w:rsid w:val="00126E12"/>
    <w:rsid w:val="00136290"/>
    <w:rsid w:val="00136514"/>
    <w:rsid w:val="00137B10"/>
    <w:rsid w:val="00141F1E"/>
    <w:rsid w:val="001433D0"/>
    <w:rsid w:val="00143423"/>
    <w:rsid w:val="00144228"/>
    <w:rsid w:val="00147EA4"/>
    <w:rsid w:val="00153EEF"/>
    <w:rsid w:val="001565EF"/>
    <w:rsid w:val="001565F9"/>
    <w:rsid w:val="00160BDA"/>
    <w:rsid w:val="00161601"/>
    <w:rsid w:val="00167C25"/>
    <w:rsid w:val="0017110C"/>
    <w:rsid w:val="00180126"/>
    <w:rsid w:val="00181B2A"/>
    <w:rsid w:val="00181EF5"/>
    <w:rsid w:val="00184C0A"/>
    <w:rsid w:val="00185A2B"/>
    <w:rsid w:val="0018642B"/>
    <w:rsid w:val="001A162A"/>
    <w:rsid w:val="001A1889"/>
    <w:rsid w:val="001A59C1"/>
    <w:rsid w:val="001A5ED5"/>
    <w:rsid w:val="001A7AF4"/>
    <w:rsid w:val="001A7B9A"/>
    <w:rsid w:val="001B024F"/>
    <w:rsid w:val="001B1190"/>
    <w:rsid w:val="001B1A90"/>
    <w:rsid w:val="001B1AC4"/>
    <w:rsid w:val="001B2354"/>
    <w:rsid w:val="001B27D7"/>
    <w:rsid w:val="001B46C2"/>
    <w:rsid w:val="001B6370"/>
    <w:rsid w:val="001B799A"/>
    <w:rsid w:val="001C42EB"/>
    <w:rsid w:val="001D38FB"/>
    <w:rsid w:val="001D3FAE"/>
    <w:rsid w:val="001D4DB1"/>
    <w:rsid w:val="001E3892"/>
    <w:rsid w:val="001E41CC"/>
    <w:rsid w:val="00202FD9"/>
    <w:rsid w:val="002053BB"/>
    <w:rsid w:val="0021275A"/>
    <w:rsid w:val="00220D48"/>
    <w:rsid w:val="00222552"/>
    <w:rsid w:val="002236A3"/>
    <w:rsid w:val="00226C3A"/>
    <w:rsid w:val="00233E67"/>
    <w:rsid w:val="00237C8C"/>
    <w:rsid w:val="00237EAC"/>
    <w:rsid w:val="002419AE"/>
    <w:rsid w:val="00241CC7"/>
    <w:rsid w:val="00242F64"/>
    <w:rsid w:val="002439A3"/>
    <w:rsid w:val="00243E14"/>
    <w:rsid w:val="002519A8"/>
    <w:rsid w:val="00255373"/>
    <w:rsid w:val="00255789"/>
    <w:rsid w:val="0025610E"/>
    <w:rsid w:val="002570CB"/>
    <w:rsid w:val="00261FDE"/>
    <w:rsid w:val="002620AA"/>
    <w:rsid w:val="0027112B"/>
    <w:rsid w:val="00272519"/>
    <w:rsid w:val="002734D9"/>
    <w:rsid w:val="00273933"/>
    <w:rsid w:val="002745E7"/>
    <w:rsid w:val="00276FE1"/>
    <w:rsid w:val="00277192"/>
    <w:rsid w:val="00281AB8"/>
    <w:rsid w:val="00282223"/>
    <w:rsid w:val="00283EB6"/>
    <w:rsid w:val="00291BE8"/>
    <w:rsid w:val="00295276"/>
    <w:rsid w:val="002A0797"/>
    <w:rsid w:val="002A4838"/>
    <w:rsid w:val="002A55ED"/>
    <w:rsid w:val="002A5AB1"/>
    <w:rsid w:val="002B0AA1"/>
    <w:rsid w:val="002B7C21"/>
    <w:rsid w:val="002C0C4E"/>
    <w:rsid w:val="002C57BC"/>
    <w:rsid w:val="002C5D72"/>
    <w:rsid w:val="002C7169"/>
    <w:rsid w:val="002C7D01"/>
    <w:rsid w:val="002C7DBB"/>
    <w:rsid w:val="002D2829"/>
    <w:rsid w:val="002D36C6"/>
    <w:rsid w:val="002E0D63"/>
    <w:rsid w:val="002E2210"/>
    <w:rsid w:val="002E22EE"/>
    <w:rsid w:val="002E34EA"/>
    <w:rsid w:val="002E46A1"/>
    <w:rsid w:val="002E52B0"/>
    <w:rsid w:val="002F5811"/>
    <w:rsid w:val="002F7A11"/>
    <w:rsid w:val="0030448E"/>
    <w:rsid w:val="0030738D"/>
    <w:rsid w:val="003126F9"/>
    <w:rsid w:val="00314AB0"/>
    <w:rsid w:val="00315C53"/>
    <w:rsid w:val="00322813"/>
    <w:rsid w:val="00322CB1"/>
    <w:rsid w:val="00327DEE"/>
    <w:rsid w:val="00332F55"/>
    <w:rsid w:val="003369A6"/>
    <w:rsid w:val="0034017E"/>
    <w:rsid w:val="00340484"/>
    <w:rsid w:val="003411D5"/>
    <w:rsid w:val="00343D2E"/>
    <w:rsid w:val="00344140"/>
    <w:rsid w:val="00344556"/>
    <w:rsid w:val="00345B90"/>
    <w:rsid w:val="003471BA"/>
    <w:rsid w:val="00353022"/>
    <w:rsid w:val="0035378E"/>
    <w:rsid w:val="0035424D"/>
    <w:rsid w:val="003550D3"/>
    <w:rsid w:val="0035692F"/>
    <w:rsid w:val="00361720"/>
    <w:rsid w:val="00362A4F"/>
    <w:rsid w:val="0037439E"/>
    <w:rsid w:val="00374FD8"/>
    <w:rsid w:val="00382CA3"/>
    <w:rsid w:val="00383959"/>
    <w:rsid w:val="0039028D"/>
    <w:rsid w:val="00390AC3"/>
    <w:rsid w:val="003911FC"/>
    <w:rsid w:val="003937C6"/>
    <w:rsid w:val="00394CF6"/>
    <w:rsid w:val="003975C9"/>
    <w:rsid w:val="00397614"/>
    <w:rsid w:val="003A0BC2"/>
    <w:rsid w:val="003A1D3E"/>
    <w:rsid w:val="003A4635"/>
    <w:rsid w:val="003A4DE7"/>
    <w:rsid w:val="003A57F3"/>
    <w:rsid w:val="003A6F6D"/>
    <w:rsid w:val="003B1EC0"/>
    <w:rsid w:val="003B6327"/>
    <w:rsid w:val="003C1E49"/>
    <w:rsid w:val="003C3D2A"/>
    <w:rsid w:val="003C4E75"/>
    <w:rsid w:val="003C60FE"/>
    <w:rsid w:val="003D5353"/>
    <w:rsid w:val="003D608F"/>
    <w:rsid w:val="003D6159"/>
    <w:rsid w:val="003E6A6D"/>
    <w:rsid w:val="003E6C81"/>
    <w:rsid w:val="003E6C94"/>
    <w:rsid w:val="003F05D7"/>
    <w:rsid w:val="003F2FFE"/>
    <w:rsid w:val="003F777B"/>
    <w:rsid w:val="003F78F7"/>
    <w:rsid w:val="00402A7A"/>
    <w:rsid w:val="004076CD"/>
    <w:rsid w:val="0041556E"/>
    <w:rsid w:val="00417363"/>
    <w:rsid w:val="00417CE5"/>
    <w:rsid w:val="00423D11"/>
    <w:rsid w:val="00424B6E"/>
    <w:rsid w:val="00427A7E"/>
    <w:rsid w:val="00430A63"/>
    <w:rsid w:val="00430C68"/>
    <w:rsid w:val="0043156F"/>
    <w:rsid w:val="004326FB"/>
    <w:rsid w:val="0043455D"/>
    <w:rsid w:val="0044041B"/>
    <w:rsid w:val="0044564C"/>
    <w:rsid w:val="00450118"/>
    <w:rsid w:val="00450405"/>
    <w:rsid w:val="004529A7"/>
    <w:rsid w:val="00452C93"/>
    <w:rsid w:val="00453314"/>
    <w:rsid w:val="0045747F"/>
    <w:rsid w:val="00464325"/>
    <w:rsid w:val="00465BAB"/>
    <w:rsid w:val="0047467E"/>
    <w:rsid w:val="00476557"/>
    <w:rsid w:val="00476CC4"/>
    <w:rsid w:val="00476CEB"/>
    <w:rsid w:val="00477E13"/>
    <w:rsid w:val="00481062"/>
    <w:rsid w:val="00485280"/>
    <w:rsid w:val="00486125"/>
    <w:rsid w:val="004866AE"/>
    <w:rsid w:val="004A17D9"/>
    <w:rsid w:val="004A3487"/>
    <w:rsid w:val="004A5B01"/>
    <w:rsid w:val="004A7D93"/>
    <w:rsid w:val="004A7FF9"/>
    <w:rsid w:val="004B053D"/>
    <w:rsid w:val="004B1E4E"/>
    <w:rsid w:val="004B4CAF"/>
    <w:rsid w:val="004B73AF"/>
    <w:rsid w:val="004C39C5"/>
    <w:rsid w:val="004C6255"/>
    <w:rsid w:val="004D083C"/>
    <w:rsid w:val="004D10EA"/>
    <w:rsid w:val="004D2568"/>
    <w:rsid w:val="004D3EE9"/>
    <w:rsid w:val="004D51DD"/>
    <w:rsid w:val="004D7527"/>
    <w:rsid w:val="004D7752"/>
    <w:rsid w:val="004E0081"/>
    <w:rsid w:val="004E04BC"/>
    <w:rsid w:val="004E150B"/>
    <w:rsid w:val="004E23F9"/>
    <w:rsid w:val="004E7176"/>
    <w:rsid w:val="004E783D"/>
    <w:rsid w:val="004F2465"/>
    <w:rsid w:val="004F34E5"/>
    <w:rsid w:val="004F4CE6"/>
    <w:rsid w:val="004F69FE"/>
    <w:rsid w:val="005006E1"/>
    <w:rsid w:val="00501EC5"/>
    <w:rsid w:val="00502565"/>
    <w:rsid w:val="005028EE"/>
    <w:rsid w:val="00505A4E"/>
    <w:rsid w:val="00507138"/>
    <w:rsid w:val="005111BB"/>
    <w:rsid w:val="005132BB"/>
    <w:rsid w:val="0051494C"/>
    <w:rsid w:val="00516206"/>
    <w:rsid w:val="005204CB"/>
    <w:rsid w:val="00521858"/>
    <w:rsid w:val="005223DD"/>
    <w:rsid w:val="00522F5C"/>
    <w:rsid w:val="00524166"/>
    <w:rsid w:val="005244E6"/>
    <w:rsid w:val="00524C18"/>
    <w:rsid w:val="005336C2"/>
    <w:rsid w:val="005346AF"/>
    <w:rsid w:val="005403E3"/>
    <w:rsid w:val="00543572"/>
    <w:rsid w:val="00545CC7"/>
    <w:rsid w:val="005476B7"/>
    <w:rsid w:val="00550A5F"/>
    <w:rsid w:val="005537A9"/>
    <w:rsid w:val="0055461C"/>
    <w:rsid w:val="00564CA5"/>
    <w:rsid w:val="0056529A"/>
    <w:rsid w:val="00565823"/>
    <w:rsid w:val="00566F91"/>
    <w:rsid w:val="00567FD1"/>
    <w:rsid w:val="005702A2"/>
    <w:rsid w:val="005712BF"/>
    <w:rsid w:val="00571EF6"/>
    <w:rsid w:val="00573F8B"/>
    <w:rsid w:val="005763EF"/>
    <w:rsid w:val="00577A6D"/>
    <w:rsid w:val="00587799"/>
    <w:rsid w:val="005915DF"/>
    <w:rsid w:val="00595352"/>
    <w:rsid w:val="0059754B"/>
    <w:rsid w:val="005A3D06"/>
    <w:rsid w:val="005A4260"/>
    <w:rsid w:val="005A6015"/>
    <w:rsid w:val="005A6D03"/>
    <w:rsid w:val="005A7221"/>
    <w:rsid w:val="005A7C7F"/>
    <w:rsid w:val="005B0308"/>
    <w:rsid w:val="005B0C1B"/>
    <w:rsid w:val="005B1306"/>
    <w:rsid w:val="005C15E5"/>
    <w:rsid w:val="005C183B"/>
    <w:rsid w:val="005C1EB1"/>
    <w:rsid w:val="005C58B6"/>
    <w:rsid w:val="005C5BF7"/>
    <w:rsid w:val="005C6BFA"/>
    <w:rsid w:val="005D1D5C"/>
    <w:rsid w:val="005D4EE6"/>
    <w:rsid w:val="005D5F82"/>
    <w:rsid w:val="005E397F"/>
    <w:rsid w:val="005E3D47"/>
    <w:rsid w:val="005E3F0B"/>
    <w:rsid w:val="005F28FD"/>
    <w:rsid w:val="005F2A19"/>
    <w:rsid w:val="00600942"/>
    <w:rsid w:val="00601228"/>
    <w:rsid w:val="00601DAB"/>
    <w:rsid w:val="0060284F"/>
    <w:rsid w:val="00603E3A"/>
    <w:rsid w:val="00604460"/>
    <w:rsid w:val="00604815"/>
    <w:rsid w:val="0060568A"/>
    <w:rsid w:val="0060622C"/>
    <w:rsid w:val="00614895"/>
    <w:rsid w:val="0061778F"/>
    <w:rsid w:val="00620AB1"/>
    <w:rsid w:val="00624A10"/>
    <w:rsid w:val="0062566C"/>
    <w:rsid w:val="00625824"/>
    <w:rsid w:val="00626C39"/>
    <w:rsid w:val="00631B74"/>
    <w:rsid w:val="00632C6B"/>
    <w:rsid w:val="00633D97"/>
    <w:rsid w:val="00635D9D"/>
    <w:rsid w:val="00636C45"/>
    <w:rsid w:val="006432D4"/>
    <w:rsid w:val="00643D7A"/>
    <w:rsid w:val="00644C28"/>
    <w:rsid w:val="00646D29"/>
    <w:rsid w:val="006477F3"/>
    <w:rsid w:val="006626F3"/>
    <w:rsid w:val="0066318F"/>
    <w:rsid w:val="00666EFA"/>
    <w:rsid w:val="00670304"/>
    <w:rsid w:val="00674683"/>
    <w:rsid w:val="00676464"/>
    <w:rsid w:val="00682666"/>
    <w:rsid w:val="006927DD"/>
    <w:rsid w:val="00695ACF"/>
    <w:rsid w:val="00696EC4"/>
    <w:rsid w:val="006A2B28"/>
    <w:rsid w:val="006A6022"/>
    <w:rsid w:val="006A682C"/>
    <w:rsid w:val="006A74EF"/>
    <w:rsid w:val="006B5F79"/>
    <w:rsid w:val="006B68BC"/>
    <w:rsid w:val="006B7B89"/>
    <w:rsid w:val="006C04E4"/>
    <w:rsid w:val="006C096A"/>
    <w:rsid w:val="006C1C8C"/>
    <w:rsid w:val="006C41B3"/>
    <w:rsid w:val="006D0E10"/>
    <w:rsid w:val="006D39C4"/>
    <w:rsid w:val="006D70DE"/>
    <w:rsid w:val="006E0E5D"/>
    <w:rsid w:val="006E530E"/>
    <w:rsid w:val="006E7379"/>
    <w:rsid w:val="006E7D5B"/>
    <w:rsid w:val="006F0FF4"/>
    <w:rsid w:val="006F348E"/>
    <w:rsid w:val="006F4E46"/>
    <w:rsid w:val="006F582F"/>
    <w:rsid w:val="006F6021"/>
    <w:rsid w:val="00703B84"/>
    <w:rsid w:val="00704022"/>
    <w:rsid w:val="00704311"/>
    <w:rsid w:val="00704675"/>
    <w:rsid w:val="00705254"/>
    <w:rsid w:val="007064C2"/>
    <w:rsid w:val="00711342"/>
    <w:rsid w:val="007143B8"/>
    <w:rsid w:val="00714988"/>
    <w:rsid w:val="00715D1B"/>
    <w:rsid w:val="007316AA"/>
    <w:rsid w:val="00731769"/>
    <w:rsid w:val="0073464A"/>
    <w:rsid w:val="007361C3"/>
    <w:rsid w:val="00736419"/>
    <w:rsid w:val="0073728F"/>
    <w:rsid w:val="00741B9C"/>
    <w:rsid w:val="007471BB"/>
    <w:rsid w:val="00751F90"/>
    <w:rsid w:val="0075289D"/>
    <w:rsid w:val="007529F5"/>
    <w:rsid w:val="00757A1C"/>
    <w:rsid w:val="007637D8"/>
    <w:rsid w:val="00765EBC"/>
    <w:rsid w:val="007707C4"/>
    <w:rsid w:val="0077231B"/>
    <w:rsid w:val="00773199"/>
    <w:rsid w:val="00774643"/>
    <w:rsid w:val="00775A62"/>
    <w:rsid w:val="007815E8"/>
    <w:rsid w:val="00781983"/>
    <w:rsid w:val="007838DE"/>
    <w:rsid w:val="007848F0"/>
    <w:rsid w:val="00790500"/>
    <w:rsid w:val="00793F49"/>
    <w:rsid w:val="00795D45"/>
    <w:rsid w:val="00796A17"/>
    <w:rsid w:val="007A15C0"/>
    <w:rsid w:val="007A1BD4"/>
    <w:rsid w:val="007A29B9"/>
    <w:rsid w:val="007A3CCC"/>
    <w:rsid w:val="007B0867"/>
    <w:rsid w:val="007B46CD"/>
    <w:rsid w:val="007C3A27"/>
    <w:rsid w:val="007C4387"/>
    <w:rsid w:val="007C7CCE"/>
    <w:rsid w:val="007D2CD5"/>
    <w:rsid w:val="007D2FB7"/>
    <w:rsid w:val="007E5E28"/>
    <w:rsid w:val="007E75DA"/>
    <w:rsid w:val="007E79C4"/>
    <w:rsid w:val="007F23A8"/>
    <w:rsid w:val="007F2C7D"/>
    <w:rsid w:val="007F4754"/>
    <w:rsid w:val="00804252"/>
    <w:rsid w:val="00804604"/>
    <w:rsid w:val="00806B9F"/>
    <w:rsid w:val="0080705E"/>
    <w:rsid w:val="008073A9"/>
    <w:rsid w:val="008118A0"/>
    <w:rsid w:val="0081221D"/>
    <w:rsid w:val="00813F04"/>
    <w:rsid w:val="00817A86"/>
    <w:rsid w:val="00821DF5"/>
    <w:rsid w:val="0082406D"/>
    <w:rsid w:val="00826961"/>
    <w:rsid w:val="00831809"/>
    <w:rsid w:val="00832334"/>
    <w:rsid w:val="00836428"/>
    <w:rsid w:val="00840B9E"/>
    <w:rsid w:val="00845467"/>
    <w:rsid w:val="00847C78"/>
    <w:rsid w:val="00852B97"/>
    <w:rsid w:val="008570B0"/>
    <w:rsid w:val="00857554"/>
    <w:rsid w:val="00863011"/>
    <w:rsid w:val="00863AAB"/>
    <w:rsid w:val="008675C2"/>
    <w:rsid w:val="00870521"/>
    <w:rsid w:val="0087580E"/>
    <w:rsid w:val="0087642D"/>
    <w:rsid w:val="00876C46"/>
    <w:rsid w:val="00877808"/>
    <w:rsid w:val="008806CE"/>
    <w:rsid w:val="00882319"/>
    <w:rsid w:val="00882A0A"/>
    <w:rsid w:val="00883BA3"/>
    <w:rsid w:val="00884C8B"/>
    <w:rsid w:val="008856D7"/>
    <w:rsid w:val="00887335"/>
    <w:rsid w:val="00890056"/>
    <w:rsid w:val="0089523C"/>
    <w:rsid w:val="008A396A"/>
    <w:rsid w:val="008A5B4E"/>
    <w:rsid w:val="008A7220"/>
    <w:rsid w:val="008A7381"/>
    <w:rsid w:val="008B2A5C"/>
    <w:rsid w:val="008B4251"/>
    <w:rsid w:val="008B7BE0"/>
    <w:rsid w:val="008C3B9B"/>
    <w:rsid w:val="008C7AB0"/>
    <w:rsid w:val="008C7B1F"/>
    <w:rsid w:val="008C7B63"/>
    <w:rsid w:val="008D6810"/>
    <w:rsid w:val="008E0859"/>
    <w:rsid w:val="008F0BDD"/>
    <w:rsid w:val="008F21FD"/>
    <w:rsid w:val="008F2F99"/>
    <w:rsid w:val="008F6084"/>
    <w:rsid w:val="00901DCE"/>
    <w:rsid w:val="00904CD9"/>
    <w:rsid w:val="009057C8"/>
    <w:rsid w:val="00913290"/>
    <w:rsid w:val="00921D13"/>
    <w:rsid w:val="009241B6"/>
    <w:rsid w:val="00926DF9"/>
    <w:rsid w:val="0093193B"/>
    <w:rsid w:val="00940A71"/>
    <w:rsid w:val="00942CEE"/>
    <w:rsid w:val="00944E09"/>
    <w:rsid w:val="00945CE8"/>
    <w:rsid w:val="00947170"/>
    <w:rsid w:val="00947B3D"/>
    <w:rsid w:val="00953D1C"/>
    <w:rsid w:val="0095506C"/>
    <w:rsid w:val="00956E94"/>
    <w:rsid w:val="0096188C"/>
    <w:rsid w:val="00962312"/>
    <w:rsid w:val="009627A1"/>
    <w:rsid w:val="00965B2A"/>
    <w:rsid w:val="00967B45"/>
    <w:rsid w:val="009712FE"/>
    <w:rsid w:val="009835FA"/>
    <w:rsid w:val="009875AD"/>
    <w:rsid w:val="009924AF"/>
    <w:rsid w:val="0099440F"/>
    <w:rsid w:val="009953D1"/>
    <w:rsid w:val="009A3214"/>
    <w:rsid w:val="009A6DF7"/>
    <w:rsid w:val="009A7F71"/>
    <w:rsid w:val="009B1D35"/>
    <w:rsid w:val="009B2671"/>
    <w:rsid w:val="009B51D7"/>
    <w:rsid w:val="009B53DB"/>
    <w:rsid w:val="009B7467"/>
    <w:rsid w:val="009C0B68"/>
    <w:rsid w:val="009C1855"/>
    <w:rsid w:val="009C40D7"/>
    <w:rsid w:val="009C64A2"/>
    <w:rsid w:val="009D3BEA"/>
    <w:rsid w:val="009D4DBA"/>
    <w:rsid w:val="009D5161"/>
    <w:rsid w:val="009E0B60"/>
    <w:rsid w:val="009E14F6"/>
    <w:rsid w:val="009E195C"/>
    <w:rsid w:val="009E4D16"/>
    <w:rsid w:val="009F12E2"/>
    <w:rsid w:val="009F15AF"/>
    <w:rsid w:val="009F3358"/>
    <w:rsid w:val="009F478B"/>
    <w:rsid w:val="009F57D3"/>
    <w:rsid w:val="009F64C8"/>
    <w:rsid w:val="009F69C1"/>
    <w:rsid w:val="00A02817"/>
    <w:rsid w:val="00A03362"/>
    <w:rsid w:val="00A05F07"/>
    <w:rsid w:val="00A06BB4"/>
    <w:rsid w:val="00A11A98"/>
    <w:rsid w:val="00A1275C"/>
    <w:rsid w:val="00A13B5E"/>
    <w:rsid w:val="00A23649"/>
    <w:rsid w:val="00A259BC"/>
    <w:rsid w:val="00A30F42"/>
    <w:rsid w:val="00A33B24"/>
    <w:rsid w:val="00A35561"/>
    <w:rsid w:val="00A36A3F"/>
    <w:rsid w:val="00A37CD2"/>
    <w:rsid w:val="00A40EE1"/>
    <w:rsid w:val="00A423ED"/>
    <w:rsid w:val="00A43212"/>
    <w:rsid w:val="00A46D03"/>
    <w:rsid w:val="00A47038"/>
    <w:rsid w:val="00A536F3"/>
    <w:rsid w:val="00A61337"/>
    <w:rsid w:val="00A6158D"/>
    <w:rsid w:val="00A62CB0"/>
    <w:rsid w:val="00A72103"/>
    <w:rsid w:val="00A74122"/>
    <w:rsid w:val="00A75C67"/>
    <w:rsid w:val="00A91D08"/>
    <w:rsid w:val="00A95464"/>
    <w:rsid w:val="00A95E1E"/>
    <w:rsid w:val="00AA1A9A"/>
    <w:rsid w:val="00AA4BBF"/>
    <w:rsid w:val="00AA6318"/>
    <w:rsid w:val="00AA6336"/>
    <w:rsid w:val="00AA6AEB"/>
    <w:rsid w:val="00AA7FCB"/>
    <w:rsid w:val="00AB0009"/>
    <w:rsid w:val="00AB0680"/>
    <w:rsid w:val="00AB14C7"/>
    <w:rsid w:val="00AB1B28"/>
    <w:rsid w:val="00AB59AE"/>
    <w:rsid w:val="00AB5BD9"/>
    <w:rsid w:val="00AB607B"/>
    <w:rsid w:val="00AC040C"/>
    <w:rsid w:val="00AC04DC"/>
    <w:rsid w:val="00AD0AA1"/>
    <w:rsid w:val="00AD32A4"/>
    <w:rsid w:val="00AD46B1"/>
    <w:rsid w:val="00AD778F"/>
    <w:rsid w:val="00AE07A3"/>
    <w:rsid w:val="00AE245B"/>
    <w:rsid w:val="00AE34FD"/>
    <w:rsid w:val="00AE372A"/>
    <w:rsid w:val="00AF627A"/>
    <w:rsid w:val="00B01027"/>
    <w:rsid w:val="00B017A1"/>
    <w:rsid w:val="00B10186"/>
    <w:rsid w:val="00B101B4"/>
    <w:rsid w:val="00B12476"/>
    <w:rsid w:val="00B1254A"/>
    <w:rsid w:val="00B14FDD"/>
    <w:rsid w:val="00B162F3"/>
    <w:rsid w:val="00B16641"/>
    <w:rsid w:val="00B17B3F"/>
    <w:rsid w:val="00B17DDF"/>
    <w:rsid w:val="00B17F4D"/>
    <w:rsid w:val="00B21E72"/>
    <w:rsid w:val="00B254BF"/>
    <w:rsid w:val="00B275A9"/>
    <w:rsid w:val="00B27DA3"/>
    <w:rsid w:val="00B30EC6"/>
    <w:rsid w:val="00B315C9"/>
    <w:rsid w:val="00B31A47"/>
    <w:rsid w:val="00B343FB"/>
    <w:rsid w:val="00B34897"/>
    <w:rsid w:val="00B40DBF"/>
    <w:rsid w:val="00B4349F"/>
    <w:rsid w:val="00B44231"/>
    <w:rsid w:val="00B457C4"/>
    <w:rsid w:val="00B45B4E"/>
    <w:rsid w:val="00B514BC"/>
    <w:rsid w:val="00B54060"/>
    <w:rsid w:val="00B5456D"/>
    <w:rsid w:val="00B562C7"/>
    <w:rsid w:val="00B5748B"/>
    <w:rsid w:val="00B61178"/>
    <w:rsid w:val="00B61FF8"/>
    <w:rsid w:val="00B6509B"/>
    <w:rsid w:val="00B67664"/>
    <w:rsid w:val="00B71178"/>
    <w:rsid w:val="00B80083"/>
    <w:rsid w:val="00B84A16"/>
    <w:rsid w:val="00B84D66"/>
    <w:rsid w:val="00B85BB2"/>
    <w:rsid w:val="00B87232"/>
    <w:rsid w:val="00B91077"/>
    <w:rsid w:val="00B914A2"/>
    <w:rsid w:val="00B91CB8"/>
    <w:rsid w:val="00B935AF"/>
    <w:rsid w:val="00B9541E"/>
    <w:rsid w:val="00BA4CDE"/>
    <w:rsid w:val="00BA4DBD"/>
    <w:rsid w:val="00BA53A2"/>
    <w:rsid w:val="00BA541C"/>
    <w:rsid w:val="00BA7829"/>
    <w:rsid w:val="00BB0488"/>
    <w:rsid w:val="00BB3ED5"/>
    <w:rsid w:val="00BB4AB9"/>
    <w:rsid w:val="00BC07C0"/>
    <w:rsid w:val="00BC7634"/>
    <w:rsid w:val="00BD0CFE"/>
    <w:rsid w:val="00BD3CFF"/>
    <w:rsid w:val="00BD59C8"/>
    <w:rsid w:val="00BD5B6B"/>
    <w:rsid w:val="00BD6F84"/>
    <w:rsid w:val="00BE1BC8"/>
    <w:rsid w:val="00BE1EF1"/>
    <w:rsid w:val="00BE55AC"/>
    <w:rsid w:val="00BE59BD"/>
    <w:rsid w:val="00BF0B0B"/>
    <w:rsid w:val="00BF226A"/>
    <w:rsid w:val="00BF2EA7"/>
    <w:rsid w:val="00BF4A51"/>
    <w:rsid w:val="00BF687D"/>
    <w:rsid w:val="00C0174A"/>
    <w:rsid w:val="00C04EA0"/>
    <w:rsid w:val="00C05D9B"/>
    <w:rsid w:val="00C06BA0"/>
    <w:rsid w:val="00C10237"/>
    <w:rsid w:val="00C17795"/>
    <w:rsid w:val="00C214BA"/>
    <w:rsid w:val="00C21DBC"/>
    <w:rsid w:val="00C26130"/>
    <w:rsid w:val="00C3006D"/>
    <w:rsid w:val="00C315B6"/>
    <w:rsid w:val="00C3218B"/>
    <w:rsid w:val="00C34B0F"/>
    <w:rsid w:val="00C376F3"/>
    <w:rsid w:val="00C4132F"/>
    <w:rsid w:val="00C42139"/>
    <w:rsid w:val="00C42798"/>
    <w:rsid w:val="00C4292E"/>
    <w:rsid w:val="00C45E04"/>
    <w:rsid w:val="00C463D2"/>
    <w:rsid w:val="00C46474"/>
    <w:rsid w:val="00C464A3"/>
    <w:rsid w:val="00C5435D"/>
    <w:rsid w:val="00C55047"/>
    <w:rsid w:val="00C566D8"/>
    <w:rsid w:val="00C62A44"/>
    <w:rsid w:val="00C62DE7"/>
    <w:rsid w:val="00C63991"/>
    <w:rsid w:val="00C63F3C"/>
    <w:rsid w:val="00C710F5"/>
    <w:rsid w:val="00C72F13"/>
    <w:rsid w:val="00C734E1"/>
    <w:rsid w:val="00C75636"/>
    <w:rsid w:val="00C80A39"/>
    <w:rsid w:val="00C80A8E"/>
    <w:rsid w:val="00C814EE"/>
    <w:rsid w:val="00C81936"/>
    <w:rsid w:val="00C84C4C"/>
    <w:rsid w:val="00C853E7"/>
    <w:rsid w:val="00C87903"/>
    <w:rsid w:val="00C94CD0"/>
    <w:rsid w:val="00C95399"/>
    <w:rsid w:val="00C95C7A"/>
    <w:rsid w:val="00CA1702"/>
    <w:rsid w:val="00CA271E"/>
    <w:rsid w:val="00CA56CA"/>
    <w:rsid w:val="00CA5CC2"/>
    <w:rsid w:val="00CA737A"/>
    <w:rsid w:val="00CA7D78"/>
    <w:rsid w:val="00CB5D4C"/>
    <w:rsid w:val="00CB631F"/>
    <w:rsid w:val="00CC1F62"/>
    <w:rsid w:val="00CC5314"/>
    <w:rsid w:val="00CD281B"/>
    <w:rsid w:val="00CE342E"/>
    <w:rsid w:val="00CE34FD"/>
    <w:rsid w:val="00CE49FF"/>
    <w:rsid w:val="00CF5003"/>
    <w:rsid w:val="00CF6C60"/>
    <w:rsid w:val="00D0019C"/>
    <w:rsid w:val="00D0295F"/>
    <w:rsid w:val="00D0476B"/>
    <w:rsid w:val="00D10476"/>
    <w:rsid w:val="00D1312B"/>
    <w:rsid w:val="00D13CCF"/>
    <w:rsid w:val="00D1452E"/>
    <w:rsid w:val="00D17214"/>
    <w:rsid w:val="00D17A9D"/>
    <w:rsid w:val="00D17F80"/>
    <w:rsid w:val="00D2087A"/>
    <w:rsid w:val="00D2712A"/>
    <w:rsid w:val="00D3182B"/>
    <w:rsid w:val="00D33574"/>
    <w:rsid w:val="00D34B0D"/>
    <w:rsid w:val="00D359A2"/>
    <w:rsid w:val="00D377FF"/>
    <w:rsid w:val="00D41037"/>
    <w:rsid w:val="00D445C6"/>
    <w:rsid w:val="00D44DED"/>
    <w:rsid w:val="00D457AB"/>
    <w:rsid w:val="00D52AD6"/>
    <w:rsid w:val="00D57953"/>
    <w:rsid w:val="00D6472D"/>
    <w:rsid w:val="00D80034"/>
    <w:rsid w:val="00D861C1"/>
    <w:rsid w:val="00D86901"/>
    <w:rsid w:val="00D87B4D"/>
    <w:rsid w:val="00D92835"/>
    <w:rsid w:val="00D94424"/>
    <w:rsid w:val="00D95790"/>
    <w:rsid w:val="00D95C83"/>
    <w:rsid w:val="00DA35AB"/>
    <w:rsid w:val="00DA5D65"/>
    <w:rsid w:val="00DA6DB6"/>
    <w:rsid w:val="00DB0B03"/>
    <w:rsid w:val="00DB5628"/>
    <w:rsid w:val="00DB6500"/>
    <w:rsid w:val="00DB71E7"/>
    <w:rsid w:val="00DC17EF"/>
    <w:rsid w:val="00DC2A2D"/>
    <w:rsid w:val="00DC3700"/>
    <w:rsid w:val="00DC41C9"/>
    <w:rsid w:val="00DC4CFD"/>
    <w:rsid w:val="00DC5473"/>
    <w:rsid w:val="00DC6A3F"/>
    <w:rsid w:val="00DD2F76"/>
    <w:rsid w:val="00DD38B7"/>
    <w:rsid w:val="00DD3996"/>
    <w:rsid w:val="00DD43B1"/>
    <w:rsid w:val="00DD5705"/>
    <w:rsid w:val="00DE2089"/>
    <w:rsid w:val="00DE38FC"/>
    <w:rsid w:val="00DE47E2"/>
    <w:rsid w:val="00DE5AFA"/>
    <w:rsid w:val="00DE605C"/>
    <w:rsid w:val="00DE6FE8"/>
    <w:rsid w:val="00DF050B"/>
    <w:rsid w:val="00DF0CA5"/>
    <w:rsid w:val="00DF4408"/>
    <w:rsid w:val="00DF6FF1"/>
    <w:rsid w:val="00E0227F"/>
    <w:rsid w:val="00E114C5"/>
    <w:rsid w:val="00E13D93"/>
    <w:rsid w:val="00E13F81"/>
    <w:rsid w:val="00E162F5"/>
    <w:rsid w:val="00E172CD"/>
    <w:rsid w:val="00E307F3"/>
    <w:rsid w:val="00E3230E"/>
    <w:rsid w:val="00E35775"/>
    <w:rsid w:val="00E41C01"/>
    <w:rsid w:val="00E56067"/>
    <w:rsid w:val="00E64B21"/>
    <w:rsid w:val="00E64DC7"/>
    <w:rsid w:val="00E661AD"/>
    <w:rsid w:val="00E73595"/>
    <w:rsid w:val="00E77FF6"/>
    <w:rsid w:val="00E800C8"/>
    <w:rsid w:val="00E826D1"/>
    <w:rsid w:val="00E91C81"/>
    <w:rsid w:val="00E95CF7"/>
    <w:rsid w:val="00EA039F"/>
    <w:rsid w:val="00EA0EEB"/>
    <w:rsid w:val="00EA1A97"/>
    <w:rsid w:val="00EA629B"/>
    <w:rsid w:val="00EA6CC9"/>
    <w:rsid w:val="00EA6F69"/>
    <w:rsid w:val="00EB01FB"/>
    <w:rsid w:val="00EB2299"/>
    <w:rsid w:val="00EB6A3A"/>
    <w:rsid w:val="00EC3DF5"/>
    <w:rsid w:val="00EC563A"/>
    <w:rsid w:val="00EC79EF"/>
    <w:rsid w:val="00ED2912"/>
    <w:rsid w:val="00ED2DCC"/>
    <w:rsid w:val="00ED3BEC"/>
    <w:rsid w:val="00EE0298"/>
    <w:rsid w:val="00EE1380"/>
    <w:rsid w:val="00EE1FCD"/>
    <w:rsid w:val="00EE54DC"/>
    <w:rsid w:val="00EF1E69"/>
    <w:rsid w:val="00EF254A"/>
    <w:rsid w:val="00EF2BE5"/>
    <w:rsid w:val="00EF3A8E"/>
    <w:rsid w:val="00EF3D32"/>
    <w:rsid w:val="00EF3DAD"/>
    <w:rsid w:val="00EF62AE"/>
    <w:rsid w:val="00EF760C"/>
    <w:rsid w:val="00F014E7"/>
    <w:rsid w:val="00F01C14"/>
    <w:rsid w:val="00F042FA"/>
    <w:rsid w:val="00F07B6F"/>
    <w:rsid w:val="00F10FBC"/>
    <w:rsid w:val="00F128C3"/>
    <w:rsid w:val="00F16374"/>
    <w:rsid w:val="00F20480"/>
    <w:rsid w:val="00F22813"/>
    <w:rsid w:val="00F22A7A"/>
    <w:rsid w:val="00F23CD7"/>
    <w:rsid w:val="00F2442A"/>
    <w:rsid w:val="00F255D3"/>
    <w:rsid w:val="00F31469"/>
    <w:rsid w:val="00F4107A"/>
    <w:rsid w:val="00F4746E"/>
    <w:rsid w:val="00F5048D"/>
    <w:rsid w:val="00F51AFD"/>
    <w:rsid w:val="00F51F47"/>
    <w:rsid w:val="00F549A5"/>
    <w:rsid w:val="00F612FF"/>
    <w:rsid w:val="00F6493F"/>
    <w:rsid w:val="00F65647"/>
    <w:rsid w:val="00F65891"/>
    <w:rsid w:val="00F665C4"/>
    <w:rsid w:val="00F667B3"/>
    <w:rsid w:val="00F67631"/>
    <w:rsid w:val="00F73875"/>
    <w:rsid w:val="00F7454F"/>
    <w:rsid w:val="00F74938"/>
    <w:rsid w:val="00F75663"/>
    <w:rsid w:val="00F75688"/>
    <w:rsid w:val="00F811E7"/>
    <w:rsid w:val="00F8139E"/>
    <w:rsid w:val="00F84D7F"/>
    <w:rsid w:val="00F9056C"/>
    <w:rsid w:val="00F9083C"/>
    <w:rsid w:val="00F925C4"/>
    <w:rsid w:val="00F92EA4"/>
    <w:rsid w:val="00F92EF4"/>
    <w:rsid w:val="00F9340D"/>
    <w:rsid w:val="00F939BE"/>
    <w:rsid w:val="00FA67C3"/>
    <w:rsid w:val="00FA7F73"/>
    <w:rsid w:val="00FB4891"/>
    <w:rsid w:val="00FB4996"/>
    <w:rsid w:val="00FB4F34"/>
    <w:rsid w:val="00FC3FEE"/>
    <w:rsid w:val="00FC686F"/>
    <w:rsid w:val="00FC7FBE"/>
    <w:rsid w:val="00FD5AEC"/>
    <w:rsid w:val="00FE0378"/>
    <w:rsid w:val="00FE2347"/>
    <w:rsid w:val="00FE42B9"/>
    <w:rsid w:val="00FE5909"/>
    <w:rsid w:val="00FE5EE0"/>
    <w:rsid w:val="00FF0DE7"/>
    <w:rsid w:val="00FF1AAB"/>
    <w:rsid w:val="00FF200E"/>
    <w:rsid w:val="00FF283A"/>
    <w:rsid w:val="00FF3134"/>
    <w:rsid w:val="00FF728D"/>
    <w:rsid w:val="0162B05A"/>
    <w:rsid w:val="01EAECA8"/>
    <w:rsid w:val="02064550"/>
    <w:rsid w:val="02064EE3"/>
    <w:rsid w:val="02783AA3"/>
    <w:rsid w:val="02AD39B6"/>
    <w:rsid w:val="032546D3"/>
    <w:rsid w:val="0344CEA6"/>
    <w:rsid w:val="03C9516C"/>
    <w:rsid w:val="03D1EE3E"/>
    <w:rsid w:val="0434A5EB"/>
    <w:rsid w:val="04515448"/>
    <w:rsid w:val="05B1FD90"/>
    <w:rsid w:val="05DB2100"/>
    <w:rsid w:val="063E9534"/>
    <w:rsid w:val="0695C7BA"/>
    <w:rsid w:val="08205611"/>
    <w:rsid w:val="08440309"/>
    <w:rsid w:val="0856C787"/>
    <w:rsid w:val="08951995"/>
    <w:rsid w:val="08BC8A04"/>
    <w:rsid w:val="0926B364"/>
    <w:rsid w:val="09E19937"/>
    <w:rsid w:val="0A15D765"/>
    <w:rsid w:val="0A1F3A5E"/>
    <w:rsid w:val="0A58E7F3"/>
    <w:rsid w:val="0AB47E40"/>
    <w:rsid w:val="0B444991"/>
    <w:rsid w:val="0C00C40D"/>
    <w:rsid w:val="0C0FC4DB"/>
    <w:rsid w:val="0D0650A3"/>
    <w:rsid w:val="0D791DA2"/>
    <w:rsid w:val="0D7B8C95"/>
    <w:rsid w:val="0E7B8EC9"/>
    <w:rsid w:val="0F5486A2"/>
    <w:rsid w:val="0FD9731C"/>
    <w:rsid w:val="108D327F"/>
    <w:rsid w:val="10B0BE64"/>
    <w:rsid w:val="110CA9A1"/>
    <w:rsid w:val="111246C4"/>
    <w:rsid w:val="11B13421"/>
    <w:rsid w:val="11B2C19D"/>
    <w:rsid w:val="120158C7"/>
    <w:rsid w:val="124C8EC5"/>
    <w:rsid w:val="13E85F26"/>
    <w:rsid w:val="154C1803"/>
    <w:rsid w:val="1560C013"/>
    <w:rsid w:val="156383EF"/>
    <w:rsid w:val="16E4BA69"/>
    <w:rsid w:val="16FC9074"/>
    <w:rsid w:val="17540E6C"/>
    <w:rsid w:val="178D379D"/>
    <w:rsid w:val="18397B62"/>
    <w:rsid w:val="19A76059"/>
    <w:rsid w:val="19E2CF65"/>
    <w:rsid w:val="19F098B4"/>
    <w:rsid w:val="1A1A8B17"/>
    <w:rsid w:val="1A3E784D"/>
    <w:rsid w:val="1BF3D571"/>
    <w:rsid w:val="1BFB1173"/>
    <w:rsid w:val="1C4FE4B7"/>
    <w:rsid w:val="1C859635"/>
    <w:rsid w:val="1CB5B7C7"/>
    <w:rsid w:val="1D3E5066"/>
    <w:rsid w:val="1D96E1D4"/>
    <w:rsid w:val="1E15BFEB"/>
    <w:rsid w:val="1F51C848"/>
    <w:rsid w:val="204D522E"/>
    <w:rsid w:val="205A43A8"/>
    <w:rsid w:val="20EBB8F7"/>
    <w:rsid w:val="2156E767"/>
    <w:rsid w:val="21901D66"/>
    <w:rsid w:val="222BFDB5"/>
    <w:rsid w:val="223A36CF"/>
    <w:rsid w:val="227CAD52"/>
    <w:rsid w:val="22D4B813"/>
    <w:rsid w:val="23BA675D"/>
    <w:rsid w:val="240F3B27"/>
    <w:rsid w:val="2462EC7F"/>
    <w:rsid w:val="25290D69"/>
    <w:rsid w:val="2596D5D1"/>
    <w:rsid w:val="2665A3FB"/>
    <w:rsid w:val="27553789"/>
    <w:rsid w:val="290D3CE6"/>
    <w:rsid w:val="29845684"/>
    <w:rsid w:val="2AAA3D08"/>
    <w:rsid w:val="2AB9583B"/>
    <w:rsid w:val="2B27D7B2"/>
    <w:rsid w:val="2BA8B920"/>
    <w:rsid w:val="2C7D30F4"/>
    <w:rsid w:val="2CA0E6BD"/>
    <w:rsid w:val="2CCB070E"/>
    <w:rsid w:val="2D217CB8"/>
    <w:rsid w:val="2D6BF23A"/>
    <w:rsid w:val="2DDD7109"/>
    <w:rsid w:val="2E78C3E4"/>
    <w:rsid w:val="2F07C29B"/>
    <w:rsid w:val="30B3EA38"/>
    <w:rsid w:val="3167208D"/>
    <w:rsid w:val="31DCA53B"/>
    <w:rsid w:val="33A7E4E3"/>
    <w:rsid w:val="33DA7761"/>
    <w:rsid w:val="346595B7"/>
    <w:rsid w:val="34794AE5"/>
    <w:rsid w:val="347BD5B5"/>
    <w:rsid w:val="355494EC"/>
    <w:rsid w:val="3595AF1A"/>
    <w:rsid w:val="360BA5AE"/>
    <w:rsid w:val="37AEA034"/>
    <w:rsid w:val="37F29C6E"/>
    <w:rsid w:val="382E827A"/>
    <w:rsid w:val="389B83B1"/>
    <w:rsid w:val="3925DA34"/>
    <w:rsid w:val="39F5F1D2"/>
    <w:rsid w:val="3A7987F1"/>
    <w:rsid w:val="3AF52431"/>
    <w:rsid w:val="3B079473"/>
    <w:rsid w:val="3C10E545"/>
    <w:rsid w:val="3CADA327"/>
    <w:rsid w:val="3D01F39D"/>
    <w:rsid w:val="3D10EF4A"/>
    <w:rsid w:val="402902B8"/>
    <w:rsid w:val="41500E87"/>
    <w:rsid w:val="416F96C7"/>
    <w:rsid w:val="4178E37E"/>
    <w:rsid w:val="42214183"/>
    <w:rsid w:val="428704C1"/>
    <w:rsid w:val="428C7B80"/>
    <w:rsid w:val="43E12C1D"/>
    <w:rsid w:val="43FBFCCC"/>
    <w:rsid w:val="44BFE0CC"/>
    <w:rsid w:val="44E45E1E"/>
    <w:rsid w:val="45251E90"/>
    <w:rsid w:val="4585304F"/>
    <w:rsid w:val="45CBD367"/>
    <w:rsid w:val="4631DC3A"/>
    <w:rsid w:val="46A93682"/>
    <w:rsid w:val="4754047E"/>
    <w:rsid w:val="47837079"/>
    <w:rsid w:val="47D25846"/>
    <w:rsid w:val="48FB8A7C"/>
    <w:rsid w:val="491F40DA"/>
    <w:rsid w:val="4AC8A89B"/>
    <w:rsid w:val="4AFDC579"/>
    <w:rsid w:val="4B0480B0"/>
    <w:rsid w:val="4B95942F"/>
    <w:rsid w:val="4BD5D5F2"/>
    <w:rsid w:val="4C13199D"/>
    <w:rsid w:val="4C2C498E"/>
    <w:rsid w:val="4CE75B3F"/>
    <w:rsid w:val="4D08ED3A"/>
    <w:rsid w:val="4DD4185B"/>
    <w:rsid w:val="4E682000"/>
    <w:rsid w:val="4E81E42C"/>
    <w:rsid w:val="4F51D62B"/>
    <w:rsid w:val="4FCD8245"/>
    <w:rsid w:val="5007EF8B"/>
    <w:rsid w:val="50561890"/>
    <w:rsid w:val="506E6EE3"/>
    <w:rsid w:val="5118E701"/>
    <w:rsid w:val="51AF3DD7"/>
    <w:rsid w:val="51B7C95B"/>
    <w:rsid w:val="51BA261B"/>
    <w:rsid w:val="520E3E6E"/>
    <w:rsid w:val="521406C5"/>
    <w:rsid w:val="526AC756"/>
    <w:rsid w:val="52F8AD78"/>
    <w:rsid w:val="53068AB8"/>
    <w:rsid w:val="5357C442"/>
    <w:rsid w:val="5426A90F"/>
    <w:rsid w:val="5451C5C6"/>
    <w:rsid w:val="55B7B42B"/>
    <w:rsid w:val="5647157E"/>
    <w:rsid w:val="56B84FA3"/>
    <w:rsid w:val="578CF2E4"/>
    <w:rsid w:val="57A5E66D"/>
    <w:rsid w:val="58E08E96"/>
    <w:rsid w:val="592E93DF"/>
    <w:rsid w:val="5B133626"/>
    <w:rsid w:val="5B676202"/>
    <w:rsid w:val="5BEE41DE"/>
    <w:rsid w:val="5C0749F5"/>
    <w:rsid w:val="5CB8E229"/>
    <w:rsid w:val="5CD36477"/>
    <w:rsid w:val="5CE3AEC9"/>
    <w:rsid w:val="5D3B9180"/>
    <w:rsid w:val="5E08BC35"/>
    <w:rsid w:val="5EA2EC00"/>
    <w:rsid w:val="5FAD2BA1"/>
    <w:rsid w:val="5FBA1644"/>
    <w:rsid w:val="60015D3D"/>
    <w:rsid w:val="604D40CB"/>
    <w:rsid w:val="60B21396"/>
    <w:rsid w:val="60B6F99E"/>
    <w:rsid w:val="60C6CFE7"/>
    <w:rsid w:val="6102CDBB"/>
    <w:rsid w:val="611A31A2"/>
    <w:rsid w:val="61EDE73E"/>
    <w:rsid w:val="623B37B0"/>
    <w:rsid w:val="62850163"/>
    <w:rsid w:val="6291B84D"/>
    <w:rsid w:val="63D87256"/>
    <w:rsid w:val="641A3415"/>
    <w:rsid w:val="643703E7"/>
    <w:rsid w:val="649A9283"/>
    <w:rsid w:val="652A8368"/>
    <w:rsid w:val="65D2D448"/>
    <w:rsid w:val="668D4542"/>
    <w:rsid w:val="676DE84C"/>
    <w:rsid w:val="691984D2"/>
    <w:rsid w:val="69369A0A"/>
    <w:rsid w:val="694B565B"/>
    <w:rsid w:val="695375F4"/>
    <w:rsid w:val="69BC192D"/>
    <w:rsid w:val="69D2E7D5"/>
    <w:rsid w:val="69F484F1"/>
    <w:rsid w:val="6B411A49"/>
    <w:rsid w:val="6C5774EB"/>
    <w:rsid w:val="6C70FB9C"/>
    <w:rsid w:val="6E166467"/>
    <w:rsid w:val="6E2977F1"/>
    <w:rsid w:val="6EF3231A"/>
    <w:rsid w:val="723295EB"/>
    <w:rsid w:val="727D11AC"/>
    <w:rsid w:val="732BC72D"/>
    <w:rsid w:val="7353DCE6"/>
    <w:rsid w:val="735756BF"/>
    <w:rsid w:val="7360B522"/>
    <w:rsid w:val="73CD7416"/>
    <w:rsid w:val="73CE926B"/>
    <w:rsid w:val="73F75B74"/>
    <w:rsid w:val="749E8A9B"/>
    <w:rsid w:val="74EAEB96"/>
    <w:rsid w:val="7615B789"/>
    <w:rsid w:val="76F30F91"/>
    <w:rsid w:val="7709C866"/>
    <w:rsid w:val="7732F3F4"/>
    <w:rsid w:val="774EECC8"/>
    <w:rsid w:val="77594536"/>
    <w:rsid w:val="777B798B"/>
    <w:rsid w:val="77ECF837"/>
    <w:rsid w:val="78B1A65A"/>
    <w:rsid w:val="793A9C4A"/>
    <w:rsid w:val="79585EE7"/>
    <w:rsid w:val="79E7AE32"/>
    <w:rsid w:val="7A443454"/>
    <w:rsid w:val="7AC8C2CE"/>
    <w:rsid w:val="7BA10112"/>
    <w:rsid w:val="7BADEBB5"/>
    <w:rsid w:val="7C384406"/>
    <w:rsid w:val="7CC51516"/>
    <w:rsid w:val="7D8CEED2"/>
    <w:rsid w:val="7DE2CF20"/>
    <w:rsid w:val="7EFE7D1A"/>
    <w:rsid w:val="7FE261E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8987DA3-60B3-4442-8EFF-77408B600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link w:val="BodyTextChar"/>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99"/>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uiPriority w:val="99"/>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paragraph" w:styleId="EndnoteText">
    <w:name w:val="endnote text"/>
    <w:basedOn w:val="Normal"/>
    <w:link w:val="EndnoteTextChar"/>
    <w:uiPriority w:val="99"/>
    <w:unhideWhenUsed/>
    <w:rsid w:val="008A7381"/>
    <w:pPr>
      <w:spacing w:line="276" w:lineRule="auto"/>
    </w:pPr>
    <w:rPr>
      <w:rFonts w:ascii="Arial" w:eastAsia="Arial" w:hAnsi="Arial" w:cs="Arial"/>
      <w:color w:val="000000"/>
      <w:kern w:val="0"/>
      <w:sz w:val="20"/>
      <w:szCs w:val="20"/>
      <w:lang w:eastAsia="en-US"/>
    </w:rPr>
  </w:style>
  <w:style w:type="character" w:customStyle="1" w:styleId="EndnoteTextChar">
    <w:name w:val="Endnote Text Char"/>
    <w:basedOn w:val="DefaultParagraphFont"/>
    <w:link w:val="EndnoteText"/>
    <w:uiPriority w:val="99"/>
    <w:rsid w:val="008A7381"/>
    <w:rPr>
      <w:rFonts w:ascii="Arial" w:eastAsia="Arial" w:hAnsi="Arial" w:cs="Arial"/>
      <w:color w:val="000000"/>
      <w:kern w:val="0"/>
      <w:sz w:val="20"/>
      <w:szCs w:val="20"/>
      <w:lang w:eastAsia="en-US"/>
    </w:rPr>
  </w:style>
  <w:style w:type="character" w:styleId="EndnoteReference">
    <w:name w:val="endnote reference"/>
    <w:uiPriority w:val="99"/>
    <w:unhideWhenUsed/>
    <w:rsid w:val="008A7381"/>
    <w:rPr>
      <w:vertAlign w:val="superscript"/>
    </w:rPr>
  </w:style>
  <w:style w:type="character" w:styleId="UnresolvedMention">
    <w:name w:val="Unresolved Mention"/>
    <w:basedOn w:val="DefaultParagraphFont"/>
    <w:uiPriority w:val="99"/>
    <w:semiHidden/>
    <w:unhideWhenUsed/>
    <w:rsid w:val="00332F55"/>
    <w:rPr>
      <w:color w:val="605E5C"/>
      <w:shd w:val="clear" w:color="auto" w:fill="E1DFDD"/>
    </w:rPr>
  </w:style>
  <w:style w:type="character" w:customStyle="1" w:styleId="BodyTextChar">
    <w:name w:val="Body Text Char"/>
    <w:aliases w:val="bt Char"/>
    <w:basedOn w:val="DefaultParagraphFont"/>
    <w:link w:val="BodyText"/>
    <w:rsid w:val="00832334"/>
    <w:rPr>
      <w:kern w:val="0"/>
    </w:rPr>
  </w:style>
  <w:style w:type="paragraph" w:styleId="Revision">
    <w:name w:val="Revision"/>
    <w:hidden/>
    <w:uiPriority w:val="99"/>
    <w:semiHidden/>
    <w:rsid w:val="00620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df7cb3-2fea-4ba3-b9bf-21660104d6dd">
      <Terms xmlns="http://schemas.microsoft.com/office/infopath/2007/PartnerControls"/>
    </lcf76f155ced4ddcb4097134ff3c332f>
    <TaxCatchAll xmlns="e968d4b9-9f0d-4b6f-81c6-222446f6098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7" ma:contentTypeDescription="Create a new document." ma:contentTypeScope="" ma:versionID="e5bfdad799ac2ebe9c9a0548114daf60">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4e031778c0cf5895f9f1379390bd731b"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7b734d-34eb-4ef9-910f-f2033b6cb8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2a2bb1-00c5-4e7e-bd93-0efc0e1fbe92}" ma:internalName="TaxCatchAll" ma:showField="CatchAllData" ma:web="e968d4b9-9f0d-4b6f-81c6-222446f609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F3B9D2-5ECA-42EA-A4B2-040775F54C83}">
  <ds:schemaRefs>
    <ds:schemaRef ds:uri="http://schemas.openxmlformats.org/officeDocument/2006/bibliography"/>
  </ds:schemaRefs>
</ds:datastoreItem>
</file>

<file path=customXml/itemProps2.xml><?xml version="1.0" encoding="utf-8"?>
<ds:datastoreItem xmlns:ds="http://schemas.openxmlformats.org/officeDocument/2006/customXml" ds:itemID="{3DBB5728-B632-474A-943D-BE36C693F901}">
  <ds:schemaRefs>
    <ds:schemaRef ds:uri="http://schemas.microsoft.com/sharepoint/v3/contenttype/forms"/>
  </ds:schemaRefs>
</ds:datastoreItem>
</file>

<file path=customXml/itemProps3.xml><?xml version="1.0" encoding="utf-8"?>
<ds:datastoreItem xmlns:ds="http://schemas.openxmlformats.org/officeDocument/2006/customXml" ds:itemID="{E4628B04-7CEC-4249-A23D-0ED1417BCEC4}">
  <ds:schemaRefs>
    <ds:schemaRef ds:uri="http://schemas.microsoft.com/office/2006/metadata/properties"/>
    <ds:schemaRef ds:uri="http://schemas.microsoft.com/office/infopath/2007/PartnerControls"/>
    <ds:schemaRef ds:uri="42df7cb3-2fea-4ba3-b9bf-21660104d6dd"/>
    <ds:schemaRef ds:uri="e968d4b9-9f0d-4b6f-81c6-222446f6098e"/>
  </ds:schemaRefs>
</ds:datastoreItem>
</file>

<file path=customXml/itemProps4.xml><?xml version="1.0" encoding="utf-8"?>
<ds:datastoreItem xmlns:ds="http://schemas.openxmlformats.org/officeDocument/2006/customXml" ds:itemID="{AE57B2B7-F6E8-4C68-A38B-409B15C1F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2998</TotalTime>
  <Pages>14</Pages>
  <Words>4683</Words>
  <Characters>25994</Characters>
  <Application>Microsoft Office Word</Application>
  <DocSecurity>0</DocSecurity>
  <Lines>216</Lines>
  <Paragraphs>61</Paragraphs>
  <ScaleCrop>false</ScaleCrop>
  <Company/>
  <LinksUpToDate>false</LinksUpToDate>
  <CharactersWithSpaces>30616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 Bergquist</dc:creator>
  <cp:lastModifiedBy>Amy Bergquist</cp:lastModifiedBy>
  <cp:revision>90</cp:revision>
  <cp:lastPrinted>1900-01-01T07:00:00Z</cp:lastPrinted>
  <dcterms:created xsi:type="dcterms:W3CDTF">2024-02-02T17:29:00Z</dcterms:created>
  <dcterms:modified xsi:type="dcterms:W3CDTF">2024-02-05T22:50:00Z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0x010100452BDADA77824941B327CDF72849C9BE</vt:lpwstr>
  </property>
  <property fmtid="{D5CDD505-2E9C-101B-9397-08002B2CF9AE}" pid="3" name="MediaServiceImageTags">
    <vt:lpwstr/>
  </property>
</Properties>
</file>