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B935A8" w14:textId="77777777" w:rsidR="003F6086" w:rsidRPr="006A3B8A" w:rsidRDefault="003F6086" w:rsidP="006A3B8A">
      <w:pPr>
        <w:spacing w:line="240" w:lineRule="auto"/>
        <w:jc w:val="both"/>
        <w:rPr>
          <w:rFonts w:ascii="Arial" w:hAnsi="Arial" w:cs="Arial"/>
          <w:b/>
        </w:rPr>
      </w:pPr>
    </w:p>
    <w:p w14:paraId="3396C836" w14:textId="77777777" w:rsidR="003F6086" w:rsidRPr="006A3B8A" w:rsidRDefault="003F6086" w:rsidP="006A3B8A">
      <w:pPr>
        <w:spacing w:line="240" w:lineRule="auto"/>
        <w:jc w:val="both"/>
        <w:rPr>
          <w:rFonts w:ascii="Arial" w:hAnsi="Arial" w:cs="Arial"/>
          <w:b/>
        </w:rPr>
      </w:pPr>
      <w:r w:rsidRPr="006A3B8A">
        <w:rPr>
          <w:rFonts w:ascii="Arial" w:hAnsi="Arial" w:cs="Arial"/>
          <w:b/>
          <w:noProof/>
        </w:rPr>
        <w:drawing>
          <wp:anchor distT="0" distB="0" distL="114300" distR="114300" simplePos="0" relativeHeight="251659264" behindDoc="1" locked="0" layoutInCell="1" allowOverlap="1" wp14:anchorId="3A8B9064" wp14:editId="172F1ED4">
            <wp:simplePos x="0" y="0"/>
            <wp:positionH relativeFrom="margin">
              <wp:align>left</wp:align>
            </wp:positionH>
            <wp:positionV relativeFrom="paragraph">
              <wp:posOffset>56515</wp:posOffset>
            </wp:positionV>
            <wp:extent cx="704215" cy="694753"/>
            <wp:effectExtent l="0" t="0" r="635" b="0"/>
            <wp:wrapNone/>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4215" cy="694753"/>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3B8A">
        <w:rPr>
          <w:rFonts w:ascii="Arial" w:hAnsi="Arial" w:cs="Arial"/>
          <w:b/>
        </w:rPr>
        <w:t xml:space="preserve">                   </w:t>
      </w:r>
      <w:r w:rsidRPr="006A3B8A">
        <w:rPr>
          <w:rFonts w:ascii="Arial" w:hAnsi="Arial" w:cs="Arial"/>
          <w:b/>
          <w:noProof/>
        </w:rPr>
        <w:drawing>
          <wp:inline distT="0" distB="0" distL="0" distR="0" wp14:anchorId="05BE5DF9" wp14:editId="05CECA71">
            <wp:extent cx="825976" cy="768350"/>
            <wp:effectExtent l="0" t="0" r="0" b="0"/>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6994" cy="769297"/>
                    </a:xfrm>
                    <a:prstGeom prst="rect">
                      <a:avLst/>
                    </a:prstGeom>
                    <a:noFill/>
                    <a:ln>
                      <a:noFill/>
                    </a:ln>
                  </pic:spPr>
                </pic:pic>
              </a:graphicData>
            </a:graphic>
          </wp:inline>
        </w:drawing>
      </w:r>
      <w:r w:rsidRPr="006A3B8A">
        <w:rPr>
          <w:rFonts w:ascii="Arial" w:hAnsi="Arial" w:cs="Arial"/>
          <w:b/>
          <w:noProof/>
        </w:rPr>
        <w:drawing>
          <wp:inline distT="0" distB="0" distL="0" distR="0" wp14:anchorId="5624DE91" wp14:editId="5F7B52CA">
            <wp:extent cx="751787" cy="552450"/>
            <wp:effectExtent l="0" t="0" r="0" b="0"/>
            <wp:docPr id="4" name="Picture 4"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clipar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58010" cy="557023"/>
                    </a:xfrm>
                    <a:prstGeom prst="rect">
                      <a:avLst/>
                    </a:prstGeom>
                    <a:noFill/>
                    <a:ln>
                      <a:noFill/>
                    </a:ln>
                  </pic:spPr>
                </pic:pic>
              </a:graphicData>
            </a:graphic>
          </wp:inline>
        </w:drawing>
      </w:r>
      <w:r w:rsidR="00614ABC" w:rsidRPr="006A3B8A">
        <w:rPr>
          <w:rFonts w:ascii="Arial" w:hAnsi="Arial" w:cs="Arial"/>
          <w:b/>
          <w:i/>
          <w:noProof/>
        </w:rPr>
        <w:fldChar w:fldCharType="begin"/>
      </w:r>
      <w:r w:rsidR="00614ABC" w:rsidRPr="006A3B8A">
        <w:rPr>
          <w:rFonts w:ascii="Arial" w:hAnsi="Arial" w:cs="Arial"/>
          <w:b/>
          <w:i/>
          <w:noProof/>
        </w:rPr>
        <w:instrText xml:space="preserve"> INCLUDEPICTURE  "https://www.deafblinduganda.org.ug/images/Untitled-5.png" \* MERGEFORMATINET </w:instrText>
      </w:r>
      <w:r w:rsidR="00614ABC" w:rsidRPr="006A3B8A">
        <w:rPr>
          <w:rFonts w:ascii="Arial" w:hAnsi="Arial" w:cs="Arial"/>
          <w:b/>
          <w:i/>
          <w:noProof/>
        </w:rPr>
        <w:fldChar w:fldCharType="separate"/>
      </w:r>
      <w:r w:rsidR="00761ACC" w:rsidRPr="006A3B8A">
        <w:rPr>
          <w:rFonts w:ascii="Arial" w:hAnsi="Arial" w:cs="Arial"/>
          <w:b/>
          <w:i/>
          <w:noProof/>
        </w:rPr>
        <w:fldChar w:fldCharType="begin"/>
      </w:r>
      <w:r w:rsidR="00761ACC" w:rsidRPr="006A3B8A">
        <w:rPr>
          <w:rFonts w:ascii="Arial" w:hAnsi="Arial" w:cs="Arial"/>
          <w:b/>
          <w:i/>
          <w:noProof/>
        </w:rPr>
        <w:instrText xml:space="preserve"> INCLUDEPICTURE  "https://www.deafblinduganda.org.ug/images/Untitled-5.png" \* MERGEFORMATINET </w:instrText>
      </w:r>
      <w:r w:rsidR="00761ACC" w:rsidRPr="006A3B8A">
        <w:rPr>
          <w:rFonts w:ascii="Arial" w:hAnsi="Arial" w:cs="Arial"/>
          <w:b/>
          <w:i/>
          <w:noProof/>
        </w:rPr>
        <w:fldChar w:fldCharType="separate"/>
      </w:r>
      <w:r w:rsidR="00832281" w:rsidRPr="006A3B8A">
        <w:rPr>
          <w:rFonts w:ascii="Arial" w:hAnsi="Arial" w:cs="Arial"/>
          <w:b/>
          <w:i/>
          <w:noProof/>
        </w:rPr>
        <w:fldChar w:fldCharType="begin"/>
      </w:r>
      <w:r w:rsidR="00832281" w:rsidRPr="006A3B8A">
        <w:rPr>
          <w:rFonts w:ascii="Arial" w:hAnsi="Arial" w:cs="Arial"/>
          <w:b/>
          <w:i/>
          <w:noProof/>
        </w:rPr>
        <w:instrText xml:space="preserve"> INCLUDEPICTURE  "https://www.deafblinduganda.org.ug/images/Untitled-5.png" \* MERGEFORMATINET </w:instrText>
      </w:r>
      <w:r w:rsidR="00832281" w:rsidRPr="006A3B8A">
        <w:rPr>
          <w:rFonts w:ascii="Arial" w:hAnsi="Arial" w:cs="Arial"/>
          <w:b/>
          <w:i/>
          <w:noProof/>
        </w:rPr>
        <w:fldChar w:fldCharType="separate"/>
      </w:r>
      <w:r w:rsidR="00867B0C" w:rsidRPr="006A3B8A">
        <w:rPr>
          <w:rFonts w:ascii="Arial" w:hAnsi="Arial" w:cs="Arial"/>
          <w:b/>
          <w:i/>
          <w:noProof/>
        </w:rPr>
        <w:fldChar w:fldCharType="begin"/>
      </w:r>
      <w:r w:rsidR="00867B0C" w:rsidRPr="006A3B8A">
        <w:rPr>
          <w:rFonts w:ascii="Arial" w:hAnsi="Arial" w:cs="Arial"/>
          <w:b/>
          <w:i/>
          <w:noProof/>
        </w:rPr>
        <w:instrText xml:space="preserve"> INCLUDEPICTURE  "https://www.deafblinduganda.org.ug/images/Untitled-5.png" \* MERGEFORMATINET </w:instrText>
      </w:r>
      <w:r w:rsidR="00867B0C" w:rsidRPr="006A3B8A">
        <w:rPr>
          <w:rFonts w:ascii="Arial" w:hAnsi="Arial" w:cs="Arial"/>
          <w:b/>
          <w:i/>
          <w:noProof/>
        </w:rPr>
        <w:fldChar w:fldCharType="separate"/>
      </w:r>
      <w:r w:rsidR="00412A59" w:rsidRPr="006A3B8A">
        <w:rPr>
          <w:rFonts w:ascii="Arial" w:hAnsi="Arial" w:cs="Arial"/>
          <w:b/>
          <w:i/>
          <w:noProof/>
        </w:rPr>
        <w:fldChar w:fldCharType="begin"/>
      </w:r>
      <w:r w:rsidR="00412A59" w:rsidRPr="006A3B8A">
        <w:rPr>
          <w:rFonts w:ascii="Arial" w:hAnsi="Arial" w:cs="Arial"/>
          <w:b/>
          <w:i/>
          <w:noProof/>
        </w:rPr>
        <w:instrText xml:space="preserve"> INCLUDEPICTURE  "https://www.deafblinduganda.org.ug/images/Untitled-5.png" \* MERGEFORMATINET </w:instrText>
      </w:r>
      <w:r w:rsidR="00412A59" w:rsidRPr="006A3B8A">
        <w:rPr>
          <w:rFonts w:ascii="Arial" w:hAnsi="Arial" w:cs="Arial"/>
          <w:b/>
          <w:i/>
          <w:noProof/>
        </w:rPr>
        <w:fldChar w:fldCharType="separate"/>
      </w:r>
      <w:r w:rsidR="00781A46" w:rsidRPr="006A3B8A">
        <w:rPr>
          <w:rFonts w:ascii="Arial" w:hAnsi="Arial" w:cs="Arial"/>
          <w:b/>
          <w:i/>
          <w:noProof/>
        </w:rPr>
        <w:fldChar w:fldCharType="begin"/>
      </w:r>
      <w:r w:rsidR="00781A46" w:rsidRPr="006A3B8A">
        <w:rPr>
          <w:rFonts w:ascii="Arial" w:hAnsi="Arial" w:cs="Arial"/>
          <w:b/>
          <w:i/>
          <w:noProof/>
        </w:rPr>
        <w:instrText xml:space="preserve"> INCLUDEPICTURE  "https://www.deafblinduganda.org.ug/images/Untitled-5.png" \* MERGEFORMATINET </w:instrText>
      </w:r>
      <w:r w:rsidR="00781A46" w:rsidRPr="006A3B8A">
        <w:rPr>
          <w:rFonts w:ascii="Arial" w:hAnsi="Arial" w:cs="Arial"/>
          <w:b/>
          <w:i/>
          <w:noProof/>
        </w:rPr>
        <w:fldChar w:fldCharType="separate"/>
      </w:r>
      <w:r w:rsidR="00A15E3C">
        <w:rPr>
          <w:rFonts w:ascii="Arial" w:hAnsi="Arial" w:cs="Arial"/>
          <w:b/>
          <w:i/>
          <w:noProof/>
        </w:rPr>
        <w:fldChar w:fldCharType="begin"/>
      </w:r>
      <w:r w:rsidR="00A15E3C">
        <w:rPr>
          <w:rFonts w:ascii="Arial" w:hAnsi="Arial" w:cs="Arial"/>
          <w:b/>
          <w:i/>
          <w:noProof/>
        </w:rPr>
        <w:instrText xml:space="preserve"> INCLUDEPICTURE  "https://www.deafblinduganda.org.ug/images/Untitled-5.png" \* MERGEFORMATINET </w:instrText>
      </w:r>
      <w:r w:rsidR="00A15E3C">
        <w:rPr>
          <w:rFonts w:ascii="Arial" w:hAnsi="Arial" w:cs="Arial"/>
          <w:b/>
          <w:i/>
          <w:noProof/>
        </w:rPr>
        <w:fldChar w:fldCharType="separate"/>
      </w:r>
      <w:r w:rsidR="00B3070B">
        <w:rPr>
          <w:rFonts w:ascii="Arial" w:hAnsi="Arial" w:cs="Arial"/>
          <w:b/>
          <w:i/>
          <w:noProof/>
        </w:rPr>
        <w:fldChar w:fldCharType="begin"/>
      </w:r>
      <w:r w:rsidR="00B3070B">
        <w:rPr>
          <w:rFonts w:ascii="Arial" w:hAnsi="Arial" w:cs="Arial"/>
          <w:b/>
          <w:i/>
          <w:noProof/>
        </w:rPr>
        <w:instrText xml:space="preserve"> </w:instrText>
      </w:r>
      <w:r w:rsidR="00B3070B">
        <w:rPr>
          <w:rFonts w:ascii="Arial" w:hAnsi="Arial" w:cs="Arial"/>
          <w:b/>
          <w:i/>
          <w:noProof/>
        </w:rPr>
        <w:instrText>INCLUDEPICTURE  "https://www.deafblinduganda.org.ug/images/Untitled-5.png" \* MERGEFORMATINET</w:instrText>
      </w:r>
      <w:r w:rsidR="00B3070B">
        <w:rPr>
          <w:rFonts w:ascii="Arial" w:hAnsi="Arial" w:cs="Arial"/>
          <w:b/>
          <w:i/>
          <w:noProof/>
        </w:rPr>
        <w:instrText xml:space="preserve"> </w:instrText>
      </w:r>
      <w:r w:rsidR="00B3070B">
        <w:rPr>
          <w:rFonts w:ascii="Arial" w:hAnsi="Arial" w:cs="Arial"/>
          <w:b/>
          <w:i/>
          <w:noProof/>
        </w:rPr>
        <w:fldChar w:fldCharType="separate"/>
      </w:r>
      <w:r w:rsidR="001F5B7E">
        <w:rPr>
          <w:rFonts w:ascii="Arial" w:hAnsi="Arial" w:cs="Arial"/>
          <w:b/>
          <w:i/>
          <w:noProof/>
        </w:rPr>
        <w:pict w14:anchorId="6C14E6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54pt;height:53.5pt;mso-width-percent:0;mso-height-percent:0;mso-width-percent:0;mso-height-percent:0">
            <v:imagedata r:id="rId11" r:href="rId12"/>
          </v:shape>
        </w:pict>
      </w:r>
      <w:r w:rsidR="00B3070B">
        <w:rPr>
          <w:rFonts w:ascii="Arial" w:hAnsi="Arial" w:cs="Arial"/>
          <w:b/>
          <w:i/>
          <w:noProof/>
        </w:rPr>
        <w:fldChar w:fldCharType="end"/>
      </w:r>
      <w:r w:rsidR="00A15E3C">
        <w:rPr>
          <w:rFonts w:ascii="Arial" w:hAnsi="Arial" w:cs="Arial"/>
          <w:b/>
          <w:i/>
          <w:noProof/>
        </w:rPr>
        <w:fldChar w:fldCharType="end"/>
      </w:r>
      <w:r w:rsidR="00781A46" w:rsidRPr="006A3B8A">
        <w:rPr>
          <w:rFonts w:ascii="Arial" w:hAnsi="Arial" w:cs="Arial"/>
          <w:b/>
          <w:i/>
          <w:noProof/>
        </w:rPr>
        <w:fldChar w:fldCharType="end"/>
      </w:r>
      <w:r w:rsidR="00412A59" w:rsidRPr="006A3B8A">
        <w:rPr>
          <w:rFonts w:ascii="Arial" w:hAnsi="Arial" w:cs="Arial"/>
          <w:b/>
          <w:i/>
          <w:noProof/>
        </w:rPr>
        <w:fldChar w:fldCharType="end"/>
      </w:r>
      <w:r w:rsidR="00867B0C" w:rsidRPr="006A3B8A">
        <w:rPr>
          <w:rFonts w:ascii="Arial" w:hAnsi="Arial" w:cs="Arial"/>
          <w:b/>
          <w:i/>
          <w:noProof/>
        </w:rPr>
        <w:fldChar w:fldCharType="end"/>
      </w:r>
      <w:r w:rsidR="00832281" w:rsidRPr="006A3B8A">
        <w:rPr>
          <w:rFonts w:ascii="Arial" w:hAnsi="Arial" w:cs="Arial"/>
          <w:b/>
          <w:i/>
          <w:noProof/>
        </w:rPr>
        <w:fldChar w:fldCharType="end"/>
      </w:r>
      <w:r w:rsidR="00761ACC" w:rsidRPr="006A3B8A">
        <w:rPr>
          <w:rFonts w:ascii="Arial" w:hAnsi="Arial" w:cs="Arial"/>
          <w:b/>
          <w:i/>
          <w:noProof/>
        </w:rPr>
        <w:fldChar w:fldCharType="end"/>
      </w:r>
      <w:r w:rsidR="00614ABC" w:rsidRPr="006A3B8A">
        <w:rPr>
          <w:rFonts w:ascii="Arial" w:hAnsi="Arial" w:cs="Arial"/>
          <w:b/>
          <w:i/>
          <w:noProof/>
        </w:rPr>
        <w:fldChar w:fldCharType="end"/>
      </w:r>
      <w:r w:rsidRPr="006A3B8A">
        <w:rPr>
          <w:rFonts w:ascii="Arial" w:hAnsi="Arial" w:cs="Arial"/>
          <w:b/>
          <w:noProof/>
        </w:rPr>
        <w:drawing>
          <wp:inline distT="0" distB="0" distL="0" distR="0" wp14:anchorId="192401BA" wp14:editId="1562F718">
            <wp:extent cx="602456" cy="657225"/>
            <wp:effectExtent l="0" t="0" r="7620" b="0"/>
            <wp:docPr id="5" name="Picture 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flipH="1">
                      <a:off x="0" y="0"/>
                      <a:ext cx="604829" cy="659814"/>
                    </a:xfrm>
                    <a:prstGeom prst="rect">
                      <a:avLst/>
                    </a:prstGeom>
                    <a:noFill/>
                    <a:ln>
                      <a:noFill/>
                    </a:ln>
                  </pic:spPr>
                </pic:pic>
              </a:graphicData>
            </a:graphic>
          </wp:inline>
        </w:drawing>
      </w:r>
      <w:r w:rsidRPr="006A3B8A">
        <w:rPr>
          <w:rFonts w:ascii="Arial" w:hAnsi="Arial" w:cs="Arial"/>
          <w:b/>
          <w:noProof/>
        </w:rPr>
        <w:drawing>
          <wp:inline distT="0" distB="0" distL="0" distR="0" wp14:anchorId="10AE01E1" wp14:editId="7E8AC404">
            <wp:extent cx="695325" cy="695325"/>
            <wp:effectExtent l="0" t="0" r="9525" b="9525"/>
            <wp:docPr id="6" name="Picture 6"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No photo description availabl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noFill/>
                    <a:ln>
                      <a:noFill/>
                    </a:ln>
                  </pic:spPr>
                </pic:pic>
              </a:graphicData>
            </a:graphic>
          </wp:inline>
        </w:drawing>
      </w:r>
      <w:r w:rsidRPr="006A3B8A">
        <w:rPr>
          <w:rFonts w:ascii="Arial" w:hAnsi="Arial" w:cs="Arial"/>
          <w:b/>
          <w:noProof/>
        </w:rPr>
        <w:drawing>
          <wp:inline distT="0" distB="0" distL="0" distR="0" wp14:anchorId="2C8EBEE5" wp14:editId="7B3E3154">
            <wp:extent cx="692971" cy="666750"/>
            <wp:effectExtent l="0" t="0" r="0" b="0"/>
            <wp:docPr id="7" name="Picture 7"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04527" cy="677869"/>
                    </a:xfrm>
                    <a:prstGeom prst="rect">
                      <a:avLst/>
                    </a:prstGeom>
                    <a:noFill/>
                    <a:ln>
                      <a:noFill/>
                    </a:ln>
                  </pic:spPr>
                </pic:pic>
              </a:graphicData>
            </a:graphic>
          </wp:inline>
        </w:drawing>
      </w:r>
      <w:r w:rsidRPr="006A3B8A">
        <w:rPr>
          <w:rFonts w:ascii="Arial" w:hAnsi="Arial" w:cs="Arial"/>
          <w:b/>
        </w:rPr>
        <w:t xml:space="preserve">    </w:t>
      </w:r>
      <w:r w:rsidRPr="006A3B8A">
        <w:rPr>
          <w:rFonts w:ascii="Arial" w:hAnsi="Arial" w:cs="Arial"/>
          <w:b/>
          <w:i/>
        </w:rPr>
        <w:t xml:space="preserve"> </w:t>
      </w:r>
      <w:r w:rsidRPr="006A3B8A">
        <w:rPr>
          <w:rFonts w:ascii="Arial" w:hAnsi="Arial" w:cs="Arial"/>
          <w:b/>
          <w:noProof/>
        </w:rPr>
        <w:drawing>
          <wp:inline distT="0" distB="0" distL="0" distR="0" wp14:anchorId="1BF75110" wp14:editId="79ED9BDD">
            <wp:extent cx="609600" cy="609600"/>
            <wp:effectExtent l="0" t="0" r="0" b="0"/>
            <wp:docPr id="8" name="Picture 8"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website&#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inline>
        </w:drawing>
      </w:r>
      <w:r w:rsidRPr="006A3B8A">
        <w:rPr>
          <w:rFonts w:ascii="Arial" w:hAnsi="Arial" w:cs="Arial"/>
          <w:b/>
        </w:rPr>
        <w:t xml:space="preserve">  </w:t>
      </w:r>
    </w:p>
    <w:p w14:paraId="6FDEA52B" w14:textId="77777777" w:rsidR="003F6086" w:rsidRPr="006A3B8A" w:rsidRDefault="003F6086" w:rsidP="006A3B8A">
      <w:pPr>
        <w:spacing w:line="240" w:lineRule="auto"/>
        <w:jc w:val="both"/>
        <w:rPr>
          <w:rFonts w:ascii="Arial" w:hAnsi="Arial" w:cs="Arial"/>
          <w:b/>
        </w:rPr>
      </w:pPr>
    </w:p>
    <w:p w14:paraId="493D258A" w14:textId="7247EB65" w:rsidR="000656B4" w:rsidRPr="006A3B8A" w:rsidRDefault="000656B4" w:rsidP="006A3B8A">
      <w:pPr>
        <w:spacing w:line="240" w:lineRule="auto"/>
        <w:jc w:val="both"/>
        <w:rPr>
          <w:rFonts w:ascii="Arial" w:hAnsi="Arial" w:cs="Arial"/>
          <w:b/>
        </w:rPr>
      </w:pPr>
      <w:r w:rsidRPr="006A3B8A">
        <w:rPr>
          <w:rFonts w:ascii="Arial" w:hAnsi="Arial" w:cs="Arial"/>
          <w:b/>
        </w:rPr>
        <w:t>Date of submission</w:t>
      </w:r>
      <w:r w:rsidR="0050602C" w:rsidRPr="006A3B8A">
        <w:rPr>
          <w:rFonts w:ascii="Arial" w:hAnsi="Arial" w:cs="Arial"/>
          <w:b/>
        </w:rPr>
        <w:t xml:space="preserve">: 12 January 2022. </w:t>
      </w:r>
    </w:p>
    <w:p w14:paraId="23936344" w14:textId="77777777" w:rsidR="0050602C" w:rsidRPr="006A3B8A" w:rsidRDefault="0050602C" w:rsidP="006A3B8A">
      <w:pPr>
        <w:spacing w:line="240" w:lineRule="auto"/>
        <w:jc w:val="both"/>
        <w:rPr>
          <w:rFonts w:ascii="Arial" w:hAnsi="Arial" w:cs="Arial"/>
          <w:b/>
        </w:rPr>
      </w:pPr>
    </w:p>
    <w:p w14:paraId="16BACEB5" w14:textId="3EA7344A" w:rsidR="000656B4" w:rsidRPr="006A3B8A" w:rsidRDefault="000656B4" w:rsidP="006A3B8A">
      <w:pPr>
        <w:spacing w:line="240" w:lineRule="auto"/>
        <w:jc w:val="center"/>
        <w:rPr>
          <w:rFonts w:ascii="Arial" w:hAnsi="Arial" w:cs="Arial"/>
          <w:b/>
          <w:i/>
          <w:u w:val="single"/>
        </w:rPr>
      </w:pPr>
      <w:r w:rsidRPr="006A3B8A">
        <w:rPr>
          <w:rFonts w:ascii="Arial" w:hAnsi="Arial" w:cs="Arial"/>
          <w:b/>
          <w:i/>
          <w:u w:val="single"/>
        </w:rPr>
        <w:t>Supplementary information on Uganda scheduled for review by the Committee on the Elimination of Discrimination Against Women during the</w:t>
      </w:r>
      <w:r w:rsidR="00EA5226" w:rsidRPr="006A3B8A">
        <w:rPr>
          <w:rFonts w:ascii="Arial" w:hAnsi="Arial" w:cs="Arial"/>
          <w:b/>
          <w:i/>
          <w:u w:val="single"/>
        </w:rPr>
        <w:t xml:space="preserve"> 81</w:t>
      </w:r>
      <w:r w:rsidR="00EA5226" w:rsidRPr="006A3B8A">
        <w:rPr>
          <w:rFonts w:ascii="Arial" w:hAnsi="Arial" w:cs="Arial"/>
          <w:b/>
          <w:i/>
          <w:u w:val="single"/>
          <w:vertAlign w:val="superscript"/>
        </w:rPr>
        <w:t>st</w:t>
      </w:r>
      <w:r w:rsidR="00EA5226" w:rsidRPr="006A3B8A">
        <w:rPr>
          <w:rFonts w:ascii="Arial" w:hAnsi="Arial" w:cs="Arial"/>
          <w:b/>
          <w:i/>
          <w:u w:val="single"/>
        </w:rPr>
        <w:t xml:space="preserve"> </w:t>
      </w:r>
      <w:r w:rsidRPr="006A3B8A">
        <w:rPr>
          <w:rFonts w:ascii="Arial" w:hAnsi="Arial" w:cs="Arial"/>
          <w:b/>
          <w:i/>
          <w:u w:val="single"/>
        </w:rPr>
        <w:t xml:space="preserve">Session </w:t>
      </w:r>
      <w:r w:rsidR="0050602C" w:rsidRPr="006A3B8A">
        <w:rPr>
          <w:rFonts w:ascii="Arial" w:hAnsi="Arial" w:cs="Arial"/>
          <w:b/>
          <w:i/>
          <w:u w:val="single"/>
        </w:rPr>
        <w:t>(</w:t>
      </w:r>
      <w:r w:rsidR="00EA5226" w:rsidRPr="006A3B8A">
        <w:rPr>
          <w:rFonts w:ascii="Arial" w:hAnsi="Arial" w:cs="Arial"/>
          <w:b/>
          <w:i/>
          <w:u w:val="single"/>
        </w:rPr>
        <w:t>7</w:t>
      </w:r>
      <w:r w:rsidR="00EA5226" w:rsidRPr="006A3B8A">
        <w:rPr>
          <w:rFonts w:ascii="Arial" w:hAnsi="Arial" w:cs="Arial"/>
          <w:b/>
          <w:i/>
          <w:u w:val="single"/>
          <w:vertAlign w:val="superscript"/>
        </w:rPr>
        <w:t>th</w:t>
      </w:r>
      <w:r w:rsidR="00EA5226" w:rsidRPr="006A3B8A">
        <w:rPr>
          <w:rFonts w:ascii="Arial" w:hAnsi="Arial" w:cs="Arial"/>
          <w:b/>
          <w:i/>
          <w:u w:val="single"/>
        </w:rPr>
        <w:t xml:space="preserve"> February </w:t>
      </w:r>
      <w:r w:rsidRPr="006A3B8A">
        <w:rPr>
          <w:rFonts w:ascii="Arial" w:hAnsi="Arial" w:cs="Arial"/>
          <w:b/>
          <w:i/>
          <w:u w:val="single"/>
        </w:rPr>
        <w:t>to</w:t>
      </w:r>
      <w:r w:rsidR="00EA5226" w:rsidRPr="006A3B8A">
        <w:rPr>
          <w:rFonts w:ascii="Arial" w:hAnsi="Arial" w:cs="Arial"/>
          <w:b/>
          <w:i/>
          <w:u w:val="single"/>
        </w:rPr>
        <w:t xml:space="preserve"> 25</w:t>
      </w:r>
      <w:r w:rsidR="00EA5226" w:rsidRPr="006A3B8A">
        <w:rPr>
          <w:rFonts w:ascii="Arial" w:hAnsi="Arial" w:cs="Arial"/>
          <w:b/>
          <w:i/>
          <w:u w:val="single"/>
          <w:vertAlign w:val="superscript"/>
        </w:rPr>
        <w:t>th</w:t>
      </w:r>
      <w:r w:rsidR="00EA5226" w:rsidRPr="006A3B8A">
        <w:rPr>
          <w:rFonts w:ascii="Arial" w:hAnsi="Arial" w:cs="Arial"/>
          <w:b/>
          <w:i/>
          <w:u w:val="single"/>
        </w:rPr>
        <w:t xml:space="preserve"> February 2022</w:t>
      </w:r>
      <w:r w:rsidR="0050602C" w:rsidRPr="006A3B8A">
        <w:rPr>
          <w:rFonts w:ascii="Arial" w:hAnsi="Arial" w:cs="Arial"/>
          <w:b/>
          <w:i/>
          <w:u w:val="single"/>
        </w:rPr>
        <w:t>)</w:t>
      </w:r>
    </w:p>
    <w:p w14:paraId="1824E3FB" w14:textId="77777777" w:rsidR="0050602C" w:rsidRPr="006A3B8A" w:rsidRDefault="0050602C" w:rsidP="006A3B8A">
      <w:pPr>
        <w:spacing w:line="240" w:lineRule="auto"/>
        <w:jc w:val="both"/>
        <w:rPr>
          <w:rFonts w:ascii="Arial" w:hAnsi="Arial" w:cs="Arial"/>
          <w:b/>
          <w:i/>
          <w:u w:val="single"/>
        </w:rPr>
      </w:pPr>
    </w:p>
    <w:p w14:paraId="3B6CF792" w14:textId="4E0D9FC2" w:rsidR="0065380C" w:rsidRPr="006A3B8A" w:rsidRDefault="0065380C" w:rsidP="006A3B8A">
      <w:pPr>
        <w:pStyle w:val="ListParagraph"/>
        <w:numPr>
          <w:ilvl w:val="0"/>
          <w:numId w:val="6"/>
        </w:numPr>
        <w:spacing w:line="240" w:lineRule="auto"/>
        <w:jc w:val="both"/>
        <w:rPr>
          <w:rFonts w:ascii="Arial" w:hAnsi="Arial" w:cs="Arial"/>
          <w:b/>
        </w:rPr>
      </w:pPr>
      <w:r w:rsidRPr="006A3B8A">
        <w:rPr>
          <w:rFonts w:ascii="Arial" w:hAnsi="Arial" w:cs="Arial"/>
          <w:b/>
        </w:rPr>
        <w:t>Introduction</w:t>
      </w:r>
    </w:p>
    <w:p w14:paraId="03350E15" w14:textId="5812D612" w:rsidR="0050602C" w:rsidRPr="006A3B8A" w:rsidRDefault="00A14D87" w:rsidP="006A3B8A">
      <w:pPr>
        <w:spacing w:line="240" w:lineRule="auto"/>
        <w:jc w:val="both"/>
        <w:rPr>
          <w:rFonts w:ascii="Arial" w:hAnsi="Arial" w:cs="Arial"/>
        </w:rPr>
      </w:pPr>
      <w:r w:rsidRPr="006A3B8A">
        <w:rPr>
          <w:rFonts w:ascii="Arial" w:hAnsi="Arial" w:cs="Arial"/>
        </w:rPr>
        <w:t xml:space="preserve">The National Union of Women with Disabilities in Uganda </w:t>
      </w:r>
      <w:r w:rsidR="00366E55" w:rsidRPr="006A3B8A">
        <w:rPr>
          <w:rFonts w:ascii="Arial" w:hAnsi="Arial" w:cs="Arial"/>
        </w:rPr>
        <w:t>(NUWODU</w:t>
      </w:r>
      <w:r w:rsidRPr="006A3B8A">
        <w:rPr>
          <w:rFonts w:ascii="Arial" w:hAnsi="Arial" w:cs="Arial"/>
        </w:rPr>
        <w:t>),</w:t>
      </w:r>
      <w:r w:rsidR="00075937" w:rsidRPr="006A3B8A">
        <w:rPr>
          <w:rFonts w:ascii="Arial" w:hAnsi="Arial" w:cs="Arial"/>
        </w:rPr>
        <w:t xml:space="preserve"> </w:t>
      </w:r>
      <w:r w:rsidR="00022DE9" w:rsidRPr="006A3B8A">
        <w:rPr>
          <w:rFonts w:ascii="Arial" w:hAnsi="Arial" w:cs="Arial"/>
        </w:rPr>
        <w:t>Uganda National</w:t>
      </w:r>
      <w:r w:rsidR="00471277" w:rsidRPr="006A3B8A">
        <w:rPr>
          <w:rFonts w:ascii="Arial" w:hAnsi="Arial" w:cs="Arial"/>
        </w:rPr>
        <w:t xml:space="preserve"> Association of the Deaf,</w:t>
      </w:r>
      <w:r w:rsidR="006A3B8A">
        <w:rPr>
          <w:rFonts w:ascii="Arial" w:hAnsi="Arial" w:cs="Arial"/>
        </w:rPr>
        <w:t xml:space="preserve"> </w:t>
      </w:r>
      <w:r w:rsidR="00471277" w:rsidRPr="006A3B8A">
        <w:rPr>
          <w:rFonts w:ascii="Arial" w:hAnsi="Arial" w:cs="Arial"/>
        </w:rPr>
        <w:t xml:space="preserve">Uganda National Association of the Blind (UNAB), the National Association of the </w:t>
      </w:r>
      <w:r w:rsidR="00185639" w:rsidRPr="006A3B8A">
        <w:rPr>
          <w:rFonts w:ascii="Arial" w:hAnsi="Arial" w:cs="Arial"/>
        </w:rPr>
        <w:t>Deafblind</w:t>
      </w:r>
      <w:r w:rsidR="00471277" w:rsidRPr="006A3B8A">
        <w:rPr>
          <w:rFonts w:ascii="Arial" w:hAnsi="Arial" w:cs="Arial"/>
        </w:rPr>
        <w:t xml:space="preserve"> in Uganda (NADBU),Uganda National Association of the Hard of Hearing (UNAHOD), </w:t>
      </w:r>
      <w:r w:rsidR="003A7765" w:rsidRPr="006A3B8A">
        <w:rPr>
          <w:rFonts w:ascii="Arial" w:hAnsi="Arial" w:cs="Arial"/>
        </w:rPr>
        <w:t xml:space="preserve">Mental Health Uganda and </w:t>
      </w:r>
      <w:r w:rsidR="00471277" w:rsidRPr="006A3B8A">
        <w:rPr>
          <w:rFonts w:ascii="Arial" w:hAnsi="Arial" w:cs="Arial"/>
        </w:rPr>
        <w:t>Triumph</w:t>
      </w:r>
      <w:r w:rsidR="00022DE9" w:rsidRPr="006A3B8A">
        <w:rPr>
          <w:rFonts w:ascii="Arial" w:hAnsi="Arial" w:cs="Arial"/>
        </w:rPr>
        <w:t xml:space="preserve"> and Inclusion Uganda</w:t>
      </w:r>
      <w:r w:rsidR="00471277" w:rsidRPr="006A3B8A">
        <w:rPr>
          <w:rFonts w:ascii="Arial" w:hAnsi="Arial" w:cs="Arial"/>
        </w:rPr>
        <w:t xml:space="preserve"> </w:t>
      </w:r>
      <w:r w:rsidRPr="006A3B8A">
        <w:rPr>
          <w:rFonts w:ascii="Arial" w:hAnsi="Arial" w:cs="Arial"/>
        </w:rPr>
        <w:t xml:space="preserve">jointly submit this </w:t>
      </w:r>
      <w:r w:rsidR="0050602C" w:rsidRPr="006A3B8A">
        <w:rPr>
          <w:rFonts w:ascii="Arial" w:hAnsi="Arial" w:cs="Arial"/>
        </w:rPr>
        <w:t xml:space="preserve">document </w:t>
      </w:r>
      <w:r w:rsidRPr="006A3B8A">
        <w:rPr>
          <w:rFonts w:ascii="Arial" w:hAnsi="Arial" w:cs="Arial"/>
        </w:rPr>
        <w:t>to supplement the periodic report submitted by the government of Uganda to the Committee on the Elimination of</w:t>
      </w:r>
      <w:r w:rsidR="001871D8" w:rsidRPr="006A3B8A">
        <w:rPr>
          <w:rFonts w:ascii="Arial" w:hAnsi="Arial" w:cs="Arial"/>
        </w:rPr>
        <w:t xml:space="preserve"> Discrimination Against </w:t>
      </w:r>
      <w:r w:rsidR="00366E55" w:rsidRPr="006A3B8A">
        <w:rPr>
          <w:rFonts w:ascii="Arial" w:hAnsi="Arial" w:cs="Arial"/>
        </w:rPr>
        <w:t>Women (</w:t>
      </w:r>
      <w:r w:rsidRPr="006A3B8A">
        <w:rPr>
          <w:rFonts w:ascii="Arial" w:hAnsi="Arial" w:cs="Arial"/>
        </w:rPr>
        <w:t xml:space="preserve">the Committee) for the country’s review during the Committee’s </w:t>
      </w:r>
      <w:r w:rsidR="00185639" w:rsidRPr="006A3B8A">
        <w:rPr>
          <w:rFonts w:ascii="Arial" w:hAnsi="Arial" w:cs="Arial"/>
        </w:rPr>
        <w:t>81</w:t>
      </w:r>
      <w:r w:rsidR="00185639" w:rsidRPr="006A3B8A">
        <w:rPr>
          <w:rFonts w:ascii="Arial" w:hAnsi="Arial" w:cs="Arial"/>
          <w:vertAlign w:val="superscript"/>
        </w:rPr>
        <w:t>st</w:t>
      </w:r>
      <w:r w:rsidR="00185639" w:rsidRPr="006A3B8A">
        <w:rPr>
          <w:rFonts w:ascii="Arial" w:hAnsi="Arial" w:cs="Arial"/>
        </w:rPr>
        <w:t xml:space="preserve"> </w:t>
      </w:r>
      <w:r w:rsidR="001871D8" w:rsidRPr="006A3B8A">
        <w:rPr>
          <w:rFonts w:ascii="Arial" w:hAnsi="Arial" w:cs="Arial"/>
        </w:rPr>
        <w:t xml:space="preserve"> </w:t>
      </w:r>
      <w:r w:rsidRPr="006A3B8A">
        <w:rPr>
          <w:rFonts w:ascii="Arial" w:hAnsi="Arial" w:cs="Arial"/>
        </w:rPr>
        <w:t xml:space="preserve">Session. </w:t>
      </w:r>
    </w:p>
    <w:p w14:paraId="07406F3D" w14:textId="749E011C" w:rsidR="00185639" w:rsidRPr="006A3B8A" w:rsidRDefault="00185639" w:rsidP="006A3B8A">
      <w:pPr>
        <w:spacing w:line="240" w:lineRule="auto"/>
        <w:jc w:val="both"/>
        <w:rPr>
          <w:rFonts w:ascii="Arial" w:hAnsi="Arial" w:cs="Arial"/>
        </w:rPr>
      </w:pPr>
      <w:r w:rsidRPr="006A3B8A">
        <w:rPr>
          <w:rFonts w:ascii="Arial" w:hAnsi="Arial" w:cs="Arial"/>
        </w:rPr>
        <w:t xml:space="preserve">The report presents an analysis of key </w:t>
      </w:r>
      <w:r w:rsidR="00966A66" w:rsidRPr="006A3B8A">
        <w:rPr>
          <w:rFonts w:ascii="Arial" w:hAnsi="Arial" w:cs="Arial"/>
        </w:rPr>
        <w:t xml:space="preserve">thematic </w:t>
      </w:r>
      <w:r w:rsidRPr="006A3B8A">
        <w:rPr>
          <w:rFonts w:ascii="Arial" w:hAnsi="Arial" w:cs="Arial"/>
        </w:rPr>
        <w:t xml:space="preserve">issues affecting </w:t>
      </w:r>
      <w:r w:rsidR="006A4CA4" w:rsidRPr="006A3B8A">
        <w:rPr>
          <w:rFonts w:ascii="Arial" w:hAnsi="Arial" w:cs="Arial"/>
        </w:rPr>
        <w:t xml:space="preserve">the </w:t>
      </w:r>
      <w:r w:rsidRPr="006A3B8A">
        <w:rPr>
          <w:rFonts w:ascii="Arial" w:hAnsi="Arial" w:cs="Arial"/>
        </w:rPr>
        <w:t>enjoyment of fundamental rights by women and girls with disabilities and makes recommendations for</w:t>
      </w:r>
      <w:r w:rsidR="00DF660E" w:rsidRPr="006A3B8A">
        <w:rPr>
          <w:rFonts w:ascii="Arial" w:hAnsi="Arial" w:cs="Arial"/>
        </w:rPr>
        <w:t xml:space="preserve"> the</w:t>
      </w:r>
      <w:r w:rsidRPr="006A3B8A">
        <w:rPr>
          <w:rFonts w:ascii="Arial" w:hAnsi="Arial" w:cs="Arial"/>
        </w:rPr>
        <w:t xml:space="preserve"> Committee’s consideration during the constructive dialogue with the State. Key issues highlighted include: </w:t>
      </w:r>
    </w:p>
    <w:p w14:paraId="53B1881C" w14:textId="37B27E4C" w:rsidR="00185639" w:rsidRPr="006A3B8A" w:rsidRDefault="00185639" w:rsidP="006A3B8A">
      <w:pPr>
        <w:pStyle w:val="ListParagraph"/>
        <w:numPr>
          <w:ilvl w:val="0"/>
          <w:numId w:val="16"/>
        </w:numPr>
        <w:spacing w:line="240" w:lineRule="auto"/>
        <w:rPr>
          <w:rFonts w:ascii="Arial" w:hAnsi="Arial" w:cs="Arial"/>
        </w:rPr>
      </w:pPr>
      <w:r w:rsidRPr="006A3B8A">
        <w:rPr>
          <w:rFonts w:ascii="Arial" w:hAnsi="Arial" w:cs="Arial"/>
        </w:rPr>
        <w:t>Unequal participation in political and public life</w:t>
      </w:r>
    </w:p>
    <w:p w14:paraId="55A3E9E6" w14:textId="4BC6B018" w:rsidR="00185639" w:rsidRPr="006A3B8A" w:rsidRDefault="00185639" w:rsidP="006A3B8A">
      <w:pPr>
        <w:pStyle w:val="ListParagraph"/>
        <w:numPr>
          <w:ilvl w:val="0"/>
          <w:numId w:val="16"/>
        </w:numPr>
        <w:spacing w:line="240" w:lineRule="auto"/>
        <w:rPr>
          <w:rFonts w:ascii="Arial" w:hAnsi="Arial" w:cs="Arial"/>
        </w:rPr>
      </w:pPr>
      <w:r w:rsidRPr="006A3B8A">
        <w:rPr>
          <w:rFonts w:ascii="Arial" w:hAnsi="Arial" w:cs="Arial"/>
        </w:rPr>
        <w:t>Employment &amp; Livelihoods</w:t>
      </w:r>
    </w:p>
    <w:p w14:paraId="391B5056" w14:textId="7EEDDE00" w:rsidR="00185639" w:rsidRPr="006A3B8A" w:rsidRDefault="00185639" w:rsidP="006A3B8A">
      <w:pPr>
        <w:pStyle w:val="ListParagraph"/>
        <w:numPr>
          <w:ilvl w:val="0"/>
          <w:numId w:val="16"/>
        </w:numPr>
        <w:spacing w:line="240" w:lineRule="auto"/>
        <w:rPr>
          <w:rFonts w:ascii="Arial" w:hAnsi="Arial" w:cs="Arial"/>
        </w:rPr>
      </w:pPr>
      <w:r w:rsidRPr="006A3B8A">
        <w:rPr>
          <w:rFonts w:ascii="Arial" w:hAnsi="Arial" w:cs="Arial"/>
        </w:rPr>
        <w:t xml:space="preserve">Health care including sexual and reproductive health </w:t>
      </w:r>
    </w:p>
    <w:p w14:paraId="066AAB73" w14:textId="2E637A31" w:rsidR="00185639" w:rsidRPr="006A3B8A" w:rsidRDefault="00185639" w:rsidP="006A3B8A">
      <w:pPr>
        <w:pStyle w:val="ListParagraph"/>
        <w:numPr>
          <w:ilvl w:val="0"/>
          <w:numId w:val="16"/>
        </w:numPr>
        <w:spacing w:line="240" w:lineRule="auto"/>
        <w:rPr>
          <w:rFonts w:ascii="Arial" w:hAnsi="Arial" w:cs="Arial"/>
        </w:rPr>
      </w:pPr>
      <w:r w:rsidRPr="006A3B8A">
        <w:rPr>
          <w:rFonts w:ascii="Arial" w:hAnsi="Arial" w:cs="Arial"/>
        </w:rPr>
        <w:t>Lack of access to education</w:t>
      </w:r>
    </w:p>
    <w:p w14:paraId="39537195" w14:textId="037B56C0" w:rsidR="001C45CE" w:rsidRPr="006A3B8A" w:rsidRDefault="001C45CE" w:rsidP="006A3B8A">
      <w:pPr>
        <w:pStyle w:val="ListParagraph"/>
        <w:numPr>
          <w:ilvl w:val="0"/>
          <w:numId w:val="16"/>
        </w:numPr>
        <w:spacing w:line="240" w:lineRule="auto"/>
        <w:rPr>
          <w:rFonts w:ascii="Arial" w:hAnsi="Arial" w:cs="Arial"/>
        </w:rPr>
      </w:pPr>
      <w:r w:rsidRPr="006A3B8A">
        <w:rPr>
          <w:rFonts w:ascii="Arial" w:hAnsi="Arial" w:cs="Arial"/>
        </w:rPr>
        <w:t xml:space="preserve">Violence </w:t>
      </w:r>
      <w:r w:rsidR="00BB2FD5" w:rsidRPr="006A3B8A">
        <w:rPr>
          <w:rFonts w:ascii="Arial" w:hAnsi="Arial" w:cs="Arial"/>
        </w:rPr>
        <w:t>a</w:t>
      </w:r>
      <w:r w:rsidRPr="006A3B8A">
        <w:rPr>
          <w:rFonts w:ascii="Arial" w:hAnsi="Arial" w:cs="Arial"/>
        </w:rPr>
        <w:t xml:space="preserve">gainst </w:t>
      </w:r>
      <w:r w:rsidR="00BB2FD5" w:rsidRPr="006A3B8A">
        <w:rPr>
          <w:rFonts w:ascii="Arial" w:hAnsi="Arial" w:cs="Arial"/>
        </w:rPr>
        <w:t>w</w:t>
      </w:r>
      <w:r w:rsidRPr="006A3B8A">
        <w:rPr>
          <w:rFonts w:ascii="Arial" w:hAnsi="Arial" w:cs="Arial"/>
        </w:rPr>
        <w:t>omen and girls with disabilities</w:t>
      </w:r>
    </w:p>
    <w:p w14:paraId="6A7BCD61" w14:textId="752A1BCB" w:rsidR="001C45CE" w:rsidRPr="006A3B8A" w:rsidRDefault="001C45CE" w:rsidP="006A3B8A">
      <w:pPr>
        <w:pStyle w:val="ListParagraph"/>
        <w:numPr>
          <w:ilvl w:val="0"/>
          <w:numId w:val="16"/>
        </w:numPr>
        <w:spacing w:line="240" w:lineRule="auto"/>
        <w:rPr>
          <w:rFonts w:ascii="Arial" w:hAnsi="Arial" w:cs="Arial"/>
        </w:rPr>
      </w:pPr>
      <w:r w:rsidRPr="006A3B8A">
        <w:rPr>
          <w:rFonts w:ascii="Arial" w:hAnsi="Arial" w:cs="Arial"/>
        </w:rPr>
        <w:t>Access to Justice</w:t>
      </w:r>
    </w:p>
    <w:p w14:paraId="6B792165" w14:textId="2F113774" w:rsidR="001C45CE" w:rsidRPr="006A3B8A" w:rsidRDefault="001C45CE" w:rsidP="006A3B8A">
      <w:pPr>
        <w:pStyle w:val="ListParagraph"/>
        <w:numPr>
          <w:ilvl w:val="0"/>
          <w:numId w:val="16"/>
        </w:numPr>
        <w:spacing w:line="240" w:lineRule="auto"/>
        <w:rPr>
          <w:rFonts w:ascii="Arial" w:hAnsi="Arial" w:cs="Arial"/>
        </w:rPr>
      </w:pPr>
      <w:r w:rsidRPr="006A3B8A">
        <w:rPr>
          <w:rFonts w:ascii="Arial" w:hAnsi="Arial" w:cs="Arial"/>
        </w:rPr>
        <w:t>Impact of COVID-19 on women and girls with disabilities</w:t>
      </w:r>
    </w:p>
    <w:p w14:paraId="5E75040B" w14:textId="77777777" w:rsidR="00185639" w:rsidRPr="006A3B8A" w:rsidRDefault="00185639" w:rsidP="006A3B8A">
      <w:pPr>
        <w:spacing w:line="240" w:lineRule="auto"/>
        <w:rPr>
          <w:rFonts w:ascii="Arial" w:hAnsi="Arial" w:cs="Arial"/>
          <w:b/>
          <w:bCs/>
        </w:rPr>
      </w:pPr>
    </w:p>
    <w:p w14:paraId="36398540" w14:textId="13DA7A65" w:rsidR="005B7F7C" w:rsidRPr="006A3B8A" w:rsidRDefault="00A063DB" w:rsidP="006A3B8A">
      <w:pPr>
        <w:pStyle w:val="ListParagraph"/>
        <w:numPr>
          <w:ilvl w:val="0"/>
          <w:numId w:val="6"/>
        </w:numPr>
        <w:spacing w:line="240" w:lineRule="auto"/>
        <w:jc w:val="both"/>
        <w:rPr>
          <w:rFonts w:ascii="Arial" w:hAnsi="Arial" w:cs="Arial"/>
          <w:b/>
          <w:bCs/>
        </w:rPr>
      </w:pPr>
      <w:r w:rsidRPr="006A3B8A">
        <w:rPr>
          <w:rFonts w:ascii="Arial" w:hAnsi="Arial" w:cs="Arial"/>
          <w:b/>
          <w:bCs/>
        </w:rPr>
        <w:t>Overview</w:t>
      </w:r>
      <w:r w:rsidR="005B7F7C" w:rsidRPr="006A3B8A">
        <w:rPr>
          <w:rFonts w:ascii="Arial" w:hAnsi="Arial" w:cs="Arial"/>
          <w:b/>
          <w:bCs/>
        </w:rPr>
        <w:t xml:space="preserve">. </w:t>
      </w:r>
    </w:p>
    <w:p w14:paraId="57B9A5C4" w14:textId="56CA4F7C" w:rsidR="005B7F7C" w:rsidRPr="006A3B8A" w:rsidRDefault="005B7F7C" w:rsidP="006A3B8A">
      <w:pPr>
        <w:spacing w:line="240" w:lineRule="auto"/>
        <w:jc w:val="both"/>
        <w:rPr>
          <w:rFonts w:ascii="Arial" w:hAnsi="Arial" w:cs="Arial"/>
        </w:rPr>
      </w:pPr>
      <w:r w:rsidRPr="006A3B8A">
        <w:rPr>
          <w:rFonts w:ascii="Arial" w:hAnsi="Arial" w:cs="Arial"/>
        </w:rPr>
        <w:t xml:space="preserve">The </w:t>
      </w:r>
      <w:r w:rsidR="001B3D2E" w:rsidRPr="006A3B8A">
        <w:rPr>
          <w:rFonts w:ascii="Arial" w:hAnsi="Arial" w:cs="Arial"/>
        </w:rPr>
        <w:t>National population</w:t>
      </w:r>
      <w:r w:rsidR="00587364" w:rsidRPr="006A3B8A">
        <w:rPr>
          <w:rFonts w:ascii="Arial" w:hAnsi="Arial" w:cs="Arial"/>
        </w:rPr>
        <w:t xml:space="preserve"> and housing census 2014 </w:t>
      </w:r>
      <w:r w:rsidR="007477FD" w:rsidRPr="006A3B8A">
        <w:rPr>
          <w:rFonts w:ascii="Arial" w:hAnsi="Arial" w:cs="Arial"/>
        </w:rPr>
        <w:t>estimates</w:t>
      </w:r>
      <w:r w:rsidRPr="006A3B8A">
        <w:rPr>
          <w:rFonts w:ascii="Arial" w:hAnsi="Arial" w:cs="Arial"/>
        </w:rPr>
        <w:t xml:space="preserve"> that 12.4% of the Ugandan population lives with some form of disability </w:t>
      </w:r>
      <w:r w:rsidR="007477FD" w:rsidRPr="006A3B8A">
        <w:rPr>
          <w:rFonts w:ascii="Arial" w:hAnsi="Arial" w:cs="Arial"/>
        </w:rPr>
        <w:t>which translates to</w:t>
      </w:r>
      <w:r w:rsidRPr="006A3B8A">
        <w:rPr>
          <w:rFonts w:ascii="Arial" w:hAnsi="Arial" w:cs="Arial"/>
        </w:rPr>
        <w:t xml:space="preserve"> approximately 4.5 million Ugandans </w:t>
      </w:r>
      <w:r w:rsidR="007477FD" w:rsidRPr="006A3B8A">
        <w:rPr>
          <w:rFonts w:ascii="Arial" w:hAnsi="Arial" w:cs="Arial"/>
        </w:rPr>
        <w:t>are</w:t>
      </w:r>
      <w:r w:rsidRPr="006A3B8A">
        <w:rPr>
          <w:rFonts w:ascii="Arial" w:hAnsi="Arial" w:cs="Arial"/>
        </w:rPr>
        <w:t xml:space="preserve"> persons with disabilit</w:t>
      </w:r>
      <w:r w:rsidR="001B3D2E" w:rsidRPr="006A3B8A">
        <w:rPr>
          <w:rFonts w:ascii="Arial" w:hAnsi="Arial" w:cs="Arial"/>
        </w:rPr>
        <w:t>ies</w:t>
      </w:r>
      <w:bookmarkStart w:id="0" w:name="_Hlk92894220"/>
      <w:r w:rsidR="001B3D2E" w:rsidRPr="006A3B8A">
        <w:rPr>
          <w:rFonts w:ascii="Arial" w:hAnsi="Arial" w:cs="Arial"/>
        </w:rPr>
        <w:t>.</w:t>
      </w:r>
      <w:r w:rsidR="00587364" w:rsidRPr="006A3B8A">
        <w:rPr>
          <w:rStyle w:val="FootnoteReference"/>
          <w:rFonts w:ascii="Arial" w:hAnsi="Arial" w:cs="Arial"/>
        </w:rPr>
        <w:footnoteReference w:id="1"/>
      </w:r>
      <w:r w:rsidR="00587364" w:rsidRPr="006A3B8A">
        <w:rPr>
          <w:rFonts w:ascii="Arial" w:hAnsi="Arial" w:cs="Arial"/>
        </w:rPr>
        <w:t xml:space="preserve"> The Census also estimates disability prevalence rate of 14% among the population aged five years and above</w:t>
      </w:r>
      <w:bookmarkEnd w:id="0"/>
      <w:r w:rsidR="00587364" w:rsidRPr="006A3B8A">
        <w:rPr>
          <w:rFonts w:ascii="Arial" w:hAnsi="Arial" w:cs="Arial"/>
        </w:rPr>
        <w:t xml:space="preserve">. </w:t>
      </w:r>
      <w:r w:rsidR="007D1E32" w:rsidRPr="006A3B8A">
        <w:rPr>
          <w:rFonts w:ascii="Arial" w:hAnsi="Arial" w:cs="Arial"/>
        </w:rPr>
        <w:t xml:space="preserve">The census </w:t>
      </w:r>
      <w:r w:rsidR="00587364" w:rsidRPr="006A3B8A">
        <w:rPr>
          <w:rFonts w:ascii="Arial" w:hAnsi="Arial" w:cs="Arial"/>
        </w:rPr>
        <w:t xml:space="preserve">also </w:t>
      </w:r>
      <w:r w:rsidR="007D1E32" w:rsidRPr="006A3B8A">
        <w:rPr>
          <w:rFonts w:ascii="Arial" w:hAnsi="Arial" w:cs="Arial"/>
        </w:rPr>
        <w:t xml:space="preserve">revealed that disability prevalence is higher among women compared to men and was higher among those living in the rural areas compared to those in the urban areas. </w:t>
      </w:r>
      <w:r w:rsidR="007D1E32" w:rsidRPr="006A3B8A">
        <w:rPr>
          <w:rStyle w:val="FootnoteReference"/>
          <w:rFonts w:ascii="Arial" w:hAnsi="Arial" w:cs="Arial"/>
        </w:rPr>
        <w:footnoteReference w:id="2"/>
      </w:r>
      <w:r w:rsidR="00226AB1" w:rsidRPr="006A3B8A">
        <w:rPr>
          <w:rFonts w:ascii="Arial" w:hAnsi="Arial" w:cs="Arial"/>
        </w:rPr>
        <w:t xml:space="preserve"> </w:t>
      </w:r>
      <w:r w:rsidR="00587364" w:rsidRPr="006A3B8A">
        <w:rPr>
          <w:rFonts w:ascii="Arial" w:hAnsi="Arial" w:cs="Arial"/>
        </w:rPr>
        <w:t xml:space="preserve">Utilizing the Washington Group set of </w:t>
      </w:r>
      <w:r w:rsidR="00587364" w:rsidRPr="006A3B8A">
        <w:rPr>
          <w:rFonts w:ascii="Arial" w:hAnsi="Arial" w:cs="Arial"/>
        </w:rPr>
        <w:lastRenderedPageBreak/>
        <w:t xml:space="preserve">questions </w:t>
      </w:r>
      <w:r w:rsidR="00587364" w:rsidRPr="006A3B8A">
        <w:rPr>
          <w:rFonts w:ascii="Arial" w:hAnsi="Arial" w:cs="Arial"/>
          <w:vertAlign w:val="superscript"/>
        </w:rPr>
        <w:footnoteReference w:id="3"/>
      </w:r>
      <w:r w:rsidR="00587364" w:rsidRPr="006A3B8A">
        <w:rPr>
          <w:rFonts w:ascii="Arial" w:hAnsi="Arial" w:cs="Arial"/>
        </w:rPr>
        <w:t xml:space="preserve">  t</w:t>
      </w:r>
      <w:r w:rsidRPr="006A3B8A">
        <w:rPr>
          <w:rFonts w:ascii="Arial" w:hAnsi="Arial" w:cs="Arial"/>
        </w:rPr>
        <w:t xml:space="preserve">he census estimates that the highest forms of disability </w:t>
      </w:r>
      <w:r w:rsidR="001663AB" w:rsidRPr="006A3B8A">
        <w:rPr>
          <w:rFonts w:ascii="Arial" w:hAnsi="Arial" w:cs="Arial"/>
        </w:rPr>
        <w:t>are</w:t>
      </w:r>
      <w:r w:rsidRPr="006A3B8A">
        <w:rPr>
          <w:rFonts w:ascii="Arial" w:hAnsi="Arial" w:cs="Arial"/>
        </w:rPr>
        <w:t xml:space="preserve"> difficulty seeing (6.5% of the population), difficulty remembering (5.4%); difficulty walking (4.5%); and difficulty hearing (3.1%). </w:t>
      </w:r>
    </w:p>
    <w:p w14:paraId="08192EEB" w14:textId="77777777" w:rsidR="005B7F7C" w:rsidRPr="006A3B8A" w:rsidRDefault="005B7F7C" w:rsidP="006A3B8A">
      <w:pPr>
        <w:spacing w:line="240" w:lineRule="auto"/>
        <w:jc w:val="both"/>
        <w:rPr>
          <w:rFonts w:ascii="Arial" w:hAnsi="Arial" w:cs="Arial"/>
        </w:rPr>
      </w:pPr>
      <w:r w:rsidRPr="006A3B8A">
        <w:rPr>
          <w:rFonts w:ascii="Arial" w:hAnsi="Arial" w:cs="Arial"/>
        </w:rPr>
        <w:t>This number is expected to increase in the future due to a range of factors, including aging, war and conflict, natural disasters, domestic violence and forced displacement. However, unreliable data collection means that these numbers may not give a real representation of the number of persons with disabilities.</w:t>
      </w:r>
    </w:p>
    <w:p w14:paraId="17F8F21C" w14:textId="49E581CC" w:rsidR="005B7F7C" w:rsidRPr="006A3B8A" w:rsidRDefault="00D400F1" w:rsidP="006A3B8A">
      <w:pPr>
        <w:pStyle w:val="Heading1"/>
        <w:spacing w:after="240" w:line="240" w:lineRule="auto"/>
        <w:jc w:val="both"/>
        <w:rPr>
          <w:rFonts w:ascii="Arial" w:hAnsi="Arial" w:cs="Arial"/>
          <w:b/>
          <w:color w:val="auto"/>
          <w:sz w:val="22"/>
          <w:szCs w:val="22"/>
        </w:rPr>
      </w:pPr>
      <w:r w:rsidRPr="006A3B8A">
        <w:rPr>
          <w:rFonts w:ascii="Arial" w:hAnsi="Arial" w:cs="Arial"/>
          <w:b/>
          <w:color w:val="auto"/>
          <w:sz w:val="22"/>
          <w:szCs w:val="22"/>
        </w:rPr>
        <w:t>Measures</w:t>
      </w:r>
      <w:r w:rsidR="005B7F7C" w:rsidRPr="006A3B8A">
        <w:rPr>
          <w:rFonts w:ascii="Arial" w:hAnsi="Arial" w:cs="Arial"/>
          <w:b/>
          <w:color w:val="auto"/>
          <w:sz w:val="22"/>
          <w:szCs w:val="22"/>
        </w:rPr>
        <w:t xml:space="preserve"> of Ugandan Government </w:t>
      </w:r>
      <w:r w:rsidR="001269D2" w:rsidRPr="006A3B8A">
        <w:rPr>
          <w:rFonts w:ascii="Arial" w:hAnsi="Arial" w:cs="Arial"/>
          <w:b/>
          <w:color w:val="auto"/>
          <w:sz w:val="22"/>
          <w:szCs w:val="22"/>
        </w:rPr>
        <w:t xml:space="preserve">for </w:t>
      </w:r>
      <w:r w:rsidR="005B7F7C" w:rsidRPr="006A3B8A">
        <w:rPr>
          <w:rFonts w:ascii="Arial" w:hAnsi="Arial" w:cs="Arial"/>
          <w:b/>
          <w:color w:val="auto"/>
          <w:sz w:val="22"/>
          <w:szCs w:val="22"/>
        </w:rPr>
        <w:t xml:space="preserve">the </w:t>
      </w:r>
      <w:r w:rsidR="001269D2" w:rsidRPr="006A3B8A">
        <w:rPr>
          <w:rFonts w:ascii="Arial" w:hAnsi="Arial" w:cs="Arial"/>
          <w:b/>
          <w:color w:val="auto"/>
          <w:sz w:val="22"/>
          <w:szCs w:val="22"/>
        </w:rPr>
        <w:t>i</w:t>
      </w:r>
      <w:r w:rsidR="005B7F7C" w:rsidRPr="006A3B8A">
        <w:rPr>
          <w:rFonts w:ascii="Arial" w:hAnsi="Arial" w:cs="Arial"/>
          <w:b/>
          <w:color w:val="auto"/>
          <w:sz w:val="22"/>
          <w:szCs w:val="22"/>
        </w:rPr>
        <w:t>nclusion of women and girls with disabilities</w:t>
      </w:r>
    </w:p>
    <w:p w14:paraId="4AA5DD5A" w14:textId="30F65F24" w:rsidR="003E393B" w:rsidRPr="006A3B8A" w:rsidRDefault="005B7F7C" w:rsidP="006A3B8A">
      <w:pPr>
        <w:autoSpaceDE w:val="0"/>
        <w:autoSpaceDN w:val="0"/>
        <w:adjustRightInd w:val="0"/>
        <w:spacing w:after="0" w:line="240" w:lineRule="auto"/>
        <w:jc w:val="both"/>
        <w:rPr>
          <w:rFonts w:ascii="Arial" w:hAnsi="Arial" w:cs="Arial"/>
          <w:lang w:val="en-GB"/>
        </w:rPr>
      </w:pPr>
      <w:r w:rsidRPr="006A3B8A">
        <w:rPr>
          <w:rFonts w:ascii="Arial" w:hAnsi="Arial" w:cs="Arial"/>
        </w:rPr>
        <w:t xml:space="preserve">Uganda has </w:t>
      </w:r>
      <w:r w:rsidR="00175447" w:rsidRPr="006A3B8A">
        <w:rPr>
          <w:rFonts w:ascii="Arial" w:hAnsi="Arial" w:cs="Arial"/>
        </w:rPr>
        <w:t>made strides to</w:t>
      </w:r>
      <w:r w:rsidRPr="006A3B8A">
        <w:rPr>
          <w:rFonts w:ascii="Arial" w:hAnsi="Arial" w:cs="Arial"/>
        </w:rPr>
        <w:t xml:space="preserve"> its commitment to disability rights by establishing a comprehensive body of legislation, policies</w:t>
      </w:r>
      <w:r w:rsidR="00EE439B" w:rsidRPr="006A3B8A">
        <w:rPr>
          <w:rFonts w:ascii="Arial" w:hAnsi="Arial" w:cs="Arial"/>
        </w:rPr>
        <w:t>,</w:t>
      </w:r>
      <w:r w:rsidRPr="006A3B8A">
        <w:rPr>
          <w:rFonts w:ascii="Arial" w:hAnsi="Arial" w:cs="Arial"/>
        </w:rPr>
        <w:t xml:space="preserve"> and socio-economic programmes consistent with social justice. Article 32(1) of the Constitution of the Republic of Uganda provides for </w:t>
      </w:r>
      <w:r w:rsidR="001269D2" w:rsidRPr="006A3B8A">
        <w:rPr>
          <w:rFonts w:ascii="Arial" w:hAnsi="Arial" w:cs="Arial"/>
          <w:lang w:val="en-GB"/>
        </w:rPr>
        <w:t>affirmative</w:t>
      </w:r>
      <w:r w:rsidRPr="006A3B8A">
        <w:rPr>
          <w:rFonts w:ascii="Arial" w:hAnsi="Arial" w:cs="Arial"/>
          <w:lang w:val="en-GB"/>
        </w:rPr>
        <w:t xml:space="preserve"> action in favour of marginalised groups</w:t>
      </w:r>
      <w:r w:rsidR="001269D2" w:rsidRPr="006A3B8A">
        <w:rPr>
          <w:rFonts w:ascii="Arial" w:hAnsi="Arial" w:cs="Arial"/>
          <w:lang w:val="en-GB"/>
        </w:rPr>
        <w:t xml:space="preserve">, </w:t>
      </w:r>
      <w:r w:rsidR="003E393B" w:rsidRPr="006A3B8A">
        <w:rPr>
          <w:rFonts w:ascii="Arial" w:hAnsi="Arial" w:cs="Arial"/>
          <w:lang w:val="en-GB"/>
        </w:rPr>
        <w:t xml:space="preserve">including </w:t>
      </w:r>
      <w:r w:rsidR="001269D2" w:rsidRPr="006A3B8A">
        <w:rPr>
          <w:rFonts w:ascii="Arial" w:hAnsi="Arial" w:cs="Arial"/>
          <w:lang w:val="en-GB"/>
        </w:rPr>
        <w:t>persons with disabilities</w:t>
      </w:r>
      <w:r w:rsidRPr="006A3B8A">
        <w:rPr>
          <w:rFonts w:ascii="Arial" w:hAnsi="Arial" w:cs="Arial"/>
          <w:lang w:val="en-GB"/>
        </w:rPr>
        <w:t xml:space="preserve">. To promote and ensure appropriate disability inclusive planning for the population as enshrined in Uganda’s Vision 2040, the Government of Uganda has put emphasis on reducing inequalities through among other measures, equipping the Equal Opportunities Commission, to ensure that the certificate of gender and equity compliance is implemented as per the Public Finance Management (PFM) Act (2015). </w:t>
      </w:r>
    </w:p>
    <w:p w14:paraId="15A08227" w14:textId="77777777" w:rsidR="003E393B" w:rsidRPr="006A3B8A" w:rsidRDefault="003E393B" w:rsidP="006A3B8A">
      <w:pPr>
        <w:autoSpaceDE w:val="0"/>
        <w:autoSpaceDN w:val="0"/>
        <w:adjustRightInd w:val="0"/>
        <w:spacing w:after="0" w:line="240" w:lineRule="auto"/>
        <w:jc w:val="both"/>
        <w:rPr>
          <w:rFonts w:ascii="Arial" w:hAnsi="Arial" w:cs="Arial"/>
          <w:lang w:val="en-GB"/>
        </w:rPr>
      </w:pPr>
    </w:p>
    <w:p w14:paraId="17AF02BA" w14:textId="59745333" w:rsidR="005B7F7C" w:rsidRPr="006A3B8A" w:rsidRDefault="005B7F7C" w:rsidP="006A3B8A">
      <w:pPr>
        <w:autoSpaceDE w:val="0"/>
        <w:autoSpaceDN w:val="0"/>
        <w:adjustRightInd w:val="0"/>
        <w:spacing w:after="0" w:line="240" w:lineRule="auto"/>
        <w:jc w:val="both"/>
        <w:rPr>
          <w:rFonts w:ascii="Arial" w:hAnsi="Arial" w:cs="Arial"/>
        </w:rPr>
      </w:pPr>
      <w:r w:rsidRPr="006A3B8A">
        <w:rPr>
          <w:rFonts w:ascii="Arial" w:hAnsi="Arial" w:cs="Arial"/>
          <w:lang w:val="en-GB"/>
        </w:rPr>
        <w:t>The Equal Opportunities Commission</w:t>
      </w:r>
      <w:r w:rsidR="003E393B" w:rsidRPr="006A3B8A">
        <w:rPr>
          <w:rFonts w:ascii="Arial" w:hAnsi="Arial" w:cs="Arial"/>
          <w:lang w:val="en-GB"/>
        </w:rPr>
        <w:t xml:space="preserve"> has been created</w:t>
      </w:r>
      <w:r w:rsidRPr="006A3B8A">
        <w:rPr>
          <w:rFonts w:ascii="Arial" w:hAnsi="Arial" w:cs="Arial"/>
          <w:lang w:val="en-GB"/>
        </w:rPr>
        <w:t xml:space="preserve"> </w:t>
      </w:r>
      <w:r w:rsidR="003E393B" w:rsidRPr="006A3B8A">
        <w:rPr>
          <w:rFonts w:ascii="Arial" w:hAnsi="Arial" w:cs="Arial"/>
          <w:lang w:val="en-GB"/>
        </w:rPr>
        <w:t>under</w:t>
      </w:r>
      <w:r w:rsidRPr="006A3B8A">
        <w:rPr>
          <w:rFonts w:ascii="Arial" w:hAnsi="Arial" w:cs="Arial"/>
          <w:lang w:val="en-GB"/>
        </w:rPr>
        <w:t xml:space="preserve"> the provisions of Article 32. The National Planning Authority (NPA) has developed National Disability Inclusive Planning Guidelines to provide direction for planning, budgeting</w:t>
      </w:r>
      <w:r w:rsidR="00CC2436" w:rsidRPr="006A3B8A">
        <w:rPr>
          <w:rFonts w:ascii="Arial" w:hAnsi="Arial" w:cs="Arial"/>
          <w:lang w:val="en-GB"/>
        </w:rPr>
        <w:t>,</w:t>
      </w:r>
      <w:r w:rsidRPr="006A3B8A">
        <w:rPr>
          <w:rFonts w:ascii="Arial" w:hAnsi="Arial" w:cs="Arial"/>
          <w:lang w:val="en-GB"/>
        </w:rPr>
        <w:t xml:space="preserve"> and monitoring of harmonised disability interventions in Uganda for </w:t>
      </w:r>
      <w:r w:rsidR="001663AB" w:rsidRPr="006A3B8A">
        <w:rPr>
          <w:rFonts w:ascii="Arial" w:hAnsi="Arial" w:cs="Arial"/>
          <w:lang w:val="en-GB"/>
        </w:rPr>
        <w:t>p</w:t>
      </w:r>
      <w:r w:rsidRPr="006A3B8A">
        <w:rPr>
          <w:rFonts w:ascii="Arial" w:hAnsi="Arial" w:cs="Arial"/>
          <w:lang w:val="en-GB"/>
        </w:rPr>
        <w:t xml:space="preserve">ersons with </w:t>
      </w:r>
      <w:r w:rsidR="001663AB" w:rsidRPr="006A3B8A">
        <w:rPr>
          <w:rFonts w:ascii="Arial" w:hAnsi="Arial" w:cs="Arial"/>
          <w:lang w:val="en-GB"/>
        </w:rPr>
        <w:t>d</w:t>
      </w:r>
      <w:r w:rsidRPr="006A3B8A">
        <w:rPr>
          <w:rFonts w:ascii="Arial" w:hAnsi="Arial" w:cs="Arial"/>
          <w:lang w:val="en-GB"/>
        </w:rPr>
        <w:t>isabilities</w:t>
      </w:r>
      <w:r w:rsidR="001663AB" w:rsidRPr="006A3B8A">
        <w:rPr>
          <w:rFonts w:ascii="Arial" w:hAnsi="Arial" w:cs="Arial"/>
          <w:lang w:val="en-GB"/>
        </w:rPr>
        <w:t>.</w:t>
      </w:r>
      <w:r w:rsidRPr="006A3B8A">
        <w:rPr>
          <w:rStyle w:val="FootnoteReference"/>
          <w:rFonts w:ascii="Arial" w:hAnsi="Arial" w:cs="Arial"/>
          <w:lang w:val="en-GB"/>
        </w:rPr>
        <w:footnoteReference w:id="4"/>
      </w:r>
      <w:r w:rsidR="001663AB" w:rsidRPr="006A3B8A">
        <w:rPr>
          <w:rFonts w:ascii="Arial" w:hAnsi="Arial" w:cs="Arial"/>
          <w:lang w:val="en-GB"/>
        </w:rPr>
        <w:t xml:space="preserve"> </w:t>
      </w:r>
      <w:r w:rsidRPr="006A3B8A">
        <w:rPr>
          <w:rFonts w:ascii="Arial" w:hAnsi="Arial" w:cs="Arial"/>
        </w:rPr>
        <w:t xml:space="preserve">The Government of Uganda now </w:t>
      </w:r>
      <w:r w:rsidR="003B4B5A" w:rsidRPr="006A3B8A">
        <w:rPr>
          <w:rFonts w:ascii="Arial" w:hAnsi="Arial" w:cs="Arial"/>
        </w:rPr>
        <w:t>recognizes</w:t>
      </w:r>
      <w:r w:rsidRPr="006A3B8A">
        <w:rPr>
          <w:rFonts w:ascii="Arial" w:hAnsi="Arial" w:cs="Arial"/>
        </w:rPr>
        <w:t xml:space="preserve"> disability as a cross-cutting issue, relevant </w:t>
      </w:r>
      <w:r w:rsidR="001663AB" w:rsidRPr="006A3B8A">
        <w:rPr>
          <w:rFonts w:ascii="Arial" w:hAnsi="Arial" w:cs="Arial"/>
        </w:rPr>
        <w:t xml:space="preserve">in </w:t>
      </w:r>
      <w:r w:rsidR="00B62473" w:rsidRPr="006A3B8A">
        <w:rPr>
          <w:rFonts w:ascii="Arial" w:hAnsi="Arial" w:cs="Arial"/>
        </w:rPr>
        <w:t>various sectors</w:t>
      </w:r>
      <w:r w:rsidRPr="006A3B8A">
        <w:rPr>
          <w:rFonts w:ascii="Arial" w:hAnsi="Arial" w:cs="Arial"/>
        </w:rPr>
        <w:t>. Therefore, all sectors at national and local Government levels must address disability in their development plans. Th</w:t>
      </w:r>
      <w:r w:rsidR="003B4B5A" w:rsidRPr="006A3B8A">
        <w:rPr>
          <w:rFonts w:ascii="Arial" w:hAnsi="Arial" w:cs="Arial"/>
        </w:rPr>
        <w:t>is report highlights</w:t>
      </w:r>
      <w:r w:rsidRPr="006A3B8A">
        <w:rPr>
          <w:rFonts w:ascii="Arial" w:hAnsi="Arial" w:cs="Arial"/>
        </w:rPr>
        <w:t xml:space="preserve"> </w:t>
      </w:r>
      <w:r w:rsidR="00530F5A" w:rsidRPr="006A3B8A">
        <w:rPr>
          <w:rFonts w:ascii="Arial" w:hAnsi="Arial" w:cs="Arial"/>
        </w:rPr>
        <w:t>the</w:t>
      </w:r>
      <w:r w:rsidRPr="006A3B8A">
        <w:rPr>
          <w:rFonts w:ascii="Arial" w:hAnsi="Arial" w:cs="Arial"/>
        </w:rPr>
        <w:t xml:space="preserve"> gap</w:t>
      </w:r>
      <w:r w:rsidR="003E393B" w:rsidRPr="006A3B8A">
        <w:rPr>
          <w:rFonts w:ascii="Arial" w:hAnsi="Arial" w:cs="Arial"/>
        </w:rPr>
        <w:t>s</w:t>
      </w:r>
      <w:r w:rsidRPr="006A3B8A">
        <w:rPr>
          <w:rFonts w:ascii="Arial" w:hAnsi="Arial" w:cs="Arial"/>
        </w:rPr>
        <w:t xml:space="preserve"> between laws, policies</w:t>
      </w:r>
      <w:r w:rsidR="0030510F" w:rsidRPr="006A3B8A">
        <w:rPr>
          <w:rFonts w:ascii="Arial" w:hAnsi="Arial" w:cs="Arial"/>
        </w:rPr>
        <w:t>,</w:t>
      </w:r>
      <w:r w:rsidRPr="006A3B8A">
        <w:rPr>
          <w:rFonts w:ascii="Arial" w:hAnsi="Arial" w:cs="Arial"/>
        </w:rPr>
        <w:t xml:space="preserve"> and practice</w:t>
      </w:r>
      <w:r w:rsidR="00B62473" w:rsidRPr="006A3B8A">
        <w:rPr>
          <w:rFonts w:ascii="Arial" w:hAnsi="Arial" w:cs="Arial"/>
        </w:rPr>
        <w:t xml:space="preserve"> and proposes to recommendations to the Committee for </w:t>
      </w:r>
      <w:r w:rsidR="003E393B" w:rsidRPr="006A3B8A">
        <w:rPr>
          <w:rFonts w:ascii="Arial" w:hAnsi="Arial" w:cs="Arial"/>
        </w:rPr>
        <w:t xml:space="preserve">its </w:t>
      </w:r>
      <w:r w:rsidR="00B62473" w:rsidRPr="006A3B8A">
        <w:rPr>
          <w:rFonts w:ascii="Arial" w:hAnsi="Arial" w:cs="Arial"/>
        </w:rPr>
        <w:t xml:space="preserve">consideration. </w:t>
      </w:r>
      <w:r w:rsidRPr="006A3B8A">
        <w:rPr>
          <w:rFonts w:ascii="Arial" w:hAnsi="Arial" w:cs="Arial"/>
        </w:rPr>
        <w:t xml:space="preserve"> </w:t>
      </w:r>
    </w:p>
    <w:p w14:paraId="5B095EE8" w14:textId="77777777" w:rsidR="00EA24B1" w:rsidRPr="006A3B8A" w:rsidRDefault="00EA24B1" w:rsidP="006A3B8A">
      <w:pPr>
        <w:autoSpaceDE w:val="0"/>
        <w:autoSpaceDN w:val="0"/>
        <w:adjustRightInd w:val="0"/>
        <w:spacing w:after="0" w:line="240" w:lineRule="auto"/>
        <w:jc w:val="both"/>
        <w:rPr>
          <w:rFonts w:ascii="Arial" w:hAnsi="Arial" w:cs="Arial"/>
        </w:rPr>
      </w:pPr>
    </w:p>
    <w:p w14:paraId="30085A62" w14:textId="3BE5B012" w:rsidR="005B7F7C" w:rsidRPr="006A3B8A" w:rsidRDefault="00716FE4" w:rsidP="006A3B8A">
      <w:pPr>
        <w:pStyle w:val="ListParagraph"/>
        <w:numPr>
          <w:ilvl w:val="0"/>
          <w:numId w:val="6"/>
        </w:numPr>
        <w:autoSpaceDE w:val="0"/>
        <w:autoSpaceDN w:val="0"/>
        <w:adjustRightInd w:val="0"/>
        <w:spacing w:after="100" w:line="240" w:lineRule="auto"/>
        <w:jc w:val="both"/>
        <w:rPr>
          <w:rFonts w:ascii="Arial" w:hAnsi="Arial" w:cs="Arial"/>
          <w:b/>
          <w:bCs/>
          <w:color w:val="000000"/>
        </w:rPr>
      </w:pPr>
      <w:r w:rsidRPr="006A3B8A">
        <w:rPr>
          <w:rFonts w:ascii="Arial" w:hAnsi="Arial" w:cs="Arial"/>
          <w:b/>
          <w:bCs/>
          <w:color w:val="000000"/>
        </w:rPr>
        <w:t>Issues of Concern and Recommendations</w:t>
      </w:r>
    </w:p>
    <w:p w14:paraId="75A0781B" w14:textId="77777777" w:rsidR="00BB2FD5" w:rsidRPr="006A3B8A" w:rsidRDefault="00BB2FD5" w:rsidP="006A3B8A">
      <w:pPr>
        <w:pStyle w:val="ListParagraph"/>
        <w:autoSpaceDE w:val="0"/>
        <w:autoSpaceDN w:val="0"/>
        <w:adjustRightInd w:val="0"/>
        <w:spacing w:after="100" w:line="240" w:lineRule="auto"/>
        <w:jc w:val="both"/>
        <w:rPr>
          <w:rFonts w:ascii="Arial" w:hAnsi="Arial" w:cs="Arial"/>
          <w:b/>
          <w:bCs/>
          <w:color w:val="000000"/>
        </w:rPr>
      </w:pPr>
    </w:p>
    <w:p w14:paraId="1A6240F9" w14:textId="6E61969B" w:rsidR="00505AEE" w:rsidRPr="006A3B8A" w:rsidRDefault="000C0B69" w:rsidP="006A3B8A">
      <w:pPr>
        <w:pStyle w:val="ListParagraph"/>
        <w:numPr>
          <w:ilvl w:val="0"/>
          <w:numId w:val="5"/>
        </w:numPr>
        <w:autoSpaceDE w:val="0"/>
        <w:autoSpaceDN w:val="0"/>
        <w:adjustRightInd w:val="0"/>
        <w:spacing w:after="100" w:line="240" w:lineRule="auto"/>
        <w:jc w:val="both"/>
        <w:rPr>
          <w:rFonts w:ascii="Arial" w:hAnsi="Arial" w:cs="Arial"/>
          <w:b/>
          <w:bCs/>
          <w:color w:val="000000"/>
        </w:rPr>
      </w:pPr>
      <w:bookmarkStart w:id="3" w:name="_Hlk90026152"/>
      <w:r w:rsidRPr="006A3B8A">
        <w:rPr>
          <w:rFonts w:ascii="Arial" w:hAnsi="Arial" w:cs="Arial"/>
          <w:b/>
          <w:bCs/>
          <w:color w:val="000000"/>
        </w:rPr>
        <w:t xml:space="preserve">Unequal </w:t>
      </w:r>
      <w:r w:rsidR="005B7F7C" w:rsidRPr="006A3B8A">
        <w:rPr>
          <w:rFonts w:ascii="Arial" w:hAnsi="Arial" w:cs="Arial"/>
          <w:b/>
          <w:bCs/>
          <w:color w:val="000000"/>
        </w:rPr>
        <w:t>participation in political and public life</w:t>
      </w:r>
      <w:r w:rsidR="003E393B" w:rsidRPr="006A3B8A">
        <w:rPr>
          <w:rFonts w:ascii="Arial" w:hAnsi="Arial" w:cs="Arial"/>
          <w:b/>
          <w:bCs/>
          <w:color w:val="000000"/>
        </w:rPr>
        <w:t xml:space="preserve"> (Article 7 CEDAW)</w:t>
      </w:r>
    </w:p>
    <w:p w14:paraId="09A4B2A5" w14:textId="77777777" w:rsidR="003E393B" w:rsidRPr="006A3B8A" w:rsidRDefault="003E393B" w:rsidP="006A3B8A">
      <w:pPr>
        <w:pStyle w:val="ListParagraph"/>
        <w:autoSpaceDE w:val="0"/>
        <w:autoSpaceDN w:val="0"/>
        <w:adjustRightInd w:val="0"/>
        <w:spacing w:after="100" w:line="240" w:lineRule="auto"/>
        <w:jc w:val="both"/>
        <w:rPr>
          <w:rFonts w:ascii="Arial" w:hAnsi="Arial" w:cs="Arial"/>
          <w:b/>
          <w:bCs/>
          <w:color w:val="000000"/>
        </w:rPr>
      </w:pPr>
    </w:p>
    <w:bookmarkEnd w:id="3"/>
    <w:p w14:paraId="40A0D45B" w14:textId="299DF654" w:rsidR="003B6CD2" w:rsidRPr="006A3B8A" w:rsidRDefault="0070094E" w:rsidP="006A3B8A">
      <w:pPr>
        <w:autoSpaceDE w:val="0"/>
        <w:autoSpaceDN w:val="0"/>
        <w:adjustRightInd w:val="0"/>
        <w:spacing w:after="100" w:line="240" w:lineRule="auto"/>
        <w:jc w:val="both"/>
        <w:rPr>
          <w:rFonts w:ascii="Arial" w:hAnsi="Arial" w:cs="Arial"/>
        </w:rPr>
      </w:pPr>
      <w:r w:rsidRPr="006A3B8A">
        <w:rPr>
          <w:rFonts w:ascii="Arial" w:hAnsi="Arial" w:cs="Arial"/>
        </w:rPr>
        <w:t xml:space="preserve">The right to political participation is </w:t>
      </w:r>
      <w:r w:rsidR="003E393B" w:rsidRPr="006A3B8A">
        <w:rPr>
          <w:rFonts w:ascii="Arial" w:hAnsi="Arial" w:cs="Arial"/>
        </w:rPr>
        <w:t xml:space="preserve">generally </w:t>
      </w:r>
      <w:r w:rsidRPr="006A3B8A">
        <w:rPr>
          <w:rFonts w:ascii="Arial" w:hAnsi="Arial" w:cs="Arial"/>
        </w:rPr>
        <w:t>guaranteed by the Constitution of Uganda and other subsidiary laws. Uganda also</w:t>
      </w:r>
      <w:r w:rsidR="00A360BA" w:rsidRPr="006A3B8A">
        <w:rPr>
          <w:rFonts w:ascii="Arial" w:hAnsi="Arial" w:cs="Arial"/>
        </w:rPr>
        <w:t xml:space="preserve"> has </w:t>
      </w:r>
      <w:r w:rsidRPr="006A3B8A">
        <w:rPr>
          <w:rFonts w:ascii="Arial" w:hAnsi="Arial" w:cs="Arial"/>
        </w:rPr>
        <w:t>a quota system which allows women to be nominated for various political seats.</w:t>
      </w:r>
      <w:r w:rsidRPr="006A3B8A">
        <w:rPr>
          <w:rFonts w:ascii="Arial" w:hAnsi="Arial" w:cs="Arial"/>
          <w:bCs/>
        </w:rPr>
        <w:t xml:space="preserve"> </w:t>
      </w:r>
      <w:r w:rsidR="005D7859" w:rsidRPr="006A3B8A">
        <w:rPr>
          <w:rFonts w:ascii="Arial" w:hAnsi="Arial" w:cs="Arial"/>
          <w:bCs/>
        </w:rPr>
        <w:t>At the legislative level, there are five elected parliamentary representatives</w:t>
      </w:r>
      <w:r w:rsidR="00802C6F" w:rsidRPr="006A3B8A">
        <w:rPr>
          <w:rFonts w:ascii="Arial" w:hAnsi="Arial" w:cs="Arial"/>
          <w:bCs/>
        </w:rPr>
        <w:t xml:space="preserve"> </w:t>
      </w:r>
      <w:r w:rsidR="005D7859" w:rsidRPr="006A3B8A">
        <w:rPr>
          <w:rFonts w:ascii="Arial" w:hAnsi="Arial" w:cs="Arial"/>
          <w:bCs/>
        </w:rPr>
        <w:t>for persons with disabilities – one of which must be a woman.</w:t>
      </w:r>
      <w:r w:rsidR="005D7859" w:rsidRPr="006A3B8A">
        <w:rPr>
          <w:rStyle w:val="FootnoteReference"/>
          <w:rFonts w:ascii="Arial" w:hAnsi="Arial" w:cs="Arial"/>
          <w:bCs/>
        </w:rPr>
        <w:footnoteReference w:id="5"/>
      </w:r>
      <w:r w:rsidR="003E393B" w:rsidRPr="006A3B8A">
        <w:rPr>
          <w:rFonts w:ascii="Arial" w:hAnsi="Arial" w:cs="Arial"/>
          <w:bCs/>
        </w:rPr>
        <w:t xml:space="preserve"> </w:t>
      </w:r>
      <w:r w:rsidR="005D7859" w:rsidRPr="006A3B8A">
        <w:rPr>
          <w:rFonts w:ascii="Arial" w:hAnsi="Arial" w:cs="Arial"/>
          <w:bCs/>
        </w:rPr>
        <w:t>This quota system is replicated all</w:t>
      </w:r>
      <w:r w:rsidR="00802C6F" w:rsidRPr="006A3B8A">
        <w:rPr>
          <w:rFonts w:ascii="Arial" w:hAnsi="Arial" w:cs="Arial"/>
          <w:bCs/>
        </w:rPr>
        <w:t xml:space="preserve"> </w:t>
      </w:r>
      <w:r w:rsidR="005D7859" w:rsidRPr="006A3B8A">
        <w:rPr>
          <w:rFonts w:ascii="Arial" w:hAnsi="Arial" w:cs="Arial"/>
          <w:bCs/>
        </w:rPr>
        <w:t xml:space="preserve">the way down to the </w:t>
      </w:r>
      <w:r w:rsidR="003D78E3" w:rsidRPr="006A3B8A">
        <w:rPr>
          <w:rFonts w:ascii="Arial" w:hAnsi="Arial" w:cs="Arial"/>
          <w:bCs/>
        </w:rPr>
        <w:t>district</w:t>
      </w:r>
      <w:r w:rsidR="005D7859" w:rsidRPr="006A3B8A">
        <w:rPr>
          <w:rFonts w:ascii="Arial" w:hAnsi="Arial" w:cs="Arial"/>
          <w:bCs/>
        </w:rPr>
        <w:t xml:space="preserve"> and sub-county level, with each county having two</w:t>
      </w:r>
      <w:r w:rsidR="00802C6F" w:rsidRPr="006A3B8A">
        <w:rPr>
          <w:rFonts w:ascii="Arial" w:hAnsi="Arial" w:cs="Arial"/>
          <w:bCs/>
        </w:rPr>
        <w:t xml:space="preserve"> </w:t>
      </w:r>
      <w:r w:rsidR="005D7859" w:rsidRPr="006A3B8A">
        <w:rPr>
          <w:rFonts w:ascii="Arial" w:hAnsi="Arial" w:cs="Arial"/>
          <w:bCs/>
        </w:rPr>
        <w:t xml:space="preserve">representatives (councillors) for persons with disabilities, one male and one female. </w:t>
      </w:r>
      <w:r w:rsidR="00A360BA" w:rsidRPr="006A3B8A">
        <w:rPr>
          <w:rStyle w:val="FootnoteReference"/>
          <w:rFonts w:ascii="Arial" w:hAnsi="Arial" w:cs="Arial"/>
          <w:bCs/>
        </w:rPr>
        <w:footnoteReference w:id="6"/>
      </w:r>
      <w:r w:rsidR="00A360BA" w:rsidRPr="006A3B8A">
        <w:rPr>
          <w:rFonts w:ascii="Arial" w:hAnsi="Arial" w:cs="Arial"/>
          <w:bCs/>
        </w:rPr>
        <w:t xml:space="preserve"> </w:t>
      </w:r>
      <w:r w:rsidRPr="006A3B8A">
        <w:rPr>
          <w:rFonts w:ascii="Arial" w:hAnsi="Arial" w:cs="Arial"/>
          <w:bCs/>
        </w:rPr>
        <w:t>The Local Government Act, 1997, Parliamentary Elections Act, 2005</w:t>
      </w:r>
      <w:r w:rsidR="003B6CD2" w:rsidRPr="006A3B8A">
        <w:rPr>
          <w:rFonts w:ascii="Arial" w:hAnsi="Arial" w:cs="Arial"/>
          <w:bCs/>
        </w:rPr>
        <w:t>,</w:t>
      </w:r>
      <w:r w:rsidRPr="006A3B8A">
        <w:rPr>
          <w:rFonts w:ascii="Arial" w:hAnsi="Arial" w:cs="Arial"/>
          <w:bCs/>
        </w:rPr>
        <w:t xml:space="preserve"> and the Movement Act, 1997, </w:t>
      </w:r>
      <w:r w:rsidRPr="006A3B8A">
        <w:rPr>
          <w:rFonts w:ascii="Arial" w:hAnsi="Arial" w:cs="Arial"/>
        </w:rPr>
        <w:t xml:space="preserve">aim to increase the representation of </w:t>
      </w:r>
      <w:r w:rsidR="005D7859" w:rsidRPr="006A3B8A">
        <w:rPr>
          <w:rFonts w:ascii="Arial" w:hAnsi="Arial" w:cs="Arial"/>
        </w:rPr>
        <w:t>persons with disabilities</w:t>
      </w:r>
      <w:r w:rsidRPr="006A3B8A">
        <w:rPr>
          <w:rFonts w:ascii="Arial" w:hAnsi="Arial" w:cs="Arial"/>
          <w:b/>
          <w:bCs/>
        </w:rPr>
        <w:t xml:space="preserve"> </w:t>
      </w:r>
      <w:r w:rsidRPr="006A3B8A">
        <w:rPr>
          <w:rFonts w:ascii="Arial" w:hAnsi="Arial" w:cs="Arial"/>
        </w:rPr>
        <w:t xml:space="preserve">in </w:t>
      </w:r>
      <w:r w:rsidR="005D7859" w:rsidRPr="006A3B8A">
        <w:rPr>
          <w:rFonts w:ascii="Arial" w:hAnsi="Arial" w:cs="Arial"/>
        </w:rPr>
        <w:t>elective offices</w:t>
      </w:r>
      <w:r w:rsidRPr="006A3B8A">
        <w:rPr>
          <w:rFonts w:ascii="Arial" w:hAnsi="Arial" w:cs="Arial"/>
        </w:rPr>
        <w:t>. The Local Government Act, for example, provides for representation of</w:t>
      </w:r>
      <w:r w:rsidRPr="006A3B8A">
        <w:rPr>
          <w:rFonts w:ascii="Arial" w:hAnsi="Arial" w:cs="Arial"/>
          <w:b/>
          <w:bCs/>
        </w:rPr>
        <w:t xml:space="preserve"> </w:t>
      </w:r>
      <w:r w:rsidR="00A360BA" w:rsidRPr="006A3B8A">
        <w:rPr>
          <w:rFonts w:ascii="Arial" w:hAnsi="Arial" w:cs="Arial"/>
        </w:rPr>
        <w:t>persons with disabilities</w:t>
      </w:r>
      <w:r w:rsidRPr="006A3B8A">
        <w:rPr>
          <w:rFonts w:ascii="Arial" w:hAnsi="Arial" w:cs="Arial"/>
        </w:rPr>
        <w:t xml:space="preserve"> at the various Local Council </w:t>
      </w:r>
      <w:r w:rsidRPr="006A3B8A">
        <w:rPr>
          <w:rFonts w:ascii="Arial" w:hAnsi="Arial" w:cs="Arial"/>
        </w:rPr>
        <w:lastRenderedPageBreak/>
        <w:t>levels. In addition, Section 8(2)(d) of the Parliamentary</w:t>
      </w:r>
      <w:r w:rsidRPr="006A3B8A">
        <w:rPr>
          <w:rFonts w:ascii="Arial" w:hAnsi="Arial" w:cs="Arial"/>
          <w:b/>
          <w:bCs/>
        </w:rPr>
        <w:t xml:space="preserve"> </w:t>
      </w:r>
      <w:r w:rsidRPr="006A3B8A">
        <w:rPr>
          <w:rFonts w:ascii="Arial" w:hAnsi="Arial" w:cs="Arial"/>
        </w:rPr>
        <w:t>Elections Act, 2005 provides for five seats in Parliament for representatives of persons with</w:t>
      </w:r>
      <w:r w:rsidRPr="006A3B8A">
        <w:rPr>
          <w:rFonts w:ascii="Arial" w:hAnsi="Arial" w:cs="Arial"/>
          <w:b/>
          <w:bCs/>
        </w:rPr>
        <w:t xml:space="preserve"> </w:t>
      </w:r>
      <w:r w:rsidRPr="006A3B8A">
        <w:rPr>
          <w:rFonts w:ascii="Arial" w:hAnsi="Arial" w:cs="Arial"/>
        </w:rPr>
        <w:t>disabilities.</w:t>
      </w:r>
      <w:r w:rsidR="00A360BA" w:rsidRPr="006A3B8A">
        <w:rPr>
          <w:rStyle w:val="FootnoteReference"/>
          <w:rFonts w:ascii="Arial" w:hAnsi="Arial" w:cs="Arial"/>
          <w:lang w:val="fr-FR"/>
        </w:rPr>
        <w:footnoteReference w:id="7"/>
      </w:r>
      <w:r w:rsidR="0059147D" w:rsidRPr="006A3B8A">
        <w:rPr>
          <w:rFonts w:ascii="Arial" w:hAnsi="Arial" w:cs="Arial"/>
        </w:rPr>
        <w:t xml:space="preserve"> </w:t>
      </w:r>
    </w:p>
    <w:p w14:paraId="1E7BE0EE" w14:textId="3E8F3E59" w:rsidR="005B7F7C" w:rsidRPr="006A3B8A" w:rsidRDefault="00E529A1" w:rsidP="006A3B8A">
      <w:pPr>
        <w:autoSpaceDE w:val="0"/>
        <w:autoSpaceDN w:val="0"/>
        <w:adjustRightInd w:val="0"/>
        <w:spacing w:after="100" w:line="240" w:lineRule="auto"/>
        <w:jc w:val="both"/>
        <w:rPr>
          <w:rFonts w:ascii="Arial" w:hAnsi="Arial" w:cs="Arial"/>
        </w:rPr>
      </w:pPr>
      <w:r w:rsidRPr="006A3B8A">
        <w:rPr>
          <w:rFonts w:ascii="Arial" w:hAnsi="Arial" w:cs="Arial"/>
        </w:rPr>
        <w:t xml:space="preserve">Despite these legal guarantees </w:t>
      </w:r>
      <w:r w:rsidR="0070094E" w:rsidRPr="006A3B8A">
        <w:rPr>
          <w:rFonts w:ascii="Arial" w:hAnsi="Arial" w:cs="Arial"/>
        </w:rPr>
        <w:t>women with disabilities</w:t>
      </w:r>
      <w:r w:rsidR="005B7F7C" w:rsidRPr="006A3B8A">
        <w:rPr>
          <w:rFonts w:ascii="Arial" w:hAnsi="Arial" w:cs="Arial"/>
        </w:rPr>
        <w:t xml:space="preserve"> are frequently denied their right to political participation in a variety of ways and for a variety of reasons, often the result of direct or indirect discrimination</w:t>
      </w:r>
      <w:r w:rsidR="0070094E" w:rsidRPr="006A3B8A">
        <w:rPr>
          <w:rFonts w:ascii="Arial" w:hAnsi="Arial" w:cs="Arial"/>
        </w:rPr>
        <w:t>.</w:t>
      </w:r>
      <w:r w:rsidR="003B6CD2" w:rsidRPr="006A3B8A">
        <w:rPr>
          <w:rFonts w:ascii="Arial" w:hAnsi="Arial" w:cs="Arial"/>
        </w:rPr>
        <w:t xml:space="preserve"> </w:t>
      </w:r>
      <w:r w:rsidR="003B6CD2" w:rsidRPr="006A3B8A">
        <w:rPr>
          <w:rFonts w:ascii="Arial" w:hAnsi="Arial" w:cs="Arial"/>
          <w:color w:val="000000"/>
        </w:rPr>
        <w:t>Ba</w:t>
      </w:r>
      <w:r w:rsidR="005B7F7C" w:rsidRPr="006A3B8A">
        <w:rPr>
          <w:rFonts w:ascii="Arial" w:hAnsi="Arial" w:cs="Arial"/>
        </w:rPr>
        <w:t>rriers include societal stigma, infrastructure, and positive rhetoric unsupported by political action (tokenism)</w:t>
      </w:r>
      <w:r w:rsidR="003B6CD2" w:rsidRPr="006A3B8A">
        <w:rPr>
          <w:rFonts w:ascii="Arial" w:hAnsi="Arial" w:cs="Arial"/>
        </w:rPr>
        <w:t>.</w:t>
      </w:r>
      <w:r w:rsidR="006B1467" w:rsidRPr="006A3B8A">
        <w:rPr>
          <w:rStyle w:val="FootnoteReference"/>
          <w:rFonts w:ascii="Arial" w:hAnsi="Arial" w:cs="Arial"/>
        </w:rPr>
        <w:footnoteReference w:id="8"/>
      </w:r>
      <w:r w:rsidR="006B0B54" w:rsidRPr="006A3B8A">
        <w:rPr>
          <w:rFonts w:ascii="Arial" w:hAnsi="Arial" w:cs="Arial"/>
        </w:rPr>
        <w:t xml:space="preserve"> Additional</w:t>
      </w:r>
      <w:r w:rsidR="005B7F7C" w:rsidRPr="006A3B8A">
        <w:rPr>
          <w:rFonts w:ascii="Arial" w:hAnsi="Arial" w:cs="Arial"/>
        </w:rPr>
        <w:t xml:space="preserve"> factors, such as low educational levels and poverty, further undermine participation and inclusion</w:t>
      </w:r>
      <w:r w:rsidR="00802C6F" w:rsidRPr="006A3B8A">
        <w:rPr>
          <w:rFonts w:ascii="Arial" w:hAnsi="Arial" w:cs="Arial"/>
        </w:rPr>
        <w:t xml:space="preserve"> with criteria for elective posts requiring high educational qualification.</w:t>
      </w:r>
      <w:r w:rsidR="00802C6F" w:rsidRPr="006A3B8A">
        <w:rPr>
          <w:rStyle w:val="FootnoteReference"/>
          <w:rFonts w:ascii="Arial" w:hAnsi="Arial" w:cs="Arial"/>
        </w:rPr>
        <w:footnoteReference w:id="9"/>
      </w:r>
      <w:r w:rsidR="005B7F7C" w:rsidRPr="006A3B8A">
        <w:rPr>
          <w:rFonts w:ascii="Arial" w:hAnsi="Arial" w:cs="Arial"/>
        </w:rPr>
        <w:t xml:space="preserve"> </w:t>
      </w:r>
      <w:r w:rsidRPr="006A3B8A">
        <w:rPr>
          <w:rFonts w:ascii="Arial" w:hAnsi="Arial" w:cs="Arial"/>
        </w:rPr>
        <w:t xml:space="preserve">Additionally, discriminatory </w:t>
      </w:r>
      <w:r w:rsidR="006C0EC1" w:rsidRPr="006A3B8A">
        <w:rPr>
          <w:rFonts w:ascii="Arial" w:hAnsi="Arial" w:cs="Arial"/>
        </w:rPr>
        <w:t>laws and</w:t>
      </w:r>
      <w:r w:rsidR="00B12F45" w:rsidRPr="006A3B8A">
        <w:rPr>
          <w:rFonts w:ascii="Arial" w:hAnsi="Arial" w:cs="Arial"/>
        </w:rPr>
        <w:t xml:space="preserve"> guidelines </w:t>
      </w:r>
      <w:r w:rsidRPr="006A3B8A">
        <w:rPr>
          <w:rFonts w:ascii="Arial" w:hAnsi="Arial" w:cs="Arial"/>
        </w:rPr>
        <w:t xml:space="preserve">such as those that deprive women with disabilities their right to legal capacity deny them the right to participate in election. For instance, the guidelines on </w:t>
      </w:r>
      <w:r w:rsidR="008565F9" w:rsidRPr="006A3B8A">
        <w:rPr>
          <w:rFonts w:ascii="Arial" w:hAnsi="Arial" w:cs="Arial"/>
        </w:rPr>
        <w:t>election of persons with disabilities states that a person with disability shall not qualify for elective post if the person is of ‘unsound mind</w:t>
      </w:r>
      <w:r w:rsidR="003B6CD2" w:rsidRPr="006A3B8A">
        <w:rPr>
          <w:rFonts w:ascii="Arial" w:hAnsi="Arial" w:cs="Arial"/>
        </w:rPr>
        <w:t>.</w:t>
      </w:r>
      <w:r w:rsidR="008565F9" w:rsidRPr="006A3B8A">
        <w:rPr>
          <w:rFonts w:ascii="Arial" w:hAnsi="Arial" w:cs="Arial"/>
        </w:rPr>
        <w:t>’</w:t>
      </w:r>
      <w:r w:rsidR="008565F9" w:rsidRPr="006A3B8A">
        <w:rPr>
          <w:rStyle w:val="FootnoteReference"/>
          <w:rFonts w:ascii="Arial" w:hAnsi="Arial" w:cs="Arial"/>
        </w:rPr>
        <w:footnoteReference w:id="10"/>
      </w:r>
      <w:r w:rsidR="00F96D98" w:rsidRPr="006A3B8A">
        <w:rPr>
          <w:rFonts w:ascii="Arial" w:hAnsi="Arial" w:cs="Arial"/>
        </w:rPr>
        <w:t xml:space="preserve"> Indeed</w:t>
      </w:r>
      <w:r w:rsidR="003B6CD2" w:rsidRPr="006A3B8A">
        <w:rPr>
          <w:rFonts w:ascii="Arial" w:hAnsi="Arial" w:cs="Arial"/>
        </w:rPr>
        <w:t>,</w:t>
      </w:r>
      <w:r w:rsidR="00F96D98" w:rsidRPr="006A3B8A">
        <w:rPr>
          <w:rFonts w:ascii="Arial" w:hAnsi="Arial" w:cs="Arial"/>
        </w:rPr>
        <w:t xml:space="preserve"> the government in its reports acknowledges that</w:t>
      </w:r>
      <w:r w:rsidR="00F1570F" w:rsidRPr="006A3B8A">
        <w:rPr>
          <w:rFonts w:ascii="Arial" w:hAnsi="Arial" w:cs="Arial"/>
        </w:rPr>
        <w:t xml:space="preserve"> there are challenges in determining and applying </w:t>
      </w:r>
      <w:r w:rsidR="007A77C6" w:rsidRPr="006A3B8A">
        <w:rPr>
          <w:rFonts w:ascii="Arial" w:hAnsi="Arial" w:cs="Arial"/>
        </w:rPr>
        <w:t>this criterion</w:t>
      </w:r>
      <w:r w:rsidR="00F1570F" w:rsidRPr="006A3B8A">
        <w:rPr>
          <w:rFonts w:ascii="Arial" w:hAnsi="Arial" w:cs="Arial"/>
        </w:rPr>
        <w:t xml:space="preserve"> and that</w:t>
      </w:r>
      <w:r w:rsidR="00F96D98" w:rsidRPr="006A3B8A">
        <w:rPr>
          <w:rFonts w:ascii="Arial" w:hAnsi="Arial" w:cs="Arial"/>
        </w:rPr>
        <w:t xml:space="preserve"> this provision could possibly lock persons with disabilities including women with disabilities vying for elective office. </w:t>
      </w:r>
      <w:r w:rsidR="00F96D98" w:rsidRPr="006A3B8A">
        <w:rPr>
          <w:rStyle w:val="FootnoteReference"/>
          <w:rFonts w:ascii="Arial" w:hAnsi="Arial" w:cs="Arial"/>
        </w:rPr>
        <w:footnoteReference w:id="11"/>
      </w:r>
      <w:r w:rsidR="008565F9" w:rsidRPr="006A3B8A">
        <w:rPr>
          <w:rFonts w:ascii="Arial" w:hAnsi="Arial" w:cs="Arial"/>
        </w:rPr>
        <w:t xml:space="preserve"> </w:t>
      </w:r>
      <w:r w:rsidR="00B1505B" w:rsidRPr="006A3B8A">
        <w:rPr>
          <w:rFonts w:ascii="Arial" w:hAnsi="Arial" w:cs="Arial"/>
        </w:rPr>
        <w:t>In 2015, the Committee on the Rights of Persons with Disabilities (the CRPD Committee) raised concerns over discriminatory laws that denied persons with psychosocial disabilities and intellectual disabilities the right to vote.</w:t>
      </w:r>
      <w:r w:rsidR="00B1505B" w:rsidRPr="006A3B8A">
        <w:rPr>
          <w:rStyle w:val="FootnoteReference"/>
          <w:rFonts w:ascii="Arial" w:hAnsi="Arial" w:cs="Arial"/>
        </w:rPr>
        <w:footnoteReference w:id="12"/>
      </w:r>
      <w:r w:rsidR="00B1505B" w:rsidRPr="006A3B8A">
        <w:rPr>
          <w:rFonts w:ascii="Arial" w:hAnsi="Arial" w:cs="Arial"/>
        </w:rPr>
        <w:t xml:space="preserve"> The CRPD Committee recommended that the State ‘repeals discriminatory legal provisions that restrict persons with disabilities from exercising their right to stand for election’</w:t>
      </w:r>
      <w:r w:rsidR="006F0995" w:rsidRPr="006A3B8A">
        <w:rPr>
          <w:rFonts w:ascii="Arial" w:hAnsi="Arial" w:cs="Arial"/>
        </w:rPr>
        <w:t>,</w:t>
      </w:r>
      <w:r w:rsidR="00B1505B" w:rsidRPr="006A3B8A">
        <w:rPr>
          <w:rStyle w:val="FootnoteReference"/>
          <w:rFonts w:ascii="Arial" w:hAnsi="Arial" w:cs="Arial"/>
        </w:rPr>
        <w:footnoteReference w:id="13"/>
      </w:r>
      <w:r w:rsidR="006F0995" w:rsidRPr="006A3B8A">
        <w:rPr>
          <w:rFonts w:ascii="Arial" w:hAnsi="Arial" w:cs="Arial"/>
        </w:rPr>
        <w:t xml:space="preserve"> which would </w:t>
      </w:r>
      <w:r w:rsidR="006C0EC1" w:rsidRPr="006A3B8A">
        <w:rPr>
          <w:rFonts w:ascii="Arial" w:hAnsi="Arial" w:cs="Arial"/>
        </w:rPr>
        <w:t>include Section</w:t>
      </w:r>
      <w:r w:rsidR="00B12F45" w:rsidRPr="006A3B8A">
        <w:rPr>
          <w:rFonts w:ascii="Arial" w:hAnsi="Arial" w:cs="Arial"/>
        </w:rPr>
        <w:t xml:space="preserve"> 3.4 of </w:t>
      </w:r>
      <w:bookmarkStart w:id="4" w:name="_Hlk92893355"/>
      <w:r w:rsidR="00B12F45" w:rsidRPr="006A3B8A">
        <w:rPr>
          <w:rFonts w:ascii="Arial" w:hAnsi="Arial" w:cs="Arial"/>
        </w:rPr>
        <w:t>Guidelines on election of persons with disabilities</w:t>
      </w:r>
      <w:bookmarkEnd w:id="4"/>
      <w:r w:rsidR="00B12F45" w:rsidRPr="006A3B8A">
        <w:rPr>
          <w:rFonts w:ascii="Arial" w:hAnsi="Arial" w:cs="Arial"/>
        </w:rPr>
        <w:t xml:space="preserve">. </w:t>
      </w:r>
    </w:p>
    <w:p w14:paraId="75938631" w14:textId="417F21E4" w:rsidR="0059147D" w:rsidRPr="006A3B8A" w:rsidRDefault="0059147D" w:rsidP="006A3B8A">
      <w:pPr>
        <w:pStyle w:val="Default"/>
        <w:jc w:val="both"/>
        <w:rPr>
          <w:rFonts w:ascii="Arial" w:hAnsi="Arial" w:cs="Arial"/>
          <w:sz w:val="22"/>
          <w:szCs w:val="22"/>
        </w:rPr>
      </w:pPr>
    </w:p>
    <w:p w14:paraId="4543EDE3" w14:textId="17346881" w:rsidR="0059147D" w:rsidRPr="006A3B8A" w:rsidRDefault="006E6B46" w:rsidP="006A3B8A">
      <w:pPr>
        <w:pStyle w:val="Default"/>
        <w:jc w:val="both"/>
        <w:rPr>
          <w:rFonts w:ascii="Arial" w:hAnsi="Arial" w:cs="Arial"/>
          <w:b/>
          <w:bCs/>
          <w:sz w:val="22"/>
          <w:szCs w:val="22"/>
        </w:rPr>
      </w:pPr>
      <w:r w:rsidRPr="006A3B8A">
        <w:rPr>
          <w:rFonts w:ascii="Arial" w:hAnsi="Arial" w:cs="Arial"/>
          <w:b/>
          <w:bCs/>
          <w:sz w:val="22"/>
          <w:szCs w:val="22"/>
        </w:rPr>
        <w:t>Proposed Questions</w:t>
      </w:r>
    </w:p>
    <w:p w14:paraId="5099E1A6" w14:textId="77777777" w:rsidR="006E6B46" w:rsidRPr="006A3B8A" w:rsidRDefault="006E6B46" w:rsidP="006A3B8A">
      <w:pPr>
        <w:pStyle w:val="Default"/>
        <w:jc w:val="both"/>
        <w:rPr>
          <w:rFonts w:ascii="Arial" w:hAnsi="Arial" w:cs="Arial"/>
          <w:b/>
          <w:bCs/>
          <w:sz w:val="22"/>
          <w:szCs w:val="22"/>
        </w:rPr>
      </w:pPr>
    </w:p>
    <w:p w14:paraId="75835641" w14:textId="08ECFBFD" w:rsidR="0059147D" w:rsidRPr="006A3B8A" w:rsidRDefault="00401A44" w:rsidP="006A3B8A">
      <w:pPr>
        <w:pStyle w:val="Default"/>
        <w:numPr>
          <w:ilvl w:val="0"/>
          <w:numId w:val="9"/>
        </w:numPr>
        <w:jc w:val="both"/>
        <w:rPr>
          <w:rFonts w:ascii="Arial" w:hAnsi="Arial" w:cs="Arial"/>
          <w:sz w:val="22"/>
          <w:szCs w:val="22"/>
        </w:rPr>
      </w:pPr>
      <w:r w:rsidRPr="006A3B8A">
        <w:rPr>
          <w:rFonts w:ascii="Arial" w:hAnsi="Arial" w:cs="Arial"/>
          <w:sz w:val="22"/>
          <w:szCs w:val="22"/>
        </w:rPr>
        <w:t>What measures is the State taking to ensure that women with psychosocial disabilities and intellectual disabilities are not denied their right to vote, to be elected and to hold a public office</w:t>
      </w:r>
      <w:r w:rsidR="006F0995" w:rsidRPr="006A3B8A">
        <w:rPr>
          <w:rFonts w:ascii="Arial" w:hAnsi="Arial" w:cs="Arial"/>
          <w:sz w:val="22"/>
          <w:szCs w:val="22"/>
        </w:rPr>
        <w:t xml:space="preserve">, including </w:t>
      </w:r>
      <w:r w:rsidR="00B12F45" w:rsidRPr="006A3B8A">
        <w:rPr>
          <w:rFonts w:ascii="Arial" w:hAnsi="Arial" w:cs="Arial"/>
          <w:sz w:val="22"/>
          <w:szCs w:val="22"/>
        </w:rPr>
        <w:t xml:space="preserve">review and repealing </w:t>
      </w:r>
      <w:proofErr w:type="gramStart"/>
      <w:r w:rsidR="00B12F45" w:rsidRPr="006A3B8A">
        <w:rPr>
          <w:rFonts w:ascii="Arial" w:hAnsi="Arial" w:cs="Arial"/>
          <w:sz w:val="22"/>
          <w:szCs w:val="22"/>
        </w:rPr>
        <w:t xml:space="preserve">of </w:t>
      </w:r>
      <w:r w:rsidR="006F0995" w:rsidRPr="006A3B8A">
        <w:rPr>
          <w:rFonts w:ascii="Arial" w:hAnsi="Arial" w:cs="Arial"/>
          <w:sz w:val="22"/>
          <w:szCs w:val="22"/>
        </w:rPr>
        <w:t xml:space="preserve"> re</w:t>
      </w:r>
      <w:r w:rsidR="00B12F45" w:rsidRPr="006A3B8A">
        <w:rPr>
          <w:rFonts w:ascii="Arial" w:hAnsi="Arial" w:cs="Arial"/>
          <w:sz w:val="22"/>
          <w:szCs w:val="22"/>
        </w:rPr>
        <w:t>strictive</w:t>
      </w:r>
      <w:proofErr w:type="gramEnd"/>
      <w:r w:rsidR="00B12F45" w:rsidRPr="006A3B8A">
        <w:rPr>
          <w:rFonts w:ascii="Arial" w:hAnsi="Arial" w:cs="Arial"/>
          <w:sz w:val="22"/>
          <w:szCs w:val="22"/>
        </w:rPr>
        <w:t xml:space="preserve"> </w:t>
      </w:r>
      <w:r w:rsidR="006F0995" w:rsidRPr="006A3B8A">
        <w:rPr>
          <w:rFonts w:ascii="Arial" w:hAnsi="Arial" w:cs="Arial"/>
          <w:sz w:val="22"/>
          <w:szCs w:val="22"/>
        </w:rPr>
        <w:t xml:space="preserve"> legal provisions such as</w:t>
      </w:r>
      <w:r w:rsidR="00B12F45" w:rsidRPr="006A3B8A">
        <w:rPr>
          <w:rFonts w:ascii="Arial" w:hAnsi="Arial" w:cs="Arial"/>
          <w:sz w:val="22"/>
          <w:szCs w:val="22"/>
        </w:rPr>
        <w:t xml:space="preserve"> section 3.4 Guidelines on election of persons with disabilities</w:t>
      </w:r>
      <w:r w:rsidRPr="006A3B8A">
        <w:rPr>
          <w:rFonts w:ascii="Arial" w:hAnsi="Arial" w:cs="Arial"/>
          <w:sz w:val="22"/>
          <w:szCs w:val="22"/>
        </w:rPr>
        <w:t xml:space="preserve">? </w:t>
      </w:r>
    </w:p>
    <w:p w14:paraId="521A2AFC" w14:textId="69D2AC98" w:rsidR="00401A44" w:rsidRPr="006A3B8A" w:rsidRDefault="00401A44" w:rsidP="006A3B8A">
      <w:pPr>
        <w:pStyle w:val="Default"/>
        <w:numPr>
          <w:ilvl w:val="0"/>
          <w:numId w:val="9"/>
        </w:numPr>
        <w:jc w:val="both"/>
        <w:rPr>
          <w:rFonts w:ascii="Arial" w:hAnsi="Arial" w:cs="Arial"/>
          <w:sz w:val="22"/>
          <w:szCs w:val="22"/>
        </w:rPr>
      </w:pPr>
      <w:r w:rsidRPr="006A3B8A">
        <w:rPr>
          <w:rFonts w:ascii="Arial" w:hAnsi="Arial" w:cs="Arial"/>
          <w:sz w:val="22"/>
          <w:szCs w:val="22"/>
        </w:rPr>
        <w:t>What measures is the State taking to ensure that women with disabilities effectively participate in electoral processes including by ensuring accessible voting materials and station, facilitation to join and participate in political parties?</w:t>
      </w:r>
    </w:p>
    <w:p w14:paraId="52343123" w14:textId="6890D14E" w:rsidR="00401A44" w:rsidRPr="006A3B8A" w:rsidRDefault="00401A44" w:rsidP="006A3B8A">
      <w:pPr>
        <w:pStyle w:val="Default"/>
        <w:numPr>
          <w:ilvl w:val="0"/>
          <w:numId w:val="9"/>
        </w:numPr>
        <w:jc w:val="both"/>
        <w:rPr>
          <w:rFonts w:ascii="Arial" w:hAnsi="Arial" w:cs="Arial"/>
          <w:sz w:val="22"/>
          <w:szCs w:val="22"/>
        </w:rPr>
      </w:pPr>
      <w:r w:rsidRPr="006A3B8A">
        <w:rPr>
          <w:rFonts w:ascii="Arial" w:hAnsi="Arial" w:cs="Arial"/>
          <w:sz w:val="22"/>
          <w:szCs w:val="22"/>
        </w:rPr>
        <w:t>What measures is the State taking to effectively implement the quota system</w:t>
      </w:r>
      <w:r w:rsidR="006F0995" w:rsidRPr="006A3B8A">
        <w:rPr>
          <w:rFonts w:ascii="Arial" w:hAnsi="Arial" w:cs="Arial"/>
          <w:sz w:val="22"/>
          <w:szCs w:val="22"/>
        </w:rPr>
        <w:t xml:space="preserve"> in place</w:t>
      </w:r>
      <w:r w:rsidRPr="006A3B8A">
        <w:rPr>
          <w:rFonts w:ascii="Arial" w:hAnsi="Arial" w:cs="Arial"/>
          <w:sz w:val="22"/>
          <w:szCs w:val="22"/>
        </w:rPr>
        <w:t>?</w:t>
      </w:r>
    </w:p>
    <w:p w14:paraId="1170C92E" w14:textId="00E6A4BD" w:rsidR="005B7F7C" w:rsidRPr="006A3B8A" w:rsidRDefault="005B7F7C" w:rsidP="006A3B8A">
      <w:pPr>
        <w:autoSpaceDE w:val="0"/>
        <w:autoSpaceDN w:val="0"/>
        <w:adjustRightInd w:val="0"/>
        <w:spacing w:after="0" w:line="240" w:lineRule="auto"/>
        <w:jc w:val="both"/>
        <w:rPr>
          <w:rFonts w:ascii="Arial" w:hAnsi="Arial" w:cs="Arial"/>
          <w:color w:val="000000"/>
        </w:rPr>
      </w:pPr>
    </w:p>
    <w:p w14:paraId="46D2EC92" w14:textId="344BE6D6" w:rsidR="005228C6" w:rsidRPr="006A3B8A" w:rsidRDefault="006F4B9B" w:rsidP="006A3B8A">
      <w:pPr>
        <w:autoSpaceDE w:val="0"/>
        <w:autoSpaceDN w:val="0"/>
        <w:adjustRightInd w:val="0"/>
        <w:spacing w:after="0" w:line="240" w:lineRule="auto"/>
        <w:jc w:val="both"/>
        <w:rPr>
          <w:rFonts w:ascii="Arial" w:hAnsi="Arial" w:cs="Arial"/>
          <w:b/>
          <w:bCs/>
          <w:color w:val="000000"/>
        </w:rPr>
      </w:pPr>
      <w:r w:rsidRPr="006A3B8A">
        <w:rPr>
          <w:rFonts w:ascii="Arial" w:hAnsi="Arial" w:cs="Arial"/>
          <w:b/>
          <w:bCs/>
          <w:color w:val="000000"/>
        </w:rPr>
        <w:t>Recommendations</w:t>
      </w:r>
    </w:p>
    <w:p w14:paraId="5EE35F6E" w14:textId="4DA111F8" w:rsidR="006F4B9B" w:rsidRPr="006A3B8A" w:rsidRDefault="00132736" w:rsidP="006A3B8A">
      <w:pPr>
        <w:pStyle w:val="ListParagraph"/>
        <w:numPr>
          <w:ilvl w:val="0"/>
          <w:numId w:val="22"/>
        </w:numPr>
        <w:autoSpaceDE w:val="0"/>
        <w:autoSpaceDN w:val="0"/>
        <w:adjustRightInd w:val="0"/>
        <w:spacing w:after="0" w:line="240" w:lineRule="auto"/>
        <w:jc w:val="both"/>
        <w:rPr>
          <w:rFonts w:ascii="Arial" w:hAnsi="Arial" w:cs="Arial"/>
          <w:color w:val="000000"/>
        </w:rPr>
      </w:pPr>
      <w:r w:rsidRPr="006A3B8A">
        <w:rPr>
          <w:rFonts w:ascii="Arial" w:hAnsi="Arial" w:cs="Arial"/>
          <w:color w:val="000000"/>
        </w:rPr>
        <w:t>State should repeal discriminatory laws that deny women with disabilities the right to vote and hold public office especially women and girls with intellectual disabilities</w:t>
      </w:r>
      <w:r w:rsidR="006F0995" w:rsidRPr="006A3B8A">
        <w:rPr>
          <w:rFonts w:ascii="Arial" w:hAnsi="Arial" w:cs="Arial"/>
          <w:color w:val="000000"/>
        </w:rPr>
        <w:t>.</w:t>
      </w:r>
    </w:p>
    <w:p w14:paraId="621383BF" w14:textId="5981E60C" w:rsidR="00132736" w:rsidRPr="006A3B8A" w:rsidRDefault="00132736" w:rsidP="006A3B8A">
      <w:pPr>
        <w:pStyle w:val="ListParagraph"/>
        <w:numPr>
          <w:ilvl w:val="0"/>
          <w:numId w:val="22"/>
        </w:numPr>
        <w:autoSpaceDE w:val="0"/>
        <w:autoSpaceDN w:val="0"/>
        <w:adjustRightInd w:val="0"/>
        <w:spacing w:after="0" w:line="240" w:lineRule="auto"/>
        <w:jc w:val="both"/>
        <w:rPr>
          <w:rFonts w:ascii="Arial" w:hAnsi="Arial" w:cs="Arial"/>
          <w:color w:val="000000"/>
        </w:rPr>
      </w:pPr>
      <w:r w:rsidRPr="006A3B8A">
        <w:rPr>
          <w:rFonts w:ascii="Arial" w:hAnsi="Arial" w:cs="Arial"/>
          <w:color w:val="000000"/>
        </w:rPr>
        <w:t>State should facilitate women with disabilities to engage in political processes including participation in national elections and political parties</w:t>
      </w:r>
      <w:r w:rsidR="006F0995" w:rsidRPr="006A3B8A">
        <w:rPr>
          <w:rFonts w:ascii="Arial" w:hAnsi="Arial" w:cs="Arial"/>
          <w:color w:val="000000"/>
        </w:rPr>
        <w:t>, including through the</w:t>
      </w:r>
      <w:r w:rsidRPr="006A3B8A">
        <w:rPr>
          <w:rFonts w:ascii="Arial" w:hAnsi="Arial" w:cs="Arial"/>
          <w:color w:val="000000"/>
        </w:rPr>
        <w:t xml:space="preserve"> provision of accurate and comprehensive electoral information in accessible formats</w:t>
      </w:r>
      <w:r w:rsidR="006F0995" w:rsidRPr="006A3B8A">
        <w:rPr>
          <w:rFonts w:ascii="Arial" w:hAnsi="Arial" w:cs="Arial"/>
          <w:color w:val="000000"/>
        </w:rPr>
        <w:t>.</w:t>
      </w:r>
    </w:p>
    <w:p w14:paraId="1D950F4E" w14:textId="5E5A39DE" w:rsidR="00132736" w:rsidRPr="006A3B8A" w:rsidRDefault="00132736" w:rsidP="006A3B8A">
      <w:pPr>
        <w:pStyle w:val="ListParagraph"/>
        <w:numPr>
          <w:ilvl w:val="0"/>
          <w:numId w:val="22"/>
        </w:numPr>
        <w:autoSpaceDE w:val="0"/>
        <w:autoSpaceDN w:val="0"/>
        <w:adjustRightInd w:val="0"/>
        <w:spacing w:after="0" w:line="240" w:lineRule="auto"/>
        <w:jc w:val="both"/>
        <w:rPr>
          <w:rFonts w:ascii="Arial" w:hAnsi="Arial" w:cs="Arial"/>
          <w:color w:val="000000"/>
        </w:rPr>
      </w:pPr>
      <w:r w:rsidRPr="006A3B8A">
        <w:rPr>
          <w:rFonts w:ascii="Arial" w:hAnsi="Arial" w:cs="Arial"/>
          <w:color w:val="000000"/>
        </w:rPr>
        <w:t xml:space="preserve">State </w:t>
      </w:r>
      <w:r w:rsidR="00D65F88" w:rsidRPr="006A3B8A">
        <w:rPr>
          <w:rFonts w:ascii="Arial" w:hAnsi="Arial" w:cs="Arial"/>
          <w:color w:val="000000"/>
        </w:rPr>
        <w:t xml:space="preserve">should ensure that the quota system is fully implemented and that women with disabilities and their representative organizations are meaningfully and effectively involved in the process. </w:t>
      </w:r>
    </w:p>
    <w:p w14:paraId="466AE6BE" w14:textId="77777777" w:rsidR="00BB7962" w:rsidRPr="006A3B8A" w:rsidRDefault="00BB7962" w:rsidP="006A3B8A">
      <w:pPr>
        <w:pStyle w:val="ListParagraph"/>
        <w:autoSpaceDE w:val="0"/>
        <w:autoSpaceDN w:val="0"/>
        <w:adjustRightInd w:val="0"/>
        <w:spacing w:after="0" w:line="240" w:lineRule="auto"/>
        <w:jc w:val="both"/>
        <w:rPr>
          <w:rFonts w:ascii="Arial" w:hAnsi="Arial" w:cs="Arial"/>
          <w:color w:val="000000"/>
        </w:rPr>
      </w:pPr>
    </w:p>
    <w:p w14:paraId="0DB7FF28" w14:textId="23ABD012" w:rsidR="007A77C6" w:rsidRPr="006A3B8A" w:rsidRDefault="00167419" w:rsidP="006A3B8A">
      <w:pPr>
        <w:pStyle w:val="Standard"/>
        <w:numPr>
          <w:ilvl w:val="0"/>
          <w:numId w:val="5"/>
        </w:numPr>
        <w:rPr>
          <w:rFonts w:ascii="Arial" w:hAnsi="Arial"/>
          <w:sz w:val="22"/>
          <w:szCs w:val="22"/>
        </w:rPr>
      </w:pPr>
      <w:bookmarkStart w:id="5" w:name="_Hlk90026184"/>
      <w:r w:rsidRPr="006A3B8A">
        <w:rPr>
          <w:rFonts w:ascii="Arial" w:hAnsi="Arial"/>
          <w:b/>
          <w:bCs/>
          <w:sz w:val="22"/>
          <w:szCs w:val="22"/>
        </w:rPr>
        <w:lastRenderedPageBreak/>
        <w:t>Employment</w:t>
      </w:r>
      <w:r w:rsidR="00754F9D" w:rsidRPr="006A3B8A">
        <w:rPr>
          <w:rFonts w:ascii="Arial" w:hAnsi="Arial"/>
          <w:b/>
          <w:bCs/>
          <w:sz w:val="22"/>
          <w:szCs w:val="22"/>
        </w:rPr>
        <w:t xml:space="preserve"> &amp; </w:t>
      </w:r>
      <w:r w:rsidR="00432D00" w:rsidRPr="006A3B8A">
        <w:rPr>
          <w:rFonts w:ascii="Arial" w:hAnsi="Arial"/>
          <w:b/>
          <w:bCs/>
          <w:sz w:val="22"/>
          <w:szCs w:val="22"/>
        </w:rPr>
        <w:t>Livelihoods</w:t>
      </w:r>
      <w:bookmarkEnd w:id="5"/>
      <w:r w:rsidR="00226AB1" w:rsidRPr="006A3B8A">
        <w:rPr>
          <w:rFonts w:ascii="Arial" w:hAnsi="Arial"/>
          <w:b/>
          <w:bCs/>
          <w:sz w:val="22"/>
          <w:szCs w:val="22"/>
        </w:rPr>
        <w:t xml:space="preserve"> </w:t>
      </w:r>
      <w:r w:rsidR="00625EC4" w:rsidRPr="006A3B8A">
        <w:rPr>
          <w:rFonts w:ascii="Arial" w:hAnsi="Arial"/>
          <w:b/>
          <w:bCs/>
          <w:sz w:val="22"/>
          <w:szCs w:val="22"/>
        </w:rPr>
        <w:t>(Article</w:t>
      </w:r>
      <w:r w:rsidR="00226AB1" w:rsidRPr="006A3B8A">
        <w:rPr>
          <w:rFonts w:ascii="Arial" w:hAnsi="Arial"/>
          <w:b/>
          <w:bCs/>
          <w:sz w:val="22"/>
          <w:szCs w:val="22"/>
        </w:rPr>
        <w:t xml:space="preserve"> </w:t>
      </w:r>
      <w:r w:rsidR="00625EC4" w:rsidRPr="006A3B8A">
        <w:rPr>
          <w:rFonts w:ascii="Arial" w:hAnsi="Arial"/>
          <w:b/>
          <w:bCs/>
          <w:sz w:val="22"/>
          <w:szCs w:val="22"/>
        </w:rPr>
        <w:t>11 CEDAW)</w:t>
      </w:r>
      <w:r w:rsidR="005228C6" w:rsidRPr="006A3B8A">
        <w:rPr>
          <w:rFonts w:ascii="Arial" w:hAnsi="Arial"/>
          <w:sz w:val="22"/>
          <w:szCs w:val="22"/>
        </w:rPr>
        <w:br/>
      </w:r>
    </w:p>
    <w:p w14:paraId="0CC473DD" w14:textId="19E23CBF" w:rsidR="00BF215F" w:rsidRPr="006A3B8A" w:rsidRDefault="005228C6" w:rsidP="006A3B8A">
      <w:pPr>
        <w:pStyle w:val="Standard"/>
        <w:jc w:val="both"/>
        <w:rPr>
          <w:rFonts w:ascii="Arial" w:hAnsi="Arial"/>
          <w:sz w:val="22"/>
          <w:szCs w:val="22"/>
        </w:rPr>
      </w:pPr>
      <w:r w:rsidRPr="006A3B8A">
        <w:rPr>
          <w:rFonts w:ascii="Arial" w:hAnsi="Arial"/>
          <w:sz w:val="22"/>
          <w:szCs w:val="22"/>
        </w:rPr>
        <w:t xml:space="preserve">Societal norms influence gender roles, often resulting in high inequalities between men and women in </w:t>
      </w:r>
      <w:r w:rsidR="00490335" w:rsidRPr="006A3B8A">
        <w:rPr>
          <w:rFonts w:ascii="Arial" w:hAnsi="Arial"/>
          <w:sz w:val="22"/>
          <w:szCs w:val="22"/>
        </w:rPr>
        <w:t>the labour market</w:t>
      </w:r>
      <w:r w:rsidR="002B05D1" w:rsidRPr="006A3B8A">
        <w:rPr>
          <w:rFonts w:ascii="Arial" w:hAnsi="Arial"/>
          <w:sz w:val="22"/>
          <w:szCs w:val="22"/>
        </w:rPr>
        <w:t>.</w:t>
      </w:r>
      <w:r w:rsidRPr="006A3B8A">
        <w:rPr>
          <w:rFonts w:ascii="Arial" w:hAnsi="Arial"/>
          <w:sz w:val="22"/>
          <w:szCs w:val="22"/>
        </w:rPr>
        <w:t xml:space="preserve"> </w:t>
      </w:r>
      <w:r w:rsidR="00AC5173" w:rsidRPr="006A3B8A">
        <w:rPr>
          <w:rFonts w:ascii="Arial" w:hAnsi="Arial"/>
          <w:sz w:val="22"/>
          <w:szCs w:val="22"/>
        </w:rPr>
        <w:t xml:space="preserve">According to </w:t>
      </w:r>
      <w:r w:rsidR="00490335" w:rsidRPr="006A3B8A">
        <w:rPr>
          <w:rFonts w:ascii="Arial" w:hAnsi="Arial"/>
          <w:sz w:val="22"/>
          <w:szCs w:val="22"/>
        </w:rPr>
        <w:t>the Uganda</w:t>
      </w:r>
      <w:r w:rsidR="00AC5173" w:rsidRPr="006A3B8A">
        <w:rPr>
          <w:rFonts w:ascii="Arial" w:hAnsi="Arial"/>
          <w:sz w:val="22"/>
          <w:szCs w:val="22"/>
        </w:rPr>
        <w:t xml:space="preserve"> Social Protection Policy (2015) the overall </w:t>
      </w:r>
      <w:r w:rsidR="00490335" w:rsidRPr="006A3B8A">
        <w:rPr>
          <w:rFonts w:ascii="Arial" w:hAnsi="Arial"/>
          <w:sz w:val="22"/>
          <w:szCs w:val="22"/>
        </w:rPr>
        <w:t>u</w:t>
      </w:r>
      <w:r w:rsidR="00AC5173" w:rsidRPr="006A3B8A">
        <w:rPr>
          <w:rFonts w:ascii="Arial" w:hAnsi="Arial"/>
          <w:sz w:val="22"/>
          <w:szCs w:val="22"/>
        </w:rPr>
        <w:t>nemployment rate  is 11 percent among women compared to 8 percent among men.</w:t>
      </w:r>
      <w:r w:rsidR="00AC5173" w:rsidRPr="006A3B8A">
        <w:rPr>
          <w:rStyle w:val="FootnoteReference"/>
          <w:rFonts w:ascii="Arial" w:hAnsi="Arial"/>
          <w:sz w:val="22"/>
          <w:szCs w:val="22"/>
        </w:rPr>
        <w:footnoteReference w:id="14"/>
      </w:r>
      <w:r w:rsidR="00490335" w:rsidRPr="006A3B8A">
        <w:rPr>
          <w:rFonts w:ascii="Arial" w:hAnsi="Arial"/>
          <w:sz w:val="22"/>
          <w:szCs w:val="22"/>
        </w:rPr>
        <w:t xml:space="preserve">  </w:t>
      </w:r>
      <w:r w:rsidR="00F939C7" w:rsidRPr="006A3B8A">
        <w:rPr>
          <w:rFonts w:ascii="Arial" w:hAnsi="Arial"/>
          <w:sz w:val="22"/>
          <w:szCs w:val="22"/>
        </w:rPr>
        <w:t xml:space="preserve">In its last review, the CEDAW Committee urged the ‘State to </w:t>
      </w:r>
      <w:r w:rsidR="00691239" w:rsidRPr="006A3B8A">
        <w:rPr>
          <w:rFonts w:ascii="Arial" w:hAnsi="Arial"/>
          <w:sz w:val="22"/>
          <w:szCs w:val="22"/>
        </w:rPr>
        <w:t>adopt effective</w:t>
      </w:r>
      <w:r w:rsidR="00167419" w:rsidRPr="006A3B8A">
        <w:rPr>
          <w:rFonts w:ascii="Arial" w:hAnsi="Arial"/>
          <w:sz w:val="22"/>
          <w:szCs w:val="22"/>
        </w:rPr>
        <w:t xml:space="preserve"> measures to ensure that women with disabilities have equal and non-discriminatory access to employment</w:t>
      </w:r>
      <w:r w:rsidR="00F939C7" w:rsidRPr="006A3B8A">
        <w:rPr>
          <w:rFonts w:ascii="Arial" w:hAnsi="Arial"/>
          <w:sz w:val="22"/>
          <w:szCs w:val="22"/>
        </w:rPr>
        <w:t>.</w:t>
      </w:r>
      <w:r w:rsidR="00AB11E2" w:rsidRPr="006A3B8A">
        <w:rPr>
          <w:rStyle w:val="FootnoteReference"/>
          <w:rFonts w:ascii="Arial" w:hAnsi="Arial"/>
          <w:sz w:val="22"/>
          <w:szCs w:val="22"/>
        </w:rPr>
        <w:footnoteReference w:id="15"/>
      </w:r>
      <w:r w:rsidR="00BF215F" w:rsidRPr="006A3B8A">
        <w:rPr>
          <w:rFonts w:ascii="Arial" w:hAnsi="Arial"/>
          <w:sz w:val="22"/>
          <w:szCs w:val="22"/>
        </w:rPr>
        <w:t xml:space="preserve"> </w:t>
      </w:r>
      <w:r w:rsidR="003F30F6" w:rsidRPr="006A3B8A">
        <w:rPr>
          <w:rFonts w:ascii="Arial" w:hAnsi="Arial"/>
          <w:sz w:val="22"/>
          <w:szCs w:val="22"/>
        </w:rPr>
        <w:t>Similarly in 2015,</w:t>
      </w:r>
      <w:r w:rsidR="00AF1091" w:rsidRPr="006A3B8A">
        <w:rPr>
          <w:rFonts w:ascii="Arial" w:hAnsi="Arial"/>
          <w:sz w:val="22"/>
          <w:szCs w:val="22"/>
        </w:rPr>
        <w:t xml:space="preserve"> the CRPD Committee raised concerns about  “the few opportunities open for employment for persons with disabilities, in particular </w:t>
      </w:r>
      <w:r w:rsidR="00673BD2" w:rsidRPr="006A3B8A">
        <w:rPr>
          <w:rFonts w:ascii="Arial" w:hAnsi="Arial"/>
          <w:sz w:val="22"/>
          <w:szCs w:val="22"/>
        </w:rPr>
        <w:t xml:space="preserve">young </w:t>
      </w:r>
      <w:r w:rsidR="00AF1091" w:rsidRPr="006A3B8A">
        <w:rPr>
          <w:rFonts w:ascii="Arial" w:hAnsi="Arial"/>
          <w:sz w:val="22"/>
          <w:szCs w:val="22"/>
        </w:rPr>
        <w:t>women with disabilities, as well as the dismissal of persons who acquire an impairment in the course of their employment</w:t>
      </w:r>
      <w:r w:rsidR="002B05D1" w:rsidRPr="006A3B8A">
        <w:rPr>
          <w:rFonts w:ascii="Arial" w:hAnsi="Arial"/>
          <w:sz w:val="22"/>
          <w:szCs w:val="22"/>
        </w:rPr>
        <w:t>.</w:t>
      </w:r>
      <w:r w:rsidR="00066B48" w:rsidRPr="006A3B8A">
        <w:rPr>
          <w:rFonts w:ascii="Arial" w:hAnsi="Arial"/>
          <w:sz w:val="22"/>
          <w:szCs w:val="22"/>
        </w:rPr>
        <w:t>”</w:t>
      </w:r>
      <w:r w:rsidR="00066B48" w:rsidRPr="006A3B8A">
        <w:rPr>
          <w:rStyle w:val="FootnoteReference"/>
          <w:rFonts w:ascii="Arial" w:hAnsi="Arial"/>
          <w:sz w:val="22"/>
          <w:szCs w:val="22"/>
        </w:rPr>
        <w:footnoteReference w:id="16"/>
      </w:r>
      <w:r w:rsidR="00673BD2" w:rsidRPr="006A3B8A">
        <w:rPr>
          <w:rFonts w:ascii="Arial" w:hAnsi="Arial"/>
          <w:sz w:val="22"/>
          <w:szCs w:val="22"/>
        </w:rPr>
        <w:t xml:space="preserve"> The CRPD Committee recommended that the State ‘adopts a strategy and incentive measures to facilitate access to the open labour market to persons with disabilities, in particular </w:t>
      </w:r>
      <w:r w:rsidR="003F78E4" w:rsidRPr="006A3B8A">
        <w:rPr>
          <w:rFonts w:ascii="Arial" w:hAnsi="Arial"/>
          <w:sz w:val="22"/>
          <w:szCs w:val="22"/>
        </w:rPr>
        <w:t xml:space="preserve">young </w:t>
      </w:r>
      <w:r w:rsidR="00673BD2" w:rsidRPr="006A3B8A">
        <w:rPr>
          <w:rFonts w:ascii="Arial" w:hAnsi="Arial"/>
          <w:sz w:val="22"/>
          <w:szCs w:val="22"/>
        </w:rPr>
        <w:t>women, including through the provision of training, and accessible information on job vacancies, and ensure that persons with disabilities receive equal pay for work of equal value</w:t>
      </w:r>
      <w:r w:rsidR="002B05D1" w:rsidRPr="006A3B8A">
        <w:rPr>
          <w:rFonts w:ascii="Arial" w:hAnsi="Arial"/>
          <w:sz w:val="22"/>
          <w:szCs w:val="22"/>
        </w:rPr>
        <w:t>.</w:t>
      </w:r>
      <w:r w:rsidR="003F78E4" w:rsidRPr="006A3B8A">
        <w:rPr>
          <w:rFonts w:ascii="Arial" w:hAnsi="Arial"/>
          <w:sz w:val="22"/>
          <w:szCs w:val="22"/>
        </w:rPr>
        <w:t>’</w:t>
      </w:r>
      <w:r w:rsidR="003F78E4" w:rsidRPr="006A3B8A">
        <w:rPr>
          <w:rStyle w:val="FootnoteReference"/>
          <w:rFonts w:ascii="Arial" w:hAnsi="Arial"/>
          <w:sz w:val="22"/>
          <w:szCs w:val="22"/>
        </w:rPr>
        <w:footnoteReference w:id="17"/>
      </w:r>
      <w:r w:rsidR="00BB2ED7" w:rsidRPr="006A3B8A">
        <w:rPr>
          <w:rFonts w:ascii="Arial" w:hAnsi="Arial"/>
          <w:sz w:val="22"/>
          <w:szCs w:val="22"/>
        </w:rPr>
        <w:t xml:space="preserve"> </w:t>
      </w:r>
      <w:r w:rsidR="003F78E4" w:rsidRPr="006A3B8A">
        <w:rPr>
          <w:rFonts w:ascii="Arial" w:hAnsi="Arial"/>
          <w:sz w:val="22"/>
          <w:szCs w:val="22"/>
        </w:rPr>
        <w:t>The CRPD Committee further recommended that the State ‘t</w:t>
      </w:r>
      <w:r w:rsidR="00673BD2" w:rsidRPr="006A3B8A">
        <w:rPr>
          <w:rFonts w:ascii="Arial" w:hAnsi="Arial"/>
          <w:sz w:val="22"/>
          <w:szCs w:val="22"/>
        </w:rPr>
        <w:t>ake</w:t>
      </w:r>
      <w:r w:rsidR="003F78E4" w:rsidRPr="006A3B8A">
        <w:rPr>
          <w:rFonts w:ascii="Arial" w:hAnsi="Arial"/>
          <w:sz w:val="22"/>
          <w:szCs w:val="22"/>
        </w:rPr>
        <w:t>s</w:t>
      </w:r>
      <w:r w:rsidR="00673BD2" w:rsidRPr="006A3B8A">
        <w:rPr>
          <w:rFonts w:ascii="Arial" w:hAnsi="Arial"/>
          <w:sz w:val="22"/>
          <w:szCs w:val="22"/>
        </w:rPr>
        <w:t xml:space="preserve"> measures to ensure accessible and adapted workplaces in the open labour market, including provision of reasonable accommodation regardless of disability</w:t>
      </w:r>
      <w:r w:rsidR="003F78E4" w:rsidRPr="006A3B8A">
        <w:rPr>
          <w:rFonts w:ascii="Arial" w:hAnsi="Arial"/>
          <w:sz w:val="22"/>
          <w:szCs w:val="22"/>
        </w:rPr>
        <w:t>’.</w:t>
      </w:r>
      <w:r w:rsidR="003F78E4" w:rsidRPr="006A3B8A">
        <w:rPr>
          <w:rStyle w:val="FootnoteReference"/>
          <w:rFonts w:ascii="Arial" w:hAnsi="Arial"/>
          <w:sz w:val="22"/>
          <w:szCs w:val="22"/>
        </w:rPr>
        <w:footnoteReference w:id="18"/>
      </w:r>
    </w:p>
    <w:p w14:paraId="238FE74C" w14:textId="77777777" w:rsidR="00BF215F" w:rsidRPr="006A3B8A" w:rsidRDefault="00BF215F" w:rsidP="006A3B8A">
      <w:pPr>
        <w:pStyle w:val="Standard"/>
        <w:jc w:val="both"/>
        <w:rPr>
          <w:rFonts w:ascii="Arial" w:hAnsi="Arial"/>
          <w:sz w:val="22"/>
          <w:szCs w:val="22"/>
        </w:rPr>
      </w:pPr>
    </w:p>
    <w:p w14:paraId="19AF17D7" w14:textId="6ED77A30" w:rsidR="00427D52" w:rsidRPr="006A3B8A" w:rsidRDefault="00252A96" w:rsidP="006A3B8A">
      <w:pPr>
        <w:pStyle w:val="Standard"/>
        <w:jc w:val="both"/>
        <w:rPr>
          <w:rFonts w:ascii="Arial" w:hAnsi="Arial"/>
          <w:sz w:val="22"/>
          <w:szCs w:val="22"/>
        </w:rPr>
      </w:pPr>
      <w:r w:rsidRPr="006A3B8A">
        <w:rPr>
          <w:rFonts w:ascii="Arial" w:hAnsi="Arial"/>
          <w:sz w:val="22"/>
          <w:szCs w:val="22"/>
        </w:rPr>
        <w:t xml:space="preserve">Legislatively, there are various laws that provide for the right to employment. </w:t>
      </w:r>
      <w:r w:rsidR="00BF215F" w:rsidRPr="006A3B8A">
        <w:rPr>
          <w:rFonts w:ascii="Arial" w:hAnsi="Arial"/>
          <w:sz w:val="22"/>
          <w:szCs w:val="22"/>
        </w:rPr>
        <w:t xml:space="preserve">The Equal Opportunity Act, 2006, and the </w:t>
      </w:r>
      <w:r w:rsidR="002B05D1" w:rsidRPr="006A3B8A">
        <w:rPr>
          <w:rFonts w:ascii="Arial" w:hAnsi="Arial"/>
          <w:sz w:val="22"/>
          <w:szCs w:val="22"/>
        </w:rPr>
        <w:t xml:space="preserve">Employment </w:t>
      </w:r>
      <w:r w:rsidR="00BF215F" w:rsidRPr="006A3B8A">
        <w:rPr>
          <w:rFonts w:ascii="Arial" w:hAnsi="Arial"/>
          <w:sz w:val="22"/>
          <w:szCs w:val="22"/>
        </w:rPr>
        <w:t xml:space="preserve">Act (No.6) explicitly prohibit discrimination on basis of disability. </w:t>
      </w:r>
      <w:r w:rsidR="00427D52" w:rsidRPr="006A3B8A">
        <w:rPr>
          <w:rFonts w:ascii="Arial" w:hAnsi="Arial"/>
          <w:sz w:val="22"/>
          <w:szCs w:val="22"/>
        </w:rPr>
        <w:t xml:space="preserve">In 2020, the State adopted the Persons with Disabilities Act, 2020 </w:t>
      </w:r>
      <w:r w:rsidR="00691239" w:rsidRPr="006A3B8A">
        <w:rPr>
          <w:rFonts w:ascii="Arial" w:hAnsi="Arial"/>
          <w:sz w:val="22"/>
          <w:szCs w:val="22"/>
        </w:rPr>
        <w:t>(</w:t>
      </w:r>
      <w:r w:rsidR="002B05D1" w:rsidRPr="006A3B8A">
        <w:rPr>
          <w:rFonts w:ascii="Arial" w:hAnsi="Arial"/>
          <w:sz w:val="22"/>
          <w:szCs w:val="22"/>
        </w:rPr>
        <w:t>“</w:t>
      </w:r>
      <w:r w:rsidR="00691239" w:rsidRPr="006A3B8A">
        <w:rPr>
          <w:rFonts w:ascii="Arial" w:hAnsi="Arial"/>
          <w:sz w:val="22"/>
          <w:szCs w:val="22"/>
        </w:rPr>
        <w:t>the</w:t>
      </w:r>
      <w:r w:rsidR="00427D52" w:rsidRPr="006A3B8A">
        <w:rPr>
          <w:rFonts w:ascii="Arial" w:hAnsi="Arial"/>
          <w:sz w:val="22"/>
          <w:szCs w:val="22"/>
        </w:rPr>
        <w:t xml:space="preserve"> Act</w:t>
      </w:r>
      <w:r w:rsidR="002B05D1" w:rsidRPr="006A3B8A">
        <w:rPr>
          <w:rFonts w:ascii="Arial" w:hAnsi="Arial"/>
          <w:sz w:val="22"/>
          <w:szCs w:val="22"/>
        </w:rPr>
        <w:t>”</w:t>
      </w:r>
      <w:r w:rsidR="00427D52" w:rsidRPr="006A3B8A">
        <w:rPr>
          <w:rFonts w:ascii="Arial" w:hAnsi="Arial"/>
          <w:sz w:val="22"/>
          <w:szCs w:val="22"/>
        </w:rPr>
        <w:t xml:space="preserve">). </w:t>
      </w:r>
      <w:r w:rsidR="00691239" w:rsidRPr="006A3B8A">
        <w:rPr>
          <w:rFonts w:ascii="Arial" w:hAnsi="Arial"/>
          <w:sz w:val="22"/>
          <w:szCs w:val="22"/>
        </w:rPr>
        <w:t>The Act</w:t>
      </w:r>
      <w:r w:rsidR="00427D52" w:rsidRPr="006A3B8A">
        <w:rPr>
          <w:rFonts w:ascii="Arial" w:hAnsi="Arial"/>
          <w:sz w:val="22"/>
          <w:szCs w:val="22"/>
        </w:rPr>
        <w:t xml:space="preserve"> explicitly prohibits discrimination of persons with disabilities at </w:t>
      </w:r>
      <w:r w:rsidR="002D37BD" w:rsidRPr="006A3B8A">
        <w:rPr>
          <w:rFonts w:ascii="Arial" w:hAnsi="Arial"/>
          <w:sz w:val="22"/>
          <w:szCs w:val="22"/>
        </w:rPr>
        <w:t>workplace</w:t>
      </w:r>
      <w:r w:rsidR="00427D52" w:rsidRPr="006A3B8A">
        <w:rPr>
          <w:rFonts w:ascii="Arial" w:hAnsi="Arial"/>
          <w:sz w:val="22"/>
          <w:szCs w:val="22"/>
        </w:rPr>
        <w:t>. The Act further defines ‘reasonable accommodation’</w:t>
      </w:r>
      <w:r w:rsidR="009C2A35" w:rsidRPr="006A3B8A">
        <w:rPr>
          <w:rStyle w:val="FootnoteReference"/>
          <w:rFonts w:ascii="Arial" w:hAnsi="Arial"/>
          <w:sz w:val="22"/>
          <w:szCs w:val="22"/>
        </w:rPr>
        <w:footnoteReference w:id="19"/>
      </w:r>
      <w:r w:rsidR="002D37BD" w:rsidRPr="006A3B8A">
        <w:rPr>
          <w:rFonts w:ascii="Arial" w:hAnsi="Arial"/>
          <w:sz w:val="22"/>
          <w:szCs w:val="22"/>
        </w:rPr>
        <w:t xml:space="preserve"> </w:t>
      </w:r>
      <w:r w:rsidR="00427D52" w:rsidRPr="006A3B8A">
        <w:rPr>
          <w:rFonts w:ascii="Arial" w:hAnsi="Arial"/>
          <w:sz w:val="22"/>
          <w:szCs w:val="22"/>
        </w:rPr>
        <w:t xml:space="preserve">at </w:t>
      </w:r>
      <w:r w:rsidR="009C2A35" w:rsidRPr="006A3B8A">
        <w:rPr>
          <w:rFonts w:ascii="Arial" w:hAnsi="Arial"/>
          <w:sz w:val="22"/>
          <w:szCs w:val="22"/>
        </w:rPr>
        <w:t>workplace</w:t>
      </w:r>
      <w:r w:rsidR="00427D52" w:rsidRPr="006A3B8A">
        <w:rPr>
          <w:rFonts w:ascii="Arial" w:hAnsi="Arial"/>
          <w:sz w:val="22"/>
          <w:szCs w:val="22"/>
        </w:rPr>
        <w:t xml:space="preserve"> and </w:t>
      </w:r>
      <w:r w:rsidR="009C2A35" w:rsidRPr="006A3B8A">
        <w:rPr>
          <w:rFonts w:ascii="Arial" w:hAnsi="Arial"/>
          <w:sz w:val="22"/>
          <w:szCs w:val="22"/>
        </w:rPr>
        <w:t>obligates employers to provide reasonable accommodation to persons with disabilities to undertake job interviews and in the performance of their jobs.</w:t>
      </w:r>
      <w:r w:rsidR="009C2A35" w:rsidRPr="006A3B8A">
        <w:rPr>
          <w:rStyle w:val="FootnoteReference"/>
          <w:rFonts w:ascii="Arial" w:hAnsi="Arial"/>
          <w:sz w:val="22"/>
          <w:szCs w:val="22"/>
        </w:rPr>
        <w:footnoteReference w:id="20"/>
      </w:r>
      <w:r w:rsidR="002D37BD" w:rsidRPr="006A3B8A">
        <w:rPr>
          <w:rFonts w:ascii="Arial" w:hAnsi="Arial"/>
          <w:sz w:val="22"/>
          <w:szCs w:val="22"/>
        </w:rPr>
        <w:t xml:space="preserve"> The Act further recognizes denial of reasonable accommodation as form of discrimination at workplace.</w:t>
      </w:r>
      <w:r w:rsidR="00815601" w:rsidRPr="006A3B8A">
        <w:rPr>
          <w:rFonts w:ascii="Arial" w:eastAsia="Calibri" w:hAnsi="Arial"/>
          <w:bCs/>
          <w:kern w:val="0"/>
          <w:sz w:val="22"/>
          <w:szCs w:val="22"/>
          <w:lang w:eastAsia="en-US" w:bidi="ar-SA"/>
        </w:rPr>
        <w:t xml:space="preserve"> </w:t>
      </w:r>
    </w:p>
    <w:p w14:paraId="5B91C758" w14:textId="77777777" w:rsidR="00DC7E15" w:rsidRPr="006A3B8A" w:rsidRDefault="00DC7E15" w:rsidP="006A3B8A">
      <w:pPr>
        <w:pStyle w:val="Standard"/>
        <w:jc w:val="both"/>
        <w:rPr>
          <w:rFonts w:ascii="Arial" w:hAnsi="Arial"/>
          <w:sz w:val="22"/>
          <w:szCs w:val="22"/>
        </w:rPr>
      </w:pPr>
    </w:p>
    <w:p w14:paraId="50C43282" w14:textId="05D9DA81" w:rsidR="00305739" w:rsidRPr="006A3B8A" w:rsidRDefault="0058132A" w:rsidP="006A3B8A">
      <w:pPr>
        <w:pStyle w:val="Standard"/>
        <w:jc w:val="both"/>
        <w:rPr>
          <w:rFonts w:ascii="Arial" w:hAnsi="Arial"/>
          <w:sz w:val="22"/>
          <w:szCs w:val="22"/>
        </w:rPr>
      </w:pPr>
      <w:r w:rsidRPr="006A3B8A">
        <w:rPr>
          <w:rFonts w:ascii="Arial" w:hAnsi="Arial"/>
          <w:sz w:val="22"/>
          <w:szCs w:val="22"/>
        </w:rPr>
        <w:t xml:space="preserve">In addition to these legislative reforms, the State also </w:t>
      </w:r>
      <w:r w:rsidR="00376B1B" w:rsidRPr="006A3B8A">
        <w:rPr>
          <w:rFonts w:ascii="Arial" w:hAnsi="Arial"/>
          <w:sz w:val="22"/>
          <w:szCs w:val="22"/>
        </w:rPr>
        <w:t xml:space="preserve">runs </w:t>
      </w:r>
      <w:r w:rsidRPr="006A3B8A">
        <w:rPr>
          <w:rFonts w:ascii="Arial" w:hAnsi="Arial"/>
          <w:sz w:val="22"/>
          <w:szCs w:val="22"/>
        </w:rPr>
        <w:t xml:space="preserve">economic empowerment programmes to guarantee access to grants for economic programmes for persons with disabilities. </w:t>
      </w:r>
      <w:r w:rsidR="00305739" w:rsidRPr="006A3B8A">
        <w:rPr>
          <w:rFonts w:ascii="Arial" w:hAnsi="Arial"/>
          <w:sz w:val="22"/>
          <w:szCs w:val="22"/>
        </w:rPr>
        <w:t>Through</w:t>
      </w:r>
      <w:r w:rsidR="005228C6" w:rsidRPr="006A3B8A">
        <w:rPr>
          <w:rFonts w:ascii="Arial" w:hAnsi="Arial"/>
          <w:sz w:val="22"/>
          <w:szCs w:val="22"/>
        </w:rPr>
        <w:t xml:space="preserve"> the </w:t>
      </w:r>
      <w:r w:rsidR="00F1570F" w:rsidRPr="006A3B8A">
        <w:rPr>
          <w:rFonts w:ascii="Arial" w:hAnsi="Arial"/>
          <w:sz w:val="22"/>
          <w:szCs w:val="22"/>
        </w:rPr>
        <w:t>Ministry of Gender Labour &amp; Social Development (</w:t>
      </w:r>
      <w:r w:rsidR="005228C6" w:rsidRPr="006A3B8A">
        <w:rPr>
          <w:rFonts w:ascii="Arial" w:hAnsi="Arial"/>
          <w:sz w:val="22"/>
          <w:szCs w:val="22"/>
        </w:rPr>
        <w:t>MGLSD</w:t>
      </w:r>
      <w:r w:rsidR="00F1570F" w:rsidRPr="006A3B8A">
        <w:rPr>
          <w:rFonts w:ascii="Arial" w:hAnsi="Arial"/>
          <w:sz w:val="22"/>
          <w:szCs w:val="22"/>
        </w:rPr>
        <w:t xml:space="preserve">) </w:t>
      </w:r>
      <w:r w:rsidR="00305739" w:rsidRPr="006A3B8A">
        <w:rPr>
          <w:rFonts w:ascii="Arial" w:hAnsi="Arial"/>
          <w:sz w:val="22"/>
          <w:szCs w:val="22"/>
        </w:rPr>
        <w:t>grants</w:t>
      </w:r>
      <w:r w:rsidR="005228C6" w:rsidRPr="006A3B8A">
        <w:rPr>
          <w:rStyle w:val="FootnoteReference"/>
          <w:rFonts w:ascii="Arial" w:hAnsi="Arial"/>
          <w:sz w:val="22"/>
          <w:szCs w:val="22"/>
        </w:rPr>
        <w:footnoteReference w:id="21"/>
      </w:r>
      <w:r w:rsidR="005228C6" w:rsidRPr="006A3B8A">
        <w:rPr>
          <w:rFonts w:ascii="Arial" w:hAnsi="Arial"/>
          <w:sz w:val="22"/>
          <w:szCs w:val="22"/>
        </w:rPr>
        <w:t xml:space="preserve"> including </w:t>
      </w:r>
      <w:r w:rsidR="00A44158" w:rsidRPr="006A3B8A">
        <w:rPr>
          <w:rFonts w:ascii="Arial" w:hAnsi="Arial"/>
          <w:sz w:val="22"/>
          <w:szCs w:val="22"/>
        </w:rPr>
        <w:t>t</w:t>
      </w:r>
      <w:r w:rsidR="005228C6" w:rsidRPr="006A3B8A">
        <w:rPr>
          <w:rFonts w:ascii="Arial" w:hAnsi="Arial"/>
          <w:sz w:val="22"/>
          <w:szCs w:val="22"/>
        </w:rPr>
        <w:t xml:space="preserve">he </w:t>
      </w:r>
      <w:bookmarkStart w:id="6" w:name="_Hlk89275377"/>
      <w:r w:rsidR="005228C6" w:rsidRPr="006A3B8A">
        <w:rPr>
          <w:rFonts w:ascii="Arial" w:hAnsi="Arial"/>
          <w:sz w:val="22"/>
          <w:szCs w:val="22"/>
        </w:rPr>
        <w:t>Special Grant for Persons with Disabilities</w:t>
      </w:r>
      <w:r w:rsidR="00AB11E2" w:rsidRPr="006A3B8A">
        <w:rPr>
          <w:rFonts w:ascii="Arial" w:hAnsi="Arial"/>
          <w:sz w:val="22"/>
          <w:szCs w:val="22"/>
        </w:rPr>
        <w:t xml:space="preserve">, the </w:t>
      </w:r>
      <w:r w:rsidR="00A74677" w:rsidRPr="006A3B8A">
        <w:rPr>
          <w:rFonts w:ascii="Arial" w:hAnsi="Arial"/>
          <w:sz w:val="22"/>
          <w:szCs w:val="22"/>
        </w:rPr>
        <w:t>Y</w:t>
      </w:r>
      <w:r w:rsidR="00AB11E2" w:rsidRPr="006A3B8A">
        <w:rPr>
          <w:rFonts w:ascii="Arial" w:hAnsi="Arial"/>
          <w:sz w:val="22"/>
          <w:szCs w:val="22"/>
        </w:rPr>
        <w:t xml:space="preserve">outh </w:t>
      </w:r>
      <w:r w:rsidR="00A74677" w:rsidRPr="006A3B8A">
        <w:rPr>
          <w:rFonts w:ascii="Arial" w:hAnsi="Arial"/>
          <w:sz w:val="22"/>
          <w:szCs w:val="22"/>
        </w:rPr>
        <w:t>L</w:t>
      </w:r>
      <w:r w:rsidR="00AB11E2" w:rsidRPr="006A3B8A">
        <w:rPr>
          <w:rFonts w:ascii="Arial" w:hAnsi="Arial"/>
          <w:sz w:val="22"/>
          <w:szCs w:val="22"/>
        </w:rPr>
        <w:t xml:space="preserve">ivelihood </w:t>
      </w:r>
      <w:r w:rsidR="00A74677" w:rsidRPr="006A3B8A">
        <w:rPr>
          <w:rFonts w:ascii="Arial" w:hAnsi="Arial"/>
          <w:sz w:val="22"/>
          <w:szCs w:val="22"/>
        </w:rPr>
        <w:t>P</w:t>
      </w:r>
      <w:r w:rsidR="00AB11E2" w:rsidRPr="006A3B8A">
        <w:rPr>
          <w:rFonts w:ascii="Arial" w:hAnsi="Arial"/>
          <w:sz w:val="22"/>
          <w:szCs w:val="22"/>
        </w:rPr>
        <w:t>rogram</w:t>
      </w:r>
      <w:r w:rsidR="00EB2165" w:rsidRPr="006A3B8A">
        <w:rPr>
          <w:rFonts w:ascii="Arial" w:hAnsi="Arial"/>
          <w:sz w:val="22"/>
          <w:szCs w:val="22"/>
        </w:rPr>
        <w:t xml:space="preserve"> (YLP)</w:t>
      </w:r>
      <w:r w:rsidRPr="006A3B8A">
        <w:rPr>
          <w:rFonts w:ascii="Arial" w:hAnsi="Arial"/>
          <w:sz w:val="22"/>
          <w:szCs w:val="22"/>
        </w:rPr>
        <w:t xml:space="preserve"> </w:t>
      </w:r>
      <w:r w:rsidR="00AB11E2" w:rsidRPr="006A3B8A">
        <w:rPr>
          <w:rFonts w:ascii="Arial" w:hAnsi="Arial"/>
          <w:sz w:val="22"/>
          <w:szCs w:val="22"/>
        </w:rPr>
        <w:t>and the Uganda Women’s Entrepreneurship Programme</w:t>
      </w:r>
      <w:r w:rsidR="00305739" w:rsidRPr="006A3B8A">
        <w:rPr>
          <w:rFonts w:ascii="Arial" w:hAnsi="Arial"/>
          <w:sz w:val="22"/>
          <w:szCs w:val="22"/>
        </w:rPr>
        <w:t xml:space="preserve"> </w:t>
      </w:r>
      <w:bookmarkEnd w:id="6"/>
      <w:r w:rsidR="00305739" w:rsidRPr="006A3B8A">
        <w:rPr>
          <w:rFonts w:ascii="Arial" w:hAnsi="Arial"/>
          <w:sz w:val="22"/>
          <w:szCs w:val="22"/>
        </w:rPr>
        <w:t>availed to women with disabilities.</w:t>
      </w:r>
      <w:r w:rsidR="005228C6" w:rsidRPr="006A3B8A">
        <w:rPr>
          <w:rStyle w:val="FootnoteReference"/>
          <w:rFonts w:ascii="Arial" w:hAnsi="Arial"/>
          <w:sz w:val="22"/>
          <w:szCs w:val="22"/>
        </w:rPr>
        <w:footnoteReference w:id="22"/>
      </w:r>
      <w:r w:rsidR="00A74677" w:rsidRPr="006A3B8A">
        <w:rPr>
          <w:rFonts w:ascii="Arial" w:hAnsi="Arial"/>
          <w:sz w:val="22"/>
          <w:szCs w:val="22"/>
        </w:rPr>
        <w:t xml:space="preserve"> </w:t>
      </w:r>
    </w:p>
    <w:p w14:paraId="1602F918" w14:textId="0B1AD7D4" w:rsidR="00441802" w:rsidRPr="006A3B8A" w:rsidRDefault="00441802" w:rsidP="006A3B8A">
      <w:pPr>
        <w:pStyle w:val="Standard"/>
        <w:jc w:val="both"/>
        <w:rPr>
          <w:rFonts w:ascii="Arial" w:hAnsi="Arial"/>
          <w:sz w:val="22"/>
          <w:szCs w:val="22"/>
        </w:rPr>
      </w:pPr>
    </w:p>
    <w:p w14:paraId="3FD53181" w14:textId="39CEE86F" w:rsidR="00441802" w:rsidRPr="006A3B8A" w:rsidRDefault="00441802" w:rsidP="006A3B8A">
      <w:pPr>
        <w:pStyle w:val="Standard"/>
        <w:jc w:val="both"/>
        <w:rPr>
          <w:rFonts w:ascii="Arial" w:hAnsi="Arial"/>
          <w:sz w:val="22"/>
          <w:szCs w:val="22"/>
        </w:rPr>
      </w:pPr>
      <w:r w:rsidRPr="006A3B8A">
        <w:rPr>
          <w:rFonts w:ascii="Arial" w:hAnsi="Arial"/>
          <w:sz w:val="22"/>
          <w:szCs w:val="22"/>
        </w:rPr>
        <w:t xml:space="preserve">Despite these reforms and availability of economic empowerment grants, lack of access to employment opportunities has become more acute for women with disabilities especially those in rural areas, where research has found that more than 80% of women with disabilities have no independent means of </w:t>
      </w:r>
      <w:r w:rsidR="009C2F64" w:rsidRPr="006A3B8A">
        <w:rPr>
          <w:rFonts w:ascii="Arial" w:hAnsi="Arial"/>
          <w:sz w:val="22"/>
          <w:szCs w:val="22"/>
        </w:rPr>
        <w:t>livelihood and</w:t>
      </w:r>
      <w:r w:rsidRPr="006A3B8A">
        <w:rPr>
          <w:rFonts w:ascii="Arial" w:hAnsi="Arial"/>
          <w:sz w:val="22"/>
          <w:szCs w:val="22"/>
        </w:rPr>
        <w:t xml:space="preserve"> are totally dependent on others for their very existence.</w:t>
      </w:r>
      <w:r w:rsidR="00D827C7" w:rsidRPr="006A3B8A">
        <w:rPr>
          <w:rStyle w:val="FootnoteReference"/>
          <w:rFonts w:ascii="Arial" w:hAnsi="Arial"/>
          <w:sz w:val="22"/>
          <w:szCs w:val="22"/>
        </w:rPr>
        <w:footnoteReference w:id="23"/>
      </w:r>
      <w:r w:rsidR="00D827C7" w:rsidRPr="006A3B8A">
        <w:rPr>
          <w:rFonts w:ascii="Arial" w:hAnsi="Arial"/>
          <w:sz w:val="22"/>
          <w:szCs w:val="22"/>
        </w:rPr>
        <w:t xml:space="preserve"> </w:t>
      </w:r>
      <w:r w:rsidRPr="006A3B8A">
        <w:rPr>
          <w:rFonts w:ascii="Arial" w:hAnsi="Arial"/>
          <w:sz w:val="22"/>
          <w:szCs w:val="22"/>
        </w:rPr>
        <w:lastRenderedPageBreak/>
        <w:t>This was made worse by the effects of the</w:t>
      </w:r>
      <w:r w:rsidR="00ED5056" w:rsidRPr="006A3B8A">
        <w:rPr>
          <w:rFonts w:ascii="Arial" w:hAnsi="Arial"/>
          <w:sz w:val="22"/>
          <w:szCs w:val="22"/>
        </w:rPr>
        <w:t xml:space="preserve"> COVID-19</w:t>
      </w:r>
      <w:r w:rsidRPr="006A3B8A">
        <w:rPr>
          <w:rFonts w:ascii="Arial" w:hAnsi="Arial"/>
          <w:sz w:val="22"/>
          <w:szCs w:val="22"/>
        </w:rPr>
        <w:t xml:space="preserve"> pandemic which saw many women with disabilities being laid off from their places of work for those who have been in formal sector. And those who were self-employed losing out on their businesses due to complete recent lockdown of the economy, inflation rate, limited </w:t>
      </w:r>
      <w:r w:rsidR="009C2F64" w:rsidRPr="006A3B8A">
        <w:rPr>
          <w:rFonts w:ascii="Arial" w:hAnsi="Arial"/>
          <w:sz w:val="22"/>
          <w:szCs w:val="22"/>
        </w:rPr>
        <w:t>demand,</w:t>
      </w:r>
      <w:r w:rsidRPr="006A3B8A">
        <w:rPr>
          <w:rFonts w:ascii="Arial" w:hAnsi="Arial"/>
          <w:sz w:val="22"/>
          <w:szCs w:val="22"/>
        </w:rPr>
        <w:t xml:space="preserve"> and supply perhaps, high standards of living.</w:t>
      </w:r>
    </w:p>
    <w:p w14:paraId="56302084" w14:textId="77777777" w:rsidR="00305739" w:rsidRPr="006A3B8A" w:rsidRDefault="00305739" w:rsidP="006A3B8A">
      <w:pPr>
        <w:pStyle w:val="Standard"/>
        <w:jc w:val="both"/>
        <w:rPr>
          <w:rFonts w:ascii="Arial" w:hAnsi="Arial"/>
          <w:sz w:val="22"/>
          <w:szCs w:val="22"/>
        </w:rPr>
      </w:pPr>
    </w:p>
    <w:p w14:paraId="65734F6D" w14:textId="1A2CA59B" w:rsidR="00981117" w:rsidRPr="006A3B8A" w:rsidRDefault="00ED5056" w:rsidP="006A3B8A">
      <w:pPr>
        <w:pStyle w:val="Standard"/>
        <w:jc w:val="both"/>
        <w:rPr>
          <w:rFonts w:ascii="Arial" w:hAnsi="Arial"/>
          <w:sz w:val="22"/>
          <w:szCs w:val="22"/>
        </w:rPr>
      </w:pPr>
      <w:r w:rsidRPr="006A3B8A">
        <w:rPr>
          <w:rFonts w:ascii="Arial" w:hAnsi="Arial"/>
          <w:sz w:val="22"/>
          <w:szCs w:val="22"/>
        </w:rPr>
        <w:t xml:space="preserve">For the economic empowerment </w:t>
      </w:r>
      <w:r w:rsidR="009C2F64" w:rsidRPr="006A3B8A">
        <w:rPr>
          <w:rFonts w:ascii="Arial" w:hAnsi="Arial"/>
          <w:sz w:val="22"/>
          <w:szCs w:val="22"/>
        </w:rPr>
        <w:t>grants, while</w:t>
      </w:r>
      <w:r w:rsidR="00A74677" w:rsidRPr="006A3B8A">
        <w:rPr>
          <w:rFonts w:ascii="Arial" w:hAnsi="Arial"/>
          <w:sz w:val="22"/>
          <w:szCs w:val="22"/>
        </w:rPr>
        <w:t xml:space="preserve"> these programmes target persons with disabilities including women with disabilities, a myriad of challenges surround their effectiveness. </w:t>
      </w:r>
      <w:r w:rsidR="00981117" w:rsidRPr="006A3B8A">
        <w:rPr>
          <w:rFonts w:ascii="Arial" w:hAnsi="Arial"/>
          <w:sz w:val="22"/>
          <w:szCs w:val="22"/>
        </w:rPr>
        <w:t>To begin with, the State does not provide data disaggregation on range of impairments and region to demonstrate how women with disabilities in all their diversities access programmes.</w:t>
      </w:r>
      <w:r w:rsidR="00981117" w:rsidRPr="006A3B8A">
        <w:rPr>
          <w:rStyle w:val="FootnoteReference"/>
          <w:rFonts w:ascii="Arial" w:hAnsi="Arial"/>
          <w:sz w:val="22"/>
          <w:szCs w:val="22"/>
        </w:rPr>
        <w:footnoteReference w:id="24"/>
      </w:r>
    </w:p>
    <w:p w14:paraId="71863CCF" w14:textId="77777777" w:rsidR="00981117" w:rsidRPr="006A3B8A" w:rsidRDefault="00981117" w:rsidP="006A3B8A">
      <w:pPr>
        <w:pStyle w:val="Standard"/>
        <w:jc w:val="both"/>
        <w:rPr>
          <w:rFonts w:ascii="Arial" w:hAnsi="Arial"/>
          <w:sz w:val="22"/>
          <w:szCs w:val="22"/>
        </w:rPr>
      </w:pPr>
    </w:p>
    <w:p w14:paraId="09BCDE7A" w14:textId="2A93F068" w:rsidR="00EB2165" w:rsidRPr="006A3B8A" w:rsidRDefault="00A2774B" w:rsidP="006A3B8A">
      <w:pPr>
        <w:pStyle w:val="Standard"/>
        <w:jc w:val="both"/>
        <w:rPr>
          <w:rFonts w:ascii="Arial" w:hAnsi="Arial"/>
          <w:sz w:val="22"/>
          <w:szCs w:val="22"/>
        </w:rPr>
      </w:pPr>
      <w:r w:rsidRPr="006A3B8A">
        <w:rPr>
          <w:rFonts w:ascii="Arial" w:hAnsi="Arial"/>
          <w:sz w:val="22"/>
          <w:szCs w:val="22"/>
        </w:rPr>
        <w:t xml:space="preserve">Secondly, despite disbursement guidelines including </w:t>
      </w:r>
      <w:r w:rsidR="00DF67DC" w:rsidRPr="006A3B8A">
        <w:rPr>
          <w:rFonts w:ascii="Arial" w:hAnsi="Arial"/>
          <w:sz w:val="22"/>
          <w:szCs w:val="22"/>
        </w:rPr>
        <w:t>that person</w:t>
      </w:r>
      <w:r w:rsidRPr="006A3B8A">
        <w:rPr>
          <w:rFonts w:ascii="Arial" w:hAnsi="Arial"/>
          <w:sz w:val="22"/>
          <w:szCs w:val="22"/>
        </w:rPr>
        <w:t xml:space="preserve"> with disabilities as beneficiaries of various programmes, there is no targeted outreach to disseminate information to women with disabilities and majority are left because of lack of information.  For instance, </w:t>
      </w:r>
      <w:r w:rsidR="00EB2165" w:rsidRPr="006A3B8A">
        <w:rPr>
          <w:rFonts w:ascii="Arial" w:hAnsi="Arial"/>
          <w:sz w:val="22"/>
          <w:szCs w:val="22"/>
        </w:rPr>
        <w:t xml:space="preserve">the </w:t>
      </w:r>
      <w:r w:rsidR="003752BE" w:rsidRPr="006A3B8A">
        <w:rPr>
          <w:rFonts w:ascii="Arial" w:hAnsi="Arial"/>
          <w:sz w:val="22"/>
          <w:szCs w:val="22"/>
        </w:rPr>
        <w:t>Youth Livelihood Program (</w:t>
      </w:r>
      <w:r w:rsidR="00EB2165" w:rsidRPr="006A3B8A">
        <w:rPr>
          <w:rFonts w:ascii="Arial" w:hAnsi="Arial"/>
          <w:sz w:val="22"/>
          <w:szCs w:val="22"/>
        </w:rPr>
        <w:t>YLP</w:t>
      </w:r>
      <w:r w:rsidR="003752BE" w:rsidRPr="006A3B8A">
        <w:rPr>
          <w:rFonts w:ascii="Arial" w:hAnsi="Arial"/>
          <w:sz w:val="22"/>
          <w:szCs w:val="22"/>
        </w:rPr>
        <w:t>)</w:t>
      </w:r>
      <w:r w:rsidR="00EB2165" w:rsidRPr="006A3B8A">
        <w:rPr>
          <w:rFonts w:ascii="Arial" w:hAnsi="Arial"/>
          <w:sz w:val="22"/>
          <w:szCs w:val="22"/>
        </w:rPr>
        <w:t xml:space="preserve"> Guideline specifically states that activities should include some specific categories of youth, including those with disabilities. However, there is no specific target for the number of young women with disabilities, nor does the programme document provide any specific guidance on how to define or assess disability or how to ensure inclusion of young women with disabilities</w:t>
      </w:r>
      <w:r w:rsidR="00EB2165" w:rsidRPr="006A3B8A">
        <w:rPr>
          <w:rFonts w:ascii="Arial" w:hAnsi="Arial"/>
          <w:sz w:val="22"/>
          <w:szCs w:val="22"/>
          <w:vertAlign w:val="superscript"/>
        </w:rPr>
        <w:footnoteReference w:id="25"/>
      </w:r>
      <w:r w:rsidR="00EB2165" w:rsidRPr="006A3B8A">
        <w:rPr>
          <w:rFonts w:ascii="Arial" w:hAnsi="Arial"/>
          <w:sz w:val="22"/>
          <w:szCs w:val="22"/>
        </w:rPr>
        <w:t xml:space="preserve">. </w:t>
      </w:r>
    </w:p>
    <w:p w14:paraId="1C70574D" w14:textId="77777777" w:rsidR="00981117" w:rsidRPr="006A3B8A" w:rsidRDefault="00981117" w:rsidP="006A3B8A">
      <w:pPr>
        <w:pStyle w:val="Standard"/>
        <w:ind w:firstLine="720"/>
        <w:rPr>
          <w:rFonts w:ascii="Arial" w:hAnsi="Arial"/>
          <w:b/>
          <w:bCs/>
          <w:sz w:val="22"/>
          <w:szCs w:val="22"/>
        </w:rPr>
      </w:pPr>
    </w:p>
    <w:p w14:paraId="3C06DFED" w14:textId="3A424C27" w:rsidR="00981117" w:rsidRPr="006A3B8A" w:rsidRDefault="00981117" w:rsidP="006A3B8A">
      <w:pPr>
        <w:pStyle w:val="Standard"/>
        <w:ind w:firstLine="720"/>
        <w:rPr>
          <w:rFonts w:ascii="Arial" w:hAnsi="Arial"/>
          <w:sz w:val="22"/>
          <w:szCs w:val="22"/>
        </w:rPr>
      </w:pPr>
      <w:r w:rsidRPr="006A3B8A">
        <w:rPr>
          <w:rFonts w:ascii="Arial" w:hAnsi="Arial"/>
          <w:b/>
          <w:bCs/>
          <w:sz w:val="22"/>
          <w:szCs w:val="22"/>
        </w:rPr>
        <w:t>Case study</w:t>
      </w:r>
      <w:r w:rsidRPr="006A3B8A">
        <w:rPr>
          <w:rFonts w:ascii="Arial" w:hAnsi="Arial"/>
          <w:sz w:val="22"/>
          <w:szCs w:val="22"/>
        </w:rPr>
        <w:t xml:space="preserve">: </w:t>
      </w:r>
    </w:p>
    <w:p w14:paraId="6EC95DDD" w14:textId="382A2263" w:rsidR="00981117" w:rsidRPr="006A3B8A" w:rsidRDefault="00981117" w:rsidP="006A3B8A">
      <w:pPr>
        <w:pStyle w:val="Standard"/>
        <w:ind w:left="720"/>
        <w:rPr>
          <w:rFonts w:ascii="Arial" w:hAnsi="Arial"/>
          <w:sz w:val="22"/>
          <w:szCs w:val="22"/>
        </w:rPr>
      </w:pPr>
      <w:r w:rsidRPr="006A3B8A">
        <w:rPr>
          <w:rFonts w:ascii="Arial" w:hAnsi="Arial"/>
          <w:sz w:val="22"/>
          <w:szCs w:val="22"/>
        </w:rPr>
        <w:t>“</w:t>
      </w:r>
      <w:r w:rsidRPr="006A3B8A">
        <w:rPr>
          <w:rFonts w:ascii="Arial" w:hAnsi="Arial"/>
          <w:i/>
          <w:iCs/>
          <w:sz w:val="22"/>
          <w:szCs w:val="22"/>
        </w:rPr>
        <w:t xml:space="preserve">Blessing, a young Deaf woman in Kyegegwa, explained that nobody has invited her to join a YLP group, even though she would like to be part of one. She knows there are many youth groups, but does not know of any individual groups, so cannot join. She explained that: “Nobody like the </w:t>
      </w:r>
      <w:r w:rsidR="00A2774B" w:rsidRPr="006A3B8A">
        <w:rPr>
          <w:rFonts w:ascii="Arial" w:hAnsi="Arial"/>
          <w:i/>
          <w:iCs/>
          <w:sz w:val="22"/>
          <w:szCs w:val="22"/>
        </w:rPr>
        <w:t xml:space="preserve">community development officer </w:t>
      </w:r>
      <w:r w:rsidRPr="006A3B8A">
        <w:rPr>
          <w:rFonts w:ascii="Arial" w:hAnsi="Arial"/>
          <w:i/>
          <w:iCs/>
          <w:sz w:val="22"/>
          <w:szCs w:val="22"/>
        </w:rPr>
        <w:t>has come to talk about the groups of youths to me”</w:t>
      </w:r>
      <w:r w:rsidRPr="006A3B8A">
        <w:rPr>
          <w:rFonts w:ascii="Arial" w:hAnsi="Arial"/>
          <w:sz w:val="22"/>
          <w:szCs w:val="22"/>
          <w:vertAlign w:val="superscript"/>
        </w:rPr>
        <w:footnoteReference w:id="26"/>
      </w:r>
    </w:p>
    <w:p w14:paraId="653030F0" w14:textId="77777777" w:rsidR="00981117" w:rsidRPr="006A3B8A" w:rsidRDefault="00981117" w:rsidP="006A3B8A">
      <w:pPr>
        <w:pStyle w:val="Standard"/>
        <w:jc w:val="both"/>
        <w:rPr>
          <w:rFonts w:ascii="Arial" w:hAnsi="Arial"/>
          <w:sz w:val="22"/>
          <w:szCs w:val="22"/>
        </w:rPr>
      </w:pPr>
    </w:p>
    <w:p w14:paraId="47D30A47" w14:textId="602B014F" w:rsidR="00EB2165" w:rsidRPr="006A3B8A" w:rsidRDefault="00A2774B" w:rsidP="006A3B8A">
      <w:pPr>
        <w:pStyle w:val="Standard"/>
        <w:jc w:val="both"/>
        <w:rPr>
          <w:rFonts w:ascii="Arial" w:hAnsi="Arial"/>
          <w:sz w:val="22"/>
          <w:szCs w:val="22"/>
        </w:rPr>
      </w:pPr>
      <w:r w:rsidRPr="006A3B8A">
        <w:rPr>
          <w:rFonts w:ascii="Arial" w:hAnsi="Arial"/>
          <w:sz w:val="22"/>
          <w:szCs w:val="22"/>
        </w:rPr>
        <w:t>This situation represents several other cases of women with disabilities who are left out because of lack of information and targeted efforts by community development officers</w:t>
      </w:r>
      <w:r w:rsidR="00DF67DC" w:rsidRPr="006A3B8A">
        <w:rPr>
          <w:rFonts w:ascii="Arial" w:hAnsi="Arial"/>
          <w:sz w:val="22"/>
          <w:szCs w:val="22"/>
        </w:rPr>
        <w:t xml:space="preserve"> who work closely with the Ministry of Gender, Labour and Social Development</w:t>
      </w:r>
      <w:r w:rsidR="00806928" w:rsidRPr="006A3B8A">
        <w:rPr>
          <w:rFonts w:ascii="Arial" w:hAnsi="Arial"/>
          <w:sz w:val="22"/>
          <w:szCs w:val="22"/>
        </w:rPr>
        <w:t xml:space="preserve"> to implement the special grants.</w:t>
      </w:r>
    </w:p>
    <w:p w14:paraId="21E75B12" w14:textId="77777777" w:rsidR="00A2774B" w:rsidRPr="006A3B8A" w:rsidRDefault="00A2774B" w:rsidP="006A3B8A">
      <w:pPr>
        <w:pStyle w:val="Standard"/>
        <w:jc w:val="both"/>
        <w:rPr>
          <w:rFonts w:ascii="Arial" w:hAnsi="Arial"/>
          <w:sz w:val="22"/>
          <w:szCs w:val="22"/>
        </w:rPr>
      </w:pPr>
    </w:p>
    <w:p w14:paraId="0B6E45B1" w14:textId="0D49A360" w:rsidR="0052415F" w:rsidRPr="006A3B8A" w:rsidRDefault="00BF7B6E" w:rsidP="006A3B8A">
      <w:pPr>
        <w:pStyle w:val="Standard"/>
        <w:jc w:val="both"/>
        <w:rPr>
          <w:rFonts w:ascii="Arial" w:hAnsi="Arial"/>
          <w:sz w:val="22"/>
          <w:szCs w:val="22"/>
        </w:rPr>
      </w:pPr>
      <w:r w:rsidRPr="006A3B8A">
        <w:rPr>
          <w:rFonts w:ascii="Arial" w:hAnsi="Arial"/>
          <w:sz w:val="22"/>
          <w:szCs w:val="22"/>
        </w:rPr>
        <w:t>Further, t</w:t>
      </w:r>
      <w:r w:rsidR="006D295C" w:rsidRPr="006A3B8A">
        <w:rPr>
          <w:rFonts w:ascii="Arial" w:hAnsi="Arial"/>
          <w:sz w:val="22"/>
          <w:szCs w:val="22"/>
        </w:rPr>
        <w:t>he application process is cumbersome and more often women with disabilities are not included in the targeting process which includes dissemination of information on the availability of the grants.</w:t>
      </w:r>
      <w:r w:rsidR="00D032A9" w:rsidRPr="006A3B8A">
        <w:rPr>
          <w:rStyle w:val="FootnoteReference"/>
          <w:rFonts w:ascii="Arial" w:hAnsi="Arial"/>
          <w:sz w:val="22"/>
          <w:szCs w:val="22"/>
        </w:rPr>
        <w:footnoteReference w:id="27"/>
      </w:r>
      <w:r w:rsidR="00781F63" w:rsidRPr="006A3B8A">
        <w:rPr>
          <w:rFonts w:ascii="Arial" w:hAnsi="Arial"/>
          <w:sz w:val="22"/>
          <w:szCs w:val="22"/>
        </w:rPr>
        <w:t xml:space="preserve"> </w:t>
      </w:r>
      <w:r w:rsidR="00E857DA" w:rsidRPr="006A3B8A">
        <w:rPr>
          <w:rFonts w:ascii="Arial" w:hAnsi="Arial"/>
          <w:sz w:val="22"/>
          <w:szCs w:val="22"/>
        </w:rPr>
        <w:t xml:space="preserve">This lack of guidance and processes means that people with invisible disabilities, including mental disabilities, are more at risk of being excluded. Individuals and groups are required to register, form groups and open bank accounts before their application – which is written in English </w:t>
      </w:r>
      <w:r w:rsidR="00417F6D" w:rsidRPr="006A3B8A">
        <w:rPr>
          <w:rFonts w:ascii="Arial" w:hAnsi="Arial"/>
          <w:sz w:val="22"/>
          <w:szCs w:val="22"/>
        </w:rPr>
        <w:t xml:space="preserve">and accessible in alternative formats. These requirements </w:t>
      </w:r>
      <w:r w:rsidR="00DF67DC" w:rsidRPr="006A3B8A">
        <w:rPr>
          <w:rFonts w:ascii="Arial" w:hAnsi="Arial"/>
          <w:sz w:val="22"/>
          <w:szCs w:val="22"/>
        </w:rPr>
        <w:t>create</w:t>
      </w:r>
      <w:r w:rsidR="00E857DA" w:rsidRPr="006A3B8A">
        <w:rPr>
          <w:rFonts w:ascii="Arial" w:hAnsi="Arial"/>
          <w:sz w:val="22"/>
          <w:szCs w:val="22"/>
        </w:rPr>
        <w:t xml:space="preserve"> </w:t>
      </w:r>
      <w:r w:rsidR="00202CEF" w:rsidRPr="006A3B8A">
        <w:rPr>
          <w:rFonts w:ascii="Arial" w:hAnsi="Arial"/>
          <w:sz w:val="22"/>
          <w:szCs w:val="22"/>
        </w:rPr>
        <w:t>additional</w:t>
      </w:r>
      <w:r w:rsidR="00E857DA" w:rsidRPr="006A3B8A">
        <w:rPr>
          <w:rFonts w:ascii="Arial" w:hAnsi="Arial"/>
          <w:sz w:val="22"/>
          <w:szCs w:val="22"/>
        </w:rPr>
        <w:t xml:space="preserve"> barriers for persons with disabilities</w:t>
      </w:r>
      <w:r w:rsidR="00417F6D" w:rsidRPr="006A3B8A">
        <w:rPr>
          <w:rFonts w:ascii="Arial" w:hAnsi="Arial"/>
          <w:sz w:val="22"/>
          <w:szCs w:val="22"/>
        </w:rPr>
        <w:t xml:space="preserve"> as some may not have bank accounts.</w:t>
      </w:r>
      <w:r w:rsidR="00E857DA" w:rsidRPr="006A3B8A">
        <w:rPr>
          <w:rFonts w:ascii="Arial" w:hAnsi="Arial"/>
          <w:sz w:val="22"/>
          <w:szCs w:val="22"/>
          <w:vertAlign w:val="superscript"/>
        </w:rPr>
        <w:footnoteReference w:id="28"/>
      </w:r>
      <w:r w:rsidR="00E857DA" w:rsidRPr="006A3B8A">
        <w:rPr>
          <w:rFonts w:ascii="Arial" w:hAnsi="Arial"/>
          <w:sz w:val="22"/>
          <w:szCs w:val="22"/>
        </w:rPr>
        <w:t xml:space="preserve"> </w:t>
      </w:r>
    </w:p>
    <w:p w14:paraId="79C17B56" w14:textId="12060158" w:rsidR="00147E12" w:rsidRPr="006A3B8A" w:rsidRDefault="00E857DA" w:rsidP="006A3B8A">
      <w:pPr>
        <w:pStyle w:val="Standard"/>
        <w:jc w:val="both"/>
        <w:rPr>
          <w:rFonts w:ascii="Arial" w:hAnsi="Arial"/>
          <w:sz w:val="22"/>
          <w:szCs w:val="22"/>
        </w:rPr>
      </w:pPr>
      <w:r w:rsidRPr="006A3B8A">
        <w:rPr>
          <w:rFonts w:ascii="Arial" w:hAnsi="Arial"/>
          <w:sz w:val="22"/>
          <w:szCs w:val="22"/>
        </w:rPr>
        <w:t xml:space="preserve"> </w:t>
      </w:r>
    </w:p>
    <w:p w14:paraId="376E97A7" w14:textId="7AB7C3E0" w:rsidR="005228C6" w:rsidRPr="006A3B8A" w:rsidRDefault="006D295C" w:rsidP="006A3B8A">
      <w:pPr>
        <w:pStyle w:val="Standard"/>
        <w:jc w:val="both"/>
        <w:rPr>
          <w:rFonts w:ascii="Arial" w:hAnsi="Arial"/>
          <w:sz w:val="22"/>
          <w:szCs w:val="22"/>
        </w:rPr>
      </w:pPr>
      <w:r w:rsidRPr="006A3B8A">
        <w:rPr>
          <w:rFonts w:ascii="Arial" w:hAnsi="Arial"/>
          <w:sz w:val="22"/>
          <w:szCs w:val="22"/>
        </w:rPr>
        <w:t xml:space="preserve">The nature of grants and the qualification criteria which includes capacity to repay interest deters women with disabilities from accessing the grants. </w:t>
      </w:r>
      <w:r w:rsidR="00460585" w:rsidRPr="006A3B8A">
        <w:rPr>
          <w:rFonts w:ascii="Arial" w:hAnsi="Arial"/>
          <w:sz w:val="22"/>
          <w:szCs w:val="22"/>
        </w:rPr>
        <w:t xml:space="preserve">Women with disabilities face </w:t>
      </w:r>
      <w:proofErr w:type="gramStart"/>
      <w:r w:rsidR="00460585" w:rsidRPr="006A3B8A">
        <w:rPr>
          <w:rFonts w:ascii="Arial" w:hAnsi="Arial"/>
          <w:sz w:val="22"/>
          <w:szCs w:val="22"/>
        </w:rPr>
        <w:t>a number of</w:t>
      </w:r>
      <w:proofErr w:type="gramEnd"/>
      <w:r w:rsidR="00460585" w:rsidRPr="006A3B8A">
        <w:rPr>
          <w:rFonts w:ascii="Arial" w:hAnsi="Arial"/>
          <w:sz w:val="22"/>
          <w:szCs w:val="22"/>
        </w:rPr>
        <w:t xml:space="preserve"> challenges during the application process, including access and inclusion in awareness raising meetings, proposal development, and stigma around their ability to work, which may make other women hesitant to include them as they depend on them to pay back their share of the loan. Women with disabilities find it difficult to participate in mainstream groups as well as forming their own groups, due to the number of requirements</w:t>
      </w:r>
      <w:r w:rsidR="00332BC2" w:rsidRPr="006A3B8A">
        <w:rPr>
          <w:rFonts w:ascii="Arial" w:hAnsi="Arial"/>
          <w:sz w:val="22"/>
          <w:szCs w:val="22"/>
        </w:rPr>
        <w:t>.</w:t>
      </w:r>
      <w:r w:rsidR="00460585" w:rsidRPr="006A3B8A">
        <w:rPr>
          <w:rStyle w:val="FootnoteReference"/>
          <w:rFonts w:ascii="Arial" w:hAnsi="Arial"/>
          <w:sz w:val="22"/>
          <w:szCs w:val="22"/>
        </w:rPr>
        <w:footnoteReference w:id="29"/>
      </w:r>
    </w:p>
    <w:p w14:paraId="464DA5F3" w14:textId="77777777" w:rsidR="00625EC4" w:rsidRPr="006A3B8A" w:rsidRDefault="00625EC4" w:rsidP="006A3B8A">
      <w:pPr>
        <w:pStyle w:val="Standard"/>
        <w:jc w:val="both"/>
        <w:rPr>
          <w:rFonts w:ascii="Arial" w:hAnsi="Arial"/>
          <w:sz w:val="22"/>
          <w:szCs w:val="22"/>
        </w:rPr>
      </w:pPr>
    </w:p>
    <w:p w14:paraId="1997890D" w14:textId="115A0A66" w:rsidR="00AC3F5E" w:rsidRPr="006A3B8A" w:rsidRDefault="00DC7E15" w:rsidP="006A3B8A">
      <w:pPr>
        <w:pStyle w:val="Standard"/>
        <w:jc w:val="both"/>
        <w:rPr>
          <w:rFonts w:ascii="Arial" w:hAnsi="Arial"/>
          <w:sz w:val="22"/>
          <w:szCs w:val="22"/>
        </w:rPr>
      </w:pPr>
      <w:r w:rsidRPr="006A3B8A">
        <w:rPr>
          <w:rFonts w:ascii="Arial" w:hAnsi="Arial"/>
          <w:sz w:val="22"/>
          <w:szCs w:val="22"/>
        </w:rPr>
        <w:t>With regards to formal employment, women with disabilities are less likely to be employed in public or private sector compared to other women.</w:t>
      </w:r>
      <w:r w:rsidR="00A45F16" w:rsidRPr="006A3B8A">
        <w:rPr>
          <w:rFonts w:ascii="Arial" w:hAnsi="Arial"/>
          <w:sz w:val="22"/>
          <w:szCs w:val="22"/>
        </w:rPr>
        <w:t xml:space="preserve"> </w:t>
      </w:r>
      <w:r w:rsidR="00846DBB" w:rsidRPr="006A3B8A">
        <w:rPr>
          <w:rFonts w:ascii="Arial" w:hAnsi="Arial"/>
          <w:sz w:val="22"/>
          <w:szCs w:val="22"/>
        </w:rPr>
        <w:t xml:space="preserve">For instance, according to the current situational report, while more than two-fifths of young women (40 per cent) without disabilities are currently employed, only a third of young women (30 per cent) with disabilities are currently employed. </w:t>
      </w:r>
      <w:r w:rsidR="00846DBB" w:rsidRPr="006A3B8A">
        <w:rPr>
          <w:rStyle w:val="FootnoteReference"/>
          <w:rFonts w:ascii="Arial" w:hAnsi="Arial"/>
          <w:sz w:val="22"/>
          <w:szCs w:val="22"/>
        </w:rPr>
        <w:footnoteReference w:id="30"/>
      </w:r>
      <w:r w:rsidRPr="006A3B8A">
        <w:rPr>
          <w:rFonts w:ascii="Arial" w:hAnsi="Arial"/>
          <w:sz w:val="22"/>
          <w:szCs w:val="22"/>
        </w:rPr>
        <w:t xml:space="preserve">This challenge is </w:t>
      </w:r>
      <w:r w:rsidR="00A45F16" w:rsidRPr="006A3B8A">
        <w:rPr>
          <w:rFonts w:ascii="Arial" w:hAnsi="Arial"/>
          <w:sz w:val="22"/>
          <w:szCs w:val="22"/>
        </w:rPr>
        <w:t>exacerbated</w:t>
      </w:r>
      <w:r w:rsidRPr="006A3B8A">
        <w:rPr>
          <w:rFonts w:ascii="Arial" w:hAnsi="Arial"/>
          <w:sz w:val="22"/>
          <w:szCs w:val="22"/>
        </w:rPr>
        <w:t xml:space="preserve"> by </w:t>
      </w:r>
      <w:r w:rsidR="00647EDE" w:rsidRPr="006A3B8A">
        <w:rPr>
          <w:rFonts w:ascii="Arial" w:hAnsi="Arial"/>
          <w:sz w:val="22"/>
          <w:szCs w:val="22"/>
        </w:rPr>
        <w:t xml:space="preserve">kind </w:t>
      </w:r>
      <w:r w:rsidR="00BB2ED7" w:rsidRPr="006A3B8A">
        <w:rPr>
          <w:rFonts w:ascii="Arial" w:hAnsi="Arial"/>
          <w:sz w:val="22"/>
          <w:szCs w:val="22"/>
        </w:rPr>
        <w:t>of impairment</w:t>
      </w:r>
      <w:r w:rsidRPr="006A3B8A">
        <w:rPr>
          <w:rFonts w:ascii="Arial" w:hAnsi="Arial"/>
          <w:sz w:val="22"/>
          <w:szCs w:val="22"/>
        </w:rPr>
        <w:t xml:space="preserve"> with women with intellectual disabilities facing multiple challenges including concerns of their safety</w:t>
      </w:r>
      <w:r w:rsidR="00A45F16" w:rsidRPr="006A3B8A">
        <w:rPr>
          <w:rFonts w:ascii="Arial" w:hAnsi="Arial"/>
          <w:sz w:val="22"/>
          <w:szCs w:val="22"/>
        </w:rPr>
        <w:t xml:space="preserve"> and </w:t>
      </w:r>
      <w:r w:rsidRPr="006A3B8A">
        <w:rPr>
          <w:rFonts w:ascii="Arial" w:hAnsi="Arial"/>
          <w:sz w:val="22"/>
          <w:szCs w:val="22"/>
        </w:rPr>
        <w:t>low</w:t>
      </w:r>
      <w:r w:rsidR="00A45F16" w:rsidRPr="006A3B8A">
        <w:rPr>
          <w:rFonts w:ascii="Arial" w:hAnsi="Arial"/>
          <w:sz w:val="22"/>
          <w:szCs w:val="22"/>
        </w:rPr>
        <w:t xml:space="preserve"> levels </w:t>
      </w:r>
      <w:r w:rsidR="00FA4140" w:rsidRPr="006A3B8A">
        <w:rPr>
          <w:rFonts w:ascii="Arial" w:hAnsi="Arial"/>
          <w:sz w:val="22"/>
          <w:szCs w:val="22"/>
        </w:rPr>
        <w:t>of education</w:t>
      </w:r>
      <w:r w:rsidR="00A45F16" w:rsidRPr="006A3B8A">
        <w:rPr>
          <w:rFonts w:ascii="Arial" w:hAnsi="Arial"/>
          <w:sz w:val="22"/>
          <w:szCs w:val="22"/>
        </w:rPr>
        <w:t xml:space="preserve"> among other factors.</w:t>
      </w:r>
      <w:r w:rsidR="00A45F16" w:rsidRPr="006A3B8A">
        <w:rPr>
          <w:rStyle w:val="FootnoteReference"/>
          <w:rFonts w:ascii="Arial" w:hAnsi="Arial"/>
          <w:sz w:val="22"/>
          <w:szCs w:val="22"/>
        </w:rPr>
        <w:footnoteReference w:id="31"/>
      </w:r>
      <w:r w:rsidR="00A45F16" w:rsidRPr="006A3B8A">
        <w:rPr>
          <w:rFonts w:ascii="Arial" w:hAnsi="Arial"/>
          <w:sz w:val="22"/>
          <w:szCs w:val="22"/>
        </w:rPr>
        <w:t xml:space="preserve"> Additional barriers include</w:t>
      </w:r>
      <w:r w:rsidR="00A45F16" w:rsidRPr="006A3B8A">
        <w:rPr>
          <w:rFonts w:ascii="Arial" w:eastAsiaTheme="minorHAnsi" w:hAnsi="Arial"/>
          <w:color w:val="000000"/>
          <w:kern w:val="0"/>
          <w:sz w:val="22"/>
          <w:szCs w:val="22"/>
          <w:lang w:eastAsia="en-US" w:bidi="ar-SA"/>
        </w:rPr>
        <w:t xml:space="preserve"> </w:t>
      </w:r>
      <w:r w:rsidR="00A45F16" w:rsidRPr="006A3B8A">
        <w:rPr>
          <w:rFonts w:ascii="Arial" w:hAnsi="Arial"/>
          <w:sz w:val="22"/>
          <w:szCs w:val="22"/>
        </w:rPr>
        <w:t xml:space="preserve">lack </w:t>
      </w:r>
      <w:r w:rsidR="00FA4140" w:rsidRPr="006A3B8A">
        <w:rPr>
          <w:rFonts w:ascii="Arial" w:hAnsi="Arial"/>
          <w:sz w:val="22"/>
          <w:szCs w:val="22"/>
        </w:rPr>
        <w:t>of physical</w:t>
      </w:r>
      <w:r w:rsidR="00A45F16" w:rsidRPr="006A3B8A">
        <w:rPr>
          <w:rFonts w:ascii="Arial" w:hAnsi="Arial"/>
          <w:sz w:val="22"/>
          <w:szCs w:val="22"/>
        </w:rPr>
        <w:t xml:space="preserve"> access, access to information about vacancies and opportunities, and self-confidence to seek out opportunities</w:t>
      </w:r>
      <w:r w:rsidR="00AB5E95" w:rsidRPr="006A3B8A">
        <w:rPr>
          <w:rFonts w:ascii="Arial" w:hAnsi="Arial"/>
          <w:sz w:val="22"/>
          <w:szCs w:val="22"/>
        </w:rPr>
        <w:t xml:space="preserve">, </w:t>
      </w:r>
      <w:r w:rsidR="005E598F" w:rsidRPr="006A3B8A">
        <w:rPr>
          <w:rFonts w:ascii="Arial" w:hAnsi="Arial"/>
          <w:sz w:val="22"/>
          <w:szCs w:val="22"/>
        </w:rPr>
        <w:t>perceptions, and</w:t>
      </w:r>
      <w:r w:rsidR="00AB5E95" w:rsidRPr="006A3B8A">
        <w:rPr>
          <w:rFonts w:ascii="Arial" w:hAnsi="Arial"/>
          <w:sz w:val="22"/>
          <w:szCs w:val="22"/>
        </w:rPr>
        <w:t xml:space="preserve"> attitudes towards persons with </w:t>
      </w:r>
      <w:r w:rsidR="00C6104B" w:rsidRPr="006A3B8A">
        <w:rPr>
          <w:rFonts w:ascii="Arial" w:hAnsi="Arial"/>
          <w:sz w:val="22"/>
          <w:szCs w:val="22"/>
        </w:rPr>
        <w:t>disabilities leading</w:t>
      </w:r>
      <w:r w:rsidR="0043355C" w:rsidRPr="006A3B8A">
        <w:rPr>
          <w:rFonts w:ascii="Arial" w:hAnsi="Arial"/>
          <w:sz w:val="22"/>
          <w:szCs w:val="22"/>
        </w:rPr>
        <w:t xml:space="preserve"> to discrimination and stigmatization</w:t>
      </w:r>
      <w:r w:rsidR="00B7436E" w:rsidRPr="006A3B8A">
        <w:rPr>
          <w:rFonts w:ascii="Arial" w:hAnsi="Arial"/>
          <w:sz w:val="22"/>
          <w:szCs w:val="22"/>
        </w:rPr>
        <w:t>. Further</w:t>
      </w:r>
      <w:r w:rsidR="00521DF6" w:rsidRPr="006A3B8A">
        <w:rPr>
          <w:rFonts w:ascii="Arial" w:hAnsi="Arial"/>
          <w:sz w:val="22"/>
          <w:szCs w:val="22"/>
        </w:rPr>
        <w:t>,</w:t>
      </w:r>
      <w:r w:rsidR="00B7436E" w:rsidRPr="006A3B8A">
        <w:rPr>
          <w:rFonts w:ascii="Arial" w:hAnsi="Arial"/>
          <w:sz w:val="22"/>
          <w:szCs w:val="22"/>
        </w:rPr>
        <w:t xml:space="preserve"> lack of provision of reasonable accommodation, including the provision of technical aids, has resulted in some people with disabilities including women with disabilities resigning from their jobs.</w:t>
      </w:r>
      <w:r w:rsidR="00B7436E" w:rsidRPr="006A3B8A">
        <w:rPr>
          <w:rStyle w:val="FootnoteReference"/>
          <w:rFonts w:ascii="Arial" w:hAnsi="Arial"/>
          <w:sz w:val="22"/>
          <w:szCs w:val="22"/>
        </w:rPr>
        <w:footnoteReference w:id="32"/>
      </w:r>
      <w:r w:rsidR="00AC3F5E" w:rsidRPr="006A3B8A">
        <w:rPr>
          <w:rFonts w:ascii="Arial" w:hAnsi="Arial"/>
          <w:sz w:val="22"/>
          <w:szCs w:val="22"/>
        </w:rPr>
        <w:t xml:space="preserve"> </w:t>
      </w:r>
    </w:p>
    <w:p w14:paraId="4F7D0368" w14:textId="77777777" w:rsidR="00AC3F5E" w:rsidRPr="006A3B8A" w:rsidRDefault="00AC3F5E" w:rsidP="006A3B8A">
      <w:pPr>
        <w:pStyle w:val="Standard"/>
        <w:jc w:val="both"/>
        <w:rPr>
          <w:rFonts w:ascii="Arial" w:hAnsi="Arial"/>
          <w:sz w:val="22"/>
          <w:szCs w:val="22"/>
        </w:rPr>
      </w:pPr>
    </w:p>
    <w:p w14:paraId="1FAB7FA5" w14:textId="4465152D" w:rsidR="00DC7E15" w:rsidRPr="006A3B8A" w:rsidRDefault="00AC3F5E" w:rsidP="006A3B8A">
      <w:pPr>
        <w:pStyle w:val="Standard"/>
        <w:jc w:val="both"/>
        <w:rPr>
          <w:rFonts w:ascii="Arial" w:hAnsi="Arial"/>
          <w:sz w:val="22"/>
          <w:szCs w:val="22"/>
        </w:rPr>
      </w:pPr>
      <w:r w:rsidRPr="006A3B8A">
        <w:rPr>
          <w:rFonts w:ascii="Arial" w:hAnsi="Arial"/>
          <w:sz w:val="22"/>
          <w:szCs w:val="22"/>
        </w:rPr>
        <w:t>These challenges are compounded</w:t>
      </w:r>
      <w:r w:rsidR="00E93517" w:rsidRPr="006A3B8A">
        <w:rPr>
          <w:rFonts w:ascii="Arial" w:hAnsi="Arial"/>
          <w:sz w:val="22"/>
          <w:szCs w:val="22"/>
        </w:rPr>
        <w:t xml:space="preserve"> by lack of detailed enforcement and monitoring framework. </w:t>
      </w:r>
      <w:r w:rsidRPr="006A3B8A">
        <w:rPr>
          <w:rFonts w:ascii="Arial" w:hAnsi="Arial"/>
          <w:sz w:val="22"/>
          <w:szCs w:val="22"/>
        </w:rPr>
        <w:t xml:space="preserve"> The Government does not carry out any detailed monitoring of the cases of discrimination in employment. No statistics stipulating the respective forms of discrimination (</w:t>
      </w:r>
      <w:r w:rsidR="00523D03" w:rsidRPr="006A3B8A">
        <w:rPr>
          <w:rFonts w:ascii="Arial" w:hAnsi="Arial"/>
          <w:sz w:val="22"/>
          <w:szCs w:val="22"/>
        </w:rPr>
        <w:t>e.g.,</w:t>
      </w:r>
      <w:r w:rsidRPr="006A3B8A">
        <w:rPr>
          <w:rFonts w:ascii="Arial" w:hAnsi="Arial"/>
          <w:sz w:val="22"/>
          <w:szCs w:val="22"/>
        </w:rPr>
        <w:t xml:space="preserve"> </w:t>
      </w:r>
      <w:proofErr w:type="gramStart"/>
      <w:r w:rsidRPr="006A3B8A">
        <w:rPr>
          <w:rFonts w:ascii="Arial" w:hAnsi="Arial"/>
          <w:sz w:val="22"/>
          <w:szCs w:val="22"/>
        </w:rPr>
        <w:t>direct</w:t>
      </w:r>
      <w:proofErr w:type="gramEnd"/>
      <w:r w:rsidRPr="006A3B8A">
        <w:rPr>
          <w:rFonts w:ascii="Arial" w:hAnsi="Arial"/>
          <w:sz w:val="22"/>
          <w:szCs w:val="22"/>
        </w:rPr>
        <w:t xml:space="preserve"> and indirect discrimination, harassment) are available. This shows lack of commitment of the </w:t>
      </w:r>
      <w:r w:rsidR="00E93517" w:rsidRPr="006A3B8A">
        <w:rPr>
          <w:rFonts w:ascii="Arial" w:hAnsi="Arial"/>
          <w:sz w:val="22"/>
          <w:szCs w:val="22"/>
        </w:rPr>
        <w:t>g</w:t>
      </w:r>
      <w:r w:rsidRPr="006A3B8A">
        <w:rPr>
          <w:rFonts w:ascii="Arial" w:hAnsi="Arial"/>
          <w:sz w:val="22"/>
          <w:szCs w:val="22"/>
        </w:rPr>
        <w:t>overnment to raising awareness and preventing discrimination, which in turn has an impact on the quality and quantity of the court cases</w:t>
      </w:r>
      <w:r w:rsidR="00E93517" w:rsidRPr="006A3B8A">
        <w:rPr>
          <w:rFonts w:ascii="Arial" w:hAnsi="Arial"/>
          <w:sz w:val="22"/>
          <w:szCs w:val="22"/>
        </w:rPr>
        <w:t xml:space="preserve"> challenging discrimination at </w:t>
      </w:r>
      <w:r w:rsidR="00844E6A" w:rsidRPr="006A3B8A">
        <w:rPr>
          <w:rFonts w:ascii="Arial" w:hAnsi="Arial"/>
          <w:sz w:val="22"/>
          <w:szCs w:val="22"/>
        </w:rPr>
        <w:t>workplace</w:t>
      </w:r>
      <w:r w:rsidRPr="006A3B8A">
        <w:rPr>
          <w:rFonts w:ascii="Arial" w:hAnsi="Arial"/>
          <w:sz w:val="22"/>
          <w:szCs w:val="22"/>
        </w:rPr>
        <w:t>, as there is a high level of gender prejudice and stereotypes among the justice systems.</w:t>
      </w:r>
    </w:p>
    <w:p w14:paraId="74EFA71E" w14:textId="28EB151F" w:rsidR="00445267" w:rsidRPr="006A3B8A" w:rsidRDefault="00445267" w:rsidP="006A3B8A">
      <w:pPr>
        <w:pStyle w:val="Standard"/>
        <w:jc w:val="both"/>
        <w:rPr>
          <w:rFonts w:ascii="Arial" w:hAnsi="Arial"/>
          <w:sz w:val="22"/>
          <w:szCs w:val="22"/>
        </w:rPr>
      </w:pPr>
    </w:p>
    <w:p w14:paraId="5D961D67" w14:textId="76D040CE" w:rsidR="00445267" w:rsidRPr="006A3B8A" w:rsidRDefault="006F4B9B" w:rsidP="006A3B8A">
      <w:pPr>
        <w:pStyle w:val="Standard"/>
        <w:jc w:val="both"/>
        <w:rPr>
          <w:rFonts w:ascii="Arial" w:hAnsi="Arial"/>
          <w:b/>
          <w:bCs/>
          <w:sz w:val="22"/>
          <w:szCs w:val="22"/>
        </w:rPr>
      </w:pPr>
      <w:r w:rsidRPr="006A3B8A">
        <w:rPr>
          <w:rFonts w:ascii="Arial" w:hAnsi="Arial"/>
          <w:b/>
          <w:bCs/>
          <w:sz w:val="22"/>
          <w:szCs w:val="22"/>
        </w:rPr>
        <w:t xml:space="preserve">Proposed </w:t>
      </w:r>
      <w:r w:rsidR="00445267" w:rsidRPr="006A3B8A">
        <w:rPr>
          <w:rFonts w:ascii="Arial" w:hAnsi="Arial"/>
          <w:b/>
          <w:bCs/>
          <w:sz w:val="22"/>
          <w:szCs w:val="22"/>
        </w:rPr>
        <w:t>Questions</w:t>
      </w:r>
    </w:p>
    <w:p w14:paraId="51458E54" w14:textId="0D3A77B6" w:rsidR="00445267" w:rsidRPr="006A3B8A" w:rsidRDefault="00445267" w:rsidP="006A3B8A">
      <w:pPr>
        <w:pStyle w:val="Standard"/>
        <w:numPr>
          <w:ilvl w:val="0"/>
          <w:numId w:val="10"/>
        </w:numPr>
        <w:jc w:val="both"/>
        <w:rPr>
          <w:rFonts w:ascii="Arial" w:hAnsi="Arial"/>
          <w:sz w:val="22"/>
          <w:szCs w:val="22"/>
        </w:rPr>
      </w:pPr>
      <w:r w:rsidRPr="006A3B8A">
        <w:rPr>
          <w:rFonts w:ascii="Arial" w:hAnsi="Arial"/>
          <w:sz w:val="22"/>
          <w:szCs w:val="22"/>
        </w:rPr>
        <w:t xml:space="preserve">What measures is the State taking to ensure that women with disabilities have access to job opportunities on an equal basis with others? </w:t>
      </w:r>
    </w:p>
    <w:p w14:paraId="2822499D" w14:textId="4302335D" w:rsidR="00445267" w:rsidRPr="006A3B8A" w:rsidRDefault="00445267" w:rsidP="006A3B8A">
      <w:pPr>
        <w:pStyle w:val="Standard"/>
        <w:numPr>
          <w:ilvl w:val="0"/>
          <w:numId w:val="10"/>
        </w:numPr>
        <w:jc w:val="both"/>
        <w:rPr>
          <w:rFonts w:ascii="Arial" w:hAnsi="Arial"/>
          <w:sz w:val="22"/>
          <w:szCs w:val="22"/>
        </w:rPr>
      </w:pPr>
      <w:r w:rsidRPr="006A3B8A">
        <w:rPr>
          <w:rFonts w:ascii="Arial" w:hAnsi="Arial"/>
          <w:sz w:val="22"/>
          <w:szCs w:val="22"/>
        </w:rPr>
        <w:t xml:space="preserve">What measures is the State taking to ensure that </w:t>
      </w:r>
      <w:r w:rsidR="00CC3C1F" w:rsidRPr="006A3B8A">
        <w:rPr>
          <w:rFonts w:ascii="Arial" w:hAnsi="Arial"/>
          <w:sz w:val="22"/>
          <w:szCs w:val="22"/>
        </w:rPr>
        <w:t xml:space="preserve">reasonable accommodation is provided to </w:t>
      </w:r>
      <w:r w:rsidRPr="006A3B8A">
        <w:rPr>
          <w:rFonts w:ascii="Arial" w:hAnsi="Arial"/>
          <w:sz w:val="22"/>
          <w:szCs w:val="22"/>
        </w:rPr>
        <w:t xml:space="preserve">women with disabilities </w:t>
      </w:r>
      <w:r w:rsidR="00CC3C1F" w:rsidRPr="006A3B8A">
        <w:rPr>
          <w:rFonts w:ascii="Arial" w:hAnsi="Arial"/>
          <w:sz w:val="22"/>
          <w:szCs w:val="22"/>
        </w:rPr>
        <w:t xml:space="preserve">at </w:t>
      </w:r>
      <w:r w:rsidR="00293578" w:rsidRPr="006A3B8A">
        <w:rPr>
          <w:rFonts w:ascii="Arial" w:hAnsi="Arial"/>
          <w:sz w:val="22"/>
          <w:szCs w:val="22"/>
        </w:rPr>
        <w:t>workplace</w:t>
      </w:r>
      <w:r w:rsidR="00CC3C1F" w:rsidRPr="006A3B8A">
        <w:rPr>
          <w:rFonts w:ascii="Arial" w:hAnsi="Arial"/>
          <w:sz w:val="22"/>
          <w:szCs w:val="22"/>
        </w:rPr>
        <w:t xml:space="preserve"> to carry their tasks on an equal basis with others? </w:t>
      </w:r>
    </w:p>
    <w:p w14:paraId="3D4A7DED" w14:textId="2F0A7D35" w:rsidR="00CC3C1F" w:rsidRPr="006A3B8A" w:rsidRDefault="00CC3C1F" w:rsidP="006A3B8A">
      <w:pPr>
        <w:pStyle w:val="Standard"/>
        <w:numPr>
          <w:ilvl w:val="0"/>
          <w:numId w:val="10"/>
        </w:numPr>
        <w:jc w:val="both"/>
        <w:rPr>
          <w:rFonts w:ascii="Arial" w:hAnsi="Arial"/>
          <w:sz w:val="22"/>
          <w:szCs w:val="22"/>
        </w:rPr>
      </w:pPr>
      <w:r w:rsidRPr="006A3B8A">
        <w:rPr>
          <w:rFonts w:ascii="Arial" w:hAnsi="Arial"/>
          <w:sz w:val="22"/>
          <w:szCs w:val="22"/>
        </w:rPr>
        <w:t xml:space="preserve">What measures is the State taking </w:t>
      </w:r>
      <w:r w:rsidR="00293578" w:rsidRPr="006A3B8A">
        <w:rPr>
          <w:rFonts w:ascii="Arial" w:hAnsi="Arial"/>
          <w:sz w:val="22"/>
          <w:szCs w:val="22"/>
        </w:rPr>
        <w:t xml:space="preserve">to ensure that the eligibility criteria for Special Grant for Persons with Disabilities, the Youth Livelihood Program (YLP) and the Uganda Women’s Entrepreneurship Programme do not lock out women with disabilities? </w:t>
      </w:r>
    </w:p>
    <w:p w14:paraId="5739CFBA" w14:textId="1C70AF58" w:rsidR="00684FE7" w:rsidRPr="006A3B8A" w:rsidRDefault="00A4425D" w:rsidP="006A3B8A">
      <w:pPr>
        <w:pStyle w:val="Standard"/>
        <w:numPr>
          <w:ilvl w:val="0"/>
          <w:numId w:val="10"/>
        </w:numPr>
        <w:jc w:val="both"/>
        <w:rPr>
          <w:rFonts w:ascii="Arial" w:hAnsi="Arial"/>
          <w:sz w:val="22"/>
          <w:szCs w:val="22"/>
        </w:rPr>
      </w:pPr>
      <w:r w:rsidRPr="006A3B8A">
        <w:rPr>
          <w:rFonts w:ascii="Arial" w:hAnsi="Arial"/>
          <w:sz w:val="22"/>
          <w:szCs w:val="22"/>
        </w:rPr>
        <w:t xml:space="preserve">What measures is the government taking to ensure that women with disabilities are not discriminated on basis </w:t>
      </w:r>
      <w:r w:rsidR="00A656E8" w:rsidRPr="006A3B8A">
        <w:rPr>
          <w:rFonts w:ascii="Arial" w:hAnsi="Arial"/>
          <w:sz w:val="22"/>
          <w:szCs w:val="22"/>
        </w:rPr>
        <w:t>of disability</w:t>
      </w:r>
      <w:r w:rsidRPr="006A3B8A">
        <w:rPr>
          <w:rFonts w:ascii="Arial" w:hAnsi="Arial"/>
          <w:sz w:val="22"/>
          <w:szCs w:val="22"/>
        </w:rPr>
        <w:t xml:space="preserve"> including those who face multiple discrimination such as women with intellectual disabilities, deafblind women, hard of hearing </w:t>
      </w:r>
      <w:r w:rsidR="00137C78" w:rsidRPr="006A3B8A">
        <w:rPr>
          <w:rFonts w:ascii="Arial" w:hAnsi="Arial"/>
          <w:sz w:val="22"/>
          <w:szCs w:val="22"/>
        </w:rPr>
        <w:t xml:space="preserve">women </w:t>
      </w:r>
      <w:r w:rsidRPr="006A3B8A">
        <w:rPr>
          <w:rFonts w:ascii="Arial" w:hAnsi="Arial"/>
          <w:sz w:val="22"/>
          <w:szCs w:val="22"/>
        </w:rPr>
        <w:t xml:space="preserve">and women with psychosocial disabilities? </w:t>
      </w:r>
    </w:p>
    <w:p w14:paraId="40722781" w14:textId="0DBCCD93" w:rsidR="00A4425D" w:rsidRPr="006A3B8A" w:rsidRDefault="00684FE7" w:rsidP="006A3B8A">
      <w:pPr>
        <w:pStyle w:val="Standard"/>
        <w:numPr>
          <w:ilvl w:val="0"/>
          <w:numId w:val="10"/>
        </w:numPr>
        <w:jc w:val="both"/>
        <w:rPr>
          <w:rFonts w:ascii="Arial" w:hAnsi="Arial"/>
          <w:sz w:val="22"/>
          <w:szCs w:val="22"/>
        </w:rPr>
      </w:pPr>
      <w:r w:rsidRPr="006A3B8A">
        <w:rPr>
          <w:rFonts w:ascii="Arial" w:hAnsi="Arial"/>
          <w:sz w:val="22"/>
          <w:szCs w:val="22"/>
        </w:rPr>
        <w:t>Can the State provide disaggregated data by age and impairment o</w:t>
      </w:r>
      <w:r w:rsidR="00DD1D5D" w:rsidRPr="006A3B8A">
        <w:rPr>
          <w:rFonts w:ascii="Arial" w:hAnsi="Arial"/>
          <w:sz w:val="22"/>
          <w:szCs w:val="22"/>
        </w:rPr>
        <w:t xml:space="preserve">n </w:t>
      </w:r>
      <w:r w:rsidRPr="006A3B8A">
        <w:rPr>
          <w:rFonts w:ascii="Arial" w:hAnsi="Arial"/>
          <w:sz w:val="22"/>
          <w:szCs w:val="22"/>
        </w:rPr>
        <w:t xml:space="preserve">women with </w:t>
      </w:r>
      <w:r w:rsidR="003A61CE" w:rsidRPr="006A3B8A">
        <w:rPr>
          <w:rFonts w:ascii="Arial" w:hAnsi="Arial"/>
          <w:sz w:val="22"/>
          <w:szCs w:val="22"/>
        </w:rPr>
        <w:t>disabilities in</w:t>
      </w:r>
      <w:r w:rsidR="00DD1D5D" w:rsidRPr="006A3B8A">
        <w:rPr>
          <w:rFonts w:ascii="Arial" w:hAnsi="Arial"/>
          <w:sz w:val="22"/>
          <w:szCs w:val="22"/>
        </w:rPr>
        <w:t xml:space="preserve"> formal employment? </w:t>
      </w:r>
    </w:p>
    <w:p w14:paraId="28BCB0F2" w14:textId="6411DAB7" w:rsidR="005228C6" w:rsidRPr="006A3B8A" w:rsidRDefault="005228C6" w:rsidP="006A3B8A">
      <w:pPr>
        <w:pStyle w:val="Standard"/>
        <w:jc w:val="both"/>
        <w:rPr>
          <w:rFonts w:ascii="Arial" w:hAnsi="Arial"/>
          <w:sz w:val="22"/>
          <w:szCs w:val="22"/>
        </w:rPr>
      </w:pPr>
    </w:p>
    <w:p w14:paraId="7B3DA80B" w14:textId="3C1EF311" w:rsidR="00EB2165" w:rsidRPr="006A3B8A" w:rsidRDefault="0063617B" w:rsidP="006A3B8A">
      <w:pPr>
        <w:pStyle w:val="Standard"/>
        <w:jc w:val="both"/>
        <w:rPr>
          <w:rFonts w:ascii="Arial" w:hAnsi="Arial"/>
          <w:b/>
          <w:bCs/>
          <w:sz w:val="22"/>
          <w:szCs w:val="22"/>
        </w:rPr>
      </w:pPr>
      <w:r w:rsidRPr="006A3B8A">
        <w:rPr>
          <w:rFonts w:ascii="Arial" w:hAnsi="Arial"/>
          <w:b/>
          <w:bCs/>
          <w:sz w:val="22"/>
          <w:szCs w:val="22"/>
        </w:rPr>
        <w:t>Recommendations</w:t>
      </w:r>
    </w:p>
    <w:p w14:paraId="5D3B81ED" w14:textId="12E148A9" w:rsidR="003E5698" w:rsidRPr="006A3B8A" w:rsidRDefault="00FA4CD8" w:rsidP="006A3B8A">
      <w:pPr>
        <w:pStyle w:val="Standard"/>
        <w:numPr>
          <w:ilvl w:val="0"/>
          <w:numId w:val="17"/>
        </w:numPr>
        <w:jc w:val="both"/>
        <w:rPr>
          <w:rFonts w:ascii="Arial" w:hAnsi="Arial"/>
          <w:sz w:val="22"/>
          <w:szCs w:val="22"/>
        </w:rPr>
      </w:pPr>
      <w:r w:rsidRPr="006A3B8A">
        <w:rPr>
          <w:rFonts w:ascii="Arial" w:hAnsi="Arial"/>
          <w:sz w:val="22"/>
          <w:szCs w:val="22"/>
        </w:rPr>
        <w:t xml:space="preserve">State </w:t>
      </w:r>
      <w:r w:rsidR="003E5698" w:rsidRPr="006A3B8A">
        <w:rPr>
          <w:rFonts w:ascii="Arial" w:hAnsi="Arial"/>
          <w:sz w:val="22"/>
          <w:szCs w:val="22"/>
        </w:rPr>
        <w:t xml:space="preserve">should ensure </w:t>
      </w:r>
      <w:r w:rsidR="005D6FE6" w:rsidRPr="006A3B8A">
        <w:rPr>
          <w:rFonts w:ascii="Arial" w:hAnsi="Arial"/>
          <w:sz w:val="22"/>
          <w:szCs w:val="22"/>
        </w:rPr>
        <w:t xml:space="preserve">provision of reasonable accommodation at </w:t>
      </w:r>
      <w:r w:rsidR="005B234A" w:rsidRPr="006A3B8A">
        <w:rPr>
          <w:rFonts w:ascii="Arial" w:hAnsi="Arial"/>
          <w:sz w:val="22"/>
          <w:szCs w:val="22"/>
        </w:rPr>
        <w:t>workplace</w:t>
      </w:r>
      <w:r w:rsidR="005D6FE6" w:rsidRPr="006A3B8A">
        <w:rPr>
          <w:rFonts w:ascii="Arial" w:hAnsi="Arial"/>
          <w:sz w:val="22"/>
          <w:szCs w:val="22"/>
        </w:rPr>
        <w:t xml:space="preserve"> as provided for in the Persons with Disabilities Act, 2020. </w:t>
      </w:r>
    </w:p>
    <w:p w14:paraId="24FA57D9" w14:textId="740079DD" w:rsidR="00137C78" w:rsidRPr="006A3B8A" w:rsidRDefault="00FA4CD8" w:rsidP="006A3B8A">
      <w:pPr>
        <w:pStyle w:val="Standard"/>
        <w:numPr>
          <w:ilvl w:val="0"/>
          <w:numId w:val="17"/>
        </w:numPr>
        <w:jc w:val="both"/>
        <w:rPr>
          <w:rFonts w:ascii="Arial" w:hAnsi="Arial"/>
          <w:sz w:val="22"/>
          <w:szCs w:val="22"/>
        </w:rPr>
      </w:pPr>
      <w:r w:rsidRPr="006A3B8A">
        <w:rPr>
          <w:rFonts w:ascii="Arial" w:hAnsi="Arial"/>
          <w:sz w:val="22"/>
          <w:szCs w:val="22"/>
        </w:rPr>
        <w:t xml:space="preserve">State </w:t>
      </w:r>
      <w:r w:rsidR="00137C78" w:rsidRPr="006A3B8A">
        <w:rPr>
          <w:rFonts w:ascii="Arial" w:hAnsi="Arial"/>
          <w:sz w:val="22"/>
          <w:szCs w:val="22"/>
        </w:rPr>
        <w:t xml:space="preserve">should develop policies which promote and regulate flexible and alternative work arrangements that reasonably accommodate the individual needs of </w:t>
      </w:r>
      <w:r w:rsidR="005B234A" w:rsidRPr="006A3B8A">
        <w:rPr>
          <w:rFonts w:ascii="Arial" w:hAnsi="Arial"/>
          <w:sz w:val="22"/>
          <w:szCs w:val="22"/>
        </w:rPr>
        <w:t xml:space="preserve">women with disabilities at workplace. </w:t>
      </w:r>
    </w:p>
    <w:p w14:paraId="44E408FD" w14:textId="380DB0A4" w:rsidR="00137C78" w:rsidRPr="006A3B8A" w:rsidRDefault="00FA4CD8" w:rsidP="006A3B8A">
      <w:pPr>
        <w:pStyle w:val="ListParagraph"/>
        <w:numPr>
          <w:ilvl w:val="0"/>
          <w:numId w:val="17"/>
        </w:numPr>
        <w:spacing w:line="240" w:lineRule="auto"/>
        <w:rPr>
          <w:rFonts w:ascii="Arial" w:eastAsia="NSimSun" w:hAnsi="Arial" w:cs="Arial"/>
          <w:kern w:val="3"/>
          <w:lang w:eastAsia="zh-CN" w:bidi="hi-IN"/>
        </w:rPr>
      </w:pPr>
      <w:r w:rsidRPr="006A3B8A">
        <w:rPr>
          <w:rFonts w:ascii="Arial" w:eastAsia="NSimSun" w:hAnsi="Arial" w:cs="Arial"/>
          <w:kern w:val="3"/>
          <w:lang w:eastAsia="zh-CN" w:bidi="hi-IN"/>
        </w:rPr>
        <w:lastRenderedPageBreak/>
        <w:t xml:space="preserve">State </w:t>
      </w:r>
      <w:r w:rsidR="00137C78" w:rsidRPr="006A3B8A">
        <w:rPr>
          <w:rFonts w:ascii="Arial" w:eastAsia="NSimSun" w:hAnsi="Arial" w:cs="Arial"/>
          <w:kern w:val="3"/>
          <w:lang w:eastAsia="zh-CN" w:bidi="hi-IN"/>
        </w:rPr>
        <w:t xml:space="preserve">should provide information about accessible communication technologies for women with disabilities as required to overcome communication barriers resulting from more online work during the pandemic that is likely to continue even after it is over. </w:t>
      </w:r>
    </w:p>
    <w:p w14:paraId="502D8B63" w14:textId="327B5F58" w:rsidR="00137C78" w:rsidRPr="006A3B8A" w:rsidRDefault="00FA4CD8" w:rsidP="006A3B8A">
      <w:pPr>
        <w:pStyle w:val="ListParagraph"/>
        <w:numPr>
          <w:ilvl w:val="0"/>
          <w:numId w:val="17"/>
        </w:numPr>
        <w:spacing w:after="0" w:line="240" w:lineRule="auto"/>
        <w:rPr>
          <w:rFonts w:ascii="Arial" w:eastAsia="NSimSun" w:hAnsi="Arial" w:cs="Arial"/>
          <w:kern w:val="3"/>
          <w:lang w:eastAsia="zh-CN" w:bidi="hi-IN"/>
        </w:rPr>
      </w:pPr>
      <w:r w:rsidRPr="006A3B8A">
        <w:rPr>
          <w:rFonts w:ascii="Arial" w:eastAsia="NSimSun" w:hAnsi="Arial" w:cs="Arial"/>
          <w:kern w:val="3"/>
          <w:lang w:eastAsia="zh-CN" w:bidi="hi-IN"/>
        </w:rPr>
        <w:t xml:space="preserve">State </w:t>
      </w:r>
      <w:r w:rsidR="00137C78" w:rsidRPr="006A3B8A">
        <w:rPr>
          <w:rFonts w:ascii="Arial" w:eastAsia="NSimSun" w:hAnsi="Arial" w:cs="Arial"/>
          <w:kern w:val="3"/>
          <w:lang w:eastAsia="zh-CN" w:bidi="hi-IN"/>
        </w:rPr>
        <w:t>should support all women</w:t>
      </w:r>
      <w:r w:rsidR="005B234A" w:rsidRPr="006A3B8A">
        <w:rPr>
          <w:rFonts w:ascii="Arial" w:eastAsia="NSimSun" w:hAnsi="Arial" w:cs="Arial"/>
          <w:kern w:val="3"/>
          <w:lang w:eastAsia="zh-CN" w:bidi="hi-IN"/>
        </w:rPr>
        <w:t xml:space="preserve"> with disabilities</w:t>
      </w:r>
      <w:r w:rsidR="00137C78" w:rsidRPr="006A3B8A">
        <w:rPr>
          <w:rFonts w:ascii="Arial" w:eastAsia="NSimSun" w:hAnsi="Arial" w:cs="Arial"/>
          <w:kern w:val="3"/>
          <w:lang w:eastAsia="zh-CN" w:bidi="hi-IN"/>
        </w:rPr>
        <w:t xml:space="preserve"> income generating schemes by injecting more funds in such schemes </w:t>
      </w:r>
      <w:r w:rsidR="005B234A" w:rsidRPr="006A3B8A">
        <w:rPr>
          <w:rFonts w:ascii="Arial" w:eastAsia="NSimSun" w:hAnsi="Arial" w:cs="Arial"/>
          <w:kern w:val="3"/>
          <w:lang w:eastAsia="zh-CN" w:bidi="hi-IN"/>
        </w:rPr>
        <w:t xml:space="preserve">and review the current criteria for grants to make it more inclusive and accessible. </w:t>
      </w:r>
    </w:p>
    <w:p w14:paraId="62F8B159" w14:textId="317FF663" w:rsidR="00137C78" w:rsidRPr="006A3B8A" w:rsidRDefault="00FA4CD8" w:rsidP="006A3B8A">
      <w:pPr>
        <w:pStyle w:val="Standard"/>
        <w:numPr>
          <w:ilvl w:val="0"/>
          <w:numId w:val="17"/>
        </w:numPr>
        <w:jc w:val="both"/>
        <w:rPr>
          <w:rFonts w:ascii="Arial" w:hAnsi="Arial"/>
          <w:sz w:val="22"/>
          <w:szCs w:val="22"/>
        </w:rPr>
      </w:pPr>
      <w:r w:rsidRPr="006A3B8A">
        <w:rPr>
          <w:rFonts w:ascii="Arial" w:hAnsi="Arial"/>
          <w:sz w:val="22"/>
          <w:szCs w:val="22"/>
        </w:rPr>
        <w:t>State</w:t>
      </w:r>
      <w:r w:rsidR="003E5698" w:rsidRPr="006A3B8A">
        <w:rPr>
          <w:rFonts w:ascii="Arial" w:hAnsi="Arial"/>
          <w:sz w:val="22"/>
          <w:szCs w:val="22"/>
        </w:rPr>
        <w:t xml:space="preserve"> </w:t>
      </w:r>
      <w:r w:rsidR="00137C78" w:rsidRPr="006A3B8A">
        <w:rPr>
          <w:rFonts w:ascii="Arial" w:hAnsi="Arial"/>
          <w:sz w:val="22"/>
          <w:szCs w:val="22"/>
        </w:rPr>
        <w:t>must include indicators on type of disability, gender and type of work when collecting data on employment as to allow for well-informed and targeted efforts to be made to improve the employment situation of women with disabilities</w:t>
      </w:r>
    </w:p>
    <w:p w14:paraId="44C00D1C" w14:textId="4A0A88CC" w:rsidR="00BB2ED7" w:rsidRPr="006A3B8A" w:rsidRDefault="00BB2ED7" w:rsidP="006A3B8A">
      <w:pPr>
        <w:pStyle w:val="Standard"/>
        <w:numPr>
          <w:ilvl w:val="0"/>
          <w:numId w:val="17"/>
        </w:numPr>
        <w:jc w:val="both"/>
        <w:rPr>
          <w:rFonts w:ascii="Arial" w:hAnsi="Arial"/>
          <w:sz w:val="22"/>
          <w:szCs w:val="22"/>
        </w:rPr>
      </w:pPr>
      <w:r w:rsidRPr="006A3B8A">
        <w:rPr>
          <w:rFonts w:ascii="Arial" w:hAnsi="Arial"/>
          <w:sz w:val="22"/>
          <w:szCs w:val="22"/>
        </w:rPr>
        <w:t>State should lower the age of access to older persons - SAGE for women with disabilities from 80 years to 55year</w:t>
      </w:r>
    </w:p>
    <w:p w14:paraId="2694F96A" w14:textId="77777777" w:rsidR="00A4499D" w:rsidRPr="006A3B8A" w:rsidRDefault="00A4499D" w:rsidP="006A3B8A">
      <w:pPr>
        <w:pStyle w:val="Standard"/>
        <w:jc w:val="both"/>
        <w:rPr>
          <w:rFonts w:ascii="Arial" w:hAnsi="Arial"/>
          <w:sz w:val="22"/>
          <w:szCs w:val="22"/>
        </w:rPr>
      </w:pPr>
    </w:p>
    <w:p w14:paraId="77F90493" w14:textId="034C7E9B" w:rsidR="009523EB" w:rsidRPr="006A3B8A" w:rsidRDefault="009523EB" w:rsidP="006A3B8A">
      <w:pPr>
        <w:pStyle w:val="ListParagraph"/>
        <w:numPr>
          <w:ilvl w:val="0"/>
          <w:numId w:val="5"/>
        </w:numPr>
        <w:spacing w:line="240" w:lineRule="auto"/>
        <w:jc w:val="both"/>
        <w:rPr>
          <w:rFonts w:ascii="Arial" w:hAnsi="Arial" w:cs="Arial"/>
          <w:b/>
          <w:color w:val="000000"/>
        </w:rPr>
      </w:pPr>
      <w:bookmarkStart w:id="9" w:name="_Hlk90026222"/>
      <w:r w:rsidRPr="006A3B8A">
        <w:rPr>
          <w:rFonts w:ascii="Arial" w:hAnsi="Arial" w:cs="Arial"/>
          <w:b/>
          <w:color w:val="000000"/>
        </w:rPr>
        <w:t>Health care including sexual and reproductive health</w:t>
      </w:r>
      <w:r w:rsidR="00625EC4" w:rsidRPr="006A3B8A">
        <w:rPr>
          <w:rFonts w:ascii="Arial" w:hAnsi="Arial" w:cs="Arial"/>
          <w:b/>
          <w:color w:val="000000"/>
        </w:rPr>
        <w:t xml:space="preserve"> (Article 12 CEDAW)</w:t>
      </w:r>
      <w:r w:rsidRPr="006A3B8A">
        <w:rPr>
          <w:rFonts w:ascii="Arial" w:hAnsi="Arial" w:cs="Arial"/>
          <w:b/>
          <w:color w:val="000000"/>
        </w:rPr>
        <w:t xml:space="preserve"> </w:t>
      </w:r>
    </w:p>
    <w:bookmarkEnd w:id="9"/>
    <w:p w14:paraId="0D48005B" w14:textId="17FD5F4B" w:rsidR="00B90FD4" w:rsidRPr="006A3B8A" w:rsidRDefault="00501BEF" w:rsidP="006A3B8A">
      <w:pPr>
        <w:spacing w:line="240" w:lineRule="auto"/>
        <w:jc w:val="both"/>
        <w:rPr>
          <w:rFonts w:ascii="Arial" w:hAnsi="Arial" w:cs="Arial"/>
          <w:bCs/>
          <w:color w:val="000000"/>
        </w:rPr>
      </w:pPr>
      <w:r w:rsidRPr="006A3B8A">
        <w:rPr>
          <w:rFonts w:ascii="Arial" w:hAnsi="Arial" w:cs="Arial"/>
          <w:bCs/>
          <w:color w:val="000000"/>
        </w:rPr>
        <w:t>The right to health is guaranteed in the Uganda Constitution</w:t>
      </w:r>
      <w:r w:rsidR="000B3D48" w:rsidRPr="006A3B8A">
        <w:rPr>
          <w:rFonts w:ascii="Arial" w:hAnsi="Arial" w:cs="Arial"/>
          <w:bCs/>
          <w:color w:val="000000"/>
        </w:rPr>
        <w:t xml:space="preserve"> (1995)</w:t>
      </w:r>
      <w:r w:rsidRPr="006A3B8A">
        <w:rPr>
          <w:rFonts w:ascii="Arial" w:hAnsi="Arial" w:cs="Arial"/>
          <w:bCs/>
          <w:color w:val="000000"/>
        </w:rPr>
        <w:t>.</w:t>
      </w:r>
      <w:r w:rsidRPr="006A3B8A">
        <w:rPr>
          <w:rStyle w:val="FootnoteReference"/>
          <w:rFonts w:ascii="Arial" w:hAnsi="Arial" w:cs="Arial"/>
          <w:bCs/>
          <w:color w:val="000000"/>
        </w:rPr>
        <w:footnoteReference w:id="33"/>
      </w:r>
      <w:r w:rsidRPr="006A3B8A">
        <w:rPr>
          <w:rFonts w:ascii="Arial" w:hAnsi="Arial" w:cs="Arial"/>
          <w:bCs/>
          <w:color w:val="000000"/>
        </w:rPr>
        <w:t xml:space="preserve"> In its last review, the CEDAW Committee</w:t>
      </w:r>
      <w:r w:rsidR="008A01EA" w:rsidRPr="006A3B8A">
        <w:rPr>
          <w:rFonts w:ascii="Arial" w:hAnsi="Arial" w:cs="Arial"/>
          <w:bCs/>
          <w:color w:val="000000"/>
        </w:rPr>
        <w:t xml:space="preserve"> urged the State to take ‘effective measures to ensure that women with disabilities have access to health care including reproductive health’</w:t>
      </w:r>
      <w:r w:rsidR="00325189" w:rsidRPr="006A3B8A">
        <w:rPr>
          <w:rFonts w:ascii="Arial" w:hAnsi="Arial" w:cs="Arial"/>
          <w:bCs/>
          <w:color w:val="000000"/>
        </w:rPr>
        <w:t>.</w:t>
      </w:r>
      <w:r w:rsidR="008A01EA" w:rsidRPr="006A3B8A">
        <w:rPr>
          <w:rStyle w:val="FootnoteReference"/>
          <w:rFonts w:ascii="Arial" w:hAnsi="Arial" w:cs="Arial"/>
          <w:bCs/>
          <w:color w:val="000000"/>
        </w:rPr>
        <w:footnoteReference w:id="34"/>
      </w:r>
      <w:r w:rsidR="000B3D48" w:rsidRPr="006A3B8A">
        <w:rPr>
          <w:rFonts w:ascii="Arial" w:hAnsi="Arial" w:cs="Arial"/>
          <w:bCs/>
          <w:color w:val="000000"/>
        </w:rPr>
        <w:t xml:space="preserve"> </w:t>
      </w:r>
      <w:r w:rsidR="00712E0F" w:rsidRPr="006A3B8A">
        <w:rPr>
          <w:rFonts w:ascii="Arial" w:hAnsi="Arial" w:cs="Arial"/>
          <w:bCs/>
          <w:color w:val="000000"/>
        </w:rPr>
        <w:t xml:space="preserve">Similarly in 2016, the CRPD </w:t>
      </w:r>
      <w:r w:rsidR="0088101A" w:rsidRPr="006A3B8A">
        <w:rPr>
          <w:rFonts w:ascii="Arial" w:hAnsi="Arial" w:cs="Arial"/>
          <w:bCs/>
          <w:color w:val="000000"/>
        </w:rPr>
        <w:t xml:space="preserve">Committee </w:t>
      </w:r>
      <w:r w:rsidR="00737EE1" w:rsidRPr="006A3B8A">
        <w:rPr>
          <w:rFonts w:ascii="Arial" w:hAnsi="Arial" w:cs="Arial"/>
          <w:bCs/>
          <w:color w:val="000000"/>
        </w:rPr>
        <w:t>proposed a number of recommendations including: training health staff</w:t>
      </w:r>
      <w:r w:rsidR="003122AB" w:rsidRPr="006A3B8A">
        <w:rPr>
          <w:rFonts w:ascii="Arial" w:hAnsi="Arial" w:cs="Arial"/>
          <w:bCs/>
          <w:color w:val="000000"/>
        </w:rPr>
        <w:t xml:space="preserve"> on persons with disabilities issues,</w:t>
      </w:r>
      <w:r w:rsidR="00DA4B20" w:rsidRPr="006A3B8A">
        <w:rPr>
          <w:rStyle w:val="FootnoteReference"/>
          <w:rFonts w:ascii="Arial" w:hAnsi="Arial" w:cs="Arial"/>
          <w:bCs/>
          <w:color w:val="000000"/>
        </w:rPr>
        <w:footnoteReference w:id="35"/>
      </w:r>
      <w:r w:rsidR="00DA4B20" w:rsidRPr="006A3B8A">
        <w:rPr>
          <w:rFonts w:ascii="Arial" w:hAnsi="Arial" w:cs="Arial"/>
          <w:bCs/>
          <w:color w:val="000000"/>
        </w:rPr>
        <w:t xml:space="preserve"> </w:t>
      </w:r>
      <w:r w:rsidR="00592A74" w:rsidRPr="006A3B8A">
        <w:rPr>
          <w:rFonts w:ascii="Arial" w:hAnsi="Arial" w:cs="Arial"/>
          <w:bCs/>
          <w:color w:val="000000"/>
        </w:rPr>
        <w:t>sign language interpretations within health facilities</w:t>
      </w:r>
      <w:r w:rsidR="00592A74" w:rsidRPr="006A3B8A">
        <w:rPr>
          <w:rFonts w:ascii="Arial" w:hAnsi="Arial" w:cs="Arial"/>
          <w:bCs/>
          <w:color w:val="000000"/>
          <w:vertAlign w:val="superscript"/>
        </w:rPr>
        <w:footnoteReference w:id="36"/>
      </w:r>
      <w:r w:rsidR="00592A74" w:rsidRPr="006A3B8A">
        <w:rPr>
          <w:rFonts w:ascii="Arial" w:hAnsi="Arial" w:cs="Arial"/>
          <w:bCs/>
          <w:color w:val="000000"/>
        </w:rPr>
        <w:t xml:space="preserve"> and </w:t>
      </w:r>
      <w:r w:rsidR="003122AB" w:rsidRPr="006A3B8A">
        <w:rPr>
          <w:rFonts w:ascii="Arial" w:hAnsi="Arial" w:cs="Arial"/>
          <w:bCs/>
          <w:color w:val="000000"/>
        </w:rPr>
        <w:t>provision of essential drugs</w:t>
      </w:r>
      <w:r w:rsidR="00A4499D" w:rsidRPr="006A3B8A">
        <w:rPr>
          <w:rFonts w:ascii="Arial" w:hAnsi="Arial" w:cs="Arial"/>
          <w:bCs/>
          <w:color w:val="000000"/>
        </w:rPr>
        <w:t>.</w:t>
      </w:r>
      <w:r w:rsidR="00DA4B20" w:rsidRPr="006A3B8A">
        <w:rPr>
          <w:rStyle w:val="FootnoteReference"/>
          <w:rFonts w:ascii="Arial" w:hAnsi="Arial" w:cs="Arial"/>
          <w:bCs/>
          <w:color w:val="000000"/>
        </w:rPr>
        <w:footnoteReference w:id="37"/>
      </w:r>
      <w:r w:rsidR="00592A74" w:rsidRPr="006A3B8A">
        <w:rPr>
          <w:rFonts w:ascii="Arial" w:hAnsi="Arial" w:cs="Arial"/>
          <w:bCs/>
          <w:color w:val="000000"/>
        </w:rPr>
        <w:t xml:space="preserve"> </w:t>
      </w:r>
      <w:r w:rsidR="003122AB" w:rsidRPr="006A3B8A">
        <w:rPr>
          <w:rFonts w:ascii="Arial" w:hAnsi="Arial" w:cs="Arial"/>
          <w:bCs/>
          <w:color w:val="000000"/>
        </w:rPr>
        <w:t xml:space="preserve"> The CRPD committee further recommended </w:t>
      </w:r>
      <w:r w:rsidR="00DA4B20" w:rsidRPr="006A3B8A">
        <w:rPr>
          <w:rFonts w:ascii="Arial" w:hAnsi="Arial" w:cs="Arial"/>
          <w:bCs/>
          <w:color w:val="000000"/>
        </w:rPr>
        <w:t>that the</w:t>
      </w:r>
      <w:r w:rsidR="009C1D26" w:rsidRPr="006A3B8A">
        <w:rPr>
          <w:rFonts w:ascii="Arial" w:hAnsi="Arial" w:cs="Arial"/>
          <w:bCs/>
          <w:color w:val="000000"/>
        </w:rPr>
        <w:t xml:space="preserve"> State adopts ‘</w:t>
      </w:r>
      <w:r w:rsidR="00B90FD4" w:rsidRPr="006A3B8A">
        <w:rPr>
          <w:rFonts w:ascii="Arial" w:hAnsi="Arial" w:cs="Arial"/>
          <w:bCs/>
          <w:color w:val="000000"/>
        </w:rPr>
        <w:t xml:space="preserve">measures to ensure that all education, information, health care and services relating to sexual and reproductive health, HIV/AIDS and sexually transmitted infections, including treatment, advice and counselling, are made accessible to persons with disabilities, in particular women and girls with disabilities, in age-appropriate formats in both urban and rural </w:t>
      </w:r>
      <w:r w:rsidR="00592A74" w:rsidRPr="006A3B8A">
        <w:rPr>
          <w:rFonts w:ascii="Arial" w:hAnsi="Arial" w:cs="Arial"/>
          <w:bCs/>
          <w:color w:val="000000"/>
        </w:rPr>
        <w:t>areas’</w:t>
      </w:r>
      <w:r w:rsidR="00B90FD4" w:rsidRPr="006A3B8A">
        <w:rPr>
          <w:rFonts w:ascii="Arial" w:hAnsi="Arial" w:cs="Arial"/>
          <w:bCs/>
          <w:color w:val="000000"/>
        </w:rPr>
        <w:t>.</w:t>
      </w:r>
      <w:r w:rsidR="00B90FD4" w:rsidRPr="006A3B8A">
        <w:rPr>
          <w:rFonts w:ascii="Arial" w:hAnsi="Arial" w:cs="Arial"/>
          <w:b/>
          <w:bCs/>
          <w:color w:val="000000"/>
        </w:rPr>
        <w:t xml:space="preserve"> </w:t>
      </w:r>
      <w:r w:rsidR="009C1D26" w:rsidRPr="006A3B8A">
        <w:rPr>
          <w:rStyle w:val="FootnoteReference"/>
          <w:rFonts w:ascii="Arial" w:hAnsi="Arial" w:cs="Arial"/>
          <w:bCs/>
          <w:color w:val="000000"/>
        </w:rPr>
        <w:footnoteReference w:id="38"/>
      </w:r>
    </w:p>
    <w:p w14:paraId="7A9FEE0D" w14:textId="6B6B29F9" w:rsidR="00501BEF" w:rsidRPr="006A3B8A" w:rsidRDefault="006B5917" w:rsidP="006A3B8A">
      <w:pPr>
        <w:spacing w:line="240" w:lineRule="auto"/>
        <w:jc w:val="both"/>
        <w:rPr>
          <w:rFonts w:ascii="Arial" w:hAnsi="Arial" w:cs="Arial"/>
          <w:bCs/>
          <w:color w:val="000000"/>
        </w:rPr>
      </w:pPr>
      <w:r w:rsidRPr="006A3B8A">
        <w:rPr>
          <w:rFonts w:ascii="Arial" w:hAnsi="Arial" w:cs="Arial"/>
          <w:bCs/>
          <w:color w:val="000000"/>
        </w:rPr>
        <w:t>In its current report to the CEDAW Committee, the State reports that it has expanded health service programmes by operationalizing Health Centre III’s.</w:t>
      </w:r>
      <w:r w:rsidR="00607F64" w:rsidRPr="006A3B8A">
        <w:rPr>
          <w:rStyle w:val="FootnoteReference"/>
          <w:rFonts w:ascii="Arial" w:hAnsi="Arial" w:cs="Arial"/>
          <w:bCs/>
          <w:color w:val="000000"/>
        </w:rPr>
        <w:footnoteReference w:id="39"/>
      </w:r>
      <w:r w:rsidR="001279A2" w:rsidRPr="006A3B8A">
        <w:rPr>
          <w:rFonts w:ascii="Arial" w:hAnsi="Arial" w:cs="Arial"/>
          <w:bCs/>
          <w:color w:val="000000"/>
        </w:rPr>
        <w:t xml:space="preserve"> </w:t>
      </w:r>
      <w:r w:rsidRPr="006A3B8A">
        <w:rPr>
          <w:rFonts w:ascii="Arial" w:hAnsi="Arial" w:cs="Arial"/>
          <w:bCs/>
          <w:color w:val="000000"/>
        </w:rPr>
        <w:t xml:space="preserve">These programmes are supposed to increase </w:t>
      </w:r>
      <w:r w:rsidR="00607F64" w:rsidRPr="006A3B8A">
        <w:rPr>
          <w:rFonts w:ascii="Arial" w:hAnsi="Arial" w:cs="Arial"/>
          <w:bCs/>
          <w:color w:val="000000"/>
        </w:rPr>
        <w:t xml:space="preserve">access to services such as antenatal, </w:t>
      </w:r>
      <w:r w:rsidR="001279A2" w:rsidRPr="006A3B8A">
        <w:rPr>
          <w:rFonts w:ascii="Arial" w:hAnsi="Arial" w:cs="Arial"/>
          <w:bCs/>
          <w:color w:val="000000"/>
        </w:rPr>
        <w:t>immunization and</w:t>
      </w:r>
      <w:r w:rsidR="00607F64" w:rsidRPr="006A3B8A">
        <w:rPr>
          <w:rFonts w:ascii="Arial" w:hAnsi="Arial" w:cs="Arial"/>
          <w:bCs/>
          <w:color w:val="000000"/>
        </w:rPr>
        <w:t xml:space="preserve"> family planning. However, the State does not </w:t>
      </w:r>
      <w:r w:rsidR="00A4499D" w:rsidRPr="006A3B8A">
        <w:rPr>
          <w:rFonts w:ascii="Arial" w:hAnsi="Arial" w:cs="Arial"/>
          <w:bCs/>
          <w:color w:val="000000"/>
        </w:rPr>
        <w:t xml:space="preserve">refer to </w:t>
      </w:r>
      <w:r w:rsidR="00607F64" w:rsidRPr="006A3B8A">
        <w:rPr>
          <w:rFonts w:ascii="Arial" w:hAnsi="Arial" w:cs="Arial"/>
          <w:bCs/>
          <w:color w:val="000000"/>
        </w:rPr>
        <w:t xml:space="preserve">measures taken to ensure women and girls with disabilities can access health care services on an equal basis with others. Additionally, the State does not provide disaggregated data on populations accessing services including by age, impairment, region among others. </w:t>
      </w:r>
    </w:p>
    <w:p w14:paraId="60C91B5E" w14:textId="158085CB" w:rsidR="00B51D44" w:rsidRPr="006A3B8A" w:rsidRDefault="00B51D44" w:rsidP="006A3B8A">
      <w:pPr>
        <w:spacing w:line="240" w:lineRule="auto"/>
        <w:jc w:val="both"/>
        <w:rPr>
          <w:rFonts w:ascii="Arial" w:hAnsi="Arial" w:cs="Arial"/>
          <w:iCs/>
          <w:color w:val="000000"/>
        </w:rPr>
      </w:pPr>
      <w:r w:rsidRPr="006A3B8A">
        <w:rPr>
          <w:rFonts w:ascii="Arial" w:hAnsi="Arial" w:cs="Arial"/>
          <w:color w:val="000000"/>
        </w:rPr>
        <w:t>A</w:t>
      </w:r>
      <w:r w:rsidR="005B7F7C" w:rsidRPr="006A3B8A">
        <w:rPr>
          <w:rFonts w:ascii="Arial" w:hAnsi="Arial" w:cs="Arial"/>
          <w:color w:val="000000"/>
        </w:rPr>
        <w:t xml:space="preserve">dditional barriers faced by women and girls with disabilities </w:t>
      </w:r>
      <w:r w:rsidR="004D0710" w:rsidRPr="006A3B8A">
        <w:rPr>
          <w:rFonts w:ascii="Arial" w:hAnsi="Arial" w:cs="Arial"/>
          <w:color w:val="000000"/>
        </w:rPr>
        <w:t xml:space="preserve">include </w:t>
      </w:r>
      <w:r w:rsidR="00F25695" w:rsidRPr="006A3B8A">
        <w:rPr>
          <w:rFonts w:ascii="Arial" w:hAnsi="Arial" w:cs="Arial"/>
          <w:color w:val="000000"/>
        </w:rPr>
        <w:t xml:space="preserve">lack of </w:t>
      </w:r>
      <w:r w:rsidR="004D0710" w:rsidRPr="006A3B8A">
        <w:rPr>
          <w:rFonts w:ascii="Arial" w:hAnsi="Arial" w:cs="Arial"/>
          <w:color w:val="000000"/>
        </w:rPr>
        <w:t xml:space="preserve">accurate and comprehensive </w:t>
      </w:r>
      <w:r w:rsidR="005B7F7C" w:rsidRPr="006A3B8A">
        <w:rPr>
          <w:rFonts w:ascii="Arial" w:hAnsi="Arial" w:cs="Arial"/>
          <w:color w:val="000000"/>
        </w:rPr>
        <w:t xml:space="preserve">information </w:t>
      </w:r>
      <w:r w:rsidR="004D0710" w:rsidRPr="006A3B8A">
        <w:rPr>
          <w:rFonts w:ascii="Arial" w:hAnsi="Arial" w:cs="Arial"/>
          <w:color w:val="000000"/>
        </w:rPr>
        <w:t xml:space="preserve">to enable </w:t>
      </w:r>
      <w:r w:rsidR="005B7F7C" w:rsidRPr="006A3B8A">
        <w:rPr>
          <w:rFonts w:ascii="Arial" w:hAnsi="Arial" w:cs="Arial"/>
          <w:color w:val="000000"/>
        </w:rPr>
        <w:t xml:space="preserve">them to make informed choices, inaccessible health facilities due to distance and </w:t>
      </w:r>
      <w:r w:rsidR="0091285F" w:rsidRPr="006A3B8A">
        <w:rPr>
          <w:rFonts w:ascii="Arial" w:hAnsi="Arial" w:cs="Arial"/>
          <w:color w:val="000000"/>
        </w:rPr>
        <w:t xml:space="preserve">physical accessibility </w:t>
      </w:r>
      <w:r w:rsidR="005B7F7C" w:rsidRPr="006A3B8A">
        <w:rPr>
          <w:rFonts w:ascii="Arial" w:hAnsi="Arial" w:cs="Arial"/>
          <w:color w:val="000000"/>
        </w:rPr>
        <w:t>and the negative attitudes of staff working in this area</w:t>
      </w:r>
      <w:r w:rsidR="0082558A" w:rsidRPr="006A3B8A">
        <w:rPr>
          <w:rFonts w:ascii="Arial" w:hAnsi="Arial" w:cs="Arial"/>
          <w:color w:val="000000"/>
        </w:rPr>
        <w:t>.</w:t>
      </w:r>
      <w:r w:rsidR="0050450A" w:rsidRPr="006A3B8A">
        <w:rPr>
          <w:rStyle w:val="FootnoteReference"/>
          <w:rFonts w:ascii="Arial" w:hAnsi="Arial" w:cs="Arial"/>
          <w:color w:val="000000"/>
        </w:rPr>
        <w:footnoteReference w:id="40"/>
      </w:r>
      <w:r w:rsidR="005B7F7C" w:rsidRPr="006A3B8A">
        <w:rPr>
          <w:rFonts w:ascii="Arial" w:hAnsi="Arial" w:cs="Arial"/>
          <w:i/>
          <w:color w:val="000000"/>
        </w:rPr>
        <w:t xml:space="preserve"> </w:t>
      </w:r>
      <w:r w:rsidR="00B15D0A" w:rsidRPr="006A3B8A">
        <w:rPr>
          <w:rFonts w:ascii="Arial" w:hAnsi="Arial" w:cs="Arial"/>
          <w:i/>
          <w:color w:val="000000"/>
        </w:rPr>
        <w:t xml:space="preserve"> </w:t>
      </w:r>
      <w:r w:rsidR="00B15D0A" w:rsidRPr="006A3B8A">
        <w:rPr>
          <w:rFonts w:ascii="Arial" w:hAnsi="Arial" w:cs="Arial"/>
          <w:iCs/>
          <w:color w:val="000000"/>
        </w:rPr>
        <w:t>Prohibitive costs of healthcare is also another deterrent to women seeking health care services.</w:t>
      </w:r>
      <w:r w:rsidR="00B15D0A" w:rsidRPr="006A3B8A">
        <w:rPr>
          <w:rStyle w:val="FootnoteReference"/>
          <w:rFonts w:ascii="Arial" w:hAnsi="Arial" w:cs="Arial"/>
          <w:iCs/>
        </w:rPr>
        <w:footnoteReference w:id="41"/>
      </w:r>
      <w:r w:rsidR="00B15D0A" w:rsidRPr="006A3B8A">
        <w:rPr>
          <w:rFonts w:ascii="Arial" w:eastAsiaTheme="minorHAnsi" w:hAnsi="Arial" w:cs="Arial"/>
          <w:iCs/>
        </w:rPr>
        <w:t xml:space="preserve"> </w:t>
      </w:r>
      <w:r w:rsidR="00B15D0A" w:rsidRPr="006A3B8A">
        <w:rPr>
          <w:rFonts w:ascii="Arial" w:hAnsi="Arial" w:cs="Arial"/>
          <w:iCs/>
          <w:color w:val="000000"/>
        </w:rPr>
        <w:t xml:space="preserve">Currently, Uganda does not have a universal health care system that would allow women and girls access health services for free. Even where certain medications and services </w:t>
      </w:r>
      <w:r w:rsidR="00B15D0A" w:rsidRPr="006A3B8A">
        <w:rPr>
          <w:rFonts w:ascii="Arial" w:hAnsi="Arial" w:cs="Arial"/>
          <w:iCs/>
          <w:color w:val="000000"/>
        </w:rPr>
        <w:lastRenderedPageBreak/>
        <w:t>available free of charge through the UNMHCP, including malaria tablets, anticonvulsants, and ARTs such services only depend on supplies.</w:t>
      </w:r>
      <w:r w:rsidR="00B15D0A" w:rsidRPr="006A3B8A">
        <w:rPr>
          <w:rStyle w:val="FootnoteReference"/>
          <w:rFonts w:ascii="Arial" w:hAnsi="Arial" w:cs="Arial"/>
          <w:iCs/>
          <w:color w:val="000000"/>
        </w:rPr>
        <w:footnoteReference w:id="42"/>
      </w:r>
      <w:r w:rsidRPr="006A3B8A">
        <w:rPr>
          <w:rFonts w:ascii="Arial" w:hAnsi="Arial" w:cs="Arial"/>
          <w:iCs/>
          <w:color w:val="000000"/>
        </w:rPr>
        <w:t xml:space="preserve"> </w:t>
      </w:r>
    </w:p>
    <w:p w14:paraId="7D4B6FB3" w14:textId="51F30498" w:rsidR="005B7F7C" w:rsidRPr="006A3B8A" w:rsidRDefault="00B51D44" w:rsidP="006A3B8A">
      <w:pPr>
        <w:spacing w:line="240" w:lineRule="auto"/>
        <w:jc w:val="both"/>
        <w:rPr>
          <w:rFonts w:ascii="Arial" w:hAnsi="Arial" w:cs="Arial"/>
          <w:iCs/>
          <w:color w:val="000000"/>
        </w:rPr>
      </w:pPr>
      <w:r w:rsidRPr="006A3B8A">
        <w:rPr>
          <w:rFonts w:ascii="Arial" w:hAnsi="Arial" w:cs="Arial"/>
          <w:iCs/>
          <w:color w:val="000000"/>
        </w:rPr>
        <w:t xml:space="preserve">For refugees with disabilities, the challenges are multiple especially </w:t>
      </w:r>
      <w:r w:rsidR="00EB68C4" w:rsidRPr="006A3B8A">
        <w:rPr>
          <w:rFonts w:ascii="Arial" w:hAnsi="Arial" w:cs="Arial"/>
          <w:iCs/>
          <w:color w:val="000000"/>
        </w:rPr>
        <w:t xml:space="preserve">when seeking sexual and reproductive health services and information. </w:t>
      </w:r>
      <w:r w:rsidRPr="006A3B8A">
        <w:rPr>
          <w:rFonts w:ascii="Arial" w:hAnsi="Arial" w:cs="Arial"/>
          <w:iCs/>
          <w:color w:val="000000"/>
        </w:rPr>
        <w:t>In 2014, the women refugee commission released a report highlighting challenges facing refugees with disabilities while seeking sexual and reproductive health services and information</w:t>
      </w:r>
      <w:r w:rsidR="00EB68C4" w:rsidRPr="006A3B8A">
        <w:rPr>
          <w:rFonts w:ascii="Arial" w:hAnsi="Arial" w:cs="Arial"/>
          <w:iCs/>
          <w:color w:val="000000"/>
        </w:rPr>
        <w:t xml:space="preserve">. These included: </w:t>
      </w:r>
      <w:r w:rsidR="0071786B" w:rsidRPr="006A3B8A">
        <w:rPr>
          <w:rFonts w:ascii="Arial" w:hAnsi="Arial" w:cs="Arial"/>
          <w:iCs/>
          <w:color w:val="000000"/>
        </w:rPr>
        <w:t xml:space="preserve">discrimination on basis of disability, lack of accurate and comprehensive information on sexual and reproductive health in accessible formats including provision of sign language translation in hospitals, forced sterilization especially among persons with intellectual </w:t>
      </w:r>
      <w:r w:rsidR="00E76470" w:rsidRPr="006A3B8A">
        <w:rPr>
          <w:rFonts w:ascii="Arial" w:hAnsi="Arial" w:cs="Arial"/>
          <w:iCs/>
          <w:color w:val="000000"/>
        </w:rPr>
        <w:t>disabilities,</w:t>
      </w:r>
      <w:r w:rsidR="0071786B" w:rsidRPr="006A3B8A">
        <w:rPr>
          <w:rFonts w:ascii="Arial" w:hAnsi="Arial" w:cs="Arial"/>
          <w:iCs/>
          <w:color w:val="000000"/>
        </w:rPr>
        <w:t xml:space="preserve"> forced abortion among others. </w:t>
      </w:r>
      <w:r w:rsidR="0071786B" w:rsidRPr="006A3B8A">
        <w:rPr>
          <w:rStyle w:val="FootnoteReference"/>
          <w:rFonts w:ascii="Arial" w:hAnsi="Arial" w:cs="Arial"/>
          <w:iCs/>
          <w:color w:val="000000"/>
        </w:rPr>
        <w:footnoteReference w:id="43"/>
      </w:r>
    </w:p>
    <w:p w14:paraId="04872FF2" w14:textId="10963D00" w:rsidR="00F25695" w:rsidRPr="006A3B8A" w:rsidRDefault="005618CB" w:rsidP="006A3B8A">
      <w:pPr>
        <w:spacing w:line="240" w:lineRule="auto"/>
        <w:jc w:val="both"/>
        <w:rPr>
          <w:rFonts w:ascii="Arial" w:hAnsi="Arial" w:cs="Arial"/>
          <w:b/>
          <w:bCs/>
          <w:iCs/>
          <w:color w:val="000000"/>
        </w:rPr>
      </w:pPr>
      <w:r w:rsidRPr="006A3B8A">
        <w:rPr>
          <w:rFonts w:ascii="Arial" w:hAnsi="Arial" w:cs="Arial"/>
          <w:b/>
          <w:bCs/>
          <w:iCs/>
          <w:color w:val="000000"/>
        </w:rPr>
        <w:t xml:space="preserve">Proposed </w:t>
      </w:r>
      <w:r w:rsidR="00F25695" w:rsidRPr="006A3B8A">
        <w:rPr>
          <w:rFonts w:ascii="Arial" w:hAnsi="Arial" w:cs="Arial"/>
          <w:b/>
          <w:bCs/>
          <w:iCs/>
          <w:color w:val="000000"/>
        </w:rPr>
        <w:t>Questions</w:t>
      </w:r>
    </w:p>
    <w:p w14:paraId="6EAEE9E3" w14:textId="1854DE42" w:rsidR="00C6446B" w:rsidRPr="006A3B8A" w:rsidRDefault="00C6446B" w:rsidP="006A3B8A">
      <w:pPr>
        <w:pStyle w:val="ListParagraph"/>
        <w:numPr>
          <w:ilvl w:val="0"/>
          <w:numId w:val="15"/>
        </w:numPr>
        <w:spacing w:line="240" w:lineRule="auto"/>
        <w:jc w:val="both"/>
        <w:rPr>
          <w:rFonts w:ascii="Arial" w:hAnsi="Arial" w:cs="Arial"/>
          <w:iCs/>
          <w:color w:val="000000"/>
        </w:rPr>
      </w:pPr>
      <w:r w:rsidRPr="006A3B8A">
        <w:rPr>
          <w:rFonts w:ascii="Arial" w:hAnsi="Arial" w:cs="Arial"/>
          <w:iCs/>
          <w:color w:val="000000"/>
        </w:rPr>
        <w:t>What measures is the State taking to ensure that women and girls with disabilities have access to health services including sexual and reproductive health and services?</w:t>
      </w:r>
    </w:p>
    <w:p w14:paraId="1C9AEEFA" w14:textId="46D28819" w:rsidR="00C6446B" w:rsidRPr="006A3B8A" w:rsidRDefault="00C6446B" w:rsidP="006A3B8A">
      <w:pPr>
        <w:pStyle w:val="ListParagraph"/>
        <w:numPr>
          <w:ilvl w:val="0"/>
          <w:numId w:val="15"/>
        </w:numPr>
        <w:spacing w:line="240" w:lineRule="auto"/>
        <w:jc w:val="both"/>
        <w:rPr>
          <w:rFonts w:ascii="Arial" w:hAnsi="Arial" w:cs="Arial"/>
          <w:iCs/>
          <w:color w:val="000000"/>
        </w:rPr>
      </w:pPr>
      <w:r w:rsidRPr="006A3B8A">
        <w:rPr>
          <w:rFonts w:ascii="Arial" w:hAnsi="Arial" w:cs="Arial"/>
          <w:iCs/>
          <w:color w:val="000000"/>
        </w:rPr>
        <w:t>What measures is the State taking to ensure health facilities are accessible and that women and girls with disabilities are not discriminated against?</w:t>
      </w:r>
    </w:p>
    <w:p w14:paraId="15BC10CF" w14:textId="4AA574E3" w:rsidR="00C6446B" w:rsidRPr="006A3B8A" w:rsidRDefault="00C6446B" w:rsidP="006A3B8A">
      <w:pPr>
        <w:pStyle w:val="ListParagraph"/>
        <w:numPr>
          <w:ilvl w:val="0"/>
          <w:numId w:val="15"/>
        </w:numPr>
        <w:spacing w:line="240" w:lineRule="auto"/>
        <w:jc w:val="both"/>
        <w:rPr>
          <w:rFonts w:ascii="Arial" w:hAnsi="Arial" w:cs="Arial"/>
          <w:iCs/>
          <w:color w:val="000000"/>
        </w:rPr>
      </w:pPr>
      <w:r w:rsidRPr="006A3B8A">
        <w:rPr>
          <w:rFonts w:ascii="Arial" w:hAnsi="Arial" w:cs="Arial"/>
          <w:iCs/>
          <w:color w:val="000000"/>
        </w:rPr>
        <w:t>What measures is the State taking to ensure that women and girls with disabilities especially those with intellectual disabilities and refugee with disabilities are not force</w:t>
      </w:r>
      <w:r w:rsidR="00554576" w:rsidRPr="006A3B8A">
        <w:rPr>
          <w:rFonts w:ascii="Arial" w:hAnsi="Arial" w:cs="Arial"/>
          <w:iCs/>
          <w:color w:val="000000"/>
        </w:rPr>
        <w:t>fully</w:t>
      </w:r>
      <w:r w:rsidRPr="006A3B8A">
        <w:rPr>
          <w:rFonts w:ascii="Arial" w:hAnsi="Arial" w:cs="Arial"/>
          <w:iCs/>
          <w:color w:val="000000"/>
        </w:rPr>
        <w:t xml:space="preserve"> sterilized or forced abortions do not occur? </w:t>
      </w:r>
    </w:p>
    <w:p w14:paraId="277F55A9" w14:textId="5699C664" w:rsidR="005618CB" w:rsidRPr="006A3B8A" w:rsidRDefault="005618CB" w:rsidP="006A3B8A">
      <w:pPr>
        <w:spacing w:line="240" w:lineRule="auto"/>
        <w:jc w:val="both"/>
        <w:rPr>
          <w:rFonts w:ascii="Arial" w:hAnsi="Arial" w:cs="Arial"/>
          <w:b/>
          <w:bCs/>
          <w:iCs/>
          <w:color w:val="000000"/>
        </w:rPr>
      </w:pPr>
      <w:r w:rsidRPr="006A3B8A">
        <w:rPr>
          <w:rFonts w:ascii="Arial" w:hAnsi="Arial" w:cs="Arial"/>
          <w:b/>
          <w:bCs/>
          <w:iCs/>
          <w:color w:val="000000"/>
        </w:rPr>
        <w:t>Recommendations</w:t>
      </w:r>
    </w:p>
    <w:p w14:paraId="6E771F45" w14:textId="0642AB28" w:rsidR="00F25695" w:rsidRPr="006A3B8A" w:rsidRDefault="00C541FD" w:rsidP="006A3B8A">
      <w:pPr>
        <w:pStyle w:val="ListParagraph"/>
        <w:numPr>
          <w:ilvl w:val="0"/>
          <w:numId w:val="18"/>
        </w:numPr>
        <w:spacing w:line="240" w:lineRule="auto"/>
        <w:jc w:val="both"/>
        <w:rPr>
          <w:rFonts w:ascii="Arial" w:hAnsi="Arial" w:cs="Arial"/>
          <w:iCs/>
          <w:color w:val="000000"/>
        </w:rPr>
      </w:pPr>
      <w:r w:rsidRPr="006A3B8A">
        <w:rPr>
          <w:rFonts w:ascii="Arial" w:hAnsi="Arial" w:cs="Arial"/>
          <w:iCs/>
          <w:color w:val="000000"/>
        </w:rPr>
        <w:t>State should ensure that women and girls with disabilities have access to comprehensive and accurate information on health including on sexual and reproductive health</w:t>
      </w:r>
      <w:r w:rsidR="000F0892" w:rsidRPr="006A3B8A">
        <w:rPr>
          <w:rFonts w:ascii="Arial" w:hAnsi="Arial" w:cs="Arial"/>
          <w:iCs/>
          <w:color w:val="000000"/>
        </w:rPr>
        <w:t xml:space="preserve"> in accessible formats including provision of sign language interpretation</w:t>
      </w:r>
    </w:p>
    <w:p w14:paraId="3F0D05A5" w14:textId="168E0C2A" w:rsidR="00C541FD" w:rsidRPr="006A3B8A" w:rsidRDefault="00C541FD" w:rsidP="006A3B8A">
      <w:pPr>
        <w:pStyle w:val="ListParagraph"/>
        <w:numPr>
          <w:ilvl w:val="0"/>
          <w:numId w:val="18"/>
        </w:numPr>
        <w:spacing w:line="240" w:lineRule="auto"/>
        <w:jc w:val="both"/>
        <w:rPr>
          <w:rFonts w:ascii="Arial" w:hAnsi="Arial" w:cs="Arial"/>
          <w:iCs/>
          <w:color w:val="000000"/>
        </w:rPr>
      </w:pPr>
      <w:r w:rsidRPr="006A3B8A">
        <w:rPr>
          <w:rFonts w:ascii="Arial" w:hAnsi="Arial" w:cs="Arial"/>
          <w:iCs/>
          <w:color w:val="000000"/>
        </w:rPr>
        <w:t>State should ensure physical accessibility of health facilities</w:t>
      </w:r>
      <w:r w:rsidR="000F0892" w:rsidRPr="006A3B8A">
        <w:rPr>
          <w:rFonts w:ascii="Arial" w:hAnsi="Arial" w:cs="Arial"/>
          <w:iCs/>
          <w:color w:val="000000"/>
        </w:rPr>
        <w:t xml:space="preserve"> and ensure adequate supplies of medicines and health personnel</w:t>
      </w:r>
    </w:p>
    <w:p w14:paraId="627557A9" w14:textId="30735BF6" w:rsidR="000F0892" w:rsidRPr="006A3B8A" w:rsidRDefault="000F0892" w:rsidP="006A3B8A">
      <w:pPr>
        <w:pStyle w:val="ListParagraph"/>
        <w:numPr>
          <w:ilvl w:val="0"/>
          <w:numId w:val="18"/>
        </w:numPr>
        <w:spacing w:line="240" w:lineRule="auto"/>
        <w:jc w:val="both"/>
        <w:rPr>
          <w:rFonts w:ascii="Arial" w:hAnsi="Arial" w:cs="Arial"/>
          <w:iCs/>
          <w:color w:val="000000"/>
        </w:rPr>
      </w:pPr>
      <w:r w:rsidRPr="006A3B8A">
        <w:rPr>
          <w:rFonts w:ascii="Arial" w:hAnsi="Arial" w:cs="Arial"/>
          <w:iCs/>
          <w:color w:val="000000"/>
        </w:rPr>
        <w:t>State should train health professionals on the health needs of women and girls with disabilities</w:t>
      </w:r>
    </w:p>
    <w:p w14:paraId="549BBC8A" w14:textId="43517945" w:rsidR="004F2467" w:rsidRPr="006A3B8A" w:rsidRDefault="004F2467" w:rsidP="006A3B8A">
      <w:pPr>
        <w:pStyle w:val="ListParagraph"/>
        <w:numPr>
          <w:ilvl w:val="0"/>
          <w:numId w:val="18"/>
        </w:numPr>
        <w:spacing w:before="240" w:line="240" w:lineRule="auto"/>
        <w:jc w:val="both"/>
        <w:rPr>
          <w:rFonts w:ascii="Arial" w:hAnsi="Arial" w:cs="Arial"/>
          <w:iCs/>
          <w:color w:val="000000"/>
        </w:rPr>
      </w:pPr>
      <w:r w:rsidRPr="006A3B8A">
        <w:rPr>
          <w:rFonts w:ascii="Arial" w:hAnsi="Arial" w:cs="Arial"/>
          <w:iCs/>
          <w:color w:val="000000"/>
        </w:rPr>
        <w:t>State should ensure that women and girls with disabilities including refugee</w:t>
      </w:r>
      <w:r w:rsidR="00DC6F7E" w:rsidRPr="006A3B8A">
        <w:rPr>
          <w:rFonts w:ascii="Arial" w:hAnsi="Arial" w:cs="Arial"/>
          <w:iCs/>
          <w:color w:val="000000"/>
        </w:rPr>
        <w:t>s</w:t>
      </w:r>
      <w:r w:rsidRPr="006A3B8A">
        <w:rPr>
          <w:rFonts w:ascii="Arial" w:hAnsi="Arial" w:cs="Arial"/>
          <w:iCs/>
          <w:color w:val="000000"/>
        </w:rPr>
        <w:t xml:space="preserve"> with disabilities access health care on basis of informed choice and consent and that they are not sterilized or forced to have an abortion against their will.</w:t>
      </w:r>
    </w:p>
    <w:p w14:paraId="27A61785" w14:textId="77777777" w:rsidR="00D62A63" w:rsidRPr="006A3B8A" w:rsidRDefault="00D62A63" w:rsidP="006A3B8A">
      <w:pPr>
        <w:pStyle w:val="ListParagraph"/>
        <w:spacing w:before="240" w:line="240" w:lineRule="auto"/>
        <w:jc w:val="both"/>
        <w:rPr>
          <w:rFonts w:ascii="Arial" w:hAnsi="Arial" w:cs="Arial"/>
          <w:iCs/>
          <w:color w:val="000000"/>
        </w:rPr>
      </w:pPr>
    </w:p>
    <w:p w14:paraId="7EE847E5" w14:textId="50981242" w:rsidR="00F8403A" w:rsidRPr="006A3B8A" w:rsidRDefault="005E65B6" w:rsidP="006A3B8A">
      <w:pPr>
        <w:pStyle w:val="ListParagraph"/>
        <w:numPr>
          <w:ilvl w:val="0"/>
          <w:numId w:val="5"/>
        </w:numPr>
        <w:spacing w:line="240" w:lineRule="auto"/>
        <w:jc w:val="both"/>
        <w:rPr>
          <w:rFonts w:ascii="Arial" w:hAnsi="Arial" w:cs="Arial"/>
        </w:rPr>
      </w:pPr>
      <w:r w:rsidRPr="006A3B8A">
        <w:rPr>
          <w:rFonts w:ascii="Arial" w:hAnsi="Arial" w:cs="Arial"/>
          <w:b/>
          <w:bCs/>
        </w:rPr>
        <w:t xml:space="preserve">Access to </w:t>
      </w:r>
      <w:r w:rsidR="00F8403A" w:rsidRPr="006A3B8A">
        <w:rPr>
          <w:rFonts w:ascii="Arial" w:hAnsi="Arial" w:cs="Arial"/>
          <w:b/>
          <w:bCs/>
        </w:rPr>
        <w:t>Education</w:t>
      </w:r>
      <w:r w:rsidR="00625EC4" w:rsidRPr="006A3B8A">
        <w:rPr>
          <w:rFonts w:ascii="Arial" w:hAnsi="Arial" w:cs="Arial"/>
          <w:b/>
          <w:bCs/>
        </w:rPr>
        <w:t xml:space="preserve"> </w:t>
      </w:r>
      <w:r w:rsidR="00D62A63" w:rsidRPr="006A3B8A">
        <w:rPr>
          <w:rFonts w:ascii="Arial" w:hAnsi="Arial" w:cs="Arial"/>
          <w:b/>
          <w:bCs/>
        </w:rPr>
        <w:t xml:space="preserve">(Article </w:t>
      </w:r>
      <w:r w:rsidR="00625EC4" w:rsidRPr="006A3B8A">
        <w:rPr>
          <w:rFonts w:ascii="Arial" w:hAnsi="Arial" w:cs="Arial"/>
          <w:b/>
          <w:bCs/>
        </w:rPr>
        <w:t>10 CEDAW)</w:t>
      </w:r>
    </w:p>
    <w:p w14:paraId="7755FC8C" w14:textId="25823BCB" w:rsidR="00F8403A" w:rsidRPr="006A3B8A" w:rsidRDefault="00F8403A" w:rsidP="006A3B8A">
      <w:pPr>
        <w:spacing w:line="240" w:lineRule="auto"/>
        <w:jc w:val="both"/>
        <w:rPr>
          <w:rFonts w:ascii="Arial" w:hAnsi="Arial" w:cs="Arial"/>
          <w:b/>
          <w:bCs/>
        </w:rPr>
      </w:pPr>
      <w:r w:rsidRPr="006A3B8A">
        <w:rPr>
          <w:rFonts w:ascii="Arial" w:hAnsi="Arial" w:cs="Arial"/>
        </w:rPr>
        <w:t xml:space="preserve">During the last review, the CEDAW Committee recommended that the State takes measures to ensure that women and girls with disabilities have access to education on an equal basis with others. </w:t>
      </w:r>
      <w:r w:rsidR="00B937BD" w:rsidRPr="006A3B8A">
        <w:rPr>
          <w:rStyle w:val="FootnoteReference"/>
          <w:rFonts w:ascii="Arial" w:hAnsi="Arial" w:cs="Arial"/>
        </w:rPr>
        <w:footnoteReference w:id="44"/>
      </w:r>
      <w:r w:rsidR="009B7C9B" w:rsidRPr="006A3B8A">
        <w:rPr>
          <w:rFonts w:ascii="Arial" w:hAnsi="Arial" w:cs="Arial"/>
        </w:rPr>
        <w:t xml:space="preserve"> </w:t>
      </w:r>
      <w:r w:rsidRPr="006A3B8A">
        <w:rPr>
          <w:rFonts w:ascii="Arial" w:hAnsi="Arial" w:cs="Arial"/>
        </w:rPr>
        <w:t xml:space="preserve">In its list of issues, the CEDAW Committee further requested the State to provided disaggregated data on the number </w:t>
      </w:r>
      <w:r w:rsidR="00850D69" w:rsidRPr="006A3B8A">
        <w:rPr>
          <w:rFonts w:ascii="Arial" w:hAnsi="Arial" w:cs="Arial"/>
        </w:rPr>
        <w:t xml:space="preserve">of </w:t>
      </w:r>
      <w:r w:rsidRPr="006A3B8A">
        <w:rPr>
          <w:rFonts w:ascii="Arial" w:hAnsi="Arial" w:cs="Arial"/>
        </w:rPr>
        <w:t>enrolment rates of girls with disabilities in mainstream schools and special schools and the measures taken to ensure their access to high-quality and inclusive education</w:t>
      </w:r>
      <w:r w:rsidRPr="006A3B8A">
        <w:rPr>
          <w:rFonts w:ascii="Arial" w:hAnsi="Arial" w:cs="Arial"/>
          <w:b/>
          <w:bCs/>
        </w:rPr>
        <w:t>.</w:t>
      </w:r>
      <w:r w:rsidRPr="006A3B8A">
        <w:rPr>
          <w:rStyle w:val="FootnoteReference"/>
          <w:rFonts w:ascii="Arial" w:hAnsi="Arial" w:cs="Arial"/>
        </w:rPr>
        <w:footnoteReference w:id="45"/>
      </w:r>
      <w:r w:rsidR="00B937BD" w:rsidRPr="006A3B8A">
        <w:rPr>
          <w:rFonts w:ascii="Arial" w:hAnsi="Arial" w:cs="Arial"/>
          <w:b/>
          <w:bCs/>
        </w:rPr>
        <w:t xml:space="preserve"> </w:t>
      </w:r>
    </w:p>
    <w:p w14:paraId="301B1068" w14:textId="4E506F67" w:rsidR="00F8403A" w:rsidRPr="006A3B8A" w:rsidRDefault="00CD0DFC" w:rsidP="006A3B8A">
      <w:pPr>
        <w:spacing w:line="240" w:lineRule="auto"/>
        <w:jc w:val="both"/>
        <w:rPr>
          <w:rFonts w:ascii="Arial" w:hAnsi="Arial" w:cs="Arial"/>
        </w:rPr>
      </w:pPr>
      <w:r w:rsidRPr="006A3B8A">
        <w:rPr>
          <w:rFonts w:ascii="Arial" w:hAnsi="Arial" w:cs="Arial"/>
        </w:rPr>
        <w:t>In 2020, Uganda enacted the Persons with Disabilities Act</w:t>
      </w:r>
      <w:r w:rsidR="00AD01E1" w:rsidRPr="006A3B8A">
        <w:rPr>
          <w:rFonts w:ascii="Arial" w:hAnsi="Arial" w:cs="Arial"/>
        </w:rPr>
        <w:t>, 2020</w:t>
      </w:r>
      <w:r w:rsidRPr="006A3B8A">
        <w:rPr>
          <w:rFonts w:ascii="Arial" w:hAnsi="Arial" w:cs="Arial"/>
        </w:rPr>
        <w:t xml:space="preserve"> </w:t>
      </w:r>
      <w:r w:rsidR="00AD01E1" w:rsidRPr="006A3B8A">
        <w:rPr>
          <w:rFonts w:ascii="Arial" w:hAnsi="Arial" w:cs="Arial"/>
        </w:rPr>
        <w:t>(the</w:t>
      </w:r>
      <w:r w:rsidRPr="006A3B8A">
        <w:rPr>
          <w:rFonts w:ascii="Arial" w:hAnsi="Arial" w:cs="Arial"/>
        </w:rPr>
        <w:t xml:space="preserve"> </w:t>
      </w:r>
      <w:r w:rsidR="00AD01E1" w:rsidRPr="006A3B8A">
        <w:rPr>
          <w:rFonts w:ascii="Arial" w:hAnsi="Arial" w:cs="Arial"/>
        </w:rPr>
        <w:t>Act)</w:t>
      </w:r>
      <w:r w:rsidRPr="006A3B8A">
        <w:rPr>
          <w:rFonts w:ascii="Arial" w:hAnsi="Arial" w:cs="Arial"/>
        </w:rPr>
        <w:t>.</w:t>
      </w:r>
      <w:r w:rsidR="00AD01E1" w:rsidRPr="006A3B8A">
        <w:rPr>
          <w:rFonts w:ascii="Arial" w:hAnsi="Arial" w:cs="Arial"/>
        </w:rPr>
        <w:t xml:space="preserve"> The Act safeguards the right to education including explicit prohibition of discrimination on basis of </w:t>
      </w:r>
      <w:r w:rsidR="0090284C" w:rsidRPr="006A3B8A">
        <w:rPr>
          <w:rFonts w:ascii="Arial" w:hAnsi="Arial" w:cs="Arial"/>
        </w:rPr>
        <w:t>disability, denial</w:t>
      </w:r>
      <w:r w:rsidR="00AD01E1" w:rsidRPr="006A3B8A">
        <w:rPr>
          <w:rFonts w:ascii="Arial" w:hAnsi="Arial" w:cs="Arial"/>
        </w:rPr>
        <w:t xml:space="preserve"> of </w:t>
      </w:r>
      <w:r w:rsidR="00AD01E1" w:rsidRPr="006A3B8A">
        <w:rPr>
          <w:rFonts w:ascii="Arial" w:hAnsi="Arial" w:cs="Arial"/>
        </w:rPr>
        <w:lastRenderedPageBreak/>
        <w:t>admission to mainstream schools on basis of disability and access to inclusive education.</w:t>
      </w:r>
      <w:r w:rsidR="00AD01E1" w:rsidRPr="006A3B8A">
        <w:rPr>
          <w:rStyle w:val="FootnoteReference"/>
          <w:rFonts w:ascii="Arial" w:hAnsi="Arial" w:cs="Arial"/>
        </w:rPr>
        <w:footnoteReference w:id="46"/>
      </w:r>
      <w:r w:rsidR="006753DA" w:rsidRPr="006A3B8A">
        <w:rPr>
          <w:rFonts w:ascii="Arial" w:hAnsi="Arial" w:cs="Arial"/>
        </w:rPr>
        <w:t xml:space="preserve"> Statistics indicate positive strides towards </w:t>
      </w:r>
      <w:r w:rsidR="00F8403A" w:rsidRPr="006A3B8A">
        <w:rPr>
          <w:rFonts w:ascii="Arial" w:hAnsi="Arial" w:cs="Arial"/>
        </w:rPr>
        <w:t>education for all, with a net enrollment rate of 93% boys and 96% girls (Ministry of Education and Sports, 2016/17). The Uganda National Population and Housing Census data 2014 shows that, 605,380 (304,270 males and, 301,110 females) were persons with disabilities aged between 6-12 years and rightly contributing to the Gross Enrollment Ratio (GER) in primary education.</w:t>
      </w:r>
    </w:p>
    <w:p w14:paraId="19513522" w14:textId="705BF273" w:rsidR="00F8403A" w:rsidRPr="006A3B8A" w:rsidRDefault="00F8403A" w:rsidP="006A3B8A">
      <w:pPr>
        <w:spacing w:line="240" w:lineRule="auto"/>
        <w:jc w:val="both"/>
        <w:rPr>
          <w:rFonts w:ascii="Arial" w:hAnsi="Arial" w:cs="Arial"/>
        </w:rPr>
      </w:pPr>
      <w:r w:rsidRPr="006A3B8A">
        <w:rPr>
          <w:rFonts w:ascii="Arial" w:hAnsi="Arial" w:cs="Arial"/>
        </w:rPr>
        <w:t xml:space="preserve">However, enrollment and completion of </w:t>
      </w:r>
      <w:r w:rsidR="00D03237" w:rsidRPr="006A3B8A">
        <w:rPr>
          <w:rFonts w:ascii="Arial" w:hAnsi="Arial" w:cs="Arial"/>
        </w:rPr>
        <w:t>school by c</w:t>
      </w:r>
      <w:r w:rsidRPr="006A3B8A">
        <w:rPr>
          <w:rFonts w:ascii="Arial" w:hAnsi="Arial" w:cs="Arial"/>
        </w:rPr>
        <w:t xml:space="preserve">hildren with </w:t>
      </w:r>
      <w:r w:rsidR="00D03237" w:rsidRPr="006A3B8A">
        <w:rPr>
          <w:rFonts w:ascii="Arial" w:hAnsi="Arial" w:cs="Arial"/>
        </w:rPr>
        <w:t>d</w:t>
      </w:r>
      <w:r w:rsidRPr="006A3B8A">
        <w:rPr>
          <w:rFonts w:ascii="Arial" w:hAnsi="Arial" w:cs="Arial"/>
        </w:rPr>
        <w:t>isabilities</w:t>
      </w:r>
      <w:r w:rsidR="00B57B2E" w:rsidRPr="006A3B8A">
        <w:rPr>
          <w:rFonts w:ascii="Arial" w:hAnsi="Arial" w:cs="Arial"/>
        </w:rPr>
        <w:t xml:space="preserve"> including girls with disabilities</w:t>
      </w:r>
      <w:r w:rsidRPr="006A3B8A">
        <w:rPr>
          <w:rFonts w:ascii="Arial" w:hAnsi="Arial" w:cs="Arial"/>
        </w:rPr>
        <w:t xml:space="preserve"> in primary and secondary schools is significantly low. Only 9% of </w:t>
      </w:r>
      <w:r w:rsidR="00D03237" w:rsidRPr="006A3B8A">
        <w:rPr>
          <w:rFonts w:ascii="Arial" w:hAnsi="Arial" w:cs="Arial"/>
        </w:rPr>
        <w:t>c</w:t>
      </w:r>
      <w:r w:rsidRPr="006A3B8A">
        <w:rPr>
          <w:rFonts w:ascii="Arial" w:hAnsi="Arial" w:cs="Arial"/>
        </w:rPr>
        <w:t xml:space="preserve">hildren with </w:t>
      </w:r>
      <w:r w:rsidR="00D03237" w:rsidRPr="006A3B8A">
        <w:rPr>
          <w:rFonts w:ascii="Arial" w:hAnsi="Arial" w:cs="Arial"/>
        </w:rPr>
        <w:t>d</w:t>
      </w:r>
      <w:r w:rsidRPr="006A3B8A">
        <w:rPr>
          <w:rFonts w:ascii="Arial" w:hAnsi="Arial" w:cs="Arial"/>
        </w:rPr>
        <w:t xml:space="preserve">isabilities of school going age attend. 0.81% (820) student with </w:t>
      </w:r>
      <w:r w:rsidR="00D03237" w:rsidRPr="006A3B8A">
        <w:rPr>
          <w:rFonts w:ascii="Arial" w:hAnsi="Arial" w:cs="Arial"/>
        </w:rPr>
        <w:t>disabilities</w:t>
      </w:r>
      <w:r w:rsidRPr="006A3B8A">
        <w:rPr>
          <w:rFonts w:ascii="Arial" w:hAnsi="Arial" w:cs="Arial"/>
        </w:rPr>
        <w:t xml:space="preserve"> out of 101,186 students sat</w:t>
      </w:r>
      <w:r w:rsidR="00D03237" w:rsidRPr="006A3B8A">
        <w:rPr>
          <w:rFonts w:ascii="Arial" w:hAnsi="Arial" w:cs="Arial"/>
        </w:rPr>
        <w:t xml:space="preserve"> for</w:t>
      </w:r>
      <w:r w:rsidRPr="006A3B8A">
        <w:rPr>
          <w:rFonts w:ascii="Arial" w:hAnsi="Arial" w:cs="Arial"/>
        </w:rPr>
        <w:t xml:space="preserve"> Uganda advanced Certificate of Education Examinations</w:t>
      </w:r>
      <w:r w:rsidR="00D03237" w:rsidRPr="006A3B8A">
        <w:rPr>
          <w:rFonts w:ascii="Arial" w:hAnsi="Arial" w:cs="Arial"/>
        </w:rPr>
        <w:t>.</w:t>
      </w:r>
      <w:r w:rsidRPr="006A3B8A">
        <w:rPr>
          <w:rFonts w:ascii="Arial" w:hAnsi="Arial" w:cs="Arial"/>
        </w:rPr>
        <w:t xml:space="preserve"> </w:t>
      </w:r>
      <w:r w:rsidR="00D03237" w:rsidRPr="006A3B8A">
        <w:rPr>
          <w:rStyle w:val="FootnoteReference"/>
          <w:rFonts w:ascii="Arial" w:hAnsi="Arial" w:cs="Arial"/>
        </w:rPr>
        <w:footnoteReference w:id="47"/>
      </w:r>
    </w:p>
    <w:p w14:paraId="76B6FB05" w14:textId="040A2ED9" w:rsidR="00F8403A" w:rsidRPr="006A3B8A" w:rsidRDefault="00D03237" w:rsidP="006A3B8A">
      <w:pPr>
        <w:spacing w:line="240" w:lineRule="auto"/>
        <w:jc w:val="both"/>
        <w:rPr>
          <w:rFonts w:ascii="Arial" w:hAnsi="Arial" w:cs="Arial"/>
        </w:rPr>
      </w:pPr>
      <w:r w:rsidRPr="006A3B8A">
        <w:rPr>
          <w:rFonts w:ascii="Arial" w:hAnsi="Arial" w:cs="Arial"/>
        </w:rPr>
        <w:t xml:space="preserve">Additional barriers </w:t>
      </w:r>
      <w:r w:rsidR="002076BB" w:rsidRPr="006A3B8A">
        <w:rPr>
          <w:rFonts w:ascii="Arial" w:hAnsi="Arial" w:cs="Arial"/>
        </w:rPr>
        <w:t>include</w:t>
      </w:r>
      <w:r w:rsidRPr="006A3B8A">
        <w:rPr>
          <w:rFonts w:ascii="Arial" w:hAnsi="Arial" w:cs="Arial"/>
        </w:rPr>
        <w:t xml:space="preserve"> </w:t>
      </w:r>
      <w:r w:rsidR="00F8403A" w:rsidRPr="006A3B8A">
        <w:rPr>
          <w:rFonts w:ascii="Arial" w:hAnsi="Arial" w:cs="Arial"/>
        </w:rPr>
        <w:t>inadequate financial resources provided to responsible institutions at national and local level, insufficiently trained staff, inaccessible physical environment (disability-unfriendly classrooms and latrines) communication and information means (</w:t>
      </w:r>
      <w:r w:rsidR="009864E4" w:rsidRPr="006A3B8A">
        <w:rPr>
          <w:rFonts w:ascii="Arial" w:hAnsi="Arial" w:cs="Arial"/>
        </w:rPr>
        <w:t>e.g.,</w:t>
      </w:r>
      <w:r w:rsidR="00B97A78" w:rsidRPr="006A3B8A">
        <w:rPr>
          <w:rFonts w:ascii="Arial" w:hAnsi="Arial" w:cs="Arial"/>
        </w:rPr>
        <w:t xml:space="preserve"> </w:t>
      </w:r>
      <w:r w:rsidR="00F8403A" w:rsidRPr="006A3B8A">
        <w:rPr>
          <w:rFonts w:ascii="Arial" w:hAnsi="Arial" w:cs="Arial"/>
        </w:rPr>
        <w:t>Lack sign language and Braille) as well as a shortage and unaffordability of assistive and mobility devices.</w:t>
      </w:r>
      <w:r w:rsidR="00F8403A" w:rsidRPr="006A3B8A">
        <w:rPr>
          <w:rFonts w:ascii="Arial" w:hAnsi="Arial" w:cs="Arial"/>
          <w:vertAlign w:val="superscript"/>
        </w:rPr>
        <w:footnoteReference w:id="48"/>
      </w:r>
    </w:p>
    <w:p w14:paraId="5BD58899" w14:textId="207084B4" w:rsidR="00D164E9" w:rsidRPr="006A3B8A" w:rsidRDefault="00B57B2E" w:rsidP="006A3B8A">
      <w:pPr>
        <w:spacing w:line="240" w:lineRule="auto"/>
        <w:jc w:val="both"/>
        <w:rPr>
          <w:rFonts w:ascii="Arial" w:hAnsi="Arial" w:cs="Arial"/>
        </w:rPr>
      </w:pPr>
      <w:r w:rsidRPr="006A3B8A">
        <w:rPr>
          <w:rFonts w:ascii="Arial" w:hAnsi="Arial" w:cs="Arial"/>
        </w:rPr>
        <w:t xml:space="preserve">Further, the State is investing </w:t>
      </w:r>
      <w:r w:rsidR="002076BB" w:rsidRPr="006A3B8A">
        <w:rPr>
          <w:rFonts w:ascii="Arial" w:hAnsi="Arial" w:cs="Arial"/>
        </w:rPr>
        <w:t>i</w:t>
      </w:r>
      <w:r w:rsidRPr="006A3B8A">
        <w:rPr>
          <w:rFonts w:ascii="Arial" w:hAnsi="Arial" w:cs="Arial"/>
        </w:rPr>
        <w:t>n special education as opposed to inclusive education</w:t>
      </w:r>
      <w:r w:rsidR="002C28E5" w:rsidRPr="006A3B8A">
        <w:rPr>
          <w:rFonts w:ascii="Arial" w:hAnsi="Arial" w:cs="Arial"/>
        </w:rPr>
        <w:t xml:space="preserve"> system</w:t>
      </w:r>
      <w:r w:rsidR="009B7C9B" w:rsidRPr="006A3B8A">
        <w:rPr>
          <w:rFonts w:ascii="Arial" w:hAnsi="Arial" w:cs="Arial"/>
        </w:rPr>
        <w:t xml:space="preserve"> despite the Persons with Disabilities Act</w:t>
      </w:r>
      <w:r w:rsidR="009830D3" w:rsidRPr="006A3B8A">
        <w:rPr>
          <w:rFonts w:ascii="Arial" w:hAnsi="Arial" w:cs="Arial"/>
        </w:rPr>
        <w:t xml:space="preserve">, </w:t>
      </w:r>
      <w:r w:rsidR="003F2B83" w:rsidRPr="006A3B8A">
        <w:rPr>
          <w:rFonts w:ascii="Arial" w:hAnsi="Arial" w:cs="Arial"/>
        </w:rPr>
        <w:t>2020, guaranteeing</w:t>
      </w:r>
      <w:r w:rsidR="009B7C9B" w:rsidRPr="006A3B8A">
        <w:rPr>
          <w:rFonts w:ascii="Arial" w:hAnsi="Arial" w:cs="Arial"/>
        </w:rPr>
        <w:t xml:space="preserve"> right to inclusive education</w:t>
      </w:r>
      <w:r w:rsidRPr="006A3B8A">
        <w:rPr>
          <w:rFonts w:ascii="Arial" w:hAnsi="Arial" w:cs="Arial"/>
        </w:rPr>
        <w:t>.</w:t>
      </w:r>
      <w:r w:rsidR="009830D3" w:rsidRPr="006A3B8A">
        <w:rPr>
          <w:rStyle w:val="FootnoteReference"/>
          <w:rFonts w:ascii="Arial" w:hAnsi="Arial" w:cs="Arial"/>
        </w:rPr>
        <w:footnoteReference w:id="49"/>
      </w:r>
      <w:r w:rsidR="003F2B83" w:rsidRPr="006A3B8A">
        <w:rPr>
          <w:rFonts w:ascii="Arial" w:hAnsi="Arial" w:cs="Arial"/>
        </w:rPr>
        <w:t xml:space="preserve"> </w:t>
      </w:r>
      <w:r w:rsidRPr="006A3B8A">
        <w:rPr>
          <w:rFonts w:ascii="Arial" w:hAnsi="Arial" w:cs="Arial"/>
        </w:rPr>
        <w:t>In its report to the CEDAW Committee</w:t>
      </w:r>
      <w:r w:rsidR="007046F0" w:rsidRPr="006A3B8A">
        <w:rPr>
          <w:rFonts w:ascii="Arial" w:hAnsi="Arial" w:cs="Arial"/>
        </w:rPr>
        <w:t>,</w:t>
      </w:r>
      <w:r w:rsidRPr="006A3B8A">
        <w:rPr>
          <w:rFonts w:ascii="Arial" w:hAnsi="Arial" w:cs="Arial"/>
        </w:rPr>
        <w:t xml:space="preserve"> the State outlines measures taken to ensure access to education by girls and women disabilities which </w:t>
      </w:r>
      <w:r w:rsidR="003A61CE" w:rsidRPr="006A3B8A">
        <w:rPr>
          <w:rFonts w:ascii="Arial" w:hAnsi="Arial" w:cs="Arial"/>
        </w:rPr>
        <w:t>includes allocation</w:t>
      </w:r>
      <w:r w:rsidRPr="006A3B8A">
        <w:rPr>
          <w:rFonts w:ascii="Arial" w:hAnsi="Arial" w:cs="Arial"/>
        </w:rPr>
        <w:t xml:space="preserve"> of approximately UGX 3.320 billion to Special Needs Education (SNE) and an additional UGX 1.036 billion to develop the monitoring, evaluation and scaling up of infrastructures for children with special needs, training of teachers on assessment of learners with disabilities and</w:t>
      </w:r>
      <w:r w:rsidR="006F63AC" w:rsidRPr="006A3B8A">
        <w:rPr>
          <w:rFonts w:ascii="Arial" w:hAnsi="Arial" w:cs="Arial"/>
        </w:rPr>
        <w:t xml:space="preserve"> construction of vocational training centers.</w:t>
      </w:r>
      <w:r w:rsidR="006F63AC" w:rsidRPr="006A3B8A">
        <w:rPr>
          <w:rStyle w:val="FootnoteReference"/>
          <w:rFonts w:ascii="Arial" w:hAnsi="Arial" w:cs="Arial"/>
        </w:rPr>
        <w:footnoteReference w:id="50"/>
      </w:r>
      <w:r w:rsidR="002076BB" w:rsidRPr="006A3B8A">
        <w:rPr>
          <w:rFonts w:ascii="Arial" w:hAnsi="Arial" w:cs="Arial"/>
        </w:rPr>
        <w:t xml:space="preserve"> </w:t>
      </w:r>
    </w:p>
    <w:p w14:paraId="33F72EF9" w14:textId="5E183AAB" w:rsidR="00D25865" w:rsidRPr="006A3B8A" w:rsidRDefault="006F63AC" w:rsidP="006A3B8A">
      <w:pPr>
        <w:spacing w:line="240" w:lineRule="auto"/>
        <w:jc w:val="both"/>
        <w:rPr>
          <w:rFonts w:ascii="Arial" w:hAnsi="Arial" w:cs="Arial"/>
        </w:rPr>
      </w:pPr>
      <w:r w:rsidRPr="006A3B8A">
        <w:rPr>
          <w:rFonts w:ascii="Arial" w:hAnsi="Arial" w:cs="Arial"/>
        </w:rPr>
        <w:t xml:space="preserve">However, the State does not provide information on transitioning of learners with disabilities to mainstream education. The State further fails to provide disaggregated data on number of girls and women with disabilities accessing inclusive education and training at different levels. </w:t>
      </w:r>
      <w:r w:rsidR="002076BB" w:rsidRPr="006A3B8A">
        <w:rPr>
          <w:rFonts w:ascii="Arial" w:hAnsi="Arial" w:cs="Arial"/>
        </w:rPr>
        <w:t xml:space="preserve">In 2016, the CRPD Committee raised concerns about </w:t>
      </w:r>
      <w:r w:rsidR="00CD0DFC" w:rsidRPr="006A3B8A">
        <w:rPr>
          <w:rFonts w:ascii="Arial" w:hAnsi="Arial" w:cs="Arial"/>
        </w:rPr>
        <w:t>State’s</w:t>
      </w:r>
      <w:r w:rsidR="00D164E9" w:rsidRPr="006A3B8A">
        <w:rPr>
          <w:rFonts w:ascii="Arial" w:hAnsi="Arial" w:cs="Arial"/>
        </w:rPr>
        <w:t xml:space="preserve"> ‘promotion of segregated</w:t>
      </w:r>
      <w:r w:rsidR="002076BB" w:rsidRPr="006A3B8A">
        <w:rPr>
          <w:rFonts w:ascii="Arial" w:hAnsi="Arial" w:cs="Arial"/>
        </w:rPr>
        <w:t xml:space="preserve"> education over inclusive education, </w:t>
      </w:r>
      <w:r w:rsidR="00D164E9" w:rsidRPr="006A3B8A">
        <w:rPr>
          <w:rStyle w:val="FootnoteReference"/>
          <w:rFonts w:ascii="Arial" w:hAnsi="Arial" w:cs="Arial"/>
        </w:rPr>
        <w:footnoteReference w:id="51"/>
      </w:r>
      <w:r w:rsidR="00D164E9" w:rsidRPr="006A3B8A">
        <w:rPr>
          <w:rFonts w:ascii="Arial" w:hAnsi="Arial" w:cs="Arial"/>
        </w:rPr>
        <w:t xml:space="preserve"> </w:t>
      </w:r>
      <w:r w:rsidR="00E84BAA" w:rsidRPr="006A3B8A">
        <w:rPr>
          <w:rFonts w:ascii="Arial" w:hAnsi="Arial" w:cs="Arial"/>
        </w:rPr>
        <w:t>lack of adequately trained teachers to promote inclusive education at all levels of the education system,</w:t>
      </w:r>
      <w:r w:rsidR="00E84BAA" w:rsidRPr="006A3B8A">
        <w:rPr>
          <w:rStyle w:val="FootnoteReference"/>
          <w:rFonts w:ascii="Arial" w:hAnsi="Arial" w:cs="Arial"/>
        </w:rPr>
        <w:footnoteReference w:id="52"/>
      </w:r>
      <w:r w:rsidR="00E84BAA" w:rsidRPr="006A3B8A">
        <w:rPr>
          <w:rFonts w:ascii="Arial" w:hAnsi="Arial" w:cs="Arial"/>
        </w:rPr>
        <w:t xml:space="preserve"> </w:t>
      </w:r>
      <w:r w:rsidR="00D164E9" w:rsidRPr="006A3B8A">
        <w:rPr>
          <w:rFonts w:ascii="Arial" w:hAnsi="Arial" w:cs="Arial"/>
        </w:rPr>
        <w:t xml:space="preserve">absence of </w:t>
      </w:r>
      <w:bookmarkStart w:id="10" w:name="_Hlk90029978"/>
      <w:r w:rsidR="00D164E9" w:rsidRPr="006A3B8A">
        <w:rPr>
          <w:rFonts w:ascii="Arial" w:hAnsi="Arial" w:cs="Arial"/>
        </w:rPr>
        <w:t xml:space="preserve">statistical data on learners with disabilities disaggregated by age, </w:t>
      </w:r>
      <w:r w:rsidR="00E000B5" w:rsidRPr="006A3B8A">
        <w:rPr>
          <w:rFonts w:ascii="Arial" w:hAnsi="Arial" w:cs="Arial"/>
        </w:rPr>
        <w:t>gender,</w:t>
      </w:r>
      <w:r w:rsidR="00D164E9" w:rsidRPr="006A3B8A">
        <w:rPr>
          <w:rFonts w:ascii="Arial" w:hAnsi="Arial" w:cs="Arial"/>
        </w:rPr>
        <w:t xml:space="preserve"> and disability typ</w:t>
      </w:r>
      <w:bookmarkEnd w:id="10"/>
      <w:r w:rsidR="00D164E9" w:rsidRPr="006A3B8A">
        <w:rPr>
          <w:rFonts w:ascii="Arial" w:hAnsi="Arial" w:cs="Arial"/>
        </w:rPr>
        <w:t>e,</w:t>
      </w:r>
      <w:r w:rsidR="00D164E9" w:rsidRPr="006A3B8A">
        <w:rPr>
          <w:rStyle w:val="FootnoteReference"/>
          <w:rFonts w:ascii="Arial" w:hAnsi="Arial" w:cs="Arial"/>
        </w:rPr>
        <w:footnoteReference w:id="53"/>
      </w:r>
      <w:r w:rsidR="00D164E9" w:rsidRPr="006A3B8A">
        <w:rPr>
          <w:rFonts w:ascii="Arial" w:hAnsi="Arial" w:cs="Arial"/>
        </w:rPr>
        <w:t xml:space="preserve"> inability of schools to meet the accessibility requirements of children with disabilities and the non-admission of children with severe disabilities.’</w:t>
      </w:r>
      <w:r w:rsidR="00D164E9" w:rsidRPr="006A3B8A">
        <w:rPr>
          <w:rStyle w:val="FootnoteReference"/>
          <w:rFonts w:ascii="Arial" w:hAnsi="Arial" w:cs="Arial"/>
        </w:rPr>
        <w:footnoteReference w:id="54"/>
      </w:r>
      <w:r w:rsidR="009864E4" w:rsidRPr="006A3B8A">
        <w:rPr>
          <w:rFonts w:ascii="Arial" w:hAnsi="Arial" w:cs="Arial"/>
        </w:rPr>
        <w:t xml:space="preserve">  The CRPD Committee recommended </w:t>
      </w:r>
      <w:r w:rsidR="00D25865" w:rsidRPr="006A3B8A">
        <w:rPr>
          <w:rFonts w:ascii="Arial" w:hAnsi="Arial" w:cs="Arial"/>
        </w:rPr>
        <w:t xml:space="preserve">among others that the State </w:t>
      </w:r>
      <w:r w:rsidR="001666C4" w:rsidRPr="006A3B8A">
        <w:rPr>
          <w:rFonts w:ascii="Arial" w:hAnsi="Arial" w:cs="Arial"/>
        </w:rPr>
        <w:t>‘</w:t>
      </w:r>
      <w:r w:rsidR="00D25865" w:rsidRPr="006A3B8A">
        <w:rPr>
          <w:rFonts w:ascii="Arial" w:hAnsi="Arial" w:cs="Arial"/>
        </w:rPr>
        <w:t>establishes a time frame for the transition process from segregated to inclusive education and ensure that budgetary, technical and professional resources are available to complete the process and collect disaggregated data on the advancement of the inclusive education system’</w:t>
      </w:r>
      <w:r w:rsidR="001666C4" w:rsidRPr="006A3B8A">
        <w:rPr>
          <w:rFonts w:ascii="Arial" w:hAnsi="Arial" w:cs="Arial"/>
          <w:b/>
          <w:bCs/>
        </w:rPr>
        <w:t>.</w:t>
      </w:r>
      <w:r w:rsidR="00A43C9B" w:rsidRPr="006A3B8A">
        <w:rPr>
          <w:rStyle w:val="FootnoteReference"/>
          <w:rFonts w:ascii="Arial" w:hAnsi="Arial" w:cs="Arial"/>
        </w:rPr>
        <w:footnoteReference w:id="55"/>
      </w:r>
    </w:p>
    <w:p w14:paraId="2CFAC403" w14:textId="77777777" w:rsidR="00D03EB8" w:rsidRDefault="00D03EB8" w:rsidP="006A3B8A">
      <w:pPr>
        <w:spacing w:line="240" w:lineRule="auto"/>
        <w:jc w:val="both"/>
        <w:rPr>
          <w:rFonts w:ascii="Arial" w:hAnsi="Arial" w:cs="Arial"/>
          <w:b/>
          <w:bCs/>
        </w:rPr>
      </w:pPr>
    </w:p>
    <w:p w14:paraId="1594D6C7" w14:textId="77777777" w:rsidR="00D03EB8" w:rsidRDefault="00D03EB8" w:rsidP="006A3B8A">
      <w:pPr>
        <w:spacing w:line="240" w:lineRule="auto"/>
        <w:jc w:val="both"/>
        <w:rPr>
          <w:rFonts w:ascii="Arial" w:hAnsi="Arial" w:cs="Arial"/>
          <w:b/>
          <w:bCs/>
        </w:rPr>
      </w:pPr>
    </w:p>
    <w:p w14:paraId="62E53760" w14:textId="2B3E717F" w:rsidR="005618CB" w:rsidRPr="006A3B8A" w:rsidRDefault="005618CB" w:rsidP="006A3B8A">
      <w:pPr>
        <w:spacing w:line="240" w:lineRule="auto"/>
        <w:jc w:val="both"/>
        <w:rPr>
          <w:rFonts w:ascii="Arial" w:hAnsi="Arial" w:cs="Arial"/>
          <w:b/>
          <w:bCs/>
        </w:rPr>
      </w:pPr>
      <w:r w:rsidRPr="006A3B8A">
        <w:rPr>
          <w:rFonts w:ascii="Arial" w:hAnsi="Arial" w:cs="Arial"/>
          <w:b/>
          <w:bCs/>
        </w:rPr>
        <w:lastRenderedPageBreak/>
        <w:t>Proposed Questions</w:t>
      </w:r>
    </w:p>
    <w:p w14:paraId="74F7B379" w14:textId="7BE804B9" w:rsidR="001666C4" w:rsidRPr="006A3B8A" w:rsidRDefault="001666C4" w:rsidP="006A3B8A">
      <w:pPr>
        <w:pStyle w:val="ListParagraph"/>
        <w:numPr>
          <w:ilvl w:val="0"/>
          <w:numId w:val="11"/>
        </w:numPr>
        <w:spacing w:line="240" w:lineRule="auto"/>
        <w:jc w:val="both"/>
        <w:rPr>
          <w:rFonts w:ascii="Arial" w:hAnsi="Arial" w:cs="Arial"/>
        </w:rPr>
      </w:pPr>
      <w:r w:rsidRPr="006A3B8A">
        <w:rPr>
          <w:rFonts w:ascii="Arial" w:hAnsi="Arial" w:cs="Arial"/>
        </w:rPr>
        <w:t>What measures is the State taking to ensure that girls with disabilities</w:t>
      </w:r>
      <w:r w:rsidR="00C2537A" w:rsidRPr="006A3B8A">
        <w:rPr>
          <w:rFonts w:ascii="Arial" w:hAnsi="Arial" w:cs="Arial"/>
        </w:rPr>
        <w:t xml:space="preserve"> including those with high support needs</w:t>
      </w:r>
      <w:r w:rsidRPr="006A3B8A">
        <w:rPr>
          <w:rFonts w:ascii="Arial" w:hAnsi="Arial" w:cs="Arial"/>
        </w:rPr>
        <w:t xml:space="preserve"> have access to inclusive education on an equal basis with others? </w:t>
      </w:r>
    </w:p>
    <w:p w14:paraId="0F0A180F" w14:textId="6CCE76A0" w:rsidR="00C2537A" w:rsidRPr="006A3B8A" w:rsidRDefault="00C2537A" w:rsidP="006A3B8A">
      <w:pPr>
        <w:pStyle w:val="ListParagraph"/>
        <w:numPr>
          <w:ilvl w:val="0"/>
          <w:numId w:val="11"/>
        </w:numPr>
        <w:spacing w:line="240" w:lineRule="auto"/>
        <w:jc w:val="both"/>
        <w:rPr>
          <w:rFonts w:ascii="Arial" w:hAnsi="Arial" w:cs="Arial"/>
        </w:rPr>
      </w:pPr>
      <w:r w:rsidRPr="006A3B8A">
        <w:rPr>
          <w:rFonts w:ascii="Arial" w:hAnsi="Arial" w:cs="Arial"/>
        </w:rPr>
        <w:t>Can State provide information on budget allocation for inclusive education of girls with disabilities?</w:t>
      </w:r>
    </w:p>
    <w:p w14:paraId="70435EF8" w14:textId="628F995F" w:rsidR="00C2537A" w:rsidRPr="006A3B8A" w:rsidRDefault="00C2537A" w:rsidP="006A3B8A">
      <w:pPr>
        <w:pStyle w:val="ListParagraph"/>
        <w:numPr>
          <w:ilvl w:val="0"/>
          <w:numId w:val="11"/>
        </w:numPr>
        <w:spacing w:line="240" w:lineRule="auto"/>
        <w:jc w:val="both"/>
        <w:rPr>
          <w:rFonts w:ascii="Arial" w:hAnsi="Arial" w:cs="Arial"/>
        </w:rPr>
      </w:pPr>
      <w:r w:rsidRPr="006A3B8A">
        <w:rPr>
          <w:rFonts w:ascii="Arial" w:hAnsi="Arial" w:cs="Arial"/>
        </w:rPr>
        <w:t>What measures is the State taking to ensure that girls with disabilities are not denied entry to mainstream schools on basis of disability</w:t>
      </w:r>
      <w:r w:rsidR="00A80A68" w:rsidRPr="006A3B8A">
        <w:rPr>
          <w:rFonts w:ascii="Arial" w:hAnsi="Arial" w:cs="Arial"/>
        </w:rPr>
        <w:t xml:space="preserve"> and that schools meet the accessibility requirements for children with disabilities</w:t>
      </w:r>
      <w:r w:rsidR="00CD0DFC" w:rsidRPr="006A3B8A">
        <w:rPr>
          <w:rFonts w:ascii="Arial" w:hAnsi="Arial" w:cs="Arial"/>
        </w:rPr>
        <w:t>?</w:t>
      </w:r>
    </w:p>
    <w:p w14:paraId="7CB59AC3" w14:textId="4E8E0179" w:rsidR="005618CB" w:rsidRPr="006A3B8A" w:rsidRDefault="005618CB" w:rsidP="006A3B8A">
      <w:pPr>
        <w:spacing w:line="240" w:lineRule="auto"/>
        <w:jc w:val="both"/>
        <w:rPr>
          <w:rFonts w:ascii="Arial" w:hAnsi="Arial" w:cs="Arial"/>
          <w:b/>
          <w:bCs/>
        </w:rPr>
      </w:pPr>
      <w:r w:rsidRPr="006A3B8A">
        <w:rPr>
          <w:rFonts w:ascii="Arial" w:hAnsi="Arial" w:cs="Arial"/>
          <w:b/>
          <w:bCs/>
        </w:rPr>
        <w:t>Recommendations</w:t>
      </w:r>
    </w:p>
    <w:p w14:paraId="38DB6396" w14:textId="65E970ED" w:rsidR="00F465A6" w:rsidRPr="006A3B8A" w:rsidRDefault="00F465A6" w:rsidP="006A3B8A">
      <w:pPr>
        <w:pStyle w:val="ListParagraph"/>
        <w:numPr>
          <w:ilvl w:val="0"/>
          <w:numId w:val="19"/>
        </w:numPr>
        <w:spacing w:line="240" w:lineRule="auto"/>
        <w:jc w:val="both"/>
        <w:rPr>
          <w:rFonts w:ascii="Arial" w:hAnsi="Arial" w:cs="Arial"/>
        </w:rPr>
      </w:pPr>
      <w:r w:rsidRPr="006A3B8A">
        <w:rPr>
          <w:rFonts w:ascii="Arial" w:hAnsi="Arial" w:cs="Arial"/>
        </w:rPr>
        <w:t>State should invest in inclusive education including by allocating budget, training teachers, and ensuring accessibility in schools</w:t>
      </w:r>
    </w:p>
    <w:p w14:paraId="29DD4182" w14:textId="18CF75E9" w:rsidR="00F465A6" w:rsidRPr="006A3B8A" w:rsidRDefault="00F465A6" w:rsidP="006A3B8A">
      <w:pPr>
        <w:pStyle w:val="ListParagraph"/>
        <w:numPr>
          <w:ilvl w:val="0"/>
          <w:numId w:val="19"/>
        </w:numPr>
        <w:spacing w:line="240" w:lineRule="auto"/>
        <w:jc w:val="both"/>
        <w:rPr>
          <w:rFonts w:ascii="Arial" w:hAnsi="Arial" w:cs="Arial"/>
        </w:rPr>
      </w:pPr>
      <w:r w:rsidRPr="006A3B8A">
        <w:rPr>
          <w:rFonts w:ascii="Arial" w:hAnsi="Arial" w:cs="Arial"/>
        </w:rPr>
        <w:t xml:space="preserve">State should ensure access to assistive technology by girls with disabilities </w:t>
      </w:r>
    </w:p>
    <w:p w14:paraId="69EB3A04" w14:textId="10231BAA" w:rsidR="00F465A6" w:rsidRPr="006A3B8A" w:rsidRDefault="00F465A6" w:rsidP="006A3B8A">
      <w:pPr>
        <w:pStyle w:val="ListParagraph"/>
        <w:numPr>
          <w:ilvl w:val="0"/>
          <w:numId w:val="19"/>
        </w:numPr>
        <w:spacing w:line="240" w:lineRule="auto"/>
        <w:jc w:val="both"/>
        <w:rPr>
          <w:rFonts w:ascii="Arial" w:hAnsi="Arial" w:cs="Arial"/>
        </w:rPr>
      </w:pPr>
      <w:r w:rsidRPr="006A3B8A">
        <w:rPr>
          <w:rFonts w:ascii="Arial" w:hAnsi="Arial" w:cs="Arial"/>
        </w:rPr>
        <w:t>State should fully implement the provisions of the Persons with Disabilities Act, 2020 and ensure that no girl with disabilities is denied admission on basis of disabilities</w:t>
      </w:r>
    </w:p>
    <w:p w14:paraId="2DE8FC76" w14:textId="3BCE296B" w:rsidR="00F465A6" w:rsidRPr="006A3B8A" w:rsidRDefault="00F465A6" w:rsidP="006A3B8A">
      <w:pPr>
        <w:pStyle w:val="ListParagraph"/>
        <w:numPr>
          <w:ilvl w:val="0"/>
          <w:numId w:val="19"/>
        </w:numPr>
        <w:spacing w:line="240" w:lineRule="auto"/>
        <w:jc w:val="both"/>
        <w:rPr>
          <w:rFonts w:ascii="Arial" w:hAnsi="Arial" w:cs="Arial"/>
        </w:rPr>
      </w:pPr>
      <w:r w:rsidRPr="006A3B8A">
        <w:rPr>
          <w:rFonts w:ascii="Arial" w:hAnsi="Arial" w:cs="Arial"/>
        </w:rPr>
        <w:t>State should maintain statistical data on learners with disabilities disaggregated by age, gender, and disability type.</w:t>
      </w:r>
    </w:p>
    <w:p w14:paraId="64F2086E" w14:textId="77777777" w:rsidR="001D7ACC" w:rsidRPr="006A3B8A" w:rsidRDefault="001D7ACC" w:rsidP="006A3B8A">
      <w:pPr>
        <w:pStyle w:val="ListParagraph"/>
        <w:spacing w:line="240" w:lineRule="auto"/>
        <w:jc w:val="both"/>
        <w:rPr>
          <w:rFonts w:ascii="Arial" w:hAnsi="Arial" w:cs="Arial"/>
        </w:rPr>
      </w:pPr>
    </w:p>
    <w:p w14:paraId="320D6C93" w14:textId="443D2332" w:rsidR="009523EB" w:rsidRPr="006A3B8A" w:rsidRDefault="009523EB" w:rsidP="006A3B8A">
      <w:pPr>
        <w:pStyle w:val="ListParagraph"/>
        <w:numPr>
          <w:ilvl w:val="0"/>
          <w:numId w:val="5"/>
        </w:numPr>
        <w:spacing w:line="240" w:lineRule="auto"/>
        <w:jc w:val="both"/>
        <w:rPr>
          <w:rFonts w:ascii="Arial" w:hAnsi="Arial" w:cs="Arial"/>
          <w:b/>
          <w:bCs/>
        </w:rPr>
      </w:pPr>
      <w:bookmarkStart w:id="11" w:name="_Hlk90026316"/>
      <w:r w:rsidRPr="006A3B8A">
        <w:rPr>
          <w:rFonts w:ascii="Arial" w:hAnsi="Arial" w:cs="Arial"/>
          <w:b/>
          <w:bCs/>
        </w:rPr>
        <w:t>Violence Against Women and girls with disabilities</w:t>
      </w:r>
      <w:bookmarkEnd w:id="11"/>
    </w:p>
    <w:p w14:paraId="566839CE" w14:textId="30C63159" w:rsidR="00573232" w:rsidRPr="006A3B8A" w:rsidRDefault="005B7F7C" w:rsidP="006A3B8A">
      <w:pPr>
        <w:spacing w:line="240" w:lineRule="auto"/>
        <w:jc w:val="both"/>
        <w:rPr>
          <w:rFonts w:ascii="Arial" w:hAnsi="Arial" w:cs="Arial"/>
        </w:rPr>
      </w:pPr>
      <w:r w:rsidRPr="006A3B8A">
        <w:rPr>
          <w:rFonts w:ascii="Arial" w:hAnsi="Arial" w:cs="Arial"/>
        </w:rPr>
        <w:t xml:space="preserve">While all women are exposed to various forms of violence, </w:t>
      </w:r>
      <w:r w:rsidR="00075766" w:rsidRPr="006A3B8A">
        <w:rPr>
          <w:rFonts w:ascii="Arial" w:hAnsi="Arial" w:cs="Arial"/>
        </w:rPr>
        <w:t>women</w:t>
      </w:r>
      <w:r w:rsidRPr="006A3B8A">
        <w:rPr>
          <w:rFonts w:ascii="Arial" w:hAnsi="Arial" w:cs="Arial"/>
        </w:rPr>
        <w:t xml:space="preserve"> with disabilities are at </w:t>
      </w:r>
      <w:r w:rsidR="00030482" w:rsidRPr="006A3B8A">
        <w:rPr>
          <w:rFonts w:ascii="Arial" w:hAnsi="Arial" w:cs="Arial"/>
        </w:rPr>
        <w:t xml:space="preserve">higher </w:t>
      </w:r>
      <w:r w:rsidRPr="006A3B8A">
        <w:rPr>
          <w:rFonts w:ascii="Arial" w:hAnsi="Arial" w:cs="Arial"/>
        </w:rPr>
        <w:t>risk of violence.</w:t>
      </w:r>
      <w:r w:rsidR="00030482" w:rsidRPr="006A3B8A">
        <w:rPr>
          <w:rFonts w:ascii="Arial" w:hAnsi="Arial" w:cs="Arial"/>
        </w:rPr>
        <w:t xml:space="preserve"> </w:t>
      </w:r>
      <w:r w:rsidR="003E5F6A" w:rsidRPr="006A3B8A">
        <w:rPr>
          <w:rFonts w:ascii="Arial" w:hAnsi="Arial" w:cs="Arial"/>
        </w:rPr>
        <w:t>Research indicates that u</w:t>
      </w:r>
      <w:r w:rsidR="006B45F7" w:rsidRPr="006A3B8A">
        <w:rPr>
          <w:rFonts w:ascii="Arial" w:hAnsi="Arial" w:cs="Arial"/>
        </w:rPr>
        <w:t>p to 70% of girls with disabilities experience sexual violence before reaching the age of adulthood in Uganda.</w:t>
      </w:r>
      <w:r w:rsidR="0035087A" w:rsidRPr="006A3B8A">
        <w:rPr>
          <w:rStyle w:val="FootnoteReference"/>
          <w:rFonts w:ascii="Arial" w:hAnsi="Arial" w:cs="Arial"/>
        </w:rPr>
        <w:footnoteReference w:id="56"/>
      </w:r>
      <w:r w:rsidR="006B45F7" w:rsidRPr="006A3B8A">
        <w:rPr>
          <w:rFonts w:ascii="Arial" w:hAnsi="Arial" w:cs="Arial"/>
        </w:rPr>
        <w:t xml:space="preserve">. </w:t>
      </w:r>
    </w:p>
    <w:p w14:paraId="3FE3A0F5" w14:textId="1631855F" w:rsidR="00573232" w:rsidRPr="006A3B8A" w:rsidRDefault="00573232" w:rsidP="006A3B8A">
      <w:pPr>
        <w:spacing w:line="240" w:lineRule="auto"/>
        <w:jc w:val="both"/>
        <w:rPr>
          <w:rFonts w:ascii="Arial" w:hAnsi="Arial" w:cs="Arial"/>
        </w:rPr>
      </w:pPr>
      <w:r w:rsidRPr="006A3B8A">
        <w:rPr>
          <w:rFonts w:ascii="Arial" w:hAnsi="Arial" w:cs="Arial"/>
        </w:rPr>
        <w:t xml:space="preserve">In 2010, the CEDAW Committee urged the ‘State to prevent, investigate, and prosecute gender-based violence committed against all women, including women with </w:t>
      </w:r>
      <w:r w:rsidR="00C41D58" w:rsidRPr="006A3B8A">
        <w:rPr>
          <w:rFonts w:ascii="Arial" w:hAnsi="Arial" w:cs="Arial"/>
        </w:rPr>
        <w:t>disabilities</w:t>
      </w:r>
      <w:r w:rsidRPr="006A3B8A">
        <w:rPr>
          <w:rFonts w:ascii="Arial" w:hAnsi="Arial" w:cs="Arial"/>
        </w:rPr>
        <w:t xml:space="preserve">. </w:t>
      </w:r>
      <w:r w:rsidR="00C41D58" w:rsidRPr="006A3B8A">
        <w:rPr>
          <w:rStyle w:val="FootnoteReference"/>
          <w:rFonts w:ascii="Arial" w:hAnsi="Arial" w:cs="Arial"/>
        </w:rPr>
        <w:footnoteReference w:id="57"/>
      </w:r>
      <w:r w:rsidR="00C41D58" w:rsidRPr="006A3B8A">
        <w:rPr>
          <w:rFonts w:ascii="Arial" w:hAnsi="Arial" w:cs="Arial"/>
        </w:rPr>
        <w:t xml:space="preserve"> </w:t>
      </w:r>
      <w:r w:rsidRPr="006A3B8A">
        <w:rPr>
          <w:rFonts w:ascii="Arial" w:hAnsi="Arial" w:cs="Arial"/>
        </w:rPr>
        <w:t xml:space="preserve">Similarly in 2016, the CRPD Committee urged the State to ‘adopt measures to ensure that women with disabilities who are </w:t>
      </w:r>
      <w:bookmarkStart w:id="12" w:name="_Hlk90030342"/>
      <w:r w:rsidRPr="006A3B8A">
        <w:rPr>
          <w:rFonts w:ascii="Arial" w:hAnsi="Arial" w:cs="Arial"/>
        </w:rPr>
        <w:t xml:space="preserve">victims of gender-based violence have access to both accessible services and information, including hotlines, shelters, victim support services and complaint </w:t>
      </w:r>
      <w:r w:rsidR="00FB0272" w:rsidRPr="006A3B8A">
        <w:rPr>
          <w:rFonts w:ascii="Arial" w:hAnsi="Arial" w:cs="Arial"/>
        </w:rPr>
        <w:t>mechanisms</w:t>
      </w:r>
      <w:bookmarkEnd w:id="12"/>
      <w:r w:rsidRPr="006A3B8A">
        <w:rPr>
          <w:rFonts w:ascii="Arial" w:hAnsi="Arial" w:cs="Arial"/>
        </w:rPr>
        <w:t>.</w:t>
      </w:r>
      <w:r w:rsidRPr="006A3B8A">
        <w:rPr>
          <w:rFonts w:ascii="Arial" w:hAnsi="Arial" w:cs="Arial"/>
          <w:vertAlign w:val="superscript"/>
        </w:rPr>
        <w:footnoteReference w:id="58"/>
      </w:r>
    </w:p>
    <w:p w14:paraId="520920FC" w14:textId="5B71CEFF" w:rsidR="005B7F7C" w:rsidRPr="006A3B8A" w:rsidRDefault="00030482" w:rsidP="006A3B8A">
      <w:pPr>
        <w:spacing w:line="240" w:lineRule="auto"/>
        <w:jc w:val="both"/>
        <w:rPr>
          <w:rFonts w:ascii="Arial" w:hAnsi="Arial" w:cs="Arial"/>
        </w:rPr>
      </w:pPr>
      <w:r w:rsidRPr="006A3B8A">
        <w:rPr>
          <w:rFonts w:ascii="Arial" w:hAnsi="Arial" w:cs="Arial"/>
        </w:rPr>
        <w:t xml:space="preserve">Uganda has enacted various legislations to address sexual and </w:t>
      </w:r>
      <w:r w:rsidR="00BE3EC3" w:rsidRPr="006A3B8A">
        <w:rPr>
          <w:rFonts w:ascii="Arial" w:hAnsi="Arial" w:cs="Arial"/>
        </w:rPr>
        <w:t>gender-based</w:t>
      </w:r>
      <w:r w:rsidRPr="006A3B8A">
        <w:rPr>
          <w:rFonts w:ascii="Arial" w:hAnsi="Arial" w:cs="Arial"/>
        </w:rPr>
        <w:t xml:space="preserve"> violence. This </w:t>
      </w:r>
      <w:r w:rsidR="00BE3EC3" w:rsidRPr="006A3B8A">
        <w:rPr>
          <w:rFonts w:ascii="Arial" w:hAnsi="Arial" w:cs="Arial"/>
        </w:rPr>
        <w:t>includes</w:t>
      </w:r>
      <w:r w:rsidRPr="006A3B8A">
        <w:rPr>
          <w:rFonts w:ascii="Arial" w:hAnsi="Arial" w:cs="Arial"/>
        </w:rPr>
        <w:t xml:space="preserve"> the Domestic Violence Act, the Domestic Violence regulations, 2011</w:t>
      </w:r>
      <w:r w:rsidR="003E5F6A" w:rsidRPr="006A3B8A">
        <w:rPr>
          <w:rFonts w:ascii="Arial" w:hAnsi="Arial" w:cs="Arial"/>
        </w:rPr>
        <w:t>,</w:t>
      </w:r>
      <w:r w:rsidRPr="006A3B8A">
        <w:rPr>
          <w:rFonts w:ascii="Arial" w:hAnsi="Arial" w:cs="Arial"/>
        </w:rPr>
        <w:t xml:space="preserve"> and the Employment Act, 2012. Despite these legal framework, women and girls with disabilities face various forms of violence</w:t>
      </w:r>
      <w:r w:rsidR="002A39D1" w:rsidRPr="006A3B8A">
        <w:rPr>
          <w:rFonts w:ascii="Arial" w:hAnsi="Arial" w:cs="Arial"/>
        </w:rPr>
        <w:t xml:space="preserve"> </w:t>
      </w:r>
      <w:r w:rsidRPr="006A3B8A">
        <w:rPr>
          <w:rFonts w:ascii="Arial" w:hAnsi="Arial" w:cs="Arial"/>
        </w:rPr>
        <w:t xml:space="preserve">including: </w:t>
      </w:r>
      <w:r w:rsidR="005B7F7C" w:rsidRPr="006A3B8A">
        <w:rPr>
          <w:rFonts w:ascii="Arial" w:hAnsi="Arial" w:cs="Arial"/>
        </w:rPr>
        <w:t>a lack of respect for personhood by community, withholding assistive devices like wheelchairs, hearing aids and white canes, which limits mobility and interaction with other people and increases a sense of powerlessness and dependency.</w:t>
      </w:r>
      <w:r w:rsidR="00602BCD" w:rsidRPr="006A3B8A">
        <w:rPr>
          <w:rStyle w:val="FootnoteReference"/>
          <w:rFonts w:ascii="Arial" w:hAnsi="Arial" w:cs="Arial"/>
        </w:rPr>
        <w:footnoteReference w:id="59"/>
      </w:r>
      <w:r w:rsidR="005B7F7C" w:rsidRPr="006A3B8A">
        <w:rPr>
          <w:rFonts w:ascii="Arial" w:hAnsi="Arial" w:cs="Arial"/>
        </w:rPr>
        <w:t xml:space="preserve"> </w:t>
      </w:r>
      <w:r w:rsidR="003E5F6A" w:rsidRPr="006A3B8A">
        <w:rPr>
          <w:rFonts w:ascii="Arial" w:hAnsi="Arial" w:cs="Arial"/>
        </w:rPr>
        <w:t>They also face</w:t>
      </w:r>
      <w:r w:rsidR="005B7F7C" w:rsidRPr="006A3B8A">
        <w:rPr>
          <w:rFonts w:ascii="Arial" w:hAnsi="Arial" w:cs="Arial"/>
        </w:rPr>
        <w:t xml:space="preserve"> refusal by caregivers to </w:t>
      </w:r>
      <w:r w:rsidR="00C90695" w:rsidRPr="006A3B8A">
        <w:rPr>
          <w:rFonts w:ascii="Arial" w:hAnsi="Arial" w:cs="Arial"/>
        </w:rPr>
        <w:t xml:space="preserve">support </w:t>
      </w:r>
      <w:r w:rsidR="005B7F7C" w:rsidRPr="006A3B8A">
        <w:rPr>
          <w:rFonts w:ascii="Arial" w:hAnsi="Arial" w:cs="Arial"/>
        </w:rPr>
        <w:t>with daily living</w:t>
      </w:r>
      <w:r w:rsidR="00C90695" w:rsidRPr="006A3B8A">
        <w:rPr>
          <w:rFonts w:ascii="Arial" w:hAnsi="Arial" w:cs="Arial"/>
        </w:rPr>
        <w:t xml:space="preserve"> activities</w:t>
      </w:r>
      <w:r w:rsidR="005B7F7C" w:rsidRPr="006A3B8A">
        <w:rPr>
          <w:rFonts w:ascii="Arial" w:hAnsi="Arial" w:cs="Arial"/>
        </w:rPr>
        <w:t xml:space="preserve">, such as bathing, dressing, </w:t>
      </w:r>
      <w:r w:rsidR="00AB5347" w:rsidRPr="006A3B8A">
        <w:rPr>
          <w:rFonts w:ascii="Arial" w:hAnsi="Arial" w:cs="Arial"/>
        </w:rPr>
        <w:t>eating, verbal</w:t>
      </w:r>
      <w:r w:rsidR="005B7F7C" w:rsidRPr="006A3B8A">
        <w:rPr>
          <w:rFonts w:ascii="Arial" w:hAnsi="Arial" w:cs="Arial"/>
        </w:rPr>
        <w:t xml:space="preserve"> abuse and ridiculing the </w:t>
      </w:r>
      <w:r w:rsidR="00AB5347" w:rsidRPr="006A3B8A">
        <w:rPr>
          <w:rFonts w:ascii="Arial" w:hAnsi="Arial" w:cs="Arial"/>
        </w:rPr>
        <w:t>disability, threats</w:t>
      </w:r>
      <w:r w:rsidR="005B7F7C" w:rsidRPr="006A3B8A">
        <w:rPr>
          <w:rFonts w:ascii="Arial" w:hAnsi="Arial" w:cs="Arial"/>
        </w:rPr>
        <w:t xml:space="preserve"> of harm to the person, or their </w:t>
      </w:r>
      <w:r w:rsidR="00C90695" w:rsidRPr="006A3B8A">
        <w:rPr>
          <w:rFonts w:ascii="Arial" w:hAnsi="Arial" w:cs="Arial"/>
        </w:rPr>
        <w:t>support persons or personal assistance</w:t>
      </w:r>
      <w:r w:rsidR="00A43C9B" w:rsidRPr="006A3B8A">
        <w:rPr>
          <w:rFonts w:ascii="Arial" w:hAnsi="Arial" w:cs="Arial"/>
        </w:rPr>
        <w:t>.</w:t>
      </w:r>
      <w:r w:rsidR="0050450A" w:rsidRPr="006A3B8A">
        <w:rPr>
          <w:rStyle w:val="FootnoteReference"/>
          <w:rFonts w:ascii="Arial" w:hAnsi="Arial" w:cs="Arial"/>
          <w:i/>
        </w:rPr>
        <w:footnoteReference w:id="60"/>
      </w:r>
    </w:p>
    <w:p w14:paraId="06040BBA" w14:textId="381EE20E" w:rsidR="005B7F7C" w:rsidRPr="006A3B8A" w:rsidRDefault="00F87346" w:rsidP="006A3B8A">
      <w:pPr>
        <w:spacing w:line="240" w:lineRule="auto"/>
        <w:jc w:val="both"/>
        <w:rPr>
          <w:rFonts w:ascii="Arial" w:hAnsi="Arial" w:cs="Arial"/>
        </w:rPr>
      </w:pPr>
      <w:r w:rsidRPr="006A3B8A">
        <w:rPr>
          <w:rFonts w:ascii="Arial" w:hAnsi="Arial" w:cs="Arial"/>
        </w:rPr>
        <w:t>Economic violence against women and girls with disabilities</w:t>
      </w:r>
      <w:r w:rsidR="00030482" w:rsidRPr="006A3B8A">
        <w:rPr>
          <w:rFonts w:ascii="Arial" w:hAnsi="Arial" w:cs="Arial"/>
        </w:rPr>
        <w:t xml:space="preserve"> is prevalent in Uganda</w:t>
      </w:r>
      <w:r w:rsidRPr="006A3B8A">
        <w:rPr>
          <w:rFonts w:ascii="Arial" w:hAnsi="Arial" w:cs="Arial"/>
        </w:rPr>
        <w:t xml:space="preserve">. </w:t>
      </w:r>
      <w:r w:rsidR="005B7F7C" w:rsidRPr="006A3B8A">
        <w:rPr>
          <w:rFonts w:ascii="Arial" w:hAnsi="Arial" w:cs="Arial"/>
        </w:rPr>
        <w:t>Girls with disabilities are kept hidden and not considered for marriage because of the extreme stigma associated with disability. Th</w:t>
      </w:r>
      <w:r w:rsidRPr="006A3B8A">
        <w:rPr>
          <w:rFonts w:ascii="Arial" w:hAnsi="Arial" w:cs="Arial"/>
        </w:rPr>
        <w:t xml:space="preserve">e societal belief is that </w:t>
      </w:r>
      <w:r w:rsidR="00E63E88" w:rsidRPr="006A3B8A">
        <w:rPr>
          <w:rFonts w:ascii="Arial" w:hAnsi="Arial" w:cs="Arial"/>
        </w:rPr>
        <w:t>girl</w:t>
      </w:r>
      <w:r w:rsidR="003E5F6A" w:rsidRPr="006A3B8A">
        <w:rPr>
          <w:rFonts w:ascii="Arial" w:hAnsi="Arial" w:cs="Arial"/>
        </w:rPr>
        <w:t>s</w:t>
      </w:r>
      <w:r w:rsidR="00E63E88" w:rsidRPr="006A3B8A">
        <w:rPr>
          <w:rFonts w:ascii="Arial" w:hAnsi="Arial" w:cs="Arial"/>
        </w:rPr>
        <w:t xml:space="preserve"> with disabilit</w:t>
      </w:r>
      <w:r w:rsidR="003E5F6A" w:rsidRPr="006A3B8A">
        <w:rPr>
          <w:rFonts w:ascii="Arial" w:hAnsi="Arial" w:cs="Arial"/>
        </w:rPr>
        <w:t>ies</w:t>
      </w:r>
      <w:r w:rsidR="00E63E88" w:rsidRPr="006A3B8A">
        <w:rPr>
          <w:rFonts w:ascii="Arial" w:hAnsi="Arial" w:cs="Arial"/>
        </w:rPr>
        <w:t xml:space="preserve"> can negatively impact on the </w:t>
      </w:r>
      <w:r w:rsidR="005B7F7C" w:rsidRPr="006A3B8A">
        <w:rPr>
          <w:rFonts w:ascii="Arial" w:hAnsi="Arial" w:cs="Arial"/>
        </w:rPr>
        <w:t xml:space="preserve">marriage prospects </w:t>
      </w:r>
      <w:r w:rsidR="00E63E88" w:rsidRPr="006A3B8A">
        <w:rPr>
          <w:rFonts w:ascii="Arial" w:hAnsi="Arial" w:cs="Arial"/>
        </w:rPr>
        <w:t xml:space="preserve">of other </w:t>
      </w:r>
      <w:r w:rsidR="005B7F7C" w:rsidRPr="006A3B8A">
        <w:rPr>
          <w:rFonts w:ascii="Arial" w:hAnsi="Arial" w:cs="Arial"/>
        </w:rPr>
        <w:t xml:space="preserve">siblings. Women with disabilities are perceived to be unable to properly manage a household or bear healthy children. However, men sometimes marry women </w:t>
      </w:r>
      <w:r w:rsidR="005B7F7C" w:rsidRPr="006A3B8A">
        <w:rPr>
          <w:rFonts w:ascii="Arial" w:hAnsi="Arial" w:cs="Arial"/>
        </w:rPr>
        <w:lastRenderedPageBreak/>
        <w:t>with disabilities in false pretends of marrying them in self-pity but end up grabbing their properties such as land or exploit them as cheap labor. Women who acquire disability after their marriage are often abandoned by their partners</w:t>
      </w:r>
      <w:r w:rsidR="00E63E88" w:rsidRPr="006A3B8A">
        <w:rPr>
          <w:rFonts w:ascii="Arial" w:hAnsi="Arial" w:cs="Arial"/>
        </w:rPr>
        <w:t xml:space="preserve">. </w:t>
      </w:r>
      <w:r w:rsidR="00E06CC4" w:rsidRPr="006A3B8A">
        <w:rPr>
          <w:rStyle w:val="FootnoteReference"/>
          <w:rFonts w:ascii="Arial" w:hAnsi="Arial" w:cs="Arial"/>
        </w:rPr>
        <w:footnoteReference w:id="61"/>
      </w:r>
    </w:p>
    <w:p w14:paraId="3B556285" w14:textId="47A07746" w:rsidR="001E50E5" w:rsidRPr="006A3B8A" w:rsidRDefault="00867E25" w:rsidP="006A3B8A">
      <w:pPr>
        <w:spacing w:line="240" w:lineRule="auto"/>
        <w:jc w:val="both"/>
        <w:rPr>
          <w:rFonts w:ascii="Arial" w:hAnsi="Arial" w:cs="Arial"/>
        </w:rPr>
      </w:pPr>
      <w:r w:rsidRPr="006A3B8A">
        <w:rPr>
          <w:rFonts w:ascii="Arial" w:hAnsi="Arial" w:cs="Arial"/>
        </w:rPr>
        <w:t>Sexual harassment</w:t>
      </w:r>
      <w:r w:rsidR="00CC726B" w:rsidRPr="006A3B8A">
        <w:rPr>
          <w:rFonts w:ascii="Arial" w:hAnsi="Arial" w:cs="Arial"/>
        </w:rPr>
        <w:t xml:space="preserve"> and </w:t>
      </w:r>
      <w:r w:rsidR="00E06CC4" w:rsidRPr="006A3B8A">
        <w:rPr>
          <w:rFonts w:ascii="Arial" w:hAnsi="Arial" w:cs="Arial"/>
        </w:rPr>
        <w:t>gender-based</w:t>
      </w:r>
      <w:r w:rsidR="00CC726B" w:rsidRPr="006A3B8A">
        <w:rPr>
          <w:rFonts w:ascii="Arial" w:hAnsi="Arial" w:cs="Arial"/>
        </w:rPr>
        <w:t xml:space="preserve"> violence against persons with disabilities</w:t>
      </w:r>
      <w:r w:rsidRPr="006A3B8A">
        <w:rPr>
          <w:rFonts w:ascii="Arial" w:hAnsi="Arial" w:cs="Arial"/>
        </w:rPr>
        <w:t xml:space="preserve"> is a</w:t>
      </w:r>
      <w:r w:rsidR="00CC726B" w:rsidRPr="006A3B8A">
        <w:rPr>
          <w:rFonts w:ascii="Arial" w:hAnsi="Arial" w:cs="Arial"/>
        </w:rPr>
        <w:t xml:space="preserve"> major</w:t>
      </w:r>
      <w:r w:rsidRPr="006A3B8A">
        <w:rPr>
          <w:rFonts w:ascii="Arial" w:hAnsi="Arial" w:cs="Arial"/>
        </w:rPr>
        <w:t xml:space="preserve"> concern.</w:t>
      </w:r>
      <w:r w:rsidR="00CC726B" w:rsidRPr="006A3B8A">
        <w:rPr>
          <w:rFonts w:ascii="Arial" w:hAnsi="Arial" w:cs="Arial"/>
        </w:rPr>
        <w:t xml:space="preserve"> Women with disabilities are often expected to tolerate non-consensual sex and sexually abusive behavior because of misconceptions about their sexuality and their rights not to be harmed. According to cultural practices, people have the impression that people, especially women, with disabilities cannot have conventional sexual partnerships. They wrongly assume that even non-consensual sex will be a favor to the women, and therefore abusive relationships </w:t>
      </w:r>
      <w:proofErr w:type="gramStart"/>
      <w:r w:rsidR="00CC726B" w:rsidRPr="006A3B8A">
        <w:rPr>
          <w:rFonts w:ascii="Arial" w:hAnsi="Arial" w:cs="Arial"/>
        </w:rPr>
        <w:t>have to</w:t>
      </w:r>
      <w:proofErr w:type="gramEnd"/>
      <w:r w:rsidR="00CC726B" w:rsidRPr="006A3B8A">
        <w:rPr>
          <w:rFonts w:ascii="Arial" w:hAnsi="Arial" w:cs="Arial"/>
        </w:rPr>
        <w:t xml:space="preserve"> be tolerated. This is often used as an excuse by perpetrators, as well as by community members for not acting to protect the girl or woman. </w:t>
      </w:r>
      <w:r w:rsidR="00CC726B" w:rsidRPr="006A3B8A">
        <w:rPr>
          <w:rFonts w:ascii="Arial" w:hAnsi="Arial" w:cs="Arial"/>
          <w:i/>
          <w:vertAlign w:val="superscript"/>
        </w:rPr>
        <w:footnoteReference w:id="62"/>
      </w:r>
      <w:r w:rsidRPr="006A3B8A">
        <w:rPr>
          <w:rFonts w:ascii="Arial" w:hAnsi="Arial" w:cs="Arial"/>
        </w:rPr>
        <w:t xml:space="preserve"> Perpetrators usually come from their close circles, including family, relatives, </w:t>
      </w:r>
      <w:proofErr w:type="gramStart"/>
      <w:r w:rsidRPr="006A3B8A">
        <w:rPr>
          <w:rFonts w:ascii="Arial" w:hAnsi="Arial" w:cs="Arial"/>
        </w:rPr>
        <w:t>neighbors</w:t>
      </w:r>
      <w:proofErr w:type="gramEnd"/>
      <w:r w:rsidRPr="006A3B8A">
        <w:rPr>
          <w:rFonts w:ascii="Arial" w:hAnsi="Arial" w:cs="Arial"/>
        </w:rPr>
        <w:t xml:space="preserve"> or the members of the community</w:t>
      </w:r>
      <w:r w:rsidR="0068599F" w:rsidRPr="006A3B8A">
        <w:rPr>
          <w:rFonts w:ascii="Arial" w:hAnsi="Arial" w:cs="Arial"/>
        </w:rPr>
        <w:t xml:space="preserve"> making it</w:t>
      </w:r>
      <w:r w:rsidRPr="006A3B8A">
        <w:rPr>
          <w:rFonts w:ascii="Arial" w:hAnsi="Arial" w:cs="Arial"/>
        </w:rPr>
        <w:t xml:space="preserve"> difficult for their guardians to protect them from the abuse, as they never know when and where the attack will come </w:t>
      </w:r>
      <w:r w:rsidR="00CC1126" w:rsidRPr="006A3B8A">
        <w:rPr>
          <w:rFonts w:ascii="Arial" w:hAnsi="Arial" w:cs="Arial"/>
        </w:rPr>
        <w:t>from</w:t>
      </w:r>
      <w:r w:rsidR="00CC1126" w:rsidRPr="006A3B8A">
        <w:rPr>
          <w:rFonts w:ascii="Arial" w:hAnsi="Arial" w:cs="Arial"/>
          <w:i/>
        </w:rPr>
        <w:t>.</w:t>
      </w:r>
      <w:r w:rsidR="00A340D8" w:rsidRPr="006A3B8A">
        <w:rPr>
          <w:rStyle w:val="FootnoteReference"/>
          <w:rFonts w:ascii="Arial" w:hAnsi="Arial" w:cs="Arial"/>
        </w:rPr>
        <w:footnoteReference w:id="63"/>
      </w:r>
      <w:r w:rsidR="001E50E5" w:rsidRPr="006A3B8A">
        <w:rPr>
          <w:rFonts w:ascii="Arial" w:hAnsi="Arial" w:cs="Arial"/>
          <w:i/>
        </w:rPr>
        <w:t xml:space="preserve">  </w:t>
      </w:r>
    </w:p>
    <w:p w14:paraId="62EE3BA3" w14:textId="71E049AB" w:rsidR="00867E25" w:rsidRPr="006A3B8A" w:rsidRDefault="00867E25" w:rsidP="006A3B8A">
      <w:pPr>
        <w:spacing w:line="240" w:lineRule="auto"/>
        <w:jc w:val="both"/>
        <w:rPr>
          <w:rFonts w:ascii="Arial" w:hAnsi="Arial" w:cs="Arial"/>
        </w:rPr>
      </w:pPr>
      <w:r w:rsidRPr="006A3B8A">
        <w:rPr>
          <w:rFonts w:ascii="Arial" w:hAnsi="Arial" w:cs="Arial"/>
        </w:rPr>
        <w:t xml:space="preserve">The search for justice thereby becomes even more </w:t>
      </w:r>
      <w:r w:rsidR="00081D9B" w:rsidRPr="006A3B8A">
        <w:rPr>
          <w:rFonts w:ascii="Arial" w:hAnsi="Arial" w:cs="Arial"/>
        </w:rPr>
        <w:t>difficult when</w:t>
      </w:r>
      <w:r w:rsidRPr="006A3B8A">
        <w:rPr>
          <w:rFonts w:ascii="Arial" w:hAnsi="Arial" w:cs="Arial"/>
        </w:rPr>
        <w:t xml:space="preserve"> the perpetrator happens to be a breadwinner. The other factor aggravating </w:t>
      </w:r>
      <w:r w:rsidR="002066B4" w:rsidRPr="006A3B8A">
        <w:rPr>
          <w:rFonts w:ascii="Arial" w:hAnsi="Arial" w:cs="Arial"/>
        </w:rPr>
        <w:t>violence against women and girls with disabilities</w:t>
      </w:r>
      <w:r w:rsidRPr="006A3B8A">
        <w:rPr>
          <w:rFonts w:ascii="Arial" w:hAnsi="Arial" w:cs="Arial"/>
        </w:rPr>
        <w:t xml:space="preserve"> is lack of specific measures facilitating </w:t>
      </w:r>
      <w:r w:rsidR="002A39D1" w:rsidRPr="006A3B8A">
        <w:rPr>
          <w:rFonts w:ascii="Arial" w:hAnsi="Arial" w:cs="Arial"/>
        </w:rPr>
        <w:t>exercise of the</w:t>
      </w:r>
      <w:r w:rsidRPr="006A3B8A">
        <w:rPr>
          <w:rFonts w:ascii="Arial" w:hAnsi="Arial" w:cs="Arial"/>
        </w:rPr>
        <w:t xml:space="preserve"> rights they hold. As in the case of villages, criminals manage to get away with no justice being done. Where should a victim seek redress if the law enforcer happens to be the perpetrator? All victims of sexual abuse suffer from lower self-esteem and depression after being assaulted</w:t>
      </w:r>
      <w:r w:rsidR="004F6F27" w:rsidRPr="006A3B8A">
        <w:rPr>
          <w:rFonts w:ascii="Arial" w:hAnsi="Arial" w:cs="Arial"/>
        </w:rPr>
        <w:t>.</w:t>
      </w:r>
    </w:p>
    <w:p w14:paraId="1B6334E8" w14:textId="03BCC9E8" w:rsidR="005618CB" w:rsidRPr="006A3B8A" w:rsidRDefault="005618CB" w:rsidP="006A3B8A">
      <w:pPr>
        <w:spacing w:line="240" w:lineRule="auto"/>
        <w:jc w:val="both"/>
        <w:rPr>
          <w:rFonts w:ascii="Arial" w:hAnsi="Arial" w:cs="Arial"/>
          <w:b/>
          <w:bCs/>
        </w:rPr>
      </w:pPr>
      <w:r w:rsidRPr="006A3B8A">
        <w:rPr>
          <w:rFonts w:ascii="Arial" w:hAnsi="Arial" w:cs="Arial"/>
          <w:b/>
          <w:bCs/>
        </w:rPr>
        <w:t>Proposed Questions</w:t>
      </w:r>
    </w:p>
    <w:p w14:paraId="531B0605" w14:textId="0F58F0B0" w:rsidR="009E6DCC" w:rsidRPr="006A3B8A" w:rsidRDefault="004F6F27" w:rsidP="006A3B8A">
      <w:pPr>
        <w:pStyle w:val="ListParagraph"/>
        <w:numPr>
          <w:ilvl w:val="0"/>
          <w:numId w:val="12"/>
        </w:numPr>
        <w:spacing w:line="240" w:lineRule="auto"/>
        <w:jc w:val="both"/>
        <w:rPr>
          <w:rFonts w:ascii="Arial" w:hAnsi="Arial" w:cs="Arial"/>
        </w:rPr>
      </w:pPr>
      <w:r w:rsidRPr="006A3B8A">
        <w:rPr>
          <w:rFonts w:ascii="Arial" w:hAnsi="Arial" w:cs="Arial"/>
        </w:rPr>
        <w:t xml:space="preserve">What measures is the government taking to prevent and end sexual and gender-based violence against women with disabilities? </w:t>
      </w:r>
    </w:p>
    <w:p w14:paraId="621655B2" w14:textId="20682BC0" w:rsidR="004F6F27" w:rsidRPr="006A3B8A" w:rsidRDefault="004F6F27" w:rsidP="006A3B8A">
      <w:pPr>
        <w:pStyle w:val="ListParagraph"/>
        <w:numPr>
          <w:ilvl w:val="0"/>
          <w:numId w:val="12"/>
        </w:numPr>
        <w:spacing w:line="240" w:lineRule="auto"/>
        <w:jc w:val="both"/>
        <w:rPr>
          <w:rFonts w:ascii="Arial" w:hAnsi="Arial" w:cs="Arial"/>
        </w:rPr>
      </w:pPr>
      <w:r w:rsidRPr="006A3B8A">
        <w:rPr>
          <w:rFonts w:ascii="Arial" w:hAnsi="Arial" w:cs="Arial"/>
        </w:rPr>
        <w:t xml:space="preserve">What measures is the government taking to ensure justice for victims of sexual and gender-based </w:t>
      </w:r>
      <w:r w:rsidR="000664E4" w:rsidRPr="006A3B8A">
        <w:rPr>
          <w:rFonts w:ascii="Arial" w:hAnsi="Arial" w:cs="Arial"/>
        </w:rPr>
        <w:t>violence?</w:t>
      </w:r>
      <w:r w:rsidRPr="006A3B8A">
        <w:rPr>
          <w:rFonts w:ascii="Arial" w:hAnsi="Arial" w:cs="Arial"/>
        </w:rPr>
        <w:t xml:space="preserve"> </w:t>
      </w:r>
    </w:p>
    <w:p w14:paraId="63D74D49" w14:textId="52C78841" w:rsidR="004F6F27" w:rsidRPr="006A3B8A" w:rsidRDefault="004F6F27" w:rsidP="006A3B8A">
      <w:pPr>
        <w:pStyle w:val="ListParagraph"/>
        <w:numPr>
          <w:ilvl w:val="0"/>
          <w:numId w:val="12"/>
        </w:numPr>
        <w:spacing w:line="240" w:lineRule="auto"/>
        <w:jc w:val="both"/>
        <w:rPr>
          <w:rFonts w:ascii="Arial" w:hAnsi="Arial" w:cs="Arial"/>
        </w:rPr>
      </w:pPr>
      <w:r w:rsidRPr="006A3B8A">
        <w:rPr>
          <w:rFonts w:ascii="Arial" w:hAnsi="Arial" w:cs="Arial"/>
        </w:rPr>
        <w:t>What measures is the government taking to end stigma</w:t>
      </w:r>
      <w:r w:rsidR="000664E4" w:rsidRPr="006A3B8A">
        <w:rPr>
          <w:rFonts w:ascii="Arial" w:hAnsi="Arial" w:cs="Arial"/>
        </w:rPr>
        <w:t xml:space="preserve"> and discrimination which exacerbates violence against </w:t>
      </w:r>
      <w:r w:rsidRPr="006A3B8A">
        <w:rPr>
          <w:rFonts w:ascii="Arial" w:hAnsi="Arial" w:cs="Arial"/>
        </w:rPr>
        <w:t>women</w:t>
      </w:r>
      <w:r w:rsidR="000664E4" w:rsidRPr="006A3B8A">
        <w:rPr>
          <w:rFonts w:ascii="Arial" w:hAnsi="Arial" w:cs="Arial"/>
        </w:rPr>
        <w:t xml:space="preserve"> and girls </w:t>
      </w:r>
      <w:r w:rsidRPr="006A3B8A">
        <w:rPr>
          <w:rFonts w:ascii="Arial" w:hAnsi="Arial" w:cs="Arial"/>
        </w:rPr>
        <w:t>with disabilities</w:t>
      </w:r>
      <w:r w:rsidR="000664E4" w:rsidRPr="006A3B8A">
        <w:rPr>
          <w:rFonts w:ascii="Arial" w:hAnsi="Arial" w:cs="Arial"/>
        </w:rPr>
        <w:t>?</w:t>
      </w:r>
    </w:p>
    <w:p w14:paraId="7C9A861F" w14:textId="2303646D" w:rsidR="005618CB" w:rsidRPr="006A3B8A" w:rsidRDefault="005618CB" w:rsidP="006A3B8A">
      <w:pPr>
        <w:spacing w:line="240" w:lineRule="auto"/>
        <w:jc w:val="both"/>
        <w:rPr>
          <w:rFonts w:ascii="Arial" w:hAnsi="Arial" w:cs="Arial"/>
          <w:b/>
          <w:bCs/>
        </w:rPr>
      </w:pPr>
      <w:r w:rsidRPr="006A3B8A">
        <w:rPr>
          <w:rFonts w:ascii="Arial" w:hAnsi="Arial" w:cs="Arial"/>
          <w:b/>
          <w:bCs/>
        </w:rPr>
        <w:t>Recommendations</w:t>
      </w:r>
    </w:p>
    <w:p w14:paraId="54305C9F" w14:textId="5E020BC2" w:rsidR="00023669" w:rsidRPr="006A3B8A" w:rsidRDefault="00023669" w:rsidP="006A3B8A">
      <w:pPr>
        <w:pStyle w:val="ListParagraph"/>
        <w:numPr>
          <w:ilvl w:val="0"/>
          <w:numId w:val="20"/>
        </w:numPr>
        <w:spacing w:line="240" w:lineRule="auto"/>
        <w:jc w:val="both"/>
        <w:rPr>
          <w:rFonts w:ascii="Arial" w:hAnsi="Arial" w:cs="Arial"/>
        </w:rPr>
      </w:pPr>
      <w:r w:rsidRPr="006A3B8A">
        <w:rPr>
          <w:rFonts w:ascii="Arial" w:hAnsi="Arial" w:cs="Arial"/>
        </w:rPr>
        <w:t>State should</w:t>
      </w:r>
      <w:r w:rsidR="00E76470" w:rsidRPr="006A3B8A">
        <w:rPr>
          <w:rFonts w:ascii="Arial" w:hAnsi="Arial" w:cs="Arial"/>
        </w:rPr>
        <w:t xml:space="preserve"> fast </w:t>
      </w:r>
      <w:r w:rsidR="00906B8A" w:rsidRPr="006A3B8A">
        <w:rPr>
          <w:rFonts w:ascii="Arial" w:hAnsi="Arial" w:cs="Arial"/>
        </w:rPr>
        <w:t>track, investigate</w:t>
      </w:r>
      <w:r w:rsidRPr="006A3B8A">
        <w:rPr>
          <w:rFonts w:ascii="Arial" w:hAnsi="Arial" w:cs="Arial"/>
        </w:rPr>
        <w:t xml:space="preserve"> and prosecute cases of sexual and gender-based violence against women and girls with disabilities </w:t>
      </w:r>
    </w:p>
    <w:p w14:paraId="05669AD7" w14:textId="78CA06EB" w:rsidR="00023669" w:rsidRPr="006A3B8A" w:rsidRDefault="00023669" w:rsidP="006A3B8A">
      <w:pPr>
        <w:pStyle w:val="ListParagraph"/>
        <w:numPr>
          <w:ilvl w:val="0"/>
          <w:numId w:val="20"/>
        </w:numPr>
        <w:spacing w:line="240" w:lineRule="auto"/>
        <w:jc w:val="both"/>
        <w:rPr>
          <w:rFonts w:ascii="Arial" w:hAnsi="Arial" w:cs="Arial"/>
        </w:rPr>
      </w:pPr>
      <w:r w:rsidRPr="006A3B8A">
        <w:rPr>
          <w:rFonts w:ascii="Arial" w:hAnsi="Arial" w:cs="Arial"/>
        </w:rPr>
        <w:t>State should ensure that women and girls with disabilities have access to both accessible services and information, including hotlines, shelters, victim support services and complaint mechanisms</w:t>
      </w:r>
    </w:p>
    <w:p w14:paraId="79785383" w14:textId="6B176677" w:rsidR="00023669" w:rsidRPr="006A3B8A" w:rsidRDefault="00023669" w:rsidP="006A3B8A">
      <w:pPr>
        <w:pStyle w:val="ListParagraph"/>
        <w:numPr>
          <w:ilvl w:val="0"/>
          <w:numId w:val="20"/>
        </w:numPr>
        <w:spacing w:after="0" w:line="240" w:lineRule="auto"/>
        <w:jc w:val="both"/>
        <w:rPr>
          <w:rFonts w:ascii="Arial" w:hAnsi="Arial" w:cs="Arial"/>
        </w:rPr>
      </w:pPr>
      <w:r w:rsidRPr="006A3B8A">
        <w:rPr>
          <w:rFonts w:ascii="Arial" w:hAnsi="Arial" w:cs="Arial"/>
        </w:rPr>
        <w:t>State should ensure justice and redress to victims of sexual and gender-based violence</w:t>
      </w:r>
    </w:p>
    <w:p w14:paraId="7BC2E680" w14:textId="11B5B5BE" w:rsidR="00AE1C93" w:rsidRPr="006A3B8A" w:rsidRDefault="00AE1C93" w:rsidP="006A3B8A">
      <w:pPr>
        <w:pStyle w:val="ListParagraph"/>
        <w:spacing w:after="0" w:line="240" w:lineRule="auto"/>
        <w:jc w:val="both"/>
        <w:rPr>
          <w:rFonts w:ascii="Arial" w:hAnsi="Arial" w:cs="Arial"/>
        </w:rPr>
      </w:pPr>
    </w:p>
    <w:p w14:paraId="685FAE3D" w14:textId="27B82D2D" w:rsidR="005B7F7C" w:rsidRPr="006A3B8A" w:rsidRDefault="005B7F7C" w:rsidP="006A3B8A">
      <w:pPr>
        <w:pStyle w:val="ListParagraph"/>
        <w:numPr>
          <w:ilvl w:val="0"/>
          <w:numId w:val="5"/>
        </w:numPr>
        <w:spacing w:before="240" w:line="240" w:lineRule="auto"/>
        <w:jc w:val="both"/>
        <w:rPr>
          <w:rFonts w:ascii="Arial" w:hAnsi="Arial" w:cs="Arial"/>
          <w:b/>
          <w:bCs/>
        </w:rPr>
      </w:pPr>
      <w:r w:rsidRPr="006A3B8A">
        <w:rPr>
          <w:rFonts w:ascii="Arial" w:hAnsi="Arial" w:cs="Arial"/>
          <w:b/>
          <w:bCs/>
        </w:rPr>
        <w:t>Access to Justice</w:t>
      </w:r>
    </w:p>
    <w:p w14:paraId="6EA981E6" w14:textId="27C9657C" w:rsidR="00C67111" w:rsidRPr="006A3B8A" w:rsidRDefault="00525DAA" w:rsidP="006A3B8A">
      <w:pPr>
        <w:autoSpaceDE w:val="0"/>
        <w:autoSpaceDN w:val="0"/>
        <w:adjustRightInd w:val="0"/>
        <w:spacing w:after="0" w:line="240" w:lineRule="auto"/>
        <w:jc w:val="both"/>
        <w:rPr>
          <w:rFonts w:ascii="Arial" w:hAnsi="Arial" w:cs="Arial"/>
          <w:color w:val="000000"/>
        </w:rPr>
      </w:pPr>
      <w:r w:rsidRPr="006A3B8A">
        <w:rPr>
          <w:rFonts w:ascii="Arial" w:hAnsi="Arial" w:cs="Arial"/>
        </w:rPr>
        <w:t>Section 15(2) of the Persons with Disabilities Act 2020</w:t>
      </w:r>
      <w:r w:rsidR="0091213C" w:rsidRPr="006A3B8A">
        <w:rPr>
          <w:rFonts w:ascii="Arial" w:hAnsi="Arial" w:cs="Arial"/>
        </w:rPr>
        <w:t xml:space="preserve"> obligates State to</w:t>
      </w:r>
      <w:r w:rsidR="00C67111" w:rsidRPr="006A3B8A">
        <w:rPr>
          <w:rFonts w:ascii="Arial" w:hAnsi="Arial" w:cs="Arial"/>
        </w:rPr>
        <w:t xml:space="preserve"> </w:t>
      </w:r>
      <w:r w:rsidR="008468B7" w:rsidRPr="006A3B8A">
        <w:rPr>
          <w:rFonts w:ascii="Arial" w:hAnsi="Arial" w:cs="Arial"/>
        </w:rPr>
        <w:t>‘train</w:t>
      </w:r>
      <w:r w:rsidR="0091213C" w:rsidRPr="006A3B8A">
        <w:rPr>
          <w:rFonts w:ascii="Arial" w:hAnsi="Arial" w:cs="Arial"/>
        </w:rPr>
        <w:t xml:space="preserve"> judicial and enforcement officials </w:t>
      </w:r>
      <w:r w:rsidR="00AA123D" w:rsidRPr="006A3B8A">
        <w:rPr>
          <w:rFonts w:ascii="Arial" w:hAnsi="Arial" w:cs="Arial"/>
        </w:rPr>
        <w:t xml:space="preserve">on matters relating to persons with </w:t>
      </w:r>
      <w:r w:rsidR="00F852BA" w:rsidRPr="006A3B8A">
        <w:rPr>
          <w:rFonts w:ascii="Arial" w:hAnsi="Arial" w:cs="Arial"/>
        </w:rPr>
        <w:t>disabilities</w:t>
      </w:r>
      <w:r w:rsidR="00AA123D" w:rsidRPr="006A3B8A">
        <w:rPr>
          <w:rFonts w:ascii="Arial" w:hAnsi="Arial" w:cs="Arial"/>
        </w:rPr>
        <w:t xml:space="preserve">. Training is key to women and girls with disabilities accessing justice. </w:t>
      </w:r>
      <w:r w:rsidR="00995B08" w:rsidRPr="006A3B8A">
        <w:rPr>
          <w:rFonts w:ascii="Arial" w:hAnsi="Arial" w:cs="Arial"/>
          <w:color w:val="000000"/>
        </w:rPr>
        <w:t>However,</w:t>
      </w:r>
      <w:r w:rsidR="005B7F7C" w:rsidRPr="006A3B8A">
        <w:rPr>
          <w:rFonts w:ascii="Arial" w:hAnsi="Arial" w:cs="Arial"/>
          <w:color w:val="000000"/>
        </w:rPr>
        <w:t xml:space="preserve"> in </w:t>
      </w:r>
      <w:r w:rsidR="005B7F7C" w:rsidRPr="006A3B8A">
        <w:rPr>
          <w:rFonts w:ascii="Arial" w:hAnsi="Arial" w:cs="Arial"/>
          <w:bCs/>
          <w:color w:val="000000"/>
        </w:rPr>
        <w:t xml:space="preserve">practice many barriers exist for women and girls with disabilities seeking justice, particularly </w:t>
      </w:r>
      <w:r w:rsidR="00221B80" w:rsidRPr="006A3B8A">
        <w:rPr>
          <w:rFonts w:ascii="Arial" w:hAnsi="Arial" w:cs="Arial"/>
          <w:bCs/>
          <w:color w:val="000000"/>
        </w:rPr>
        <w:t>in</w:t>
      </w:r>
      <w:r w:rsidR="005B7F7C" w:rsidRPr="006A3B8A">
        <w:rPr>
          <w:rFonts w:ascii="Arial" w:hAnsi="Arial" w:cs="Arial"/>
          <w:bCs/>
          <w:color w:val="000000"/>
        </w:rPr>
        <w:t xml:space="preserve"> redress for violence and abuse and control over their own bodies</w:t>
      </w:r>
      <w:r w:rsidR="005B7F7C" w:rsidRPr="006A3B8A">
        <w:rPr>
          <w:rFonts w:ascii="Arial" w:hAnsi="Arial" w:cs="Arial"/>
          <w:color w:val="000000"/>
        </w:rPr>
        <w:t>.</w:t>
      </w:r>
    </w:p>
    <w:p w14:paraId="176B90EF" w14:textId="14A3E589" w:rsidR="00C67111" w:rsidRPr="006A3B8A" w:rsidRDefault="005B7F7C" w:rsidP="006A3B8A">
      <w:pPr>
        <w:autoSpaceDE w:val="0"/>
        <w:autoSpaceDN w:val="0"/>
        <w:adjustRightInd w:val="0"/>
        <w:spacing w:after="0" w:line="240" w:lineRule="auto"/>
        <w:jc w:val="both"/>
        <w:rPr>
          <w:rFonts w:ascii="Arial" w:hAnsi="Arial" w:cs="Arial"/>
          <w:color w:val="000000"/>
        </w:rPr>
      </w:pPr>
      <w:r w:rsidRPr="006A3B8A">
        <w:rPr>
          <w:rFonts w:ascii="Arial" w:hAnsi="Arial" w:cs="Arial"/>
          <w:color w:val="000000"/>
        </w:rPr>
        <w:t xml:space="preserve"> </w:t>
      </w:r>
    </w:p>
    <w:p w14:paraId="5AB2A59B" w14:textId="230B2D1E" w:rsidR="00715142" w:rsidRPr="006A3B8A" w:rsidRDefault="005B7F7C" w:rsidP="006A3B8A">
      <w:pPr>
        <w:autoSpaceDE w:val="0"/>
        <w:autoSpaceDN w:val="0"/>
        <w:adjustRightInd w:val="0"/>
        <w:spacing w:after="0" w:line="240" w:lineRule="auto"/>
        <w:jc w:val="both"/>
        <w:rPr>
          <w:rFonts w:ascii="Arial" w:hAnsi="Arial" w:cs="Arial"/>
          <w:color w:val="000000"/>
        </w:rPr>
      </w:pPr>
      <w:r w:rsidRPr="006A3B8A">
        <w:rPr>
          <w:rFonts w:ascii="Arial" w:hAnsi="Arial" w:cs="Arial"/>
          <w:color w:val="000000"/>
        </w:rPr>
        <w:lastRenderedPageBreak/>
        <w:t xml:space="preserve">For example, </w:t>
      </w:r>
      <w:r w:rsidR="00075766" w:rsidRPr="006A3B8A">
        <w:rPr>
          <w:rFonts w:ascii="Arial" w:hAnsi="Arial" w:cs="Arial"/>
          <w:color w:val="000000"/>
        </w:rPr>
        <w:t xml:space="preserve">due to the stigma and discrimination towards persons with intellectual disabilities, there is a misconception that </w:t>
      </w:r>
      <w:r w:rsidR="008C45A2" w:rsidRPr="006A3B8A">
        <w:rPr>
          <w:rFonts w:ascii="Arial" w:hAnsi="Arial" w:cs="Arial"/>
          <w:color w:val="000000"/>
        </w:rPr>
        <w:t>they</w:t>
      </w:r>
      <w:r w:rsidRPr="006A3B8A">
        <w:rPr>
          <w:rFonts w:ascii="Arial" w:hAnsi="Arial" w:cs="Arial"/>
          <w:color w:val="000000"/>
        </w:rPr>
        <w:t xml:space="preserve"> </w:t>
      </w:r>
      <w:r w:rsidR="00075766" w:rsidRPr="006A3B8A">
        <w:rPr>
          <w:rFonts w:ascii="Arial" w:hAnsi="Arial" w:cs="Arial"/>
          <w:color w:val="000000"/>
        </w:rPr>
        <w:t xml:space="preserve">cannot engage effectively in the justice system including </w:t>
      </w:r>
      <w:r w:rsidR="00655753" w:rsidRPr="006A3B8A">
        <w:rPr>
          <w:rFonts w:ascii="Arial" w:hAnsi="Arial" w:cs="Arial"/>
          <w:color w:val="000000"/>
        </w:rPr>
        <w:t>being ‘</w:t>
      </w:r>
      <w:r w:rsidRPr="006A3B8A">
        <w:rPr>
          <w:rFonts w:ascii="Arial" w:hAnsi="Arial" w:cs="Arial"/>
          <w:color w:val="000000"/>
        </w:rPr>
        <w:t xml:space="preserve">credible </w:t>
      </w:r>
      <w:proofErr w:type="gramStart"/>
      <w:r w:rsidR="009E0C11" w:rsidRPr="006A3B8A">
        <w:rPr>
          <w:rFonts w:ascii="Arial" w:hAnsi="Arial" w:cs="Arial"/>
          <w:color w:val="000000"/>
        </w:rPr>
        <w:t>witnesses</w:t>
      </w:r>
      <w:r w:rsidR="00221B80" w:rsidRPr="006A3B8A">
        <w:rPr>
          <w:rFonts w:ascii="Arial" w:hAnsi="Arial" w:cs="Arial"/>
          <w:color w:val="000000"/>
        </w:rPr>
        <w:t>’</w:t>
      </w:r>
      <w:proofErr w:type="gramEnd"/>
      <w:r w:rsidR="00221B80" w:rsidRPr="006A3B8A">
        <w:rPr>
          <w:rFonts w:ascii="Arial" w:hAnsi="Arial" w:cs="Arial"/>
          <w:color w:val="000000"/>
        </w:rPr>
        <w:t>.</w:t>
      </w:r>
      <w:r w:rsidRPr="006A3B8A">
        <w:rPr>
          <w:rFonts w:ascii="Arial" w:hAnsi="Arial" w:cs="Arial"/>
          <w:color w:val="000000"/>
        </w:rPr>
        <w:t xml:space="preserve"> </w:t>
      </w:r>
      <w:r w:rsidR="00715142" w:rsidRPr="006A3B8A">
        <w:rPr>
          <w:rFonts w:ascii="Arial" w:hAnsi="Arial" w:cs="Arial"/>
          <w:color w:val="000000"/>
        </w:rPr>
        <w:t xml:space="preserve">Women and girls with disabilities are systematically excluded as witnesses, or their complaints dismissed because they are not acknowledged as competent or credible, both </w:t>
      </w:r>
      <w:r w:rsidR="009E0C11" w:rsidRPr="006A3B8A">
        <w:rPr>
          <w:rFonts w:ascii="Arial" w:hAnsi="Arial" w:cs="Arial"/>
          <w:color w:val="000000"/>
        </w:rPr>
        <w:t>based on</w:t>
      </w:r>
      <w:r w:rsidR="00715142" w:rsidRPr="006A3B8A">
        <w:rPr>
          <w:rFonts w:ascii="Arial" w:hAnsi="Arial" w:cs="Arial"/>
          <w:color w:val="000000"/>
        </w:rPr>
        <w:t xml:space="preserve"> the impairment and gender.</w:t>
      </w:r>
      <w:r w:rsidR="009E0C11" w:rsidRPr="006A3B8A">
        <w:rPr>
          <w:rStyle w:val="FootnoteReference"/>
          <w:rFonts w:ascii="Arial" w:hAnsi="Arial" w:cs="Arial"/>
          <w:color w:val="000000"/>
        </w:rPr>
        <w:footnoteReference w:id="64"/>
      </w:r>
      <w:r w:rsidR="009E0C11" w:rsidRPr="006A3B8A">
        <w:rPr>
          <w:rFonts w:ascii="Arial" w:hAnsi="Arial" w:cs="Arial"/>
          <w:color w:val="000000"/>
        </w:rPr>
        <w:t xml:space="preserve"> </w:t>
      </w:r>
      <w:r w:rsidR="00715142" w:rsidRPr="006A3B8A">
        <w:rPr>
          <w:rFonts w:ascii="Arial" w:hAnsi="Arial" w:cs="Arial"/>
          <w:color w:val="000000"/>
        </w:rPr>
        <w:t xml:space="preserve">Police and judges often require more corroborating evidence of assault to visually impaired girls than in other </w:t>
      </w:r>
      <w:r w:rsidR="00667A4B" w:rsidRPr="006A3B8A">
        <w:rPr>
          <w:rFonts w:ascii="Arial" w:hAnsi="Arial" w:cs="Arial"/>
          <w:color w:val="000000"/>
        </w:rPr>
        <w:t>cases or</w:t>
      </w:r>
      <w:r w:rsidR="00715142" w:rsidRPr="006A3B8A">
        <w:rPr>
          <w:rFonts w:ascii="Arial" w:hAnsi="Arial" w:cs="Arial"/>
          <w:color w:val="000000"/>
        </w:rPr>
        <w:t xml:space="preserve"> exclude them from the judicial process because they are deemed too fragile, or unable to speak or identify the perpetrator because of their visual impairment.</w:t>
      </w:r>
      <w:r w:rsidR="009E0C11" w:rsidRPr="006A3B8A">
        <w:rPr>
          <w:rStyle w:val="FootnoteReference"/>
          <w:rFonts w:ascii="Arial" w:hAnsi="Arial" w:cs="Arial"/>
          <w:color w:val="000000"/>
        </w:rPr>
        <w:footnoteReference w:id="65"/>
      </w:r>
      <w:r w:rsidR="00715142" w:rsidRPr="006A3B8A">
        <w:rPr>
          <w:rFonts w:ascii="Arial" w:hAnsi="Arial" w:cs="Arial"/>
          <w:color w:val="000000"/>
        </w:rPr>
        <w:t xml:space="preserve"> Lack of motivation and willingness of witnesses to deal with “family matters”, as well as doubt of the women’s capacity to recall events and identify perpetrators during court sessions</w:t>
      </w:r>
      <w:r w:rsidR="00655753" w:rsidRPr="006A3B8A">
        <w:rPr>
          <w:rFonts w:ascii="Arial" w:hAnsi="Arial" w:cs="Arial"/>
          <w:color w:val="000000"/>
        </w:rPr>
        <w:t xml:space="preserve"> exacerbate the challenges. Additionally, protection</w:t>
      </w:r>
      <w:r w:rsidR="00715142" w:rsidRPr="006A3B8A">
        <w:rPr>
          <w:rFonts w:ascii="Arial" w:hAnsi="Arial" w:cs="Arial"/>
          <w:color w:val="000000"/>
        </w:rPr>
        <w:t xml:space="preserve"> programs are rarely available for the women with disabilities. </w:t>
      </w:r>
      <w:r w:rsidR="009E0C11" w:rsidRPr="006A3B8A">
        <w:rPr>
          <w:rStyle w:val="FootnoteReference"/>
          <w:rFonts w:ascii="Arial" w:hAnsi="Arial" w:cs="Arial"/>
          <w:i/>
          <w:color w:val="000000"/>
        </w:rPr>
        <w:footnoteReference w:id="66"/>
      </w:r>
    </w:p>
    <w:p w14:paraId="0204A4FF" w14:textId="128807D9" w:rsidR="003B0C1F" w:rsidRPr="006A3B8A" w:rsidRDefault="003B0C1F" w:rsidP="006A3B8A">
      <w:pPr>
        <w:autoSpaceDE w:val="0"/>
        <w:autoSpaceDN w:val="0"/>
        <w:adjustRightInd w:val="0"/>
        <w:spacing w:after="0" w:line="240" w:lineRule="auto"/>
        <w:jc w:val="both"/>
        <w:rPr>
          <w:rFonts w:ascii="Arial" w:hAnsi="Arial" w:cs="Arial"/>
          <w:color w:val="000000"/>
        </w:rPr>
      </w:pPr>
    </w:p>
    <w:p w14:paraId="6478ECA6" w14:textId="5577EB87" w:rsidR="00147E7F" w:rsidRPr="006A3B8A" w:rsidRDefault="002B1554" w:rsidP="006A3B8A">
      <w:pPr>
        <w:autoSpaceDE w:val="0"/>
        <w:autoSpaceDN w:val="0"/>
        <w:adjustRightInd w:val="0"/>
        <w:spacing w:after="0" w:line="240" w:lineRule="auto"/>
        <w:jc w:val="both"/>
        <w:rPr>
          <w:rFonts w:ascii="Arial" w:hAnsi="Arial" w:cs="Arial"/>
        </w:rPr>
      </w:pPr>
      <w:r w:rsidRPr="006A3B8A">
        <w:rPr>
          <w:rFonts w:ascii="Arial" w:hAnsi="Arial" w:cs="Arial"/>
          <w:color w:val="000000"/>
        </w:rPr>
        <w:t>The j</w:t>
      </w:r>
      <w:r w:rsidR="005B7F7C" w:rsidRPr="006A3B8A">
        <w:rPr>
          <w:rFonts w:ascii="Arial" w:hAnsi="Arial" w:cs="Arial"/>
        </w:rPr>
        <w:t xml:space="preserve">ustice systems fail to accommodate </w:t>
      </w:r>
      <w:r w:rsidRPr="006A3B8A">
        <w:rPr>
          <w:rFonts w:ascii="Arial" w:hAnsi="Arial" w:cs="Arial"/>
        </w:rPr>
        <w:t>persons with disabilities</w:t>
      </w:r>
      <w:r w:rsidR="005B7F7C" w:rsidRPr="006A3B8A">
        <w:rPr>
          <w:rFonts w:ascii="Arial" w:hAnsi="Arial" w:cs="Arial"/>
        </w:rPr>
        <w:t xml:space="preserve">, making it difficult for women to prove </w:t>
      </w:r>
      <w:r w:rsidRPr="006A3B8A">
        <w:rPr>
          <w:rFonts w:ascii="Arial" w:hAnsi="Arial" w:cs="Arial"/>
        </w:rPr>
        <w:t>human rights abuses</w:t>
      </w:r>
      <w:r w:rsidR="00221B80" w:rsidRPr="006A3B8A">
        <w:rPr>
          <w:rFonts w:ascii="Arial" w:hAnsi="Arial" w:cs="Arial"/>
        </w:rPr>
        <w:t xml:space="preserve">. </w:t>
      </w:r>
      <w:r w:rsidR="005B7F7C" w:rsidRPr="006A3B8A">
        <w:rPr>
          <w:rFonts w:ascii="Arial" w:hAnsi="Arial" w:cs="Arial"/>
        </w:rPr>
        <w:t xml:space="preserve">For example, some courts </w:t>
      </w:r>
      <w:r w:rsidRPr="006A3B8A">
        <w:rPr>
          <w:rFonts w:ascii="Arial" w:hAnsi="Arial" w:cs="Arial"/>
        </w:rPr>
        <w:t xml:space="preserve">will not consider cases </w:t>
      </w:r>
      <w:r w:rsidR="00843249" w:rsidRPr="006A3B8A">
        <w:rPr>
          <w:rFonts w:ascii="Arial" w:hAnsi="Arial" w:cs="Arial"/>
        </w:rPr>
        <w:t>of sexual</w:t>
      </w:r>
      <w:r w:rsidR="005B7F7C" w:rsidRPr="006A3B8A">
        <w:rPr>
          <w:rFonts w:ascii="Arial" w:hAnsi="Arial" w:cs="Arial"/>
        </w:rPr>
        <w:t xml:space="preserve"> violence </w:t>
      </w:r>
      <w:r w:rsidRPr="006A3B8A">
        <w:rPr>
          <w:rFonts w:ascii="Arial" w:hAnsi="Arial" w:cs="Arial"/>
        </w:rPr>
        <w:t>against</w:t>
      </w:r>
      <w:r w:rsidR="005B7F7C" w:rsidRPr="006A3B8A">
        <w:rPr>
          <w:rFonts w:ascii="Arial" w:hAnsi="Arial" w:cs="Arial"/>
        </w:rPr>
        <w:t xml:space="preserve"> by blind women</w:t>
      </w:r>
      <w:r w:rsidRPr="006A3B8A">
        <w:rPr>
          <w:rFonts w:ascii="Arial" w:hAnsi="Arial" w:cs="Arial"/>
        </w:rPr>
        <w:t xml:space="preserve"> due to lack of procedural accommodations which makes identification of perpetrators very difficult.</w:t>
      </w:r>
      <w:r w:rsidR="005B7F7C" w:rsidRPr="006A3B8A">
        <w:rPr>
          <w:rStyle w:val="FootnoteReference"/>
          <w:rFonts w:ascii="Arial" w:hAnsi="Arial" w:cs="Arial"/>
        </w:rPr>
        <w:footnoteReference w:id="67"/>
      </w:r>
      <w:r w:rsidR="005B7F7C" w:rsidRPr="006A3B8A">
        <w:rPr>
          <w:rFonts w:ascii="Arial" w:hAnsi="Arial" w:cs="Arial"/>
          <w:color w:val="000000"/>
        </w:rPr>
        <w:t xml:space="preserve"> </w:t>
      </w:r>
      <w:r w:rsidR="00843249" w:rsidRPr="006A3B8A">
        <w:rPr>
          <w:rFonts w:ascii="Arial" w:hAnsi="Arial" w:cs="Arial"/>
          <w:color w:val="000000"/>
        </w:rPr>
        <w:t xml:space="preserve">Additional </w:t>
      </w:r>
      <w:r w:rsidR="005B7F7C" w:rsidRPr="006A3B8A">
        <w:rPr>
          <w:rFonts w:ascii="Arial" w:hAnsi="Arial" w:cs="Arial"/>
          <w:color w:val="000000"/>
        </w:rPr>
        <w:t xml:space="preserve">barriers to women and girls accessing justice include weak implementation of laws on disability, low levels of knowledge about </w:t>
      </w:r>
      <w:r w:rsidR="005B7F7C" w:rsidRPr="006A3B8A">
        <w:rPr>
          <w:rFonts w:ascii="Arial" w:hAnsi="Arial" w:cs="Arial"/>
          <w:color w:val="000000"/>
          <w:lang w:val="en-GB"/>
        </w:rPr>
        <w:t xml:space="preserve">the </w:t>
      </w:r>
      <w:r w:rsidR="005B7F7C" w:rsidRPr="006A3B8A">
        <w:rPr>
          <w:rFonts w:ascii="Arial" w:hAnsi="Arial" w:cs="Arial"/>
          <w:color w:val="000000"/>
        </w:rPr>
        <w:t>law</w:t>
      </w:r>
      <w:r w:rsidR="005B7F7C" w:rsidRPr="006A3B8A">
        <w:rPr>
          <w:rFonts w:ascii="Arial" w:hAnsi="Arial" w:cs="Arial"/>
          <w:color w:val="000000"/>
          <w:lang w:val="en-GB"/>
        </w:rPr>
        <w:t>s</w:t>
      </w:r>
      <w:r w:rsidR="005B7F7C" w:rsidRPr="006A3B8A">
        <w:rPr>
          <w:rFonts w:ascii="Arial" w:hAnsi="Arial" w:cs="Arial"/>
          <w:color w:val="000000"/>
        </w:rPr>
        <w:t xml:space="preserve"> and process of participating in the formal justice system by women and girls with disabilities, lack of resources to promote laws that protect the rights of persons with disabilities. </w:t>
      </w:r>
      <w:r w:rsidR="005B7F7C" w:rsidRPr="006A3B8A">
        <w:rPr>
          <w:rFonts w:ascii="Arial" w:hAnsi="Arial" w:cs="Arial"/>
        </w:rPr>
        <w:t xml:space="preserve">Most of the police stations and court buildings are not physically accessible. </w:t>
      </w:r>
      <w:r w:rsidR="00843249" w:rsidRPr="006A3B8A">
        <w:rPr>
          <w:rFonts w:ascii="Arial" w:hAnsi="Arial" w:cs="Arial"/>
        </w:rPr>
        <w:t>Due to lack of accessible modes of communication including availability of sign language interpreters, p</w:t>
      </w:r>
      <w:r w:rsidR="005B7F7C" w:rsidRPr="006A3B8A">
        <w:rPr>
          <w:rFonts w:ascii="Arial" w:hAnsi="Arial" w:cs="Arial"/>
        </w:rPr>
        <w:t xml:space="preserve">olice stations and officers are largely unprepared to deal with cases coming from </w:t>
      </w:r>
      <w:r w:rsidR="00843249" w:rsidRPr="006A3B8A">
        <w:rPr>
          <w:rFonts w:ascii="Arial" w:hAnsi="Arial" w:cs="Arial"/>
        </w:rPr>
        <w:t>persons with disabilities</w:t>
      </w:r>
      <w:r w:rsidR="005B7F7C" w:rsidRPr="006A3B8A">
        <w:rPr>
          <w:rFonts w:ascii="Arial" w:hAnsi="Arial" w:cs="Arial"/>
        </w:rPr>
        <w:t xml:space="preserve"> in general especially the </w:t>
      </w:r>
      <w:r w:rsidR="00843249" w:rsidRPr="006A3B8A">
        <w:rPr>
          <w:rFonts w:ascii="Arial" w:hAnsi="Arial" w:cs="Arial"/>
        </w:rPr>
        <w:t>deaf persons.</w:t>
      </w:r>
      <w:r w:rsidR="005B7F7C" w:rsidRPr="006A3B8A">
        <w:rPr>
          <w:rFonts w:ascii="Arial" w:hAnsi="Arial" w:cs="Arial"/>
        </w:rPr>
        <w:t xml:space="preserve"> </w:t>
      </w:r>
      <w:bookmarkStart w:id="15" w:name="_Hlk88490818"/>
    </w:p>
    <w:p w14:paraId="5736F2B8" w14:textId="77777777" w:rsidR="00256F62" w:rsidRPr="006A3B8A" w:rsidRDefault="00256F62" w:rsidP="006A3B8A">
      <w:pPr>
        <w:autoSpaceDE w:val="0"/>
        <w:autoSpaceDN w:val="0"/>
        <w:adjustRightInd w:val="0"/>
        <w:spacing w:after="0" w:line="240" w:lineRule="auto"/>
        <w:jc w:val="both"/>
        <w:rPr>
          <w:rFonts w:ascii="Arial" w:hAnsi="Arial" w:cs="Arial"/>
        </w:rPr>
      </w:pPr>
    </w:p>
    <w:bookmarkEnd w:id="15"/>
    <w:p w14:paraId="6C5DF9D3" w14:textId="77777777" w:rsidR="00D6571E" w:rsidRPr="006A3B8A" w:rsidRDefault="00715142" w:rsidP="006A3B8A">
      <w:pPr>
        <w:spacing w:line="240" w:lineRule="auto"/>
        <w:ind w:firstLine="720"/>
        <w:jc w:val="both"/>
        <w:rPr>
          <w:rFonts w:ascii="Arial" w:hAnsi="Arial" w:cs="Arial"/>
        </w:rPr>
      </w:pPr>
      <w:r w:rsidRPr="006A3B8A">
        <w:rPr>
          <w:rFonts w:ascii="Arial" w:hAnsi="Arial" w:cs="Arial"/>
          <w:b/>
          <w:bCs/>
        </w:rPr>
        <w:t xml:space="preserve">Case </w:t>
      </w:r>
      <w:r w:rsidR="002A5485" w:rsidRPr="006A3B8A">
        <w:rPr>
          <w:rFonts w:ascii="Arial" w:hAnsi="Arial" w:cs="Arial"/>
          <w:b/>
          <w:bCs/>
        </w:rPr>
        <w:t>study</w:t>
      </w:r>
      <w:r w:rsidR="002A5485" w:rsidRPr="006A3B8A">
        <w:rPr>
          <w:rFonts w:ascii="Arial" w:hAnsi="Arial" w:cs="Arial"/>
        </w:rPr>
        <w:t>:</w:t>
      </w:r>
    </w:p>
    <w:p w14:paraId="40FB5400" w14:textId="56529776" w:rsidR="001D7ACC" w:rsidRPr="006A3B8A" w:rsidRDefault="00715142" w:rsidP="006A3B8A">
      <w:pPr>
        <w:spacing w:line="240" w:lineRule="auto"/>
        <w:ind w:left="720" w:firstLine="60"/>
        <w:jc w:val="both"/>
        <w:rPr>
          <w:rFonts w:ascii="Arial" w:hAnsi="Arial" w:cs="Arial"/>
        </w:rPr>
      </w:pPr>
      <w:r w:rsidRPr="006A3B8A">
        <w:rPr>
          <w:rFonts w:ascii="Arial" w:hAnsi="Arial" w:cs="Arial"/>
        </w:rPr>
        <w:t xml:space="preserve">A young woman with psychosocial disabilities was raped as she went to collect water from the community well. She failed to access justice during the lockdown due to lack of transport to take her to police which was quite a distance from her home. The negative attitudes and misconceptions about women with </w:t>
      </w:r>
      <w:r w:rsidR="00781C3C" w:rsidRPr="006A3B8A">
        <w:rPr>
          <w:rFonts w:ascii="Arial" w:hAnsi="Arial" w:cs="Arial"/>
        </w:rPr>
        <w:t>psychosocial</w:t>
      </w:r>
      <w:r w:rsidRPr="006A3B8A">
        <w:rPr>
          <w:rFonts w:ascii="Arial" w:hAnsi="Arial" w:cs="Arial"/>
        </w:rPr>
        <w:t xml:space="preserve"> disabilities hindered her getting support from family and community to access justice.</w:t>
      </w:r>
    </w:p>
    <w:p w14:paraId="0871C0D5" w14:textId="48DA1EBD" w:rsidR="0052545C" w:rsidRPr="006A3B8A" w:rsidRDefault="0052545C" w:rsidP="006A3B8A">
      <w:pPr>
        <w:spacing w:line="240" w:lineRule="auto"/>
        <w:jc w:val="both"/>
        <w:rPr>
          <w:rFonts w:ascii="Arial" w:hAnsi="Arial" w:cs="Arial"/>
        </w:rPr>
      </w:pPr>
      <w:r w:rsidRPr="006A3B8A">
        <w:rPr>
          <w:rFonts w:ascii="Arial" w:hAnsi="Arial" w:cs="Arial"/>
        </w:rPr>
        <w:t xml:space="preserve">In 2016, the CRPD Committee echoed these challenges and raised concerns about ‘barriers faced by persons with disabilities in the judicial system as a result of lack of </w:t>
      </w:r>
      <w:r w:rsidR="00610DE3" w:rsidRPr="006A3B8A">
        <w:rPr>
          <w:rFonts w:ascii="Arial" w:hAnsi="Arial" w:cs="Arial"/>
        </w:rPr>
        <w:t xml:space="preserve">“procedural </w:t>
      </w:r>
      <w:r w:rsidRPr="006A3B8A">
        <w:rPr>
          <w:rFonts w:ascii="Arial" w:hAnsi="Arial" w:cs="Arial"/>
        </w:rPr>
        <w:t>accommodation</w:t>
      </w:r>
      <w:r w:rsidR="00610DE3" w:rsidRPr="006A3B8A">
        <w:rPr>
          <w:rFonts w:ascii="Arial" w:hAnsi="Arial" w:cs="Arial"/>
        </w:rPr>
        <w:t>”</w:t>
      </w:r>
      <w:r w:rsidRPr="006A3B8A">
        <w:rPr>
          <w:rFonts w:ascii="Arial" w:hAnsi="Arial" w:cs="Arial"/>
        </w:rPr>
        <w:t xml:space="preserve"> and accessibility to court buildings, and prejudices, poverty and lack of general knowledge about disability in the justice sector</w:t>
      </w:r>
      <w:r w:rsidR="005906BD" w:rsidRPr="006A3B8A">
        <w:rPr>
          <w:rFonts w:ascii="Arial" w:hAnsi="Arial" w:cs="Arial"/>
        </w:rPr>
        <w:t>.</w:t>
      </w:r>
      <w:r w:rsidRPr="006A3B8A">
        <w:rPr>
          <w:rFonts w:ascii="Arial" w:hAnsi="Arial" w:cs="Arial"/>
        </w:rPr>
        <w:t>’</w:t>
      </w:r>
      <w:r w:rsidRPr="006A3B8A">
        <w:rPr>
          <w:rStyle w:val="FootnoteReference"/>
          <w:rFonts w:ascii="Arial" w:hAnsi="Arial" w:cs="Arial"/>
        </w:rPr>
        <w:footnoteReference w:id="68"/>
      </w:r>
      <w:r w:rsidR="000E3423" w:rsidRPr="006A3B8A">
        <w:rPr>
          <w:rFonts w:ascii="Arial" w:hAnsi="Arial" w:cs="Arial"/>
        </w:rPr>
        <w:t xml:space="preserve"> The CRPD Committee made several recommendations including: ‘establishment of free legal aid for persons with disabilities, provision of information and communication in accessible formats, including in Braille, tactile, augmentative and alternative formats, and Ugandan Sign Language and provision of procedural accommodation according to gender and age for persons with disabilities’.</w:t>
      </w:r>
      <w:r w:rsidR="00FE4CF6" w:rsidRPr="006A3B8A">
        <w:rPr>
          <w:rStyle w:val="FootnoteReference"/>
          <w:rFonts w:ascii="Arial" w:hAnsi="Arial" w:cs="Arial"/>
        </w:rPr>
        <w:footnoteReference w:id="69"/>
      </w:r>
      <w:r w:rsidR="00FE4CF6" w:rsidRPr="006A3B8A">
        <w:rPr>
          <w:rFonts w:ascii="Arial" w:hAnsi="Arial" w:cs="Arial"/>
        </w:rPr>
        <w:t xml:space="preserve"> </w:t>
      </w:r>
      <w:r w:rsidR="000E3423" w:rsidRPr="006A3B8A">
        <w:rPr>
          <w:rFonts w:ascii="Arial" w:hAnsi="Arial" w:cs="Arial"/>
        </w:rPr>
        <w:t>The CRPD Committee further recommended that the State ‘</w:t>
      </w:r>
      <w:bookmarkStart w:id="16" w:name="_Hlk90030547"/>
      <w:r w:rsidR="000E3423" w:rsidRPr="006A3B8A">
        <w:rPr>
          <w:rFonts w:ascii="Arial" w:hAnsi="Arial" w:cs="Arial"/>
        </w:rPr>
        <w:t xml:space="preserve">conducts regular training programmes and awareness-raising campaigns and information for court staff, judges, prosecutors and law enforcement agents including police and prison officials, on the duty to provide access to justice </w:t>
      </w:r>
      <w:r w:rsidR="000E3423" w:rsidRPr="006A3B8A">
        <w:rPr>
          <w:rFonts w:ascii="Arial" w:hAnsi="Arial" w:cs="Arial"/>
        </w:rPr>
        <w:lastRenderedPageBreak/>
        <w:t>for persons with disabilities on an equal basis with others</w:t>
      </w:r>
      <w:bookmarkEnd w:id="16"/>
      <w:r w:rsidR="000E3423" w:rsidRPr="006A3B8A">
        <w:rPr>
          <w:rFonts w:ascii="Arial" w:hAnsi="Arial" w:cs="Arial"/>
        </w:rPr>
        <w:t>, in consultation with organizations of persons with disabilities</w:t>
      </w:r>
      <w:r w:rsidR="00FE4CF6" w:rsidRPr="006A3B8A">
        <w:rPr>
          <w:rFonts w:ascii="Arial" w:hAnsi="Arial" w:cs="Arial"/>
        </w:rPr>
        <w:t>’</w:t>
      </w:r>
      <w:r w:rsidR="000E3423" w:rsidRPr="006A3B8A">
        <w:rPr>
          <w:rFonts w:ascii="Arial" w:hAnsi="Arial" w:cs="Arial"/>
        </w:rPr>
        <w:t>.</w:t>
      </w:r>
      <w:r w:rsidR="00FE4CF6" w:rsidRPr="006A3B8A">
        <w:rPr>
          <w:rStyle w:val="FootnoteReference"/>
          <w:rFonts w:ascii="Arial" w:hAnsi="Arial" w:cs="Arial"/>
        </w:rPr>
        <w:footnoteReference w:id="70"/>
      </w:r>
    </w:p>
    <w:p w14:paraId="14D41A7B" w14:textId="07CAC199" w:rsidR="005618CB" w:rsidRPr="006A3B8A" w:rsidRDefault="005618CB" w:rsidP="006A3B8A">
      <w:pPr>
        <w:spacing w:line="240" w:lineRule="auto"/>
        <w:jc w:val="both"/>
        <w:rPr>
          <w:rFonts w:ascii="Arial" w:hAnsi="Arial" w:cs="Arial"/>
          <w:b/>
          <w:bCs/>
        </w:rPr>
      </w:pPr>
      <w:r w:rsidRPr="006A3B8A">
        <w:rPr>
          <w:rFonts w:ascii="Arial" w:hAnsi="Arial" w:cs="Arial"/>
          <w:b/>
          <w:bCs/>
        </w:rPr>
        <w:t xml:space="preserve">Proposed Questions </w:t>
      </w:r>
    </w:p>
    <w:p w14:paraId="4EB53523" w14:textId="32B4358B" w:rsidR="00D6571E" w:rsidRPr="006A3B8A" w:rsidRDefault="00D6571E" w:rsidP="006A3B8A">
      <w:pPr>
        <w:pStyle w:val="ListParagraph"/>
        <w:numPr>
          <w:ilvl w:val="0"/>
          <w:numId w:val="13"/>
        </w:numPr>
        <w:spacing w:line="240" w:lineRule="auto"/>
        <w:jc w:val="both"/>
        <w:rPr>
          <w:rFonts w:ascii="Arial" w:hAnsi="Arial" w:cs="Arial"/>
          <w:lang w:val="en-GB"/>
        </w:rPr>
      </w:pPr>
      <w:r w:rsidRPr="006A3B8A">
        <w:rPr>
          <w:rFonts w:ascii="Arial" w:hAnsi="Arial" w:cs="Arial"/>
        </w:rPr>
        <w:t xml:space="preserve">What measures is the State taking to ensure that </w:t>
      </w:r>
      <w:r w:rsidRPr="006A3B8A">
        <w:rPr>
          <w:rFonts w:ascii="Arial" w:hAnsi="Arial" w:cs="Arial"/>
          <w:lang w:val="en-GB"/>
        </w:rPr>
        <w:t xml:space="preserve">victims of sexual and gender-based violence can access to justice including by </w:t>
      </w:r>
      <w:r w:rsidR="00691CCF" w:rsidRPr="006A3B8A">
        <w:rPr>
          <w:rFonts w:ascii="Arial" w:hAnsi="Arial" w:cs="Arial"/>
          <w:lang w:val="en-GB"/>
        </w:rPr>
        <w:t>providing age</w:t>
      </w:r>
      <w:r w:rsidRPr="006A3B8A">
        <w:rPr>
          <w:rFonts w:ascii="Arial" w:hAnsi="Arial" w:cs="Arial"/>
          <w:lang w:val="en-GB"/>
        </w:rPr>
        <w:t xml:space="preserve">- and disability appropriate procedural accommodations, </w:t>
      </w:r>
      <w:r w:rsidR="00691CCF" w:rsidRPr="006A3B8A">
        <w:rPr>
          <w:rFonts w:ascii="Arial" w:hAnsi="Arial" w:cs="Arial"/>
          <w:lang w:val="en-GB"/>
        </w:rPr>
        <w:t>and that</w:t>
      </w:r>
      <w:r w:rsidRPr="006A3B8A">
        <w:rPr>
          <w:rFonts w:ascii="Arial" w:hAnsi="Arial" w:cs="Arial"/>
          <w:lang w:val="en-GB"/>
        </w:rPr>
        <w:t xml:space="preserve"> are properly remedied and have access to psychosocial and legal services?</w:t>
      </w:r>
    </w:p>
    <w:p w14:paraId="64C67EAA" w14:textId="69519267" w:rsidR="00D6571E" w:rsidRPr="006A3B8A" w:rsidRDefault="00D6571E" w:rsidP="006A3B8A">
      <w:pPr>
        <w:pStyle w:val="ListParagraph"/>
        <w:numPr>
          <w:ilvl w:val="0"/>
          <w:numId w:val="13"/>
        </w:numPr>
        <w:spacing w:line="240" w:lineRule="auto"/>
        <w:jc w:val="both"/>
        <w:rPr>
          <w:rFonts w:ascii="Arial" w:hAnsi="Arial" w:cs="Arial"/>
        </w:rPr>
      </w:pPr>
      <w:r w:rsidRPr="006A3B8A">
        <w:rPr>
          <w:rFonts w:ascii="Arial" w:hAnsi="Arial" w:cs="Arial"/>
          <w:lang w:val="en-GB"/>
        </w:rPr>
        <w:t xml:space="preserve">What measures is the State taking to ensure that actors within the justice system including police </w:t>
      </w:r>
      <w:r w:rsidR="00691CCF" w:rsidRPr="006A3B8A">
        <w:rPr>
          <w:rFonts w:ascii="Arial" w:hAnsi="Arial" w:cs="Arial"/>
          <w:lang w:val="en-GB"/>
        </w:rPr>
        <w:t>are properly trained to provide support to women and girls with disabilities seeking justice</w:t>
      </w:r>
      <w:r w:rsidR="00221B80" w:rsidRPr="006A3B8A">
        <w:rPr>
          <w:rFonts w:ascii="Arial" w:hAnsi="Arial" w:cs="Arial"/>
          <w:lang w:val="en-GB"/>
        </w:rPr>
        <w:t xml:space="preserve">? </w:t>
      </w:r>
    </w:p>
    <w:p w14:paraId="42A777D3" w14:textId="5591A008" w:rsidR="005618CB" w:rsidRPr="006A3B8A" w:rsidRDefault="005618CB" w:rsidP="006A3B8A">
      <w:pPr>
        <w:spacing w:line="240" w:lineRule="auto"/>
        <w:jc w:val="both"/>
        <w:rPr>
          <w:rFonts w:ascii="Arial" w:hAnsi="Arial" w:cs="Arial"/>
          <w:b/>
          <w:bCs/>
        </w:rPr>
      </w:pPr>
      <w:r w:rsidRPr="006A3B8A">
        <w:rPr>
          <w:rFonts w:ascii="Arial" w:hAnsi="Arial" w:cs="Arial"/>
          <w:b/>
          <w:bCs/>
        </w:rPr>
        <w:t>Recommendations</w:t>
      </w:r>
    </w:p>
    <w:p w14:paraId="2D370588" w14:textId="3A9901A3" w:rsidR="000B4755" w:rsidRPr="006A3B8A" w:rsidRDefault="00F852BA" w:rsidP="006A3B8A">
      <w:pPr>
        <w:pStyle w:val="ListParagraph"/>
        <w:numPr>
          <w:ilvl w:val="0"/>
          <w:numId w:val="21"/>
        </w:numPr>
        <w:autoSpaceDE w:val="0"/>
        <w:autoSpaceDN w:val="0"/>
        <w:adjustRightInd w:val="0"/>
        <w:spacing w:after="0" w:line="240" w:lineRule="auto"/>
        <w:jc w:val="both"/>
        <w:rPr>
          <w:rFonts w:ascii="Arial" w:hAnsi="Arial" w:cs="Arial"/>
        </w:rPr>
      </w:pPr>
      <w:r w:rsidRPr="006A3B8A">
        <w:rPr>
          <w:rFonts w:ascii="Arial" w:hAnsi="Arial" w:cs="Arial"/>
        </w:rPr>
        <w:t xml:space="preserve">State should in consultation with organizations of persons with </w:t>
      </w:r>
      <w:r w:rsidR="0040003D" w:rsidRPr="006A3B8A">
        <w:rPr>
          <w:rFonts w:ascii="Arial" w:hAnsi="Arial" w:cs="Arial"/>
        </w:rPr>
        <w:t>disabilities conduct</w:t>
      </w:r>
      <w:r w:rsidRPr="006A3B8A">
        <w:rPr>
          <w:rFonts w:ascii="Arial" w:hAnsi="Arial" w:cs="Arial"/>
        </w:rPr>
        <w:t xml:space="preserve"> </w:t>
      </w:r>
      <w:r w:rsidR="00C33DDD" w:rsidRPr="006A3B8A">
        <w:rPr>
          <w:rFonts w:ascii="Arial" w:hAnsi="Arial" w:cs="Arial"/>
        </w:rPr>
        <w:t>regular training programmes and awareness-raising campaigns and information for court staff, judges, prosecutors</w:t>
      </w:r>
      <w:r w:rsidR="00137503" w:rsidRPr="006A3B8A">
        <w:rPr>
          <w:rFonts w:ascii="Arial" w:hAnsi="Arial" w:cs="Arial"/>
        </w:rPr>
        <w:t>,</w:t>
      </w:r>
      <w:r w:rsidR="00C33DDD" w:rsidRPr="006A3B8A">
        <w:rPr>
          <w:rFonts w:ascii="Arial" w:hAnsi="Arial" w:cs="Arial"/>
        </w:rPr>
        <w:t xml:space="preserve"> and law enforcement agents including police and prison officials, on the duty to provide access to justice for women and girls with disabilities on an equal basis with others</w:t>
      </w:r>
    </w:p>
    <w:p w14:paraId="719B7C3F" w14:textId="73535B61" w:rsidR="00C33DDD" w:rsidRPr="006A3B8A" w:rsidRDefault="00C33DDD" w:rsidP="006A3B8A">
      <w:pPr>
        <w:pStyle w:val="ListParagraph"/>
        <w:numPr>
          <w:ilvl w:val="0"/>
          <w:numId w:val="21"/>
        </w:numPr>
        <w:autoSpaceDE w:val="0"/>
        <w:autoSpaceDN w:val="0"/>
        <w:adjustRightInd w:val="0"/>
        <w:spacing w:after="0" w:line="240" w:lineRule="auto"/>
        <w:jc w:val="both"/>
        <w:rPr>
          <w:rFonts w:ascii="Arial" w:hAnsi="Arial" w:cs="Arial"/>
        </w:rPr>
      </w:pPr>
      <w:r w:rsidRPr="006A3B8A">
        <w:rPr>
          <w:rFonts w:ascii="Arial" w:hAnsi="Arial" w:cs="Arial"/>
        </w:rPr>
        <w:t xml:space="preserve">State should ensure procedural accommodations, provision of legal aid and courts accessibility. </w:t>
      </w:r>
    </w:p>
    <w:p w14:paraId="1F1C000F" w14:textId="77777777" w:rsidR="00E76470" w:rsidRPr="006A3B8A" w:rsidRDefault="00E76470" w:rsidP="006A3B8A">
      <w:pPr>
        <w:pStyle w:val="ListParagraph"/>
        <w:autoSpaceDE w:val="0"/>
        <w:autoSpaceDN w:val="0"/>
        <w:adjustRightInd w:val="0"/>
        <w:spacing w:after="0" w:line="240" w:lineRule="auto"/>
        <w:jc w:val="both"/>
        <w:rPr>
          <w:rFonts w:ascii="Arial" w:hAnsi="Arial" w:cs="Arial"/>
        </w:rPr>
      </w:pPr>
    </w:p>
    <w:p w14:paraId="6148B5A2" w14:textId="12937515" w:rsidR="00692175" w:rsidRPr="006A3B8A" w:rsidRDefault="00692175" w:rsidP="006A3B8A">
      <w:pPr>
        <w:pStyle w:val="ListParagraph"/>
        <w:numPr>
          <w:ilvl w:val="0"/>
          <w:numId w:val="5"/>
        </w:numPr>
        <w:autoSpaceDE w:val="0"/>
        <w:autoSpaceDN w:val="0"/>
        <w:adjustRightInd w:val="0"/>
        <w:spacing w:after="0" w:line="240" w:lineRule="auto"/>
        <w:jc w:val="both"/>
        <w:rPr>
          <w:rFonts w:ascii="Arial" w:hAnsi="Arial" w:cs="Arial"/>
          <w:b/>
          <w:bCs/>
        </w:rPr>
      </w:pPr>
      <w:r w:rsidRPr="006A3B8A">
        <w:rPr>
          <w:rFonts w:ascii="Arial" w:hAnsi="Arial" w:cs="Arial"/>
          <w:b/>
          <w:bCs/>
        </w:rPr>
        <w:t>The impact of COVID-19 on women with disabilities</w:t>
      </w:r>
    </w:p>
    <w:p w14:paraId="3D6CE8CF" w14:textId="77777777" w:rsidR="00692175" w:rsidRPr="006A3B8A" w:rsidRDefault="00692175" w:rsidP="006A3B8A">
      <w:pPr>
        <w:autoSpaceDE w:val="0"/>
        <w:autoSpaceDN w:val="0"/>
        <w:adjustRightInd w:val="0"/>
        <w:spacing w:after="0" w:line="240" w:lineRule="auto"/>
        <w:jc w:val="both"/>
        <w:rPr>
          <w:rFonts w:ascii="Arial" w:hAnsi="Arial" w:cs="Arial"/>
          <w:b/>
          <w:bCs/>
        </w:rPr>
      </w:pPr>
    </w:p>
    <w:p w14:paraId="3721B976" w14:textId="32664EE9" w:rsidR="00692175" w:rsidRPr="006A3B8A" w:rsidRDefault="00692175" w:rsidP="006A3B8A">
      <w:pPr>
        <w:autoSpaceDE w:val="0"/>
        <w:autoSpaceDN w:val="0"/>
        <w:adjustRightInd w:val="0"/>
        <w:spacing w:after="0" w:line="240" w:lineRule="auto"/>
        <w:jc w:val="both"/>
        <w:rPr>
          <w:rFonts w:ascii="Arial" w:hAnsi="Arial" w:cs="Arial"/>
        </w:rPr>
      </w:pPr>
      <w:r w:rsidRPr="006A3B8A">
        <w:rPr>
          <w:rFonts w:ascii="Arial" w:hAnsi="Arial" w:cs="Arial"/>
        </w:rPr>
        <w:t xml:space="preserve">Uganda has </w:t>
      </w:r>
      <w:r w:rsidR="005C5E76" w:rsidRPr="006A3B8A">
        <w:rPr>
          <w:rFonts w:ascii="Arial" w:hAnsi="Arial" w:cs="Arial"/>
        </w:rPr>
        <w:t>inadequate measures for dealing with humanitarian emergencies and crisis. COVID-19 proved that State’s preparedness</w:t>
      </w:r>
      <w:r w:rsidRPr="006A3B8A">
        <w:rPr>
          <w:rFonts w:ascii="Arial" w:hAnsi="Arial" w:cs="Arial"/>
        </w:rPr>
        <w:t xml:space="preserve"> especially for its vulnerable population, including women with disabilities</w:t>
      </w:r>
      <w:r w:rsidR="005C5E76" w:rsidRPr="006A3B8A">
        <w:rPr>
          <w:rFonts w:ascii="Arial" w:hAnsi="Arial" w:cs="Arial"/>
        </w:rPr>
        <w:t xml:space="preserve"> is inadequate</w:t>
      </w:r>
      <w:r w:rsidR="004B2355" w:rsidRPr="006A3B8A">
        <w:rPr>
          <w:rFonts w:ascii="Arial" w:hAnsi="Arial" w:cs="Arial"/>
        </w:rPr>
        <w:t xml:space="preserve">. </w:t>
      </w:r>
      <w:r w:rsidR="004F41BF" w:rsidRPr="006A3B8A">
        <w:rPr>
          <w:rFonts w:ascii="Arial" w:hAnsi="Arial" w:cs="Arial"/>
        </w:rPr>
        <w:t xml:space="preserve">A report by </w:t>
      </w:r>
      <w:r w:rsidR="006C3E2F" w:rsidRPr="006A3B8A">
        <w:rPr>
          <w:rFonts w:ascii="Arial" w:hAnsi="Arial" w:cs="Arial"/>
        </w:rPr>
        <w:t xml:space="preserve">Gender Equality Studies and Training </w:t>
      </w:r>
      <w:r w:rsidR="00F645EA" w:rsidRPr="006A3B8A">
        <w:rPr>
          <w:rFonts w:ascii="Arial" w:hAnsi="Arial" w:cs="Arial"/>
        </w:rPr>
        <w:t>(GEST</w:t>
      </w:r>
      <w:r w:rsidR="006C3E2F" w:rsidRPr="006A3B8A">
        <w:rPr>
          <w:rFonts w:ascii="Arial" w:hAnsi="Arial" w:cs="Arial"/>
        </w:rPr>
        <w:t xml:space="preserve">) revealed that women with disabilities faced several challenges </w:t>
      </w:r>
      <w:r w:rsidR="00F645EA" w:rsidRPr="006A3B8A">
        <w:rPr>
          <w:rFonts w:ascii="Arial" w:hAnsi="Arial" w:cs="Arial"/>
        </w:rPr>
        <w:t>including</w:t>
      </w:r>
      <w:r w:rsidR="006C3E2F" w:rsidRPr="006A3B8A">
        <w:rPr>
          <w:rFonts w:ascii="Arial" w:hAnsi="Arial" w:cs="Arial"/>
        </w:rPr>
        <w:t xml:space="preserve"> inaccessible health services, food insecurity, social stigma, financial insecurity</w:t>
      </w:r>
      <w:r w:rsidR="004B2355" w:rsidRPr="006A3B8A">
        <w:rPr>
          <w:rFonts w:ascii="Arial" w:hAnsi="Arial" w:cs="Arial"/>
        </w:rPr>
        <w:t xml:space="preserve"> exacerbated by weak social protection system</w:t>
      </w:r>
      <w:r w:rsidR="006C3E2F" w:rsidRPr="006A3B8A">
        <w:rPr>
          <w:rFonts w:ascii="Arial" w:hAnsi="Arial" w:cs="Arial"/>
        </w:rPr>
        <w:t xml:space="preserve"> and inaccessible communication. In this report, women </w:t>
      </w:r>
      <w:r w:rsidR="00AE3D0E" w:rsidRPr="006A3B8A">
        <w:rPr>
          <w:rFonts w:ascii="Arial" w:hAnsi="Arial" w:cs="Arial"/>
        </w:rPr>
        <w:t>narrated how government restrictions resulted to isolation and breakdown of social support received from family members and community.</w:t>
      </w:r>
      <w:r w:rsidR="00F645EA" w:rsidRPr="006A3B8A">
        <w:rPr>
          <w:rStyle w:val="FootnoteReference"/>
          <w:rFonts w:ascii="Arial" w:hAnsi="Arial" w:cs="Arial"/>
        </w:rPr>
        <w:footnoteReference w:id="71"/>
      </w:r>
      <w:r w:rsidR="00F645EA" w:rsidRPr="006A3B8A">
        <w:rPr>
          <w:rFonts w:ascii="Arial" w:hAnsi="Arial" w:cs="Arial"/>
        </w:rPr>
        <w:t xml:space="preserve"> </w:t>
      </w:r>
      <w:r w:rsidR="00AE3D0E" w:rsidRPr="006A3B8A">
        <w:rPr>
          <w:rFonts w:ascii="Arial" w:hAnsi="Arial" w:cs="Arial"/>
        </w:rPr>
        <w:t xml:space="preserve">With regards to </w:t>
      </w:r>
      <w:r w:rsidR="00F645EA" w:rsidRPr="006A3B8A">
        <w:rPr>
          <w:rFonts w:ascii="Arial" w:hAnsi="Arial" w:cs="Arial"/>
        </w:rPr>
        <w:t>food insecurity, though government implemented measures such as food relief programmes that aimed at reducing cases of starvation, majority missed out due to poor targeting and lack of accurate data on persons with disabilities.</w:t>
      </w:r>
      <w:r w:rsidR="00F645EA" w:rsidRPr="006A3B8A">
        <w:rPr>
          <w:rStyle w:val="FootnoteReference"/>
          <w:rFonts w:ascii="Arial" w:hAnsi="Arial" w:cs="Arial"/>
        </w:rPr>
        <w:footnoteReference w:id="72"/>
      </w:r>
    </w:p>
    <w:p w14:paraId="4EF523B4" w14:textId="2D678FC7" w:rsidR="00F645EA" w:rsidRPr="006A3B8A" w:rsidRDefault="00F645EA" w:rsidP="006A3B8A">
      <w:pPr>
        <w:autoSpaceDE w:val="0"/>
        <w:autoSpaceDN w:val="0"/>
        <w:adjustRightInd w:val="0"/>
        <w:spacing w:after="0" w:line="240" w:lineRule="auto"/>
        <w:jc w:val="both"/>
        <w:rPr>
          <w:rFonts w:ascii="Arial" w:hAnsi="Arial" w:cs="Arial"/>
        </w:rPr>
      </w:pPr>
    </w:p>
    <w:p w14:paraId="6627B5FA" w14:textId="6C5BFAB5" w:rsidR="00692175" w:rsidRPr="006A3B8A" w:rsidRDefault="00F645EA" w:rsidP="006A3B8A">
      <w:pPr>
        <w:autoSpaceDE w:val="0"/>
        <w:autoSpaceDN w:val="0"/>
        <w:adjustRightInd w:val="0"/>
        <w:spacing w:after="0" w:line="240" w:lineRule="auto"/>
        <w:jc w:val="both"/>
        <w:rPr>
          <w:rFonts w:ascii="Arial" w:hAnsi="Arial" w:cs="Arial"/>
        </w:rPr>
      </w:pPr>
      <w:r w:rsidRPr="006A3B8A">
        <w:rPr>
          <w:rFonts w:ascii="Arial" w:hAnsi="Arial" w:cs="Arial"/>
        </w:rPr>
        <w:t xml:space="preserve">For </w:t>
      </w:r>
      <w:r w:rsidR="00344190" w:rsidRPr="006A3B8A">
        <w:rPr>
          <w:rFonts w:ascii="Arial" w:hAnsi="Arial" w:cs="Arial"/>
        </w:rPr>
        <w:t>healthcare, certain</w:t>
      </w:r>
      <w:r w:rsidRPr="006A3B8A">
        <w:rPr>
          <w:rFonts w:ascii="Arial" w:hAnsi="Arial" w:cs="Arial"/>
        </w:rPr>
        <w:t xml:space="preserve"> mitigation COVID-19 measures adversely affected access to services. The government requirement that one </w:t>
      </w:r>
      <w:r w:rsidR="00344190" w:rsidRPr="006A3B8A">
        <w:rPr>
          <w:rFonts w:ascii="Arial" w:hAnsi="Arial" w:cs="Arial"/>
        </w:rPr>
        <w:t>must</w:t>
      </w:r>
      <w:r w:rsidRPr="006A3B8A">
        <w:rPr>
          <w:rFonts w:ascii="Arial" w:hAnsi="Arial" w:cs="Arial"/>
        </w:rPr>
        <w:t xml:space="preserve"> seek </w:t>
      </w:r>
      <w:r w:rsidR="00B06BF2" w:rsidRPr="006A3B8A">
        <w:rPr>
          <w:rFonts w:ascii="Arial" w:hAnsi="Arial" w:cs="Arial"/>
        </w:rPr>
        <w:t>permission from</w:t>
      </w:r>
      <w:r w:rsidRPr="006A3B8A">
        <w:rPr>
          <w:rFonts w:ascii="Arial" w:hAnsi="Arial" w:cs="Arial"/>
        </w:rPr>
        <w:t xml:space="preserve"> </w:t>
      </w:r>
      <w:r w:rsidR="00344190" w:rsidRPr="006A3B8A">
        <w:rPr>
          <w:rFonts w:ascii="Arial" w:hAnsi="Arial" w:cs="Arial"/>
        </w:rPr>
        <w:t xml:space="preserve">resident district commissioners </w:t>
      </w:r>
      <w:r w:rsidR="001A3D47" w:rsidRPr="006A3B8A">
        <w:rPr>
          <w:rFonts w:ascii="Arial" w:hAnsi="Arial" w:cs="Arial"/>
        </w:rPr>
        <w:t xml:space="preserve">to move around </w:t>
      </w:r>
      <w:r w:rsidR="00344190" w:rsidRPr="006A3B8A">
        <w:rPr>
          <w:rFonts w:ascii="Arial" w:hAnsi="Arial" w:cs="Arial"/>
        </w:rPr>
        <w:t xml:space="preserve">resulted to accessibility barriers as the commissioner was sometimes hard to reach or unavailable. Women with disabilities especially deaf women and hard of hearing women were left out in the communication as information was mainly disseminated in inaccessible formats. For </w:t>
      </w:r>
      <w:r w:rsidR="004B2355" w:rsidRPr="006A3B8A">
        <w:rPr>
          <w:rFonts w:ascii="Arial" w:hAnsi="Arial" w:cs="Arial"/>
        </w:rPr>
        <w:t>instance,</w:t>
      </w:r>
      <w:r w:rsidR="00344190" w:rsidRPr="006A3B8A">
        <w:rPr>
          <w:rFonts w:ascii="Arial" w:hAnsi="Arial" w:cs="Arial"/>
        </w:rPr>
        <w:t xml:space="preserve"> sensitization messages on COVID-19 preventive measures and </w:t>
      </w:r>
      <w:r w:rsidR="0074468A" w:rsidRPr="006A3B8A">
        <w:rPr>
          <w:rFonts w:ascii="Arial" w:hAnsi="Arial" w:cs="Arial"/>
        </w:rPr>
        <w:t>the</w:t>
      </w:r>
      <w:r w:rsidR="00344190" w:rsidRPr="006A3B8A">
        <w:rPr>
          <w:rFonts w:ascii="Arial" w:hAnsi="Arial" w:cs="Arial"/>
        </w:rPr>
        <w:t xml:space="preserve"> monthly updates on COVID-19 to the Presidential address on the State’s were carried out on television without the provision of  sign language interpret</w:t>
      </w:r>
      <w:r w:rsidR="0074468A" w:rsidRPr="006A3B8A">
        <w:rPr>
          <w:rFonts w:ascii="Arial" w:hAnsi="Arial" w:cs="Arial"/>
        </w:rPr>
        <w:t>ation</w:t>
      </w:r>
      <w:r w:rsidR="00344190" w:rsidRPr="006A3B8A">
        <w:rPr>
          <w:rFonts w:ascii="Arial" w:hAnsi="Arial" w:cs="Arial"/>
        </w:rPr>
        <w:t xml:space="preserve"> and captions.</w:t>
      </w:r>
      <w:r w:rsidR="0074468A" w:rsidRPr="006A3B8A">
        <w:rPr>
          <w:rStyle w:val="FootnoteReference"/>
          <w:rFonts w:ascii="Arial" w:hAnsi="Arial" w:cs="Arial"/>
        </w:rPr>
        <w:footnoteReference w:id="73"/>
      </w:r>
      <w:r w:rsidR="0074468A" w:rsidRPr="006A3B8A">
        <w:rPr>
          <w:rFonts w:ascii="Arial" w:hAnsi="Arial" w:cs="Arial"/>
        </w:rPr>
        <w:t xml:space="preserve"> Participation of women with disabilities and their representative organizations in the designing of programmes and dissemination of COVID-19 information was also limited</w:t>
      </w:r>
      <w:r w:rsidR="00F40AB7" w:rsidRPr="006A3B8A">
        <w:rPr>
          <w:rFonts w:ascii="Arial" w:hAnsi="Arial" w:cs="Arial"/>
        </w:rPr>
        <w:t>,</w:t>
      </w:r>
      <w:r w:rsidR="0074468A" w:rsidRPr="006A3B8A">
        <w:rPr>
          <w:rFonts w:ascii="Arial" w:hAnsi="Arial" w:cs="Arial"/>
        </w:rPr>
        <w:t xml:space="preserve"> locking out </w:t>
      </w:r>
      <w:r w:rsidR="00F40AB7" w:rsidRPr="006A3B8A">
        <w:rPr>
          <w:rFonts w:ascii="Arial" w:hAnsi="Arial" w:cs="Arial"/>
        </w:rPr>
        <w:t xml:space="preserve">women and girls with disabilities </w:t>
      </w:r>
      <w:r w:rsidR="0074468A" w:rsidRPr="006A3B8A">
        <w:rPr>
          <w:rFonts w:ascii="Arial" w:hAnsi="Arial" w:cs="Arial"/>
        </w:rPr>
        <w:t>in the decision-making processes</w:t>
      </w:r>
      <w:r w:rsidR="009260E0" w:rsidRPr="006A3B8A">
        <w:rPr>
          <w:rFonts w:ascii="Arial" w:hAnsi="Arial" w:cs="Arial"/>
        </w:rPr>
        <w:t>.</w:t>
      </w:r>
    </w:p>
    <w:p w14:paraId="394911C5" w14:textId="77777777" w:rsidR="00906B8A" w:rsidRPr="006A3B8A" w:rsidRDefault="00906B8A" w:rsidP="006A3B8A">
      <w:pPr>
        <w:autoSpaceDE w:val="0"/>
        <w:autoSpaceDN w:val="0"/>
        <w:adjustRightInd w:val="0"/>
        <w:spacing w:after="0" w:line="240" w:lineRule="auto"/>
        <w:ind w:firstLine="720"/>
        <w:jc w:val="both"/>
        <w:rPr>
          <w:rFonts w:ascii="Arial" w:hAnsi="Arial" w:cs="Arial"/>
          <w:b/>
          <w:bCs/>
        </w:rPr>
      </w:pPr>
    </w:p>
    <w:p w14:paraId="685A2073" w14:textId="0F89ECAB" w:rsidR="00717394" w:rsidRPr="006A3B8A" w:rsidRDefault="00692175" w:rsidP="006A3B8A">
      <w:pPr>
        <w:autoSpaceDE w:val="0"/>
        <w:autoSpaceDN w:val="0"/>
        <w:adjustRightInd w:val="0"/>
        <w:spacing w:after="0" w:line="240" w:lineRule="auto"/>
        <w:ind w:firstLine="720"/>
        <w:jc w:val="both"/>
        <w:rPr>
          <w:rFonts w:ascii="Arial" w:hAnsi="Arial" w:cs="Arial"/>
          <w:b/>
          <w:bCs/>
        </w:rPr>
      </w:pPr>
      <w:r w:rsidRPr="006A3B8A">
        <w:rPr>
          <w:rFonts w:ascii="Arial" w:hAnsi="Arial" w:cs="Arial"/>
          <w:b/>
          <w:bCs/>
        </w:rPr>
        <w:t>Case</w:t>
      </w:r>
      <w:r w:rsidR="00717394" w:rsidRPr="006A3B8A">
        <w:rPr>
          <w:rFonts w:ascii="Arial" w:hAnsi="Arial" w:cs="Arial"/>
          <w:b/>
          <w:bCs/>
        </w:rPr>
        <w:t xml:space="preserve"> </w:t>
      </w:r>
      <w:r w:rsidRPr="006A3B8A">
        <w:rPr>
          <w:rFonts w:ascii="Arial" w:hAnsi="Arial" w:cs="Arial"/>
          <w:b/>
          <w:bCs/>
        </w:rPr>
        <w:t>study:</w:t>
      </w:r>
    </w:p>
    <w:p w14:paraId="0C01A16B" w14:textId="77777777" w:rsidR="00814992" w:rsidRPr="006A3B8A" w:rsidRDefault="00814992" w:rsidP="006A3B8A">
      <w:pPr>
        <w:autoSpaceDE w:val="0"/>
        <w:autoSpaceDN w:val="0"/>
        <w:adjustRightInd w:val="0"/>
        <w:spacing w:after="0" w:line="240" w:lineRule="auto"/>
        <w:ind w:left="720"/>
        <w:jc w:val="both"/>
        <w:rPr>
          <w:rFonts w:ascii="Arial" w:hAnsi="Arial" w:cs="Arial"/>
        </w:rPr>
      </w:pPr>
    </w:p>
    <w:p w14:paraId="09D57BA0" w14:textId="0D792952" w:rsidR="00692175" w:rsidRPr="006A3B8A" w:rsidRDefault="00692175" w:rsidP="006A3B8A">
      <w:pPr>
        <w:autoSpaceDE w:val="0"/>
        <w:autoSpaceDN w:val="0"/>
        <w:adjustRightInd w:val="0"/>
        <w:spacing w:after="0" w:line="240" w:lineRule="auto"/>
        <w:ind w:left="720"/>
        <w:jc w:val="both"/>
        <w:rPr>
          <w:rFonts w:ascii="Arial" w:hAnsi="Arial" w:cs="Arial"/>
        </w:rPr>
      </w:pPr>
      <w:r w:rsidRPr="006A3B8A">
        <w:rPr>
          <w:rFonts w:ascii="Arial" w:hAnsi="Arial" w:cs="Arial"/>
        </w:rPr>
        <w:t>Martha's story</w:t>
      </w:r>
      <w:r w:rsidRPr="006A3B8A">
        <w:rPr>
          <w:rFonts w:ascii="Arial" w:hAnsi="Arial" w:cs="Arial"/>
          <w:vertAlign w:val="superscript"/>
        </w:rPr>
        <w:footnoteReference w:id="74"/>
      </w:r>
      <w:r w:rsidRPr="006A3B8A">
        <w:rPr>
          <w:rFonts w:ascii="Arial" w:hAnsi="Arial" w:cs="Arial"/>
        </w:rPr>
        <w:t xml:space="preserve"> </w:t>
      </w:r>
      <w:r w:rsidR="001F5B7E">
        <w:rPr>
          <w:rFonts w:ascii="Arial" w:hAnsi="Arial" w:cs="Arial"/>
        </w:rPr>
        <w:t>N.M.</w:t>
      </w:r>
      <w:r w:rsidRPr="006A3B8A">
        <w:rPr>
          <w:rFonts w:ascii="Arial" w:hAnsi="Arial" w:cs="Arial"/>
        </w:rPr>
        <w:t xml:space="preserve"> is deaf. She lives with her sister and was working as a casual labourer at a factory. </w:t>
      </w:r>
      <w:r w:rsidRPr="006A3B8A">
        <w:rPr>
          <w:rFonts w:ascii="Arial" w:hAnsi="Arial" w:cs="Arial"/>
          <w:lang w:val="en-GB"/>
        </w:rPr>
        <w:t>She has not been able to work since lockdown began. </w:t>
      </w:r>
    </w:p>
    <w:p w14:paraId="5DF45388" w14:textId="77777777" w:rsidR="00692175" w:rsidRPr="006A3B8A" w:rsidRDefault="00692175" w:rsidP="006A3B8A">
      <w:pPr>
        <w:autoSpaceDE w:val="0"/>
        <w:autoSpaceDN w:val="0"/>
        <w:adjustRightInd w:val="0"/>
        <w:spacing w:after="0" w:line="240" w:lineRule="auto"/>
        <w:ind w:left="720"/>
        <w:jc w:val="both"/>
        <w:rPr>
          <w:rFonts w:ascii="Arial" w:hAnsi="Arial" w:cs="Arial"/>
        </w:rPr>
      </w:pPr>
      <w:r w:rsidRPr="006A3B8A">
        <w:rPr>
          <w:rFonts w:ascii="Arial" w:hAnsi="Arial" w:cs="Arial"/>
        </w:rPr>
        <w:t>While the government has distributed food to many of the most vulnerable families, Martha has not yet received any. Her circumstances mean that Martha and her sister cannot afford or access food, basic healthcare, or protective items like hand sanitiser.</w:t>
      </w:r>
    </w:p>
    <w:p w14:paraId="133C0603" w14:textId="050547F8" w:rsidR="00715142" w:rsidRPr="006A3B8A" w:rsidRDefault="00715142" w:rsidP="006A3B8A">
      <w:pPr>
        <w:autoSpaceDE w:val="0"/>
        <w:autoSpaceDN w:val="0"/>
        <w:adjustRightInd w:val="0"/>
        <w:spacing w:after="0" w:line="240" w:lineRule="auto"/>
        <w:jc w:val="both"/>
        <w:rPr>
          <w:rFonts w:ascii="Arial" w:hAnsi="Arial" w:cs="Arial"/>
        </w:rPr>
      </w:pPr>
    </w:p>
    <w:p w14:paraId="36A69E3B" w14:textId="30AA7416" w:rsidR="00F645EA" w:rsidRPr="006A3B8A" w:rsidRDefault="00F645EA" w:rsidP="006A3B8A">
      <w:pPr>
        <w:autoSpaceDE w:val="0"/>
        <w:autoSpaceDN w:val="0"/>
        <w:adjustRightInd w:val="0"/>
        <w:spacing w:after="0" w:line="240" w:lineRule="auto"/>
        <w:jc w:val="both"/>
        <w:rPr>
          <w:rFonts w:ascii="Arial" w:hAnsi="Arial" w:cs="Arial"/>
          <w:b/>
          <w:bCs/>
        </w:rPr>
      </w:pPr>
      <w:r w:rsidRPr="006A3B8A">
        <w:rPr>
          <w:rFonts w:ascii="Arial" w:hAnsi="Arial" w:cs="Arial"/>
          <w:b/>
          <w:bCs/>
        </w:rPr>
        <w:t>Proposed questions</w:t>
      </w:r>
    </w:p>
    <w:p w14:paraId="32ACE95C" w14:textId="376A3F26" w:rsidR="0074468A" w:rsidRPr="006A3B8A" w:rsidRDefault="0074468A" w:rsidP="006A3B8A">
      <w:pPr>
        <w:pStyle w:val="ListParagraph"/>
        <w:numPr>
          <w:ilvl w:val="0"/>
          <w:numId w:val="24"/>
        </w:numPr>
        <w:autoSpaceDE w:val="0"/>
        <w:autoSpaceDN w:val="0"/>
        <w:adjustRightInd w:val="0"/>
        <w:spacing w:after="0" w:line="240" w:lineRule="auto"/>
        <w:jc w:val="both"/>
        <w:rPr>
          <w:rFonts w:ascii="Arial" w:hAnsi="Arial" w:cs="Arial"/>
        </w:rPr>
      </w:pPr>
      <w:r w:rsidRPr="006A3B8A">
        <w:rPr>
          <w:rFonts w:ascii="Arial" w:hAnsi="Arial" w:cs="Arial"/>
        </w:rPr>
        <w:t xml:space="preserve">What measures is the State taking to ensure that women and girls with disabilities are </w:t>
      </w:r>
      <w:r w:rsidR="004B2355" w:rsidRPr="006A3B8A">
        <w:rPr>
          <w:rFonts w:ascii="Arial" w:hAnsi="Arial" w:cs="Arial"/>
        </w:rPr>
        <w:t xml:space="preserve">prioritized </w:t>
      </w:r>
      <w:r w:rsidR="009260E0" w:rsidRPr="006A3B8A">
        <w:rPr>
          <w:rFonts w:ascii="Arial" w:hAnsi="Arial" w:cs="Arial"/>
        </w:rPr>
        <w:t xml:space="preserve">in </w:t>
      </w:r>
      <w:r w:rsidR="004B2355" w:rsidRPr="006A3B8A">
        <w:rPr>
          <w:rFonts w:ascii="Arial" w:hAnsi="Arial" w:cs="Arial"/>
        </w:rPr>
        <w:t>COVID</w:t>
      </w:r>
      <w:r w:rsidRPr="006A3B8A">
        <w:rPr>
          <w:rFonts w:ascii="Arial" w:hAnsi="Arial" w:cs="Arial"/>
        </w:rPr>
        <w:t xml:space="preserve">-19 mitigation measures including provision of vaccines? </w:t>
      </w:r>
    </w:p>
    <w:p w14:paraId="0D9BAE64" w14:textId="2C6269F6" w:rsidR="0074468A" w:rsidRPr="006A3B8A" w:rsidRDefault="0074468A" w:rsidP="006A3B8A">
      <w:pPr>
        <w:pStyle w:val="ListParagraph"/>
        <w:numPr>
          <w:ilvl w:val="0"/>
          <w:numId w:val="24"/>
        </w:numPr>
        <w:autoSpaceDE w:val="0"/>
        <w:autoSpaceDN w:val="0"/>
        <w:adjustRightInd w:val="0"/>
        <w:spacing w:after="0" w:line="240" w:lineRule="auto"/>
        <w:jc w:val="both"/>
        <w:rPr>
          <w:rFonts w:ascii="Arial" w:hAnsi="Arial" w:cs="Arial"/>
        </w:rPr>
      </w:pPr>
      <w:r w:rsidRPr="006A3B8A">
        <w:rPr>
          <w:rFonts w:ascii="Arial" w:hAnsi="Arial" w:cs="Arial"/>
        </w:rPr>
        <w:t xml:space="preserve">What measures is the State taking to ensure that COVID-19 related information is disseminated in accessible format including provision of sign language interpretation? </w:t>
      </w:r>
    </w:p>
    <w:p w14:paraId="0A01F5A2" w14:textId="77777777" w:rsidR="00520683" w:rsidRPr="006A3B8A" w:rsidRDefault="0074468A" w:rsidP="006A3B8A">
      <w:pPr>
        <w:pStyle w:val="ListParagraph"/>
        <w:numPr>
          <w:ilvl w:val="0"/>
          <w:numId w:val="24"/>
        </w:numPr>
        <w:autoSpaceDE w:val="0"/>
        <w:autoSpaceDN w:val="0"/>
        <w:adjustRightInd w:val="0"/>
        <w:spacing w:after="0" w:line="240" w:lineRule="auto"/>
        <w:jc w:val="both"/>
        <w:rPr>
          <w:rFonts w:ascii="Arial" w:hAnsi="Arial" w:cs="Arial"/>
        </w:rPr>
      </w:pPr>
      <w:r w:rsidRPr="006A3B8A">
        <w:rPr>
          <w:rFonts w:ascii="Arial" w:hAnsi="Arial" w:cs="Arial"/>
        </w:rPr>
        <w:t>What measures is the State taking to ensure that</w:t>
      </w:r>
      <w:r w:rsidR="00520683" w:rsidRPr="006A3B8A">
        <w:rPr>
          <w:rFonts w:ascii="Arial" w:hAnsi="Arial" w:cs="Arial"/>
        </w:rPr>
        <w:t xml:space="preserve"> women with disabilities who were disproportionately affected by COVID-19 and lost their income are economically cushioned including through social protection programmes? </w:t>
      </w:r>
    </w:p>
    <w:p w14:paraId="0855BF4E" w14:textId="77777777" w:rsidR="00520683" w:rsidRPr="006A3B8A" w:rsidRDefault="00520683" w:rsidP="006A3B8A">
      <w:pPr>
        <w:autoSpaceDE w:val="0"/>
        <w:autoSpaceDN w:val="0"/>
        <w:adjustRightInd w:val="0"/>
        <w:spacing w:after="0" w:line="240" w:lineRule="auto"/>
        <w:jc w:val="both"/>
        <w:rPr>
          <w:rFonts w:ascii="Arial" w:hAnsi="Arial" w:cs="Arial"/>
        </w:rPr>
      </w:pPr>
    </w:p>
    <w:p w14:paraId="7440D3FE" w14:textId="77777777" w:rsidR="00520683" w:rsidRPr="006A3B8A" w:rsidRDefault="00520683" w:rsidP="006A3B8A">
      <w:pPr>
        <w:autoSpaceDE w:val="0"/>
        <w:autoSpaceDN w:val="0"/>
        <w:adjustRightInd w:val="0"/>
        <w:spacing w:after="0" w:line="240" w:lineRule="auto"/>
        <w:jc w:val="both"/>
        <w:rPr>
          <w:rFonts w:ascii="Arial" w:hAnsi="Arial" w:cs="Arial"/>
          <w:b/>
          <w:bCs/>
        </w:rPr>
      </w:pPr>
      <w:r w:rsidRPr="006A3B8A">
        <w:rPr>
          <w:rFonts w:ascii="Arial" w:hAnsi="Arial" w:cs="Arial"/>
          <w:b/>
          <w:bCs/>
        </w:rPr>
        <w:t>Recommendations</w:t>
      </w:r>
    </w:p>
    <w:p w14:paraId="6996A8D7" w14:textId="3A701A5A" w:rsidR="00520683" w:rsidRPr="006A3B8A" w:rsidRDefault="00520683" w:rsidP="006A3B8A">
      <w:pPr>
        <w:pStyle w:val="ListParagraph"/>
        <w:numPr>
          <w:ilvl w:val="0"/>
          <w:numId w:val="23"/>
        </w:numPr>
        <w:autoSpaceDE w:val="0"/>
        <w:autoSpaceDN w:val="0"/>
        <w:adjustRightInd w:val="0"/>
        <w:spacing w:after="0" w:line="240" w:lineRule="auto"/>
        <w:jc w:val="both"/>
        <w:rPr>
          <w:rFonts w:ascii="Arial" w:hAnsi="Arial" w:cs="Arial"/>
        </w:rPr>
      </w:pPr>
      <w:r w:rsidRPr="006A3B8A">
        <w:rPr>
          <w:rFonts w:ascii="Arial" w:hAnsi="Arial" w:cs="Arial"/>
        </w:rPr>
        <w:t>State should prioritize women with disabilities in inoculation of vaccines</w:t>
      </w:r>
    </w:p>
    <w:p w14:paraId="5687BBC3" w14:textId="44132EF6" w:rsidR="0074468A" w:rsidRPr="006A3B8A" w:rsidRDefault="00520683" w:rsidP="006A3B8A">
      <w:pPr>
        <w:pStyle w:val="ListParagraph"/>
        <w:numPr>
          <w:ilvl w:val="0"/>
          <w:numId w:val="23"/>
        </w:numPr>
        <w:autoSpaceDE w:val="0"/>
        <w:autoSpaceDN w:val="0"/>
        <w:adjustRightInd w:val="0"/>
        <w:spacing w:after="0" w:line="240" w:lineRule="auto"/>
        <w:jc w:val="both"/>
        <w:rPr>
          <w:rFonts w:ascii="Arial" w:hAnsi="Arial" w:cs="Arial"/>
        </w:rPr>
      </w:pPr>
      <w:r w:rsidRPr="006A3B8A">
        <w:rPr>
          <w:rFonts w:ascii="Arial" w:hAnsi="Arial" w:cs="Arial"/>
        </w:rPr>
        <w:t>State should develop a comprehensive social protection framework and programmes that inclusive and addresses disability-related costs</w:t>
      </w:r>
    </w:p>
    <w:p w14:paraId="4289743E" w14:textId="4BE8AD92" w:rsidR="00520683" w:rsidRPr="006A3B8A" w:rsidRDefault="00520683" w:rsidP="006A3B8A">
      <w:pPr>
        <w:pStyle w:val="ListParagraph"/>
        <w:numPr>
          <w:ilvl w:val="0"/>
          <w:numId w:val="23"/>
        </w:numPr>
        <w:autoSpaceDE w:val="0"/>
        <w:autoSpaceDN w:val="0"/>
        <w:adjustRightInd w:val="0"/>
        <w:spacing w:after="0" w:line="240" w:lineRule="auto"/>
        <w:jc w:val="both"/>
        <w:rPr>
          <w:rFonts w:ascii="Arial" w:hAnsi="Arial" w:cs="Arial"/>
        </w:rPr>
      </w:pPr>
      <w:r w:rsidRPr="006A3B8A">
        <w:rPr>
          <w:rFonts w:ascii="Arial" w:hAnsi="Arial" w:cs="Arial"/>
        </w:rPr>
        <w:t>State should effectively and meaningfully involve women with disabilities in designing, implementation and monitoring of COVID-19 recovery programmes</w:t>
      </w:r>
    </w:p>
    <w:p w14:paraId="38578784" w14:textId="0820CFF9" w:rsidR="00AD0F58" w:rsidRPr="006A3B8A" w:rsidRDefault="00AD0F58" w:rsidP="006A3B8A">
      <w:pPr>
        <w:pStyle w:val="ListParagraph"/>
        <w:numPr>
          <w:ilvl w:val="0"/>
          <w:numId w:val="23"/>
        </w:numPr>
        <w:autoSpaceDE w:val="0"/>
        <w:autoSpaceDN w:val="0"/>
        <w:adjustRightInd w:val="0"/>
        <w:spacing w:after="0" w:line="240" w:lineRule="auto"/>
        <w:jc w:val="both"/>
        <w:rPr>
          <w:rFonts w:ascii="Arial" w:hAnsi="Arial" w:cs="Arial"/>
        </w:rPr>
      </w:pPr>
      <w:r w:rsidRPr="006A3B8A">
        <w:rPr>
          <w:rFonts w:ascii="Arial" w:hAnsi="Arial" w:cs="Arial"/>
        </w:rPr>
        <w:t>The state should provide cash bailout for women with disabilities entrepreneurs</w:t>
      </w:r>
      <w:r w:rsidR="004A46B2" w:rsidRPr="006A3B8A">
        <w:rPr>
          <w:rFonts w:ascii="Arial" w:hAnsi="Arial" w:cs="Arial"/>
        </w:rPr>
        <w:t xml:space="preserve"> </w:t>
      </w:r>
      <w:r w:rsidRPr="006A3B8A">
        <w:rPr>
          <w:rFonts w:ascii="Arial" w:hAnsi="Arial" w:cs="Arial"/>
        </w:rPr>
        <w:t>or those in the informal sector as a form of recovery of their business</w:t>
      </w:r>
    </w:p>
    <w:p w14:paraId="1B965CA0" w14:textId="77777777" w:rsidR="005E37AB" w:rsidRPr="006A3B8A" w:rsidRDefault="00B3070B" w:rsidP="006A3B8A">
      <w:pPr>
        <w:spacing w:line="240" w:lineRule="auto"/>
        <w:jc w:val="both"/>
        <w:rPr>
          <w:rFonts w:ascii="Arial" w:hAnsi="Arial" w:cs="Arial"/>
        </w:rPr>
      </w:pPr>
    </w:p>
    <w:sectPr w:rsidR="005E37AB" w:rsidRPr="006A3B8A">
      <w:footerReference w:type="even" r:id="rId17"/>
      <w:footerReference w:type="default" r:id="rId1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DDBE54" w14:textId="77777777" w:rsidR="00B3070B" w:rsidRDefault="00B3070B" w:rsidP="005B7F7C">
      <w:pPr>
        <w:spacing w:after="0" w:line="240" w:lineRule="auto"/>
      </w:pPr>
      <w:r>
        <w:separator/>
      </w:r>
    </w:p>
  </w:endnote>
  <w:endnote w:type="continuationSeparator" w:id="0">
    <w:p w14:paraId="0A65AD2D" w14:textId="77777777" w:rsidR="00B3070B" w:rsidRDefault="00B3070B" w:rsidP="005B7F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85035555"/>
      <w:docPartObj>
        <w:docPartGallery w:val="Page Numbers (Bottom of Page)"/>
        <w:docPartUnique/>
      </w:docPartObj>
    </w:sdtPr>
    <w:sdtEndPr>
      <w:rPr>
        <w:rStyle w:val="PageNumber"/>
      </w:rPr>
    </w:sdtEndPr>
    <w:sdtContent>
      <w:p w14:paraId="1B98880C" w14:textId="57335A5E" w:rsidR="001D7ACC" w:rsidRDefault="001D7ACC" w:rsidP="002B49C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6051236" w14:textId="77777777" w:rsidR="001D7ACC" w:rsidRDefault="001D7ACC" w:rsidP="00523D0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57589660"/>
      <w:docPartObj>
        <w:docPartGallery w:val="Page Numbers (Bottom of Page)"/>
        <w:docPartUnique/>
      </w:docPartObj>
    </w:sdtPr>
    <w:sdtEndPr>
      <w:rPr>
        <w:rStyle w:val="PageNumber"/>
      </w:rPr>
    </w:sdtEndPr>
    <w:sdtContent>
      <w:p w14:paraId="47AA45E1" w14:textId="5AF073D6" w:rsidR="001D7ACC" w:rsidRDefault="001D7ACC" w:rsidP="002B49C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267801A" w14:textId="77777777" w:rsidR="001D7ACC" w:rsidRDefault="001D7ACC" w:rsidP="00523D0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C1DBFD" w14:textId="77777777" w:rsidR="00B3070B" w:rsidRDefault="00B3070B" w:rsidP="005B7F7C">
      <w:pPr>
        <w:spacing w:after="0" w:line="240" w:lineRule="auto"/>
      </w:pPr>
      <w:r>
        <w:separator/>
      </w:r>
    </w:p>
  </w:footnote>
  <w:footnote w:type="continuationSeparator" w:id="0">
    <w:p w14:paraId="6F44EC7D" w14:textId="77777777" w:rsidR="00B3070B" w:rsidRDefault="00B3070B" w:rsidP="005B7F7C">
      <w:pPr>
        <w:spacing w:after="0" w:line="240" w:lineRule="auto"/>
      </w:pPr>
      <w:r>
        <w:continuationSeparator/>
      </w:r>
    </w:p>
  </w:footnote>
  <w:footnote w:id="1">
    <w:p w14:paraId="4D6994DF" w14:textId="44753D69" w:rsidR="00587364" w:rsidRPr="00587364" w:rsidRDefault="00587364">
      <w:pPr>
        <w:pStyle w:val="FootnoteText"/>
        <w:rPr>
          <w:sz w:val="18"/>
          <w:szCs w:val="18"/>
        </w:rPr>
      </w:pPr>
      <w:r w:rsidRPr="00587364">
        <w:rPr>
          <w:rStyle w:val="FootnoteReference"/>
          <w:sz w:val="18"/>
          <w:szCs w:val="18"/>
        </w:rPr>
        <w:footnoteRef/>
      </w:r>
      <w:r w:rsidRPr="00587364">
        <w:rPr>
          <w:sz w:val="18"/>
          <w:szCs w:val="18"/>
        </w:rPr>
        <w:t xml:space="preserve"> Uganda Bureau of Statistics (UBOS) , National Population and Housing Census 2014 Pg, 22 available at &lt; </w:t>
      </w:r>
      <w:hyperlink r:id="rId1" w:history="1">
        <w:r w:rsidRPr="00587364">
          <w:rPr>
            <w:rStyle w:val="Hyperlink"/>
            <w:sz w:val="18"/>
            <w:szCs w:val="18"/>
          </w:rPr>
          <w:t>https://www.ubos.org/wp-content/uploads/publications/03_20182014_National_Census_Main_Report.pdf</w:t>
        </w:r>
      </w:hyperlink>
    </w:p>
  </w:footnote>
  <w:footnote w:id="2">
    <w:p w14:paraId="102F1055" w14:textId="38334225" w:rsidR="007D1E32" w:rsidRPr="00587364" w:rsidRDefault="007D1E32">
      <w:pPr>
        <w:pStyle w:val="FootnoteText"/>
        <w:rPr>
          <w:sz w:val="18"/>
          <w:szCs w:val="18"/>
        </w:rPr>
      </w:pPr>
      <w:r w:rsidRPr="00587364">
        <w:rPr>
          <w:rStyle w:val="FootnoteReference"/>
          <w:sz w:val="18"/>
          <w:szCs w:val="18"/>
        </w:rPr>
        <w:footnoteRef/>
      </w:r>
      <w:r w:rsidRPr="00587364">
        <w:rPr>
          <w:sz w:val="18"/>
          <w:szCs w:val="18"/>
        </w:rPr>
        <w:t xml:space="preserve"> Id. </w:t>
      </w:r>
    </w:p>
  </w:footnote>
  <w:footnote w:id="3">
    <w:p w14:paraId="6E9F3432" w14:textId="77777777" w:rsidR="00587364" w:rsidRDefault="00587364" w:rsidP="00587364">
      <w:pPr>
        <w:pStyle w:val="FootnoteText"/>
      </w:pPr>
      <w:bookmarkStart w:id="1" w:name="_Hlk92895238"/>
      <w:r w:rsidRPr="00587364">
        <w:rPr>
          <w:rStyle w:val="FootnoteReference"/>
          <w:sz w:val="18"/>
          <w:szCs w:val="18"/>
        </w:rPr>
        <w:footnoteRef/>
      </w:r>
      <w:r w:rsidRPr="00587364">
        <w:rPr>
          <w:sz w:val="18"/>
          <w:szCs w:val="18"/>
        </w:rPr>
        <w:t xml:space="preserve">  </w:t>
      </w:r>
      <w:bookmarkStart w:id="2" w:name="_Hlk92895256"/>
      <w:r w:rsidRPr="00587364">
        <w:rPr>
          <w:sz w:val="18"/>
          <w:szCs w:val="18"/>
        </w:rPr>
        <w:t xml:space="preserve">Uganda Bureau of Statistics (UBOS) , National Population and Housing Census 2014 Pg, 22 available at &lt; </w:t>
      </w:r>
      <w:hyperlink r:id="rId2" w:history="1">
        <w:r w:rsidRPr="00587364">
          <w:rPr>
            <w:rStyle w:val="Hyperlink"/>
            <w:sz w:val="18"/>
            <w:szCs w:val="18"/>
          </w:rPr>
          <w:t>https://www.ubos.org/wp-content/uploads/publications/03_20182014_National_Census_Main_Report.pdf</w:t>
        </w:r>
      </w:hyperlink>
      <w:bookmarkEnd w:id="2"/>
      <w:r>
        <w:t>&gt;</w:t>
      </w:r>
    </w:p>
    <w:bookmarkEnd w:id="1"/>
  </w:footnote>
  <w:footnote w:id="4">
    <w:p w14:paraId="0213035C" w14:textId="7025889D" w:rsidR="005B7F7C" w:rsidRPr="003B4B5A" w:rsidRDefault="005B7F7C" w:rsidP="005B7F7C">
      <w:pPr>
        <w:pStyle w:val="FootnoteText"/>
        <w:rPr>
          <w:i/>
          <w:sz w:val="18"/>
          <w:szCs w:val="18"/>
        </w:rPr>
      </w:pPr>
      <w:r w:rsidRPr="003B4B5A">
        <w:rPr>
          <w:rStyle w:val="FootnoteReference"/>
          <w:i/>
          <w:sz w:val="18"/>
          <w:szCs w:val="18"/>
        </w:rPr>
        <w:footnoteRef/>
      </w:r>
      <w:r w:rsidRPr="003B4B5A">
        <w:rPr>
          <w:i/>
          <w:sz w:val="18"/>
          <w:szCs w:val="18"/>
        </w:rPr>
        <w:t xml:space="preserve"> NATIONAL DISABILITY-INCLUSIVE PLANNING GUIDELINES FOR UGANDA</w:t>
      </w:r>
      <w:r w:rsidR="00314CD6">
        <w:rPr>
          <w:i/>
          <w:sz w:val="18"/>
          <w:szCs w:val="18"/>
        </w:rPr>
        <w:t>.</w:t>
      </w:r>
    </w:p>
  </w:footnote>
  <w:footnote w:id="5">
    <w:p w14:paraId="5D596F7D" w14:textId="00BFFD14" w:rsidR="005D7859" w:rsidRPr="003B4B5A" w:rsidRDefault="005D7859">
      <w:pPr>
        <w:pStyle w:val="FootnoteText"/>
        <w:rPr>
          <w:sz w:val="18"/>
          <w:szCs w:val="18"/>
        </w:rPr>
      </w:pPr>
      <w:r w:rsidRPr="003B4B5A">
        <w:rPr>
          <w:rStyle w:val="FootnoteReference"/>
          <w:sz w:val="18"/>
          <w:szCs w:val="18"/>
        </w:rPr>
        <w:footnoteRef/>
      </w:r>
      <w:r w:rsidRPr="003B4B5A">
        <w:rPr>
          <w:sz w:val="18"/>
          <w:szCs w:val="18"/>
        </w:rPr>
        <w:t xml:space="preserve"> </w:t>
      </w:r>
      <w:r w:rsidR="009661EF" w:rsidRPr="009661EF">
        <w:rPr>
          <w:sz w:val="18"/>
          <w:szCs w:val="18"/>
        </w:rPr>
        <w:t>MINISTRY OF GENDER, LABOUR AND SOCIAL DEVELOPMENT</w:t>
      </w:r>
      <w:r w:rsidR="007A3C87">
        <w:rPr>
          <w:sz w:val="18"/>
          <w:szCs w:val="18"/>
        </w:rPr>
        <w:t>, ‘</w:t>
      </w:r>
      <w:r w:rsidR="009661EF" w:rsidRPr="009661EF">
        <w:rPr>
          <w:sz w:val="22"/>
          <w:szCs w:val="22"/>
        </w:rPr>
        <w:t xml:space="preserve"> </w:t>
      </w:r>
      <w:r w:rsidR="009661EF" w:rsidRPr="009661EF">
        <w:rPr>
          <w:sz w:val="18"/>
          <w:szCs w:val="18"/>
        </w:rPr>
        <w:t>Situational Analysis of Persons with Disabilities in Uganda</w:t>
      </w:r>
      <w:r w:rsidR="007A3C87">
        <w:rPr>
          <w:sz w:val="18"/>
          <w:szCs w:val="18"/>
        </w:rPr>
        <w:t>’</w:t>
      </w:r>
      <w:r w:rsidR="009661EF" w:rsidRPr="009661EF">
        <w:rPr>
          <w:sz w:val="18"/>
          <w:szCs w:val="18"/>
        </w:rPr>
        <w:t xml:space="preserve"> </w:t>
      </w:r>
      <w:r w:rsidRPr="003B4B5A">
        <w:rPr>
          <w:sz w:val="18"/>
          <w:szCs w:val="18"/>
        </w:rPr>
        <w:t>(2020)</w:t>
      </w:r>
      <w:r w:rsidR="009661EF">
        <w:rPr>
          <w:sz w:val="18"/>
          <w:szCs w:val="18"/>
        </w:rPr>
        <w:t xml:space="preserve"> </w:t>
      </w:r>
      <w:r w:rsidR="009D733F">
        <w:rPr>
          <w:sz w:val="18"/>
          <w:szCs w:val="18"/>
        </w:rPr>
        <w:t>[</w:t>
      </w:r>
      <w:r w:rsidR="009661EF" w:rsidRPr="009D733F">
        <w:rPr>
          <w:i/>
          <w:iCs/>
          <w:sz w:val="18"/>
          <w:szCs w:val="18"/>
        </w:rPr>
        <w:t xml:space="preserve">hereinafter </w:t>
      </w:r>
      <w:r w:rsidR="007A3C87">
        <w:rPr>
          <w:i/>
          <w:iCs/>
          <w:sz w:val="18"/>
          <w:szCs w:val="18"/>
        </w:rPr>
        <w:t>T</w:t>
      </w:r>
      <w:r w:rsidR="009661EF" w:rsidRPr="009D733F">
        <w:rPr>
          <w:i/>
          <w:iCs/>
          <w:sz w:val="18"/>
          <w:szCs w:val="18"/>
        </w:rPr>
        <w:t>he Situational Report</w:t>
      </w:r>
      <w:r w:rsidR="009D733F" w:rsidRPr="009D733F">
        <w:rPr>
          <w:i/>
          <w:iCs/>
          <w:sz w:val="18"/>
          <w:szCs w:val="18"/>
        </w:rPr>
        <w:t>],</w:t>
      </w:r>
      <w:r w:rsidRPr="003B4B5A">
        <w:rPr>
          <w:sz w:val="18"/>
          <w:szCs w:val="18"/>
        </w:rPr>
        <w:t xml:space="preserve"> pg 93</w:t>
      </w:r>
      <w:r w:rsidR="009D733F">
        <w:rPr>
          <w:sz w:val="18"/>
          <w:szCs w:val="18"/>
        </w:rPr>
        <w:t xml:space="preserve"> available at &lt; </w:t>
      </w:r>
      <w:hyperlink r:id="rId3" w:history="1">
        <w:r w:rsidR="009D733F" w:rsidRPr="009D733F">
          <w:rPr>
            <w:rStyle w:val="Hyperlink"/>
            <w:sz w:val="18"/>
            <w:szCs w:val="18"/>
          </w:rPr>
          <w:t>https://www.developmentpathways.co.uk/wp-content/uploads/2020/09/Webready-DP1294-ESP-Disability-Uganda-Sept-2020.pdf</w:t>
        </w:r>
      </w:hyperlink>
      <w:r w:rsidR="009D733F">
        <w:rPr>
          <w:sz w:val="18"/>
          <w:szCs w:val="18"/>
        </w:rPr>
        <w:t>&gt;</w:t>
      </w:r>
    </w:p>
  </w:footnote>
  <w:footnote w:id="6">
    <w:p w14:paraId="0B7B0D9A" w14:textId="51B48F2F" w:rsidR="00A360BA" w:rsidRPr="003B4B5A" w:rsidRDefault="00A360BA">
      <w:pPr>
        <w:pStyle w:val="FootnoteText"/>
        <w:rPr>
          <w:sz w:val="18"/>
          <w:szCs w:val="18"/>
        </w:rPr>
      </w:pPr>
      <w:r w:rsidRPr="003B4B5A">
        <w:rPr>
          <w:rStyle w:val="FootnoteReference"/>
          <w:sz w:val="18"/>
          <w:szCs w:val="18"/>
        </w:rPr>
        <w:footnoteRef/>
      </w:r>
      <w:r w:rsidRPr="003B4B5A">
        <w:rPr>
          <w:sz w:val="18"/>
          <w:szCs w:val="18"/>
        </w:rPr>
        <w:t xml:space="preserve"> Id. </w:t>
      </w:r>
    </w:p>
  </w:footnote>
  <w:footnote w:id="7">
    <w:p w14:paraId="62FF0C74" w14:textId="78BC6FBB" w:rsidR="00A360BA" w:rsidRPr="00BB7962" w:rsidRDefault="00A360BA">
      <w:pPr>
        <w:pStyle w:val="FootnoteText"/>
        <w:rPr>
          <w:sz w:val="18"/>
          <w:szCs w:val="18"/>
        </w:rPr>
      </w:pPr>
      <w:r w:rsidRPr="00BB7962">
        <w:rPr>
          <w:rStyle w:val="FootnoteReference"/>
          <w:sz w:val="18"/>
          <w:szCs w:val="18"/>
        </w:rPr>
        <w:footnoteRef/>
      </w:r>
      <w:r w:rsidRPr="00BB7962">
        <w:rPr>
          <w:sz w:val="18"/>
          <w:szCs w:val="18"/>
        </w:rPr>
        <w:t xml:space="preserve"> Section 8 (2) (d), Parliamentary Elections Act, 2005</w:t>
      </w:r>
      <w:r w:rsidR="00784169">
        <w:rPr>
          <w:sz w:val="18"/>
          <w:szCs w:val="18"/>
        </w:rPr>
        <w:t>.</w:t>
      </w:r>
      <w:r w:rsidRPr="00BB7962">
        <w:rPr>
          <w:sz w:val="18"/>
          <w:szCs w:val="18"/>
        </w:rPr>
        <w:t xml:space="preserve"> </w:t>
      </w:r>
    </w:p>
  </w:footnote>
  <w:footnote w:id="8">
    <w:p w14:paraId="413B46A9" w14:textId="53E0504E" w:rsidR="006B1467" w:rsidRPr="00BB7962" w:rsidRDefault="006B1467">
      <w:pPr>
        <w:pStyle w:val="FootnoteText"/>
        <w:rPr>
          <w:sz w:val="18"/>
          <w:szCs w:val="18"/>
        </w:rPr>
      </w:pPr>
      <w:r w:rsidRPr="00BB7962">
        <w:rPr>
          <w:rStyle w:val="FootnoteReference"/>
          <w:sz w:val="18"/>
          <w:szCs w:val="18"/>
        </w:rPr>
        <w:footnoteRef/>
      </w:r>
      <w:r w:rsidRPr="00BB7962">
        <w:rPr>
          <w:sz w:val="18"/>
          <w:szCs w:val="18"/>
        </w:rPr>
        <w:t xml:space="preserve"> Building a coalition for change to respond to issues faced by people with disabilities (PWDs) in Uganda</w:t>
      </w:r>
      <w:r w:rsidR="007A3C87">
        <w:rPr>
          <w:sz w:val="18"/>
          <w:szCs w:val="18"/>
        </w:rPr>
        <w:t xml:space="preserve">, available at </w:t>
      </w:r>
      <w:r w:rsidRPr="00BB7962">
        <w:rPr>
          <w:sz w:val="18"/>
          <w:szCs w:val="18"/>
        </w:rPr>
        <w:t>&lt;</w:t>
      </w:r>
      <w:hyperlink r:id="rId4" w:history="1">
        <w:r w:rsidRPr="00BB7962">
          <w:rPr>
            <w:rStyle w:val="Hyperlink"/>
            <w:sz w:val="18"/>
            <w:szCs w:val="18"/>
          </w:rPr>
          <w:t>https://www.wfd.org/2021/01/27/coalition-for-change-uganda/</w:t>
        </w:r>
      </w:hyperlink>
      <w:r w:rsidRPr="00BB7962">
        <w:rPr>
          <w:sz w:val="18"/>
          <w:szCs w:val="18"/>
        </w:rPr>
        <w:t>&gt;.</w:t>
      </w:r>
    </w:p>
  </w:footnote>
  <w:footnote w:id="9">
    <w:p w14:paraId="383BA8D9" w14:textId="453E6532" w:rsidR="00802C6F" w:rsidRPr="00BB7962" w:rsidRDefault="00802C6F">
      <w:pPr>
        <w:pStyle w:val="FootnoteText"/>
        <w:rPr>
          <w:rFonts w:asciiTheme="minorHAnsi" w:hAnsiTheme="minorHAnsi" w:cstheme="minorHAnsi"/>
          <w:sz w:val="18"/>
          <w:szCs w:val="18"/>
        </w:rPr>
      </w:pPr>
      <w:r w:rsidRPr="00BB7962">
        <w:rPr>
          <w:rStyle w:val="FootnoteReference"/>
          <w:rFonts w:asciiTheme="minorHAnsi" w:hAnsiTheme="minorHAnsi" w:cstheme="minorHAnsi"/>
          <w:sz w:val="18"/>
          <w:szCs w:val="18"/>
        </w:rPr>
        <w:footnoteRef/>
      </w:r>
      <w:r w:rsidRPr="00BB7962">
        <w:rPr>
          <w:rFonts w:asciiTheme="minorHAnsi" w:hAnsiTheme="minorHAnsi" w:cstheme="minorHAnsi"/>
          <w:sz w:val="18"/>
          <w:szCs w:val="18"/>
        </w:rPr>
        <w:t xml:space="preserve"> </w:t>
      </w:r>
      <w:r w:rsidR="009D733F">
        <w:rPr>
          <w:rFonts w:asciiTheme="minorHAnsi" w:hAnsiTheme="minorHAnsi" w:cstheme="minorHAnsi"/>
          <w:sz w:val="18"/>
          <w:szCs w:val="18"/>
        </w:rPr>
        <w:t xml:space="preserve"> The </w:t>
      </w:r>
      <w:r w:rsidRPr="00BB7962">
        <w:rPr>
          <w:rFonts w:asciiTheme="minorHAnsi" w:hAnsiTheme="minorHAnsi" w:cstheme="minorHAnsi"/>
          <w:sz w:val="18"/>
          <w:szCs w:val="18"/>
        </w:rPr>
        <w:t xml:space="preserve">Situational </w:t>
      </w:r>
      <w:r w:rsidR="00B12F45">
        <w:rPr>
          <w:rFonts w:asciiTheme="minorHAnsi" w:hAnsiTheme="minorHAnsi" w:cstheme="minorHAnsi"/>
          <w:sz w:val="18"/>
          <w:szCs w:val="18"/>
        </w:rPr>
        <w:t>R</w:t>
      </w:r>
      <w:r w:rsidR="00FE172F" w:rsidRPr="00BB7962">
        <w:rPr>
          <w:rFonts w:asciiTheme="minorHAnsi" w:hAnsiTheme="minorHAnsi" w:cstheme="minorHAnsi"/>
          <w:sz w:val="18"/>
          <w:szCs w:val="18"/>
        </w:rPr>
        <w:t>eport</w:t>
      </w:r>
      <w:r w:rsidR="00FE172F">
        <w:rPr>
          <w:rFonts w:asciiTheme="minorHAnsi" w:hAnsiTheme="minorHAnsi" w:cstheme="minorHAnsi"/>
          <w:sz w:val="18"/>
          <w:szCs w:val="18"/>
        </w:rPr>
        <w:t xml:space="preserve">, </w:t>
      </w:r>
      <w:r w:rsidR="00FE172F" w:rsidRPr="00BB7962">
        <w:rPr>
          <w:rFonts w:asciiTheme="minorHAnsi" w:hAnsiTheme="minorHAnsi" w:cstheme="minorHAnsi"/>
          <w:sz w:val="18"/>
          <w:szCs w:val="18"/>
        </w:rPr>
        <w:t>pg</w:t>
      </w:r>
      <w:r w:rsidR="00C242ED">
        <w:rPr>
          <w:rFonts w:asciiTheme="minorHAnsi" w:hAnsiTheme="minorHAnsi" w:cstheme="minorHAnsi"/>
          <w:sz w:val="18"/>
          <w:szCs w:val="18"/>
        </w:rPr>
        <w:t xml:space="preserve"> 116.</w:t>
      </w:r>
    </w:p>
  </w:footnote>
  <w:footnote w:id="10">
    <w:p w14:paraId="2109C533" w14:textId="0CE0E2D7" w:rsidR="008565F9" w:rsidRPr="00BB7962" w:rsidRDefault="008565F9">
      <w:pPr>
        <w:pStyle w:val="FootnoteText"/>
        <w:rPr>
          <w:rFonts w:asciiTheme="minorHAnsi" w:hAnsiTheme="minorHAnsi" w:cstheme="minorHAnsi"/>
          <w:sz w:val="18"/>
          <w:szCs w:val="18"/>
        </w:rPr>
      </w:pPr>
      <w:r w:rsidRPr="00BB7962">
        <w:rPr>
          <w:rStyle w:val="FootnoteReference"/>
          <w:rFonts w:asciiTheme="minorHAnsi" w:hAnsiTheme="minorHAnsi" w:cstheme="minorHAnsi"/>
          <w:sz w:val="18"/>
          <w:szCs w:val="18"/>
        </w:rPr>
        <w:footnoteRef/>
      </w:r>
      <w:r w:rsidRPr="00BB7962">
        <w:rPr>
          <w:rFonts w:asciiTheme="minorHAnsi" w:hAnsiTheme="minorHAnsi" w:cstheme="minorHAnsi"/>
          <w:sz w:val="18"/>
          <w:szCs w:val="18"/>
        </w:rPr>
        <w:t xml:space="preserve"> Section 3.4, Guidelines on election of persons with disabilities</w:t>
      </w:r>
    </w:p>
  </w:footnote>
  <w:footnote w:id="11">
    <w:p w14:paraId="7AD872C9" w14:textId="3A217BCC" w:rsidR="00F96D98" w:rsidRPr="00BB7962" w:rsidRDefault="00F96D98">
      <w:pPr>
        <w:pStyle w:val="FootnoteText"/>
        <w:rPr>
          <w:rFonts w:asciiTheme="minorHAnsi" w:hAnsiTheme="minorHAnsi" w:cstheme="minorHAnsi"/>
          <w:sz w:val="18"/>
          <w:szCs w:val="18"/>
        </w:rPr>
      </w:pPr>
      <w:r w:rsidRPr="00BB7962">
        <w:rPr>
          <w:rStyle w:val="FootnoteReference"/>
          <w:rFonts w:asciiTheme="minorHAnsi" w:hAnsiTheme="minorHAnsi" w:cstheme="minorHAnsi"/>
          <w:sz w:val="18"/>
          <w:szCs w:val="18"/>
        </w:rPr>
        <w:footnoteRef/>
      </w:r>
      <w:r w:rsidRPr="00BB7962">
        <w:rPr>
          <w:rFonts w:asciiTheme="minorHAnsi" w:hAnsiTheme="minorHAnsi" w:cstheme="minorHAnsi"/>
          <w:sz w:val="18"/>
          <w:szCs w:val="18"/>
        </w:rPr>
        <w:t xml:space="preserve"> </w:t>
      </w:r>
      <w:r w:rsidR="009D733F">
        <w:rPr>
          <w:rFonts w:asciiTheme="minorHAnsi" w:hAnsiTheme="minorHAnsi" w:cstheme="minorHAnsi"/>
          <w:sz w:val="18"/>
          <w:szCs w:val="18"/>
        </w:rPr>
        <w:t xml:space="preserve">The Situational Report, </w:t>
      </w:r>
      <w:r w:rsidRPr="00BB7962">
        <w:rPr>
          <w:rFonts w:asciiTheme="minorHAnsi" w:hAnsiTheme="minorHAnsi" w:cstheme="minorHAnsi"/>
          <w:sz w:val="18"/>
          <w:szCs w:val="18"/>
        </w:rPr>
        <w:t>pg</w:t>
      </w:r>
      <w:r w:rsidR="00303E50" w:rsidRPr="00BB7962">
        <w:rPr>
          <w:rFonts w:asciiTheme="minorHAnsi" w:hAnsiTheme="minorHAnsi" w:cstheme="minorHAnsi"/>
          <w:sz w:val="18"/>
          <w:szCs w:val="18"/>
        </w:rPr>
        <w:t xml:space="preserve"> </w:t>
      </w:r>
      <w:r w:rsidR="00D36324" w:rsidRPr="00BB7962">
        <w:rPr>
          <w:rFonts w:asciiTheme="minorHAnsi" w:hAnsiTheme="minorHAnsi" w:cstheme="minorHAnsi"/>
          <w:sz w:val="18"/>
          <w:szCs w:val="18"/>
        </w:rPr>
        <w:t>93 &amp;</w:t>
      </w:r>
      <w:r w:rsidR="00303E50" w:rsidRPr="00BB7962">
        <w:rPr>
          <w:rFonts w:asciiTheme="minorHAnsi" w:hAnsiTheme="minorHAnsi" w:cstheme="minorHAnsi"/>
          <w:sz w:val="18"/>
          <w:szCs w:val="18"/>
        </w:rPr>
        <w:t xml:space="preserve">116. </w:t>
      </w:r>
    </w:p>
  </w:footnote>
  <w:footnote w:id="12">
    <w:p w14:paraId="03661AD6" w14:textId="3E81D173" w:rsidR="00B1505B" w:rsidRPr="00BB7962" w:rsidRDefault="00B1505B" w:rsidP="00AE6281">
      <w:pPr>
        <w:pStyle w:val="FootnoteText"/>
        <w:rPr>
          <w:sz w:val="18"/>
          <w:szCs w:val="18"/>
        </w:rPr>
      </w:pPr>
      <w:r w:rsidRPr="00BB7962">
        <w:rPr>
          <w:rStyle w:val="FootnoteReference"/>
          <w:sz w:val="18"/>
          <w:szCs w:val="18"/>
        </w:rPr>
        <w:footnoteRef/>
      </w:r>
      <w:r w:rsidRPr="00BB7962">
        <w:rPr>
          <w:sz w:val="18"/>
          <w:szCs w:val="18"/>
        </w:rPr>
        <w:t xml:space="preserve"> </w:t>
      </w:r>
      <w:r w:rsidR="00AE6281" w:rsidRPr="00BB7962">
        <w:rPr>
          <w:sz w:val="18"/>
          <w:szCs w:val="18"/>
        </w:rPr>
        <w:t xml:space="preserve">Committee on the Rights of Persons with Disabilities, </w:t>
      </w:r>
      <w:r w:rsidR="00BB7962" w:rsidRPr="00BB7962">
        <w:rPr>
          <w:sz w:val="18"/>
          <w:szCs w:val="18"/>
        </w:rPr>
        <w:t>‘Concluding</w:t>
      </w:r>
      <w:r w:rsidR="00AE6281" w:rsidRPr="00BB7962">
        <w:rPr>
          <w:sz w:val="18"/>
          <w:szCs w:val="18"/>
        </w:rPr>
        <w:t xml:space="preserve"> observations on the initial report of Uganda’</w:t>
      </w:r>
      <w:r w:rsidR="00BB7962" w:rsidRPr="00BB7962">
        <w:rPr>
          <w:sz w:val="18"/>
          <w:szCs w:val="18"/>
        </w:rPr>
        <w:t xml:space="preserve"> CRPD/U/UGA/CO/1 [</w:t>
      </w:r>
      <w:r w:rsidR="00BB7962" w:rsidRPr="00A17235">
        <w:rPr>
          <w:i/>
          <w:iCs/>
          <w:sz w:val="18"/>
          <w:szCs w:val="18"/>
        </w:rPr>
        <w:t>hereinafter, CRPD Concluding Observations</w:t>
      </w:r>
      <w:r w:rsidR="00A17235">
        <w:rPr>
          <w:b/>
          <w:bCs/>
          <w:sz w:val="18"/>
          <w:szCs w:val="18"/>
        </w:rPr>
        <w:t>]</w:t>
      </w:r>
      <w:r w:rsidR="00195888" w:rsidRPr="00BB7962">
        <w:rPr>
          <w:b/>
          <w:bCs/>
          <w:sz w:val="18"/>
          <w:szCs w:val="18"/>
        </w:rPr>
        <w:t>,</w:t>
      </w:r>
      <w:r w:rsidR="00BB7962" w:rsidRPr="00BB7962">
        <w:rPr>
          <w:b/>
          <w:bCs/>
          <w:sz w:val="18"/>
          <w:szCs w:val="18"/>
        </w:rPr>
        <w:t xml:space="preserve"> </w:t>
      </w:r>
      <w:r w:rsidRPr="00BB7962">
        <w:rPr>
          <w:sz w:val="18"/>
          <w:szCs w:val="18"/>
        </w:rPr>
        <w:t>para 56.</w:t>
      </w:r>
    </w:p>
  </w:footnote>
  <w:footnote w:id="13">
    <w:p w14:paraId="432E2952" w14:textId="3878A868" w:rsidR="00B1505B" w:rsidRPr="00BB7962" w:rsidRDefault="00B1505B">
      <w:pPr>
        <w:pStyle w:val="FootnoteText"/>
        <w:rPr>
          <w:sz w:val="18"/>
          <w:szCs w:val="18"/>
        </w:rPr>
      </w:pPr>
      <w:r w:rsidRPr="00BB7962">
        <w:rPr>
          <w:rStyle w:val="FootnoteReference"/>
          <w:sz w:val="18"/>
          <w:szCs w:val="18"/>
        </w:rPr>
        <w:footnoteRef/>
      </w:r>
      <w:r w:rsidRPr="00BB7962">
        <w:rPr>
          <w:sz w:val="18"/>
          <w:szCs w:val="18"/>
        </w:rPr>
        <w:t xml:space="preserve"> CRPD concluding observations, para 57 (a).</w:t>
      </w:r>
    </w:p>
  </w:footnote>
  <w:footnote w:id="14">
    <w:p w14:paraId="3AB7843B" w14:textId="36337EB6" w:rsidR="00AC5173" w:rsidRDefault="00AC5173">
      <w:pPr>
        <w:pStyle w:val="FootnoteText"/>
      </w:pPr>
      <w:r>
        <w:rPr>
          <w:rStyle w:val="FootnoteReference"/>
        </w:rPr>
        <w:footnoteRef/>
      </w:r>
      <w:r w:rsidR="00490335" w:rsidRPr="0050436B">
        <w:rPr>
          <w:sz w:val="18"/>
          <w:szCs w:val="18"/>
        </w:rPr>
        <w:t xml:space="preserve">Ministry of </w:t>
      </w:r>
      <w:r w:rsidR="00910DE9" w:rsidRPr="0050436B">
        <w:rPr>
          <w:sz w:val="18"/>
          <w:szCs w:val="18"/>
        </w:rPr>
        <w:t>G</w:t>
      </w:r>
      <w:r w:rsidR="00490335" w:rsidRPr="0050436B">
        <w:rPr>
          <w:sz w:val="18"/>
          <w:szCs w:val="18"/>
        </w:rPr>
        <w:t xml:space="preserve">ender, </w:t>
      </w:r>
      <w:r w:rsidR="00910DE9" w:rsidRPr="0050436B">
        <w:rPr>
          <w:sz w:val="18"/>
          <w:szCs w:val="18"/>
        </w:rPr>
        <w:t>L</w:t>
      </w:r>
      <w:r w:rsidR="00490335" w:rsidRPr="0050436B">
        <w:rPr>
          <w:sz w:val="18"/>
          <w:szCs w:val="18"/>
        </w:rPr>
        <w:t xml:space="preserve">abour and </w:t>
      </w:r>
      <w:r w:rsidR="00910DE9" w:rsidRPr="0050436B">
        <w:rPr>
          <w:sz w:val="18"/>
          <w:szCs w:val="18"/>
        </w:rPr>
        <w:t>S</w:t>
      </w:r>
      <w:r w:rsidR="00490335" w:rsidRPr="0050436B">
        <w:rPr>
          <w:sz w:val="18"/>
          <w:szCs w:val="18"/>
        </w:rPr>
        <w:t xml:space="preserve">ocial </w:t>
      </w:r>
      <w:r w:rsidR="00910DE9" w:rsidRPr="0050436B">
        <w:rPr>
          <w:sz w:val="18"/>
          <w:szCs w:val="18"/>
        </w:rPr>
        <w:t>D</w:t>
      </w:r>
      <w:r w:rsidR="00490335" w:rsidRPr="0050436B">
        <w:rPr>
          <w:sz w:val="18"/>
          <w:szCs w:val="18"/>
        </w:rPr>
        <w:t>evelopment</w:t>
      </w:r>
      <w:r w:rsidR="00910DE9" w:rsidRPr="0050436B">
        <w:rPr>
          <w:sz w:val="18"/>
          <w:szCs w:val="18"/>
        </w:rPr>
        <w:t>, ‘</w:t>
      </w:r>
      <w:r w:rsidR="00490335" w:rsidRPr="0050436B">
        <w:rPr>
          <w:sz w:val="18"/>
          <w:szCs w:val="18"/>
        </w:rPr>
        <w:t>T</w:t>
      </w:r>
      <w:r w:rsidR="00910DE9" w:rsidRPr="0050436B">
        <w:rPr>
          <w:sz w:val="18"/>
          <w:szCs w:val="18"/>
        </w:rPr>
        <w:t>he</w:t>
      </w:r>
      <w:r w:rsidR="00490335" w:rsidRPr="0050436B">
        <w:rPr>
          <w:sz w:val="18"/>
          <w:szCs w:val="18"/>
        </w:rPr>
        <w:t xml:space="preserve"> N</w:t>
      </w:r>
      <w:r w:rsidR="00910DE9" w:rsidRPr="0050436B">
        <w:rPr>
          <w:sz w:val="18"/>
          <w:szCs w:val="18"/>
        </w:rPr>
        <w:t>ational Social Protection Policy</w:t>
      </w:r>
      <w:r w:rsidR="0050436B" w:rsidRPr="0050436B">
        <w:rPr>
          <w:sz w:val="18"/>
          <w:szCs w:val="18"/>
        </w:rPr>
        <w:t>:</w:t>
      </w:r>
      <w:r w:rsidR="00910DE9" w:rsidRPr="0050436B">
        <w:rPr>
          <w:sz w:val="18"/>
          <w:szCs w:val="18"/>
        </w:rPr>
        <w:t xml:space="preserve"> </w:t>
      </w:r>
      <w:r w:rsidR="0050436B" w:rsidRPr="0050436B">
        <w:rPr>
          <w:sz w:val="18"/>
          <w:szCs w:val="18"/>
        </w:rPr>
        <w:t xml:space="preserve">Income security and dignified lives for all’ ( 2015), available at &lt; </w:t>
      </w:r>
      <w:hyperlink r:id="rId5" w:history="1">
        <w:r w:rsidR="0050436B" w:rsidRPr="0050436B">
          <w:rPr>
            <w:rStyle w:val="Hyperlink"/>
            <w:sz w:val="18"/>
            <w:szCs w:val="18"/>
          </w:rPr>
          <w:t>https://socialprotection.go.ug/wp-content/uploads/2016/07/National-Social-Protection-Policy-uganda.pdf</w:t>
        </w:r>
      </w:hyperlink>
      <w:r w:rsidR="0050436B" w:rsidRPr="0050436B">
        <w:rPr>
          <w:sz w:val="18"/>
          <w:szCs w:val="18"/>
        </w:rPr>
        <w:t>&gt;</w:t>
      </w:r>
      <w:r w:rsidR="0050436B">
        <w:t xml:space="preserve"> </w:t>
      </w:r>
    </w:p>
  </w:footnote>
  <w:footnote w:id="15">
    <w:p w14:paraId="54A2CCC0" w14:textId="7AB3F818" w:rsidR="00AB11E2" w:rsidRPr="00BB7962" w:rsidRDefault="00AB11E2">
      <w:pPr>
        <w:pStyle w:val="FootnoteText"/>
        <w:rPr>
          <w:rFonts w:cs="Calibri"/>
          <w:sz w:val="18"/>
          <w:szCs w:val="18"/>
        </w:rPr>
      </w:pPr>
      <w:r w:rsidRPr="00BB7962">
        <w:rPr>
          <w:rStyle w:val="FootnoteReference"/>
          <w:rFonts w:cs="Calibri"/>
          <w:sz w:val="18"/>
          <w:szCs w:val="18"/>
        </w:rPr>
        <w:footnoteRef/>
      </w:r>
      <w:r w:rsidRPr="00BB7962">
        <w:rPr>
          <w:rFonts w:cs="Calibri"/>
          <w:sz w:val="18"/>
          <w:szCs w:val="18"/>
        </w:rPr>
        <w:t xml:space="preserve"> </w:t>
      </w:r>
      <w:r w:rsidR="007E4BEB" w:rsidRPr="007E4BEB">
        <w:rPr>
          <w:rFonts w:cs="Calibri"/>
          <w:sz w:val="18"/>
          <w:szCs w:val="18"/>
        </w:rPr>
        <w:t>Committee on the Elimination of Discrimination against Women</w:t>
      </w:r>
      <w:r w:rsidR="007E4BEB">
        <w:rPr>
          <w:rFonts w:cs="Calibri"/>
          <w:sz w:val="18"/>
          <w:szCs w:val="18"/>
        </w:rPr>
        <w:t>, ‘</w:t>
      </w:r>
      <w:r w:rsidR="007E4BEB" w:rsidRPr="007E4BEB">
        <w:rPr>
          <w:rFonts w:cs="Calibri"/>
          <w:sz w:val="18"/>
          <w:szCs w:val="18"/>
        </w:rPr>
        <w:t>Concluding observations of the Committee on the Elimination of Discrimination against Women</w:t>
      </w:r>
      <w:r w:rsidR="00D655EC">
        <w:rPr>
          <w:rFonts w:cs="Calibri"/>
          <w:sz w:val="18"/>
          <w:szCs w:val="18"/>
        </w:rPr>
        <w:t xml:space="preserve">’, CEDAW/C/UGA/CO/7 </w:t>
      </w:r>
      <w:r w:rsidR="00303DBB">
        <w:rPr>
          <w:rFonts w:cs="Calibri"/>
          <w:sz w:val="18"/>
          <w:szCs w:val="18"/>
        </w:rPr>
        <w:t>(5</w:t>
      </w:r>
      <w:r w:rsidR="00D655EC">
        <w:rPr>
          <w:rFonts w:cs="Calibri"/>
          <w:sz w:val="18"/>
          <w:szCs w:val="18"/>
        </w:rPr>
        <w:t xml:space="preserve"> November 2010) [</w:t>
      </w:r>
      <w:r w:rsidR="00D655EC" w:rsidRPr="00303DBB">
        <w:rPr>
          <w:rFonts w:cs="Calibri"/>
          <w:i/>
          <w:iCs/>
          <w:sz w:val="18"/>
          <w:szCs w:val="18"/>
        </w:rPr>
        <w:t>Hereinafter CEDAW Committee Concluding Observations</w:t>
      </w:r>
      <w:r w:rsidR="00D655EC">
        <w:rPr>
          <w:rFonts w:cs="Calibri"/>
          <w:sz w:val="18"/>
          <w:szCs w:val="18"/>
        </w:rPr>
        <w:t xml:space="preserve">], </w:t>
      </w:r>
      <w:r w:rsidRPr="00BB7962">
        <w:rPr>
          <w:rFonts w:cs="Calibri"/>
          <w:sz w:val="18"/>
          <w:szCs w:val="18"/>
        </w:rPr>
        <w:t>Para, 46</w:t>
      </w:r>
      <w:r w:rsidR="00D655EC">
        <w:rPr>
          <w:rFonts w:cs="Calibri"/>
          <w:sz w:val="18"/>
          <w:szCs w:val="18"/>
        </w:rPr>
        <w:t>.</w:t>
      </w:r>
    </w:p>
  </w:footnote>
  <w:footnote w:id="16">
    <w:p w14:paraId="377AB315" w14:textId="554DA11F" w:rsidR="00066B48" w:rsidRPr="00BB7962" w:rsidRDefault="00066B48">
      <w:pPr>
        <w:pStyle w:val="FootnoteText"/>
        <w:rPr>
          <w:rFonts w:cs="Calibri"/>
          <w:sz w:val="18"/>
          <w:szCs w:val="18"/>
        </w:rPr>
      </w:pPr>
      <w:r w:rsidRPr="00BB7962">
        <w:rPr>
          <w:rStyle w:val="FootnoteReference"/>
          <w:rFonts w:cs="Calibri"/>
          <w:sz w:val="18"/>
          <w:szCs w:val="18"/>
        </w:rPr>
        <w:footnoteRef/>
      </w:r>
      <w:r w:rsidRPr="00BB7962">
        <w:rPr>
          <w:rFonts w:cs="Calibri"/>
          <w:sz w:val="18"/>
          <w:szCs w:val="18"/>
        </w:rPr>
        <w:t xml:space="preserve"> CRPD Concluding </w:t>
      </w:r>
      <w:r w:rsidR="00D655EC">
        <w:rPr>
          <w:rFonts w:cs="Calibri"/>
          <w:sz w:val="18"/>
          <w:szCs w:val="18"/>
        </w:rPr>
        <w:t>O</w:t>
      </w:r>
      <w:r w:rsidRPr="00BB7962">
        <w:rPr>
          <w:rFonts w:cs="Calibri"/>
          <w:sz w:val="18"/>
          <w:szCs w:val="18"/>
        </w:rPr>
        <w:t>bservations, para 52</w:t>
      </w:r>
      <w:r w:rsidR="0012169C">
        <w:rPr>
          <w:rFonts w:cs="Calibri"/>
          <w:sz w:val="18"/>
          <w:szCs w:val="18"/>
        </w:rPr>
        <w:t>.</w:t>
      </w:r>
    </w:p>
  </w:footnote>
  <w:footnote w:id="17">
    <w:p w14:paraId="76BCCBE1" w14:textId="71DCC5B3" w:rsidR="003F78E4" w:rsidRPr="00BB7962" w:rsidRDefault="003F78E4">
      <w:pPr>
        <w:pStyle w:val="FootnoteText"/>
        <w:rPr>
          <w:rFonts w:cs="Calibri"/>
          <w:sz w:val="18"/>
          <w:szCs w:val="18"/>
        </w:rPr>
      </w:pPr>
      <w:r w:rsidRPr="00BB7962">
        <w:rPr>
          <w:rStyle w:val="FootnoteReference"/>
          <w:rFonts w:cs="Calibri"/>
          <w:sz w:val="18"/>
          <w:szCs w:val="18"/>
        </w:rPr>
        <w:footnoteRef/>
      </w:r>
      <w:r w:rsidRPr="00BB7962">
        <w:rPr>
          <w:rFonts w:cs="Calibri"/>
          <w:sz w:val="18"/>
          <w:szCs w:val="18"/>
        </w:rPr>
        <w:t xml:space="preserve"> CRPD Concluding </w:t>
      </w:r>
      <w:r w:rsidR="00D655EC">
        <w:rPr>
          <w:rFonts w:cs="Calibri"/>
          <w:sz w:val="18"/>
          <w:szCs w:val="18"/>
        </w:rPr>
        <w:t>O</w:t>
      </w:r>
      <w:r w:rsidRPr="00BB7962">
        <w:rPr>
          <w:rFonts w:cs="Calibri"/>
          <w:sz w:val="18"/>
          <w:szCs w:val="18"/>
        </w:rPr>
        <w:t>bservations, para 53 (a).</w:t>
      </w:r>
    </w:p>
  </w:footnote>
  <w:footnote w:id="18">
    <w:p w14:paraId="54DEB974" w14:textId="41703421" w:rsidR="003F78E4" w:rsidRPr="00BB7962" w:rsidRDefault="003F78E4">
      <w:pPr>
        <w:pStyle w:val="FootnoteText"/>
        <w:rPr>
          <w:rFonts w:cs="Calibri"/>
          <w:sz w:val="18"/>
          <w:szCs w:val="18"/>
        </w:rPr>
      </w:pPr>
      <w:r w:rsidRPr="00BB7962">
        <w:rPr>
          <w:rStyle w:val="FootnoteReference"/>
          <w:rFonts w:cs="Calibri"/>
          <w:sz w:val="18"/>
          <w:szCs w:val="18"/>
        </w:rPr>
        <w:footnoteRef/>
      </w:r>
      <w:r w:rsidRPr="00BB7962">
        <w:rPr>
          <w:rFonts w:cs="Calibri"/>
          <w:sz w:val="18"/>
          <w:szCs w:val="18"/>
        </w:rPr>
        <w:t xml:space="preserve"> CRPD Concluding </w:t>
      </w:r>
      <w:r w:rsidR="00D655EC">
        <w:rPr>
          <w:rFonts w:cs="Calibri"/>
          <w:sz w:val="18"/>
          <w:szCs w:val="18"/>
        </w:rPr>
        <w:t>O</w:t>
      </w:r>
      <w:r w:rsidRPr="00BB7962">
        <w:rPr>
          <w:rFonts w:cs="Calibri"/>
          <w:sz w:val="18"/>
          <w:szCs w:val="18"/>
        </w:rPr>
        <w:t>bservations, para 53(b).</w:t>
      </w:r>
    </w:p>
  </w:footnote>
  <w:footnote w:id="19">
    <w:p w14:paraId="3F8ED60D" w14:textId="7236102C" w:rsidR="009C2A35" w:rsidRPr="00BB7962" w:rsidRDefault="009C2A35">
      <w:pPr>
        <w:pStyle w:val="FootnoteText"/>
        <w:rPr>
          <w:rFonts w:cs="Calibri"/>
          <w:sz w:val="18"/>
          <w:szCs w:val="18"/>
        </w:rPr>
      </w:pPr>
      <w:r w:rsidRPr="00BB7962">
        <w:rPr>
          <w:rStyle w:val="FootnoteReference"/>
          <w:rFonts w:cs="Calibri"/>
          <w:sz w:val="18"/>
          <w:szCs w:val="18"/>
        </w:rPr>
        <w:footnoteRef/>
      </w:r>
      <w:r w:rsidRPr="00BB7962">
        <w:rPr>
          <w:rFonts w:cs="Calibri"/>
          <w:sz w:val="18"/>
          <w:szCs w:val="18"/>
        </w:rPr>
        <w:t xml:space="preserve"> Section 9 (4), Persons with Disabilities Act, 2020. </w:t>
      </w:r>
    </w:p>
  </w:footnote>
  <w:footnote w:id="20">
    <w:p w14:paraId="21E89148" w14:textId="18B5F7C2" w:rsidR="009C2A35" w:rsidRPr="00D827C7" w:rsidRDefault="009C2A35">
      <w:pPr>
        <w:pStyle w:val="FootnoteText"/>
        <w:rPr>
          <w:rFonts w:cs="Calibri"/>
          <w:sz w:val="18"/>
          <w:szCs w:val="18"/>
        </w:rPr>
      </w:pPr>
      <w:r w:rsidRPr="00D827C7">
        <w:rPr>
          <w:rStyle w:val="FootnoteReference"/>
          <w:rFonts w:cs="Calibri"/>
          <w:sz w:val="18"/>
          <w:szCs w:val="18"/>
        </w:rPr>
        <w:footnoteRef/>
      </w:r>
      <w:r w:rsidRPr="00D827C7">
        <w:rPr>
          <w:rFonts w:cs="Calibri"/>
          <w:sz w:val="18"/>
          <w:szCs w:val="18"/>
        </w:rPr>
        <w:t xml:space="preserve">  Section 9, (2) (b) (c), Persons with Disabilities Act, 2020</w:t>
      </w:r>
      <w:r w:rsidR="002476CE" w:rsidRPr="00D827C7">
        <w:rPr>
          <w:rFonts w:cs="Calibri"/>
          <w:sz w:val="18"/>
          <w:szCs w:val="18"/>
        </w:rPr>
        <w:t>.</w:t>
      </w:r>
    </w:p>
  </w:footnote>
  <w:footnote w:id="21">
    <w:p w14:paraId="05BE4A7A" w14:textId="46B80B61" w:rsidR="005228C6" w:rsidRPr="00D827C7" w:rsidRDefault="005228C6" w:rsidP="005228C6">
      <w:pPr>
        <w:pStyle w:val="Footnote"/>
        <w:rPr>
          <w:rFonts w:asciiTheme="minorHAnsi" w:hAnsiTheme="minorHAnsi" w:cstheme="minorHAnsi"/>
          <w:sz w:val="18"/>
          <w:szCs w:val="18"/>
        </w:rPr>
      </w:pPr>
      <w:r w:rsidRPr="00D827C7">
        <w:rPr>
          <w:rStyle w:val="FootnoteReference"/>
          <w:rFonts w:ascii="Calibri" w:hAnsi="Calibri" w:cs="Calibri"/>
          <w:sz w:val="18"/>
          <w:szCs w:val="18"/>
        </w:rPr>
        <w:footnoteRef/>
      </w:r>
      <w:r w:rsidR="00195888" w:rsidRPr="00D827C7">
        <w:rPr>
          <w:rFonts w:ascii="Calibri" w:hAnsi="Calibri" w:cs="Calibri"/>
          <w:sz w:val="18"/>
          <w:szCs w:val="18"/>
        </w:rPr>
        <w:t xml:space="preserve"> The Situational </w:t>
      </w:r>
      <w:r w:rsidR="00D827C7">
        <w:rPr>
          <w:rFonts w:ascii="Calibri" w:hAnsi="Calibri" w:cs="Calibri"/>
          <w:sz w:val="18"/>
          <w:szCs w:val="18"/>
        </w:rPr>
        <w:t>R</w:t>
      </w:r>
      <w:r w:rsidR="00195888" w:rsidRPr="00D827C7">
        <w:rPr>
          <w:rFonts w:ascii="Calibri" w:hAnsi="Calibri" w:cs="Calibri"/>
          <w:sz w:val="18"/>
          <w:szCs w:val="18"/>
        </w:rPr>
        <w:t>eport</w:t>
      </w:r>
      <w:r w:rsidRPr="00D827C7">
        <w:rPr>
          <w:rFonts w:ascii="Calibri" w:hAnsi="Calibri" w:cs="Calibri"/>
          <w:sz w:val="18"/>
          <w:szCs w:val="18"/>
        </w:rPr>
        <w:t>, Pg 130</w:t>
      </w:r>
      <w:r w:rsidR="00195888" w:rsidRPr="00D827C7">
        <w:rPr>
          <w:rFonts w:ascii="Calibri" w:hAnsi="Calibri" w:cs="Calibri"/>
          <w:sz w:val="18"/>
          <w:szCs w:val="18"/>
        </w:rPr>
        <w:t>.</w:t>
      </w:r>
    </w:p>
  </w:footnote>
  <w:footnote w:id="22">
    <w:p w14:paraId="46732D5B" w14:textId="7A9EE180" w:rsidR="005228C6" w:rsidRPr="00D827C7" w:rsidRDefault="005228C6" w:rsidP="00C6104B">
      <w:pPr>
        <w:pStyle w:val="Footnote"/>
        <w:rPr>
          <w:rFonts w:asciiTheme="minorHAnsi" w:hAnsiTheme="minorHAnsi" w:cstheme="minorHAnsi"/>
          <w:sz w:val="18"/>
          <w:szCs w:val="18"/>
        </w:rPr>
      </w:pPr>
      <w:r w:rsidRPr="00D827C7">
        <w:rPr>
          <w:rStyle w:val="FootnoteReference"/>
          <w:rFonts w:asciiTheme="minorHAnsi" w:hAnsiTheme="minorHAnsi" w:cstheme="minorHAnsi"/>
          <w:sz w:val="18"/>
          <w:szCs w:val="18"/>
        </w:rPr>
        <w:footnoteRef/>
      </w:r>
      <w:hyperlink r:id="rId6" w:history="1">
        <w:r w:rsidR="00FF713A" w:rsidRPr="00D827C7">
          <w:rPr>
            <w:rFonts w:asciiTheme="minorHAnsi" w:hAnsiTheme="minorHAnsi" w:cstheme="minorHAnsi"/>
            <w:sz w:val="18"/>
            <w:szCs w:val="18"/>
          </w:rPr>
          <w:t xml:space="preserve">The Situational Report, pg XVIII. </w:t>
        </w:r>
      </w:hyperlink>
    </w:p>
  </w:footnote>
  <w:footnote w:id="23">
    <w:p w14:paraId="3E96987C" w14:textId="7319381A" w:rsidR="00D827C7" w:rsidRPr="00D827C7" w:rsidRDefault="00D827C7">
      <w:pPr>
        <w:pStyle w:val="FootnoteText"/>
        <w:rPr>
          <w:sz w:val="18"/>
          <w:szCs w:val="18"/>
        </w:rPr>
      </w:pPr>
      <w:r w:rsidRPr="00D827C7">
        <w:rPr>
          <w:rStyle w:val="FootnoteReference"/>
          <w:sz w:val="18"/>
          <w:szCs w:val="18"/>
        </w:rPr>
        <w:footnoteRef/>
      </w:r>
      <w:r w:rsidRPr="00D827C7">
        <w:rPr>
          <w:sz w:val="18"/>
          <w:szCs w:val="18"/>
        </w:rPr>
        <w:t xml:space="preserve"> Send a Cow and Women with Disabilities, available at </w:t>
      </w:r>
      <w:r w:rsidR="008A536B">
        <w:rPr>
          <w:sz w:val="18"/>
          <w:szCs w:val="18"/>
        </w:rPr>
        <w:t>&lt;</w:t>
      </w:r>
      <w:hyperlink r:id="rId7" w:history="1">
        <w:r w:rsidR="008A536B" w:rsidRPr="00420275">
          <w:rPr>
            <w:rStyle w:val="Hyperlink"/>
            <w:sz w:val="18"/>
            <w:szCs w:val="18"/>
          </w:rPr>
          <w:t>https://borgenproject.org/send-a-cow-and-women-with-disabilities-in-uganda/</w:t>
        </w:r>
      </w:hyperlink>
      <w:r w:rsidR="008A536B">
        <w:rPr>
          <w:sz w:val="18"/>
          <w:szCs w:val="18"/>
        </w:rPr>
        <w:t>&gt;.</w:t>
      </w:r>
    </w:p>
  </w:footnote>
  <w:footnote w:id="24">
    <w:p w14:paraId="4E9B5F39" w14:textId="72537751" w:rsidR="00981117" w:rsidRPr="00D827C7" w:rsidRDefault="00981117" w:rsidP="00981117">
      <w:pPr>
        <w:pStyle w:val="FootnoteText"/>
        <w:rPr>
          <w:rFonts w:asciiTheme="minorHAnsi" w:hAnsiTheme="minorHAnsi" w:cstheme="minorHAnsi"/>
          <w:sz w:val="18"/>
          <w:szCs w:val="18"/>
        </w:rPr>
      </w:pPr>
      <w:r w:rsidRPr="00D827C7">
        <w:rPr>
          <w:rStyle w:val="FootnoteReference"/>
          <w:rFonts w:asciiTheme="minorHAnsi" w:hAnsiTheme="minorHAnsi" w:cstheme="minorHAnsi"/>
          <w:sz w:val="18"/>
          <w:szCs w:val="18"/>
        </w:rPr>
        <w:footnoteRef/>
      </w:r>
      <w:r w:rsidRPr="00D827C7">
        <w:rPr>
          <w:rFonts w:asciiTheme="minorHAnsi" w:hAnsiTheme="minorHAnsi" w:cstheme="minorHAnsi"/>
          <w:sz w:val="18"/>
          <w:szCs w:val="18"/>
        </w:rPr>
        <w:t xml:space="preserve"> </w:t>
      </w:r>
      <w:r w:rsidR="00D827C7">
        <w:rPr>
          <w:rFonts w:asciiTheme="minorHAnsi" w:hAnsiTheme="minorHAnsi" w:cstheme="minorHAnsi"/>
          <w:sz w:val="18"/>
          <w:szCs w:val="18"/>
        </w:rPr>
        <w:t xml:space="preserve">The Situational Report, pg 130. </w:t>
      </w:r>
    </w:p>
  </w:footnote>
  <w:footnote w:id="25">
    <w:p w14:paraId="030B29D1" w14:textId="4AB293B8" w:rsidR="00EB2165" w:rsidRPr="00AE6281" w:rsidRDefault="00EB2165" w:rsidP="00EB2165">
      <w:pPr>
        <w:pStyle w:val="Footnote"/>
        <w:rPr>
          <w:rFonts w:asciiTheme="minorHAnsi" w:hAnsiTheme="minorHAnsi" w:cstheme="minorHAnsi"/>
          <w:sz w:val="18"/>
          <w:szCs w:val="18"/>
        </w:rPr>
      </w:pPr>
      <w:r w:rsidRPr="00D827C7">
        <w:rPr>
          <w:rStyle w:val="FootnoteReference"/>
          <w:rFonts w:asciiTheme="minorHAnsi" w:hAnsiTheme="minorHAnsi" w:cstheme="minorHAnsi"/>
          <w:sz w:val="18"/>
          <w:szCs w:val="18"/>
        </w:rPr>
        <w:footnoteRef/>
      </w:r>
      <w:r w:rsidR="00FE0692" w:rsidRPr="00D827C7">
        <w:rPr>
          <w:rFonts w:asciiTheme="minorHAnsi" w:hAnsiTheme="minorHAnsi" w:cstheme="minorHAnsi"/>
          <w:sz w:val="18"/>
          <w:szCs w:val="18"/>
        </w:rPr>
        <w:t xml:space="preserve">The Situational </w:t>
      </w:r>
      <w:r w:rsidR="00303DBB">
        <w:rPr>
          <w:rFonts w:asciiTheme="minorHAnsi" w:hAnsiTheme="minorHAnsi" w:cstheme="minorHAnsi"/>
          <w:sz w:val="18"/>
          <w:szCs w:val="18"/>
        </w:rPr>
        <w:t>R</w:t>
      </w:r>
      <w:r w:rsidR="00FE0692" w:rsidRPr="00D827C7">
        <w:rPr>
          <w:rFonts w:asciiTheme="minorHAnsi" w:hAnsiTheme="minorHAnsi" w:cstheme="minorHAnsi"/>
          <w:sz w:val="18"/>
          <w:szCs w:val="18"/>
        </w:rPr>
        <w:t>eport</w:t>
      </w:r>
      <w:r w:rsidR="009E17F0" w:rsidRPr="00D827C7">
        <w:rPr>
          <w:rFonts w:asciiTheme="minorHAnsi" w:hAnsiTheme="minorHAnsi" w:cstheme="minorHAnsi"/>
          <w:sz w:val="18"/>
          <w:szCs w:val="18"/>
        </w:rPr>
        <w:t>, pg 150-158.</w:t>
      </w:r>
    </w:p>
  </w:footnote>
  <w:footnote w:id="26">
    <w:p w14:paraId="09417098" w14:textId="77777777" w:rsidR="00981117" w:rsidRPr="00AE6281" w:rsidRDefault="00981117" w:rsidP="00981117">
      <w:pPr>
        <w:pStyle w:val="FootnoteText"/>
        <w:rPr>
          <w:rFonts w:asciiTheme="minorHAnsi" w:hAnsiTheme="minorHAnsi" w:cstheme="minorHAnsi"/>
          <w:sz w:val="18"/>
          <w:szCs w:val="18"/>
        </w:rPr>
      </w:pPr>
      <w:r w:rsidRPr="00AE6281">
        <w:rPr>
          <w:rStyle w:val="FootnoteReference"/>
          <w:rFonts w:asciiTheme="minorHAnsi" w:hAnsiTheme="minorHAnsi" w:cstheme="minorHAnsi"/>
          <w:sz w:val="18"/>
          <w:szCs w:val="18"/>
        </w:rPr>
        <w:footnoteRef/>
      </w:r>
      <w:r w:rsidRPr="00AE6281">
        <w:rPr>
          <w:rFonts w:asciiTheme="minorHAnsi" w:hAnsiTheme="minorHAnsi" w:cstheme="minorHAnsi"/>
          <w:sz w:val="18"/>
          <w:szCs w:val="18"/>
        </w:rPr>
        <w:t xml:space="preserve"> </w:t>
      </w:r>
      <w:r>
        <w:rPr>
          <w:rFonts w:asciiTheme="minorHAnsi" w:hAnsiTheme="minorHAnsi" w:cstheme="minorHAnsi"/>
          <w:sz w:val="18"/>
          <w:szCs w:val="18"/>
        </w:rPr>
        <w:t xml:space="preserve">Id. </w:t>
      </w:r>
    </w:p>
  </w:footnote>
  <w:footnote w:id="27">
    <w:p w14:paraId="420DB80F" w14:textId="462CF133" w:rsidR="00D032A9" w:rsidRPr="00AE6281" w:rsidRDefault="00D032A9">
      <w:pPr>
        <w:pStyle w:val="FootnoteText"/>
        <w:rPr>
          <w:rFonts w:asciiTheme="minorHAnsi" w:hAnsiTheme="minorHAnsi" w:cstheme="minorHAnsi"/>
          <w:sz w:val="18"/>
          <w:szCs w:val="18"/>
        </w:rPr>
      </w:pPr>
      <w:r w:rsidRPr="00AE6281">
        <w:rPr>
          <w:rStyle w:val="FootnoteReference"/>
          <w:rFonts w:asciiTheme="minorHAnsi" w:hAnsiTheme="minorHAnsi" w:cstheme="minorHAnsi"/>
          <w:sz w:val="18"/>
          <w:szCs w:val="18"/>
        </w:rPr>
        <w:footnoteRef/>
      </w:r>
      <w:r w:rsidRPr="00AE6281">
        <w:rPr>
          <w:rFonts w:asciiTheme="minorHAnsi" w:hAnsiTheme="minorHAnsi" w:cstheme="minorHAnsi"/>
          <w:sz w:val="18"/>
          <w:szCs w:val="18"/>
        </w:rPr>
        <w:t xml:space="preserve"> Id.</w:t>
      </w:r>
    </w:p>
  </w:footnote>
  <w:footnote w:id="28">
    <w:p w14:paraId="7AC2BCAE" w14:textId="608DC418" w:rsidR="00E857DA" w:rsidRPr="00C6104B" w:rsidRDefault="00E857DA" w:rsidP="00E857DA">
      <w:pPr>
        <w:pStyle w:val="Footnote"/>
        <w:rPr>
          <w:rFonts w:asciiTheme="minorHAnsi" w:hAnsiTheme="minorHAnsi" w:cstheme="minorHAnsi"/>
          <w:sz w:val="18"/>
          <w:szCs w:val="18"/>
        </w:rPr>
      </w:pPr>
      <w:r w:rsidRPr="00AE6281">
        <w:rPr>
          <w:rStyle w:val="FootnoteReference"/>
          <w:rFonts w:asciiTheme="minorHAnsi" w:hAnsiTheme="minorHAnsi" w:cstheme="minorHAnsi"/>
          <w:sz w:val="18"/>
          <w:szCs w:val="18"/>
        </w:rPr>
        <w:footnoteRef/>
      </w:r>
      <w:r w:rsidR="009E17F0">
        <w:rPr>
          <w:rFonts w:asciiTheme="minorHAnsi" w:hAnsiTheme="minorHAnsi" w:cstheme="minorHAnsi"/>
          <w:sz w:val="18"/>
          <w:szCs w:val="18"/>
        </w:rPr>
        <w:t xml:space="preserve">Id. </w:t>
      </w:r>
    </w:p>
  </w:footnote>
  <w:footnote w:id="29">
    <w:p w14:paraId="71A60E53" w14:textId="3FD9E6DD" w:rsidR="00460585" w:rsidRPr="00303DBB" w:rsidRDefault="00460585">
      <w:pPr>
        <w:pStyle w:val="FootnoteText"/>
        <w:rPr>
          <w:sz w:val="18"/>
          <w:szCs w:val="18"/>
        </w:rPr>
      </w:pPr>
      <w:r w:rsidRPr="00303DBB">
        <w:rPr>
          <w:rStyle w:val="FootnoteReference"/>
          <w:rFonts w:asciiTheme="minorHAnsi" w:hAnsiTheme="minorHAnsi" w:cstheme="minorHAnsi"/>
          <w:sz w:val="18"/>
          <w:szCs w:val="18"/>
        </w:rPr>
        <w:footnoteRef/>
      </w:r>
      <w:r w:rsidRPr="00303DBB">
        <w:rPr>
          <w:rFonts w:asciiTheme="minorHAnsi" w:hAnsiTheme="minorHAnsi" w:cstheme="minorHAnsi"/>
          <w:sz w:val="18"/>
          <w:szCs w:val="18"/>
        </w:rPr>
        <w:t xml:space="preserve"> </w:t>
      </w:r>
      <w:r w:rsidR="00303DBB" w:rsidRPr="00303DBB">
        <w:rPr>
          <w:rFonts w:asciiTheme="minorHAnsi" w:hAnsiTheme="minorHAnsi" w:cstheme="minorHAnsi"/>
          <w:sz w:val="18"/>
          <w:szCs w:val="18"/>
        </w:rPr>
        <w:t xml:space="preserve"> The </w:t>
      </w:r>
      <w:r w:rsidRPr="00303DBB">
        <w:rPr>
          <w:rFonts w:asciiTheme="minorHAnsi" w:hAnsiTheme="minorHAnsi" w:cstheme="minorHAnsi"/>
          <w:sz w:val="18"/>
          <w:szCs w:val="18"/>
        </w:rPr>
        <w:t xml:space="preserve">Situational </w:t>
      </w:r>
      <w:r w:rsidR="00303DBB" w:rsidRPr="00303DBB">
        <w:rPr>
          <w:rFonts w:asciiTheme="minorHAnsi" w:hAnsiTheme="minorHAnsi" w:cstheme="minorHAnsi"/>
          <w:sz w:val="18"/>
          <w:szCs w:val="18"/>
        </w:rPr>
        <w:t>R</w:t>
      </w:r>
      <w:r w:rsidRPr="00303DBB">
        <w:rPr>
          <w:rFonts w:asciiTheme="minorHAnsi" w:hAnsiTheme="minorHAnsi" w:cstheme="minorHAnsi"/>
          <w:sz w:val="18"/>
          <w:szCs w:val="18"/>
        </w:rPr>
        <w:t>eport, pg 150-158</w:t>
      </w:r>
      <w:r w:rsidR="00846DBB" w:rsidRPr="00303DBB">
        <w:rPr>
          <w:rFonts w:asciiTheme="minorHAnsi" w:hAnsiTheme="minorHAnsi" w:cstheme="minorHAnsi"/>
          <w:sz w:val="18"/>
          <w:szCs w:val="18"/>
        </w:rPr>
        <w:t>.</w:t>
      </w:r>
    </w:p>
  </w:footnote>
  <w:footnote w:id="30">
    <w:p w14:paraId="664BBBFB" w14:textId="72E10FA0" w:rsidR="00846DBB" w:rsidRPr="00303DBB" w:rsidRDefault="00846DBB">
      <w:pPr>
        <w:pStyle w:val="FootnoteText"/>
        <w:rPr>
          <w:sz w:val="18"/>
          <w:szCs w:val="18"/>
        </w:rPr>
      </w:pPr>
      <w:r w:rsidRPr="00303DBB">
        <w:rPr>
          <w:rStyle w:val="FootnoteReference"/>
          <w:sz w:val="18"/>
          <w:szCs w:val="18"/>
        </w:rPr>
        <w:footnoteRef/>
      </w:r>
      <w:r w:rsidRPr="00303DBB">
        <w:rPr>
          <w:sz w:val="18"/>
          <w:szCs w:val="18"/>
        </w:rPr>
        <w:t xml:space="preserve"> </w:t>
      </w:r>
      <w:r w:rsidR="00303DBB" w:rsidRPr="00303DBB">
        <w:rPr>
          <w:sz w:val="18"/>
          <w:szCs w:val="18"/>
        </w:rPr>
        <w:t xml:space="preserve">The Situational Report, </w:t>
      </w:r>
      <w:r w:rsidRPr="00303DBB">
        <w:rPr>
          <w:sz w:val="18"/>
          <w:szCs w:val="18"/>
        </w:rPr>
        <w:t>pg x.</w:t>
      </w:r>
    </w:p>
  </w:footnote>
  <w:footnote w:id="31">
    <w:p w14:paraId="4D38877E" w14:textId="3C4F4ACE" w:rsidR="00A45F16" w:rsidRPr="00AE6281" w:rsidRDefault="00A45F16">
      <w:pPr>
        <w:pStyle w:val="FootnoteText"/>
        <w:rPr>
          <w:sz w:val="18"/>
          <w:szCs w:val="18"/>
        </w:rPr>
      </w:pPr>
      <w:r w:rsidRPr="00AE6281">
        <w:rPr>
          <w:rStyle w:val="FootnoteReference"/>
          <w:sz w:val="18"/>
          <w:szCs w:val="18"/>
        </w:rPr>
        <w:footnoteRef/>
      </w:r>
      <w:r w:rsidRPr="00AE6281">
        <w:rPr>
          <w:sz w:val="18"/>
          <w:szCs w:val="18"/>
        </w:rPr>
        <w:t xml:space="preserve"> </w:t>
      </w:r>
      <w:r w:rsidR="008D6DB6">
        <w:rPr>
          <w:sz w:val="18"/>
          <w:szCs w:val="18"/>
        </w:rPr>
        <w:t xml:space="preserve"> Inclusive Futures, ‘</w:t>
      </w:r>
      <w:r w:rsidR="00FA4140" w:rsidRPr="00AE6281">
        <w:rPr>
          <w:sz w:val="18"/>
          <w:szCs w:val="18"/>
        </w:rPr>
        <w:t>Inclusion Works Uganda Situational Analysis June 2020 update</w:t>
      </w:r>
      <w:r w:rsidR="008D6DB6">
        <w:rPr>
          <w:sz w:val="18"/>
          <w:szCs w:val="18"/>
        </w:rPr>
        <w:t>’</w:t>
      </w:r>
      <w:r w:rsidR="00FA4140" w:rsidRPr="00AE6281">
        <w:rPr>
          <w:sz w:val="18"/>
          <w:szCs w:val="18"/>
        </w:rPr>
        <w:t>, pg 26</w:t>
      </w:r>
      <w:r w:rsidR="00303DBB">
        <w:rPr>
          <w:sz w:val="18"/>
          <w:szCs w:val="18"/>
        </w:rPr>
        <w:t>, available at &lt;</w:t>
      </w:r>
      <w:r w:rsidR="00303DBB" w:rsidRPr="00303DBB">
        <w:t xml:space="preserve"> </w:t>
      </w:r>
      <w:hyperlink r:id="rId8" w:history="1">
        <w:r w:rsidR="00303DBB" w:rsidRPr="00420275">
          <w:rPr>
            <w:rStyle w:val="Hyperlink"/>
            <w:sz w:val="18"/>
            <w:szCs w:val="18"/>
          </w:rPr>
          <w:t>https://opendocs.ids.ac.uk/opendocs/bitstream/handle/20.500.12413/15481/Uganda_IW_SITAN_June%202020_updated.pdf?sequence=5&amp;isAllowed=y</w:t>
        </w:r>
      </w:hyperlink>
      <w:r w:rsidR="00303DBB">
        <w:rPr>
          <w:sz w:val="18"/>
          <w:szCs w:val="18"/>
        </w:rPr>
        <w:t xml:space="preserve">&gt; </w:t>
      </w:r>
    </w:p>
  </w:footnote>
  <w:footnote w:id="32">
    <w:p w14:paraId="0D7D9E55" w14:textId="21505B0C" w:rsidR="00B7436E" w:rsidRPr="00AE6281" w:rsidRDefault="00B7436E" w:rsidP="00B7436E">
      <w:pPr>
        <w:pStyle w:val="FootnoteText"/>
        <w:rPr>
          <w:sz w:val="18"/>
          <w:szCs w:val="18"/>
        </w:rPr>
      </w:pPr>
      <w:bookmarkStart w:id="7" w:name="_Hlk88487810"/>
      <w:r w:rsidRPr="00AE6281">
        <w:rPr>
          <w:rStyle w:val="FootnoteReference"/>
          <w:sz w:val="18"/>
          <w:szCs w:val="18"/>
        </w:rPr>
        <w:footnoteRef/>
      </w:r>
      <w:r w:rsidRPr="00AE6281">
        <w:rPr>
          <w:sz w:val="18"/>
          <w:szCs w:val="18"/>
        </w:rPr>
        <w:t xml:space="preserve"> </w:t>
      </w:r>
      <w:r w:rsidR="008D6DB6">
        <w:rPr>
          <w:sz w:val="18"/>
          <w:szCs w:val="18"/>
        </w:rPr>
        <w:t xml:space="preserve"> </w:t>
      </w:r>
      <w:bookmarkStart w:id="8" w:name="_Hlk88487844"/>
      <w:r w:rsidR="00303DBB">
        <w:rPr>
          <w:sz w:val="18"/>
          <w:szCs w:val="18"/>
        </w:rPr>
        <w:t>Id.</w:t>
      </w:r>
      <w:r w:rsidRPr="00AE6281">
        <w:rPr>
          <w:sz w:val="18"/>
          <w:szCs w:val="18"/>
        </w:rPr>
        <w:t xml:space="preserve"> </w:t>
      </w:r>
    </w:p>
    <w:bookmarkEnd w:id="7"/>
    <w:bookmarkEnd w:id="8"/>
  </w:footnote>
  <w:footnote w:id="33">
    <w:p w14:paraId="75BDD162" w14:textId="2B999DA9" w:rsidR="00501BEF" w:rsidRPr="00F37EEE" w:rsidRDefault="00501BEF">
      <w:pPr>
        <w:pStyle w:val="FootnoteText"/>
        <w:rPr>
          <w:sz w:val="18"/>
          <w:szCs w:val="18"/>
        </w:rPr>
      </w:pPr>
      <w:r w:rsidRPr="00F37EEE">
        <w:rPr>
          <w:rStyle w:val="FootnoteReference"/>
          <w:sz w:val="18"/>
          <w:szCs w:val="18"/>
        </w:rPr>
        <w:footnoteRef/>
      </w:r>
      <w:r w:rsidRPr="00F37EEE">
        <w:rPr>
          <w:sz w:val="18"/>
          <w:szCs w:val="18"/>
        </w:rPr>
        <w:t xml:space="preserve"> </w:t>
      </w:r>
      <w:r w:rsidR="00AA77E7" w:rsidRPr="00F37EEE">
        <w:rPr>
          <w:sz w:val="18"/>
          <w:szCs w:val="18"/>
        </w:rPr>
        <w:t xml:space="preserve">Voices of women with </w:t>
      </w:r>
      <w:r w:rsidR="003701F7" w:rsidRPr="00F37EEE">
        <w:rPr>
          <w:sz w:val="18"/>
          <w:szCs w:val="18"/>
        </w:rPr>
        <w:t>disabilities,</w:t>
      </w:r>
      <w:r w:rsidR="00AA77E7" w:rsidRPr="00F37EEE">
        <w:rPr>
          <w:sz w:val="18"/>
          <w:szCs w:val="18"/>
        </w:rPr>
        <w:t xml:space="preserve"> </w:t>
      </w:r>
      <w:r w:rsidR="0050450A" w:rsidRPr="00F37EEE">
        <w:rPr>
          <w:i/>
          <w:sz w:val="18"/>
          <w:szCs w:val="18"/>
        </w:rPr>
        <w:t>GWWDs National conference 2019</w:t>
      </w:r>
      <w:r w:rsidR="0050450A" w:rsidRPr="00F37EEE">
        <w:rPr>
          <w:sz w:val="18"/>
          <w:szCs w:val="18"/>
        </w:rPr>
        <w:t>.</w:t>
      </w:r>
    </w:p>
  </w:footnote>
  <w:footnote w:id="34">
    <w:p w14:paraId="5FCCA2AD" w14:textId="618B35D5" w:rsidR="008A01EA" w:rsidRPr="00F37EEE" w:rsidRDefault="008A01EA">
      <w:pPr>
        <w:pStyle w:val="FootnoteText"/>
        <w:rPr>
          <w:sz w:val="18"/>
          <w:szCs w:val="18"/>
        </w:rPr>
      </w:pPr>
      <w:r w:rsidRPr="00F37EEE">
        <w:rPr>
          <w:rStyle w:val="FootnoteReference"/>
          <w:sz w:val="18"/>
          <w:szCs w:val="18"/>
        </w:rPr>
        <w:footnoteRef/>
      </w:r>
      <w:r w:rsidRPr="00F37EEE">
        <w:rPr>
          <w:sz w:val="18"/>
          <w:szCs w:val="18"/>
        </w:rPr>
        <w:t xml:space="preserve"> </w:t>
      </w:r>
      <w:r w:rsidR="00D13D26">
        <w:rPr>
          <w:sz w:val="18"/>
          <w:szCs w:val="18"/>
        </w:rPr>
        <w:t xml:space="preserve"> CEDAW </w:t>
      </w:r>
      <w:r w:rsidRPr="00F37EEE">
        <w:rPr>
          <w:sz w:val="18"/>
          <w:szCs w:val="18"/>
        </w:rPr>
        <w:t xml:space="preserve">Concluding </w:t>
      </w:r>
      <w:r w:rsidR="00D13D26">
        <w:rPr>
          <w:sz w:val="18"/>
          <w:szCs w:val="18"/>
        </w:rPr>
        <w:t>O</w:t>
      </w:r>
      <w:r w:rsidRPr="00F37EEE">
        <w:rPr>
          <w:sz w:val="18"/>
          <w:szCs w:val="18"/>
        </w:rPr>
        <w:t xml:space="preserve">bservations, para 46. </w:t>
      </w:r>
    </w:p>
  </w:footnote>
  <w:footnote w:id="35">
    <w:p w14:paraId="1355BD35" w14:textId="3D909F84" w:rsidR="00DA4B20" w:rsidRPr="00F37EEE" w:rsidRDefault="00DA4B20">
      <w:pPr>
        <w:pStyle w:val="FootnoteText"/>
        <w:rPr>
          <w:sz w:val="18"/>
          <w:szCs w:val="18"/>
        </w:rPr>
      </w:pPr>
      <w:r w:rsidRPr="00F37EEE">
        <w:rPr>
          <w:rStyle w:val="FootnoteReference"/>
          <w:sz w:val="18"/>
          <w:szCs w:val="18"/>
        </w:rPr>
        <w:footnoteRef/>
      </w:r>
      <w:r w:rsidRPr="00F37EEE">
        <w:rPr>
          <w:sz w:val="18"/>
          <w:szCs w:val="18"/>
        </w:rPr>
        <w:t xml:space="preserve"> CRPD </w:t>
      </w:r>
      <w:r w:rsidR="00D13D26">
        <w:rPr>
          <w:sz w:val="18"/>
          <w:szCs w:val="18"/>
        </w:rPr>
        <w:t>C</w:t>
      </w:r>
      <w:r w:rsidRPr="00F37EEE">
        <w:rPr>
          <w:sz w:val="18"/>
          <w:szCs w:val="18"/>
        </w:rPr>
        <w:t xml:space="preserve">oncluding </w:t>
      </w:r>
      <w:r w:rsidR="00D13D26">
        <w:rPr>
          <w:sz w:val="18"/>
          <w:szCs w:val="18"/>
        </w:rPr>
        <w:t>O</w:t>
      </w:r>
      <w:r w:rsidRPr="00F37EEE">
        <w:rPr>
          <w:sz w:val="18"/>
          <w:szCs w:val="18"/>
        </w:rPr>
        <w:t xml:space="preserve">bservations, para 51 (a). </w:t>
      </w:r>
    </w:p>
  </w:footnote>
  <w:footnote w:id="36">
    <w:p w14:paraId="33137D76" w14:textId="09A51F64" w:rsidR="00592A74" w:rsidRPr="00F37EEE" w:rsidRDefault="00592A74" w:rsidP="00592A74">
      <w:pPr>
        <w:pStyle w:val="FootnoteText"/>
        <w:rPr>
          <w:sz w:val="18"/>
          <w:szCs w:val="18"/>
        </w:rPr>
      </w:pPr>
      <w:r w:rsidRPr="00F37EEE">
        <w:rPr>
          <w:rStyle w:val="FootnoteReference"/>
          <w:sz w:val="18"/>
          <w:szCs w:val="18"/>
        </w:rPr>
        <w:footnoteRef/>
      </w:r>
      <w:r w:rsidRPr="00F37EEE">
        <w:rPr>
          <w:sz w:val="18"/>
          <w:szCs w:val="18"/>
        </w:rPr>
        <w:t xml:space="preserve"> CRPD </w:t>
      </w:r>
      <w:r w:rsidR="00D13D26">
        <w:rPr>
          <w:sz w:val="18"/>
          <w:szCs w:val="18"/>
        </w:rPr>
        <w:t>C</w:t>
      </w:r>
      <w:r w:rsidRPr="00F37EEE">
        <w:rPr>
          <w:sz w:val="18"/>
          <w:szCs w:val="18"/>
        </w:rPr>
        <w:t xml:space="preserve">oncluding </w:t>
      </w:r>
      <w:r w:rsidR="00D13D26">
        <w:rPr>
          <w:sz w:val="18"/>
          <w:szCs w:val="18"/>
        </w:rPr>
        <w:t>O</w:t>
      </w:r>
      <w:r w:rsidRPr="00F37EEE">
        <w:rPr>
          <w:sz w:val="18"/>
          <w:szCs w:val="18"/>
        </w:rPr>
        <w:t xml:space="preserve">bservations, para 51 (b). </w:t>
      </w:r>
    </w:p>
  </w:footnote>
  <w:footnote w:id="37">
    <w:p w14:paraId="0DE98F3C" w14:textId="2966B569" w:rsidR="00DA4B20" w:rsidRPr="00F37EEE" w:rsidRDefault="00DA4B20">
      <w:pPr>
        <w:pStyle w:val="FootnoteText"/>
        <w:rPr>
          <w:sz w:val="18"/>
          <w:szCs w:val="18"/>
        </w:rPr>
      </w:pPr>
      <w:r w:rsidRPr="00F37EEE">
        <w:rPr>
          <w:rStyle w:val="FootnoteReference"/>
          <w:sz w:val="18"/>
          <w:szCs w:val="18"/>
        </w:rPr>
        <w:footnoteRef/>
      </w:r>
      <w:r w:rsidRPr="00F37EEE">
        <w:rPr>
          <w:sz w:val="18"/>
          <w:szCs w:val="18"/>
        </w:rPr>
        <w:t xml:space="preserve"> CRPD </w:t>
      </w:r>
      <w:r w:rsidR="00D13D26">
        <w:rPr>
          <w:sz w:val="18"/>
          <w:szCs w:val="18"/>
        </w:rPr>
        <w:t>C</w:t>
      </w:r>
      <w:r w:rsidRPr="00F37EEE">
        <w:rPr>
          <w:sz w:val="18"/>
          <w:szCs w:val="18"/>
        </w:rPr>
        <w:t xml:space="preserve">oncluding </w:t>
      </w:r>
      <w:r w:rsidR="00D13D26">
        <w:rPr>
          <w:sz w:val="18"/>
          <w:szCs w:val="18"/>
        </w:rPr>
        <w:t>O</w:t>
      </w:r>
      <w:r w:rsidRPr="00F37EEE">
        <w:rPr>
          <w:sz w:val="18"/>
          <w:szCs w:val="18"/>
        </w:rPr>
        <w:t xml:space="preserve">bservations, </w:t>
      </w:r>
      <w:r w:rsidR="00B51D44" w:rsidRPr="00F37EEE">
        <w:rPr>
          <w:sz w:val="18"/>
          <w:szCs w:val="18"/>
        </w:rPr>
        <w:t>para 51</w:t>
      </w:r>
      <w:r w:rsidR="00224203" w:rsidRPr="00F37EEE">
        <w:rPr>
          <w:sz w:val="18"/>
          <w:szCs w:val="18"/>
        </w:rPr>
        <w:t xml:space="preserve"> (c).</w:t>
      </w:r>
      <w:r w:rsidR="0026793A" w:rsidRPr="00F37EEE">
        <w:rPr>
          <w:sz w:val="18"/>
          <w:szCs w:val="18"/>
        </w:rPr>
        <w:t xml:space="preserve"> </w:t>
      </w:r>
    </w:p>
  </w:footnote>
  <w:footnote w:id="38">
    <w:p w14:paraId="577AECE3" w14:textId="0F20BF74" w:rsidR="009C1D26" w:rsidRPr="00F37EEE" w:rsidRDefault="009C1D26">
      <w:pPr>
        <w:pStyle w:val="FootnoteText"/>
        <w:rPr>
          <w:sz w:val="18"/>
          <w:szCs w:val="18"/>
        </w:rPr>
      </w:pPr>
      <w:r w:rsidRPr="00F37EEE">
        <w:rPr>
          <w:rStyle w:val="FootnoteReference"/>
          <w:sz w:val="18"/>
          <w:szCs w:val="18"/>
        </w:rPr>
        <w:footnoteRef/>
      </w:r>
      <w:r w:rsidRPr="00F37EEE">
        <w:rPr>
          <w:sz w:val="18"/>
          <w:szCs w:val="18"/>
        </w:rPr>
        <w:t xml:space="preserve"> CRPD </w:t>
      </w:r>
      <w:r w:rsidR="00D13D26">
        <w:rPr>
          <w:sz w:val="18"/>
          <w:szCs w:val="18"/>
        </w:rPr>
        <w:t>C</w:t>
      </w:r>
      <w:r w:rsidRPr="00F37EEE">
        <w:rPr>
          <w:sz w:val="18"/>
          <w:szCs w:val="18"/>
        </w:rPr>
        <w:t xml:space="preserve">oncluding </w:t>
      </w:r>
      <w:r w:rsidR="00D13D26">
        <w:rPr>
          <w:sz w:val="18"/>
          <w:szCs w:val="18"/>
        </w:rPr>
        <w:t>O</w:t>
      </w:r>
      <w:r w:rsidRPr="00F37EEE">
        <w:rPr>
          <w:sz w:val="18"/>
          <w:szCs w:val="18"/>
        </w:rPr>
        <w:t>bservations</w:t>
      </w:r>
      <w:r w:rsidR="00DA4B20" w:rsidRPr="00F37EEE">
        <w:rPr>
          <w:sz w:val="18"/>
          <w:szCs w:val="18"/>
        </w:rPr>
        <w:t xml:space="preserve">, para 51(d). </w:t>
      </w:r>
    </w:p>
  </w:footnote>
  <w:footnote w:id="39">
    <w:p w14:paraId="3112B4E8" w14:textId="70A096C2" w:rsidR="00607F64" w:rsidRPr="00F37EEE" w:rsidRDefault="00607F64">
      <w:pPr>
        <w:pStyle w:val="FootnoteText"/>
        <w:rPr>
          <w:sz w:val="18"/>
          <w:szCs w:val="18"/>
        </w:rPr>
      </w:pPr>
      <w:r w:rsidRPr="00F37EEE">
        <w:rPr>
          <w:rStyle w:val="FootnoteReference"/>
          <w:sz w:val="18"/>
          <w:szCs w:val="18"/>
        </w:rPr>
        <w:footnoteRef/>
      </w:r>
      <w:r w:rsidRPr="00F37EEE">
        <w:rPr>
          <w:sz w:val="18"/>
          <w:szCs w:val="18"/>
        </w:rPr>
        <w:t xml:space="preserve"> </w:t>
      </w:r>
      <w:r w:rsidR="00EA23CB" w:rsidRPr="00EA23CB">
        <w:rPr>
          <w:sz w:val="18"/>
          <w:szCs w:val="18"/>
        </w:rPr>
        <w:t>Committee on the Elimination of Discrimination against Women</w:t>
      </w:r>
      <w:r w:rsidR="00EA23CB">
        <w:rPr>
          <w:sz w:val="18"/>
          <w:szCs w:val="18"/>
        </w:rPr>
        <w:t>, ‘</w:t>
      </w:r>
      <w:r w:rsidR="00EA23CB" w:rsidRPr="00EA23CB">
        <w:rPr>
          <w:sz w:val="18"/>
          <w:szCs w:val="18"/>
        </w:rPr>
        <w:t>Combined eighth and ninth periodic reports submitted by Uganda under article 18 of the Convention, due in 2018* **’, CEDAW /C/UGA/CO/7 [</w:t>
      </w:r>
      <w:r w:rsidR="00EA23CB" w:rsidRPr="00EA23CB">
        <w:rPr>
          <w:i/>
          <w:iCs/>
          <w:sz w:val="18"/>
          <w:szCs w:val="18"/>
        </w:rPr>
        <w:t>Hereinafter Uganda State Report</w:t>
      </w:r>
      <w:r w:rsidR="00EA23CB" w:rsidRPr="00EA23CB">
        <w:rPr>
          <w:sz w:val="18"/>
          <w:szCs w:val="18"/>
        </w:rPr>
        <w:t xml:space="preserve">), </w:t>
      </w:r>
      <w:r w:rsidRPr="00EA23CB">
        <w:rPr>
          <w:sz w:val="18"/>
          <w:szCs w:val="18"/>
        </w:rPr>
        <w:t>para 150.</w:t>
      </w:r>
      <w:r w:rsidRPr="00F37EEE">
        <w:rPr>
          <w:sz w:val="18"/>
          <w:szCs w:val="18"/>
        </w:rPr>
        <w:t xml:space="preserve"> </w:t>
      </w:r>
    </w:p>
  </w:footnote>
  <w:footnote w:id="40">
    <w:p w14:paraId="62D83FCE" w14:textId="010B08C0" w:rsidR="0050450A" w:rsidRPr="001E54B0" w:rsidRDefault="0050450A">
      <w:pPr>
        <w:pStyle w:val="FootnoteText"/>
        <w:rPr>
          <w:b/>
          <w:bCs/>
          <w:sz w:val="18"/>
          <w:szCs w:val="18"/>
        </w:rPr>
      </w:pPr>
      <w:r w:rsidRPr="001E54B0">
        <w:rPr>
          <w:rStyle w:val="FootnoteReference"/>
          <w:sz w:val="18"/>
          <w:szCs w:val="18"/>
        </w:rPr>
        <w:footnoteRef/>
      </w:r>
      <w:r w:rsidRPr="001E54B0">
        <w:rPr>
          <w:sz w:val="18"/>
          <w:szCs w:val="18"/>
        </w:rPr>
        <w:t xml:space="preserve"> </w:t>
      </w:r>
      <w:r w:rsidR="003701F7" w:rsidRPr="001E54B0">
        <w:rPr>
          <w:sz w:val="18"/>
          <w:szCs w:val="18"/>
        </w:rPr>
        <w:t xml:space="preserve">Voices of women with disabilities, </w:t>
      </w:r>
      <w:r w:rsidRPr="001E54B0">
        <w:rPr>
          <w:i/>
          <w:sz w:val="18"/>
          <w:szCs w:val="18"/>
        </w:rPr>
        <w:t>GWWD National conference 2019</w:t>
      </w:r>
    </w:p>
  </w:footnote>
  <w:footnote w:id="41">
    <w:p w14:paraId="23511E00" w14:textId="5C067F40" w:rsidR="00B15D0A" w:rsidRPr="00F37EEE" w:rsidRDefault="00B15D0A">
      <w:pPr>
        <w:pStyle w:val="FootnoteText"/>
        <w:rPr>
          <w:sz w:val="18"/>
          <w:szCs w:val="18"/>
        </w:rPr>
      </w:pPr>
      <w:r w:rsidRPr="00F37EEE">
        <w:rPr>
          <w:rStyle w:val="FootnoteReference"/>
          <w:sz w:val="18"/>
          <w:szCs w:val="18"/>
        </w:rPr>
        <w:footnoteRef/>
      </w:r>
      <w:r w:rsidR="00F37EEE">
        <w:rPr>
          <w:sz w:val="18"/>
          <w:szCs w:val="18"/>
        </w:rPr>
        <w:t xml:space="preserve"> The</w:t>
      </w:r>
      <w:r w:rsidRPr="00F37EEE">
        <w:rPr>
          <w:sz w:val="18"/>
          <w:szCs w:val="18"/>
        </w:rPr>
        <w:t xml:space="preserve"> Situational </w:t>
      </w:r>
      <w:r w:rsidR="00D0435D">
        <w:rPr>
          <w:sz w:val="18"/>
          <w:szCs w:val="18"/>
        </w:rPr>
        <w:t>R</w:t>
      </w:r>
      <w:r w:rsidRPr="00F37EEE">
        <w:rPr>
          <w:sz w:val="18"/>
          <w:szCs w:val="18"/>
        </w:rPr>
        <w:t>eport</w:t>
      </w:r>
      <w:r w:rsidR="00D0435D">
        <w:rPr>
          <w:sz w:val="18"/>
          <w:szCs w:val="18"/>
        </w:rPr>
        <w:t>, pg</w:t>
      </w:r>
      <w:r w:rsidR="0091285F">
        <w:rPr>
          <w:sz w:val="18"/>
          <w:szCs w:val="18"/>
        </w:rPr>
        <w:t xml:space="preserve"> 140.</w:t>
      </w:r>
    </w:p>
  </w:footnote>
  <w:footnote w:id="42">
    <w:p w14:paraId="1C415787" w14:textId="74F2A2CD" w:rsidR="00B15D0A" w:rsidRPr="00F37EEE" w:rsidRDefault="00B15D0A">
      <w:pPr>
        <w:pStyle w:val="FootnoteText"/>
        <w:rPr>
          <w:sz w:val="18"/>
          <w:szCs w:val="18"/>
        </w:rPr>
      </w:pPr>
      <w:r w:rsidRPr="00F37EEE">
        <w:rPr>
          <w:rStyle w:val="FootnoteReference"/>
          <w:sz w:val="18"/>
          <w:szCs w:val="18"/>
        </w:rPr>
        <w:footnoteRef/>
      </w:r>
      <w:r w:rsidRPr="00F37EEE">
        <w:rPr>
          <w:sz w:val="18"/>
          <w:szCs w:val="18"/>
        </w:rPr>
        <w:t xml:space="preserve"> </w:t>
      </w:r>
      <w:r w:rsidR="00D0435D">
        <w:rPr>
          <w:sz w:val="18"/>
          <w:szCs w:val="18"/>
        </w:rPr>
        <w:t>The Situational Report, pg</w:t>
      </w:r>
      <w:r w:rsidR="0091285F">
        <w:rPr>
          <w:sz w:val="18"/>
          <w:szCs w:val="18"/>
        </w:rPr>
        <w:t xml:space="preserve"> 140.</w:t>
      </w:r>
    </w:p>
  </w:footnote>
  <w:footnote w:id="43">
    <w:p w14:paraId="59D521C8" w14:textId="2D6C07CB" w:rsidR="0071786B" w:rsidRPr="00F37EEE" w:rsidRDefault="0071786B" w:rsidP="0071786B">
      <w:pPr>
        <w:pStyle w:val="FootnoteText"/>
        <w:rPr>
          <w:sz w:val="18"/>
          <w:szCs w:val="18"/>
        </w:rPr>
      </w:pPr>
      <w:r w:rsidRPr="00F37EEE">
        <w:rPr>
          <w:rStyle w:val="FootnoteReference"/>
          <w:sz w:val="18"/>
          <w:szCs w:val="18"/>
        </w:rPr>
        <w:footnoteRef/>
      </w:r>
      <w:r w:rsidRPr="00F37EEE">
        <w:rPr>
          <w:sz w:val="18"/>
          <w:szCs w:val="18"/>
        </w:rPr>
        <w:t xml:space="preserve"> </w:t>
      </w:r>
      <w:r w:rsidR="006321BB" w:rsidRPr="00F37EEE">
        <w:rPr>
          <w:sz w:val="18"/>
          <w:szCs w:val="18"/>
        </w:rPr>
        <w:t xml:space="preserve">Women’s Refugee Commission </w:t>
      </w:r>
      <w:r w:rsidRPr="00F37EEE">
        <w:rPr>
          <w:sz w:val="18"/>
          <w:szCs w:val="18"/>
        </w:rPr>
        <w:t>“We have a right to love”The Intersection of Sexual and Reproductive Health andDisability for Urban Refugees in Kampala, Uganda</w:t>
      </w:r>
      <w:r w:rsidR="006321BB" w:rsidRPr="00F37EEE">
        <w:rPr>
          <w:sz w:val="18"/>
          <w:szCs w:val="18"/>
        </w:rPr>
        <w:t xml:space="preserve">”, October 2014, available at &lt; </w:t>
      </w:r>
      <w:hyperlink r:id="rId9" w:history="1">
        <w:r w:rsidR="006321BB" w:rsidRPr="00F37EEE">
          <w:rPr>
            <w:rStyle w:val="Hyperlink"/>
            <w:sz w:val="18"/>
            <w:szCs w:val="18"/>
          </w:rPr>
          <w:t>https://reliefweb.int/sites/reliefweb.int/files/resources/We-have-a-right-to-love-SRH-Disabilities-Uganda.pdf</w:t>
        </w:r>
      </w:hyperlink>
      <w:r w:rsidR="006321BB" w:rsidRPr="00F37EEE">
        <w:rPr>
          <w:sz w:val="18"/>
          <w:szCs w:val="18"/>
        </w:rPr>
        <w:t>&gt;.</w:t>
      </w:r>
    </w:p>
  </w:footnote>
  <w:footnote w:id="44">
    <w:p w14:paraId="4C155394" w14:textId="24C46554" w:rsidR="00B937BD" w:rsidRDefault="00B937BD">
      <w:pPr>
        <w:pStyle w:val="FootnoteText"/>
      </w:pPr>
      <w:r w:rsidRPr="00F37EEE">
        <w:rPr>
          <w:rStyle w:val="FootnoteReference"/>
          <w:sz w:val="18"/>
          <w:szCs w:val="18"/>
        </w:rPr>
        <w:footnoteRef/>
      </w:r>
      <w:r w:rsidRPr="00F37EEE">
        <w:rPr>
          <w:sz w:val="18"/>
          <w:szCs w:val="18"/>
        </w:rPr>
        <w:t xml:space="preserve"> CEDAW </w:t>
      </w:r>
      <w:r w:rsidR="00F32D74">
        <w:rPr>
          <w:sz w:val="18"/>
          <w:szCs w:val="18"/>
        </w:rPr>
        <w:t>C</w:t>
      </w:r>
      <w:r w:rsidRPr="00F37EEE">
        <w:rPr>
          <w:sz w:val="18"/>
          <w:szCs w:val="18"/>
        </w:rPr>
        <w:t xml:space="preserve">oncluding </w:t>
      </w:r>
      <w:r w:rsidR="00F32D74">
        <w:rPr>
          <w:sz w:val="18"/>
          <w:szCs w:val="18"/>
        </w:rPr>
        <w:t>O</w:t>
      </w:r>
      <w:r w:rsidRPr="00F37EEE">
        <w:rPr>
          <w:sz w:val="18"/>
          <w:szCs w:val="18"/>
        </w:rPr>
        <w:t xml:space="preserve">bservations, </w:t>
      </w:r>
      <w:r w:rsidR="00F32D74">
        <w:rPr>
          <w:sz w:val="18"/>
          <w:szCs w:val="18"/>
        </w:rPr>
        <w:t>P</w:t>
      </w:r>
      <w:r w:rsidRPr="00F37EEE">
        <w:rPr>
          <w:sz w:val="18"/>
          <w:szCs w:val="18"/>
        </w:rPr>
        <w:t>ara 46.</w:t>
      </w:r>
      <w:r>
        <w:t xml:space="preserve"> </w:t>
      </w:r>
    </w:p>
  </w:footnote>
  <w:footnote w:id="45">
    <w:p w14:paraId="3FFD0573" w14:textId="33667C9D" w:rsidR="00F8403A" w:rsidRPr="00995DE3" w:rsidRDefault="00F8403A">
      <w:pPr>
        <w:pStyle w:val="FootnoteText"/>
        <w:rPr>
          <w:sz w:val="18"/>
          <w:szCs w:val="18"/>
        </w:rPr>
      </w:pPr>
      <w:r w:rsidRPr="00995DE3">
        <w:rPr>
          <w:rStyle w:val="FootnoteReference"/>
          <w:sz w:val="18"/>
          <w:szCs w:val="18"/>
        </w:rPr>
        <w:footnoteRef/>
      </w:r>
      <w:r w:rsidRPr="00995DE3">
        <w:rPr>
          <w:sz w:val="18"/>
          <w:szCs w:val="18"/>
        </w:rPr>
        <w:t xml:space="preserve"> </w:t>
      </w:r>
      <w:r w:rsidR="00004AC3" w:rsidRPr="00004AC3">
        <w:rPr>
          <w:sz w:val="18"/>
          <w:szCs w:val="18"/>
        </w:rPr>
        <w:t>Committee on the Elimination of Discrimination against Women</w:t>
      </w:r>
      <w:r w:rsidR="00004AC3">
        <w:rPr>
          <w:sz w:val="18"/>
          <w:szCs w:val="18"/>
        </w:rPr>
        <w:t>,</w:t>
      </w:r>
      <w:r w:rsidR="00004AC3" w:rsidRPr="00004AC3">
        <w:rPr>
          <w:sz w:val="22"/>
          <w:szCs w:val="22"/>
        </w:rPr>
        <w:t xml:space="preserve"> </w:t>
      </w:r>
      <w:r w:rsidR="00004AC3" w:rsidRPr="00004AC3">
        <w:rPr>
          <w:sz w:val="18"/>
          <w:szCs w:val="18"/>
        </w:rPr>
        <w:t xml:space="preserve">List of issues and questions in relation to the combined eighth and ninth periodic reports of Uganda* </w:t>
      </w:r>
      <w:r w:rsidR="00004AC3">
        <w:rPr>
          <w:sz w:val="18"/>
          <w:szCs w:val="18"/>
        </w:rPr>
        <w:t>‘, CEDAW/C/UGA/Q/8-9, [</w:t>
      </w:r>
      <w:r w:rsidR="00004AC3" w:rsidRPr="00004AC3">
        <w:rPr>
          <w:i/>
          <w:iCs/>
          <w:sz w:val="18"/>
          <w:szCs w:val="18"/>
        </w:rPr>
        <w:t>Hereinafter List of Issues</w:t>
      </w:r>
      <w:r w:rsidR="00004AC3">
        <w:rPr>
          <w:sz w:val="18"/>
          <w:szCs w:val="18"/>
        </w:rPr>
        <w:t xml:space="preserve">], </w:t>
      </w:r>
      <w:r w:rsidRPr="00995DE3">
        <w:rPr>
          <w:sz w:val="18"/>
          <w:szCs w:val="18"/>
        </w:rPr>
        <w:t>Para 13</w:t>
      </w:r>
      <w:r w:rsidR="00004AC3">
        <w:rPr>
          <w:sz w:val="18"/>
          <w:szCs w:val="18"/>
        </w:rPr>
        <w:t>.</w:t>
      </w:r>
    </w:p>
  </w:footnote>
  <w:footnote w:id="46">
    <w:p w14:paraId="5556B2DA" w14:textId="24E1B261" w:rsidR="00AD01E1" w:rsidRPr="00995DE3" w:rsidRDefault="00AD01E1">
      <w:pPr>
        <w:pStyle w:val="FootnoteText"/>
        <w:rPr>
          <w:sz w:val="18"/>
          <w:szCs w:val="18"/>
        </w:rPr>
      </w:pPr>
      <w:r w:rsidRPr="00995DE3">
        <w:rPr>
          <w:rStyle w:val="FootnoteReference"/>
          <w:sz w:val="18"/>
          <w:szCs w:val="18"/>
        </w:rPr>
        <w:footnoteRef/>
      </w:r>
      <w:r w:rsidRPr="00995DE3">
        <w:rPr>
          <w:sz w:val="18"/>
          <w:szCs w:val="18"/>
        </w:rPr>
        <w:t xml:space="preserve"> </w:t>
      </w:r>
      <w:r w:rsidR="00AA05DC">
        <w:rPr>
          <w:sz w:val="18"/>
          <w:szCs w:val="18"/>
        </w:rPr>
        <w:t xml:space="preserve"> Section 6, </w:t>
      </w:r>
      <w:r w:rsidRPr="00995DE3">
        <w:rPr>
          <w:sz w:val="18"/>
          <w:szCs w:val="18"/>
        </w:rPr>
        <w:t>Persons with Disabilities Act, 2020</w:t>
      </w:r>
      <w:r w:rsidR="00AA05DC">
        <w:rPr>
          <w:sz w:val="18"/>
          <w:szCs w:val="18"/>
        </w:rPr>
        <w:t>.</w:t>
      </w:r>
    </w:p>
  </w:footnote>
  <w:footnote w:id="47">
    <w:p w14:paraId="78462B4F" w14:textId="2FF4F23C" w:rsidR="00D03237" w:rsidRPr="00995DE3" w:rsidRDefault="00D03237">
      <w:pPr>
        <w:pStyle w:val="FootnoteText"/>
        <w:rPr>
          <w:sz w:val="18"/>
          <w:szCs w:val="18"/>
        </w:rPr>
      </w:pPr>
      <w:r w:rsidRPr="00995DE3">
        <w:rPr>
          <w:rStyle w:val="FootnoteReference"/>
          <w:sz w:val="18"/>
          <w:szCs w:val="18"/>
        </w:rPr>
        <w:footnoteRef/>
      </w:r>
      <w:r w:rsidRPr="00995DE3">
        <w:rPr>
          <w:sz w:val="18"/>
          <w:szCs w:val="18"/>
        </w:rPr>
        <w:t xml:space="preserve"> Uganda National Examination Board, 2017. </w:t>
      </w:r>
    </w:p>
  </w:footnote>
  <w:footnote w:id="48">
    <w:p w14:paraId="64C8D551" w14:textId="03FB5931" w:rsidR="00F8403A" w:rsidRPr="00995DE3" w:rsidRDefault="00F8403A" w:rsidP="00F8403A">
      <w:pPr>
        <w:pStyle w:val="FootnoteText"/>
        <w:rPr>
          <w:rFonts w:asciiTheme="minorHAnsi" w:hAnsiTheme="minorHAnsi" w:cstheme="minorHAnsi"/>
          <w:sz w:val="18"/>
          <w:szCs w:val="18"/>
        </w:rPr>
      </w:pPr>
      <w:r w:rsidRPr="00995DE3">
        <w:rPr>
          <w:rStyle w:val="FootnoteReference"/>
          <w:rFonts w:asciiTheme="minorHAnsi" w:hAnsiTheme="minorHAnsi" w:cstheme="minorHAnsi"/>
          <w:sz w:val="18"/>
          <w:szCs w:val="18"/>
        </w:rPr>
        <w:footnoteRef/>
      </w:r>
      <w:r w:rsidRPr="00995DE3">
        <w:rPr>
          <w:rFonts w:asciiTheme="minorHAnsi" w:hAnsiTheme="minorHAnsi" w:cstheme="minorHAnsi"/>
          <w:sz w:val="18"/>
          <w:szCs w:val="18"/>
        </w:rPr>
        <w:t xml:space="preserve"> </w:t>
      </w:r>
      <w:r w:rsidR="00C46EFA" w:rsidRPr="00995DE3">
        <w:rPr>
          <w:rFonts w:asciiTheme="minorHAnsi" w:hAnsiTheme="minorHAnsi" w:cstheme="minorHAnsi"/>
          <w:sz w:val="18"/>
          <w:szCs w:val="18"/>
        </w:rPr>
        <w:t xml:space="preserve">World Bank  available at &lt; </w:t>
      </w:r>
      <w:hyperlink r:id="rId10" w:history="1">
        <w:r w:rsidR="00C46EFA" w:rsidRPr="00995DE3">
          <w:rPr>
            <w:rStyle w:val="Hyperlink"/>
            <w:rFonts w:asciiTheme="minorHAnsi" w:hAnsiTheme="minorHAnsi" w:cstheme="minorHAnsi"/>
            <w:sz w:val="18"/>
            <w:szCs w:val="18"/>
          </w:rPr>
          <w:t>https://www.worldbank.org/en/news/factsheet/2020/02/07/special-needs-education-in-uganda-sustainable-development-goal-sdg-4-concerns-quality-and-inclusive-education</w:t>
        </w:r>
      </w:hyperlink>
      <w:r w:rsidR="00C46EFA" w:rsidRPr="00995DE3">
        <w:rPr>
          <w:rFonts w:asciiTheme="minorHAnsi" w:hAnsiTheme="minorHAnsi" w:cstheme="minorHAnsi"/>
          <w:sz w:val="18"/>
          <w:szCs w:val="18"/>
        </w:rPr>
        <w:t>&gt;.</w:t>
      </w:r>
    </w:p>
  </w:footnote>
  <w:footnote w:id="49">
    <w:p w14:paraId="7F75840C" w14:textId="1DEECE63" w:rsidR="009830D3" w:rsidRPr="00995DE3" w:rsidRDefault="009830D3">
      <w:pPr>
        <w:pStyle w:val="FootnoteText"/>
        <w:rPr>
          <w:sz w:val="18"/>
          <w:szCs w:val="18"/>
        </w:rPr>
      </w:pPr>
      <w:r w:rsidRPr="00995DE3">
        <w:rPr>
          <w:rStyle w:val="FootnoteReference"/>
          <w:sz w:val="18"/>
          <w:szCs w:val="18"/>
        </w:rPr>
        <w:footnoteRef/>
      </w:r>
      <w:r w:rsidRPr="00995DE3">
        <w:rPr>
          <w:sz w:val="18"/>
          <w:szCs w:val="18"/>
        </w:rPr>
        <w:t xml:space="preserve"> Section 6, (4) (a). </w:t>
      </w:r>
    </w:p>
  </w:footnote>
  <w:footnote w:id="50">
    <w:p w14:paraId="333DFEB6" w14:textId="4B13516F" w:rsidR="006F63AC" w:rsidRPr="00995DE3" w:rsidRDefault="006F63AC">
      <w:pPr>
        <w:pStyle w:val="FootnoteText"/>
        <w:rPr>
          <w:sz w:val="18"/>
          <w:szCs w:val="18"/>
        </w:rPr>
      </w:pPr>
      <w:r w:rsidRPr="00995DE3">
        <w:rPr>
          <w:rStyle w:val="FootnoteReference"/>
          <w:sz w:val="18"/>
          <w:szCs w:val="18"/>
        </w:rPr>
        <w:footnoteRef/>
      </w:r>
      <w:r w:rsidRPr="00995DE3">
        <w:rPr>
          <w:sz w:val="18"/>
          <w:szCs w:val="18"/>
        </w:rPr>
        <w:t xml:space="preserve"> Uganda State Report, para </w:t>
      </w:r>
      <w:r w:rsidR="00AB5347" w:rsidRPr="00995DE3">
        <w:rPr>
          <w:sz w:val="18"/>
          <w:szCs w:val="18"/>
        </w:rPr>
        <w:t>172 &amp; 173.</w:t>
      </w:r>
    </w:p>
  </w:footnote>
  <w:footnote w:id="51">
    <w:p w14:paraId="50D3356E" w14:textId="20423F9D" w:rsidR="00D164E9" w:rsidRPr="00995DE3" w:rsidRDefault="00D164E9">
      <w:pPr>
        <w:pStyle w:val="FootnoteText"/>
        <w:rPr>
          <w:sz w:val="18"/>
          <w:szCs w:val="18"/>
        </w:rPr>
      </w:pPr>
      <w:r w:rsidRPr="00995DE3">
        <w:rPr>
          <w:rStyle w:val="FootnoteReference"/>
          <w:sz w:val="18"/>
          <w:szCs w:val="18"/>
        </w:rPr>
        <w:footnoteRef/>
      </w:r>
      <w:r w:rsidRPr="00995DE3">
        <w:rPr>
          <w:sz w:val="18"/>
          <w:szCs w:val="18"/>
        </w:rPr>
        <w:t xml:space="preserve"> </w:t>
      </w:r>
      <w:r w:rsidR="00E84BAA" w:rsidRPr="00995DE3">
        <w:rPr>
          <w:sz w:val="18"/>
          <w:szCs w:val="18"/>
        </w:rPr>
        <w:t xml:space="preserve">CRPD </w:t>
      </w:r>
      <w:r w:rsidR="00205A9A">
        <w:rPr>
          <w:sz w:val="18"/>
          <w:szCs w:val="18"/>
        </w:rPr>
        <w:t>C</w:t>
      </w:r>
      <w:r w:rsidR="00E84BAA" w:rsidRPr="00995DE3">
        <w:rPr>
          <w:sz w:val="18"/>
          <w:szCs w:val="18"/>
        </w:rPr>
        <w:t xml:space="preserve">oncluding </w:t>
      </w:r>
      <w:r w:rsidR="00205A9A">
        <w:rPr>
          <w:sz w:val="18"/>
          <w:szCs w:val="18"/>
        </w:rPr>
        <w:t>O</w:t>
      </w:r>
      <w:r w:rsidR="00E84BAA" w:rsidRPr="00995DE3">
        <w:rPr>
          <w:sz w:val="18"/>
          <w:szCs w:val="18"/>
        </w:rPr>
        <w:t xml:space="preserve">bservations, para 48 </w:t>
      </w:r>
      <w:r w:rsidR="000344C8" w:rsidRPr="00995DE3">
        <w:rPr>
          <w:sz w:val="18"/>
          <w:szCs w:val="18"/>
        </w:rPr>
        <w:t>(a</w:t>
      </w:r>
      <w:r w:rsidR="00E84BAA" w:rsidRPr="00995DE3">
        <w:rPr>
          <w:sz w:val="18"/>
          <w:szCs w:val="18"/>
        </w:rPr>
        <w:t xml:space="preserve">) </w:t>
      </w:r>
    </w:p>
  </w:footnote>
  <w:footnote w:id="52">
    <w:p w14:paraId="68E7925F" w14:textId="3BC9A332" w:rsidR="00E84BAA" w:rsidRPr="00995DE3" w:rsidRDefault="00E84BAA">
      <w:pPr>
        <w:pStyle w:val="FootnoteText"/>
        <w:rPr>
          <w:sz w:val="18"/>
          <w:szCs w:val="18"/>
        </w:rPr>
      </w:pPr>
      <w:r w:rsidRPr="00995DE3">
        <w:rPr>
          <w:rStyle w:val="FootnoteReference"/>
          <w:sz w:val="18"/>
          <w:szCs w:val="18"/>
        </w:rPr>
        <w:footnoteRef/>
      </w:r>
      <w:r w:rsidRPr="00995DE3">
        <w:rPr>
          <w:sz w:val="18"/>
          <w:szCs w:val="18"/>
        </w:rPr>
        <w:t xml:space="preserve"> CRPD </w:t>
      </w:r>
      <w:r w:rsidR="00205A9A">
        <w:rPr>
          <w:sz w:val="18"/>
          <w:szCs w:val="18"/>
        </w:rPr>
        <w:t>C</w:t>
      </w:r>
      <w:r w:rsidRPr="00995DE3">
        <w:rPr>
          <w:sz w:val="18"/>
          <w:szCs w:val="18"/>
        </w:rPr>
        <w:t xml:space="preserve">oncluding </w:t>
      </w:r>
      <w:r w:rsidR="00205A9A">
        <w:rPr>
          <w:sz w:val="18"/>
          <w:szCs w:val="18"/>
        </w:rPr>
        <w:t>O</w:t>
      </w:r>
      <w:r w:rsidRPr="00995DE3">
        <w:rPr>
          <w:sz w:val="18"/>
          <w:szCs w:val="18"/>
        </w:rPr>
        <w:t>bservations, para 48 (b)</w:t>
      </w:r>
    </w:p>
  </w:footnote>
  <w:footnote w:id="53">
    <w:p w14:paraId="54B00BB4" w14:textId="0B8BA486" w:rsidR="00D164E9" w:rsidRPr="00995DE3" w:rsidRDefault="00D164E9">
      <w:pPr>
        <w:pStyle w:val="FootnoteText"/>
        <w:rPr>
          <w:sz w:val="18"/>
          <w:szCs w:val="18"/>
        </w:rPr>
      </w:pPr>
      <w:r w:rsidRPr="00995DE3">
        <w:rPr>
          <w:rStyle w:val="FootnoteReference"/>
          <w:sz w:val="18"/>
          <w:szCs w:val="18"/>
        </w:rPr>
        <w:footnoteRef/>
      </w:r>
      <w:r w:rsidRPr="00995DE3">
        <w:rPr>
          <w:sz w:val="18"/>
          <w:szCs w:val="18"/>
        </w:rPr>
        <w:t xml:space="preserve"> </w:t>
      </w:r>
      <w:r w:rsidR="00E84BAA" w:rsidRPr="00995DE3">
        <w:rPr>
          <w:sz w:val="18"/>
          <w:szCs w:val="18"/>
        </w:rPr>
        <w:t xml:space="preserve">CRPD </w:t>
      </w:r>
      <w:r w:rsidR="00205A9A">
        <w:rPr>
          <w:sz w:val="18"/>
          <w:szCs w:val="18"/>
        </w:rPr>
        <w:t>C</w:t>
      </w:r>
      <w:r w:rsidR="00E84BAA" w:rsidRPr="00995DE3">
        <w:rPr>
          <w:sz w:val="18"/>
          <w:szCs w:val="18"/>
        </w:rPr>
        <w:t xml:space="preserve">oncluding </w:t>
      </w:r>
      <w:r w:rsidR="00205A9A">
        <w:rPr>
          <w:sz w:val="18"/>
          <w:szCs w:val="18"/>
        </w:rPr>
        <w:t>O</w:t>
      </w:r>
      <w:r w:rsidR="00E84BAA" w:rsidRPr="00995DE3">
        <w:rPr>
          <w:sz w:val="18"/>
          <w:szCs w:val="18"/>
        </w:rPr>
        <w:t>bservations, para 48 (d)</w:t>
      </w:r>
    </w:p>
  </w:footnote>
  <w:footnote w:id="54">
    <w:p w14:paraId="388298B4" w14:textId="14382B30" w:rsidR="00D164E9" w:rsidRPr="004E61DA" w:rsidRDefault="00D164E9">
      <w:pPr>
        <w:pStyle w:val="FootnoteText"/>
        <w:rPr>
          <w:sz w:val="18"/>
          <w:szCs w:val="18"/>
        </w:rPr>
      </w:pPr>
      <w:r w:rsidRPr="004E61DA">
        <w:rPr>
          <w:rStyle w:val="FootnoteReference"/>
          <w:sz w:val="18"/>
          <w:szCs w:val="18"/>
        </w:rPr>
        <w:footnoteRef/>
      </w:r>
      <w:r w:rsidRPr="004E61DA">
        <w:rPr>
          <w:sz w:val="18"/>
          <w:szCs w:val="18"/>
        </w:rPr>
        <w:t xml:space="preserve"> CRPD </w:t>
      </w:r>
      <w:r w:rsidR="00205A9A">
        <w:rPr>
          <w:sz w:val="18"/>
          <w:szCs w:val="18"/>
        </w:rPr>
        <w:t>C</w:t>
      </w:r>
      <w:r w:rsidR="00A43C9B" w:rsidRPr="004E61DA">
        <w:rPr>
          <w:sz w:val="18"/>
          <w:szCs w:val="18"/>
        </w:rPr>
        <w:t xml:space="preserve">oncluding </w:t>
      </w:r>
      <w:r w:rsidR="00205A9A">
        <w:rPr>
          <w:sz w:val="18"/>
          <w:szCs w:val="18"/>
        </w:rPr>
        <w:t>O</w:t>
      </w:r>
      <w:r w:rsidR="00A43C9B" w:rsidRPr="004E61DA">
        <w:rPr>
          <w:sz w:val="18"/>
          <w:szCs w:val="18"/>
        </w:rPr>
        <w:t>bservations</w:t>
      </w:r>
      <w:r w:rsidRPr="004E61DA">
        <w:rPr>
          <w:sz w:val="18"/>
          <w:szCs w:val="18"/>
        </w:rPr>
        <w:t xml:space="preserve">, </w:t>
      </w:r>
      <w:r w:rsidR="00A43C9B" w:rsidRPr="004E61DA">
        <w:rPr>
          <w:sz w:val="18"/>
          <w:szCs w:val="18"/>
        </w:rPr>
        <w:t>para 48</w:t>
      </w:r>
      <w:r w:rsidR="00E84BAA" w:rsidRPr="004E61DA">
        <w:rPr>
          <w:sz w:val="18"/>
          <w:szCs w:val="18"/>
        </w:rPr>
        <w:t xml:space="preserve"> (c).</w:t>
      </w:r>
    </w:p>
  </w:footnote>
  <w:footnote w:id="55">
    <w:p w14:paraId="6BA16D76" w14:textId="0DC5CFC3" w:rsidR="00A43C9B" w:rsidRPr="004E61DA" w:rsidRDefault="00A43C9B">
      <w:pPr>
        <w:pStyle w:val="FootnoteText"/>
        <w:rPr>
          <w:sz w:val="18"/>
          <w:szCs w:val="18"/>
        </w:rPr>
      </w:pPr>
      <w:r w:rsidRPr="004E61DA">
        <w:rPr>
          <w:rStyle w:val="FootnoteReference"/>
          <w:sz w:val="18"/>
          <w:szCs w:val="18"/>
        </w:rPr>
        <w:footnoteRef/>
      </w:r>
      <w:r w:rsidRPr="004E61DA">
        <w:rPr>
          <w:sz w:val="18"/>
          <w:szCs w:val="18"/>
        </w:rPr>
        <w:t xml:space="preserve"> CRPD </w:t>
      </w:r>
      <w:r w:rsidR="00205A9A">
        <w:rPr>
          <w:sz w:val="18"/>
          <w:szCs w:val="18"/>
        </w:rPr>
        <w:t>C</w:t>
      </w:r>
      <w:r w:rsidRPr="004E61DA">
        <w:rPr>
          <w:sz w:val="18"/>
          <w:szCs w:val="18"/>
        </w:rPr>
        <w:t xml:space="preserve">oncluding </w:t>
      </w:r>
      <w:r w:rsidR="00205A9A">
        <w:rPr>
          <w:sz w:val="18"/>
          <w:szCs w:val="18"/>
        </w:rPr>
        <w:t>O</w:t>
      </w:r>
      <w:r w:rsidRPr="004E61DA">
        <w:rPr>
          <w:sz w:val="18"/>
          <w:szCs w:val="18"/>
        </w:rPr>
        <w:t>bservations, para 49 (a).</w:t>
      </w:r>
    </w:p>
  </w:footnote>
  <w:footnote w:id="56">
    <w:p w14:paraId="469A28C4" w14:textId="35A2034D" w:rsidR="0035087A" w:rsidRPr="004E61DA" w:rsidRDefault="0035087A" w:rsidP="0035087A">
      <w:pPr>
        <w:pStyle w:val="FootnoteText"/>
        <w:rPr>
          <w:sz w:val="18"/>
          <w:szCs w:val="18"/>
        </w:rPr>
      </w:pPr>
      <w:r w:rsidRPr="004E61DA">
        <w:rPr>
          <w:rStyle w:val="FootnoteReference"/>
          <w:sz w:val="18"/>
          <w:szCs w:val="18"/>
        </w:rPr>
        <w:footnoteRef/>
      </w:r>
      <w:r w:rsidRPr="00D03EB8">
        <w:rPr>
          <w:sz w:val="18"/>
          <w:szCs w:val="18"/>
          <w:lang w:val="fr-CH"/>
        </w:rPr>
        <w:t xml:space="preserve"> </w:t>
      </w:r>
      <w:r w:rsidR="003B7EB1" w:rsidRPr="00D03EB8">
        <w:rPr>
          <w:sz w:val="18"/>
          <w:szCs w:val="18"/>
          <w:lang w:val="fr-CH"/>
        </w:rPr>
        <w:t>Devries, K.M., Kyegombe, N., Zuurmond, M. </w:t>
      </w:r>
      <w:r w:rsidR="003B7EB1" w:rsidRPr="00D03EB8">
        <w:rPr>
          <w:i/>
          <w:iCs/>
          <w:sz w:val="18"/>
          <w:szCs w:val="18"/>
          <w:lang w:val="fr-CH"/>
        </w:rPr>
        <w:t>et al.</w:t>
      </w:r>
      <w:r w:rsidR="003B7EB1" w:rsidRPr="00D03EB8">
        <w:rPr>
          <w:sz w:val="18"/>
          <w:szCs w:val="18"/>
          <w:lang w:val="fr-CH"/>
        </w:rPr>
        <w:t> </w:t>
      </w:r>
      <w:r w:rsidR="003B7EB1" w:rsidRPr="003B7EB1">
        <w:rPr>
          <w:sz w:val="18"/>
          <w:szCs w:val="18"/>
        </w:rPr>
        <w:t>Violence against primary school children with disabilities in Uganda: a cross-sectional study. </w:t>
      </w:r>
      <w:r w:rsidR="003B7EB1" w:rsidRPr="003B7EB1">
        <w:rPr>
          <w:i/>
          <w:iCs/>
          <w:sz w:val="18"/>
          <w:szCs w:val="18"/>
        </w:rPr>
        <w:t>BMC Public Health</w:t>
      </w:r>
      <w:r w:rsidR="003B7EB1" w:rsidRPr="003B7EB1">
        <w:rPr>
          <w:sz w:val="18"/>
          <w:szCs w:val="18"/>
        </w:rPr>
        <w:t> </w:t>
      </w:r>
      <w:r w:rsidR="003B7EB1" w:rsidRPr="003B7EB1">
        <w:rPr>
          <w:b/>
          <w:bCs/>
          <w:sz w:val="18"/>
          <w:szCs w:val="18"/>
        </w:rPr>
        <w:t>14, </w:t>
      </w:r>
      <w:r w:rsidR="003B7EB1" w:rsidRPr="003B7EB1">
        <w:rPr>
          <w:sz w:val="18"/>
          <w:szCs w:val="18"/>
        </w:rPr>
        <w:t>1017 (2014)</w:t>
      </w:r>
      <w:r w:rsidR="003B7EB1">
        <w:rPr>
          <w:sz w:val="18"/>
          <w:szCs w:val="18"/>
        </w:rPr>
        <w:t xml:space="preserve">, available at </w:t>
      </w:r>
      <w:hyperlink r:id="rId11" w:history="1">
        <w:r w:rsidR="003B7EB1" w:rsidRPr="00420275">
          <w:rPr>
            <w:rStyle w:val="Hyperlink"/>
            <w:sz w:val="18"/>
            <w:szCs w:val="18"/>
          </w:rPr>
          <w:t>https://doi.org/10.1186/1471-2458-14-1017</w:t>
        </w:r>
      </w:hyperlink>
      <w:r w:rsidR="003B7EB1">
        <w:rPr>
          <w:sz w:val="18"/>
          <w:szCs w:val="18"/>
        </w:rPr>
        <w:t xml:space="preserve"> </w:t>
      </w:r>
    </w:p>
  </w:footnote>
  <w:footnote w:id="57">
    <w:p w14:paraId="63787C3E" w14:textId="4564B71D" w:rsidR="00C41D58" w:rsidRPr="004E61DA" w:rsidRDefault="00C41D58">
      <w:pPr>
        <w:pStyle w:val="FootnoteText"/>
        <w:rPr>
          <w:sz w:val="18"/>
          <w:szCs w:val="18"/>
        </w:rPr>
      </w:pPr>
      <w:r w:rsidRPr="004E61DA">
        <w:rPr>
          <w:rStyle w:val="FootnoteReference"/>
          <w:sz w:val="18"/>
          <w:szCs w:val="18"/>
        </w:rPr>
        <w:footnoteRef/>
      </w:r>
      <w:r w:rsidRPr="004E61DA">
        <w:rPr>
          <w:sz w:val="18"/>
          <w:szCs w:val="18"/>
        </w:rPr>
        <w:t xml:space="preserve"> CEDAW </w:t>
      </w:r>
      <w:r w:rsidR="003B7EB1">
        <w:rPr>
          <w:sz w:val="18"/>
          <w:szCs w:val="18"/>
        </w:rPr>
        <w:t>C</w:t>
      </w:r>
      <w:r w:rsidRPr="004E61DA">
        <w:rPr>
          <w:sz w:val="18"/>
          <w:szCs w:val="18"/>
        </w:rPr>
        <w:t xml:space="preserve">oncluding </w:t>
      </w:r>
      <w:r w:rsidR="00600CC1">
        <w:rPr>
          <w:sz w:val="18"/>
          <w:szCs w:val="18"/>
        </w:rPr>
        <w:t>O</w:t>
      </w:r>
      <w:r w:rsidRPr="004E61DA">
        <w:rPr>
          <w:sz w:val="18"/>
          <w:szCs w:val="18"/>
        </w:rPr>
        <w:t>bservations, para 46.</w:t>
      </w:r>
    </w:p>
  </w:footnote>
  <w:footnote w:id="58">
    <w:p w14:paraId="1AA2ACE0" w14:textId="5EF7C1E8" w:rsidR="00573232" w:rsidRPr="004E61DA" w:rsidRDefault="00573232" w:rsidP="00573232">
      <w:pPr>
        <w:pStyle w:val="FootnoteText"/>
        <w:rPr>
          <w:sz w:val="18"/>
          <w:szCs w:val="18"/>
        </w:rPr>
      </w:pPr>
      <w:r w:rsidRPr="004E61DA">
        <w:rPr>
          <w:rStyle w:val="FootnoteReference"/>
          <w:sz w:val="18"/>
          <w:szCs w:val="18"/>
        </w:rPr>
        <w:footnoteRef/>
      </w:r>
      <w:r w:rsidRPr="004E61DA">
        <w:rPr>
          <w:sz w:val="18"/>
          <w:szCs w:val="18"/>
        </w:rPr>
        <w:t xml:space="preserve"> CRPD </w:t>
      </w:r>
      <w:r w:rsidR="003B7EB1">
        <w:rPr>
          <w:sz w:val="18"/>
          <w:szCs w:val="18"/>
        </w:rPr>
        <w:t>C</w:t>
      </w:r>
      <w:r w:rsidRPr="004E61DA">
        <w:rPr>
          <w:sz w:val="18"/>
          <w:szCs w:val="18"/>
        </w:rPr>
        <w:t xml:space="preserve">oncluding </w:t>
      </w:r>
      <w:r w:rsidR="00600CC1">
        <w:rPr>
          <w:sz w:val="18"/>
          <w:szCs w:val="18"/>
        </w:rPr>
        <w:t>O</w:t>
      </w:r>
      <w:r w:rsidRPr="004E61DA">
        <w:rPr>
          <w:sz w:val="18"/>
          <w:szCs w:val="18"/>
        </w:rPr>
        <w:t>bservations</w:t>
      </w:r>
      <w:r w:rsidR="00C41D58" w:rsidRPr="004E61DA">
        <w:rPr>
          <w:sz w:val="18"/>
          <w:szCs w:val="18"/>
        </w:rPr>
        <w:t xml:space="preserve">, para 31 (a). </w:t>
      </w:r>
    </w:p>
  </w:footnote>
  <w:footnote w:id="59">
    <w:p w14:paraId="57E139B1" w14:textId="24CDF102" w:rsidR="00602BCD" w:rsidRPr="00BB006F" w:rsidRDefault="00602BCD">
      <w:pPr>
        <w:pStyle w:val="FootnoteText"/>
        <w:rPr>
          <w:sz w:val="18"/>
          <w:szCs w:val="18"/>
        </w:rPr>
      </w:pPr>
      <w:r w:rsidRPr="00BB006F">
        <w:rPr>
          <w:rStyle w:val="FootnoteReference"/>
          <w:sz w:val="18"/>
          <w:szCs w:val="18"/>
        </w:rPr>
        <w:footnoteRef/>
      </w:r>
      <w:r w:rsidRPr="00BB006F">
        <w:rPr>
          <w:sz w:val="18"/>
          <w:szCs w:val="18"/>
        </w:rPr>
        <w:t xml:space="preserve"> </w:t>
      </w:r>
      <w:bookmarkStart w:id="13" w:name="_Hlk88481242"/>
      <w:r w:rsidR="00BF6889" w:rsidRPr="00BB006F">
        <w:rPr>
          <w:sz w:val="18"/>
          <w:szCs w:val="18"/>
        </w:rPr>
        <w:t>Voices of women with disabilities</w:t>
      </w:r>
      <w:r w:rsidR="00766700" w:rsidRPr="00BB006F">
        <w:rPr>
          <w:sz w:val="18"/>
          <w:szCs w:val="18"/>
        </w:rPr>
        <w:t xml:space="preserve"> during the</w:t>
      </w:r>
      <w:r w:rsidR="00BF6889" w:rsidRPr="00BB006F">
        <w:rPr>
          <w:sz w:val="18"/>
          <w:szCs w:val="18"/>
        </w:rPr>
        <w:t xml:space="preserve"> </w:t>
      </w:r>
      <w:r w:rsidRPr="00BB006F">
        <w:rPr>
          <w:sz w:val="18"/>
          <w:szCs w:val="18"/>
        </w:rPr>
        <w:t>GWWDs National Conference 2019.</w:t>
      </w:r>
      <w:bookmarkEnd w:id="13"/>
    </w:p>
  </w:footnote>
  <w:footnote w:id="60">
    <w:p w14:paraId="469ED457" w14:textId="071C7ABF" w:rsidR="0050450A" w:rsidRPr="00BB006F" w:rsidRDefault="0050450A">
      <w:pPr>
        <w:pStyle w:val="FootnoteText"/>
        <w:rPr>
          <w:sz w:val="18"/>
          <w:szCs w:val="18"/>
        </w:rPr>
      </w:pPr>
      <w:r w:rsidRPr="00BB006F">
        <w:rPr>
          <w:rStyle w:val="FootnoteReference"/>
          <w:sz w:val="18"/>
          <w:szCs w:val="18"/>
        </w:rPr>
        <w:footnoteRef/>
      </w:r>
      <w:r w:rsidRPr="00BB006F">
        <w:rPr>
          <w:sz w:val="18"/>
          <w:szCs w:val="18"/>
        </w:rPr>
        <w:t xml:space="preserve"> </w:t>
      </w:r>
      <w:r w:rsidR="00BF6889" w:rsidRPr="00BB006F">
        <w:rPr>
          <w:sz w:val="18"/>
          <w:szCs w:val="18"/>
        </w:rPr>
        <w:t>Voices of women with disabilities during</w:t>
      </w:r>
      <w:r w:rsidR="00766700" w:rsidRPr="00BB006F">
        <w:rPr>
          <w:sz w:val="18"/>
          <w:szCs w:val="18"/>
        </w:rPr>
        <w:t xml:space="preserve"> the</w:t>
      </w:r>
      <w:r w:rsidR="00BF6889" w:rsidRPr="00BB006F">
        <w:rPr>
          <w:sz w:val="18"/>
          <w:szCs w:val="18"/>
        </w:rPr>
        <w:t xml:space="preserve"> </w:t>
      </w:r>
      <w:r w:rsidRPr="00BB006F">
        <w:rPr>
          <w:i/>
          <w:sz w:val="18"/>
          <w:szCs w:val="18"/>
        </w:rPr>
        <w:t>GWWDs National conference 2019</w:t>
      </w:r>
      <w:r w:rsidRPr="00BB006F">
        <w:rPr>
          <w:sz w:val="18"/>
          <w:szCs w:val="18"/>
        </w:rPr>
        <w:t>.</w:t>
      </w:r>
    </w:p>
  </w:footnote>
  <w:footnote w:id="61">
    <w:p w14:paraId="1C0C2B00" w14:textId="24D2DEA5" w:rsidR="00E06CC4" w:rsidRPr="00BB006F" w:rsidRDefault="00E06CC4">
      <w:pPr>
        <w:pStyle w:val="FootnoteText"/>
        <w:rPr>
          <w:sz w:val="18"/>
          <w:szCs w:val="18"/>
        </w:rPr>
      </w:pPr>
      <w:r w:rsidRPr="00BB006F">
        <w:rPr>
          <w:rStyle w:val="FootnoteReference"/>
          <w:sz w:val="18"/>
          <w:szCs w:val="18"/>
        </w:rPr>
        <w:footnoteRef/>
      </w:r>
      <w:r w:rsidRPr="00BB006F">
        <w:rPr>
          <w:sz w:val="18"/>
          <w:szCs w:val="18"/>
        </w:rPr>
        <w:t xml:space="preserve"> Voices of women with disabilities during the GWWDs National Conference 2019.</w:t>
      </w:r>
    </w:p>
  </w:footnote>
  <w:footnote w:id="62">
    <w:p w14:paraId="69AD463E" w14:textId="0D5EBB40" w:rsidR="00CC726B" w:rsidRDefault="00CC726B" w:rsidP="00CC726B">
      <w:pPr>
        <w:pStyle w:val="FootnoteText"/>
      </w:pPr>
      <w:r>
        <w:rPr>
          <w:rStyle w:val="FootnoteReference"/>
        </w:rPr>
        <w:footnoteRef/>
      </w:r>
      <w:r>
        <w:t xml:space="preserve"> </w:t>
      </w:r>
      <w:bookmarkStart w:id="14" w:name="_Hlk88482242"/>
      <w:r w:rsidR="004B7E3E">
        <w:t xml:space="preserve">Voices of women with disabilities during the </w:t>
      </w:r>
      <w:bookmarkEnd w:id="14"/>
      <w:r w:rsidRPr="0050450A">
        <w:rPr>
          <w:i/>
        </w:rPr>
        <w:t>GWWDs National conference 2019</w:t>
      </w:r>
      <w:r w:rsidRPr="0050450A">
        <w:t>.</w:t>
      </w:r>
    </w:p>
  </w:footnote>
  <w:footnote w:id="63">
    <w:p w14:paraId="4BFACD0C" w14:textId="1EBE6775" w:rsidR="00A340D8" w:rsidRPr="006412AF" w:rsidRDefault="00A340D8">
      <w:pPr>
        <w:pStyle w:val="FootnoteText"/>
        <w:rPr>
          <w:sz w:val="18"/>
          <w:szCs w:val="18"/>
        </w:rPr>
      </w:pPr>
      <w:r w:rsidRPr="006412AF">
        <w:rPr>
          <w:rStyle w:val="FootnoteReference"/>
          <w:sz w:val="18"/>
          <w:szCs w:val="18"/>
        </w:rPr>
        <w:footnoteRef/>
      </w:r>
      <w:r w:rsidRPr="006412AF">
        <w:rPr>
          <w:sz w:val="18"/>
          <w:szCs w:val="18"/>
        </w:rPr>
        <w:t xml:space="preserve"> </w:t>
      </w:r>
      <w:r w:rsidR="004B7E3E" w:rsidRPr="006412AF">
        <w:rPr>
          <w:sz w:val="18"/>
          <w:szCs w:val="18"/>
        </w:rPr>
        <w:t xml:space="preserve">Voices of women with disabilities during the </w:t>
      </w:r>
      <w:r w:rsidRPr="006412AF">
        <w:rPr>
          <w:i/>
          <w:sz w:val="18"/>
          <w:szCs w:val="18"/>
        </w:rPr>
        <w:t>GWWDs National Conference 2019</w:t>
      </w:r>
      <w:r w:rsidRPr="006412AF">
        <w:rPr>
          <w:sz w:val="18"/>
          <w:szCs w:val="18"/>
        </w:rPr>
        <w:t>.</w:t>
      </w:r>
    </w:p>
  </w:footnote>
  <w:footnote w:id="64">
    <w:p w14:paraId="1276747B" w14:textId="6480E3E5" w:rsidR="009E0C11" w:rsidRPr="004B2355" w:rsidRDefault="009E0C11">
      <w:pPr>
        <w:pStyle w:val="FootnoteText"/>
        <w:rPr>
          <w:sz w:val="18"/>
          <w:szCs w:val="18"/>
        </w:rPr>
      </w:pPr>
      <w:r w:rsidRPr="004B2355">
        <w:rPr>
          <w:rStyle w:val="FootnoteReference"/>
          <w:sz w:val="18"/>
          <w:szCs w:val="18"/>
        </w:rPr>
        <w:footnoteRef/>
      </w:r>
      <w:r w:rsidRPr="004B2355">
        <w:rPr>
          <w:sz w:val="18"/>
          <w:szCs w:val="18"/>
        </w:rPr>
        <w:t xml:space="preserve"> Voices of women with disabilities during the GWWDs National Conference 2019.</w:t>
      </w:r>
    </w:p>
  </w:footnote>
  <w:footnote w:id="65">
    <w:p w14:paraId="2D221124" w14:textId="74FECA0A" w:rsidR="009E0C11" w:rsidRPr="004B2355" w:rsidRDefault="009E0C11">
      <w:pPr>
        <w:pStyle w:val="FootnoteText"/>
        <w:rPr>
          <w:sz w:val="18"/>
          <w:szCs w:val="18"/>
        </w:rPr>
      </w:pPr>
      <w:r w:rsidRPr="004B2355">
        <w:rPr>
          <w:rStyle w:val="FootnoteReference"/>
          <w:sz w:val="18"/>
          <w:szCs w:val="18"/>
        </w:rPr>
        <w:footnoteRef/>
      </w:r>
      <w:r w:rsidRPr="004B2355">
        <w:rPr>
          <w:sz w:val="18"/>
          <w:szCs w:val="18"/>
        </w:rPr>
        <w:t xml:space="preserve"> Voices of women with disabilities during the GWWDs National Conference 2019.</w:t>
      </w:r>
    </w:p>
  </w:footnote>
  <w:footnote w:id="66">
    <w:p w14:paraId="212449B4" w14:textId="56E6F2D5" w:rsidR="009E0C11" w:rsidRPr="004B2355" w:rsidRDefault="009E0C11">
      <w:pPr>
        <w:pStyle w:val="FootnoteText"/>
        <w:rPr>
          <w:sz w:val="18"/>
          <w:szCs w:val="18"/>
        </w:rPr>
      </w:pPr>
      <w:r w:rsidRPr="004B2355">
        <w:rPr>
          <w:rStyle w:val="FootnoteReference"/>
          <w:sz w:val="18"/>
          <w:szCs w:val="18"/>
        </w:rPr>
        <w:footnoteRef/>
      </w:r>
      <w:r w:rsidRPr="004B2355">
        <w:rPr>
          <w:sz w:val="18"/>
          <w:szCs w:val="18"/>
        </w:rPr>
        <w:t xml:space="preserve"> Voices of women with disabilities during the GWWDs National Conference 2019.</w:t>
      </w:r>
    </w:p>
  </w:footnote>
  <w:footnote w:id="67">
    <w:p w14:paraId="3B27CB81" w14:textId="3ABDBDE1" w:rsidR="005B7F7C" w:rsidRPr="005F1653" w:rsidRDefault="005B7F7C" w:rsidP="005F1653">
      <w:pPr>
        <w:pStyle w:val="FootnoteText"/>
        <w:rPr>
          <w:sz w:val="18"/>
          <w:szCs w:val="18"/>
        </w:rPr>
      </w:pPr>
      <w:r w:rsidRPr="004B2355">
        <w:rPr>
          <w:rStyle w:val="FootnoteReference"/>
          <w:sz w:val="18"/>
          <w:szCs w:val="18"/>
        </w:rPr>
        <w:footnoteRef/>
      </w:r>
      <w:r w:rsidRPr="004B2355">
        <w:rPr>
          <w:sz w:val="18"/>
          <w:szCs w:val="18"/>
        </w:rPr>
        <w:t xml:space="preserve"> Human Rights Watch</w:t>
      </w:r>
      <w:r w:rsidR="00525DAA">
        <w:rPr>
          <w:sz w:val="18"/>
          <w:szCs w:val="18"/>
        </w:rPr>
        <w:t>, ‘</w:t>
      </w:r>
      <w:r w:rsidRPr="004B2355">
        <w:rPr>
          <w:sz w:val="18"/>
          <w:szCs w:val="18"/>
        </w:rPr>
        <w:t xml:space="preserve">Women’s Human </w:t>
      </w:r>
      <w:r w:rsidR="00FB5974" w:rsidRPr="004B2355">
        <w:rPr>
          <w:sz w:val="18"/>
          <w:szCs w:val="18"/>
        </w:rPr>
        <w:t>Rights: Disabled</w:t>
      </w:r>
      <w:r w:rsidRPr="004B2355">
        <w:rPr>
          <w:sz w:val="18"/>
          <w:szCs w:val="18"/>
        </w:rPr>
        <w:t xml:space="preserve"> Women and Girls</w:t>
      </w:r>
      <w:r w:rsidR="00525DAA">
        <w:rPr>
          <w:sz w:val="18"/>
          <w:szCs w:val="18"/>
        </w:rPr>
        <w:t>’, available at &lt;</w:t>
      </w:r>
      <w:r w:rsidRPr="005F1653">
        <w:rPr>
          <w:sz w:val="18"/>
          <w:szCs w:val="18"/>
        </w:rPr>
        <w:t xml:space="preserve"> </w:t>
      </w:r>
      <w:hyperlink r:id="rId12" w:history="1">
        <w:r w:rsidRPr="005F1653">
          <w:rPr>
            <w:rStyle w:val="Hyperlink"/>
            <w:sz w:val="18"/>
            <w:szCs w:val="18"/>
          </w:rPr>
          <w:t>http://www.hrw.org/legacy/women/disabled.html</w:t>
        </w:r>
      </w:hyperlink>
      <w:r w:rsidRPr="005F1653">
        <w:rPr>
          <w:sz w:val="18"/>
          <w:szCs w:val="18"/>
        </w:rPr>
        <w:t xml:space="preserve"> </w:t>
      </w:r>
      <w:r w:rsidR="00525DAA">
        <w:rPr>
          <w:sz w:val="18"/>
          <w:szCs w:val="18"/>
        </w:rPr>
        <w:t>&gt;.</w:t>
      </w:r>
    </w:p>
  </w:footnote>
  <w:footnote w:id="68">
    <w:p w14:paraId="597BCF98" w14:textId="6D490F38" w:rsidR="0052545C" w:rsidRPr="004B2355" w:rsidRDefault="0052545C">
      <w:pPr>
        <w:pStyle w:val="FootnoteText"/>
        <w:rPr>
          <w:sz w:val="18"/>
          <w:szCs w:val="18"/>
        </w:rPr>
      </w:pPr>
      <w:r w:rsidRPr="004B2355">
        <w:rPr>
          <w:rStyle w:val="FootnoteReference"/>
          <w:sz w:val="18"/>
          <w:szCs w:val="18"/>
        </w:rPr>
        <w:footnoteRef/>
      </w:r>
      <w:r w:rsidRPr="004B2355">
        <w:rPr>
          <w:sz w:val="18"/>
          <w:szCs w:val="18"/>
        </w:rPr>
        <w:t xml:space="preserve"> CRPD </w:t>
      </w:r>
      <w:r w:rsidR="00FE311D">
        <w:rPr>
          <w:sz w:val="18"/>
          <w:szCs w:val="18"/>
        </w:rPr>
        <w:t>C</w:t>
      </w:r>
      <w:r w:rsidRPr="004B2355">
        <w:rPr>
          <w:sz w:val="18"/>
          <w:szCs w:val="18"/>
        </w:rPr>
        <w:t xml:space="preserve">oncluding </w:t>
      </w:r>
      <w:r w:rsidR="00FE311D">
        <w:rPr>
          <w:sz w:val="18"/>
          <w:szCs w:val="18"/>
        </w:rPr>
        <w:t>O</w:t>
      </w:r>
      <w:r w:rsidRPr="004B2355">
        <w:rPr>
          <w:sz w:val="18"/>
          <w:szCs w:val="18"/>
        </w:rPr>
        <w:t>bservations</w:t>
      </w:r>
      <w:r w:rsidR="000E3423" w:rsidRPr="004B2355">
        <w:rPr>
          <w:sz w:val="18"/>
          <w:szCs w:val="18"/>
        </w:rPr>
        <w:t>, para 24.</w:t>
      </w:r>
    </w:p>
  </w:footnote>
  <w:footnote w:id="69">
    <w:p w14:paraId="45FCD6EA" w14:textId="0E3D46E3" w:rsidR="00FE4CF6" w:rsidRPr="004B2355" w:rsidRDefault="00FE4CF6">
      <w:pPr>
        <w:pStyle w:val="FootnoteText"/>
        <w:rPr>
          <w:sz w:val="18"/>
          <w:szCs w:val="18"/>
        </w:rPr>
      </w:pPr>
      <w:r w:rsidRPr="004B2355">
        <w:rPr>
          <w:rStyle w:val="FootnoteReference"/>
          <w:sz w:val="18"/>
          <w:szCs w:val="18"/>
        </w:rPr>
        <w:footnoteRef/>
      </w:r>
      <w:r w:rsidRPr="004B2355">
        <w:rPr>
          <w:sz w:val="18"/>
          <w:szCs w:val="18"/>
        </w:rPr>
        <w:t xml:space="preserve"> CRPD </w:t>
      </w:r>
      <w:r w:rsidR="00FE311D">
        <w:rPr>
          <w:sz w:val="18"/>
          <w:szCs w:val="18"/>
        </w:rPr>
        <w:t>C</w:t>
      </w:r>
      <w:r w:rsidRPr="004B2355">
        <w:rPr>
          <w:sz w:val="18"/>
          <w:szCs w:val="18"/>
        </w:rPr>
        <w:t xml:space="preserve">oncluding </w:t>
      </w:r>
      <w:r w:rsidR="00FE311D">
        <w:rPr>
          <w:sz w:val="18"/>
          <w:szCs w:val="18"/>
        </w:rPr>
        <w:t>O</w:t>
      </w:r>
      <w:r w:rsidRPr="004B2355">
        <w:rPr>
          <w:sz w:val="18"/>
          <w:szCs w:val="18"/>
        </w:rPr>
        <w:t xml:space="preserve">bservations, para 25 (a) (b). </w:t>
      </w:r>
    </w:p>
  </w:footnote>
  <w:footnote w:id="70">
    <w:p w14:paraId="0F986400" w14:textId="11B5625A" w:rsidR="00FE4CF6" w:rsidRPr="004B2355" w:rsidRDefault="00FE4CF6">
      <w:pPr>
        <w:pStyle w:val="FootnoteText"/>
        <w:rPr>
          <w:sz w:val="18"/>
          <w:szCs w:val="18"/>
        </w:rPr>
      </w:pPr>
      <w:r w:rsidRPr="004B2355">
        <w:rPr>
          <w:rStyle w:val="FootnoteReference"/>
          <w:sz w:val="18"/>
          <w:szCs w:val="18"/>
        </w:rPr>
        <w:footnoteRef/>
      </w:r>
      <w:r w:rsidRPr="004B2355">
        <w:rPr>
          <w:sz w:val="18"/>
          <w:szCs w:val="18"/>
        </w:rPr>
        <w:t xml:space="preserve"> CRPD </w:t>
      </w:r>
      <w:r w:rsidR="00FE311D">
        <w:rPr>
          <w:sz w:val="18"/>
          <w:szCs w:val="18"/>
        </w:rPr>
        <w:t>C</w:t>
      </w:r>
      <w:r w:rsidRPr="004B2355">
        <w:rPr>
          <w:sz w:val="18"/>
          <w:szCs w:val="18"/>
        </w:rPr>
        <w:t xml:space="preserve">oncluding </w:t>
      </w:r>
      <w:r w:rsidR="00FE311D">
        <w:rPr>
          <w:sz w:val="18"/>
          <w:szCs w:val="18"/>
        </w:rPr>
        <w:t>O</w:t>
      </w:r>
      <w:r w:rsidRPr="004B2355">
        <w:rPr>
          <w:sz w:val="18"/>
          <w:szCs w:val="18"/>
        </w:rPr>
        <w:t>bservations, para 25 (</w:t>
      </w:r>
      <w:proofErr w:type="gramStart"/>
      <w:r w:rsidRPr="004B2355">
        <w:rPr>
          <w:sz w:val="18"/>
          <w:szCs w:val="18"/>
        </w:rPr>
        <w:t>c )</w:t>
      </w:r>
      <w:proofErr w:type="gramEnd"/>
      <w:r w:rsidRPr="004B2355">
        <w:rPr>
          <w:sz w:val="18"/>
          <w:szCs w:val="18"/>
        </w:rPr>
        <w:t xml:space="preserve">. </w:t>
      </w:r>
    </w:p>
  </w:footnote>
  <w:footnote w:id="71">
    <w:p w14:paraId="03DBEF37" w14:textId="7BD7788D" w:rsidR="00F645EA" w:rsidRPr="00503D32" w:rsidRDefault="00F645EA">
      <w:pPr>
        <w:pStyle w:val="FootnoteText"/>
        <w:rPr>
          <w:sz w:val="18"/>
          <w:szCs w:val="18"/>
        </w:rPr>
      </w:pPr>
      <w:r w:rsidRPr="00503D32">
        <w:rPr>
          <w:rStyle w:val="FootnoteReference"/>
          <w:sz w:val="18"/>
          <w:szCs w:val="18"/>
        </w:rPr>
        <w:footnoteRef/>
      </w:r>
      <w:r w:rsidRPr="00503D32">
        <w:rPr>
          <w:sz w:val="18"/>
          <w:szCs w:val="18"/>
        </w:rPr>
        <w:t xml:space="preserve"> </w:t>
      </w:r>
      <w:r w:rsidR="004B2355" w:rsidRPr="00503D32">
        <w:rPr>
          <w:sz w:val="18"/>
          <w:szCs w:val="18"/>
        </w:rPr>
        <w:t>GEST, ‘Analysis of the impact of COVID-19 : A study on women and girls with disabilities in Uganda</w:t>
      </w:r>
      <w:r w:rsidR="008C772F" w:rsidRPr="00503D32">
        <w:rPr>
          <w:sz w:val="18"/>
          <w:szCs w:val="18"/>
        </w:rPr>
        <w:t xml:space="preserve">, available at &lt; </w:t>
      </w:r>
      <w:hyperlink r:id="rId13" w:history="1">
        <w:r w:rsidR="008C772F" w:rsidRPr="00503D32">
          <w:rPr>
            <w:rStyle w:val="Hyperlink"/>
            <w:sz w:val="18"/>
            <w:szCs w:val="18"/>
          </w:rPr>
          <w:t>https://www.grocentre.is/static/files/GEST/Alumni/Alumniseminar/2020/2020-gest-report_shamim_4.pdf</w:t>
        </w:r>
      </w:hyperlink>
      <w:r w:rsidR="008C772F" w:rsidRPr="00503D32">
        <w:rPr>
          <w:sz w:val="18"/>
          <w:szCs w:val="18"/>
        </w:rPr>
        <w:t xml:space="preserve">&gt; </w:t>
      </w:r>
    </w:p>
  </w:footnote>
  <w:footnote w:id="72">
    <w:p w14:paraId="0118FB08" w14:textId="00F32ED6" w:rsidR="00F645EA" w:rsidRPr="00503D32" w:rsidRDefault="00F645EA">
      <w:pPr>
        <w:pStyle w:val="FootnoteText"/>
        <w:rPr>
          <w:sz w:val="18"/>
          <w:szCs w:val="18"/>
        </w:rPr>
      </w:pPr>
      <w:r w:rsidRPr="00503D32">
        <w:rPr>
          <w:rStyle w:val="FootnoteReference"/>
          <w:sz w:val="18"/>
          <w:szCs w:val="18"/>
        </w:rPr>
        <w:footnoteRef/>
      </w:r>
      <w:r w:rsidRPr="00503D32">
        <w:rPr>
          <w:sz w:val="18"/>
          <w:szCs w:val="18"/>
        </w:rPr>
        <w:t xml:space="preserve"> </w:t>
      </w:r>
      <w:r w:rsidR="004B2355" w:rsidRPr="00503D32">
        <w:rPr>
          <w:sz w:val="18"/>
          <w:szCs w:val="18"/>
        </w:rPr>
        <w:t xml:space="preserve">Id. </w:t>
      </w:r>
    </w:p>
  </w:footnote>
  <w:footnote w:id="73">
    <w:p w14:paraId="4DEF940A" w14:textId="7BD9CD28" w:rsidR="0074468A" w:rsidRDefault="0074468A">
      <w:pPr>
        <w:pStyle w:val="FootnoteText"/>
      </w:pPr>
      <w:r w:rsidRPr="00503D32">
        <w:rPr>
          <w:rStyle w:val="FootnoteReference"/>
          <w:sz w:val="18"/>
          <w:szCs w:val="18"/>
        </w:rPr>
        <w:footnoteRef/>
      </w:r>
      <w:r w:rsidRPr="00503D32">
        <w:rPr>
          <w:sz w:val="18"/>
          <w:szCs w:val="18"/>
        </w:rPr>
        <w:t xml:space="preserve"> </w:t>
      </w:r>
      <w:r w:rsidR="004B2355" w:rsidRPr="00503D32">
        <w:rPr>
          <w:sz w:val="18"/>
          <w:szCs w:val="18"/>
        </w:rPr>
        <w:t>Id.</w:t>
      </w:r>
      <w:r w:rsidR="004B2355">
        <w:t xml:space="preserve"> </w:t>
      </w:r>
    </w:p>
  </w:footnote>
  <w:footnote w:id="74">
    <w:p w14:paraId="69819A11" w14:textId="7BD82764" w:rsidR="00692175" w:rsidRPr="00503D32" w:rsidRDefault="00692175" w:rsidP="00692175">
      <w:pPr>
        <w:rPr>
          <w:sz w:val="18"/>
          <w:szCs w:val="18"/>
        </w:rPr>
      </w:pPr>
      <w:r w:rsidRPr="00814992">
        <w:rPr>
          <w:rStyle w:val="FootnoteReference"/>
          <w:sz w:val="18"/>
          <w:szCs w:val="18"/>
        </w:rPr>
        <w:footnoteRef/>
      </w:r>
      <w:r w:rsidR="00503D32">
        <w:t xml:space="preserve"> </w:t>
      </w:r>
      <w:r w:rsidR="00503D32" w:rsidRPr="00503D32">
        <w:rPr>
          <w:sz w:val="18"/>
          <w:szCs w:val="18"/>
        </w:rPr>
        <w:t>Aga Khan Foundation &amp; NUWODU, living Living with a disability in Uganda during COVID-19 – Martha's story , available at &lt;</w:t>
      </w:r>
      <w:hyperlink r:id="rId14" w:history="1">
        <w:r w:rsidR="00503D32" w:rsidRPr="00503D32">
          <w:rPr>
            <w:rStyle w:val="Hyperlink"/>
            <w:sz w:val="18"/>
            <w:szCs w:val="18"/>
          </w:rPr>
          <w:t>https://www.akf.org.uk/living-with-disability-in-uganda-during-covid-19-marthas-story/</w:t>
        </w:r>
      </w:hyperlink>
      <w:r w:rsidR="00503D32" w:rsidRPr="00503D32">
        <w:rPr>
          <w:sz w:val="18"/>
          <w:szCs w:val="18"/>
        </w:rPr>
        <w:t>&gt;</w:t>
      </w:r>
    </w:p>
    <w:p w14:paraId="63BD3B0B" w14:textId="77777777" w:rsidR="00866ADF" w:rsidRPr="00814992" w:rsidRDefault="00866ADF" w:rsidP="00692175">
      <w:pPr>
        <w:rPr>
          <w:sz w:val="18"/>
          <w:szCs w:val="18"/>
        </w:rPr>
      </w:pPr>
    </w:p>
    <w:p w14:paraId="2C007131" w14:textId="77777777" w:rsidR="00692175" w:rsidRDefault="00692175" w:rsidP="0069217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BEF6882"/>
    <w:multiLevelType w:val="hybridMultilevel"/>
    <w:tmpl w:val="3966243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233ACB"/>
    <w:multiLevelType w:val="hybridMultilevel"/>
    <w:tmpl w:val="86B0B312"/>
    <w:lvl w:ilvl="0" w:tplc="2000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9ED05CF"/>
    <w:multiLevelType w:val="hybridMultilevel"/>
    <w:tmpl w:val="251C2CB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0BB12557"/>
    <w:multiLevelType w:val="hybridMultilevel"/>
    <w:tmpl w:val="6BB6AD28"/>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0BDF253A"/>
    <w:multiLevelType w:val="hybridMultilevel"/>
    <w:tmpl w:val="D2A21F7C"/>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1EC3648E"/>
    <w:multiLevelType w:val="hybridMultilevel"/>
    <w:tmpl w:val="B55E5D6E"/>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1F6763CF"/>
    <w:multiLevelType w:val="hybridMultilevel"/>
    <w:tmpl w:val="CEF409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380FA4"/>
    <w:multiLevelType w:val="hybridMultilevel"/>
    <w:tmpl w:val="639E15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2D7B10"/>
    <w:multiLevelType w:val="hybridMultilevel"/>
    <w:tmpl w:val="D29662B4"/>
    <w:lvl w:ilvl="0" w:tplc="2000001B">
      <w:start w:val="1"/>
      <w:numFmt w:val="lowerRoman"/>
      <w:lvlText w:val="%1."/>
      <w:lvlJc w:val="righ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FFE3093"/>
    <w:multiLevelType w:val="hybridMultilevel"/>
    <w:tmpl w:val="5DFA9432"/>
    <w:lvl w:ilvl="0" w:tplc="D9D2FB72">
      <w:start w:val="1"/>
      <w:numFmt w:val="decimal"/>
      <w:lvlText w:val="%1."/>
      <w:lvlJc w:val="left"/>
      <w:pPr>
        <w:ind w:left="720" w:hanging="360"/>
      </w:pPr>
      <w:rPr>
        <w:rFonts w:hint="default"/>
        <w:b/>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40D56DBB"/>
    <w:multiLevelType w:val="hybridMultilevel"/>
    <w:tmpl w:val="FBDCB876"/>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45E80986"/>
    <w:multiLevelType w:val="hybridMultilevel"/>
    <w:tmpl w:val="1E46DB32"/>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4BC215D9"/>
    <w:multiLevelType w:val="hybridMultilevel"/>
    <w:tmpl w:val="C13A45E6"/>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4C00600F"/>
    <w:multiLevelType w:val="hybridMultilevel"/>
    <w:tmpl w:val="C308B1D2"/>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4FBC31A4"/>
    <w:multiLevelType w:val="hybridMultilevel"/>
    <w:tmpl w:val="60588BE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52041C21"/>
    <w:multiLevelType w:val="hybridMultilevel"/>
    <w:tmpl w:val="9B2209AA"/>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6" w15:restartNumberingAfterBreak="0">
    <w:nsid w:val="56AD7CBA"/>
    <w:multiLevelType w:val="hybridMultilevel"/>
    <w:tmpl w:val="7B3C21A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15:restartNumberingAfterBreak="0">
    <w:nsid w:val="5AF06F37"/>
    <w:multiLevelType w:val="hybridMultilevel"/>
    <w:tmpl w:val="BAD03F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78A5937"/>
    <w:multiLevelType w:val="hybridMultilevel"/>
    <w:tmpl w:val="DA626AF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8E3251C"/>
    <w:multiLevelType w:val="hybridMultilevel"/>
    <w:tmpl w:val="9656039C"/>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0" w15:restartNumberingAfterBreak="0">
    <w:nsid w:val="6FA423AD"/>
    <w:multiLevelType w:val="hybridMultilevel"/>
    <w:tmpl w:val="D1706520"/>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71CF5C31"/>
    <w:multiLevelType w:val="hybridMultilevel"/>
    <w:tmpl w:val="20F22AE8"/>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2" w15:restartNumberingAfterBreak="0">
    <w:nsid w:val="7B3E40B3"/>
    <w:multiLevelType w:val="hybridMultilevel"/>
    <w:tmpl w:val="CF9AD708"/>
    <w:lvl w:ilvl="0" w:tplc="20000013">
      <w:start w:val="1"/>
      <w:numFmt w:val="upp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7BB52D72"/>
    <w:multiLevelType w:val="hybridMultilevel"/>
    <w:tmpl w:val="312233E0"/>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0"/>
  </w:num>
  <w:num w:numId="2">
    <w:abstractNumId w:val="7"/>
  </w:num>
  <w:num w:numId="3">
    <w:abstractNumId w:val="17"/>
  </w:num>
  <w:num w:numId="4">
    <w:abstractNumId w:val="6"/>
  </w:num>
  <w:num w:numId="5">
    <w:abstractNumId w:val="9"/>
  </w:num>
  <w:num w:numId="6">
    <w:abstractNumId w:val="23"/>
  </w:num>
  <w:num w:numId="7">
    <w:abstractNumId w:val="16"/>
  </w:num>
  <w:num w:numId="8">
    <w:abstractNumId w:val="22"/>
  </w:num>
  <w:num w:numId="9">
    <w:abstractNumId w:val="5"/>
  </w:num>
  <w:num w:numId="10">
    <w:abstractNumId w:val="4"/>
  </w:num>
  <w:num w:numId="11">
    <w:abstractNumId w:val="10"/>
  </w:num>
  <w:num w:numId="12">
    <w:abstractNumId w:val="12"/>
  </w:num>
  <w:num w:numId="13">
    <w:abstractNumId w:val="15"/>
  </w:num>
  <w:num w:numId="14">
    <w:abstractNumId w:val="2"/>
  </w:num>
  <w:num w:numId="15">
    <w:abstractNumId w:val="1"/>
  </w:num>
  <w:num w:numId="16">
    <w:abstractNumId w:val="14"/>
  </w:num>
  <w:num w:numId="17">
    <w:abstractNumId w:val="18"/>
  </w:num>
  <w:num w:numId="18">
    <w:abstractNumId w:val="21"/>
  </w:num>
  <w:num w:numId="19">
    <w:abstractNumId w:val="11"/>
  </w:num>
  <w:num w:numId="20">
    <w:abstractNumId w:val="19"/>
  </w:num>
  <w:num w:numId="21">
    <w:abstractNumId w:val="13"/>
  </w:num>
  <w:num w:numId="22">
    <w:abstractNumId w:val="3"/>
  </w:num>
  <w:num w:numId="23">
    <w:abstractNumId w:val="8"/>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F7C"/>
    <w:rsid w:val="00004AC3"/>
    <w:rsid w:val="00022DE9"/>
    <w:rsid w:val="00023669"/>
    <w:rsid w:val="00030482"/>
    <w:rsid w:val="000344C8"/>
    <w:rsid w:val="0005335E"/>
    <w:rsid w:val="000656B4"/>
    <w:rsid w:val="000664E4"/>
    <w:rsid w:val="00066B48"/>
    <w:rsid w:val="00075766"/>
    <w:rsid w:val="00075937"/>
    <w:rsid w:val="00081D9B"/>
    <w:rsid w:val="00092717"/>
    <w:rsid w:val="00094F19"/>
    <w:rsid w:val="000B3D48"/>
    <w:rsid w:val="000B4755"/>
    <w:rsid w:val="000C0B69"/>
    <w:rsid w:val="000D4F82"/>
    <w:rsid w:val="000E3423"/>
    <w:rsid w:val="000F0892"/>
    <w:rsid w:val="000F3CC6"/>
    <w:rsid w:val="0012169C"/>
    <w:rsid w:val="001266F5"/>
    <w:rsid w:val="001269D2"/>
    <w:rsid w:val="001279A2"/>
    <w:rsid w:val="00132736"/>
    <w:rsid w:val="00137503"/>
    <w:rsid w:val="00137C78"/>
    <w:rsid w:val="00147D67"/>
    <w:rsid w:val="00147E12"/>
    <w:rsid w:val="00147E7F"/>
    <w:rsid w:val="00164C8A"/>
    <w:rsid w:val="001663AB"/>
    <w:rsid w:val="001666C4"/>
    <w:rsid w:val="00167419"/>
    <w:rsid w:val="00175447"/>
    <w:rsid w:val="00185639"/>
    <w:rsid w:val="001871D8"/>
    <w:rsid w:val="00195888"/>
    <w:rsid w:val="00197AC0"/>
    <w:rsid w:val="001A3D47"/>
    <w:rsid w:val="001B0F10"/>
    <w:rsid w:val="001B3D2E"/>
    <w:rsid w:val="001C376A"/>
    <w:rsid w:val="001C45CE"/>
    <w:rsid w:val="001D7ACC"/>
    <w:rsid w:val="001E50E5"/>
    <w:rsid w:val="001E54B0"/>
    <w:rsid w:val="001F185B"/>
    <w:rsid w:val="001F5B7E"/>
    <w:rsid w:val="00202CEF"/>
    <w:rsid w:val="00205A9A"/>
    <w:rsid w:val="002066B4"/>
    <w:rsid w:val="002076BB"/>
    <w:rsid w:val="00221B80"/>
    <w:rsid w:val="00224203"/>
    <w:rsid w:val="00226AB1"/>
    <w:rsid w:val="002476CE"/>
    <w:rsid w:val="00252A96"/>
    <w:rsid w:val="00256F62"/>
    <w:rsid w:val="0026793A"/>
    <w:rsid w:val="00275B64"/>
    <w:rsid w:val="00281458"/>
    <w:rsid w:val="002831E6"/>
    <w:rsid w:val="00290039"/>
    <w:rsid w:val="0029051F"/>
    <w:rsid w:val="00293578"/>
    <w:rsid w:val="002A39D1"/>
    <w:rsid w:val="002A5485"/>
    <w:rsid w:val="002B05D1"/>
    <w:rsid w:val="002B1554"/>
    <w:rsid w:val="002C0ADC"/>
    <w:rsid w:val="002C28E5"/>
    <w:rsid w:val="002C6F60"/>
    <w:rsid w:val="002D2D89"/>
    <w:rsid w:val="002D37BD"/>
    <w:rsid w:val="002E11F6"/>
    <w:rsid w:val="002E4BC0"/>
    <w:rsid w:val="00303DBB"/>
    <w:rsid w:val="00303E50"/>
    <w:rsid w:val="0030510F"/>
    <w:rsid w:val="00305739"/>
    <w:rsid w:val="00312236"/>
    <w:rsid w:val="003122AB"/>
    <w:rsid w:val="00314CD6"/>
    <w:rsid w:val="00325189"/>
    <w:rsid w:val="00332BC2"/>
    <w:rsid w:val="00344190"/>
    <w:rsid w:val="00344279"/>
    <w:rsid w:val="003506DC"/>
    <w:rsid w:val="0035087A"/>
    <w:rsid w:val="0035261D"/>
    <w:rsid w:val="00356F70"/>
    <w:rsid w:val="003573BB"/>
    <w:rsid w:val="00366E55"/>
    <w:rsid w:val="003701F7"/>
    <w:rsid w:val="003718A4"/>
    <w:rsid w:val="0037319B"/>
    <w:rsid w:val="00374197"/>
    <w:rsid w:val="003752BE"/>
    <w:rsid w:val="00376B1B"/>
    <w:rsid w:val="00380837"/>
    <w:rsid w:val="0038315B"/>
    <w:rsid w:val="00397F14"/>
    <w:rsid w:val="003A61CE"/>
    <w:rsid w:val="003A7765"/>
    <w:rsid w:val="003B0C1F"/>
    <w:rsid w:val="003B4B5A"/>
    <w:rsid w:val="003B6CD2"/>
    <w:rsid w:val="003B7EB1"/>
    <w:rsid w:val="003D2C1B"/>
    <w:rsid w:val="003D78E3"/>
    <w:rsid w:val="003E2E5C"/>
    <w:rsid w:val="003E393B"/>
    <w:rsid w:val="003E5698"/>
    <w:rsid w:val="003E5F6A"/>
    <w:rsid w:val="003E7F09"/>
    <w:rsid w:val="003F2507"/>
    <w:rsid w:val="003F2B83"/>
    <w:rsid w:val="003F30F6"/>
    <w:rsid w:val="003F6086"/>
    <w:rsid w:val="003F78E4"/>
    <w:rsid w:val="0040003D"/>
    <w:rsid w:val="0040078E"/>
    <w:rsid w:val="00401A44"/>
    <w:rsid w:val="00402CA8"/>
    <w:rsid w:val="00402E60"/>
    <w:rsid w:val="00412A59"/>
    <w:rsid w:val="0041745B"/>
    <w:rsid w:val="00417F6D"/>
    <w:rsid w:val="00423ED4"/>
    <w:rsid w:val="00427D52"/>
    <w:rsid w:val="00432D00"/>
    <w:rsid w:val="0043355C"/>
    <w:rsid w:val="00433AA5"/>
    <w:rsid w:val="00440B64"/>
    <w:rsid w:val="00441802"/>
    <w:rsid w:val="00444245"/>
    <w:rsid w:val="00445267"/>
    <w:rsid w:val="004525BF"/>
    <w:rsid w:val="00460585"/>
    <w:rsid w:val="00466BBF"/>
    <w:rsid w:val="00471277"/>
    <w:rsid w:val="0047531F"/>
    <w:rsid w:val="00477A68"/>
    <w:rsid w:val="00480FE6"/>
    <w:rsid w:val="0048174F"/>
    <w:rsid w:val="00490335"/>
    <w:rsid w:val="004A46B2"/>
    <w:rsid w:val="004B0E57"/>
    <w:rsid w:val="004B2355"/>
    <w:rsid w:val="004B482A"/>
    <w:rsid w:val="004B7E3E"/>
    <w:rsid w:val="004D0710"/>
    <w:rsid w:val="004E61DA"/>
    <w:rsid w:val="004F2467"/>
    <w:rsid w:val="004F41BF"/>
    <w:rsid w:val="004F6F27"/>
    <w:rsid w:val="00501276"/>
    <w:rsid w:val="00501BEF"/>
    <w:rsid w:val="00503D32"/>
    <w:rsid w:val="0050436B"/>
    <w:rsid w:val="0050450A"/>
    <w:rsid w:val="00505AEE"/>
    <w:rsid w:val="0050602C"/>
    <w:rsid w:val="00520683"/>
    <w:rsid w:val="00521DF6"/>
    <w:rsid w:val="005228C6"/>
    <w:rsid w:val="00522A0A"/>
    <w:rsid w:val="00523D03"/>
    <w:rsid w:val="0052415F"/>
    <w:rsid w:val="0052545C"/>
    <w:rsid w:val="00525DAA"/>
    <w:rsid w:val="00527B3C"/>
    <w:rsid w:val="00530F5A"/>
    <w:rsid w:val="0055306B"/>
    <w:rsid w:val="00554576"/>
    <w:rsid w:val="005618CB"/>
    <w:rsid w:val="00573232"/>
    <w:rsid w:val="0058132A"/>
    <w:rsid w:val="00587364"/>
    <w:rsid w:val="005906BD"/>
    <w:rsid w:val="0059147D"/>
    <w:rsid w:val="00592A74"/>
    <w:rsid w:val="005A5B84"/>
    <w:rsid w:val="005B234A"/>
    <w:rsid w:val="005B7F7C"/>
    <w:rsid w:val="005C5E76"/>
    <w:rsid w:val="005D5D11"/>
    <w:rsid w:val="005D6FE6"/>
    <w:rsid w:val="005D7859"/>
    <w:rsid w:val="005E3B02"/>
    <w:rsid w:val="005E598F"/>
    <w:rsid w:val="005E65B6"/>
    <w:rsid w:val="005F1653"/>
    <w:rsid w:val="00600CC1"/>
    <w:rsid w:val="00602BCD"/>
    <w:rsid w:val="00607F64"/>
    <w:rsid w:val="00610DE3"/>
    <w:rsid w:val="00614ABC"/>
    <w:rsid w:val="00625EC4"/>
    <w:rsid w:val="006321BB"/>
    <w:rsid w:val="0063443C"/>
    <w:rsid w:val="0063617B"/>
    <w:rsid w:val="006412AF"/>
    <w:rsid w:val="00647EDE"/>
    <w:rsid w:val="0065380C"/>
    <w:rsid w:val="006546F7"/>
    <w:rsid w:val="00655753"/>
    <w:rsid w:val="00667A4B"/>
    <w:rsid w:val="00673BD2"/>
    <w:rsid w:val="006753DA"/>
    <w:rsid w:val="00684FE7"/>
    <w:rsid w:val="0068599F"/>
    <w:rsid w:val="00691239"/>
    <w:rsid w:val="00691CCF"/>
    <w:rsid w:val="00692175"/>
    <w:rsid w:val="006A3B8A"/>
    <w:rsid w:val="006A4CA4"/>
    <w:rsid w:val="006A6987"/>
    <w:rsid w:val="006B0B54"/>
    <w:rsid w:val="006B1467"/>
    <w:rsid w:val="006B45F7"/>
    <w:rsid w:val="006B5917"/>
    <w:rsid w:val="006C0EC1"/>
    <w:rsid w:val="006C3E2F"/>
    <w:rsid w:val="006D295C"/>
    <w:rsid w:val="006E6B46"/>
    <w:rsid w:val="006F0995"/>
    <w:rsid w:val="006F4B9B"/>
    <w:rsid w:val="006F63AC"/>
    <w:rsid w:val="0070094E"/>
    <w:rsid w:val="007046F0"/>
    <w:rsid w:val="00712E0F"/>
    <w:rsid w:val="00715142"/>
    <w:rsid w:val="00716FE4"/>
    <w:rsid w:val="00717394"/>
    <w:rsid w:val="0071786B"/>
    <w:rsid w:val="007201A4"/>
    <w:rsid w:val="0073107D"/>
    <w:rsid w:val="00737EE1"/>
    <w:rsid w:val="0074468A"/>
    <w:rsid w:val="007449C9"/>
    <w:rsid w:val="007477FD"/>
    <w:rsid w:val="00754F9D"/>
    <w:rsid w:val="00761ACC"/>
    <w:rsid w:val="00766700"/>
    <w:rsid w:val="00772C2F"/>
    <w:rsid w:val="00781A46"/>
    <w:rsid w:val="00781C3C"/>
    <w:rsid w:val="00781F63"/>
    <w:rsid w:val="00784169"/>
    <w:rsid w:val="007A3C87"/>
    <w:rsid w:val="007A77C6"/>
    <w:rsid w:val="007C5D05"/>
    <w:rsid w:val="007D1E32"/>
    <w:rsid w:val="007E4BEB"/>
    <w:rsid w:val="007F1C3A"/>
    <w:rsid w:val="007F2F23"/>
    <w:rsid w:val="007F4C4C"/>
    <w:rsid w:val="007F772A"/>
    <w:rsid w:val="00802C6F"/>
    <w:rsid w:val="00803D68"/>
    <w:rsid w:val="00806928"/>
    <w:rsid w:val="00814992"/>
    <w:rsid w:val="00815601"/>
    <w:rsid w:val="0082558A"/>
    <w:rsid w:val="00832281"/>
    <w:rsid w:val="00843249"/>
    <w:rsid w:val="00844E6A"/>
    <w:rsid w:val="008468B7"/>
    <w:rsid w:val="00846DBB"/>
    <w:rsid w:val="00850D69"/>
    <w:rsid w:val="008565F9"/>
    <w:rsid w:val="00866ADF"/>
    <w:rsid w:val="00867B0C"/>
    <w:rsid w:val="00867E25"/>
    <w:rsid w:val="00877800"/>
    <w:rsid w:val="0088101A"/>
    <w:rsid w:val="008954A3"/>
    <w:rsid w:val="00896C80"/>
    <w:rsid w:val="008A01EA"/>
    <w:rsid w:val="008A536B"/>
    <w:rsid w:val="008C45A2"/>
    <w:rsid w:val="008C772F"/>
    <w:rsid w:val="008D6DB6"/>
    <w:rsid w:val="008E38D4"/>
    <w:rsid w:val="008E710D"/>
    <w:rsid w:val="008F7326"/>
    <w:rsid w:val="0090284C"/>
    <w:rsid w:val="00906B8A"/>
    <w:rsid w:val="00910DE9"/>
    <w:rsid w:val="0091213C"/>
    <w:rsid w:val="0091285F"/>
    <w:rsid w:val="009260E0"/>
    <w:rsid w:val="00946DCC"/>
    <w:rsid w:val="009523EB"/>
    <w:rsid w:val="009661EF"/>
    <w:rsid w:val="00966A66"/>
    <w:rsid w:val="00970834"/>
    <w:rsid w:val="00974C55"/>
    <w:rsid w:val="00981117"/>
    <w:rsid w:val="009830D3"/>
    <w:rsid w:val="009864E4"/>
    <w:rsid w:val="00995B08"/>
    <w:rsid w:val="00995DE3"/>
    <w:rsid w:val="009B7C9B"/>
    <w:rsid w:val="009C0C11"/>
    <w:rsid w:val="009C1D26"/>
    <w:rsid w:val="009C2A35"/>
    <w:rsid w:val="009C2F64"/>
    <w:rsid w:val="009D733F"/>
    <w:rsid w:val="009E0C11"/>
    <w:rsid w:val="009E17F0"/>
    <w:rsid w:val="009E6DCC"/>
    <w:rsid w:val="00A063DB"/>
    <w:rsid w:val="00A14D87"/>
    <w:rsid w:val="00A15E3C"/>
    <w:rsid w:val="00A17235"/>
    <w:rsid w:val="00A2774B"/>
    <w:rsid w:val="00A340D8"/>
    <w:rsid w:val="00A360BA"/>
    <w:rsid w:val="00A43C9B"/>
    <w:rsid w:val="00A44158"/>
    <w:rsid w:val="00A4425D"/>
    <w:rsid w:val="00A4499D"/>
    <w:rsid w:val="00A45F16"/>
    <w:rsid w:val="00A656E8"/>
    <w:rsid w:val="00A74677"/>
    <w:rsid w:val="00A80A68"/>
    <w:rsid w:val="00AA05DC"/>
    <w:rsid w:val="00AA123D"/>
    <w:rsid w:val="00AA38E5"/>
    <w:rsid w:val="00AA77E7"/>
    <w:rsid w:val="00AB11E2"/>
    <w:rsid w:val="00AB5347"/>
    <w:rsid w:val="00AB5E95"/>
    <w:rsid w:val="00AC3F5E"/>
    <w:rsid w:val="00AC5173"/>
    <w:rsid w:val="00AD01E1"/>
    <w:rsid w:val="00AD0F58"/>
    <w:rsid w:val="00AE1C93"/>
    <w:rsid w:val="00AE3D0E"/>
    <w:rsid w:val="00AE6281"/>
    <w:rsid w:val="00AF1091"/>
    <w:rsid w:val="00AF4053"/>
    <w:rsid w:val="00AF55B8"/>
    <w:rsid w:val="00B06BF2"/>
    <w:rsid w:val="00B12F45"/>
    <w:rsid w:val="00B1505B"/>
    <w:rsid w:val="00B15D0A"/>
    <w:rsid w:val="00B24EF5"/>
    <w:rsid w:val="00B3070B"/>
    <w:rsid w:val="00B4122E"/>
    <w:rsid w:val="00B4704B"/>
    <w:rsid w:val="00B51D44"/>
    <w:rsid w:val="00B57B2E"/>
    <w:rsid w:val="00B62473"/>
    <w:rsid w:val="00B7436E"/>
    <w:rsid w:val="00B81E07"/>
    <w:rsid w:val="00B90FD4"/>
    <w:rsid w:val="00B92BC5"/>
    <w:rsid w:val="00B937BD"/>
    <w:rsid w:val="00B97A78"/>
    <w:rsid w:val="00BB006F"/>
    <w:rsid w:val="00BB2ED7"/>
    <w:rsid w:val="00BB2FD5"/>
    <w:rsid w:val="00BB4538"/>
    <w:rsid w:val="00BB7962"/>
    <w:rsid w:val="00BE3EC3"/>
    <w:rsid w:val="00BF215F"/>
    <w:rsid w:val="00BF6889"/>
    <w:rsid w:val="00BF7B6E"/>
    <w:rsid w:val="00C15D48"/>
    <w:rsid w:val="00C23D74"/>
    <w:rsid w:val="00C242ED"/>
    <w:rsid w:val="00C2537A"/>
    <w:rsid w:val="00C25A32"/>
    <w:rsid w:val="00C33DDD"/>
    <w:rsid w:val="00C41D58"/>
    <w:rsid w:val="00C46EFA"/>
    <w:rsid w:val="00C541FD"/>
    <w:rsid w:val="00C6104B"/>
    <w:rsid w:val="00C6446B"/>
    <w:rsid w:val="00C66A4C"/>
    <w:rsid w:val="00C67111"/>
    <w:rsid w:val="00C90695"/>
    <w:rsid w:val="00C9636B"/>
    <w:rsid w:val="00CC1126"/>
    <w:rsid w:val="00CC2436"/>
    <w:rsid w:val="00CC3C1F"/>
    <w:rsid w:val="00CC726B"/>
    <w:rsid w:val="00CD0DFC"/>
    <w:rsid w:val="00CD39CE"/>
    <w:rsid w:val="00CE04A3"/>
    <w:rsid w:val="00CE6D4D"/>
    <w:rsid w:val="00D03237"/>
    <w:rsid w:val="00D032A9"/>
    <w:rsid w:val="00D03EB8"/>
    <w:rsid w:val="00D0435D"/>
    <w:rsid w:val="00D13D26"/>
    <w:rsid w:val="00D164E9"/>
    <w:rsid w:val="00D25865"/>
    <w:rsid w:val="00D36324"/>
    <w:rsid w:val="00D36B1E"/>
    <w:rsid w:val="00D400F1"/>
    <w:rsid w:val="00D41955"/>
    <w:rsid w:val="00D55B46"/>
    <w:rsid w:val="00D562D2"/>
    <w:rsid w:val="00D62A63"/>
    <w:rsid w:val="00D655EC"/>
    <w:rsid w:val="00D6571E"/>
    <w:rsid w:val="00D65F88"/>
    <w:rsid w:val="00D827C7"/>
    <w:rsid w:val="00DA4B20"/>
    <w:rsid w:val="00DA511E"/>
    <w:rsid w:val="00DB745F"/>
    <w:rsid w:val="00DC6F7E"/>
    <w:rsid w:val="00DC7E15"/>
    <w:rsid w:val="00DD1D5D"/>
    <w:rsid w:val="00DD6604"/>
    <w:rsid w:val="00DE6628"/>
    <w:rsid w:val="00DF50C8"/>
    <w:rsid w:val="00DF660E"/>
    <w:rsid w:val="00DF67DC"/>
    <w:rsid w:val="00E000B5"/>
    <w:rsid w:val="00E06CC4"/>
    <w:rsid w:val="00E24B56"/>
    <w:rsid w:val="00E411DB"/>
    <w:rsid w:val="00E45129"/>
    <w:rsid w:val="00E46740"/>
    <w:rsid w:val="00E52091"/>
    <w:rsid w:val="00E529A1"/>
    <w:rsid w:val="00E63E88"/>
    <w:rsid w:val="00E76470"/>
    <w:rsid w:val="00E84BAA"/>
    <w:rsid w:val="00E857DA"/>
    <w:rsid w:val="00E93517"/>
    <w:rsid w:val="00EA23CB"/>
    <w:rsid w:val="00EA24B1"/>
    <w:rsid w:val="00EA5226"/>
    <w:rsid w:val="00EA55F4"/>
    <w:rsid w:val="00EB014A"/>
    <w:rsid w:val="00EB2165"/>
    <w:rsid w:val="00EB68C4"/>
    <w:rsid w:val="00ED5056"/>
    <w:rsid w:val="00EE439B"/>
    <w:rsid w:val="00EE4EBD"/>
    <w:rsid w:val="00EF6310"/>
    <w:rsid w:val="00F1570F"/>
    <w:rsid w:val="00F20831"/>
    <w:rsid w:val="00F20B65"/>
    <w:rsid w:val="00F2351B"/>
    <w:rsid w:val="00F25695"/>
    <w:rsid w:val="00F32D74"/>
    <w:rsid w:val="00F34FCE"/>
    <w:rsid w:val="00F37EEE"/>
    <w:rsid w:val="00F40AB7"/>
    <w:rsid w:val="00F465A6"/>
    <w:rsid w:val="00F645EA"/>
    <w:rsid w:val="00F8403A"/>
    <w:rsid w:val="00F852BA"/>
    <w:rsid w:val="00F87346"/>
    <w:rsid w:val="00F939C7"/>
    <w:rsid w:val="00F96D98"/>
    <w:rsid w:val="00F97306"/>
    <w:rsid w:val="00F9745B"/>
    <w:rsid w:val="00FA4140"/>
    <w:rsid w:val="00FA4CD8"/>
    <w:rsid w:val="00FB0272"/>
    <w:rsid w:val="00FB3E70"/>
    <w:rsid w:val="00FB5974"/>
    <w:rsid w:val="00FB75AD"/>
    <w:rsid w:val="00FB7ACA"/>
    <w:rsid w:val="00FE0692"/>
    <w:rsid w:val="00FE172F"/>
    <w:rsid w:val="00FE311D"/>
    <w:rsid w:val="00FE4CF6"/>
    <w:rsid w:val="00FF29CC"/>
    <w:rsid w:val="00FF71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07FBA7"/>
  <w15:chartTrackingRefBased/>
  <w15:docId w15:val="{ABF01F1F-F0F1-481B-B19B-B32AD79BE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7F7C"/>
    <w:rPr>
      <w:rFonts w:ascii="Calibri" w:eastAsia="Calibri" w:hAnsi="Calibri" w:cs="Times New Roman"/>
    </w:rPr>
  </w:style>
  <w:style w:type="paragraph" w:styleId="Heading1">
    <w:name w:val="heading 1"/>
    <w:basedOn w:val="Normal"/>
    <w:next w:val="Normal"/>
    <w:link w:val="Heading1Char"/>
    <w:uiPriority w:val="9"/>
    <w:qFormat/>
    <w:rsid w:val="005B7F7C"/>
    <w:pPr>
      <w:keepNext/>
      <w:keepLines/>
      <w:spacing w:before="240" w:after="0"/>
      <w:outlineLvl w:val="0"/>
    </w:pPr>
    <w:rPr>
      <w:rFonts w:ascii="Calibri Light" w:eastAsia="Times New Roman" w:hAnsi="Calibri Light"/>
      <w:color w:val="2F5496"/>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7F7C"/>
    <w:rPr>
      <w:rFonts w:ascii="Calibri Light" w:eastAsia="Times New Roman" w:hAnsi="Calibri Light" w:cs="Times New Roman"/>
      <w:color w:val="2F5496"/>
      <w:sz w:val="32"/>
      <w:szCs w:val="32"/>
    </w:rPr>
  </w:style>
  <w:style w:type="paragraph" w:styleId="ListParagraph">
    <w:name w:val="List Paragraph"/>
    <w:basedOn w:val="Normal"/>
    <w:uiPriority w:val="34"/>
    <w:qFormat/>
    <w:rsid w:val="005B7F7C"/>
    <w:pPr>
      <w:ind w:left="720"/>
      <w:contextualSpacing/>
    </w:pPr>
  </w:style>
  <w:style w:type="paragraph" w:customStyle="1" w:styleId="Default">
    <w:name w:val="Default"/>
    <w:rsid w:val="005B7F7C"/>
    <w:pPr>
      <w:autoSpaceDE w:val="0"/>
      <w:autoSpaceDN w:val="0"/>
      <w:adjustRightInd w:val="0"/>
      <w:spacing w:after="0" w:line="240" w:lineRule="auto"/>
    </w:pPr>
    <w:rPr>
      <w:rFonts w:ascii="Verdana" w:eastAsia="Calibri" w:hAnsi="Verdana" w:cs="Verdana"/>
      <w:color w:val="000000"/>
      <w:sz w:val="24"/>
      <w:szCs w:val="24"/>
    </w:rPr>
  </w:style>
  <w:style w:type="paragraph" w:styleId="EndnoteText">
    <w:name w:val="endnote text"/>
    <w:basedOn w:val="Normal"/>
    <w:link w:val="EndnoteTextChar"/>
    <w:uiPriority w:val="99"/>
    <w:unhideWhenUsed/>
    <w:rsid w:val="005B7F7C"/>
    <w:rPr>
      <w:sz w:val="20"/>
      <w:szCs w:val="20"/>
    </w:rPr>
  </w:style>
  <w:style w:type="character" w:customStyle="1" w:styleId="EndnoteTextChar">
    <w:name w:val="Endnote Text Char"/>
    <w:basedOn w:val="DefaultParagraphFont"/>
    <w:link w:val="EndnoteText"/>
    <w:uiPriority w:val="99"/>
    <w:rsid w:val="005B7F7C"/>
    <w:rPr>
      <w:rFonts w:ascii="Calibri" w:eastAsia="Calibri" w:hAnsi="Calibri" w:cs="Times New Roman"/>
      <w:sz w:val="20"/>
      <w:szCs w:val="20"/>
    </w:rPr>
  </w:style>
  <w:style w:type="paragraph" w:styleId="NormalWeb">
    <w:name w:val="Normal (Web)"/>
    <w:basedOn w:val="Normal"/>
    <w:uiPriority w:val="99"/>
    <w:unhideWhenUsed/>
    <w:rsid w:val="005B7F7C"/>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uiPriority w:val="20"/>
    <w:qFormat/>
    <w:rsid w:val="005B7F7C"/>
    <w:rPr>
      <w:i/>
      <w:iCs/>
    </w:rPr>
  </w:style>
  <w:style w:type="character" w:styleId="Hyperlink">
    <w:name w:val="Hyperlink"/>
    <w:uiPriority w:val="99"/>
    <w:unhideWhenUsed/>
    <w:rsid w:val="005B7F7C"/>
    <w:rPr>
      <w:color w:val="0000FF"/>
      <w:u w:val="single"/>
    </w:rPr>
  </w:style>
  <w:style w:type="character" w:styleId="FootnoteReference">
    <w:name w:val="footnote reference"/>
    <w:uiPriority w:val="99"/>
    <w:semiHidden/>
    <w:unhideWhenUsed/>
    <w:rsid w:val="005B7F7C"/>
    <w:rPr>
      <w:vertAlign w:val="superscript"/>
    </w:rPr>
  </w:style>
  <w:style w:type="paragraph" w:styleId="FootnoteText">
    <w:name w:val="footnote text"/>
    <w:basedOn w:val="Normal"/>
    <w:link w:val="FootnoteTextChar"/>
    <w:uiPriority w:val="99"/>
    <w:semiHidden/>
    <w:unhideWhenUsed/>
    <w:rsid w:val="005B7F7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B7F7C"/>
    <w:rPr>
      <w:rFonts w:ascii="Calibri" w:eastAsia="Calibri" w:hAnsi="Calibri" w:cs="Times New Roman"/>
      <w:sz w:val="20"/>
      <w:szCs w:val="20"/>
    </w:rPr>
  </w:style>
  <w:style w:type="paragraph" w:customStyle="1" w:styleId="Standard">
    <w:name w:val="Standard"/>
    <w:rsid w:val="005228C6"/>
    <w:pPr>
      <w:suppressAutoHyphens/>
      <w:autoSpaceDN w:val="0"/>
      <w:spacing w:after="0" w:line="240" w:lineRule="auto"/>
      <w:textAlignment w:val="baseline"/>
    </w:pPr>
    <w:rPr>
      <w:rFonts w:ascii="Times New Roman" w:eastAsia="NSimSun" w:hAnsi="Times New Roman" w:cs="Arial"/>
      <w:kern w:val="3"/>
      <w:sz w:val="24"/>
      <w:szCs w:val="24"/>
      <w:lang w:eastAsia="zh-CN" w:bidi="hi-IN"/>
    </w:rPr>
  </w:style>
  <w:style w:type="paragraph" w:customStyle="1" w:styleId="Footnote">
    <w:name w:val="Footnote"/>
    <w:basedOn w:val="Standard"/>
    <w:rsid w:val="005228C6"/>
    <w:pPr>
      <w:suppressLineNumbers/>
      <w:ind w:left="339" w:hanging="339"/>
    </w:pPr>
    <w:rPr>
      <w:sz w:val="20"/>
      <w:szCs w:val="20"/>
    </w:rPr>
  </w:style>
  <w:style w:type="character" w:styleId="CommentReference">
    <w:name w:val="annotation reference"/>
    <w:basedOn w:val="DefaultParagraphFont"/>
    <w:uiPriority w:val="99"/>
    <w:semiHidden/>
    <w:unhideWhenUsed/>
    <w:rsid w:val="000656B4"/>
    <w:rPr>
      <w:sz w:val="16"/>
      <w:szCs w:val="16"/>
    </w:rPr>
  </w:style>
  <w:style w:type="paragraph" w:styleId="CommentText">
    <w:name w:val="annotation text"/>
    <w:basedOn w:val="Normal"/>
    <w:link w:val="CommentTextChar"/>
    <w:uiPriority w:val="99"/>
    <w:unhideWhenUsed/>
    <w:rsid w:val="000656B4"/>
    <w:pPr>
      <w:spacing w:line="240" w:lineRule="auto"/>
    </w:pPr>
    <w:rPr>
      <w:sz w:val="20"/>
      <w:szCs w:val="20"/>
    </w:rPr>
  </w:style>
  <w:style w:type="character" w:customStyle="1" w:styleId="CommentTextChar">
    <w:name w:val="Comment Text Char"/>
    <w:basedOn w:val="DefaultParagraphFont"/>
    <w:link w:val="CommentText"/>
    <w:uiPriority w:val="99"/>
    <w:rsid w:val="000656B4"/>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0656B4"/>
    <w:rPr>
      <w:b/>
      <w:bCs/>
    </w:rPr>
  </w:style>
  <w:style w:type="character" w:customStyle="1" w:styleId="CommentSubjectChar">
    <w:name w:val="Comment Subject Char"/>
    <w:basedOn w:val="CommentTextChar"/>
    <w:link w:val="CommentSubject"/>
    <w:uiPriority w:val="99"/>
    <w:semiHidden/>
    <w:rsid w:val="000656B4"/>
    <w:rPr>
      <w:rFonts w:ascii="Calibri" w:eastAsia="Calibri" w:hAnsi="Calibri" w:cs="Times New Roman"/>
      <w:b/>
      <w:bCs/>
      <w:sz w:val="20"/>
      <w:szCs w:val="20"/>
    </w:rPr>
  </w:style>
  <w:style w:type="character" w:styleId="UnresolvedMention">
    <w:name w:val="Unresolved Mention"/>
    <w:basedOn w:val="DefaultParagraphFont"/>
    <w:uiPriority w:val="99"/>
    <w:semiHidden/>
    <w:unhideWhenUsed/>
    <w:rsid w:val="006B1467"/>
    <w:rPr>
      <w:color w:val="605E5C"/>
      <w:shd w:val="clear" w:color="auto" w:fill="E1DFDD"/>
    </w:rPr>
  </w:style>
  <w:style w:type="table" w:styleId="TableGrid">
    <w:name w:val="Table Grid"/>
    <w:basedOn w:val="TableNormal"/>
    <w:uiPriority w:val="39"/>
    <w:rsid w:val="003F60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2E11F6"/>
    <w:pPr>
      <w:spacing w:after="0" w:line="240" w:lineRule="auto"/>
    </w:pPr>
    <w:rPr>
      <w:rFonts w:ascii="Calibri" w:eastAsia="Calibri" w:hAnsi="Calibri" w:cs="Times New Roman"/>
    </w:rPr>
  </w:style>
  <w:style w:type="paragraph" w:styleId="Footer">
    <w:name w:val="footer"/>
    <w:basedOn w:val="Normal"/>
    <w:link w:val="FooterChar"/>
    <w:uiPriority w:val="99"/>
    <w:unhideWhenUsed/>
    <w:rsid w:val="001D7A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7ACC"/>
    <w:rPr>
      <w:rFonts w:ascii="Calibri" w:eastAsia="Calibri" w:hAnsi="Calibri" w:cs="Times New Roman"/>
    </w:rPr>
  </w:style>
  <w:style w:type="character" w:styleId="PageNumber">
    <w:name w:val="page number"/>
    <w:basedOn w:val="DefaultParagraphFont"/>
    <w:uiPriority w:val="99"/>
    <w:semiHidden/>
    <w:unhideWhenUsed/>
    <w:rsid w:val="001D7ACC"/>
  </w:style>
  <w:style w:type="paragraph" w:styleId="Header">
    <w:name w:val="header"/>
    <w:basedOn w:val="Normal"/>
    <w:link w:val="HeaderChar"/>
    <w:uiPriority w:val="99"/>
    <w:unhideWhenUsed/>
    <w:rsid w:val="00FF29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29CC"/>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2502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image" Target="https://www.deafblinduganda.org.ug/images/Untitled-5.png"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customXml" Target="../customXml/item4.xm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opendocs.ids.ac.uk/opendocs/bitstream/handle/20.500.12413/15481/Uganda_IW_SITAN_June%202020_updated.pdf?sequence=5&amp;isAllowed=y" TargetMode="External"/><Relationship Id="rId13" Type="http://schemas.openxmlformats.org/officeDocument/2006/relationships/hyperlink" Target="https://www.grocentre.is/static/files/GEST/Alumni/Alumniseminar/2020/2020-gest-report_shamim_4.pdf" TargetMode="External"/><Relationship Id="rId3" Type="http://schemas.openxmlformats.org/officeDocument/2006/relationships/hyperlink" Target="https://www.developmentpathways.co.uk/wp-content/uploads/2020/09/Webready-DP1294-ESP-Disability-Uganda-Sept-2020.pdf" TargetMode="External"/><Relationship Id="rId7" Type="http://schemas.openxmlformats.org/officeDocument/2006/relationships/hyperlink" Target="https://borgenproject.org/send-a-cow-and-women-with-disabilities-in-uganda/" TargetMode="External"/><Relationship Id="rId12" Type="http://schemas.openxmlformats.org/officeDocument/2006/relationships/hyperlink" Target="http://www.hrw.org/legacy/women/disabled.html" TargetMode="External"/><Relationship Id="rId2" Type="http://schemas.openxmlformats.org/officeDocument/2006/relationships/hyperlink" Target="https://www.ubos.org/wp-content/uploads/publications/03_20182014_National_Census_Main_Report.pdf" TargetMode="External"/><Relationship Id="rId1" Type="http://schemas.openxmlformats.org/officeDocument/2006/relationships/hyperlink" Target="https://www.ubos.org/wp-content/uploads/publications/03_20182014_National_Census_Main_Report.pdf" TargetMode="External"/><Relationship Id="rId6" Type="http://schemas.openxmlformats.org/officeDocument/2006/relationships/hyperlink" Target="https://afri-can.org/wp-content/uploads/2015/10/Improving-livelihoods-through-the-Special-Grant-for-PWDs.pdf" TargetMode="External"/><Relationship Id="rId11" Type="http://schemas.openxmlformats.org/officeDocument/2006/relationships/hyperlink" Target="https://doi.org/10.1186/1471-2458-14-1017" TargetMode="External"/><Relationship Id="rId5" Type="http://schemas.openxmlformats.org/officeDocument/2006/relationships/hyperlink" Target="https://socialprotection.go.ug/wp-content/uploads/2016/07/National-Social-Protection-Policy-uganda.pdf" TargetMode="External"/><Relationship Id="rId10" Type="http://schemas.openxmlformats.org/officeDocument/2006/relationships/hyperlink" Target="https://www.worldbank.org/en/news/factsheet/2020/02/07/special-needs-education-in-uganda-sustainable-development-goal-sdg-4-concerns-quality-and-inclusive-education" TargetMode="External"/><Relationship Id="rId4" Type="http://schemas.openxmlformats.org/officeDocument/2006/relationships/hyperlink" Target="https://www.wfd.org/2021/01/27/coalition-for-change-uganda/" TargetMode="External"/><Relationship Id="rId9" Type="http://schemas.openxmlformats.org/officeDocument/2006/relationships/hyperlink" Target="https://reliefweb.int/sites/reliefweb.int/files/resources/We-have-a-right-to-love-SRH-Disabilities-Uganda.pdf" TargetMode="External"/><Relationship Id="rId14" Type="http://schemas.openxmlformats.org/officeDocument/2006/relationships/hyperlink" Target="https://www.akf.org.uk/living-with-disability-in-uganda-during-covid-19-marthas-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EB7F48-AC04-4F70-8496-C0BE88EA11B0}">
  <ds:schemaRefs>
    <ds:schemaRef ds:uri="http://schemas.openxmlformats.org/officeDocument/2006/bibliography"/>
  </ds:schemaRefs>
</ds:datastoreItem>
</file>

<file path=customXml/itemProps2.xml><?xml version="1.0" encoding="utf-8"?>
<ds:datastoreItem xmlns:ds="http://schemas.openxmlformats.org/officeDocument/2006/customXml" ds:itemID="{EDAFBA14-CF27-4BB3-8D86-9DC5E0DA516C}"/>
</file>

<file path=customXml/itemProps3.xml><?xml version="1.0" encoding="utf-8"?>
<ds:datastoreItem xmlns:ds="http://schemas.openxmlformats.org/officeDocument/2006/customXml" ds:itemID="{EFA70AE4-36BB-477F-9474-8CE341E818AB}"/>
</file>

<file path=customXml/itemProps4.xml><?xml version="1.0" encoding="utf-8"?>
<ds:datastoreItem xmlns:ds="http://schemas.openxmlformats.org/officeDocument/2006/customXml" ds:itemID="{05E42C77-1675-438F-85E1-A8BE29BE535F}"/>
</file>

<file path=docProps/app.xml><?xml version="1.0" encoding="utf-8"?>
<Properties xmlns="http://schemas.openxmlformats.org/officeDocument/2006/extended-properties" xmlns:vt="http://schemas.openxmlformats.org/officeDocument/2006/docPropsVTypes">
  <Template>Normal</Template>
  <TotalTime>287</TotalTime>
  <Pages>14</Pages>
  <Words>6126</Words>
  <Characters>34920</Characters>
  <Application>Microsoft Office Word</Application>
  <DocSecurity>0</DocSecurity>
  <Lines>291</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Mirriam Nthenge</cp:lastModifiedBy>
  <cp:revision>51</cp:revision>
  <dcterms:created xsi:type="dcterms:W3CDTF">2022-01-12T09:00:00Z</dcterms:created>
  <dcterms:modified xsi:type="dcterms:W3CDTF">2022-01-13T09:46:00Z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