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6B21E" w14:textId="37E83551" w:rsidR="00FE3B18" w:rsidRDefault="00B37C60" w:rsidP="00242591">
      <w:pPr>
        <w:spacing w:line="360" w:lineRule="auto"/>
        <w:jc w:val="center"/>
        <w:rPr>
          <w:rFonts w:ascii="Calibri" w:hAnsi="Calibri" w:cs="Times New Roman"/>
          <w:b/>
          <w:bCs/>
          <w:sz w:val="24"/>
          <w:szCs w:val="24"/>
          <w:lang w:val="en-GB"/>
        </w:rPr>
      </w:pPr>
      <w:bookmarkStart w:id="0" w:name="_GoBack"/>
      <w:bookmarkEnd w:id="0"/>
      <w:r>
        <w:rPr>
          <w:rFonts w:ascii="Calibri" w:hAnsi="Calibri" w:cs="Times New Roman"/>
          <w:b/>
          <w:bCs/>
          <w:noProof/>
          <w:sz w:val="24"/>
          <w:szCs w:val="24"/>
          <w:lang w:val="en-GB"/>
        </w:rPr>
        <w:drawing>
          <wp:anchor distT="0" distB="0" distL="114300" distR="114300" simplePos="0" relativeHeight="251658240" behindDoc="1" locked="0" layoutInCell="1" allowOverlap="1" wp14:anchorId="6E85ACED" wp14:editId="2FC978EA">
            <wp:simplePos x="0" y="0"/>
            <wp:positionH relativeFrom="column">
              <wp:posOffset>2078990</wp:posOffset>
            </wp:positionH>
            <wp:positionV relativeFrom="paragraph">
              <wp:posOffset>6350</wp:posOffset>
            </wp:positionV>
            <wp:extent cx="1557655" cy="560705"/>
            <wp:effectExtent l="0" t="0" r="4445" b="0"/>
            <wp:wrapTight wrapText="bothSides">
              <wp:wrapPolygon edited="0">
                <wp:start x="0" y="0"/>
                <wp:lineTo x="0" y="21037"/>
                <wp:lineTo x="21486" y="21037"/>
                <wp:lineTo x="21486"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7655" cy="56070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Times New Roman"/>
          <w:b/>
          <w:bCs/>
          <w:noProof/>
          <w:sz w:val="24"/>
          <w:szCs w:val="24"/>
          <w:lang w:val="en-GB"/>
        </w:rPr>
        <w:drawing>
          <wp:anchor distT="0" distB="0" distL="114300" distR="114300" simplePos="0" relativeHeight="251661312" behindDoc="1" locked="0" layoutInCell="1" allowOverlap="1" wp14:anchorId="5534B8B9" wp14:editId="48DE12E0">
            <wp:simplePos x="0" y="0"/>
            <wp:positionH relativeFrom="column">
              <wp:posOffset>4171950</wp:posOffset>
            </wp:positionH>
            <wp:positionV relativeFrom="paragraph">
              <wp:posOffset>26670</wp:posOffset>
            </wp:positionV>
            <wp:extent cx="1727200" cy="461645"/>
            <wp:effectExtent l="0" t="0" r="0" b="0"/>
            <wp:wrapTight wrapText="bothSides">
              <wp:wrapPolygon edited="0">
                <wp:start x="0" y="0"/>
                <wp:lineTo x="0" y="20798"/>
                <wp:lineTo x="21441" y="20798"/>
                <wp:lineTo x="21441" y="0"/>
                <wp:lineTo x="0" y="0"/>
              </wp:wrapPolygon>
            </wp:wrapTight>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7200" cy="461645"/>
                    </a:xfrm>
                    <a:prstGeom prst="rect">
                      <a:avLst/>
                    </a:prstGeom>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60288" behindDoc="0" locked="0" layoutInCell="1" allowOverlap="1" wp14:anchorId="796B7EA3" wp14:editId="0467882B">
            <wp:simplePos x="0" y="0"/>
            <wp:positionH relativeFrom="column">
              <wp:posOffset>67310</wp:posOffset>
            </wp:positionH>
            <wp:positionV relativeFrom="paragraph">
              <wp:posOffset>107950</wp:posOffset>
            </wp:positionV>
            <wp:extent cx="1334135" cy="426720"/>
            <wp:effectExtent l="0" t="0" r="0" b="5080"/>
            <wp:wrapSquare wrapText="bothSides"/>
            <wp:docPr id="2" name="Picture 2" descr="header 2012 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2012 long"/>
                    <pic:cNvPicPr>
                      <a:picLocks noChangeAspect="1" noChangeArrowheads="1"/>
                    </pic:cNvPicPr>
                  </pic:nvPicPr>
                  <pic:blipFill rotWithShape="1">
                    <a:blip r:embed="rId13"/>
                    <a:srcRect r="56834" b="19631"/>
                    <a:stretch/>
                  </pic:blipFill>
                  <pic:spPr bwMode="auto">
                    <a:xfrm>
                      <a:off x="0" y="0"/>
                      <a:ext cx="1334135" cy="426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C3BF5E" w14:textId="72AFA83F" w:rsidR="00FE3B18" w:rsidRDefault="005469CF" w:rsidP="00242591">
      <w:pPr>
        <w:spacing w:line="360" w:lineRule="auto"/>
        <w:jc w:val="center"/>
        <w:rPr>
          <w:rFonts w:ascii="Calibri" w:hAnsi="Calibri" w:cs="Times New Roman"/>
          <w:b/>
          <w:bCs/>
          <w:sz w:val="24"/>
          <w:szCs w:val="24"/>
          <w:lang w:val="en-GB"/>
        </w:rPr>
      </w:pPr>
      <w:r>
        <w:rPr>
          <w:rFonts w:ascii="Calibri" w:hAnsi="Calibri" w:cs="Times New Roman"/>
          <w:b/>
          <w:bCs/>
          <w:noProof/>
          <w:sz w:val="24"/>
          <w:szCs w:val="24"/>
          <w:lang w:val="en-GB"/>
        </w:rPr>
        <w:drawing>
          <wp:anchor distT="0" distB="0" distL="114300" distR="114300" simplePos="0" relativeHeight="251664384" behindDoc="1" locked="0" layoutInCell="1" allowOverlap="1" wp14:anchorId="226B22AF" wp14:editId="0E87E8E9">
            <wp:simplePos x="0" y="0"/>
            <wp:positionH relativeFrom="column">
              <wp:posOffset>4165600</wp:posOffset>
            </wp:positionH>
            <wp:positionV relativeFrom="paragraph">
              <wp:posOffset>276225</wp:posOffset>
            </wp:positionV>
            <wp:extent cx="1849120" cy="732155"/>
            <wp:effectExtent l="0" t="0" r="5080" b="4445"/>
            <wp:wrapTight wrapText="bothSides">
              <wp:wrapPolygon edited="0">
                <wp:start x="0" y="0"/>
                <wp:lineTo x="0" y="21356"/>
                <wp:lineTo x="21511" y="21356"/>
                <wp:lineTo x="21511"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49120" cy="732155"/>
                    </a:xfrm>
                    <a:prstGeom prst="rect">
                      <a:avLst/>
                    </a:prstGeom>
                  </pic:spPr>
                </pic:pic>
              </a:graphicData>
            </a:graphic>
            <wp14:sizeRelH relativeFrom="page">
              <wp14:pctWidth>0</wp14:pctWidth>
            </wp14:sizeRelH>
            <wp14:sizeRelV relativeFrom="page">
              <wp14:pctHeight>0</wp14:pctHeight>
            </wp14:sizeRelV>
          </wp:anchor>
        </w:drawing>
      </w:r>
    </w:p>
    <w:p w14:paraId="50658BD8" w14:textId="14FFEE2D" w:rsidR="00FE3B18" w:rsidRDefault="00B37C60" w:rsidP="00242591">
      <w:pPr>
        <w:spacing w:line="360" w:lineRule="auto"/>
        <w:jc w:val="center"/>
        <w:rPr>
          <w:rFonts w:ascii="Calibri" w:hAnsi="Calibri" w:cs="Times New Roman"/>
          <w:b/>
          <w:bCs/>
          <w:sz w:val="24"/>
          <w:szCs w:val="24"/>
          <w:lang w:val="en-GB"/>
        </w:rPr>
      </w:pPr>
      <w:r>
        <w:rPr>
          <w:rFonts w:ascii="Calibri" w:hAnsi="Calibri" w:cs="Times New Roman"/>
          <w:b/>
          <w:bCs/>
          <w:noProof/>
          <w:sz w:val="24"/>
          <w:szCs w:val="24"/>
          <w:lang w:val="en-GB"/>
        </w:rPr>
        <w:drawing>
          <wp:anchor distT="0" distB="0" distL="114300" distR="114300" simplePos="0" relativeHeight="251663360" behindDoc="1" locked="0" layoutInCell="1" allowOverlap="1" wp14:anchorId="54A8A0FB" wp14:editId="1EB56AA4">
            <wp:simplePos x="0" y="0"/>
            <wp:positionH relativeFrom="column">
              <wp:posOffset>2228215</wp:posOffset>
            </wp:positionH>
            <wp:positionV relativeFrom="paragraph">
              <wp:posOffset>78105</wp:posOffset>
            </wp:positionV>
            <wp:extent cx="1280160" cy="499110"/>
            <wp:effectExtent l="0" t="0" r="2540" b="0"/>
            <wp:wrapTight wrapText="bothSides">
              <wp:wrapPolygon edited="0">
                <wp:start x="0" y="0"/>
                <wp:lineTo x="0" y="20885"/>
                <wp:lineTo x="21429" y="20885"/>
                <wp:lineTo x="21429" y="0"/>
                <wp:lineTo x="0" y="0"/>
              </wp:wrapPolygon>
            </wp:wrapTight>
            <wp:docPr id="5" name="Picture 5"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l="8015" t="12778" r="7525" b="15294"/>
                    <a:stretch/>
                  </pic:blipFill>
                  <pic:spPr bwMode="auto">
                    <a:xfrm>
                      <a:off x="0" y="0"/>
                      <a:ext cx="1280160" cy="49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Times New Roman"/>
          <w:b/>
          <w:bCs/>
          <w:noProof/>
          <w:sz w:val="24"/>
          <w:szCs w:val="24"/>
          <w:lang w:val="en-GB"/>
        </w:rPr>
        <w:drawing>
          <wp:anchor distT="0" distB="0" distL="114300" distR="114300" simplePos="0" relativeHeight="251662336" behindDoc="1" locked="0" layoutInCell="1" allowOverlap="1" wp14:anchorId="79AAECCF" wp14:editId="46AC35B5">
            <wp:simplePos x="0" y="0"/>
            <wp:positionH relativeFrom="column">
              <wp:posOffset>67310</wp:posOffset>
            </wp:positionH>
            <wp:positionV relativeFrom="paragraph">
              <wp:posOffset>78105</wp:posOffset>
            </wp:positionV>
            <wp:extent cx="1452245" cy="588010"/>
            <wp:effectExtent l="0" t="0" r="0" b="0"/>
            <wp:wrapTight wrapText="bothSides">
              <wp:wrapPolygon edited="0">
                <wp:start x="0" y="0"/>
                <wp:lineTo x="0" y="20994"/>
                <wp:lineTo x="21345" y="20994"/>
                <wp:lineTo x="21345" y="0"/>
                <wp:lineTo x="0" y="0"/>
              </wp:wrapPolygon>
            </wp:wrapTight>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52245" cy="588010"/>
                    </a:xfrm>
                    <a:prstGeom prst="rect">
                      <a:avLst/>
                    </a:prstGeom>
                  </pic:spPr>
                </pic:pic>
              </a:graphicData>
            </a:graphic>
            <wp14:sizeRelH relativeFrom="page">
              <wp14:pctWidth>0</wp14:pctWidth>
            </wp14:sizeRelH>
            <wp14:sizeRelV relativeFrom="page">
              <wp14:pctHeight>0</wp14:pctHeight>
            </wp14:sizeRelV>
          </wp:anchor>
        </w:drawing>
      </w:r>
    </w:p>
    <w:p w14:paraId="010C1D1A" w14:textId="118D3ED2" w:rsidR="0017131B" w:rsidRDefault="0017131B" w:rsidP="00242591">
      <w:pPr>
        <w:spacing w:line="360" w:lineRule="auto"/>
        <w:jc w:val="center"/>
        <w:rPr>
          <w:rFonts w:ascii="Calibri" w:hAnsi="Calibri" w:cs="Times New Roman"/>
          <w:b/>
          <w:bCs/>
          <w:sz w:val="24"/>
          <w:szCs w:val="24"/>
          <w:lang w:val="en-GB"/>
        </w:rPr>
      </w:pPr>
    </w:p>
    <w:p w14:paraId="4B9C8476" w14:textId="77777777" w:rsidR="0017131B" w:rsidRDefault="0017131B" w:rsidP="00242591">
      <w:pPr>
        <w:spacing w:line="360" w:lineRule="auto"/>
        <w:jc w:val="center"/>
        <w:rPr>
          <w:rFonts w:ascii="Calibri" w:hAnsi="Calibri" w:cs="Times New Roman"/>
          <w:b/>
          <w:bCs/>
          <w:sz w:val="24"/>
          <w:szCs w:val="24"/>
          <w:lang w:val="en-GB"/>
        </w:rPr>
      </w:pPr>
    </w:p>
    <w:p w14:paraId="24CB0423" w14:textId="48C513FC" w:rsidR="0086381C" w:rsidRDefault="00C9258C" w:rsidP="00242591">
      <w:pPr>
        <w:spacing w:line="360" w:lineRule="auto"/>
        <w:jc w:val="center"/>
        <w:rPr>
          <w:rFonts w:ascii="Calibri" w:hAnsi="Calibri" w:cs="Times New Roman"/>
          <w:b/>
          <w:bCs/>
          <w:sz w:val="24"/>
          <w:szCs w:val="24"/>
          <w:lang w:val="en-GB"/>
        </w:rPr>
      </w:pPr>
      <w:r>
        <w:rPr>
          <w:rFonts w:ascii="Calibri" w:hAnsi="Calibri" w:cs="Times New Roman"/>
          <w:b/>
          <w:bCs/>
          <w:sz w:val="24"/>
          <w:szCs w:val="24"/>
          <w:lang w:val="en-GB"/>
        </w:rPr>
        <w:t xml:space="preserve">Joint </w:t>
      </w:r>
      <w:r w:rsidR="2710B51F" w:rsidRPr="00183DE2">
        <w:rPr>
          <w:rFonts w:ascii="Calibri" w:hAnsi="Calibri" w:cs="Times New Roman"/>
          <w:b/>
          <w:bCs/>
          <w:sz w:val="24"/>
          <w:szCs w:val="24"/>
          <w:lang w:val="en-GB"/>
        </w:rPr>
        <w:t xml:space="preserve">Submission </w:t>
      </w:r>
      <w:r w:rsidR="0086381C">
        <w:rPr>
          <w:rFonts w:ascii="Calibri" w:hAnsi="Calibri" w:cs="Times New Roman"/>
          <w:b/>
          <w:bCs/>
          <w:sz w:val="24"/>
          <w:szCs w:val="24"/>
          <w:lang w:val="en-GB"/>
        </w:rPr>
        <w:t>to</w:t>
      </w:r>
      <w:r w:rsidR="151F9A26" w:rsidRPr="00183DE2">
        <w:rPr>
          <w:rFonts w:ascii="Calibri" w:hAnsi="Calibri" w:cs="Times New Roman"/>
          <w:b/>
          <w:bCs/>
          <w:sz w:val="24"/>
          <w:szCs w:val="24"/>
          <w:lang w:val="en-GB"/>
        </w:rPr>
        <w:t xml:space="preserve"> </w:t>
      </w:r>
      <w:r w:rsidR="0086381C" w:rsidRPr="00183DE2">
        <w:rPr>
          <w:rFonts w:ascii="Calibri" w:hAnsi="Calibri" w:cs="Times New Roman"/>
          <w:b/>
          <w:bCs/>
          <w:sz w:val="24"/>
          <w:szCs w:val="24"/>
          <w:lang w:val="en-GB"/>
        </w:rPr>
        <w:t>the United Nations Committee on Economic, Social and Cultural Rights on</w:t>
      </w:r>
      <w:r w:rsidR="0086381C" w:rsidRPr="0086381C">
        <w:t xml:space="preserve"> </w:t>
      </w:r>
      <w:r w:rsidRPr="00C9258C">
        <w:rPr>
          <w:b/>
          <w:bCs/>
        </w:rPr>
        <w:t>the occasion of the review of</w:t>
      </w:r>
      <w:r>
        <w:rPr>
          <w:b/>
          <w:bCs/>
        </w:rPr>
        <w:t xml:space="preserve"> the</w:t>
      </w:r>
      <w:r w:rsidRPr="00C9258C">
        <w:rPr>
          <w:b/>
          <w:bCs/>
        </w:rPr>
        <w:t xml:space="preserve"> </w:t>
      </w:r>
      <w:r w:rsidR="0086381C" w:rsidRPr="00C9258C">
        <w:rPr>
          <w:rFonts w:ascii="Calibri" w:hAnsi="Calibri" w:cs="Times New Roman"/>
          <w:b/>
          <w:bCs/>
          <w:sz w:val="24"/>
          <w:szCs w:val="24"/>
          <w:lang w:val="en-GB"/>
        </w:rPr>
        <w:t>Information</w:t>
      </w:r>
      <w:r w:rsidR="0086381C" w:rsidRPr="0086381C">
        <w:rPr>
          <w:rFonts w:ascii="Calibri" w:hAnsi="Calibri" w:cs="Times New Roman"/>
          <w:b/>
          <w:bCs/>
          <w:sz w:val="24"/>
          <w:szCs w:val="24"/>
          <w:lang w:val="en-GB"/>
        </w:rPr>
        <w:t xml:space="preserve"> received from South Africa on follow-up to the concluding observations on its initial report</w:t>
      </w:r>
      <w:r w:rsidR="0086381C">
        <w:rPr>
          <w:rFonts w:ascii="Calibri" w:hAnsi="Calibri" w:cs="Times New Roman"/>
          <w:b/>
          <w:bCs/>
          <w:sz w:val="24"/>
          <w:szCs w:val="24"/>
          <w:lang w:val="en-GB"/>
        </w:rPr>
        <w:t>, 14 May 2021</w:t>
      </w:r>
    </w:p>
    <w:p w14:paraId="6157187D" w14:textId="77777777" w:rsidR="0086381C" w:rsidRDefault="0086381C" w:rsidP="00242591">
      <w:pPr>
        <w:spacing w:line="360" w:lineRule="auto"/>
        <w:jc w:val="center"/>
        <w:rPr>
          <w:rFonts w:ascii="Calibri" w:hAnsi="Calibri" w:cs="Times New Roman"/>
          <w:b/>
          <w:bCs/>
          <w:sz w:val="24"/>
          <w:szCs w:val="24"/>
          <w:lang w:val="en-GB"/>
        </w:rPr>
      </w:pPr>
    </w:p>
    <w:p w14:paraId="70E3F964" w14:textId="42A672EC" w:rsidR="0086381C" w:rsidRDefault="0086381C" w:rsidP="00242591">
      <w:pPr>
        <w:spacing w:line="360" w:lineRule="auto"/>
        <w:jc w:val="center"/>
        <w:rPr>
          <w:rFonts w:ascii="Calibri" w:hAnsi="Calibri" w:cs="Times New Roman"/>
          <w:b/>
          <w:bCs/>
          <w:sz w:val="24"/>
          <w:szCs w:val="24"/>
          <w:lang w:val="en-GB"/>
        </w:rPr>
      </w:pPr>
      <w:r>
        <w:rPr>
          <w:rFonts w:ascii="Calibri" w:hAnsi="Calibri" w:cs="Times New Roman"/>
          <w:b/>
          <w:bCs/>
          <w:sz w:val="24"/>
          <w:szCs w:val="24"/>
          <w:lang w:val="en-GB"/>
        </w:rPr>
        <w:t>Submitted by</w:t>
      </w:r>
    </w:p>
    <w:p w14:paraId="245B305D" w14:textId="77777777" w:rsidR="00273561" w:rsidRDefault="00273561" w:rsidP="00242591">
      <w:pPr>
        <w:spacing w:line="360" w:lineRule="auto"/>
        <w:jc w:val="center"/>
        <w:rPr>
          <w:rFonts w:ascii="Calibri" w:hAnsi="Calibri" w:cs="Times New Roman"/>
          <w:b/>
          <w:bCs/>
          <w:sz w:val="24"/>
          <w:szCs w:val="24"/>
          <w:lang w:val="en-GB"/>
        </w:rPr>
      </w:pPr>
    </w:p>
    <w:p w14:paraId="6AF4E6FC" w14:textId="3F3860BD" w:rsidR="0086381C" w:rsidRDefault="151F9A26" w:rsidP="00242591">
      <w:pPr>
        <w:spacing w:line="360" w:lineRule="auto"/>
        <w:jc w:val="center"/>
        <w:rPr>
          <w:rFonts w:ascii="Calibri" w:hAnsi="Calibri" w:cs="Times New Roman"/>
          <w:b/>
          <w:bCs/>
          <w:sz w:val="24"/>
          <w:szCs w:val="24"/>
          <w:lang w:val="en-GB"/>
        </w:rPr>
      </w:pPr>
      <w:r w:rsidRPr="00183DE2">
        <w:rPr>
          <w:rFonts w:ascii="Calibri" w:hAnsi="Calibri" w:cs="Times New Roman"/>
          <w:b/>
          <w:bCs/>
          <w:sz w:val="24"/>
          <w:szCs w:val="24"/>
          <w:lang w:val="en-GB"/>
        </w:rPr>
        <w:t>S</w:t>
      </w:r>
      <w:r w:rsidR="00945C6D">
        <w:rPr>
          <w:rFonts w:ascii="Calibri" w:hAnsi="Calibri" w:cs="Times New Roman"/>
          <w:b/>
          <w:bCs/>
          <w:sz w:val="24"/>
          <w:szCs w:val="24"/>
          <w:lang w:val="en-GB"/>
        </w:rPr>
        <w:t>ECTION</w:t>
      </w:r>
      <w:r w:rsidRPr="00183DE2">
        <w:rPr>
          <w:rFonts w:ascii="Calibri" w:hAnsi="Calibri" w:cs="Times New Roman"/>
          <w:b/>
          <w:bCs/>
          <w:sz w:val="24"/>
          <w:szCs w:val="24"/>
          <w:lang w:val="en-GB"/>
        </w:rPr>
        <w:t>27</w:t>
      </w:r>
    </w:p>
    <w:p w14:paraId="7EFAE03A" w14:textId="77777777" w:rsidR="0086381C" w:rsidRDefault="151F9A26" w:rsidP="00242591">
      <w:pPr>
        <w:spacing w:line="360" w:lineRule="auto"/>
        <w:jc w:val="center"/>
        <w:rPr>
          <w:rFonts w:ascii="Calibri" w:hAnsi="Calibri" w:cs="Times New Roman"/>
          <w:b/>
          <w:bCs/>
          <w:sz w:val="24"/>
          <w:szCs w:val="24"/>
          <w:lang w:val="en-GB"/>
        </w:rPr>
      </w:pPr>
      <w:r w:rsidRPr="00183DE2">
        <w:rPr>
          <w:rFonts w:ascii="Calibri" w:hAnsi="Calibri" w:cs="Times New Roman"/>
          <w:b/>
          <w:bCs/>
          <w:sz w:val="24"/>
          <w:szCs w:val="24"/>
          <w:lang w:val="en-GB"/>
        </w:rPr>
        <w:t>Centre for Child Law</w:t>
      </w:r>
    </w:p>
    <w:p w14:paraId="519EC990" w14:textId="77777777" w:rsidR="0086381C" w:rsidRDefault="151F9A26" w:rsidP="00242591">
      <w:pPr>
        <w:spacing w:line="360" w:lineRule="auto"/>
        <w:jc w:val="center"/>
        <w:rPr>
          <w:rFonts w:ascii="Calibri" w:hAnsi="Calibri" w:cs="Times New Roman"/>
          <w:b/>
          <w:bCs/>
          <w:sz w:val="24"/>
          <w:szCs w:val="24"/>
          <w:lang w:val="en-GB"/>
        </w:rPr>
      </w:pPr>
      <w:r w:rsidRPr="005469CF">
        <w:rPr>
          <w:rFonts w:ascii="Calibri" w:hAnsi="Calibri" w:cs="Times New Roman"/>
          <w:b/>
          <w:bCs/>
          <w:sz w:val="24"/>
          <w:szCs w:val="24"/>
          <w:lang w:val="en-GB"/>
        </w:rPr>
        <w:t>Children’s Institute</w:t>
      </w:r>
    </w:p>
    <w:p w14:paraId="1CC37D0F" w14:textId="77777777" w:rsidR="0086381C" w:rsidRDefault="151F9A26" w:rsidP="00242591">
      <w:pPr>
        <w:spacing w:line="360" w:lineRule="auto"/>
        <w:jc w:val="center"/>
        <w:rPr>
          <w:rFonts w:ascii="Calibri" w:hAnsi="Calibri" w:cs="Times New Roman"/>
          <w:b/>
          <w:bCs/>
          <w:sz w:val="24"/>
          <w:szCs w:val="24"/>
          <w:lang w:val="en-GB"/>
        </w:rPr>
      </w:pPr>
      <w:r w:rsidRPr="005469CF">
        <w:rPr>
          <w:rFonts w:ascii="Calibri" w:hAnsi="Calibri" w:cs="Times New Roman"/>
          <w:b/>
          <w:bCs/>
          <w:sz w:val="24"/>
          <w:szCs w:val="24"/>
          <w:lang w:val="en-GB"/>
        </w:rPr>
        <w:t>Legal Resources Centre</w:t>
      </w:r>
    </w:p>
    <w:p w14:paraId="1A886050" w14:textId="7CE3AC55" w:rsidR="0086381C" w:rsidRDefault="00B41B7E" w:rsidP="00242591">
      <w:pPr>
        <w:spacing w:line="360" w:lineRule="auto"/>
        <w:jc w:val="center"/>
        <w:rPr>
          <w:rFonts w:ascii="Calibri" w:hAnsi="Calibri" w:cs="Times New Roman"/>
          <w:b/>
          <w:bCs/>
          <w:sz w:val="24"/>
          <w:szCs w:val="24"/>
          <w:lang w:val="en-GB"/>
        </w:rPr>
      </w:pPr>
      <w:r>
        <w:rPr>
          <w:rFonts w:ascii="Calibri" w:hAnsi="Calibri" w:cs="Times New Roman"/>
          <w:b/>
          <w:bCs/>
          <w:sz w:val="24"/>
          <w:szCs w:val="24"/>
          <w:lang w:val="en-GB"/>
        </w:rPr>
        <w:t>Equal Education Law Centre</w:t>
      </w:r>
    </w:p>
    <w:p w14:paraId="00000002" w14:textId="68CEDA1F" w:rsidR="00C46AB2" w:rsidRPr="00242591" w:rsidRDefault="00B41B7E" w:rsidP="00242591">
      <w:pPr>
        <w:spacing w:line="360" w:lineRule="auto"/>
        <w:jc w:val="center"/>
        <w:rPr>
          <w:rFonts w:ascii="Calibri" w:hAnsi="Calibri" w:cs="Times New Roman"/>
          <w:b/>
          <w:bCs/>
          <w:sz w:val="24"/>
          <w:szCs w:val="24"/>
          <w:lang w:val="en-GB"/>
        </w:rPr>
      </w:pPr>
      <w:r>
        <w:rPr>
          <w:rFonts w:ascii="Calibri" w:hAnsi="Calibri" w:cs="Times New Roman"/>
          <w:b/>
          <w:bCs/>
          <w:sz w:val="24"/>
          <w:szCs w:val="24"/>
          <w:lang w:val="en-GB"/>
        </w:rPr>
        <w:t>Lawyers for Human Rights</w:t>
      </w:r>
    </w:p>
    <w:p w14:paraId="7EA05AF8" w14:textId="77777777" w:rsidR="00242591" w:rsidRPr="00183DE2" w:rsidRDefault="00242591" w:rsidP="00183DE2">
      <w:pPr>
        <w:spacing w:line="360" w:lineRule="auto"/>
        <w:jc w:val="both"/>
        <w:rPr>
          <w:rFonts w:ascii="Calibri" w:hAnsi="Calibri" w:cs="Times New Roman"/>
          <w:sz w:val="24"/>
          <w:szCs w:val="24"/>
          <w:lang w:val="en-GB"/>
        </w:rPr>
      </w:pPr>
    </w:p>
    <w:p w14:paraId="00000003" w14:textId="77777777" w:rsidR="00C46AB2" w:rsidRPr="00183DE2" w:rsidRDefault="00A76E20"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lastRenderedPageBreak/>
        <w:t xml:space="preserve">SECTION27 is a public interest law organisation that uses research, advocacy, and litigation to further the realisation of the constitutional rights to health and basic education. </w:t>
      </w:r>
    </w:p>
    <w:p w14:paraId="00000004" w14:textId="77777777" w:rsidR="00C46AB2" w:rsidRPr="00183DE2" w:rsidRDefault="00C46AB2" w:rsidP="00183DE2">
      <w:pPr>
        <w:spacing w:line="360" w:lineRule="auto"/>
        <w:jc w:val="both"/>
        <w:rPr>
          <w:rFonts w:ascii="Calibri" w:hAnsi="Calibri" w:cs="Times New Roman"/>
          <w:sz w:val="24"/>
          <w:szCs w:val="24"/>
          <w:lang w:val="en-GB"/>
        </w:rPr>
      </w:pPr>
    </w:p>
    <w:p w14:paraId="00000006" w14:textId="7615E020"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The Legal Resources Centre (</w:t>
      </w:r>
      <w:r w:rsidR="00D55151">
        <w:rPr>
          <w:rFonts w:ascii="Calibri" w:hAnsi="Calibri" w:cs="Times New Roman"/>
          <w:sz w:val="24"/>
          <w:szCs w:val="24"/>
          <w:lang w:val="en-GB"/>
        </w:rPr>
        <w:t>“</w:t>
      </w:r>
      <w:r w:rsidRPr="00183DE2">
        <w:rPr>
          <w:rFonts w:ascii="Calibri" w:hAnsi="Calibri" w:cs="Times New Roman"/>
          <w:sz w:val="24"/>
          <w:szCs w:val="24"/>
          <w:lang w:val="en-GB"/>
        </w:rPr>
        <w:t>LRC</w:t>
      </w:r>
      <w:r w:rsidR="00D55151">
        <w:rPr>
          <w:rFonts w:ascii="Calibri" w:hAnsi="Calibri" w:cs="Times New Roman"/>
          <w:sz w:val="24"/>
          <w:szCs w:val="24"/>
          <w:lang w:val="en-GB"/>
        </w:rPr>
        <w:t>”</w:t>
      </w:r>
      <w:r w:rsidRPr="00183DE2">
        <w:rPr>
          <w:rFonts w:ascii="Calibri" w:hAnsi="Calibri" w:cs="Times New Roman"/>
          <w:sz w:val="24"/>
          <w:szCs w:val="24"/>
          <w:lang w:val="en-GB"/>
        </w:rPr>
        <w:t>) is a public interest law c</w:t>
      </w:r>
      <w:r w:rsidR="69DD7EA4" w:rsidRPr="00183DE2">
        <w:rPr>
          <w:rFonts w:ascii="Calibri" w:hAnsi="Calibri" w:cs="Times New Roman"/>
          <w:sz w:val="24"/>
          <w:szCs w:val="24"/>
          <w:lang w:val="en-GB"/>
        </w:rPr>
        <w:t>linic</w:t>
      </w:r>
      <w:r w:rsidRPr="00183DE2">
        <w:rPr>
          <w:rFonts w:ascii="Calibri" w:hAnsi="Calibri" w:cs="Times New Roman"/>
          <w:sz w:val="24"/>
          <w:szCs w:val="24"/>
          <w:lang w:val="en-GB"/>
        </w:rPr>
        <w:t xml:space="preserve"> that works to ensure the realisation of the </w:t>
      </w:r>
      <w:r w:rsidR="69DD7EA4" w:rsidRPr="00183DE2">
        <w:rPr>
          <w:rFonts w:ascii="Calibri" w:hAnsi="Calibri" w:cs="Times New Roman"/>
          <w:sz w:val="24"/>
          <w:szCs w:val="24"/>
          <w:lang w:val="en-GB"/>
        </w:rPr>
        <w:t xml:space="preserve">constitutional right to education for poor and marginalised communities. </w:t>
      </w:r>
    </w:p>
    <w:p w14:paraId="7B948EFD" w14:textId="0D7534BA" w:rsidR="0D757B89" w:rsidRPr="00183DE2" w:rsidRDefault="0D757B89" w:rsidP="00183DE2">
      <w:pPr>
        <w:spacing w:line="360" w:lineRule="auto"/>
        <w:jc w:val="both"/>
        <w:rPr>
          <w:rFonts w:ascii="Calibri" w:hAnsi="Calibri" w:cs="Times New Roman"/>
          <w:sz w:val="24"/>
          <w:szCs w:val="24"/>
          <w:lang w:val="en-GB"/>
        </w:rPr>
      </w:pPr>
    </w:p>
    <w:p w14:paraId="00000007" w14:textId="005DE162"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The Children’s Institute is a</w:t>
      </w:r>
      <w:r w:rsidR="3C77EF6D" w:rsidRPr="00183DE2">
        <w:rPr>
          <w:rFonts w:ascii="Calibri" w:hAnsi="Calibri" w:cs="Times New Roman"/>
          <w:sz w:val="24"/>
          <w:szCs w:val="24"/>
          <w:lang w:val="en-GB"/>
        </w:rPr>
        <w:t xml:space="preserve"> research unit in the Health Sciences Faculty </w:t>
      </w:r>
      <w:r w:rsidRPr="00183DE2">
        <w:rPr>
          <w:rFonts w:ascii="Calibri" w:hAnsi="Calibri" w:cs="Times New Roman"/>
          <w:sz w:val="24"/>
          <w:szCs w:val="24"/>
          <w:lang w:val="en-GB"/>
        </w:rPr>
        <w:t xml:space="preserve">at the University of Cape Town, which works to advance children’s rights through multidisciplinary </w:t>
      </w:r>
      <w:r w:rsidR="6D094C98" w:rsidRPr="00183DE2">
        <w:rPr>
          <w:rFonts w:ascii="Calibri" w:hAnsi="Calibri" w:cs="Times New Roman"/>
          <w:sz w:val="24"/>
          <w:szCs w:val="24"/>
          <w:lang w:val="en-GB"/>
        </w:rPr>
        <w:t>research, advocacy</w:t>
      </w:r>
      <w:r w:rsidR="3C77EF6D" w:rsidRPr="00183DE2">
        <w:rPr>
          <w:rFonts w:ascii="Calibri" w:hAnsi="Calibri" w:cs="Times New Roman"/>
          <w:sz w:val="24"/>
          <w:szCs w:val="24"/>
          <w:lang w:val="en-GB"/>
        </w:rPr>
        <w:t>, education and technical support</w:t>
      </w:r>
      <w:r w:rsidR="307E9E36" w:rsidRPr="00183DE2">
        <w:rPr>
          <w:rFonts w:ascii="Calibri" w:hAnsi="Calibri" w:cs="Times New Roman"/>
          <w:sz w:val="24"/>
          <w:szCs w:val="24"/>
          <w:lang w:val="en-GB"/>
        </w:rPr>
        <w:t>.</w:t>
      </w:r>
    </w:p>
    <w:p w14:paraId="00000008" w14:textId="77777777" w:rsidR="00C46AB2" w:rsidRPr="00183DE2" w:rsidRDefault="00C46AB2" w:rsidP="00183DE2">
      <w:pPr>
        <w:spacing w:line="360" w:lineRule="auto"/>
        <w:jc w:val="both"/>
        <w:rPr>
          <w:rFonts w:ascii="Calibri" w:hAnsi="Calibri" w:cs="Times New Roman"/>
          <w:sz w:val="24"/>
          <w:szCs w:val="24"/>
          <w:lang w:val="en-GB"/>
        </w:rPr>
      </w:pPr>
    </w:p>
    <w:p w14:paraId="41C3365F" w14:textId="10ECD9FC" w:rsidR="00D56634" w:rsidRDefault="216329E8"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The Centre for Child Law (“CCL”) is a public interest litigation organisation registered with the Legal Practice Counsel. The CCL contributes towards the establishment and promotion of the best interests of children in South African law, policy and practice through litigation, advocacy, research and education. </w:t>
      </w:r>
    </w:p>
    <w:p w14:paraId="78F16578" w14:textId="77777777" w:rsidR="005A1E36" w:rsidRPr="000A3145" w:rsidRDefault="005A1E36" w:rsidP="000A3145">
      <w:pPr>
        <w:spacing w:line="360" w:lineRule="auto"/>
        <w:jc w:val="both"/>
        <w:rPr>
          <w:rFonts w:ascii="Calibri" w:hAnsi="Calibri" w:cs="Times New Roman"/>
          <w:sz w:val="24"/>
          <w:szCs w:val="24"/>
          <w:lang w:val="en-GB"/>
        </w:rPr>
      </w:pPr>
    </w:p>
    <w:p w14:paraId="049262E2" w14:textId="3F2E14A9" w:rsidR="00D56634" w:rsidRDefault="005A1E36" w:rsidP="005A1E36">
      <w:pPr>
        <w:pStyle w:val="ListParagraph"/>
        <w:numPr>
          <w:ilvl w:val="0"/>
          <w:numId w:val="3"/>
        </w:numPr>
        <w:spacing w:line="360" w:lineRule="auto"/>
        <w:jc w:val="both"/>
        <w:rPr>
          <w:rFonts w:ascii="Calibri" w:hAnsi="Calibri" w:cs="Times New Roman"/>
          <w:sz w:val="24"/>
          <w:szCs w:val="24"/>
          <w:lang w:val="en-GB"/>
        </w:rPr>
      </w:pPr>
      <w:r w:rsidRPr="005A1E36">
        <w:rPr>
          <w:rFonts w:ascii="Calibri" w:hAnsi="Calibri" w:cs="Times New Roman"/>
          <w:sz w:val="24"/>
          <w:szCs w:val="24"/>
          <w:lang w:val="en-GB"/>
        </w:rPr>
        <w:lastRenderedPageBreak/>
        <w:t xml:space="preserve">Lawyers for Human Rights established the Refugee and Migrant Rights Programme followed by a Statelessness Unit which is composed of </w:t>
      </w:r>
      <w:r w:rsidR="006015D9">
        <w:rPr>
          <w:rFonts w:ascii="Calibri" w:hAnsi="Calibri" w:cs="Times New Roman"/>
          <w:sz w:val="24"/>
          <w:szCs w:val="24"/>
          <w:lang w:val="en-GB"/>
        </w:rPr>
        <w:t xml:space="preserve">a </w:t>
      </w:r>
      <w:r w:rsidRPr="005A1E36">
        <w:rPr>
          <w:rFonts w:ascii="Calibri" w:hAnsi="Calibri" w:cs="Times New Roman"/>
          <w:sz w:val="24"/>
          <w:szCs w:val="24"/>
          <w:lang w:val="en-GB"/>
        </w:rPr>
        <w:t>w</w:t>
      </w:r>
      <w:r w:rsidR="006015D9">
        <w:rPr>
          <w:rFonts w:ascii="Calibri" w:hAnsi="Calibri" w:cs="Times New Roman"/>
          <w:sz w:val="24"/>
          <w:szCs w:val="24"/>
          <w:lang w:val="en-GB"/>
        </w:rPr>
        <w:t>alk-in law clinic that</w:t>
      </w:r>
      <w:r w:rsidRPr="005A1E36">
        <w:rPr>
          <w:rFonts w:ascii="Calibri" w:hAnsi="Calibri" w:cs="Times New Roman"/>
          <w:sz w:val="24"/>
          <w:szCs w:val="24"/>
          <w:lang w:val="en-GB"/>
        </w:rPr>
        <w:t xml:space="preserve"> provide legal advice and representation, to ensure due process for asylum seekers, refugees</w:t>
      </w:r>
      <w:r w:rsidRPr="006015D9">
        <w:rPr>
          <w:rFonts w:ascii="Calibri" w:hAnsi="Calibri" w:cs="Times New Roman"/>
          <w:sz w:val="24"/>
          <w:szCs w:val="24"/>
          <w:lang w:val="en-GB"/>
        </w:rPr>
        <w:t xml:space="preserve"> and those deprived of their right to nationality</w:t>
      </w:r>
      <w:r w:rsidRPr="005A1E36">
        <w:rPr>
          <w:rFonts w:ascii="Calibri" w:hAnsi="Calibri" w:cs="Times New Roman"/>
          <w:sz w:val="24"/>
          <w:szCs w:val="24"/>
          <w:lang w:val="en-GB"/>
        </w:rPr>
        <w:t xml:space="preserve">. </w:t>
      </w:r>
    </w:p>
    <w:p w14:paraId="65DB7906" w14:textId="0EDBE72C" w:rsidR="00B41B7E" w:rsidRDefault="00B41B7E" w:rsidP="000A3145">
      <w:pPr>
        <w:pStyle w:val="ListParagraph"/>
        <w:spacing w:line="360" w:lineRule="auto"/>
        <w:ind w:left="360"/>
        <w:jc w:val="both"/>
        <w:rPr>
          <w:rFonts w:ascii="Calibri" w:hAnsi="Calibri" w:cs="Times New Roman"/>
          <w:sz w:val="24"/>
          <w:szCs w:val="24"/>
          <w:lang w:val="en-GB"/>
        </w:rPr>
      </w:pPr>
    </w:p>
    <w:p w14:paraId="3F61E6DC" w14:textId="3B989EA9" w:rsidR="00B41B7E" w:rsidRPr="000A3145" w:rsidRDefault="00B41B7E" w:rsidP="000A3145">
      <w:pPr>
        <w:pStyle w:val="ListParagraph"/>
        <w:numPr>
          <w:ilvl w:val="0"/>
          <w:numId w:val="3"/>
        </w:numPr>
        <w:spacing w:line="360" w:lineRule="auto"/>
        <w:jc w:val="both"/>
        <w:rPr>
          <w:rFonts w:ascii="Calibri" w:hAnsi="Calibri" w:cs="Times New Roman"/>
          <w:sz w:val="24"/>
          <w:szCs w:val="24"/>
          <w:lang w:val="en-GB"/>
        </w:rPr>
      </w:pPr>
      <w:r>
        <w:rPr>
          <w:rFonts w:ascii="Calibri" w:hAnsi="Calibri" w:cs="Times New Roman"/>
          <w:sz w:val="24"/>
          <w:szCs w:val="24"/>
          <w:lang w:val="en-GB"/>
        </w:rPr>
        <w:t xml:space="preserve">Equal Education Law Centre (“EELC”) is a public interest organisation registered with the legal practice council and operating a daily specialised education walk-in clinic serving learners across the country. The EELC’s overriding goal is to ensure the realisation of every learner’s right to an equitable, safe and adequate basic education. </w:t>
      </w:r>
    </w:p>
    <w:p w14:paraId="0000000A" w14:textId="77777777" w:rsidR="00C46AB2" w:rsidRPr="00183DE2" w:rsidRDefault="00C46AB2" w:rsidP="00183DE2">
      <w:pPr>
        <w:spacing w:line="360" w:lineRule="auto"/>
        <w:jc w:val="both"/>
        <w:rPr>
          <w:rFonts w:ascii="Calibri" w:hAnsi="Calibri" w:cs="Times New Roman"/>
          <w:sz w:val="24"/>
          <w:szCs w:val="24"/>
          <w:lang w:val="en-GB"/>
        </w:rPr>
      </w:pPr>
    </w:p>
    <w:p w14:paraId="0000000B" w14:textId="0F875A76" w:rsidR="00C46AB2" w:rsidRPr="00183DE2" w:rsidRDefault="00A76E20"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The purpose of this submission is to comment on South Africa’s State Party report on Follow-up to Concluding Observations, submitted on 14 May 2021, specifically regarding South Africa’s submission on the access to education of undocumented migrant, refugee and asylum-seeking children.</w:t>
      </w:r>
      <w:r w:rsidR="000A3145">
        <w:rPr>
          <w:rFonts w:ascii="Calibri" w:hAnsi="Calibri" w:cs="Times New Roman"/>
          <w:sz w:val="24"/>
          <w:szCs w:val="24"/>
          <w:lang w:val="en-GB"/>
        </w:rPr>
        <w:t xml:space="preserve"> In particular we seek to bring to the attention of the Committee the ongoing issues regarding the admission of undocumented learners into school, in spite </w:t>
      </w:r>
      <w:r w:rsidR="000A3145" w:rsidRPr="00183DE2">
        <w:rPr>
          <w:rFonts w:ascii="Calibri" w:hAnsi="Calibri" w:cs="Times New Roman"/>
          <w:sz w:val="24"/>
          <w:szCs w:val="24"/>
          <w:lang w:val="en-GB"/>
        </w:rPr>
        <w:t>of</w:t>
      </w:r>
      <w:r w:rsidR="000A3145">
        <w:rPr>
          <w:rFonts w:ascii="Calibri" w:hAnsi="Calibri" w:cs="Times New Roman"/>
          <w:sz w:val="24"/>
          <w:szCs w:val="24"/>
          <w:lang w:val="en-GB"/>
        </w:rPr>
        <w:t xml:space="preserve"> the judgment in</w:t>
      </w:r>
      <w:r w:rsidR="000A3145" w:rsidRPr="00183DE2">
        <w:rPr>
          <w:rFonts w:ascii="Calibri" w:hAnsi="Calibri" w:cs="Times New Roman"/>
          <w:sz w:val="24"/>
          <w:szCs w:val="24"/>
          <w:lang w:val="en-GB"/>
        </w:rPr>
        <w:t xml:space="preserve"> </w:t>
      </w:r>
      <w:hyperlink r:id="rId17" w:history="1">
        <w:r w:rsidR="000A3145" w:rsidRPr="003046A2">
          <w:rPr>
            <w:rStyle w:val="Hyperlink"/>
            <w:rFonts w:ascii="Calibri" w:hAnsi="Calibri" w:cs="Times New Roman"/>
            <w:i/>
            <w:iCs/>
            <w:sz w:val="24"/>
            <w:szCs w:val="24"/>
            <w:lang w:val="en-GB"/>
          </w:rPr>
          <w:t>Centre for Child Law v Minister of Basic Education</w:t>
        </w:r>
      </w:hyperlink>
      <w:r w:rsidR="000A3145" w:rsidRPr="00183DE2">
        <w:rPr>
          <w:rFonts w:ascii="Calibri" w:hAnsi="Calibri" w:cs="Times New Roman"/>
          <w:sz w:val="24"/>
          <w:szCs w:val="24"/>
          <w:lang w:val="en-GB"/>
        </w:rPr>
        <w:t xml:space="preserve"> 2020 (3) SA 141 (ECG) (</w:t>
      </w:r>
      <w:r w:rsidR="00D55151">
        <w:rPr>
          <w:rFonts w:ascii="Calibri" w:hAnsi="Calibri" w:cs="Times New Roman"/>
          <w:sz w:val="24"/>
          <w:szCs w:val="24"/>
          <w:lang w:val="en-GB"/>
        </w:rPr>
        <w:t>“</w:t>
      </w:r>
      <w:r w:rsidR="000A3145" w:rsidRPr="00183DE2">
        <w:rPr>
          <w:rFonts w:ascii="Calibri" w:hAnsi="Calibri" w:cs="Times New Roman"/>
          <w:i/>
          <w:iCs/>
          <w:sz w:val="24"/>
          <w:szCs w:val="24"/>
          <w:lang w:val="en-GB"/>
        </w:rPr>
        <w:t>Phakamisa judgment</w:t>
      </w:r>
      <w:r w:rsidR="00D55151">
        <w:rPr>
          <w:rFonts w:ascii="Calibri" w:hAnsi="Calibri" w:cs="Times New Roman"/>
          <w:sz w:val="24"/>
          <w:szCs w:val="24"/>
          <w:lang w:val="en-GB"/>
        </w:rPr>
        <w:t>”</w:t>
      </w:r>
      <w:r w:rsidR="000A3145" w:rsidRPr="00183DE2">
        <w:rPr>
          <w:rFonts w:ascii="Calibri" w:hAnsi="Calibri" w:cs="Times New Roman"/>
          <w:sz w:val="24"/>
          <w:szCs w:val="24"/>
          <w:lang w:val="en-GB"/>
        </w:rPr>
        <w:t>)</w:t>
      </w:r>
      <w:r w:rsidR="000A3145">
        <w:rPr>
          <w:rFonts w:ascii="Calibri" w:hAnsi="Calibri" w:cs="Times New Roman"/>
          <w:sz w:val="24"/>
          <w:szCs w:val="24"/>
          <w:lang w:val="en-GB"/>
        </w:rPr>
        <w:t>, which our organisations continue to encounter.</w:t>
      </w:r>
    </w:p>
    <w:p w14:paraId="0000000C" w14:textId="77777777" w:rsidR="00C46AB2" w:rsidRPr="00183DE2" w:rsidRDefault="00C46AB2" w:rsidP="00183DE2">
      <w:pPr>
        <w:spacing w:line="360" w:lineRule="auto"/>
        <w:jc w:val="both"/>
        <w:rPr>
          <w:rFonts w:ascii="Calibri" w:hAnsi="Calibri" w:cs="Times New Roman"/>
          <w:sz w:val="24"/>
          <w:szCs w:val="24"/>
          <w:lang w:val="en-GB"/>
        </w:rPr>
      </w:pPr>
    </w:p>
    <w:p w14:paraId="0000000D" w14:textId="59108D75"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lastRenderedPageBreak/>
        <w:t xml:space="preserve">We argue that while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was an important judgment that confirmed that the right to basic education in South Africa’s Constitution extends to all children, regardless of lack of identification documentation</w:t>
      </w:r>
      <w:r w:rsidR="00847483">
        <w:rPr>
          <w:rFonts w:ascii="Calibri" w:hAnsi="Calibri" w:cs="Times New Roman"/>
          <w:sz w:val="24"/>
          <w:szCs w:val="24"/>
          <w:lang w:val="en-GB"/>
        </w:rPr>
        <w:t xml:space="preserve">, statelessness, or </w:t>
      </w:r>
      <w:r w:rsidRPr="00183DE2">
        <w:rPr>
          <w:rFonts w:ascii="Calibri" w:hAnsi="Calibri" w:cs="Times New Roman"/>
          <w:sz w:val="24"/>
          <w:szCs w:val="24"/>
          <w:lang w:val="en-GB"/>
        </w:rPr>
        <w:t>immigration status, the</w:t>
      </w:r>
      <w:r w:rsidR="6AC454BA" w:rsidRPr="00183DE2">
        <w:rPr>
          <w:rFonts w:ascii="Calibri" w:hAnsi="Calibri" w:cs="Times New Roman"/>
          <w:sz w:val="24"/>
          <w:szCs w:val="24"/>
          <w:lang w:val="en-GB"/>
        </w:rPr>
        <w:t xml:space="preserve"> implementation of the</w:t>
      </w:r>
      <w:r w:rsidRPr="00183DE2">
        <w:rPr>
          <w:rFonts w:ascii="Calibri" w:hAnsi="Calibri" w:cs="Times New Roman"/>
          <w:sz w:val="24"/>
          <w:szCs w:val="24"/>
          <w:lang w:val="en-GB"/>
        </w:rPr>
        <w:t xml:space="preserve"> judgment has been </w:t>
      </w:r>
      <w:r w:rsidR="25C73B81" w:rsidRPr="00183DE2">
        <w:rPr>
          <w:rFonts w:ascii="Calibri" w:hAnsi="Calibri" w:cs="Times New Roman"/>
          <w:sz w:val="24"/>
          <w:szCs w:val="24"/>
          <w:lang w:val="en-GB"/>
        </w:rPr>
        <w:t xml:space="preserve">inadequate </w:t>
      </w:r>
      <w:r w:rsidRPr="00183DE2">
        <w:rPr>
          <w:rFonts w:ascii="Calibri" w:hAnsi="Calibri" w:cs="Times New Roman"/>
          <w:sz w:val="24"/>
          <w:szCs w:val="24"/>
          <w:lang w:val="en-GB"/>
        </w:rPr>
        <w:t>to enable access to basic education for undocumented migrant, refugee</w:t>
      </w:r>
      <w:r w:rsidR="69DD7EA4" w:rsidRPr="00183DE2">
        <w:rPr>
          <w:rFonts w:ascii="Calibri" w:hAnsi="Calibri" w:cs="Times New Roman"/>
          <w:sz w:val="24"/>
          <w:szCs w:val="24"/>
          <w:lang w:val="en-GB"/>
        </w:rPr>
        <w:t>,</w:t>
      </w:r>
      <w:r w:rsidRPr="00183DE2">
        <w:rPr>
          <w:rFonts w:ascii="Calibri" w:hAnsi="Calibri" w:cs="Times New Roman"/>
          <w:sz w:val="24"/>
          <w:szCs w:val="24"/>
          <w:lang w:val="en-GB"/>
        </w:rPr>
        <w:t xml:space="preserve"> and asylum-seeking children. </w:t>
      </w:r>
    </w:p>
    <w:p w14:paraId="0000000E" w14:textId="77777777" w:rsidR="00C46AB2" w:rsidRPr="00183DE2" w:rsidRDefault="00C46AB2" w:rsidP="00183DE2">
      <w:pPr>
        <w:spacing w:line="360" w:lineRule="auto"/>
        <w:jc w:val="both"/>
        <w:rPr>
          <w:rFonts w:ascii="Calibri" w:hAnsi="Calibri" w:cs="Times New Roman"/>
          <w:sz w:val="24"/>
          <w:szCs w:val="24"/>
          <w:lang w:val="en-GB"/>
        </w:rPr>
      </w:pPr>
    </w:p>
    <w:p w14:paraId="0000000F" w14:textId="05A7183D"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Circular 1 of 2020, in terms of which the Department of Basic Education withdrew Clauses 15 and 21 of the School Admission Policy for Ordinary Schools and </w:t>
      </w:r>
      <w:r w:rsidR="00756410">
        <w:rPr>
          <w:rFonts w:ascii="Calibri" w:hAnsi="Calibri" w:cs="Times New Roman"/>
          <w:i/>
          <w:iCs/>
          <w:sz w:val="24"/>
          <w:szCs w:val="24"/>
          <w:lang w:val="en-GB"/>
        </w:rPr>
        <w:t>advised</w:t>
      </w:r>
      <w:r w:rsidR="00756410"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that schools follow the High Court’s ruling in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is insufficiently certain regarding schools’ </w:t>
      </w:r>
      <w:r w:rsidRPr="00183DE2">
        <w:rPr>
          <w:rFonts w:ascii="Calibri" w:hAnsi="Calibri" w:cs="Times New Roman"/>
          <w:i/>
          <w:iCs/>
          <w:sz w:val="24"/>
          <w:szCs w:val="24"/>
          <w:lang w:val="en-GB"/>
        </w:rPr>
        <w:t>obligation</w:t>
      </w:r>
      <w:r w:rsidRPr="00183DE2">
        <w:rPr>
          <w:rFonts w:ascii="Calibri" w:hAnsi="Calibri" w:cs="Times New Roman"/>
          <w:sz w:val="24"/>
          <w:szCs w:val="24"/>
          <w:lang w:val="en-GB"/>
        </w:rPr>
        <w:t xml:space="preserve"> to admit learners regardless of immigration or documentation status. </w:t>
      </w:r>
    </w:p>
    <w:p w14:paraId="00000010" w14:textId="77777777" w:rsidR="00C46AB2" w:rsidRPr="00183DE2" w:rsidRDefault="00C46AB2" w:rsidP="00183DE2">
      <w:pPr>
        <w:spacing w:line="360" w:lineRule="auto"/>
        <w:jc w:val="both"/>
        <w:rPr>
          <w:rFonts w:ascii="Calibri" w:hAnsi="Calibri" w:cs="Times New Roman"/>
          <w:sz w:val="24"/>
          <w:szCs w:val="24"/>
          <w:lang w:val="en-GB"/>
        </w:rPr>
      </w:pPr>
    </w:p>
    <w:p w14:paraId="00000011" w14:textId="18505286"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In this submission we note that it is often difficult to formally differentiate </w:t>
      </w:r>
      <w:r w:rsidR="60696058" w:rsidRPr="00183DE2">
        <w:rPr>
          <w:rFonts w:ascii="Calibri" w:hAnsi="Calibri" w:cs="Times New Roman"/>
          <w:sz w:val="24"/>
          <w:szCs w:val="24"/>
          <w:lang w:val="en-GB"/>
        </w:rPr>
        <w:t>between undocumented</w:t>
      </w:r>
      <w:r w:rsidRPr="00183DE2">
        <w:rPr>
          <w:rFonts w:ascii="Calibri" w:hAnsi="Calibri" w:cs="Times New Roman"/>
          <w:sz w:val="24"/>
          <w:szCs w:val="24"/>
          <w:lang w:val="en-GB"/>
        </w:rPr>
        <w:t xml:space="preserve"> </w:t>
      </w:r>
      <w:r w:rsidR="00756410">
        <w:rPr>
          <w:rFonts w:ascii="Calibri" w:hAnsi="Calibri" w:cs="Times New Roman"/>
          <w:sz w:val="24"/>
          <w:szCs w:val="24"/>
          <w:lang w:val="en-GB"/>
        </w:rPr>
        <w:t>non-national</w:t>
      </w:r>
      <w:r w:rsidRPr="00183DE2">
        <w:rPr>
          <w:rFonts w:ascii="Calibri" w:hAnsi="Calibri" w:cs="Times New Roman"/>
          <w:sz w:val="24"/>
          <w:szCs w:val="24"/>
          <w:lang w:val="en-GB"/>
        </w:rPr>
        <w:t xml:space="preserve"> and undocumented national children. The experiences of both groups of learners are often very similar as exclusion is often premised on lack of documentation. Undocumented learners, including </w:t>
      </w:r>
      <w:r w:rsidR="3C77EF6D" w:rsidRPr="00183DE2">
        <w:rPr>
          <w:rFonts w:ascii="Calibri" w:hAnsi="Calibri" w:cs="Times New Roman"/>
          <w:sz w:val="24"/>
          <w:szCs w:val="24"/>
          <w:lang w:val="en-GB"/>
        </w:rPr>
        <w:t>learners</w:t>
      </w:r>
      <w:r w:rsidR="477BD717" w:rsidRPr="00183DE2">
        <w:rPr>
          <w:rFonts w:ascii="Calibri" w:hAnsi="Calibri" w:cs="Times New Roman"/>
          <w:sz w:val="24"/>
          <w:szCs w:val="24"/>
          <w:lang w:val="en-GB"/>
        </w:rPr>
        <w:t xml:space="preserve"> who are South Africans</w:t>
      </w:r>
      <w:r w:rsidR="3C77EF6D"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migrant learners, and asylum-seeking, </w:t>
      </w:r>
      <w:r w:rsidR="00756410">
        <w:rPr>
          <w:rFonts w:ascii="Calibri" w:hAnsi="Calibri" w:cs="Times New Roman"/>
          <w:sz w:val="24"/>
          <w:szCs w:val="24"/>
          <w:lang w:val="en-GB"/>
        </w:rPr>
        <w:t xml:space="preserve">stateless </w:t>
      </w:r>
      <w:r w:rsidRPr="00183DE2">
        <w:rPr>
          <w:rFonts w:ascii="Calibri" w:hAnsi="Calibri" w:cs="Times New Roman"/>
          <w:sz w:val="24"/>
          <w:szCs w:val="24"/>
          <w:lang w:val="en-GB"/>
        </w:rPr>
        <w:t xml:space="preserve">and refugee learners still face a number of barriers to access basic education in South Africa. We believe that </w:t>
      </w:r>
      <w:r w:rsidRPr="00183DE2">
        <w:rPr>
          <w:rFonts w:ascii="Calibri" w:hAnsi="Calibri" w:cs="Times New Roman"/>
          <w:sz w:val="24"/>
          <w:szCs w:val="24"/>
          <w:lang w:val="en-GB"/>
        </w:rPr>
        <w:lastRenderedPageBreak/>
        <w:t>these barriers have been either inadequately</w:t>
      </w:r>
      <w:r w:rsidR="69DD7EA4" w:rsidRPr="00183DE2">
        <w:rPr>
          <w:rFonts w:ascii="Calibri" w:hAnsi="Calibri" w:cs="Times New Roman"/>
          <w:sz w:val="24"/>
          <w:szCs w:val="24"/>
          <w:lang w:val="en-GB"/>
        </w:rPr>
        <w:t>,</w:t>
      </w:r>
      <w:r w:rsidRPr="00183DE2">
        <w:rPr>
          <w:rFonts w:ascii="Calibri" w:hAnsi="Calibri" w:cs="Times New Roman"/>
          <w:sz w:val="24"/>
          <w:szCs w:val="24"/>
          <w:lang w:val="en-GB"/>
        </w:rPr>
        <w:t xml:space="preserve"> or not addressed</w:t>
      </w:r>
      <w:r w:rsidR="69DD7EA4" w:rsidRPr="00183DE2">
        <w:rPr>
          <w:rFonts w:ascii="Calibri" w:hAnsi="Calibri" w:cs="Times New Roman"/>
          <w:sz w:val="24"/>
          <w:szCs w:val="24"/>
          <w:lang w:val="en-GB"/>
        </w:rPr>
        <w:t xml:space="preserve"> at all</w:t>
      </w:r>
      <w:r w:rsidRPr="00183DE2">
        <w:rPr>
          <w:rFonts w:ascii="Calibri" w:hAnsi="Calibri" w:cs="Times New Roman"/>
          <w:sz w:val="24"/>
          <w:szCs w:val="24"/>
          <w:lang w:val="en-GB"/>
        </w:rPr>
        <w:t xml:space="preserve"> by South Africa. Significantly, we have found that schools across South Africa are not well-informed of either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or Circular 1 of 2020 or such schools do not believe the Circular or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applies to them. </w:t>
      </w:r>
    </w:p>
    <w:p w14:paraId="0E320069" w14:textId="77777777" w:rsidR="00204789" w:rsidRDefault="00204789" w:rsidP="00183DE2">
      <w:pPr>
        <w:spacing w:line="360" w:lineRule="auto"/>
        <w:jc w:val="both"/>
        <w:rPr>
          <w:rFonts w:ascii="Calibri" w:hAnsi="Calibri" w:cs="Times New Roman"/>
          <w:b/>
          <w:i/>
          <w:sz w:val="24"/>
          <w:szCs w:val="24"/>
          <w:lang w:val="en-GB"/>
        </w:rPr>
      </w:pPr>
    </w:p>
    <w:p w14:paraId="00000013" w14:textId="17DCD708" w:rsidR="00C46AB2" w:rsidRPr="00183DE2" w:rsidRDefault="00A76E20" w:rsidP="00183DE2">
      <w:pPr>
        <w:spacing w:line="360" w:lineRule="auto"/>
        <w:jc w:val="both"/>
        <w:rPr>
          <w:rFonts w:ascii="Calibri" w:hAnsi="Calibri" w:cs="Times New Roman"/>
          <w:b/>
          <w:i/>
          <w:sz w:val="24"/>
          <w:szCs w:val="24"/>
          <w:lang w:val="en-GB"/>
        </w:rPr>
      </w:pPr>
      <w:r w:rsidRPr="00183DE2">
        <w:rPr>
          <w:rFonts w:ascii="Calibri" w:hAnsi="Calibri" w:cs="Times New Roman"/>
          <w:b/>
          <w:i/>
          <w:sz w:val="24"/>
          <w:szCs w:val="24"/>
          <w:lang w:val="en-GB"/>
        </w:rPr>
        <w:t>Phakamisa judgment</w:t>
      </w:r>
    </w:p>
    <w:p w14:paraId="00000014" w14:textId="7F04F802" w:rsidR="00C46AB2" w:rsidRPr="00183DE2" w:rsidRDefault="4BA2E880"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The </w:t>
      </w:r>
      <w:r w:rsidR="2710B51F" w:rsidRPr="00183DE2">
        <w:rPr>
          <w:rFonts w:ascii="Calibri" w:hAnsi="Calibri" w:cs="Times New Roman"/>
          <w:sz w:val="24"/>
          <w:szCs w:val="24"/>
          <w:lang w:val="en-GB"/>
        </w:rPr>
        <w:t>CCL was the applicant in the</w:t>
      </w:r>
      <w:r w:rsidR="007418DC" w:rsidRPr="00183DE2">
        <w:rPr>
          <w:rFonts w:ascii="Calibri" w:hAnsi="Calibri" w:cs="Times New Roman"/>
          <w:sz w:val="24"/>
          <w:szCs w:val="24"/>
          <w:lang w:val="en-GB"/>
        </w:rPr>
        <w:t xml:space="preserve"> matter that resulted in the</w:t>
      </w:r>
      <w:r w:rsidR="2710B51F" w:rsidRPr="00183DE2">
        <w:rPr>
          <w:rFonts w:ascii="Calibri" w:hAnsi="Calibri" w:cs="Times New Roman"/>
          <w:i/>
          <w:iCs/>
          <w:sz w:val="24"/>
          <w:szCs w:val="24"/>
          <w:lang w:val="en-GB"/>
        </w:rPr>
        <w:t xml:space="preserve"> Phakamisa judgment</w:t>
      </w:r>
      <w:r w:rsidR="2710B51F" w:rsidRPr="00183DE2">
        <w:rPr>
          <w:rFonts w:ascii="Calibri" w:hAnsi="Calibri" w:cs="Times New Roman"/>
          <w:sz w:val="24"/>
          <w:szCs w:val="24"/>
          <w:lang w:val="en-GB"/>
        </w:rPr>
        <w:t xml:space="preserve">, </w:t>
      </w:r>
      <w:r w:rsidR="58BF0858" w:rsidRPr="00183DE2">
        <w:rPr>
          <w:rFonts w:ascii="Calibri" w:hAnsi="Calibri" w:cs="Times New Roman"/>
          <w:sz w:val="24"/>
          <w:szCs w:val="24"/>
          <w:lang w:val="en-GB"/>
        </w:rPr>
        <w:t xml:space="preserve">in </w:t>
      </w:r>
      <w:r w:rsidR="000A3145" w:rsidRPr="00183DE2">
        <w:rPr>
          <w:rFonts w:ascii="Calibri" w:hAnsi="Calibri" w:cs="Times New Roman"/>
          <w:sz w:val="24"/>
          <w:szCs w:val="24"/>
          <w:lang w:val="en-GB"/>
        </w:rPr>
        <w:t>which the</w:t>
      </w:r>
      <w:r w:rsidR="2710B51F" w:rsidRPr="00183DE2">
        <w:rPr>
          <w:rFonts w:ascii="Calibri" w:hAnsi="Calibri" w:cs="Times New Roman"/>
          <w:sz w:val="24"/>
          <w:szCs w:val="24"/>
          <w:lang w:val="en-GB"/>
        </w:rPr>
        <w:t xml:space="preserve"> High Court (Eastern Cape Division) stated that a lack of documentation cannot be used as a barrier to learners' access to the right to basic education. Any requirements for the submission of identification documentation for learners as a precondition to access basic education at public schools was declared to be unconstitutional. </w:t>
      </w:r>
    </w:p>
    <w:p w14:paraId="00000015" w14:textId="77777777" w:rsidR="00C46AB2" w:rsidRPr="00183DE2" w:rsidRDefault="00C46AB2" w:rsidP="00183DE2">
      <w:pPr>
        <w:spacing w:line="360" w:lineRule="auto"/>
        <w:jc w:val="both"/>
        <w:rPr>
          <w:rFonts w:ascii="Calibri" w:hAnsi="Calibri" w:cs="Times New Roman"/>
          <w:sz w:val="24"/>
          <w:szCs w:val="24"/>
          <w:lang w:val="en-GB"/>
        </w:rPr>
      </w:pPr>
    </w:p>
    <w:p w14:paraId="00000016" w14:textId="77777777" w:rsidR="00C46AB2" w:rsidRPr="00183DE2" w:rsidRDefault="00A76E20"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There were two exclusionary measures put in place by South Africa that were challenged in the case. The reason for describing these measures in this submission is that it is apparent that many public schools in South Africa are still enforcing similar measures despite the</w:t>
      </w:r>
      <w:r w:rsidRPr="00183DE2">
        <w:rPr>
          <w:rFonts w:ascii="Calibri" w:hAnsi="Calibri" w:cs="Times New Roman"/>
          <w:i/>
          <w:sz w:val="24"/>
          <w:szCs w:val="24"/>
          <w:lang w:val="en-GB"/>
        </w:rPr>
        <w:t xml:space="preserve"> Phakamisa judgment</w:t>
      </w:r>
      <w:r w:rsidRPr="00183DE2">
        <w:rPr>
          <w:rFonts w:ascii="Calibri" w:hAnsi="Calibri" w:cs="Times New Roman"/>
          <w:sz w:val="24"/>
          <w:szCs w:val="24"/>
          <w:lang w:val="en-GB"/>
        </w:rPr>
        <w:t xml:space="preserve">. </w:t>
      </w:r>
    </w:p>
    <w:p w14:paraId="00000017" w14:textId="77777777" w:rsidR="00C46AB2" w:rsidRPr="00183DE2" w:rsidRDefault="00C46AB2" w:rsidP="00183DE2">
      <w:pPr>
        <w:spacing w:line="360" w:lineRule="auto"/>
        <w:jc w:val="both"/>
        <w:rPr>
          <w:rFonts w:ascii="Calibri" w:hAnsi="Calibri" w:cs="Times New Roman"/>
          <w:sz w:val="24"/>
          <w:szCs w:val="24"/>
          <w:lang w:val="en-GB"/>
        </w:rPr>
      </w:pPr>
    </w:p>
    <w:p w14:paraId="00000018" w14:textId="584A728B"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lastRenderedPageBreak/>
        <w:t xml:space="preserve">The first measure was that the provincial education department in the Eastern Cape had issued Circular 06 of 2016, which stated that the provision of funds to </w:t>
      </w:r>
      <w:r w:rsidR="3D3C2A96" w:rsidRPr="00183DE2">
        <w:rPr>
          <w:rFonts w:ascii="Calibri" w:hAnsi="Calibri" w:cs="Times New Roman"/>
          <w:sz w:val="24"/>
          <w:szCs w:val="24"/>
          <w:lang w:val="en-GB"/>
        </w:rPr>
        <w:t>schools would</w:t>
      </w:r>
      <w:r w:rsidRPr="00183DE2">
        <w:rPr>
          <w:rFonts w:ascii="Calibri" w:hAnsi="Calibri" w:cs="Times New Roman"/>
          <w:sz w:val="24"/>
          <w:szCs w:val="24"/>
          <w:lang w:val="en-GB"/>
        </w:rPr>
        <w:t xml:space="preserve"> be calculated based on the numbers of learners with a valid identity document</w:t>
      </w:r>
      <w:r w:rsidR="19BAF4C5" w:rsidRPr="00183DE2">
        <w:rPr>
          <w:rFonts w:ascii="Calibri" w:hAnsi="Calibri" w:cs="Times New Roman"/>
          <w:sz w:val="24"/>
          <w:szCs w:val="24"/>
          <w:lang w:val="en-GB"/>
        </w:rPr>
        <w:t xml:space="preserve"> as captured on the South African Schools Administration and Management Systems (SASAMS</w:t>
      </w:r>
      <w:r w:rsidR="68739BFB" w:rsidRPr="00183DE2">
        <w:rPr>
          <w:rFonts w:ascii="Calibri" w:hAnsi="Calibri" w:cs="Times New Roman"/>
          <w:sz w:val="24"/>
          <w:szCs w:val="24"/>
          <w:lang w:val="en-GB"/>
        </w:rPr>
        <w:t xml:space="preserve"> - a digital platform designed to collate data from schools regarding learner and parent/caregiver information)</w:t>
      </w:r>
      <w:r w:rsidRPr="00183DE2">
        <w:rPr>
          <w:rFonts w:ascii="Calibri" w:hAnsi="Calibri" w:cs="Times New Roman"/>
          <w:sz w:val="24"/>
          <w:szCs w:val="24"/>
          <w:lang w:val="en-GB"/>
        </w:rPr>
        <w:t xml:space="preserve">. While not explicitly excluding learners without documentation or </w:t>
      </w:r>
      <w:r w:rsidR="3C77EF6D" w:rsidRPr="00183DE2">
        <w:rPr>
          <w:rFonts w:ascii="Calibri" w:hAnsi="Calibri" w:cs="Times New Roman"/>
          <w:sz w:val="24"/>
          <w:szCs w:val="24"/>
          <w:lang w:val="en-GB"/>
        </w:rPr>
        <w:t xml:space="preserve">valid </w:t>
      </w:r>
      <w:r w:rsidRPr="00183DE2">
        <w:rPr>
          <w:rFonts w:ascii="Calibri" w:hAnsi="Calibri" w:cs="Times New Roman"/>
          <w:sz w:val="24"/>
          <w:szCs w:val="24"/>
          <w:lang w:val="en-GB"/>
        </w:rPr>
        <w:t>documentation from schools, the Circular had the effect of doing so by refusing to fund them.</w:t>
      </w:r>
      <w:r w:rsidR="3C77EF6D" w:rsidRPr="00183DE2">
        <w:rPr>
          <w:rFonts w:ascii="Calibri" w:hAnsi="Calibri" w:cs="Times New Roman"/>
          <w:sz w:val="24"/>
          <w:szCs w:val="24"/>
          <w:lang w:val="en-GB"/>
        </w:rPr>
        <w:t xml:space="preserve"> Schools would either exclude them or be faced with inadequate budget for the real number of children in the school.</w:t>
      </w:r>
      <w:r w:rsidRPr="00183DE2">
        <w:rPr>
          <w:rFonts w:ascii="Calibri" w:hAnsi="Calibri" w:cs="Times New Roman"/>
          <w:sz w:val="24"/>
          <w:szCs w:val="24"/>
          <w:lang w:val="en-GB"/>
        </w:rPr>
        <w:t xml:space="preserve"> The second measure was the Admission Policy for Ordinary Public Schools, published by the national Department of Basic Education (‘DBE’), which stated that while an undocumented child could be admitted to a public school, it was necessary for their documentation to be presented to the school within three months of admission. If this was not done, the child would be excluded from school. Further, if a child was an “illegal alien”</w:t>
      </w:r>
      <w:r w:rsidR="000A3145">
        <w:rPr>
          <w:rFonts w:ascii="Calibri" w:hAnsi="Calibri" w:cs="Times New Roman"/>
          <w:sz w:val="24"/>
          <w:szCs w:val="24"/>
          <w:lang w:val="en-GB"/>
        </w:rPr>
        <w:t xml:space="preserve"> (terminology employed by the Admission Policy)</w:t>
      </w:r>
      <w:r w:rsidRPr="00183DE2">
        <w:rPr>
          <w:rFonts w:ascii="Calibri" w:hAnsi="Calibri" w:cs="Times New Roman"/>
          <w:sz w:val="24"/>
          <w:szCs w:val="24"/>
          <w:lang w:val="en-GB"/>
        </w:rPr>
        <w:t>, in order to be admitted to a public school, it would be necessary for a child to produce evidence that they had applied to legalise their presence in South Africa.</w:t>
      </w:r>
    </w:p>
    <w:p w14:paraId="00000019" w14:textId="77777777" w:rsidR="00C46AB2" w:rsidRPr="00183DE2" w:rsidRDefault="00C46AB2" w:rsidP="00183DE2">
      <w:pPr>
        <w:spacing w:line="360" w:lineRule="auto"/>
        <w:jc w:val="both"/>
        <w:rPr>
          <w:rFonts w:ascii="Calibri" w:hAnsi="Calibri" w:cs="Times New Roman"/>
          <w:sz w:val="24"/>
          <w:szCs w:val="24"/>
          <w:lang w:val="en-GB"/>
        </w:rPr>
      </w:pPr>
    </w:p>
    <w:p w14:paraId="0000001A" w14:textId="71A6BF29"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lastRenderedPageBreak/>
        <w:t xml:space="preserve">The High Court held that denying children access to basic education in public schools on the basis of lack of documentation was unconstitutional. The relevant exclusionary clauses in the </w:t>
      </w:r>
      <w:r w:rsidR="3C77EF6D" w:rsidRPr="00183DE2">
        <w:rPr>
          <w:rFonts w:ascii="Calibri" w:hAnsi="Calibri" w:cs="Times New Roman"/>
          <w:sz w:val="24"/>
          <w:szCs w:val="24"/>
          <w:lang w:val="en-GB"/>
        </w:rPr>
        <w:t>E</w:t>
      </w:r>
      <w:r w:rsidR="1C4493E3" w:rsidRPr="00183DE2">
        <w:rPr>
          <w:rFonts w:ascii="Calibri" w:hAnsi="Calibri" w:cs="Times New Roman"/>
          <w:sz w:val="24"/>
          <w:szCs w:val="24"/>
          <w:lang w:val="en-GB"/>
        </w:rPr>
        <w:t xml:space="preserve">astern </w:t>
      </w:r>
      <w:r w:rsidR="3C77EF6D" w:rsidRPr="00183DE2">
        <w:rPr>
          <w:rFonts w:ascii="Calibri" w:hAnsi="Calibri" w:cs="Times New Roman"/>
          <w:sz w:val="24"/>
          <w:szCs w:val="24"/>
          <w:lang w:val="en-GB"/>
        </w:rPr>
        <w:t>C</w:t>
      </w:r>
      <w:r w:rsidR="30837308" w:rsidRPr="00183DE2">
        <w:rPr>
          <w:rFonts w:ascii="Calibri" w:hAnsi="Calibri" w:cs="Times New Roman"/>
          <w:sz w:val="24"/>
          <w:szCs w:val="24"/>
          <w:lang w:val="en-GB"/>
        </w:rPr>
        <w:t>ape</w:t>
      </w:r>
      <w:r w:rsidR="3C77EF6D"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Circular and the </w:t>
      </w:r>
      <w:r w:rsidR="3C77EF6D" w:rsidRPr="00183DE2">
        <w:rPr>
          <w:rFonts w:ascii="Calibri" w:hAnsi="Calibri" w:cs="Times New Roman"/>
          <w:sz w:val="24"/>
          <w:szCs w:val="24"/>
          <w:lang w:val="en-GB"/>
        </w:rPr>
        <w:t xml:space="preserve">national </w:t>
      </w:r>
      <w:r w:rsidRPr="00183DE2">
        <w:rPr>
          <w:rFonts w:ascii="Calibri" w:hAnsi="Calibri" w:cs="Times New Roman"/>
          <w:sz w:val="24"/>
          <w:szCs w:val="24"/>
          <w:lang w:val="en-GB"/>
        </w:rPr>
        <w:t xml:space="preserve">Admissions Policy were declared invalid. Further, the High Court ordered the DBE and the provincial department of education to ensure all undocumented learners in the Eastern Cape were not excluded from public schools. The High Court stated that where a learner was undocumented, the Principal of a school was to accept “...alternative proof of identity.” This could be, for example, in the form of an affidavit or sworn statement given by </w:t>
      </w:r>
      <w:r w:rsidR="3C77EF6D" w:rsidRPr="00183DE2">
        <w:rPr>
          <w:rFonts w:ascii="Calibri" w:hAnsi="Calibri" w:cs="Times New Roman"/>
          <w:sz w:val="24"/>
          <w:szCs w:val="24"/>
          <w:lang w:val="en-GB"/>
        </w:rPr>
        <w:t>the</w:t>
      </w:r>
      <w:r w:rsidRPr="00183DE2">
        <w:rPr>
          <w:rFonts w:ascii="Calibri" w:hAnsi="Calibri" w:cs="Times New Roman"/>
          <w:sz w:val="24"/>
          <w:szCs w:val="24"/>
          <w:lang w:val="en-GB"/>
        </w:rPr>
        <w:t xml:space="preserve"> parent</w:t>
      </w:r>
      <w:r w:rsidR="3C77EF6D" w:rsidRPr="00183DE2">
        <w:rPr>
          <w:rFonts w:ascii="Calibri" w:hAnsi="Calibri" w:cs="Times New Roman"/>
          <w:sz w:val="24"/>
          <w:szCs w:val="24"/>
          <w:lang w:val="en-GB"/>
        </w:rPr>
        <w:t xml:space="preserve"> or caregiver.</w:t>
      </w:r>
      <w:r w:rsidRPr="00183DE2">
        <w:rPr>
          <w:rFonts w:ascii="Calibri" w:hAnsi="Calibri" w:cs="Times New Roman"/>
          <w:sz w:val="24"/>
          <w:szCs w:val="24"/>
          <w:lang w:val="en-GB"/>
        </w:rPr>
        <w:t xml:space="preserve"> </w:t>
      </w:r>
    </w:p>
    <w:p w14:paraId="4DC181AA" w14:textId="77777777" w:rsidR="000A3145" w:rsidRPr="00183DE2" w:rsidRDefault="000A3145" w:rsidP="00183DE2">
      <w:pPr>
        <w:spacing w:line="360" w:lineRule="auto"/>
        <w:jc w:val="both"/>
        <w:rPr>
          <w:rFonts w:ascii="Calibri" w:hAnsi="Calibri" w:cs="Times New Roman"/>
          <w:sz w:val="24"/>
          <w:szCs w:val="24"/>
          <w:lang w:val="en-GB"/>
        </w:rPr>
      </w:pPr>
    </w:p>
    <w:p w14:paraId="0000001C" w14:textId="21CC9136" w:rsidR="00C46AB2" w:rsidRPr="00183DE2" w:rsidRDefault="2710B51F" w:rsidP="00183DE2">
      <w:pPr>
        <w:spacing w:line="360" w:lineRule="auto"/>
        <w:jc w:val="both"/>
        <w:rPr>
          <w:rFonts w:ascii="Calibri" w:hAnsi="Calibri" w:cs="Times New Roman"/>
          <w:b/>
          <w:bCs/>
          <w:sz w:val="24"/>
          <w:szCs w:val="24"/>
          <w:lang w:val="en-GB"/>
        </w:rPr>
      </w:pPr>
      <w:r w:rsidRPr="00183DE2">
        <w:rPr>
          <w:rFonts w:ascii="Calibri" w:hAnsi="Calibri" w:cs="Times New Roman"/>
          <w:b/>
          <w:bCs/>
          <w:i/>
          <w:iCs/>
          <w:sz w:val="24"/>
          <w:szCs w:val="24"/>
          <w:lang w:val="en-GB"/>
        </w:rPr>
        <w:t xml:space="preserve">Steps taken by South Africa to facilitate access to education </w:t>
      </w:r>
      <w:r w:rsidR="3C77EF6D" w:rsidRPr="00183DE2">
        <w:rPr>
          <w:rFonts w:ascii="Calibri" w:hAnsi="Calibri" w:cs="Times New Roman"/>
          <w:b/>
          <w:bCs/>
          <w:i/>
          <w:iCs/>
          <w:sz w:val="24"/>
          <w:szCs w:val="24"/>
          <w:lang w:val="en-GB"/>
        </w:rPr>
        <w:t xml:space="preserve">for </w:t>
      </w:r>
      <w:r w:rsidRPr="00183DE2">
        <w:rPr>
          <w:rFonts w:ascii="Calibri" w:hAnsi="Calibri" w:cs="Times New Roman"/>
          <w:b/>
          <w:bCs/>
          <w:i/>
          <w:iCs/>
          <w:sz w:val="24"/>
          <w:szCs w:val="24"/>
          <w:lang w:val="en-GB"/>
        </w:rPr>
        <w:t>undocumented</w:t>
      </w:r>
      <w:r w:rsidR="32B9D59D" w:rsidRPr="00183DE2">
        <w:rPr>
          <w:rFonts w:ascii="Calibri" w:hAnsi="Calibri" w:cs="Times New Roman"/>
          <w:b/>
          <w:bCs/>
          <w:i/>
          <w:iCs/>
          <w:sz w:val="24"/>
          <w:szCs w:val="24"/>
          <w:lang w:val="en-GB"/>
        </w:rPr>
        <w:t xml:space="preserve"> national</w:t>
      </w:r>
      <w:r w:rsidRPr="00183DE2">
        <w:rPr>
          <w:rFonts w:ascii="Calibri" w:hAnsi="Calibri" w:cs="Times New Roman"/>
          <w:b/>
          <w:bCs/>
          <w:i/>
          <w:iCs/>
          <w:sz w:val="24"/>
          <w:szCs w:val="24"/>
          <w:lang w:val="en-GB"/>
        </w:rPr>
        <w:t>, migrant, asylum-seeking, and refugee learners after the Phakamisa judgment</w:t>
      </w:r>
    </w:p>
    <w:p w14:paraId="0000001D" w14:textId="5C7AAA95"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In early 2020</w:t>
      </w:r>
      <w:r w:rsidR="48C77538" w:rsidRPr="00183DE2">
        <w:rPr>
          <w:rFonts w:ascii="Calibri" w:hAnsi="Calibri" w:cs="Times New Roman"/>
          <w:sz w:val="24"/>
          <w:szCs w:val="24"/>
          <w:lang w:val="en-GB"/>
        </w:rPr>
        <w:t>,</w:t>
      </w:r>
      <w:r w:rsidRPr="00183DE2">
        <w:rPr>
          <w:rFonts w:ascii="Calibri" w:hAnsi="Calibri" w:cs="Times New Roman"/>
          <w:sz w:val="24"/>
          <w:szCs w:val="24"/>
          <w:lang w:val="en-GB"/>
        </w:rPr>
        <w:t xml:space="preserve"> the DBE issued Circular 1 of 2020. The Circular explains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and states that while the judgment related to a matter in the Eastern Cape</w:t>
      </w:r>
      <w:r w:rsidR="00756410">
        <w:rPr>
          <w:rFonts w:ascii="Calibri" w:hAnsi="Calibri" w:cs="Times New Roman"/>
          <w:sz w:val="24"/>
          <w:szCs w:val="24"/>
          <w:lang w:val="en-GB"/>
        </w:rPr>
        <w:t>,</w:t>
      </w:r>
      <w:r w:rsidRPr="00183DE2">
        <w:rPr>
          <w:rFonts w:ascii="Calibri" w:hAnsi="Calibri" w:cs="Times New Roman"/>
          <w:sz w:val="24"/>
          <w:szCs w:val="24"/>
          <w:lang w:val="en-GB"/>
        </w:rPr>
        <w:t xml:space="preserve"> it “...sets the tone of the appetite of Courts on the learners’ right to basic education throughout the country.” Thereafter, the Circular states that the Admissions Policy for Ordinary Schools will be amended in due </w:t>
      </w:r>
      <w:r w:rsidR="60696058" w:rsidRPr="00183DE2">
        <w:rPr>
          <w:rFonts w:ascii="Calibri" w:hAnsi="Calibri" w:cs="Times New Roman"/>
          <w:sz w:val="24"/>
          <w:szCs w:val="24"/>
          <w:lang w:val="en-GB"/>
        </w:rPr>
        <w:t>course and</w:t>
      </w:r>
      <w:r w:rsidRPr="00183DE2">
        <w:rPr>
          <w:rFonts w:ascii="Calibri" w:hAnsi="Calibri" w:cs="Times New Roman"/>
          <w:sz w:val="24"/>
          <w:szCs w:val="24"/>
          <w:lang w:val="en-GB"/>
        </w:rPr>
        <w:t xml:space="preserve"> </w:t>
      </w:r>
      <w:r w:rsidRPr="00183DE2">
        <w:rPr>
          <w:rFonts w:ascii="Calibri" w:hAnsi="Calibri" w:cs="Times New Roman"/>
          <w:i/>
          <w:iCs/>
          <w:sz w:val="24"/>
          <w:szCs w:val="24"/>
          <w:lang w:val="en-GB"/>
        </w:rPr>
        <w:t>advises</w:t>
      </w:r>
      <w:r w:rsidRPr="00183DE2">
        <w:rPr>
          <w:rFonts w:ascii="Calibri" w:hAnsi="Calibri" w:cs="Times New Roman"/>
          <w:sz w:val="24"/>
          <w:szCs w:val="24"/>
          <w:lang w:val="en-GB"/>
        </w:rPr>
        <w:t xml:space="preserve"> schools across the country to follow the precedent set out in the judgment.</w:t>
      </w:r>
    </w:p>
    <w:p w14:paraId="0000001E" w14:textId="77777777" w:rsidR="00C46AB2" w:rsidRPr="00183DE2" w:rsidRDefault="00C46AB2" w:rsidP="00183DE2">
      <w:pPr>
        <w:spacing w:line="360" w:lineRule="auto"/>
        <w:jc w:val="both"/>
        <w:rPr>
          <w:rFonts w:ascii="Calibri" w:hAnsi="Calibri" w:cs="Times New Roman"/>
          <w:sz w:val="24"/>
          <w:szCs w:val="24"/>
          <w:lang w:val="en-GB"/>
        </w:rPr>
      </w:pPr>
    </w:p>
    <w:p w14:paraId="47AC8916" w14:textId="4DCFA8A9" w:rsidR="0025535C" w:rsidRPr="00183DE2" w:rsidRDefault="2710B51F" w:rsidP="00183DE2">
      <w:pPr>
        <w:pStyle w:val="polbody"/>
        <w:numPr>
          <w:ilvl w:val="0"/>
          <w:numId w:val="3"/>
        </w:numPr>
        <w:shd w:val="clear" w:color="auto" w:fill="FFFFFF" w:themeFill="background1"/>
        <w:spacing w:before="0" w:beforeAutospacing="0" w:after="0" w:afterAutospacing="0" w:line="360" w:lineRule="auto"/>
        <w:jc w:val="both"/>
        <w:rPr>
          <w:rFonts w:ascii="Calibri" w:hAnsi="Calibri"/>
          <w:color w:val="000000" w:themeColor="text1"/>
        </w:rPr>
      </w:pPr>
      <w:r w:rsidRPr="00183DE2">
        <w:rPr>
          <w:rFonts w:ascii="Calibri" w:hAnsi="Calibri"/>
          <w:lang w:val="en-GB"/>
        </w:rPr>
        <w:lastRenderedPageBreak/>
        <w:t>On 11 February 2021</w:t>
      </w:r>
      <w:r w:rsidR="48C77538" w:rsidRPr="00183DE2">
        <w:rPr>
          <w:rFonts w:ascii="Calibri" w:hAnsi="Calibri"/>
          <w:lang w:val="en-GB"/>
        </w:rPr>
        <w:t>,</w:t>
      </w:r>
      <w:r w:rsidRPr="00183DE2">
        <w:rPr>
          <w:rFonts w:ascii="Calibri" w:hAnsi="Calibri"/>
          <w:lang w:val="en-GB"/>
        </w:rPr>
        <w:t xml:space="preserve"> the DBE published a new draft Admissions Policy for Ordinary Public Schools for public comments. Public comments closed on 12 March 2021</w:t>
      </w:r>
      <w:r w:rsidR="042A1C16" w:rsidRPr="00183DE2">
        <w:rPr>
          <w:rFonts w:ascii="Calibri" w:hAnsi="Calibri"/>
          <w:lang w:val="en-GB"/>
        </w:rPr>
        <w:t xml:space="preserve"> and it is unclear as to when the draft Policy will become operable</w:t>
      </w:r>
      <w:r w:rsidRPr="00183DE2">
        <w:rPr>
          <w:rFonts w:ascii="Calibri" w:hAnsi="Calibri"/>
          <w:lang w:val="en-GB"/>
        </w:rPr>
        <w:t xml:space="preserve">. The draft Policy states that schools may not prevent the admission of learners from schools or exclude them from any aspect of the right to basic education on the basis of lack of documentation. This may help further push provincial education departments and individual schools to remove barriers to accessing basic education for undocumented children. </w:t>
      </w:r>
    </w:p>
    <w:p w14:paraId="2CA90A64" w14:textId="0B472E48" w:rsidR="0025535C" w:rsidRPr="00183DE2" w:rsidRDefault="0025535C" w:rsidP="00183DE2">
      <w:pPr>
        <w:pStyle w:val="polbody"/>
        <w:shd w:val="clear" w:color="auto" w:fill="FFFFFF" w:themeFill="background1"/>
        <w:spacing w:before="0" w:beforeAutospacing="0" w:after="0" w:afterAutospacing="0" w:line="360" w:lineRule="auto"/>
        <w:jc w:val="both"/>
        <w:rPr>
          <w:rFonts w:ascii="Calibri" w:hAnsi="Calibri"/>
          <w:lang w:val="en-GB"/>
        </w:rPr>
      </w:pPr>
    </w:p>
    <w:p w14:paraId="3FC2F57A" w14:textId="5FC8C862" w:rsidR="0025535C" w:rsidRPr="00183DE2" w:rsidRDefault="32B9D59D" w:rsidP="00183DE2">
      <w:pPr>
        <w:pStyle w:val="polbody"/>
        <w:numPr>
          <w:ilvl w:val="0"/>
          <w:numId w:val="3"/>
        </w:numPr>
        <w:shd w:val="clear" w:color="auto" w:fill="FFFFFF" w:themeFill="background1"/>
        <w:spacing w:before="0" w:beforeAutospacing="0" w:after="0" w:afterAutospacing="0" w:line="360" w:lineRule="auto"/>
        <w:jc w:val="both"/>
        <w:rPr>
          <w:rFonts w:ascii="Calibri" w:hAnsi="Calibri"/>
          <w:color w:val="000000" w:themeColor="text1"/>
        </w:rPr>
      </w:pPr>
      <w:r w:rsidRPr="00183DE2">
        <w:rPr>
          <w:rFonts w:ascii="Calibri" w:hAnsi="Calibri"/>
          <w:lang w:val="en-GB"/>
        </w:rPr>
        <w:t>Howeve</w:t>
      </w:r>
      <w:r w:rsidR="0169BD62" w:rsidRPr="00183DE2">
        <w:rPr>
          <w:rFonts w:ascii="Calibri" w:hAnsi="Calibri"/>
          <w:lang w:val="en-GB"/>
        </w:rPr>
        <w:t xml:space="preserve">r, clause 23 of the draft </w:t>
      </w:r>
      <w:r w:rsidR="7AD8BE4C" w:rsidRPr="00183DE2">
        <w:rPr>
          <w:rFonts w:ascii="Calibri" w:hAnsi="Calibri"/>
          <w:lang w:val="en-GB"/>
        </w:rPr>
        <w:t>P</w:t>
      </w:r>
      <w:r w:rsidR="0169BD62" w:rsidRPr="00183DE2">
        <w:rPr>
          <w:rFonts w:ascii="Calibri" w:hAnsi="Calibri"/>
          <w:lang w:val="en-GB"/>
        </w:rPr>
        <w:t>olicy states that “[a]ll schools are advised to admit learners and serve their educational needs irrespective of whether the learner or the parent of the learner does not produce the documents listed in paragraph 15, 17 to 20 of the policy”. The word “advised” does not property reflect the findings in the Phakamisa judgment, which “directs” the admission of undocumented learners. The wording in the draft policy is not mandatory</w:t>
      </w:r>
      <w:r w:rsidR="68739BFB" w:rsidRPr="00183DE2">
        <w:rPr>
          <w:rFonts w:ascii="Calibri" w:hAnsi="Calibri"/>
          <w:lang w:val="en-GB"/>
        </w:rPr>
        <w:t>, which leaves it open for schools to deny admission of undocumented learners.</w:t>
      </w:r>
      <w:r w:rsidR="0169BD62" w:rsidRPr="00183DE2">
        <w:rPr>
          <w:rFonts w:ascii="Calibri" w:hAnsi="Calibri"/>
          <w:lang w:val="en-GB"/>
        </w:rPr>
        <w:t xml:space="preserve"> </w:t>
      </w:r>
    </w:p>
    <w:p w14:paraId="68DA6361" w14:textId="498EC994" w:rsidR="0025535C" w:rsidRPr="00183DE2" w:rsidRDefault="0025535C" w:rsidP="00183DE2">
      <w:pPr>
        <w:pStyle w:val="polbody"/>
        <w:shd w:val="clear" w:color="auto" w:fill="FFFFFF" w:themeFill="background1"/>
        <w:spacing w:before="0" w:beforeAutospacing="0" w:after="0" w:afterAutospacing="0" w:line="360" w:lineRule="auto"/>
        <w:jc w:val="both"/>
        <w:rPr>
          <w:rFonts w:ascii="Calibri" w:hAnsi="Calibri"/>
          <w:color w:val="000000" w:themeColor="text1"/>
        </w:rPr>
      </w:pPr>
    </w:p>
    <w:p w14:paraId="6FBA21C4" w14:textId="03497E20" w:rsidR="0025535C" w:rsidRPr="00183DE2" w:rsidRDefault="68739BFB" w:rsidP="00183DE2">
      <w:pPr>
        <w:pStyle w:val="polbody"/>
        <w:numPr>
          <w:ilvl w:val="0"/>
          <w:numId w:val="3"/>
        </w:numPr>
        <w:shd w:val="clear" w:color="auto" w:fill="FFFFFF" w:themeFill="background1"/>
        <w:spacing w:before="0" w:beforeAutospacing="0" w:after="0" w:afterAutospacing="0" w:line="360" w:lineRule="auto"/>
        <w:jc w:val="both"/>
        <w:rPr>
          <w:rFonts w:ascii="Calibri" w:hAnsi="Calibri"/>
          <w:color w:val="000000"/>
        </w:rPr>
      </w:pPr>
      <w:r w:rsidRPr="00183DE2">
        <w:rPr>
          <w:rFonts w:ascii="Calibri" w:hAnsi="Calibri"/>
          <w:color w:val="000000" w:themeColor="text1"/>
        </w:rPr>
        <w:t>Furthermore, v</w:t>
      </w:r>
      <w:r w:rsidR="32B9D59D" w:rsidRPr="00183DE2">
        <w:rPr>
          <w:rFonts w:ascii="Calibri" w:hAnsi="Calibri"/>
          <w:color w:val="000000" w:themeColor="text1"/>
        </w:rPr>
        <w:t xml:space="preserve">arious parts of the draft </w:t>
      </w:r>
      <w:r w:rsidR="3C3B8B75" w:rsidRPr="00183DE2">
        <w:rPr>
          <w:rFonts w:ascii="Calibri" w:hAnsi="Calibri"/>
          <w:color w:val="000000" w:themeColor="text1"/>
        </w:rPr>
        <w:t>P</w:t>
      </w:r>
      <w:r w:rsidR="32B9D59D" w:rsidRPr="00183DE2">
        <w:rPr>
          <w:rFonts w:ascii="Calibri" w:hAnsi="Calibri"/>
          <w:color w:val="000000" w:themeColor="text1"/>
        </w:rPr>
        <w:t>olicy introduce the requirement that a long list of documents must be submitted by parents/guardians when applying for enrol</w:t>
      </w:r>
      <w:r w:rsidR="32B9D59D" w:rsidRPr="00183DE2">
        <w:rPr>
          <w:rFonts w:ascii="Calibri" w:hAnsi="Calibri"/>
          <w:color w:val="000000" w:themeColor="text1"/>
        </w:rPr>
        <w:lastRenderedPageBreak/>
        <w:t xml:space="preserve">ment of learners who are </w:t>
      </w:r>
      <w:r w:rsidR="000A3145">
        <w:rPr>
          <w:rFonts w:ascii="Calibri" w:hAnsi="Calibri"/>
          <w:color w:val="000000" w:themeColor="text1"/>
        </w:rPr>
        <w:t>non-</w:t>
      </w:r>
      <w:r w:rsidR="32B9D59D" w:rsidRPr="00183DE2">
        <w:rPr>
          <w:rFonts w:ascii="Calibri" w:hAnsi="Calibri"/>
          <w:color w:val="000000" w:themeColor="text1"/>
        </w:rPr>
        <w:t>nationals. Many of these documents are not required by the current admissions policy. To now include a list of documentary requirements in various clauses creates confusion over whether learners can be admitted if their parents/caregivers cannot provide these documents. In addition, the amended policy says that when parents/guardians cannot provide certain documents or where certain information cannot be verified, that the school must report it to the Department of Home Affairs (DHA) or even the Department of Justice and Correctional Services (DJCS)</w:t>
      </w:r>
      <w:r w:rsidR="4918FEA9" w:rsidRPr="00183DE2">
        <w:rPr>
          <w:rFonts w:ascii="Calibri" w:hAnsi="Calibri"/>
          <w:color w:val="000000" w:themeColor="text1"/>
        </w:rPr>
        <w:t xml:space="preserve">. </w:t>
      </w:r>
    </w:p>
    <w:p w14:paraId="01E0245D" w14:textId="77777777" w:rsidR="0025535C" w:rsidRPr="00183DE2" w:rsidRDefault="0025535C" w:rsidP="00183DE2">
      <w:pPr>
        <w:pStyle w:val="polbody"/>
        <w:shd w:val="clear" w:color="auto" w:fill="FFFFFF" w:themeFill="background1"/>
        <w:spacing w:before="0" w:beforeAutospacing="0" w:after="0" w:afterAutospacing="0" w:line="360" w:lineRule="auto"/>
        <w:jc w:val="both"/>
        <w:rPr>
          <w:rFonts w:ascii="Calibri" w:hAnsi="Calibri"/>
          <w:color w:val="000000"/>
        </w:rPr>
      </w:pPr>
    </w:p>
    <w:p w14:paraId="7E766179" w14:textId="09526471" w:rsidR="00F579EE" w:rsidRPr="00183DE2" w:rsidRDefault="4918FEA9" w:rsidP="00183DE2">
      <w:pPr>
        <w:pStyle w:val="polbody"/>
        <w:numPr>
          <w:ilvl w:val="0"/>
          <w:numId w:val="3"/>
        </w:numPr>
        <w:shd w:val="clear" w:color="auto" w:fill="FFFFFF" w:themeFill="background1"/>
        <w:spacing w:before="0" w:beforeAutospacing="0" w:after="0" w:afterAutospacing="0" w:line="360" w:lineRule="auto"/>
        <w:jc w:val="both"/>
        <w:rPr>
          <w:rFonts w:ascii="Calibri" w:hAnsi="Calibri"/>
          <w:color w:val="000000" w:themeColor="text1"/>
        </w:rPr>
      </w:pPr>
      <w:r w:rsidRPr="00183DE2">
        <w:rPr>
          <w:rFonts w:ascii="Calibri" w:hAnsi="Calibri"/>
          <w:color w:val="000000" w:themeColor="text1"/>
        </w:rPr>
        <w:t xml:space="preserve">The draft </w:t>
      </w:r>
      <w:r w:rsidR="6E4CA638" w:rsidRPr="00183DE2">
        <w:rPr>
          <w:rFonts w:ascii="Calibri" w:hAnsi="Calibri"/>
          <w:color w:val="000000" w:themeColor="text1"/>
        </w:rPr>
        <w:t>P</w:t>
      </w:r>
      <w:r w:rsidRPr="00183DE2">
        <w:rPr>
          <w:rFonts w:ascii="Calibri" w:hAnsi="Calibri"/>
          <w:color w:val="000000" w:themeColor="text1"/>
        </w:rPr>
        <w:t xml:space="preserve">olicy also says that </w:t>
      </w:r>
      <w:r w:rsidR="0169BD62" w:rsidRPr="00183DE2">
        <w:rPr>
          <w:rFonts w:ascii="Calibri" w:hAnsi="Calibri"/>
          <w:color w:val="000000" w:themeColor="text1"/>
        </w:rPr>
        <w:t>the Head of Department (HOD)</w:t>
      </w:r>
      <w:r w:rsidRPr="00183DE2">
        <w:rPr>
          <w:rFonts w:ascii="Calibri" w:hAnsi="Calibri"/>
          <w:color w:val="000000" w:themeColor="text1"/>
        </w:rPr>
        <w:t xml:space="preserve"> must hold parents accountable for obtaining the identification or immigration documents from Home Affairs</w:t>
      </w:r>
      <w:r w:rsidR="31BCCE97" w:rsidRPr="00183DE2">
        <w:rPr>
          <w:rFonts w:ascii="Calibri" w:hAnsi="Calibri"/>
          <w:color w:val="000000" w:themeColor="text1"/>
        </w:rPr>
        <w:t xml:space="preserve"> but does not provide guidelines on how </w:t>
      </w:r>
      <w:r w:rsidR="0169BD62" w:rsidRPr="00183DE2">
        <w:rPr>
          <w:rFonts w:ascii="Calibri" w:hAnsi="Calibri"/>
          <w:color w:val="000000" w:themeColor="text1"/>
        </w:rPr>
        <w:t>the HOD</w:t>
      </w:r>
      <w:r w:rsidR="31BCCE97" w:rsidRPr="00183DE2">
        <w:rPr>
          <w:rFonts w:ascii="Calibri" w:hAnsi="Calibri"/>
          <w:color w:val="000000" w:themeColor="text1"/>
        </w:rPr>
        <w:t xml:space="preserve"> should do this without violating learner’s rights to equality, dignity</w:t>
      </w:r>
      <w:r w:rsidR="48C77538" w:rsidRPr="00183DE2">
        <w:rPr>
          <w:rFonts w:ascii="Calibri" w:hAnsi="Calibri"/>
          <w:color w:val="000000" w:themeColor="text1"/>
        </w:rPr>
        <w:t>,</w:t>
      </w:r>
      <w:r w:rsidR="31BCCE97" w:rsidRPr="00183DE2">
        <w:rPr>
          <w:rFonts w:ascii="Calibri" w:hAnsi="Calibri"/>
          <w:color w:val="000000" w:themeColor="text1"/>
        </w:rPr>
        <w:t xml:space="preserve"> and basic education</w:t>
      </w:r>
      <w:r w:rsidRPr="00183DE2">
        <w:rPr>
          <w:rFonts w:ascii="Calibri" w:hAnsi="Calibri"/>
          <w:color w:val="000000" w:themeColor="text1"/>
        </w:rPr>
        <w:t xml:space="preserve">. </w:t>
      </w:r>
      <w:r w:rsidR="31BCCE97" w:rsidRPr="00183DE2">
        <w:rPr>
          <w:rFonts w:ascii="Calibri" w:hAnsi="Calibri"/>
          <w:color w:val="000000" w:themeColor="text1"/>
        </w:rPr>
        <w:t xml:space="preserve">We have observed schools using </w:t>
      </w:r>
      <w:r w:rsidRPr="00183DE2">
        <w:rPr>
          <w:rFonts w:ascii="Calibri" w:hAnsi="Calibri"/>
          <w:color w:val="000000" w:themeColor="text1"/>
        </w:rPr>
        <w:t>intimidation and threats of expulsion</w:t>
      </w:r>
      <w:r w:rsidR="31BCCE97" w:rsidRPr="00183DE2">
        <w:rPr>
          <w:rFonts w:ascii="Calibri" w:hAnsi="Calibri"/>
          <w:color w:val="000000" w:themeColor="text1"/>
        </w:rPr>
        <w:t xml:space="preserve"> or the withholding of reports as a way of holding parents’ and learners’ accountable. This creates a hostile environment for the learner and parent concerned and can impact negatively on the learner’s right to basic education. </w:t>
      </w:r>
    </w:p>
    <w:p w14:paraId="38B0D7E3" w14:textId="25280A7F" w:rsidR="00F579EE" w:rsidRPr="00183DE2" w:rsidRDefault="00F579EE" w:rsidP="00183DE2">
      <w:pPr>
        <w:pStyle w:val="polbody"/>
        <w:shd w:val="clear" w:color="auto" w:fill="FFFFFF" w:themeFill="background1"/>
        <w:spacing w:before="0" w:beforeAutospacing="0" w:after="0" w:afterAutospacing="0" w:line="360" w:lineRule="auto"/>
        <w:jc w:val="both"/>
        <w:rPr>
          <w:rFonts w:ascii="Calibri" w:hAnsi="Calibri"/>
          <w:color w:val="000000" w:themeColor="text1"/>
        </w:rPr>
      </w:pPr>
    </w:p>
    <w:p w14:paraId="32319BC9" w14:textId="25D0811A" w:rsidR="00F579EE" w:rsidRPr="00183DE2" w:rsidRDefault="31BCCE97" w:rsidP="00183DE2">
      <w:pPr>
        <w:pStyle w:val="polbody"/>
        <w:numPr>
          <w:ilvl w:val="0"/>
          <w:numId w:val="3"/>
        </w:numPr>
        <w:shd w:val="clear" w:color="auto" w:fill="FFFFFF" w:themeFill="background1"/>
        <w:spacing w:before="0" w:beforeAutospacing="0" w:after="0" w:afterAutospacing="0" w:line="360" w:lineRule="auto"/>
        <w:jc w:val="both"/>
        <w:rPr>
          <w:rFonts w:ascii="Calibri" w:hAnsi="Calibri"/>
          <w:color w:val="000000"/>
        </w:rPr>
      </w:pPr>
      <w:r w:rsidRPr="00183DE2">
        <w:rPr>
          <w:rFonts w:ascii="Calibri" w:hAnsi="Calibri"/>
          <w:color w:val="000000" w:themeColor="text1"/>
        </w:rPr>
        <w:lastRenderedPageBreak/>
        <w:t xml:space="preserve">The majority of the learners and their parents/caregivers that we have assisted are attempting to obtain their documents from Home Affairs but have not yet been able to obtain assistance from Home Affairs or are dependent on other government departments for supporting documents required for the application process such as the Department of Social Development (for example caregivers of orphans need to first obtain a court order before they can apply for the registration of the child’s birth). It would therefore have been preferable for the admission </w:t>
      </w:r>
      <w:r w:rsidR="6C3E1834" w:rsidRPr="00183DE2">
        <w:rPr>
          <w:rFonts w:ascii="Calibri" w:hAnsi="Calibri"/>
          <w:color w:val="000000" w:themeColor="text1"/>
        </w:rPr>
        <w:t>p</w:t>
      </w:r>
      <w:r w:rsidRPr="00183DE2">
        <w:rPr>
          <w:rFonts w:ascii="Calibri" w:hAnsi="Calibri"/>
          <w:color w:val="000000" w:themeColor="text1"/>
        </w:rPr>
        <w:t xml:space="preserve">olicy to place an onus on Home Affairs to prioritise the processing of </w:t>
      </w:r>
      <w:r w:rsidR="197F16EF" w:rsidRPr="00183DE2">
        <w:rPr>
          <w:rFonts w:ascii="Calibri" w:hAnsi="Calibri"/>
          <w:color w:val="000000" w:themeColor="text1"/>
        </w:rPr>
        <w:t xml:space="preserve">identity and immigration documentation for undocumented children. </w:t>
      </w:r>
    </w:p>
    <w:p w14:paraId="00000020" w14:textId="1465602E" w:rsidR="00C46AB2" w:rsidRPr="00183DE2" w:rsidRDefault="00C46AB2" w:rsidP="00183DE2">
      <w:pPr>
        <w:spacing w:line="360" w:lineRule="auto"/>
        <w:jc w:val="both"/>
        <w:rPr>
          <w:rFonts w:ascii="Calibri" w:hAnsi="Calibri" w:cs="Times New Roman"/>
          <w:sz w:val="24"/>
          <w:szCs w:val="24"/>
          <w:lang w:val="en-GB"/>
        </w:rPr>
      </w:pPr>
    </w:p>
    <w:p w14:paraId="00000021" w14:textId="77777777" w:rsidR="00C46AB2" w:rsidRPr="00183DE2" w:rsidRDefault="00A76E20" w:rsidP="00183DE2">
      <w:pPr>
        <w:spacing w:line="360" w:lineRule="auto"/>
        <w:jc w:val="both"/>
        <w:rPr>
          <w:rFonts w:ascii="Calibri" w:hAnsi="Calibri" w:cs="Times New Roman"/>
          <w:b/>
          <w:sz w:val="24"/>
          <w:szCs w:val="24"/>
          <w:lang w:val="en-GB"/>
        </w:rPr>
      </w:pPr>
      <w:r w:rsidRPr="00183DE2">
        <w:rPr>
          <w:rFonts w:ascii="Calibri" w:hAnsi="Calibri" w:cs="Times New Roman"/>
          <w:b/>
          <w:i/>
          <w:sz w:val="24"/>
          <w:szCs w:val="24"/>
          <w:lang w:val="en-GB"/>
        </w:rPr>
        <w:t>Remaining obstacles to access to basic education for undocumented, migrant, asylum-seeking, and refugee learners</w:t>
      </w:r>
    </w:p>
    <w:p w14:paraId="00000022" w14:textId="625A7B9F"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Despite the above measures taken by South Africa, our organisations are still encountering numerous cases of undocumented</w:t>
      </w:r>
      <w:r w:rsidR="483F270A" w:rsidRPr="00183DE2">
        <w:rPr>
          <w:rFonts w:ascii="Calibri" w:hAnsi="Calibri" w:cs="Times New Roman"/>
          <w:sz w:val="24"/>
          <w:szCs w:val="24"/>
          <w:lang w:val="en-GB"/>
        </w:rPr>
        <w:t xml:space="preserve"> national</w:t>
      </w:r>
      <w:r w:rsidRPr="00183DE2">
        <w:rPr>
          <w:rFonts w:ascii="Calibri" w:hAnsi="Calibri" w:cs="Times New Roman"/>
          <w:sz w:val="24"/>
          <w:szCs w:val="24"/>
          <w:lang w:val="en-GB"/>
        </w:rPr>
        <w:t xml:space="preserve">, migrant, </w:t>
      </w:r>
      <w:r w:rsidR="00756410">
        <w:rPr>
          <w:rFonts w:ascii="Calibri" w:hAnsi="Calibri" w:cs="Times New Roman"/>
          <w:sz w:val="24"/>
          <w:szCs w:val="24"/>
          <w:lang w:val="en-GB"/>
        </w:rPr>
        <w:t xml:space="preserve">stateless, </w:t>
      </w:r>
      <w:r w:rsidRPr="00183DE2">
        <w:rPr>
          <w:rFonts w:ascii="Calibri" w:hAnsi="Calibri" w:cs="Times New Roman"/>
          <w:sz w:val="24"/>
          <w:szCs w:val="24"/>
          <w:lang w:val="en-GB"/>
        </w:rPr>
        <w:t xml:space="preserve">asylum-seeking, and refugee learners being denied access to basic education. </w:t>
      </w:r>
    </w:p>
    <w:p w14:paraId="00000023" w14:textId="77777777" w:rsidR="00C46AB2" w:rsidRPr="00183DE2" w:rsidRDefault="00C46AB2" w:rsidP="00183DE2">
      <w:pPr>
        <w:spacing w:line="360" w:lineRule="auto"/>
        <w:jc w:val="both"/>
        <w:rPr>
          <w:rFonts w:ascii="Calibri" w:hAnsi="Calibri" w:cs="Times New Roman"/>
          <w:sz w:val="24"/>
          <w:szCs w:val="24"/>
          <w:lang w:val="en-GB"/>
        </w:rPr>
      </w:pPr>
    </w:p>
    <w:p w14:paraId="328727A3" w14:textId="256FE172" w:rsidR="004C12AA"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Schools across the country remain ill-informed regarding the rights of migrant and undocumented children to access basic education</w:t>
      </w:r>
      <w:r w:rsidRPr="00183DE2">
        <w:rPr>
          <w:rFonts w:ascii="Calibri" w:hAnsi="Calibri" w:cs="Times New Roman"/>
          <w:i/>
          <w:iCs/>
          <w:sz w:val="24"/>
          <w:szCs w:val="24"/>
          <w:lang w:val="en-GB"/>
        </w:rPr>
        <w:t>.</w:t>
      </w:r>
      <w:r w:rsidRPr="00183DE2">
        <w:rPr>
          <w:rFonts w:ascii="Calibri" w:hAnsi="Calibri" w:cs="Times New Roman"/>
          <w:sz w:val="24"/>
          <w:szCs w:val="24"/>
          <w:lang w:val="en-GB"/>
        </w:rPr>
        <w:t xml:space="preserve"> Often, we have found that schools are not aware of Circular 1 of 2020 or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w:t>
      </w:r>
    </w:p>
    <w:p w14:paraId="5028A150" w14:textId="77777777" w:rsidR="00183DE2" w:rsidRPr="00183DE2" w:rsidRDefault="00183DE2" w:rsidP="00183DE2">
      <w:pPr>
        <w:pStyle w:val="ListParagraph"/>
        <w:spacing w:line="360" w:lineRule="auto"/>
        <w:ind w:left="360"/>
        <w:jc w:val="both"/>
        <w:rPr>
          <w:rFonts w:ascii="Calibri" w:hAnsi="Calibri" w:cs="Times New Roman"/>
          <w:sz w:val="24"/>
          <w:szCs w:val="24"/>
          <w:lang w:val="en-GB"/>
        </w:rPr>
      </w:pPr>
    </w:p>
    <w:p w14:paraId="00000026" w14:textId="449972A3" w:rsidR="00C46AB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We have also observed that, at times, even when schools are aware of the</w:t>
      </w:r>
      <w:r w:rsidRPr="00183DE2">
        <w:rPr>
          <w:rFonts w:ascii="Calibri" w:hAnsi="Calibri" w:cs="Times New Roman"/>
          <w:i/>
          <w:iCs/>
          <w:sz w:val="24"/>
          <w:szCs w:val="24"/>
          <w:lang w:val="en-GB"/>
        </w:rPr>
        <w:t xml:space="preserve"> Phakamisa judgment </w:t>
      </w:r>
      <w:r w:rsidRPr="00183DE2">
        <w:rPr>
          <w:rFonts w:ascii="Calibri" w:hAnsi="Calibri" w:cs="Times New Roman"/>
          <w:sz w:val="24"/>
          <w:szCs w:val="24"/>
          <w:lang w:val="en-GB"/>
        </w:rPr>
        <w:t xml:space="preserve">or Circular 1 of 2020, schools have argued that the Circular is only </w:t>
      </w:r>
      <w:r w:rsidR="00183DE2" w:rsidRPr="00183DE2">
        <w:rPr>
          <w:rFonts w:ascii="Calibri" w:hAnsi="Calibri" w:cs="Times New Roman"/>
          <w:sz w:val="24"/>
          <w:szCs w:val="24"/>
          <w:lang w:val="en-GB"/>
        </w:rPr>
        <w:t>advisory,</w:t>
      </w:r>
      <w:r w:rsidRPr="00183DE2">
        <w:rPr>
          <w:rFonts w:ascii="Calibri" w:hAnsi="Calibri" w:cs="Times New Roman"/>
          <w:sz w:val="24"/>
          <w:szCs w:val="24"/>
          <w:lang w:val="en-GB"/>
        </w:rPr>
        <w:t xml:space="preserve"> and that the judgment only applies to schools in the Eastern Cape province. </w:t>
      </w:r>
      <w:r w:rsidR="68739BFB" w:rsidRPr="00183DE2">
        <w:rPr>
          <w:rFonts w:ascii="Calibri" w:hAnsi="Calibri" w:cs="Times New Roman"/>
          <w:sz w:val="24"/>
          <w:szCs w:val="24"/>
          <w:lang w:val="en-GB"/>
        </w:rPr>
        <w:t xml:space="preserve">This notion will be further strengthened if the draft Policy were to be introduced in its current form. </w:t>
      </w:r>
      <w:r w:rsidRPr="00183DE2">
        <w:rPr>
          <w:rFonts w:ascii="Calibri" w:hAnsi="Calibri" w:cs="Times New Roman"/>
          <w:sz w:val="24"/>
          <w:szCs w:val="24"/>
          <w:lang w:val="en-GB"/>
        </w:rPr>
        <w:t>Schools are requiring the submission of additional documentation beyond a sworn statement or affidavit</w:t>
      </w:r>
      <w:r w:rsidR="483F270A" w:rsidRPr="00183DE2">
        <w:rPr>
          <w:rFonts w:ascii="Calibri" w:hAnsi="Calibri" w:cs="Times New Roman"/>
          <w:sz w:val="24"/>
          <w:szCs w:val="24"/>
          <w:lang w:val="en-GB"/>
        </w:rPr>
        <w:t xml:space="preserve"> from the parent/caregiver</w:t>
      </w:r>
      <w:r w:rsidRPr="00183DE2">
        <w:rPr>
          <w:rFonts w:ascii="Calibri" w:hAnsi="Calibri" w:cs="Times New Roman"/>
          <w:sz w:val="24"/>
          <w:szCs w:val="24"/>
          <w:lang w:val="en-GB"/>
        </w:rPr>
        <w:t xml:space="preserve"> regarding the identity of a child. We have encountered schools requiring documents such as letters from social workers, legal letters, and documentation proving that the parents, </w:t>
      </w:r>
      <w:r w:rsidR="60696058" w:rsidRPr="00183DE2">
        <w:rPr>
          <w:rFonts w:ascii="Calibri" w:hAnsi="Calibri" w:cs="Times New Roman"/>
          <w:sz w:val="24"/>
          <w:szCs w:val="24"/>
          <w:lang w:val="en-GB"/>
        </w:rPr>
        <w:t>car</w:t>
      </w:r>
      <w:r w:rsidR="483F270A" w:rsidRPr="00183DE2">
        <w:rPr>
          <w:rFonts w:ascii="Calibri" w:hAnsi="Calibri" w:cs="Times New Roman"/>
          <w:sz w:val="24"/>
          <w:szCs w:val="24"/>
          <w:lang w:val="en-GB"/>
        </w:rPr>
        <w:t>egivers</w:t>
      </w:r>
      <w:r w:rsidRPr="00183DE2">
        <w:rPr>
          <w:rFonts w:ascii="Calibri" w:hAnsi="Calibri" w:cs="Times New Roman"/>
          <w:sz w:val="24"/>
          <w:szCs w:val="24"/>
          <w:lang w:val="en-GB"/>
        </w:rPr>
        <w:t xml:space="preserve"> or learners have applied to </w:t>
      </w:r>
      <w:r w:rsidR="483F270A" w:rsidRPr="00183DE2">
        <w:rPr>
          <w:rFonts w:ascii="Calibri" w:hAnsi="Calibri" w:cs="Times New Roman"/>
          <w:sz w:val="24"/>
          <w:szCs w:val="24"/>
          <w:lang w:val="en-GB"/>
        </w:rPr>
        <w:t xml:space="preserve">Home Affairs to </w:t>
      </w:r>
      <w:r w:rsidRPr="00183DE2">
        <w:rPr>
          <w:rFonts w:ascii="Calibri" w:hAnsi="Calibri" w:cs="Times New Roman"/>
          <w:sz w:val="24"/>
          <w:szCs w:val="24"/>
          <w:lang w:val="en-GB"/>
        </w:rPr>
        <w:t xml:space="preserve">obtain </w:t>
      </w:r>
      <w:r w:rsidR="00183DE2" w:rsidRPr="00183DE2">
        <w:rPr>
          <w:rFonts w:ascii="Calibri" w:hAnsi="Calibri" w:cs="Times New Roman"/>
          <w:sz w:val="24"/>
          <w:szCs w:val="24"/>
          <w:lang w:val="en-GB"/>
        </w:rPr>
        <w:t>their documentation</w:t>
      </w:r>
      <w:r w:rsidRPr="00183DE2">
        <w:rPr>
          <w:rFonts w:ascii="Calibri" w:hAnsi="Calibri" w:cs="Times New Roman"/>
          <w:sz w:val="24"/>
          <w:szCs w:val="24"/>
          <w:lang w:val="en-GB"/>
        </w:rPr>
        <w:t xml:space="preserve">. This was the case even during the </w:t>
      </w:r>
      <w:r w:rsidR="483F270A" w:rsidRPr="00183DE2">
        <w:rPr>
          <w:rFonts w:ascii="Calibri" w:hAnsi="Calibri" w:cs="Times New Roman"/>
          <w:sz w:val="24"/>
          <w:szCs w:val="24"/>
          <w:lang w:val="en-GB"/>
        </w:rPr>
        <w:t>level 4 and 5 lockdowns</w:t>
      </w:r>
      <w:r w:rsidR="0D1F7B30" w:rsidRPr="00183DE2">
        <w:rPr>
          <w:rFonts w:ascii="Calibri" w:hAnsi="Calibri" w:cs="Times New Roman"/>
          <w:sz w:val="24"/>
          <w:szCs w:val="24"/>
          <w:lang w:val="en-GB"/>
        </w:rPr>
        <w:t xml:space="preserve"> due to the </w:t>
      </w:r>
      <w:r w:rsidRPr="00183DE2">
        <w:rPr>
          <w:rFonts w:ascii="Calibri" w:hAnsi="Calibri" w:cs="Times New Roman"/>
          <w:sz w:val="24"/>
          <w:szCs w:val="24"/>
          <w:lang w:val="en-GB"/>
        </w:rPr>
        <w:t>COVID-19 pandemic when</w:t>
      </w:r>
      <w:r w:rsidR="483F270A" w:rsidRPr="00183DE2">
        <w:rPr>
          <w:rFonts w:ascii="Calibri" w:hAnsi="Calibri" w:cs="Times New Roman"/>
          <w:sz w:val="24"/>
          <w:szCs w:val="24"/>
          <w:lang w:val="en-GB"/>
        </w:rPr>
        <w:t xml:space="preserve"> Refugee Reception Offices were </w:t>
      </w:r>
      <w:r w:rsidR="68739BFB" w:rsidRPr="00183DE2">
        <w:rPr>
          <w:rFonts w:ascii="Calibri" w:hAnsi="Calibri" w:cs="Times New Roman"/>
          <w:sz w:val="24"/>
          <w:szCs w:val="24"/>
          <w:lang w:val="en-GB"/>
        </w:rPr>
        <w:t>closed,</w:t>
      </w:r>
      <w:r w:rsidR="0D1F7B30" w:rsidRPr="00183DE2">
        <w:rPr>
          <w:rFonts w:ascii="Calibri" w:hAnsi="Calibri" w:cs="Times New Roman"/>
          <w:sz w:val="24"/>
          <w:szCs w:val="24"/>
          <w:lang w:val="en-GB"/>
        </w:rPr>
        <w:t xml:space="preserve"> and</w:t>
      </w:r>
      <w:r w:rsidRPr="00183DE2">
        <w:rPr>
          <w:rFonts w:ascii="Calibri" w:hAnsi="Calibri" w:cs="Times New Roman"/>
          <w:sz w:val="24"/>
          <w:szCs w:val="24"/>
          <w:lang w:val="en-GB"/>
        </w:rPr>
        <w:t xml:space="preserve"> Home Affairs was operating with limited capacity</w:t>
      </w:r>
      <w:r w:rsidR="483F270A" w:rsidRPr="00183DE2">
        <w:rPr>
          <w:rFonts w:ascii="Calibri" w:hAnsi="Calibri" w:cs="Times New Roman"/>
          <w:sz w:val="24"/>
          <w:szCs w:val="24"/>
          <w:lang w:val="en-GB"/>
        </w:rPr>
        <w:t xml:space="preserve"> and not allowing late registration of birth or identity document applications</w:t>
      </w:r>
      <w:r w:rsidR="0D1F7B30"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 </w:t>
      </w:r>
    </w:p>
    <w:p w14:paraId="5D864055" w14:textId="77777777" w:rsidR="00183DE2" w:rsidRPr="00183DE2" w:rsidRDefault="00183DE2" w:rsidP="00183DE2">
      <w:pPr>
        <w:pStyle w:val="ListParagraph"/>
        <w:spacing w:line="360" w:lineRule="auto"/>
        <w:ind w:left="360"/>
        <w:jc w:val="both"/>
        <w:rPr>
          <w:rFonts w:ascii="Calibri" w:hAnsi="Calibri" w:cs="Times New Roman"/>
          <w:sz w:val="24"/>
          <w:szCs w:val="24"/>
          <w:lang w:val="en-GB"/>
        </w:rPr>
      </w:pPr>
    </w:p>
    <w:p w14:paraId="00000028" w14:textId="690B9F12"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The practice, which was declared unconstitutional in the </w:t>
      </w:r>
      <w:r w:rsidRPr="00183DE2">
        <w:rPr>
          <w:rFonts w:ascii="Calibri" w:hAnsi="Calibri" w:cs="Times New Roman"/>
          <w:i/>
          <w:iCs/>
          <w:sz w:val="24"/>
          <w:szCs w:val="24"/>
          <w:lang w:val="en-GB"/>
        </w:rPr>
        <w:t>Phakamisa judgment</w:t>
      </w:r>
      <w:r w:rsidRPr="00183DE2">
        <w:rPr>
          <w:rFonts w:ascii="Calibri" w:hAnsi="Calibri" w:cs="Times New Roman"/>
          <w:sz w:val="24"/>
          <w:szCs w:val="24"/>
          <w:lang w:val="en-GB"/>
        </w:rPr>
        <w:t xml:space="preserve">, of allowing children with a lack of documentation to be admitted to schools for three months pending them obtaining documentation, failing which they would be excluded from schools, is also still being practised by schools. This practice is </w:t>
      </w:r>
      <w:r w:rsidR="000A3145">
        <w:rPr>
          <w:rFonts w:ascii="Calibri" w:hAnsi="Calibri" w:cs="Times New Roman"/>
          <w:sz w:val="24"/>
          <w:szCs w:val="24"/>
          <w:lang w:val="en-GB"/>
        </w:rPr>
        <w:t>unlawful</w:t>
      </w:r>
      <w:r w:rsidR="000A3145"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as it takes Home Affairs and Refugee Reception Offices significantly longer to process </w:t>
      </w:r>
      <w:r w:rsidRPr="00183DE2">
        <w:rPr>
          <w:rFonts w:ascii="Calibri" w:hAnsi="Calibri" w:cs="Times New Roman"/>
          <w:sz w:val="24"/>
          <w:szCs w:val="24"/>
          <w:lang w:val="en-GB"/>
        </w:rPr>
        <w:lastRenderedPageBreak/>
        <w:t xml:space="preserve">applications and issue </w:t>
      </w:r>
      <w:r w:rsidR="0D1F7B30" w:rsidRPr="00183DE2">
        <w:rPr>
          <w:rFonts w:ascii="Calibri" w:hAnsi="Calibri" w:cs="Times New Roman"/>
          <w:sz w:val="24"/>
          <w:szCs w:val="24"/>
          <w:lang w:val="en-GB"/>
        </w:rPr>
        <w:t xml:space="preserve">birth certificates, </w:t>
      </w:r>
      <w:r w:rsidRPr="00183DE2">
        <w:rPr>
          <w:rFonts w:ascii="Calibri" w:hAnsi="Calibri" w:cs="Times New Roman"/>
          <w:sz w:val="24"/>
          <w:szCs w:val="24"/>
          <w:lang w:val="en-GB"/>
        </w:rPr>
        <w:t>identity documents</w:t>
      </w:r>
      <w:r w:rsidR="0D1F7B30" w:rsidRPr="00183DE2">
        <w:rPr>
          <w:rFonts w:ascii="Calibri" w:hAnsi="Calibri" w:cs="Times New Roman"/>
          <w:sz w:val="24"/>
          <w:szCs w:val="24"/>
          <w:lang w:val="en-GB"/>
        </w:rPr>
        <w:t xml:space="preserve"> and permits</w:t>
      </w:r>
      <w:r w:rsidRPr="00183DE2">
        <w:rPr>
          <w:rFonts w:ascii="Calibri" w:hAnsi="Calibri" w:cs="Times New Roman"/>
          <w:sz w:val="24"/>
          <w:szCs w:val="24"/>
          <w:lang w:val="en-GB"/>
        </w:rPr>
        <w:t>. When parents</w:t>
      </w:r>
      <w:r w:rsidR="0D1F7B30" w:rsidRPr="00183DE2">
        <w:rPr>
          <w:rFonts w:ascii="Calibri" w:hAnsi="Calibri" w:cs="Times New Roman"/>
          <w:sz w:val="24"/>
          <w:szCs w:val="24"/>
          <w:lang w:val="en-GB"/>
        </w:rPr>
        <w:t>/caregivers</w:t>
      </w:r>
      <w:r w:rsidRPr="00183DE2">
        <w:rPr>
          <w:rFonts w:ascii="Calibri" w:hAnsi="Calibri" w:cs="Times New Roman"/>
          <w:sz w:val="24"/>
          <w:szCs w:val="24"/>
          <w:lang w:val="en-GB"/>
        </w:rPr>
        <w:t xml:space="preserve"> or learners are unable to </w:t>
      </w:r>
      <w:r w:rsidR="60696058" w:rsidRPr="00183DE2">
        <w:rPr>
          <w:rFonts w:ascii="Calibri" w:hAnsi="Calibri" w:cs="Times New Roman"/>
          <w:sz w:val="24"/>
          <w:szCs w:val="24"/>
          <w:lang w:val="en-GB"/>
        </w:rPr>
        <w:t>fulfil</w:t>
      </w:r>
      <w:r w:rsidRPr="00183DE2">
        <w:rPr>
          <w:rFonts w:ascii="Calibri" w:hAnsi="Calibri" w:cs="Times New Roman"/>
          <w:sz w:val="24"/>
          <w:szCs w:val="24"/>
          <w:lang w:val="en-GB"/>
        </w:rPr>
        <w:t xml:space="preserve"> the </w:t>
      </w:r>
      <w:r w:rsidR="60696058" w:rsidRPr="00183DE2">
        <w:rPr>
          <w:rFonts w:ascii="Calibri" w:hAnsi="Calibri" w:cs="Times New Roman"/>
          <w:sz w:val="24"/>
          <w:szCs w:val="24"/>
          <w:lang w:val="en-GB"/>
        </w:rPr>
        <w:t>requirement,</w:t>
      </w:r>
      <w:r w:rsidRPr="00183DE2">
        <w:rPr>
          <w:rFonts w:ascii="Calibri" w:hAnsi="Calibri" w:cs="Times New Roman"/>
          <w:sz w:val="24"/>
          <w:szCs w:val="24"/>
          <w:lang w:val="en-GB"/>
        </w:rPr>
        <w:t xml:space="preserve"> learners are threatened with expulsion</w:t>
      </w:r>
      <w:r w:rsidR="0D1F7B30" w:rsidRPr="00183DE2">
        <w:rPr>
          <w:rFonts w:ascii="Calibri" w:hAnsi="Calibri" w:cs="Times New Roman"/>
          <w:sz w:val="24"/>
          <w:szCs w:val="24"/>
          <w:lang w:val="en-GB"/>
        </w:rPr>
        <w:t xml:space="preserve"> or reports are withheld as leverage</w:t>
      </w:r>
      <w:r w:rsidRPr="00183DE2">
        <w:rPr>
          <w:rFonts w:ascii="Calibri" w:hAnsi="Calibri" w:cs="Times New Roman"/>
          <w:sz w:val="24"/>
          <w:szCs w:val="24"/>
          <w:lang w:val="en-GB"/>
        </w:rPr>
        <w:t xml:space="preserve">. In some </w:t>
      </w:r>
      <w:r w:rsidR="60696058" w:rsidRPr="00183DE2">
        <w:rPr>
          <w:rFonts w:ascii="Calibri" w:hAnsi="Calibri" w:cs="Times New Roman"/>
          <w:sz w:val="24"/>
          <w:szCs w:val="24"/>
          <w:lang w:val="en-GB"/>
        </w:rPr>
        <w:t>instances,</w:t>
      </w:r>
      <w:r w:rsidRPr="00183DE2">
        <w:rPr>
          <w:rFonts w:ascii="Calibri" w:hAnsi="Calibri" w:cs="Times New Roman"/>
          <w:sz w:val="24"/>
          <w:szCs w:val="24"/>
          <w:lang w:val="en-GB"/>
        </w:rPr>
        <w:t xml:space="preserve"> schools have threatened to call the police. The practice therefore results in a large number of learners being excluded from schools three months after</w:t>
      </w:r>
      <w:r w:rsidR="0D1F7B30" w:rsidRPr="00183DE2">
        <w:rPr>
          <w:rFonts w:ascii="Calibri" w:hAnsi="Calibri" w:cs="Times New Roman"/>
          <w:sz w:val="24"/>
          <w:szCs w:val="24"/>
          <w:lang w:val="en-GB"/>
        </w:rPr>
        <w:t xml:space="preserve"> their</w:t>
      </w:r>
      <w:r w:rsidRPr="00183DE2">
        <w:rPr>
          <w:rFonts w:ascii="Calibri" w:hAnsi="Calibri" w:cs="Times New Roman"/>
          <w:sz w:val="24"/>
          <w:szCs w:val="24"/>
          <w:lang w:val="en-GB"/>
        </w:rPr>
        <w:t xml:space="preserve"> admission.</w:t>
      </w:r>
      <w:r w:rsidR="002A4414">
        <w:rPr>
          <w:rFonts w:ascii="Calibri" w:hAnsi="Calibri" w:cs="Times New Roman"/>
          <w:sz w:val="24"/>
          <w:szCs w:val="24"/>
          <w:lang w:val="en-GB"/>
        </w:rPr>
        <w:t xml:space="preserve"> In addition we have noted that schools withdraw fee exemptions from parents whose asylum and refugee permits expired during the nationwide lockdown. This impacts indigent parents who were previously exempted from paying school fees in full. </w:t>
      </w:r>
    </w:p>
    <w:p w14:paraId="00000029" w14:textId="77777777" w:rsidR="00C46AB2" w:rsidRPr="00183DE2" w:rsidRDefault="00C46AB2" w:rsidP="00183DE2">
      <w:pPr>
        <w:spacing w:line="360" w:lineRule="auto"/>
        <w:jc w:val="both"/>
        <w:rPr>
          <w:rFonts w:ascii="Calibri" w:hAnsi="Calibri" w:cs="Times New Roman"/>
          <w:sz w:val="24"/>
          <w:szCs w:val="24"/>
          <w:lang w:val="en-GB"/>
        </w:rPr>
      </w:pPr>
    </w:p>
    <w:p w14:paraId="0000002A" w14:textId="7803221B"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We have also noted that school administrators responsible for admissions and clerks for SA-SAMS often refuse to enter information regarding undocumented children. This results in</w:t>
      </w:r>
      <w:r w:rsidR="0D1F7B30" w:rsidRPr="00183DE2">
        <w:rPr>
          <w:rFonts w:ascii="Calibri" w:hAnsi="Calibri" w:cs="Times New Roman"/>
          <w:sz w:val="24"/>
          <w:szCs w:val="24"/>
          <w:lang w:val="en-GB"/>
        </w:rPr>
        <w:t xml:space="preserve"> the school not being fully</w:t>
      </w:r>
      <w:r w:rsidRPr="00183DE2">
        <w:rPr>
          <w:rFonts w:ascii="Calibri" w:hAnsi="Calibri" w:cs="Times New Roman"/>
          <w:sz w:val="24"/>
          <w:szCs w:val="24"/>
          <w:lang w:val="en-GB"/>
        </w:rPr>
        <w:t xml:space="preserve"> </w:t>
      </w:r>
      <w:r w:rsidR="0D1F7B30" w:rsidRPr="00183DE2">
        <w:rPr>
          <w:rFonts w:ascii="Calibri" w:hAnsi="Calibri" w:cs="Times New Roman"/>
          <w:sz w:val="24"/>
          <w:szCs w:val="24"/>
          <w:lang w:val="en-GB"/>
        </w:rPr>
        <w:t xml:space="preserve">funded </w:t>
      </w:r>
      <w:r w:rsidRPr="00183DE2">
        <w:rPr>
          <w:rFonts w:ascii="Calibri" w:hAnsi="Calibri" w:cs="Times New Roman"/>
          <w:sz w:val="24"/>
          <w:szCs w:val="24"/>
          <w:lang w:val="en-GB"/>
        </w:rPr>
        <w:t>for important programmes such as the school feeding scheme (some funding for learners is allocated to schools based on numbers of learners)</w:t>
      </w:r>
      <w:r w:rsidR="0D1F7B30" w:rsidRPr="00183DE2">
        <w:rPr>
          <w:rFonts w:ascii="Calibri" w:hAnsi="Calibri" w:cs="Times New Roman"/>
          <w:sz w:val="24"/>
          <w:szCs w:val="24"/>
          <w:lang w:val="en-GB"/>
        </w:rPr>
        <w:t>, which dilutes the quality of learning and food for all the children in the school</w:t>
      </w:r>
      <w:r w:rsidR="54ADAFFD" w:rsidRPr="00183DE2">
        <w:rPr>
          <w:rFonts w:ascii="Calibri" w:hAnsi="Calibri" w:cs="Times New Roman"/>
          <w:sz w:val="24"/>
          <w:szCs w:val="24"/>
          <w:lang w:val="en-GB"/>
        </w:rPr>
        <w:t>.</w:t>
      </w:r>
      <w:r w:rsidRPr="00183DE2">
        <w:rPr>
          <w:rFonts w:ascii="Calibri" w:hAnsi="Calibri" w:cs="Times New Roman"/>
          <w:sz w:val="24"/>
          <w:szCs w:val="24"/>
          <w:lang w:val="en-GB"/>
        </w:rPr>
        <w:t xml:space="preserve"> Further, without being registered on the SA-SAMS system</w:t>
      </w:r>
      <w:r w:rsidR="0D1F7B30" w:rsidRPr="00183DE2">
        <w:rPr>
          <w:rFonts w:ascii="Calibri" w:hAnsi="Calibri" w:cs="Times New Roman"/>
          <w:sz w:val="24"/>
          <w:szCs w:val="24"/>
          <w:lang w:val="en-GB"/>
        </w:rPr>
        <w:t xml:space="preserve"> some schools are saying that they cannot issue reports for undocumented </w:t>
      </w:r>
      <w:r w:rsidRPr="00183DE2">
        <w:rPr>
          <w:rFonts w:ascii="Calibri" w:hAnsi="Calibri" w:cs="Times New Roman"/>
          <w:sz w:val="24"/>
          <w:szCs w:val="24"/>
          <w:lang w:val="en-GB"/>
        </w:rPr>
        <w:t>learners</w:t>
      </w:r>
      <w:r w:rsidR="0D1F7B30" w:rsidRPr="00183DE2">
        <w:rPr>
          <w:rFonts w:ascii="Calibri" w:hAnsi="Calibri" w:cs="Times New Roman"/>
          <w:sz w:val="24"/>
          <w:szCs w:val="24"/>
          <w:lang w:val="en-GB"/>
        </w:rPr>
        <w:t xml:space="preserve">. </w:t>
      </w:r>
    </w:p>
    <w:p w14:paraId="0000002B" w14:textId="77777777" w:rsidR="00C46AB2" w:rsidRPr="00183DE2" w:rsidRDefault="00C46AB2" w:rsidP="00183DE2">
      <w:pPr>
        <w:spacing w:line="360" w:lineRule="auto"/>
        <w:jc w:val="both"/>
        <w:rPr>
          <w:rFonts w:ascii="Calibri" w:hAnsi="Calibri" w:cs="Times New Roman"/>
          <w:sz w:val="24"/>
          <w:szCs w:val="24"/>
          <w:lang w:val="en-GB"/>
        </w:rPr>
      </w:pPr>
    </w:p>
    <w:p w14:paraId="3FF30066" w14:textId="5ED08248" w:rsidR="00F6514C"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Additionally, we have noted that the online portal to apply for admission at a public school in the Gauteng</w:t>
      </w:r>
      <w:r w:rsidR="00B41B7E">
        <w:rPr>
          <w:rFonts w:ascii="Calibri" w:hAnsi="Calibri" w:cs="Times New Roman"/>
          <w:sz w:val="24"/>
          <w:szCs w:val="24"/>
          <w:lang w:val="en-GB"/>
        </w:rPr>
        <w:t>, Western Cape</w:t>
      </w:r>
      <w:r w:rsidR="00F6514C">
        <w:rPr>
          <w:rFonts w:ascii="Calibri" w:hAnsi="Calibri" w:cs="Times New Roman"/>
          <w:sz w:val="24"/>
          <w:szCs w:val="24"/>
          <w:lang w:val="en-GB"/>
        </w:rPr>
        <w:t xml:space="preserve"> and Mpumalanga</w:t>
      </w:r>
      <w:r w:rsidRPr="00183DE2">
        <w:rPr>
          <w:rFonts w:ascii="Calibri" w:hAnsi="Calibri" w:cs="Times New Roman"/>
          <w:sz w:val="24"/>
          <w:szCs w:val="24"/>
          <w:lang w:val="en-GB"/>
        </w:rPr>
        <w:t xml:space="preserve"> province</w:t>
      </w:r>
      <w:r w:rsidR="00F6514C">
        <w:rPr>
          <w:rFonts w:ascii="Calibri" w:hAnsi="Calibri" w:cs="Times New Roman"/>
          <w:sz w:val="24"/>
          <w:szCs w:val="24"/>
          <w:lang w:val="en-GB"/>
        </w:rPr>
        <w:t>s</w:t>
      </w:r>
      <w:r w:rsidRPr="00183DE2">
        <w:rPr>
          <w:rFonts w:ascii="Calibri" w:hAnsi="Calibri" w:cs="Times New Roman"/>
          <w:sz w:val="24"/>
          <w:szCs w:val="24"/>
          <w:lang w:val="en-GB"/>
        </w:rPr>
        <w:t xml:space="preserve"> requires learners </w:t>
      </w:r>
      <w:r w:rsidRPr="00183DE2">
        <w:rPr>
          <w:rFonts w:ascii="Calibri" w:hAnsi="Calibri" w:cs="Times New Roman"/>
          <w:sz w:val="24"/>
          <w:szCs w:val="24"/>
          <w:lang w:val="en-GB"/>
        </w:rPr>
        <w:lastRenderedPageBreak/>
        <w:t>and parents</w:t>
      </w:r>
      <w:r w:rsidR="0D1F7B30" w:rsidRPr="00183DE2">
        <w:rPr>
          <w:rFonts w:ascii="Calibri" w:hAnsi="Calibri" w:cs="Times New Roman"/>
          <w:sz w:val="24"/>
          <w:szCs w:val="24"/>
          <w:lang w:val="en-GB"/>
        </w:rPr>
        <w:t>/</w:t>
      </w:r>
      <w:r w:rsidR="60696058" w:rsidRPr="00183DE2">
        <w:rPr>
          <w:rFonts w:ascii="Calibri" w:hAnsi="Calibri" w:cs="Times New Roman"/>
          <w:sz w:val="24"/>
          <w:szCs w:val="24"/>
          <w:lang w:val="en-GB"/>
        </w:rPr>
        <w:t>car</w:t>
      </w:r>
      <w:r w:rsidR="0D1F7B30" w:rsidRPr="00183DE2">
        <w:rPr>
          <w:rFonts w:ascii="Calibri" w:hAnsi="Calibri" w:cs="Times New Roman"/>
          <w:sz w:val="24"/>
          <w:szCs w:val="24"/>
          <w:lang w:val="en-GB"/>
        </w:rPr>
        <w:t>egivers</w:t>
      </w:r>
      <w:r w:rsidRPr="00183DE2">
        <w:rPr>
          <w:rFonts w:ascii="Calibri" w:hAnsi="Calibri" w:cs="Times New Roman"/>
          <w:sz w:val="24"/>
          <w:szCs w:val="24"/>
          <w:lang w:val="en-GB"/>
        </w:rPr>
        <w:t xml:space="preserve"> to submit</w:t>
      </w:r>
      <w:r w:rsidR="0D1F7B30" w:rsidRPr="00183DE2">
        <w:rPr>
          <w:rFonts w:ascii="Calibri" w:hAnsi="Calibri" w:cs="Times New Roman"/>
          <w:sz w:val="24"/>
          <w:szCs w:val="24"/>
          <w:lang w:val="en-GB"/>
        </w:rPr>
        <w:t xml:space="preserve"> identity documentation.</w:t>
      </w:r>
      <w:r w:rsidRPr="00183DE2">
        <w:rPr>
          <w:rFonts w:ascii="Calibri" w:hAnsi="Calibri" w:cs="Times New Roman"/>
          <w:sz w:val="24"/>
          <w:szCs w:val="24"/>
          <w:lang w:val="en-GB"/>
        </w:rPr>
        <w:t xml:space="preserve"> There is no option to by-pass this requirement on the portal when a learner or paren</w:t>
      </w:r>
      <w:r w:rsidR="0D1F7B30" w:rsidRPr="00183DE2">
        <w:rPr>
          <w:rFonts w:ascii="Calibri" w:hAnsi="Calibri" w:cs="Times New Roman"/>
          <w:sz w:val="24"/>
          <w:szCs w:val="24"/>
          <w:lang w:val="en-GB"/>
        </w:rPr>
        <w:t>t/caregiver</w:t>
      </w:r>
      <w:r w:rsidR="68739BFB" w:rsidRPr="00183DE2">
        <w:rPr>
          <w:rFonts w:ascii="Calibri" w:hAnsi="Calibri" w:cs="Times New Roman"/>
          <w:sz w:val="24"/>
          <w:szCs w:val="24"/>
          <w:lang w:val="en-GB"/>
        </w:rPr>
        <w:t xml:space="preserve"> </w:t>
      </w:r>
      <w:r w:rsidRPr="00183DE2">
        <w:rPr>
          <w:rFonts w:ascii="Calibri" w:hAnsi="Calibri" w:cs="Times New Roman"/>
          <w:sz w:val="24"/>
          <w:szCs w:val="24"/>
          <w:lang w:val="en-GB"/>
        </w:rPr>
        <w:t xml:space="preserve">does not have the </w:t>
      </w:r>
      <w:r w:rsidR="0D1F7B30" w:rsidRPr="00183DE2">
        <w:rPr>
          <w:rFonts w:ascii="Calibri" w:hAnsi="Calibri" w:cs="Times New Roman"/>
          <w:sz w:val="24"/>
          <w:szCs w:val="24"/>
          <w:lang w:val="en-GB"/>
        </w:rPr>
        <w:t>identity documentation</w:t>
      </w:r>
      <w:r w:rsidR="68739BFB" w:rsidRPr="00183DE2">
        <w:rPr>
          <w:rFonts w:ascii="Calibri" w:hAnsi="Calibri" w:cs="Times New Roman"/>
          <w:sz w:val="24"/>
          <w:szCs w:val="24"/>
          <w:lang w:val="en-GB"/>
        </w:rPr>
        <w:t xml:space="preserve"> </w:t>
      </w:r>
      <w:r w:rsidRPr="00183DE2">
        <w:rPr>
          <w:rFonts w:ascii="Calibri" w:hAnsi="Calibri" w:cs="Times New Roman"/>
          <w:sz w:val="24"/>
          <w:szCs w:val="24"/>
          <w:lang w:val="en-GB"/>
        </w:rPr>
        <w:t>and the provincial government has not given any information on</w:t>
      </w:r>
      <w:r w:rsidR="0D1F7B30" w:rsidRPr="00183DE2">
        <w:rPr>
          <w:rFonts w:ascii="Calibri" w:hAnsi="Calibri" w:cs="Times New Roman"/>
          <w:sz w:val="24"/>
          <w:szCs w:val="24"/>
          <w:lang w:val="en-GB"/>
        </w:rPr>
        <w:t xml:space="preserve"> the portal as to</w:t>
      </w:r>
      <w:r w:rsidRPr="00183DE2">
        <w:rPr>
          <w:rFonts w:ascii="Calibri" w:hAnsi="Calibri" w:cs="Times New Roman"/>
          <w:sz w:val="24"/>
          <w:szCs w:val="24"/>
          <w:lang w:val="en-GB"/>
        </w:rPr>
        <w:t xml:space="preserve"> what to do if a learner or parent</w:t>
      </w:r>
      <w:r w:rsidR="0D1F7B30" w:rsidRPr="00183DE2">
        <w:rPr>
          <w:rFonts w:ascii="Calibri" w:hAnsi="Calibri" w:cs="Times New Roman"/>
          <w:sz w:val="24"/>
          <w:szCs w:val="24"/>
          <w:lang w:val="en-GB"/>
        </w:rPr>
        <w:t>/caregiver</w:t>
      </w:r>
      <w:r w:rsidRPr="00183DE2">
        <w:rPr>
          <w:rFonts w:ascii="Calibri" w:hAnsi="Calibri" w:cs="Times New Roman"/>
          <w:sz w:val="24"/>
          <w:szCs w:val="24"/>
          <w:lang w:val="en-GB"/>
        </w:rPr>
        <w:t xml:space="preserve"> does not have the additional documentation.</w:t>
      </w:r>
      <w:r w:rsidR="0D1F7B30" w:rsidRPr="00183DE2">
        <w:rPr>
          <w:rFonts w:ascii="Calibri" w:hAnsi="Calibri" w:cs="Times New Roman"/>
          <w:sz w:val="24"/>
          <w:szCs w:val="24"/>
          <w:lang w:val="en-GB"/>
        </w:rPr>
        <w:t xml:space="preserve"> </w:t>
      </w:r>
    </w:p>
    <w:p w14:paraId="3CE2AC83" w14:textId="77777777" w:rsidR="00F6514C" w:rsidRPr="000A3145" w:rsidRDefault="00F6514C" w:rsidP="000A3145">
      <w:pPr>
        <w:pStyle w:val="ListParagraph"/>
        <w:rPr>
          <w:rFonts w:ascii="Calibri" w:hAnsi="Calibri" w:cs="Times New Roman"/>
          <w:sz w:val="24"/>
          <w:szCs w:val="24"/>
          <w:lang w:val="en-GB"/>
        </w:rPr>
      </w:pPr>
    </w:p>
    <w:p w14:paraId="6C9E2546" w14:textId="6988A93E" w:rsidR="00F83B26" w:rsidRDefault="00F6514C" w:rsidP="00183DE2">
      <w:pPr>
        <w:pStyle w:val="ListParagraph"/>
        <w:numPr>
          <w:ilvl w:val="0"/>
          <w:numId w:val="3"/>
        </w:numPr>
        <w:spacing w:line="360" w:lineRule="auto"/>
        <w:jc w:val="both"/>
        <w:rPr>
          <w:rFonts w:ascii="Calibri" w:hAnsi="Calibri" w:cs="Times New Roman"/>
          <w:sz w:val="24"/>
          <w:szCs w:val="24"/>
          <w:lang w:val="en-GB"/>
        </w:rPr>
      </w:pPr>
      <w:r>
        <w:rPr>
          <w:rFonts w:ascii="Calibri" w:hAnsi="Calibri" w:cs="Times New Roman"/>
          <w:sz w:val="24"/>
          <w:szCs w:val="24"/>
          <w:lang w:val="en-GB"/>
        </w:rPr>
        <w:t>Lawyers for Human Rights</w:t>
      </w:r>
      <w:r w:rsidR="00B41B7E">
        <w:rPr>
          <w:rFonts w:ascii="Calibri" w:hAnsi="Calibri" w:cs="Times New Roman"/>
          <w:sz w:val="24"/>
          <w:szCs w:val="24"/>
          <w:lang w:val="en-GB"/>
        </w:rPr>
        <w:t>,</w:t>
      </w:r>
      <w:r>
        <w:rPr>
          <w:rFonts w:ascii="Calibri" w:hAnsi="Calibri" w:cs="Times New Roman"/>
          <w:sz w:val="24"/>
          <w:szCs w:val="24"/>
          <w:lang w:val="en-GB"/>
        </w:rPr>
        <w:t xml:space="preserve"> in partnership with the Consortium for Refugees and Migrants in South Africa (</w:t>
      </w:r>
      <w:r w:rsidR="003E17F2">
        <w:rPr>
          <w:rFonts w:ascii="Calibri" w:hAnsi="Calibri" w:cs="Times New Roman"/>
          <w:sz w:val="24"/>
          <w:szCs w:val="24"/>
          <w:lang w:val="en-GB"/>
        </w:rPr>
        <w:t>“</w:t>
      </w:r>
      <w:r>
        <w:rPr>
          <w:rFonts w:ascii="Calibri" w:hAnsi="Calibri" w:cs="Times New Roman"/>
          <w:sz w:val="24"/>
          <w:szCs w:val="24"/>
          <w:lang w:val="en-GB"/>
        </w:rPr>
        <w:t>Cormsa</w:t>
      </w:r>
      <w:r w:rsidR="003E17F2">
        <w:rPr>
          <w:rFonts w:ascii="Calibri" w:hAnsi="Calibri" w:cs="Times New Roman"/>
          <w:sz w:val="24"/>
          <w:szCs w:val="24"/>
          <w:lang w:val="en-GB"/>
        </w:rPr>
        <w:t>”</w:t>
      </w:r>
      <w:r>
        <w:rPr>
          <w:rFonts w:ascii="Calibri" w:hAnsi="Calibri" w:cs="Times New Roman"/>
          <w:sz w:val="24"/>
          <w:szCs w:val="24"/>
          <w:lang w:val="en-GB"/>
        </w:rPr>
        <w:t>)</w:t>
      </w:r>
      <w:r w:rsidR="00B41B7E">
        <w:rPr>
          <w:rFonts w:ascii="Calibri" w:hAnsi="Calibri" w:cs="Times New Roman"/>
          <w:sz w:val="24"/>
          <w:szCs w:val="24"/>
          <w:lang w:val="en-GB"/>
        </w:rPr>
        <w:t>,</w:t>
      </w:r>
      <w:r>
        <w:rPr>
          <w:rFonts w:ascii="Calibri" w:hAnsi="Calibri" w:cs="Times New Roman"/>
          <w:sz w:val="24"/>
          <w:szCs w:val="24"/>
          <w:lang w:val="en-GB"/>
        </w:rPr>
        <w:t xml:space="preserve"> conducted a training with school administrators and social workers in Mpumalanga on 23-25 of August 2021. The school administrators responsible for the online registration of lear</w:t>
      </w:r>
      <w:r w:rsidR="00F83B26">
        <w:rPr>
          <w:rFonts w:ascii="Calibri" w:hAnsi="Calibri" w:cs="Times New Roman"/>
          <w:sz w:val="24"/>
          <w:szCs w:val="24"/>
          <w:lang w:val="en-GB"/>
        </w:rPr>
        <w:t>ners expressed that they had neither</w:t>
      </w:r>
      <w:r>
        <w:rPr>
          <w:rFonts w:ascii="Calibri" w:hAnsi="Calibri" w:cs="Times New Roman"/>
          <w:sz w:val="24"/>
          <w:szCs w:val="24"/>
          <w:lang w:val="en-GB"/>
        </w:rPr>
        <w:t xml:space="preserve"> received or heard of the judgment </w:t>
      </w:r>
      <w:r w:rsidR="00F83B26">
        <w:rPr>
          <w:rFonts w:ascii="Calibri" w:hAnsi="Calibri" w:cs="Times New Roman"/>
          <w:sz w:val="24"/>
          <w:szCs w:val="24"/>
          <w:lang w:val="en-GB"/>
        </w:rPr>
        <w:t>n</w:t>
      </w:r>
      <w:r>
        <w:rPr>
          <w:rFonts w:ascii="Calibri" w:hAnsi="Calibri" w:cs="Times New Roman"/>
          <w:sz w:val="24"/>
          <w:szCs w:val="24"/>
          <w:lang w:val="en-GB"/>
        </w:rPr>
        <w:t>or correspondin</w:t>
      </w:r>
      <w:r w:rsidR="00F83B26">
        <w:rPr>
          <w:rFonts w:ascii="Calibri" w:hAnsi="Calibri" w:cs="Times New Roman"/>
          <w:sz w:val="24"/>
          <w:szCs w:val="24"/>
          <w:lang w:val="en-GB"/>
        </w:rPr>
        <w:t>g circular. They also confirmed</w:t>
      </w:r>
      <w:r>
        <w:rPr>
          <w:rFonts w:ascii="Calibri" w:hAnsi="Calibri" w:cs="Times New Roman"/>
          <w:sz w:val="24"/>
          <w:szCs w:val="24"/>
          <w:lang w:val="en-GB"/>
        </w:rPr>
        <w:t xml:space="preserve"> that the DBE had not placed measures on the online </w:t>
      </w:r>
      <w:r w:rsidR="00F83B26">
        <w:rPr>
          <w:rFonts w:ascii="Calibri" w:hAnsi="Calibri" w:cs="Times New Roman"/>
          <w:sz w:val="24"/>
          <w:szCs w:val="24"/>
          <w:lang w:val="en-GB"/>
        </w:rPr>
        <w:t xml:space="preserve">platform that would allow for the registration of undocumented learners. They mentioned that this would in turn frustrate their efforts to implement the circular. </w:t>
      </w:r>
    </w:p>
    <w:p w14:paraId="3770CC9D" w14:textId="70E0396E" w:rsidR="00F83B26" w:rsidRPr="002F4146" w:rsidRDefault="00F6514C" w:rsidP="002F4146">
      <w:pPr>
        <w:spacing w:line="360" w:lineRule="auto"/>
        <w:jc w:val="both"/>
        <w:rPr>
          <w:rFonts w:ascii="Calibri" w:hAnsi="Calibri" w:cs="Times New Roman"/>
          <w:sz w:val="24"/>
          <w:szCs w:val="24"/>
          <w:lang w:val="en-GB"/>
        </w:rPr>
      </w:pPr>
      <w:r w:rsidRPr="000A3145">
        <w:rPr>
          <w:rFonts w:ascii="Calibri" w:hAnsi="Calibri" w:cs="Times New Roman"/>
          <w:sz w:val="24"/>
          <w:szCs w:val="24"/>
          <w:lang w:val="en-GB"/>
        </w:rPr>
        <w:t xml:space="preserve"> </w:t>
      </w:r>
    </w:p>
    <w:p w14:paraId="11C5EFA0" w14:textId="6740AE6F" w:rsidR="003B7429" w:rsidRPr="00183DE2" w:rsidRDefault="0D1F7B30"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This creates the perception amongst parents/caregivers that children without the necessary identification documents are not allowed to attend school.</w:t>
      </w:r>
      <w:r w:rsidR="2710B51F" w:rsidRPr="00183DE2">
        <w:rPr>
          <w:rFonts w:ascii="Calibri" w:hAnsi="Calibri" w:cs="Times New Roman"/>
          <w:sz w:val="24"/>
          <w:szCs w:val="24"/>
          <w:lang w:val="en-GB"/>
        </w:rPr>
        <w:t xml:space="preserve"> </w:t>
      </w:r>
      <w:r w:rsidRPr="00183DE2">
        <w:rPr>
          <w:rFonts w:ascii="Calibri" w:hAnsi="Calibri" w:cs="Times New Roman"/>
          <w:sz w:val="24"/>
          <w:szCs w:val="24"/>
          <w:lang w:val="en-GB"/>
        </w:rPr>
        <w:t>Those who persist will physically approach the school</w:t>
      </w:r>
      <w:r w:rsidR="4D9CA526" w:rsidRPr="00183DE2">
        <w:rPr>
          <w:rFonts w:ascii="Calibri" w:hAnsi="Calibri" w:cs="Times New Roman"/>
          <w:sz w:val="24"/>
          <w:szCs w:val="24"/>
          <w:lang w:val="en-GB"/>
        </w:rPr>
        <w:t xml:space="preserve"> and attempt to hand in the alternative documents such as affidavits</w:t>
      </w:r>
      <w:r w:rsidR="3742B2CF" w:rsidRPr="00183DE2">
        <w:rPr>
          <w:rFonts w:ascii="Calibri" w:hAnsi="Calibri" w:cs="Times New Roman"/>
          <w:sz w:val="24"/>
          <w:szCs w:val="24"/>
          <w:lang w:val="en-GB"/>
        </w:rPr>
        <w:t>.</w:t>
      </w:r>
      <w:r w:rsidR="00183DE2">
        <w:rPr>
          <w:rFonts w:ascii="Calibri" w:hAnsi="Calibri" w:cs="Times New Roman"/>
          <w:sz w:val="24"/>
          <w:szCs w:val="24"/>
          <w:lang w:val="en-GB"/>
        </w:rPr>
        <w:t xml:space="preserve"> </w:t>
      </w:r>
      <w:r w:rsidR="2ECE2FD2" w:rsidRPr="00183DE2">
        <w:rPr>
          <w:rFonts w:ascii="Calibri" w:hAnsi="Calibri" w:cs="Times New Roman"/>
          <w:sz w:val="24"/>
          <w:szCs w:val="24"/>
          <w:lang w:val="en-GB"/>
        </w:rPr>
        <w:t>H</w:t>
      </w:r>
      <w:r w:rsidR="4D9CA526" w:rsidRPr="00183DE2">
        <w:rPr>
          <w:rFonts w:ascii="Calibri" w:hAnsi="Calibri" w:cs="Times New Roman"/>
          <w:sz w:val="24"/>
          <w:szCs w:val="24"/>
          <w:lang w:val="en-GB"/>
        </w:rPr>
        <w:t>owever</w:t>
      </w:r>
      <w:r w:rsidR="2F87E8A3" w:rsidRPr="00183DE2">
        <w:rPr>
          <w:rFonts w:ascii="Calibri" w:hAnsi="Calibri" w:cs="Times New Roman"/>
          <w:sz w:val="24"/>
          <w:szCs w:val="24"/>
          <w:lang w:val="en-GB"/>
        </w:rPr>
        <w:t>,</w:t>
      </w:r>
      <w:r w:rsidR="4D9CA526" w:rsidRPr="00183DE2">
        <w:rPr>
          <w:rFonts w:ascii="Calibri" w:hAnsi="Calibri" w:cs="Times New Roman"/>
          <w:sz w:val="24"/>
          <w:szCs w:val="24"/>
          <w:lang w:val="en-GB"/>
        </w:rPr>
        <w:t xml:space="preserve"> they face barriers on many levels starting with </w:t>
      </w:r>
      <w:r w:rsidR="00183DE2">
        <w:rPr>
          <w:rFonts w:ascii="Calibri" w:hAnsi="Calibri" w:cs="Times New Roman"/>
          <w:sz w:val="24"/>
          <w:szCs w:val="24"/>
          <w:lang w:val="en-GB"/>
        </w:rPr>
        <w:lastRenderedPageBreak/>
        <w:t>COVID-19 related</w:t>
      </w:r>
      <w:r w:rsidR="4D9CA526" w:rsidRPr="00183DE2">
        <w:rPr>
          <w:rFonts w:ascii="Calibri" w:hAnsi="Calibri" w:cs="Times New Roman"/>
          <w:sz w:val="24"/>
          <w:szCs w:val="24"/>
          <w:lang w:val="en-GB"/>
        </w:rPr>
        <w:t xml:space="preserve"> social distancing protocols which prohibit parents/caregivers from entering school grounds. </w:t>
      </w:r>
    </w:p>
    <w:p w14:paraId="71869654" w14:textId="77777777" w:rsidR="003B7429" w:rsidRPr="00183DE2" w:rsidRDefault="003B7429" w:rsidP="00183DE2">
      <w:pPr>
        <w:pStyle w:val="ListParagraph"/>
        <w:spacing w:line="360" w:lineRule="auto"/>
        <w:jc w:val="both"/>
        <w:rPr>
          <w:rFonts w:ascii="Calibri" w:hAnsi="Calibri" w:cs="Times New Roman"/>
          <w:sz w:val="24"/>
          <w:szCs w:val="24"/>
          <w:lang w:val="en-GB"/>
        </w:rPr>
      </w:pPr>
    </w:p>
    <w:p w14:paraId="0000002C" w14:textId="70D7CDB5" w:rsidR="00C46AB2" w:rsidRPr="00183DE2" w:rsidRDefault="2710B51F" w:rsidP="00183DE2">
      <w:pPr>
        <w:pStyle w:val="ListParagraph"/>
        <w:numPr>
          <w:ilvl w:val="0"/>
          <w:numId w:val="3"/>
        </w:numPr>
        <w:spacing w:line="360" w:lineRule="auto"/>
        <w:jc w:val="both"/>
        <w:rPr>
          <w:rFonts w:ascii="Calibri" w:hAnsi="Calibri"/>
          <w:sz w:val="24"/>
          <w:szCs w:val="24"/>
          <w:lang w:val="en-GB"/>
        </w:rPr>
      </w:pPr>
      <w:r w:rsidRPr="00183DE2">
        <w:rPr>
          <w:rFonts w:ascii="Calibri" w:hAnsi="Calibri" w:cs="Times New Roman"/>
          <w:sz w:val="24"/>
          <w:szCs w:val="24"/>
          <w:lang w:val="en-GB"/>
        </w:rPr>
        <w:t>While th</w:t>
      </w:r>
      <w:r w:rsidR="4D9CA526" w:rsidRPr="00183DE2">
        <w:rPr>
          <w:rFonts w:ascii="Calibri" w:hAnsi="Calibri" w:cs="Times New Roman"/>
          <w:sz w:val="24"/>
          <w:szCs w:val="24"/>
          <w:lang w:val="en-GB"/>
        </w:rPr>
        <w:t>e online admission system</w:t>
      </w:r>
      <w:r w:rsidRPr="00183DE2">
        <w:rPr>
          <w:rFonts w:ascii="Calibri" w:hAnsi="Calibri" w:cs="Times New Roman"/>
          <w:sz w:val="24"/>
          <w:szCs w:val="24"/>
          <w:lang w:val="en-GB"/>
        </w:rPr>
        <w:t xml:space="preserve"> is currently only occurring in the Gaut</w:t>
      </w:r>
      <w:r w:rsidR="005A1E36">
        <w:rPr>
          <w:rFonts w:ascii="Calibri" w:hAnsi="Calibri" w:cs="Times New Roman"/>
          <w:sz w:val="24"/>
          <w:szCs w:val="24"/>
          <w:lang w:val="en-GB"/>
        </w:rPr>
        <w:t>eng</w:t>
      </w:r>
      <w:r w:rsidR="00B41B7E">
        <w:rPr>
          <w:rFonts w:ascii="Calibri" w:hAnsi="Calibri" w:cs="Times New Roman"/>
          <w:sz w:val="24"/>
          <w:szCs w:val="24"/>
          <w:lang w:val="en-GB"/>
        </w:rPr>
        <w:t>, Western Cape</w:t>
      </w:r>
      <w:r w:rsidR="005A1E36">
        <w:rPr>
          <w:rFonts w:ascii="Calibri" w:hAnsi="Calibri" w:cs="Times New Roman"/>
          <w:sz w:val="24"/>
          <w:szCs w:val="24"/>
          <w:lang w:val="en-GB"/>
        </w:rPr>
        <w:t xml:space="preserve"> and Mpumalanga</w:t>
      </w:r>
      <w:r w:rsidRPr="00183DE2">
        <w:rPr>
          <w:rFonts w:ascii="Calibri" w:hAnsi="Calibri" w:cs="Times New Roman"/>
          <w:sz w:val="24"/>
          <w:szCs w:val="24"/>
          <w:lang w:val="en-GB"/>
        </w:rPr>
        <w:t xml:space="preserve"> province</w:t>
      </w:r>
      <w:r w:rsidR="00B41B7E">
        <w:rPr>
          <w:rFonts w:ascii="Calibri" w:hAnsi="Calibri" w:cs="Times New Roman"/>
          <w:sz w:val="24"/>
          <w:szCs w:val="24"/>
          <w:lang w:val="en-GB"/>
        </w:rPr>
        <w:t>s</w:t>
      </w:r>
      <w:r w:rsidRPr="00183DE2">
        <w:rPr>
          <w:rFonts w:ascii="Calibri" w:hAnsi="Calibri" w:cs="Times New Roman"/>
          <w:sz w:val="24"/>
          <w:szCs w:val="24"/>
          <w:lang w:val="en-GB"/>
        </w:rPr>
        <w:t>, many provinces</w:t>
      </w:r>
      <w:r w:rsidR="0D1F7B30" w:rsidRPr="00183DE2">
        <w:rPr>
          <w:rFonts w:ascii="Calibri" w:hAnsi="Calibri" w:cs="Times New Roman"/>
          <w:sz w:val="24"/>
          <w:szCs w:val="24"/>
          <w:lang w:val="en-GB"/>
        </w:rPr>
        <w:t xml:space="preserve"> are </w:t>
      </w:r>
      <w:r w:rsidRPr="00183DE2">
        <w:rPr>
          <w:rFonts w:ascii="Calibri" w:hAnsi="Calibri" w:cs="Times New Roman"/>
          <w:sz w:val="24"/>
          <w:szCs w:val="24"/>
          <w:lang w:val="en-GB"/>
        </w:rPr>
        <w:t>planning to move the application process for admissions online and we fear similar problems will occur.</w:t>
      </w:r>
    </w:p>
    <w:p w14:paraId="0000002D" w14:textId="77777777" w:rsidR="00C46AB2" w:rsidRPr="00183DE2" w:rsidRDefault="00C46AB2" w:rsidP="00183DE2">
      <w:pPr>
        <w:spacing w:line="360" w:lineRule="auto"/>
        <w:jc w:val="both"/>
        <w:rPr>
          <w:rFonts w:ascii="Calibri" w:hAnsi="Calibri"/>
          <w:sz w:val="24"/>
          <w:szCs w:val="24"/>
          <w:lang w:val="en-GB"/>
        </w:rPr>
      </w:pPr>
    </w:p>
    <w:p w14:paraId="0000002E" w14:textId="6C62F87F" w:rsidR="00C46AB2" w:rsidRPr="00183DE2" w:rsidRDefault="2710B51F" w:rsidP="00183DE2">
      <w:pPr>
        <w:pStyle w:val="ListParagraph"/>
        <w:numPr>
          <w:ilvl w:val="0"/>
          <w:numId w:val="3"/>
        </w:numPr>
        <w:spacing w:line="360" w:lineRule="auto"/>
        <w:jc w:val="both"/>
        <w:rPr>
          <w:rFonts w:ascii="Calibri" w:hAnsi="Calibri"/>
          <w:sz w:val="24"/>
          <w:szCs w:val="24"/>
          <w:lang w:val="en-GB"/>
        </w:rPr>
      </w:pPr>
      <w:r w:rsidRPr="00183DE2">
        <w:rPr>
          <w:rFonts w:ascii="Calibri" w:hAnsi="Calibri"/>
          <w:sz w:val="24"/>
          <w:szCs w:val="24"/>
          <w:lang w:val="en-GB"/>
        </w:rPr>
        <w:t>On 5 August 2021</w:t>
      </w:r>
      <w:r w:rsidR="68739BFB" w:rsidRPr="00183DE2">
        <w:rPr>
          <w:rFonts w:ascii="Calibri" w:hAnsi="Calibri"/>
          <w:sz w:val="24"/>
          <w:szCs w:val="24"/>
          <w:lang w:val="en-GB"/>
        </w:rPr>
        <w:t>,</w:t>
      </w:r>
      <w:r w:rsidRPr="00183DE2">
        <w:rPr>
          <w:rFonts w:ascii="Calibri" w:hAnsi="Calibri"/>
          <w:sz w:val="24"/>
          <w:szCs w:val="24"/>
          <w:lang w:val="en-GB"/>
        </w:rPr>
        <w:t xml:space="preserve"> CCL sent a letter to the DBE highlighting these concerns based on the observations of CCL, the Children’s Institute, Equal Education Law Centre</w:t>
      </w:r>
      <w:r w:rsidR="68739BFB" w:rsidRPr="00183DE2">
        <w:rPr>
          <w:rFonts w:ascii="Calibri" w:hAnsi="Calibri"/>
          <w:sz w:val="24"/>
          <w:szCs w:val="24"/>
          <w:lang w:val="en-GB"/>
        </w:rPr>
        <w:t>,</w:t>
      </w:r>
      <w:r w:rsidRPr="00183DE2">
        <w:rPr>
          <w:rFonts w:ascii="Calibri" w:hAnsi="Calibri"/>
          <w:sz w:val="24"/>
          <w:szCs w:val="24"/>
          <w:lang w:val="en-GB"/>
        </w:rPr>
        <w:t xml:space="preserve"> and the LRC. All organisations have continued to encounter numerous instances of children being excluded from school on the basis of lack of documentation. The concerns listed above were included in the letter.</w:t>
      </w:r>
    </w:p>
    <w:p w14:paraId="0000002F" w14:textId="77777777" w:rsidR="00C46AB2" w:rsidRPr="00183DE2" w:rsidRDefault="00C46AB2" w:rsidP="00183DE2">
      <w:pPr>
        <w:spacing w:line="360" w:lineRule="auto"/>
        <w:jc w:val="both"/>
        <w:rPr>
          <w:rFonts w:ascii="Calibri" w:hAnsi="Calibri"/>
          <w:sz w:val="24"/>
          <w:szCs w:val="24"/>
          <w:lang w:val="en-GB"/>
        </w:rPr>
      </w:pPr>
    </w:p>
    <w:p w14:paraId="00000030" w14:textId="16E5353D"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sz w:val="24"/>
          <w:szCs w:val="24"/>
          <w:lang w:val="en-GB"/>
        </w:rPr>
        <w:t>In the letter, CCL requested that Circular 1 of 2020 be reissued</w:t>
      </w:r>
      <w:r w:rsidR="606E0AB9" w:rsidRPr="00183DE2">
        <w:rPr>
          <w:rFonts w:ascii="Calibri" w:hAnsi="Calibri"/>
          <w:sz w:val="24"/>
          <w:szCs w:val="24"/>
          <w:lang w:val="en-GB"/>
        </w:rPr>
        <w:t xml:space="preserve"> by the national Department of Basic Education</w:t>
      </w:r>
      <w:r w:rsidRPr="00183DE2">
        <w:rPr>
          <w:rFonts w:ascii="Calibri" w:hAnsi="Calibri"/>
          <w:sz w:val="24"/>
          <w:szCs w:val="24"/>
          <w:lang w:val="en-GB"/>
        </w:rPr>
        <w:t xml:space="preserve"> to all Provincial and District basic education departments, all schools and SA-SAMS clerks. Further, it was requested that the Circular be accompanied by a covering letter making it clear that there is an </w:t>
      </w:r>
      <w:r w:rsidRPr="00183DE2">
        <w:rPr>
          <w:rFonts w:ascii="Calibri" w:hAnsi="Calibri"/>
          <w:i/>
          <w:iCs/>
          <w:sz w:val="24"/>
          <w:szCs w:val="24"/>
          <w:lang w:val="en-GB"/>
        </w:rPr>
        <w:t>obligation</w:t>
      </w:r>
      <w:r w:rsidRPr="00183DE2">
        <w:rPr>
          <w:rFonts w:ascii="Calibri" w:hAnsi="Calibri"/>
          <w:sz w:val="24"/>
          <w:szCs w:val="24"/>
          <w:lang w:val="en-GB"/>
        </w:rPr>
        <w:t xml:space="preserve"> for schools to admit undocumented learners and that requiring the submission of extra documentation after three months as a condition to remain in school is unlawful. CCL </w:t>
      </w:r>
      <w:r w:rsidRPr="00183DE2">
        <w:rPr>
          <w:rFonts w:ascii="Calibri" w:hAnsi="Calibri"/>
          <w:sz w:val="24"/>
          <w:szCs w:val="24"/>
          <w:lang w:val="en-GB"/>
        </w:rPr>
        <w:lastRenderedPageBreak/>
        <w:t xml:space="preserve">requested that </w:t>
      </w:r>
      <w:r w:rsidR="1DFEA8F2" w:rsidRPr="00183DE2">
        <w:rPr>
          <w:rFonts w:ascii="Calibri" w:hAnsi="Calibri"/>
          <w:sz w:val="24"/>
          <w:szCs w:val="24"/>
          <w:lang w:val="en-GB"/>
        </w:rPr>
        <w:t xml:space="preserve">the national Department of Basic Education </w:t>
      </w:r>
      <w:r w:rsidRPr="00183DE2">
        <w:rPr>
          <w:rFonts w:ascii="Calibri" w:hAnsi="Calibri" w:cs="Times New Roman"/>
          <w:sz w:val="24"/>
          <w:szCs w:val="24"/>
          <w:lang w:val="en-GB"/>
        </w:rPr>
        <w:t>then report back to CCL on how the Circular and covering letter were distributed to ensure the above practices cease. Unfortunately</w:t>
      </w:r>
      <w:r w:rsidR="4D9CA526" w:rsidRPr="00183DE2">
        <w:rPr>
          <w:rFonts w:ascii="Calibri" w:hAnsi="Calibri" w:cs="Times New Roman"/>
          <w:sz w:val="24"/>
          <w:szCs w:val="24"/>
          <w:lang w:val="en-GB"/>
        </w:rPr>
        <w:t xml:space="preserve"> to date</w:t>
      </w:r>
      <w:r w:rsidRPr="00183DE2">
        <w:rPr>
          <w:rFonts w:ascii="Calibri" w:hAnsi="Calibri" w:cs="Times New Roman"/>
          <w:sz w:val="24"/>
          <w:szCs w:val="24"/>
          <w:lang w:val="en-GB"/>
        </w:rPr>
        <w:t>, CCL has received no response from the government to this letter, despite having requested a response by 13 August 2021.</w:t>
      </w:r>
    </w:p>
    <w:p w14:paraId="00000031" w14:textId="77777777" w:rsidR="00C46AB2" w:rsidRPr="00183DE2" w:rsidRDefault="00C46AB2" w:rsidP="00183DE2">
      <w:pPr>
        <w:spacing w:line="360" w:lineRule="auto"/>
        <w:jc w:val="both"/>
        <w:rPr>
          <w:rFonts w:ascii="Calibri" w:hAnsi="Calibri" w:cs="Times New Roman"/>
          <w:sz w:val="24"/>
          <w:szCs w:val="24"/>
          <w:lang w:val="en-GB"/>
        </w:rPr>
      </w:pPr>
    </w:p>
    <w:p w14:paraId="5325A6F6" w14:textId="4DE11DCB" w:rsidR="002F4146" w:rsidRPr="002F4146" w:rsidRDefault="00A76E20" w:rsidP="002F4146">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SECTION27 alone processed 75 cases of learners excluded from schools due to being undocumented and/or being </w:t>
      </w:r>
      <w:r w:rsidR="002F4146">
        <w:rPr>
          <w:rFonts w:ascii="Calibri" w:hAnsi="Calibri" w:cs="Times New Roman"/>
          <w:sz w:val="24"/>
          <w:szCs w:val="24"/>
          <w:lang w:val="en-GB"/>
        </w:rPr>
        <w:t>non-nationals</w:t>
      </w:r>
      <w:r w:rsidRPr="00183DE2">
        <w:rPr>
          <w:rFonts w:ascii="Calibri" w:hAnsi="Calibri" w:cs="Times New Roman"/>
          <w:sz w:val="24"/>
          <w:szCs w:val="24"/>
          <w:lang w:val="en-GB"/>
        </w:rPr>
        <w:t xml:space="preserve"> in 2020. We have noted that often such exclusion is due to institutionalised xenophobia on the part of school administrative staff. Some of the migrant learners we have assisted were excluded from schools because of their country of origin, even when they had documentation proving that they were in the country lawfully. Many of the learners we assisted were unaccompanied migrant, abandoned or orphaned children. </w:t>
      </w:r>
    </w:p>
    <w:p w14:paraId="00000033" w14:textId="77777777" w:rsidR="00C46AB2" w:rsidRPr="00183DE2" w:rsidRDefault="00C46AB2" w:rsidP="00183DE2">
      <w:pPr>
        <w:spacing w:line="360" w:lineRule="auto"/>
        <w:jc w:val="both"/>
        <w:rPr>
          <w:rFonts w:ascii="Calibri" w:hAnsi="Calibri" w:cs="Times New Roman"/>
          <w:sz w:val="24"/>
          <w:szCs w:val="24"/>
          <w:lang w:val="en-GB"/>
        </w:rPr>
      </w:pPr>
    </w:p>
    <w:p w14:paraId="00000034" w14:textId="5040D328" w:rsidR="00C46AB2" w:rsidRDefault="60696058"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Generally,</w:t>
      </w:r>
      <w:r w:rsidR="2710B51F" w:rsidRPr="00183DE2">
        <w:rPr>
          <w:rFonts w:ascii="Calibri" w:hAnsi="Calibri" w:cs="Times New Roman"/>
          <w:sz w:val="24"/>
          <w:szCs w:val="24"/>
          <w:lang w:val="en-GB"/>
        </w:rPr>
        <w:t xml:space="preserve"> our organisations are able to get the excluded children admitted to schools through the use of legal letters on a case-by-case basis. However, the issue of exclusion is widespread and systemic. </w:t>
      </w:r>
      <w:r w:rsidR="4712639B" w:rsidRPr="00183DE2">
        <w:rPr>
          <w:rFonts w:ascii="Calibri" w:hAnsi="Calibri" w:cs="Times New Roman"/>
          <w:sz w:val="24"/>
          <w:szCs w:val="24"/>
          <w:lang w:val="en-GB"/>
        </w:rPr>
        <w:t xml:space="preserve">Given the high number of undocumented children in South Africa (national and migrant), </w:t>
      </w:r>
      <w:r w:rsidR="6A3F9BC5" w:rsidRPr="00183DE2">
        <w:rPr>
          <w:rFonts w:ascii="Calibri" w:hAnsi="Calibri" w:cs="Times New Roman"/>
          <w:sz w:val="24"/>
          <w:szCs w:val="24"/>
          <w:lang w:val="en-GB"/>
        </w:rPr>
        <w:t>a</w:t>
      </w:r>
      <w:r w:rsidR="4712639B" w:rsidRPr="00183DE2">
        <w:rPr>
          <w:rFonts w:ascii="Calibri" w:hAnsi="Calibri" w:cs="Times New Roman"/>
          <w:sz w:val="24"/>
          <w:szCs w:val="24"/>
          <w:lang w:val="en-GB"/>
        </w:rPr>
        <w:t xml:space="preserve"> case-by-case approach</w:t>
      </w:r>
      <w:r w:rsidR="05C5D760" w:rsidRPr="00183DE2">
        <w:rPr>
          <w:rFonts w:ascii="Calibri" w:hAnsi="Calibri" w:cs="Times New Roman"/>
          <w:sz w:val="24"/>
          <w:szCs w:val="24"/>
          <w:lang w:val="en-GB"/>
        </w:rPr>
        <w:t xml:space="preserve"> is not sustainable</w:t>
      </w:r>
      <w:r w:rsidR="4712639B" w:rsidRPr="00183DE2">
        <w:rPr>
          <w:rFonts w:ascii="Calibri" w:hAnsi="Calibri" w:cs="Times New Roman"/>
          <w:sz w:val="24"/>
          <w:szCs w:val="24"/>
          <w:lang w:val="en-GB"/>
        </w:rPr>
        <w:t xml:space="preserve"> will not reach the majority of children at risk of exclusion. </w:t>
      </w:r>
      <w:r w:rsidR="2710B51F" w:rsidRPr="00183DE2">
        <w:rPr>
          <w:rFonts w:ascii="Calibri" w:hAnsi="Calibri" w:cs="Times New Roman"/>
          <w:sz w:val="24"/>
          <w:szCs w:val="24"/>
          <w:lang w:val="en-GB"/>
        </w:rPr>
        <w:t xml:space="preserve"> </w:t>
      </w:r>
    </w:p>
    <w:p w14:paraId="61F17A46" w14:textId="22C07DE5" w:rsidR="002F4146" w:rsidRDefault="002F4146" w:rsidP="002F4146">
      <w:pPr>
        <w:pStyle w:val="ListParagraph"/>
        <w:spacing w:line="360" w:lineRule="auto"/>
        <w:ind w:left="360"/>
        <w:jc w:val="both"/>
        <w:rPr>
          <w:rFonts w:ascii="Calibri" w:hAnsi="Calibri" w:cs="Times New Roman"/>
          <w:sz w:val="24"/>
          <w:szCs w:val="24"/>
          <w:lang w:val="en-GB"/>
        </w:rPr>
      </w:pPr>
    </w:p>
    <w:p w14:paraId="00000035" w14:textId="77742B55" w:rsidR="00C46AB2" w:rsidRDefault="002F4146" w:rsidP="004F11AD">
      <w:pPr>
        <w:pStyle w:val="ListParagraph"/>
        <w:numPr>
          <w:ilvl w:val="0"/>
          <w:numId w:val="3"/>
        </w:numPr>
        <w:spacing w:line="360" w:lineRule="auto"/>
        <w:jc w:val="both"/>
        <w:rPr>
          <w:rFonts w:ascii="Calibri" w:hAnsi="Calibri" w:cs="Times New Roman"/>
          <w:sz w:val="24"/>
          <w:szCs w:val="24"/>
          <w:lang w:val="en-GB"/>
        </w:rPr>
      </w:pPr>
      <w:r w:rsidRPr="003E17F2">
        <w:rPr>
          <w:rFonts w:ascii="Calibri" w:hAnsi="Calibri" w:cs="Times New Roman"/>
          <w:sz w:val="24"/>
          <w:szCs w:val="24"/>
          <w:lang w:val="en-GB"/>
        </w:rPr>
        <w:lastRenderedPageBreak/>
        <w:t xml:space="preserve">A further issue that our organisations have </w:t>
      </w:r>
      <w:r w:rsidR="00D77C6D" w:rsidRPr="003E17F2">
        <w:rPr>
          <w:rFonts w:ascii="Calibri" w:hAnsi="Calibri" w:cs="Times New Roman"/>
          <w:sz w:val="24"/>
          <w:szCs w:val="24"/>
          <w:lang w:val="en-GB"/>
        </w:rPr>
        <w:t>observed</w:t>
      </w:r>
      <w:r w:rsidRPr="003E17F2">
        <w:rPr>
          <w:rFonts w:ascii="Calibri" w:hAnsi="Calibri" w:cs="Times New Roman"/>
          <w:sz w:val="24"/>
          <w:szCs w:val="24"/>
          <w:lang w:val="en-GB"/>
        </w:rPr>
        <w:t xml:space="preserve"> is </w:t>
      </w:r>
      <w:r w:rsidR="00247197" w:rsidRPr="003E17F2">
        <w:rPr>
          <w:rFonts w:ascii="Calibri" w:hAnsi="Calibri" w:cs="Times New Roman"/>
          <w:sz w:val="24"/>
          <w:szCs w:val="24"/>
          <w:lang w:val="en-GB"/>
        </w:rPr>
        <w:t>the</w:t>
      </w:r>
      <w:r w:rsidR="00D55151" w:rsidRPr="003E17F2">
        <w:rPr>
          <w:rFonts w:ascii="Calibri" w:hAnsi="Calibri" w:cs="Times New Roman"/>
          <w:sz w:val="24"/>
          <w:szCs w:val="24"/>
          <w:lang w:val="en-GB"/>
        </w:rPr>
        <w:t xml:space="preserve"> </w:t>
      </w:r>
      <w:r w:rsidRPr="003E17F2">
        <w:rPr>
          <w:rFonts w:ascii="Calibri" w:hAnsi="Calibri" w:cs="Times New Roman"/>
          <w:sz w:val="24"/>
          <w:szCs w:val="24"/>
          <w:lang w:val="en-GB"/>
        </w:rPr>
        <w:t>den</w:t>
      </w:r>
      <w:r w:rsidR="00247197" w:rsidRPr="003E17F2">
        <w:rPr>
          <w:rFonts w:ascii="Calibri" w:hAnsi="Calibri" w:cs="Times New Roman"/>
          <w:sz w:val="24"/>
          <w:szCs w:val="24"/>
          <w:lang w:val="en-GB"/>
        </w:rPr>
        <w:t>ial of</w:t>
      </w:r>
      <w:r w:rsidR="00D55151" w:rsidRPr="003E17F2">
        <w:rPr>
          <w:rFonts w:ascii="Calibri" w:hAnsi="Calibri" w:cs="Times New Roman"/>
          <w:sz w:val="24"/>
          <w:szCs w:val="24"/>
          <w:lang w:val="en-GB"/>
        </w:rPr>
        <w:t xml:space="preserve"> access </w:t>
      </w:r>
      <w:r w:rsidR="00247197" w:rsidRPr="003E17F2">
        <w:rPr>
          <w:rFonts w:ascii="Calibri" w:hAnsi="Calibri" w:cs="Times New Roman"/>
          <w:sz w:val="24"/>
          <w:szCs w:val="24"/>
          <w:lang w:val="en-GB"/>
        </w:rPr>
        <w:t>for</w:t>
      </w:r>
      <w:r w:rsidRPr="003E17F2">
        <w:rPr>
          <w:rFonts w:ascii="Calibri" w:hAnsi="Calibri" w:cs="Times New Roman"/>
          <w:sz w:val="24"/>
          <w:szCs w:val="24"/>
          <w:lang w:val="en-GB"/>
        </w:rPr>
        <w:t xml:space="preserve"> </w:t>
      </w:r>
      <w:r w:rsidR="00D55151" w:rsidRPr="003E17F2">
        <w:rPr>
          <w:rFonts w:ascii="Calibri" w:hAnsi="Calibri" w:cs="Times New Roman"/>
          <w:sz w:val="24"/>
          <w:szCs w:val="24"/>
          <w:lang w:val="en-GB"/>
        </w:rPr>
        <w:t>undocumented</w:t>
      </w:r>
      <w:r w:rsidRPr="003E17F2">
        <w:rPr>
          <w:rFonts w:ascii="Calibri" w:hAnsi="Calibri" w:cs="Times New Roman"/>
          <w:sz w:val="24"/>
          <w:szCs w:val="24"/>
          <w:lang w:val="en-GB"/>
        </w:rPr>
        <w:t xml:space="preserve"> </w:t>
      </w:r>
      <w:r w:rsidR="00D55151" w:rsidRPr="003E17F2">
        <w:rPr>
          <w:rFonts w:ascii="Calibri" w:hAnsi="Calibri" w:cs="Times New Roman"/>
          <w:sz w:val="24"/>
          <w:szCs w:val="24"/>
          <w:lang w:val="en-GB"/>
        </w:rPr>
        <w:t xml:space="preserve">learners </w:t>
      </w:r>
      <w:r w:rsidRPr="003E17F2">
        <w:rPr>
          <w:rFonts w:ascii="Calibri" w:hAnsi="Calibri" w:cs="Times New Roman"/>
          <w:sz w:val="24"/>
          <w:szCs w:val="24"/>
          <w:lang w:val="en-GB"/>
        </w:rPr>
        <w:t xml:space="preserve">to write the final </w:t>
      </w:r>
      <w:r w:rsidR="003E17F2">
        <w:rPr>
          <w:rFonts w:ascii="Calibri" w:hAnsi="Calibri" w:cs="Times New Roman"/>
          <w:sz w:val="24"/>
          <w:szCs w:val="24"/>
          <w:lang w:val="en-GB"/>
        </w:rPr>
        <w:t>examinations</w:t>
      </w:r>
      <w:r w:rsidRPr="003E17F2">
        <w:rPr>
          <w:rFonts w:ascii="Calibri" w:hAnsi="Calibri" w:cs="Times New Roman"/>
          <w:sz w:val="24"/>
          <w:szCs w:val="24"/>
          <w:lang w:val="en-GB"/>
        </w:rPr>
        <w:t xml:space="preserve"> necessary to obtain a National Senior Certificate (</w:t>
      </w:r>
      <w:r w:rsidR="00F17C9D" w:rsidRPr="003E17F2">
        <w:rPr>
          <w:rFonts w:ascii="Calibri" w:hAnsi="Calibri" w:cs="Times New Roman"/>
          <w:sz w:val="24"/>
          <w:szCs w:val="24"/>
          <w:lang w:val="en-GB"/>
        </w:rPr>
        <w:t>“</w:t>
      </w:r>
      <w:r w:rsidRPr="003E17F2">
        <w:rPr>
          <w:rFonts w:ascii="Calibri" w:hAnsi="Calibri" w:cs="Times New Roman"/>
          <w:sz w:val="24"/>
          <w:szCs w:val="24"/>
          <w:lang w:val="en-GB"/>
        </w:rPr>
        <w:t>NSC</w:t>
      </w:r>
      <w:r w:rsidR="00F17C9D" w:rsidRPr="003E17F2">
        <w:rPr>
          <w:rFonts w:ascii="Calibri" w:hAnsi="Calibri" w:cs="Times New Roman"/>
          <w:sz w:val="24"/>
          <w:szCs w:val="24"/>
          <w:lang w:val="en-GB"/>
        </w:rPr>
        <w:t>”</w:t>
      </w:r>
      <w:r w:rsidRPr="003E17F2">
        <w:rPr>
          <w:rFonts w:ascii="Calibri" w:hAnsi="Calibri" w:cs="Times New Roman"/>
          <w:sz w:val="24"/>
          <w:szCs w:val="24"/>
          <w:lang w:val="en-GB"/>
        </w:rPr>
        <w:t xml:space="preserve">) </w:t>
      </w:r>
      <w:r w:rsidR="00D55151" w:rsidRPr="003E17F2">
        <w:rPr>
          <w:rFonts w:ascii="Calibri" w:hAnsi="Calibri" w:cs="Times New Roman"/>
          <w:sz w:val="24"/>
          <w:szCs w:val="24"/>
          <w:lang w:val="en-GB"/>
        </w:rPr>
        <w:t>or</w:t>
      </w:r>
      <w:r w:rsidRPr="003E17F2">
        <w:rPr>
          <w:rFonts w:ascii="Calibri" w:hAnsi="Calibri" w:cs="Times New Roman"/>
          <w:sz w:val="24"/>
          <w:szCs w:val="24"/>
          <w:lang w:val="en-GB"/>
        </w:rPr>
        <w:t xml:space="preserve"> the refusal to release the results of such </w:t>
      </w:r>
      <w:r w:rsidR="003E17F2">
        <w:rPr>
          <w:rFonts w:ascii="Calibri" w:hAnsi="Calibri" w:cs="Times New Roman"/>
          <w:sz w:val="24"/>
          <w:szCs w:val="24"/>
          <w:lang w:val="en-GB"/>
        </w:rPr>
        <w:t>examinations</w:t>
      </w:r>
      <w:r w:rsidRPr="003E17F2">
        <w:rPr>
          <w:rFonts w:ascii="Calibri" w:hAnsi="Calibri" w:cs="Times New Roman"/>
          <w:sz w:val="24"/>
          <w:szCs w:val="24"/>
          <w:lang w:val="en-GB"/>
        </w:rPr>
        <w:t xml:space="preserve"> to undocumented learners</w:t>
      </w:r>
      <w:r w:rsidR="00D55151" w:rsidRPr="003E17F2">
        <w:rPr>
          <w:rFonts w:ascii="Calibri" w:hAnsi="Calibri" w:cs="Times New Roman"/>
          <w:sz w:val="24"/>
          <w:szCs w:val="24"/>
          <w:lang w:val="en-GB"/>
        </w:rPr>
        <w:t xml:space="preserve"> after the </w:t>
      </w:r>
      <w:r w:rsidR="003E17F2">
        <w:rPr>
          <w:rFonts w:ascii="Calibri" w:hAnsi="Calibri" w:cs="Times New Roman"/>
          <w:sz w:val="24"/>
          <w:szCs w:val="24"/>
          <w:lang w:val="en-GB"/>
        </w:rPr>
        <w:t>examinations</w:t>
      </w:r>
      <w:r w:rsidR="00D55151" w:rsidRPr="003E17F2">
        <w:rPr>
          <w:rFonts w:ascii="Calibri" w:hAnsi="Calibri" w:cs="Times New Roman"/>
          <w:sz w:val="24"/>
          <w:szCs w:val="24"/>
          <w:lang w:val="en-GB"/>
        </w:rPr>
        <w:t xml:space="preserve"> have been written</w:t>
      </w:r>
      <w:r w:rsidRPr="003E17F2">
        <w:rPr>
          <w:rFonts w:ascii="Calibri" w:hAnsi="Calibri" w:cs="Times New Roman"/>
          <w:sz w:val="24"/>
          <w:szCs w:val="24"/>
          <w:lang w:val="en-GB"/>
        </w:rPr>
        <w:t xml:space="preserve">. </w:t>
      </w:r>
      <w:r w:rsidR="003E17F2" w:rsidRPr="003E17F2">
        <w:rPr>
          <w:rFonts w:ascii="Calibri" w:hAnsi="Calibri" w:cs="Times New Roman"/>
          <w:sz w:val="24"/>
          <w:szCs w:val="24"/>
          <w:lang w:val="en-GB"/>
        </w:rPr>
        <w:t xml:space="preserve">School administrators outside Gauteng Province have explained during capacity building training that </w:t>
      </w:r>
      <w:r w:rsidR="003E17F2">
        <w:rPr>
          <w:rFonts w:ascii="Calibri" w:hAnsi="Calibri" w:cs="Times New Roman"/>
          <w:sz w:val="24"/>
          <w:szCs w:val="24"/>
          <w:lang w:val="en-GB"/>
        </w:rPr>
        <w:t>frequently</w:t>
      </w:r>
      <w:r w:rsidR="003E17F2" w:rsidRPr="003E17F2">
        <w:rPr>
          <w:rFonts w:ascii="Calibri" w:hAnsi="Calibri" w:cs="Times New Roman"/>
          <w:sz w:val="24"/>
          <w:szCs w:val="24"/>
          <w:lang w:val="en-GB"/>
        </w:rPr>
        <w:t xml:space="preserve"> learners without documentation are unable to write their </w:t>
      </w:r>
      <w:r w:rsidR="003E17F2">
        <w:rPr>
          <w:rFonts w:ascii="Calibri" w:hAnsi="Calibri" w:cs="Times New Roman"/>
          <w:sz w:val="24"/>
          <w:szCs w:val="24"/>
          <w:lang w:val="en-GB"/>
        </w:rPr>
        <w:t>NSC examinations</w:t>
      </w:r>
      <w:r w:rsidR="003E17F2" w:rsidRPr="003E17F2">
        <w:rPr>
          <w:rFonts w:ascii="Calibri" w:hAnsi="Calibri" w:cs="Times New Roman"/>
          <w:sz w:val="24"/>
          <w:szCs w:val="24"/>
          <w:lang w:val="en-GB"/>
        </w:rPr>
        <w:t xml:space="preserve"> because of their lack of registration. </w:t>
      </w:r>
      <w:r w:rsidR="002C2425" w:rsidRPr="003E17F2">
        <w:rPr>
          <w:rFonts w:ascii="Calibri" w:hAnsi="Calibri" w:cs="Times New Roman"/>
          <w:sz w:val="24"/>
          <w:szCs w:val="24"/>
          <w:lang w:val="en-GB"/>
        </w:rPr>
        <w:t xml:space="preserve">The NSC is a benchmark certificate </w:t>
      </w:r>
      <w:r w:rsidR="00F17C9D" w:rsidRPr="003E17F2">
        <w:rPr>
          <w:rFonts w:ascii="Calibri" w:hAnsi="Calibri" w:cs="Times New Roman"/>
          <w:sz w:val="24"/>
          <w:szCs w:val="24"/>
          <w:lang w:val="en-GB"/>
        </w:rPr>
        <w:t>necessary to prove</w:t>
      </w:r>
      <w:r w:rsidR="002C2425" w:rsidRPr="003E17F2">
        <w:rPr>
          <w:rFonts w:ascii="Calibri" w:hAnsi="Calibri" w:cs="Times New Roman"/>
          <w:sz w:val="24"/>
          <w:szCs w:val="24"/>
          <w:lang w:val="en-GB"/>
        </w:rPr>
        <w:t xml:space="preserve"> that one has completed one’s basic education. Obtaining the NSC is necessary to apply for many jobs and to apply and be admitted to </w:t>
      </w:r>
      <w:r w:rsidR="003E17F2">
        <w:rPr>
          <w:rFonts w:ascii="Calibri" w:hAnsi="Calibri" w:cs="Times New Roman"/>
          <w:sz w:val="24"/>
          <w:szCs w:val="24"/>
          <w:lang w:val="en-GB"/>
        </w:rPr>
        <w:t>higher education institutions</w:t>
      </w:r>
      <w:r w:rsidR="002C2425" w:rsidRPr="003E17F2">
        <w:rPr>
          <w:rFonts w:ascii="Calibri" w:hAnsi="Calibri" w:cs="Times New Roman"/>
          <w:sz w:val="24"/>
          <w:szCs w:val="24"/>
          <w:lang w:val="en-GB"/>
        </w:rPr>
        <w:t>.</w:t>
      </w:r>
      <w:r w:rsidR="00F17C9D" w:rsidRPr="003E17F2">
        <w:rPr>
          <w:rFonts w:ascii="Calibri" w:hAnsi="Calibri" w:cs="Times New Roman"/>
          <w:sz w:val="24"/>
          <w:szCs w:val="24"/>
          <w:lang w:val="en-GB"/>
        </w:rPr>
        <w:t xml:space="preserve"> Therefore, </w:t>
      </w:r>
      <w:r w:rsidR="00247197" w:rsidRPr="003E17F2">
        <w:rPr>
          <w:rFonts w:ascii="Calibri" w:hAnsi="Calibri" w:cs="Times New Roman"/>
          <w:sz w:val="24"/>
          <w:szCs w:val="24"/>
          <w:lang w:val="en-GB"/>
        </w:rPr>
        <w:t>not allowing undocumented students to write</w:t>
      </w:r>
      <w:r w:rsidR="00F17C9D" w:rsidRPr="003E17F2">
        <w:rPr>
          <w:rFonts w:ascii="Calibri" w:hAnsi="Calibri" w:cs="Times New Roman"/>
          <w:sz w:val="24"/>
          <w:szCs w:val="24"/>
          <w:lang w:val="en-GB"/>
        </w:rPr>
        <w:t xml:space="preserve"> the NSC </w:t>
      </w:r>
      <w:r w:rsidR="00247197" w:rsidRPr="003E17F2">
        <w:rPr>
          <w:rFonts w:ascii="Calibri" w:hAnsi="Calibri" w:cs="Times New Roman"/>
          <w:sz w:val="24"/>
          <w:szCs w:val="24"/>
          <w:lang w:val="en-GB"/>
        </w:rPr>
        <w:t>or obtain their results is a denial of an aspect of the right to basic education and</w:t>
      </w:r>
      <w:r w:rsidR="00F17C9D" w:rsidRPr="003E17F2">
        <w:rPr>
          <w:rFonts w:ascii="Calibri" w:hAnsi="Calibri" w:cs="Times New Roman"/>
          <w:sz w:val="24"/>
          <w:szCs w:val="24"/>
          <w:lang w:val="en-GB"/>
        </w:rPr>
        <w:t xml:space="preserve"> creates </w:t>
      </w:r>
      <w:r w:rsidR="00247197" w:rsidRPr="003E17F2">
        <w:rPr>
          <w:rFonts w:ascii="Calibri" w:hAnsi="Calibri" w:cs="Times New Roman"/>
          <w:sz w:val="24"/>
          <w:szCs w:val="24"/>
          <w:lang w:val="en-GB"/>
        </w:rPr>
        <w:t>significant barriers for future employment and study opportunities.</w:t>
      </w:r>
      <w:r w:rsidR="002C2425" w:rsidRPr="003E17F2">
        <w:rPr>
          <w:rFonts w:ascii="Calibri" w:hAnsi="Calibri" w:cs="Times New Roman"/>
          <w:sz w:val="24"/>
          <w:szCs w:val="24"/>
          <w:lang w:val="en-GB"/>
        </w:rPr>
        <w:t xml:space="preserve"> </w:t>
      </w:r>
      <w:r w:rsidR="003E17F2" w:rsidRPr="003E17F2">
        <w:rPr>
          <w:rFonts w:ascii="Calibri" w:hAnsi="Calibri" w:cs="Times New Roman"/>
          <w:sz w:val="24"/>
          <w:szCs w:val="24"/>
          <w:lang w:val="en-GB"/>
        </w:rPr>
        <w:t xml:space="preserve">At the time of writing, LHR had reached out to the DBE concerning this </w:t>
      </w:r>
      <w:r w:rsidR="003E17F2">
        <w:rPr>
          <w:rFonts w:ascii="Calibri" w:hAnsi="Calibri" w:cs="Times New Roman"/>
          <w:sz w:val="24"/>
          <w:szCs w:val="24"/>
          <w:lang w:val="en-GB"/>
        </w:rPr>
        <w:t xml:space="preserve">issue </w:t>
      </w:r>
      <w:r w:rsidR="003E17F2" w:rsidRPr="003E17F2">
        <w:rPr>
          <w:rFonts w:ascii="Calibri" w:hAnsi="Calibri" w:cs="Times New Roman"/>
          <w:sz w:val="24"/>
          <w:szCs w:val="24"/>
          <w:lang w:val="en-GB"/>
        </w:rPr>
        <w:t>and were awaiting their response</w:t>
      </w:r>
    </w:p>
    <w:p w14:paraId="7B179B45" w14:textId="77777777" w:rsidR="003E17F2" w:rsidRPr="003E17F2" w:rsidRDefault="003E17F2" w:rsidP="003E17F2">
      <w:pPr>
        <w:pStyle w:val="ListParagraph"/>
        <w:spacing w:line="360" w:lineRule="auto"/>
        <w:ind w:left="360"/>
        <w:jc w:val="both"/>
        <w:rPr>
          <w:rFonts w:ascii="Calibri" w:hAnsi="Calibri" w:cs="Times New Roman"/>
          <w:sz w:val="24"/>
          <w:szCs w:val="24"/>
          <w:lang w:val="en-GB"/>
        </w:rPr>
      </w:pPr>
    </w:p>
    <w:p w14:paraId="00000036" w14:textId="09DEEBAC" w:rsidR="00C46AB2" w:rsidRPr="00183DE2" w:rsidRDefault="2710B51F" w:rsidP="00183DE2">
      <w:pPr>
        <w:pStyle w:val="ListParagraph"/>
        <w:numPr>
          <w:ilvl w:val="0"/>
          <w:numId w:val="3"/>
        </w:numPr>
        <w:spacing w:line="360" w:lineRule="auto"/>
        <w:jc w:val="both"/>
        <w:rPr>
          <w:rFonts w:ascii="Calibri" w:hAnsi="Calibri" w:cs="Times New Roman"/>
          <w:sz w:val="24"/>
          <w:szCs w:val="24"/>
          <w:lang w:val="en-GB"/>
        </w:rPr>
      </w:pPr>
      <w:r w:rsidRPr="00183DE2">
        <w:rPr>
          <w:rFonts w:ascii="Calibri" w:hAnsi="Calibri" w:cs="Times New Roman"/>
          <w:sz w:val="24"/>
          <w:szCs w:val="24"/>
          <w:lang w:val="en-GB"/>
        </w:rPr>
        <w:t xml:space="preserve">In 2019 the government reported that there were 1 million undocumented learners in </w:t>
      </w:r>
      <w:r w:rsidR="4712639B" w:rsidRPr="00183DE2">
        <w:rPr>
          <w:rFonts w:ascii="Calibri" w:hAnsi="Calibri" w:cs="Times New Roman"/>
          <w:sz w:val="24"/>
          <w:szCs w:val="24"/>
          <w:lang w:val="en-GB"/>
        </w:rPr>
        <w:t xml:space="preserve">public </w:t>
      </w:r>
      <w:r w:rsidRPr="00183DE2">
        <w:rPr>
          <w:rFonts w:ascii="Calibri" w:hAnsi="Calibri" w:cs="Times New Roman"/>
          <w:sz w:val="24"/>
          <w:szCs w:val="24"/>
          <w:lang w:val="en-GB"/>
        </w:rPr>
        <w:t>schools</w:t>
      </w:r>
      <w:r w:rsidR="4F0C2C91" w:rsidRPr="00183DE2">
        <w:rPr>
          <w:rFonts w:ascii="Calibri" w:hAnsi="Calibri" w:cs="Times New Roman"/>
          <w:sz w:val="24"/>
          <w:szCs w:val="24"/>
          <w:lang w:val="en-GB"/>
        </w:rPr>
        <w:t xml:space="preserve"> and that the majority (over 80%) were South African citizens</w:t>
      </w:r>
      <w:r w:rsidR="3116A193" w:rsidRPr="00183DE2">
        <w:rPr>
          <w:rFonts w:ascii="Calibri" w:hAnsi="Calibri" w:cs="Times New Roman"/>
          <w:sz w:val="24"/>
          <w:szCs w:val="24"/>
          <w:lang w:val="en-GB"/>
        </w:rPr>
        <w:t>.</w:t>
      </w:r>
      <w:r w:rsidRPr="00183DE2">
        <w:rPr>
          <w:rFonts w:ascii="Calibri" w:hAnsi="Calibri" w:cs="Times New Roman"/>
          <w:sz w:val="24"/>
          <w:szCs w:val="24"/>
          <w:lang w:val="en-GB"/>
        </w:rPr>
        <w:t xml:space="preserve"> In 2020 the government reported that this number was 660 000, excluding data from the Eastern Cape province. It is unclear why there has been such a dramatic reduction.</w:t>
      </w:r>
      <w:r w:rsidR="4712639B" w:rsidRPr="00183DE2">
        <w:rPr>
          <w:rFonts w:ascii="Calibri" w:hAnsi="Calibri" w:cs="Times New Roman"/>
          <w:sz w:val="24"/>
          <w:szCs w:val="24"/>
          <w:lang w:val="en-GB"/>
        </w:rPr>
        <w:t xml:space="preserve"> </w:t>
      </w:r>
      <w:r w:rsidR="4712639B" w:rsidRPr="00183DE2">
        <w:rPr>
          <w:rFonts w:ascii="Calibri" w:hAnsi="Calibri" w:cs="Times New Roman"/>
          <w:sz w:val="24"/>
          <w:szCs w:val="24"/>
          <w:lang w:val="en-GB"/>
        </w:rPr>
        <w:lastRenderedPageBreak/>
        <w:t>Because Home Affairs and Refugee Reception Centres have not be</w:t>
      </w:r>
      <w:r w:rsidR="6A3F9BC5" w:rsidRPr="00183DE2">
        <w:rPr>
          <w:rFonts w:ascii="Calibri" w:hAnsi="Calibri" w:cs="Times New Roman"/>
          <w:sz w:val="24"/>
          <w:szCs w:val="24"/>
          <w:lang w:val="en-GB"/>
        </w:rPr>
        <w:t>en</w:t>
      </w:r>
      <w:r w:rsidR="4712639B" w:rsidRPr="00183DE2">
        <w:rPr>
          <w:rFonts w:ascii="Calibri" w:hAnsi="Calibri" w:cs="Times New Roman"/>
          <w:sz w:val="24"/>
          <w:szCs w:val="24"/>
          <w:lang w:val="en-GB"/>
        </w:rPr>
        <w:t xml:space="preserve"> operating at full capacity for the past 18 months, it is not possible that this many undocumented children have suddenly been issued with the required identity documentation by Home Affairs. We are therefore concerned that this reduction could indicate that undocumented children are not being admitted to public school or </w:t>
      </w:r>
      <w:r w:rsidR="6A3F9BC5" w:rsidRPr="00183DE2">
        <w:rPr>
          <w:rFonts w:ascii="Calibri" w:hAnsi="Calibri" w:cs="Times New Roman"/>
          <w:sz w:val="24"/>
          <w:szCs w:val="24"/>
          <w:lang w:val="en-GB"/>
        </w:rPr>
        <w:t>are not</w:t>
      </w:r>
      <w:r w:rsidR="4712639B" w:rsidRPr="00183DE2">
        <w:rPr>
          <w:rFonts w:ascii="Calibri" w:hAnsi="Calibri" w:cs="Times New Roman"/>
          <w:sz w:val="24"/>
          <w:szCs w:val="24"/>
          <w:lang w:val="en-GB"/>
        </w:rPr>
        <w:t xml:space="preserve"> entered onto the SA</w:t>
      </w:r>
      <w:r w:rsidR="33758DB1" w:rsidRPr="00183DE2">
        <w:rPr>
          <w:rFonts w:ascii="Calibri" w:hAnsi="Calibri" w:cs="Times New Roman"/>
          <w:sz w:val="24"/>
          <w:szCs w:val="24"/>
          <w:lang w:val="en-GB"/>
        </w:rPr>
        <w:t>-</w:t>
      </w:r>
      <w:r w:rsidR="4712639B" w:rsidRPr="00183DE2">
        <w:rPr>
          <w:rFonts w:ascii="Calibri" w:hAnsi="Calibri" w:cs="Times New Roman"/>
          <w:sz w:val="24"/>
          <w:szCs w:val="24"/>
          <w:lang w:val="en-GB"/>
        </w:rPr>
        <w:t xml:space="preserve">SAMs data system. </w:t>
      </w:r>
      <w:r w:rsidRPr="00183DE2">
        <w:rPr>
          <w:rFonts w:ascii="Calibri" w:hAnsi="Calibri" w:cs="Times New Roman"/>
          <w:sz w:val="24"/>
          <w:szCs w:val="24"/>
          <w:lang w:val="en-GB"/>
        </w:rPr>
        <w:t xml:space="preserve"> </w:t>
      </w:r>
    </w:p>
    <w:p w14:paraId="00000037" w14:textId="77777777" w:rsidR="00C46AB2" w:rsidRPr="00183DE2" w:rsidRDefault="00C46AB2" w:rsidP="00183DE2">
      <w:pPr>
        <w:spacing w:line="360" w:lineRule="auto"/>
        <w:jc w:val="both"/>
        <w:rPr>
          <w:rFonts w:ascii="Calibri" w:hAnsi="Calibri" w:cs="Times New Roman"/>
          <w:sz w:val="24"/>
          <w:szCs w:val="24"/>
          <w:lang w:val="en-GB"/>
        </w:rPr>
      </w:pPr>
    </w:p>
    <w:p w14:paraId="00000038" w14:textId="77777777" w:rsidR="00C46AB2" w:rsidRPr="00183DE2" w:rsidRDefault="00A76E20" w:rsidP="00183DE2">
      <w:pPr>
        <w:spacing w:line="360" w:lineRule="auto"/>
        <w:jc w:val="both"/>
        <w:rPr>
          <w:rFonts w:ascii="Calibri" w:hAnsi="Calibri" w:cs="Times New Roman"/>
          <w:b/>
          <w:i/>
          <w:sz w:val="24"/>
          <w:szCs w:val="24"/>
          <w:lang w:val="en-GB"/>
        </w:rPr>
      </w:pPr>
      <w:r w:rsidRPr="00183DE2">
        <w:rPr>
          <w:rFonts w:ascii="Calibri" w:hAnsi="Calibri" w:cs="Times New Roman"/>
          <w:b/>
          <w:i/>
          <w:sz w:val="24"/>
          <w:szCs w:val="24"/>
          <w:lang w:val="en-GB"/>
        </w:rPr>
        <w:t>Conclusion and recommendations</w:t>
      </w:r>
    </w:p>
    <w:p w14:paraId="00000042" w14:textId="631AA0B7" w:rsidR="00C46AB2" w:rsidRPr="00183DE2" w:rsidRDefault="00126223" w:rsidP="00183DE2">
      <w:pPr>
        <w:pStyle w:val="ListParagraph"/>
        <w:numPr>
          <w:ilvl w:val="0"/>
          <w:numId w:val="3"/>
        </w:numPr>
        <w:spacing w:line="360" w:lineRule="auto"/>
        <w:jc w:val="both"/>
        <w:rPr>
          <w:rFonts w:ascii="Calibri" w:hAnsi="Calibri" w:cs="Times New Roman"/>
          <w:sz w:val="24"/>
          <w:szCs w:val="24"/>
          <w:lang w:val="en-GB"/>
        </w:rPr>
      </w:pPr>
      <w:r>
        <w:rPr>
          <w:rFonts w:ascii="Calibri" w:hAnsi="Calibri" w:cs="Times New Roman"/>
          <w:sz w:val="24"/>
          <w:szCs w:val="24"/>
          <w:lang w:val="en-GB"/>
        </w:rPr>
        <w:t>The Committee, in its Concluding Observations on the initial report of South Africa, called upon South Africa to “</w:t>
      </w:r>
      <w:r w:rsidRPr="00126223">
        <w:rPr>
          <w:rFonts w:ascii="Calibri" w:hAnsi="Calibri" w:cs="Times New Roman"/>
          <w:sz w:val="24"/>
          <w:szCs w:val="24"/>
          <w:lang w:val="en-GB"/>
        </w:rPr>
        <w:t>Ensure that all migrant, refugee and asylum-seeking children have access to education regardless of their immigration status</w:t>
      </w:r>
      <w:r>
        <w:rPr>
          <w:rFonts w:ascii="Calibri" w:hAnsi="Calibri" w:cs="Times New Roman"/>
          <w:sz w:val="24"/>
          <w:szCs w:val="24"/>
          <w:lang w:val="en-GB"/>
        </w:rPr>
        <w:t xml:space="preserve">.” </w:t>
      </w:r>
      <w:r w:rsidR="2710B51F" w:rsidRPr="00183DE2">
        <w:rPr>
          <w:rFonts w:ascii="Calibri" w:hAnsi="Calibri" w:cs="Times New Roman"/>
          <w:sz w:val="24"/>
          <w:szCs w:val="24"/>
          <w:lang w:val="en-GB"/>
        </w:rPr>
        <w:t>We believe that the measures taken by South Africa to facilitate access to basic education for undocumented</w:t>
      </w:r>
      <w:r w:rsidR="4F0C2C91" w:rsidRPr="00183DE2">
        <w:rPr>
          <w:rFonts w:ascii="Calibri" w:hAnsi="Calibri" w:cs="Times New Roman"/>
          <w:sz w:val="24"/>
          <w:szCs w:val="24"/>
          <w:lang w:val="en-GB"/>
        </w:rPr>
        <w:t xml:space="preserve"> national</w:t>
      </w:r>
      <w:r w:rsidR="2710B51F" w:rsidRPr="00183DE2">
        <w:rPr>
          <w:rFonts w:ascii="Calibri" w:hAnsi="Calibri" w:cs="Times New Roman"/>
          <w:sz w:val="24"/>
          <w:szCs w:val="24"/>
          <w:lang w:val="en-GB"/>
        </w:rPr>
        <w:t xml:space="preserve">, migrant, refugee and </w:t>
      </w:r>
      <w:r w:rsidR="60696058" w:rsidRPr="00183DE2">
        <w:rPr>
          <w:rFonts w:ascii="Calibri" w:hAnsi="Calibri" w:cs="Times New Roman"/>
          <w:sz w:val="24"/>
          <w:szCs w:val="24"/>
          <w:lang w:val="en-GB"/>
        </w:rPr>
        <w:t>asylum-seeking</w:t>
      </w:r>
      <w:r w:rsidR="2710B51F" w:rsidRPr="00183DE2">
        <w:rPr>
          <w:rFonts w:ascii="Calibri" w:hAnsi="Calibri" w:cs="Times New Roman"/>
          <w:sz w:val="24"/>
          <w:szCs w:val="24"/>
          <w:lang w:val="en-GB"/>
        </w:rPr>
        <w:t xml:space="preserve"> learners are inadequate. Our organisations still receive numerous complaints from parents, </w:t>
      </w:r>
      <w:r w:rsidR="60696058" w:rsidRPr="00183DE2">
        <w:rPr>
          <w:rFonts w:ascii="Calibri" w:hAnsi="Calibri" w:cs="Times New Roman"/>
          <w:sz w:val="24"/>
          <w:szCs w:val="24"/>
          <w:lang w:val="en-GB"/>
        </w:rPr>
        <w:t>care</w:t>
      </w:r>
      <w:r w:rsidR="4F0C2C91" w:rsidRPr="00183DE2">
        <w:rPr>
          <w:rFonts w:ascii="Calibri" w:hAnsi="Calibri" w:cs="Times New Roman"/>
          <w:sz w:val="24"/>
          <w:szCs w:val="24"/>
          <w:lang w:val="en-GB"/>
        </w:rPr>
        <w:t>givers, advice offices</w:t>
      </w:r>
      <w:r w:rsidR="2710B51F" w:rsidRPr="00183DE2">
        <w:rPr>
          <w:rFonts w:ascii="Calibri" w:hAnsi="Calibri" w:cs="Times New Roman"/>
          <w:sz w:val="24"/>
          <w:szCs w:val="24"/>
          <w:lang w:val="en-GB"/>
        </w:rPr>
        <w:t xml:space="preserve"> and social workers regarding children being excluded from schools on the basis of lack of </w:t>
      </w:r>
      <w:r w:rsidR="4F0C2C91" w:rsidRPr="00183DE2">
        <w:rPr>
          <w:rFonts w:ascii="Calibri" w:hAnsi="Calibri" w:cs="Times New Roman"/>
          <w:sz w:val="24"/>
          <w:szCs w:val="24"/>
          <w:lang w:val="en-GB"/>
        </w:rPr>
        <w:t xml:space="preserve">identifying </w:t>
      </w:r>
      <w:r w:rsidR="2710B51F" w:rsidRPr="00183DE2">
        <w:rPr>
          <w:rFonts w:ascii="Calibri" w:hAnsi="Calibri" w:cs="Times New Roman"/>
          <w:sz w:val="24"/>
          <w:szCs w:val="24"/>
          <w:lang w:val="en-GB"/>
        </w:rPr>
        <w:t xml:space="preserve">documentation or immigration status. South Africa needs to </w:t>
      </w:r>
      <w:r w:rsidR="4F0C2C91" w:rsidRPr="00183DE2">
        <w:rPr>
          <w:rFonts w:ascii="Calibri" w:hAnsi="Calibri" w:cs="Times New Roman"/>
          <w:sz w:val="24"/>
          <w:szCs w:val="24"/>
          <w:lang w:val="en-GB"/>
        </w:rPr>
        <w:t xml:space="preserve">unequivocally </w:t>
      </w:r>
      <w:r w:rsidR="2710B51F" w:rsidRPr="00183DE2">
        <w:rPr>
          <w:rFonts w:ascii="Calibri" w:hAnsi="Calibri" w:cs="Times New Roman"/>
          <w:sz w:val="24"/>
          <w:szCs w:val="24"/>
          <w:lang w:val="en-GB"/>
        </w:rPr>
        <w:t>inform provincial governments</w:t>
      </w:r>
      <w:r w:rsidR="4F0C2C91" w:rsidRPr="00183DE2">
        <w:rPr>
          <w:rFonts w:ascii="Calibri" w:hAnsi="Calibri" w:cs="Times New Roman"/>
          <w:sz w:val="24"/>
          <w:szCs w:val="24"/>
          <w:lang w:val="en-GB"/>
        </w:rPr>
        <w:t xml:space="preserve"> and all </w:t>
      </w:r>
      <w:r w:rsidR="2710B51F" w:rsidRPr="00183DE2">
        <w:rPr>
          <w:rFonts w:ascii="Calibri" w:hAnsi="Calibri" w:cs="Times New Roman"/>
          <w:sz w:val="24"/>
          <w:szCs w:val="24"/>
          <w:lang w:val="en-GB"/>
        </w:rPr>
        <w:t>public schools that there is an obligation to unconditionally provide a basic education to undocumented learners</w:t>
      </w:r>
      <w:r w:rsidR="5686580A" w:rsidRPr="00183DE2">
        <w:rPr>
          <w:rFonts w:ascii="Calibri" w:hAnsi="Calibri" w:cs="Times New Roman"/>
          <w:sz w:val="24"/>
          <w:szCs w:val="24"/>
          <w:lang w:val="en-GB"/>
        </w:rPr>
        <w:t xml:space="preserve"> </w:t>
      </w:r>
      <w:r w:rsidR="5686580A" w:rsidRPr="00183DE2">
        <w:rPr>
          <w:rFonts w:ascii="Calibri" w:hAnsi="Calibri"/>
          <w:sz w:val="24"/>
          <w:szCs w:val="24"/>
          <w:lang w:val="en-GB"/>
        </w:rPr>
        <w:t xml:space="preserve">and put in place and/or implement stringent oversight measures that ensure </w:t>
      </w:r>
      <w:r w:rsidR="5686580A" w:rsidRPr="00183DE2">
        <w:rPr>
          <w:rFonts w:ascii="Calibri" w:hAnsi="Calibri"/>
          <w:sz w:val="24"/>
          <w:szCs w:val="24"/>
          <w:lang w:val="en-GB"/>
        </w:rPr>
        <w:lastRenderedPageBreak/>
        <w:t>access to basic education for undocumented learners</w:t>
      </w:r>
      <w:r w:rsidR="5686580A" w:rsidRPr="00183DE2">
        <w:rPr>
          <w:rFonts w:ascii="Calibri" w:hAnsi="Calibri" w:cs="Times New Roman"/>
          <w:sz w:val="24"/>
          <w:szCs w:val="24"/>
          <w:lang w:val="en-GB"/>
        </w:rPr>
        <w:t>.</w:t>
      </w:r>
      <w:r w:rsidR="2710B51F" w:rsidRPr="00183DE2">
        <w:rPr>
          <w:rFonts w:ascii="Calibri" w:hAnsi="Calibri" w:cs="Times New Roman"/>
          <w:sz w:val="24"/>
          <w:szCs w:val="24"/>
          <w:lang w:val="en-GB"/>
        </w:rPr>
        <w:t xml:space="preserve"> Merely purporting to remove formal barriers to access to basic education is inadequate when considering the large scale of the problem and continued practices of schools and provincial governments to exclude learners from basic education due to lack of documentation.</w:t>
      </w:r>
      <w:r>
        <w:rPr>
          <w:rFonts w:ascii="Calibri" w:hAnsi="Calibri" w:cs="Times New Roman"/>
          <w:sz w:val="24"/>
          <w:szCs w:val="24"/>
          <w:lang w:val="en-GB"/>
        </w:rPr>
        <w:t xml:space="preserve"> </w:t>
      </w:r>
    </w:p>
    <w:sectPr w:rsidR="00C46AB2" w:rsidRPr="00183DE2">
      <w:footerReference w:type="even" r:id="rId18"/>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5754D" w14:textId="77777777" w:rsidR="00371C68" w:rsidRDefault="00371C68">
      <w:pPr>
        <w:spacing w:line="240" w:lineRule="auto"/>
      </w:pPr>
      <w:r>
        <w:separator/>
      </w:r>
    </w:p>
  </w:endnote>
  <w:endnote w:type="continuationSeparator" w:id="0">
    <w:p w14:paraId="65769626" w14:textId="77777777" w:rsidR="00371C68" w:rsidRDefault="00371C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38336749"/>
      <w:docPartObj>
        <w:docPartGallery w:val="Page Numbers (Bottom of Page)"/>
        <w:docPartUnique/>
      </w:docPartObj>
    </w:sdtPr>
    <w:sdtEndPr>
      <w:rPr>
        <w:rStyle w:val="PageNumber"/>
      </w:rPr>
    </w:sdtEndPr>
    <w:sdtContent>
      <w:p w14:paraId="6CD6CFFA" w14:textId="76BF178B" w:rsidR="003E17F2" w:rsidRDefault="003E17F2" w:rsidP="00D448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621BF1" w14:textId="77777777" w:rsidR="003E17F2" w:rsidRDefault="003E17F2" w:rsidP="003E17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4671208"/>
      <w:docPartObj>
        <w:docPartGallery w:val="Page Numbers (Bottom of Page)"/>
        <w:docPartUnique/>
      </w:docPartObj>
    </w:sdtPr>
    <w:sdtEndPr>
      <w:rPr>
        <w:rStyle w:val="PageNumber"/>
      </w:rPr>
    </w:sdtEndPr>
    <w:sdtContent>
      <w:p w14:paraId="6408ABB9" w14:textId="31E279C7" w:rsidR="003E17F2" w:rsidRDefault="003E17F2" w:rsidP="00D448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84B6E">
          <w:rPr>
            <w:rStyle w:val="PageNumber"/>
            <w:noProof/>
          </w:rPr>
          <w:t>1</w:t>
        </w:r>
        <w:r>
          <w:rPr>
            <w:rStyle w:val="PageNumber"/>
          </w:rPr>
          <w:fldChar w:fldCharType="end"/>
        </w:r>
      </w:p>
    </w:sdtContent>
  </w:sdt>
  <w:p w14:paraId="04203E74" w14:textId="77777777" w:rsidR="003E17F2" w:rsidRDefault="003E17F2" w:rsidP="003E17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021F4" w14:textId="77777777" w:rsidR="00371C68" w:rsidRDefault="00371C68">
      <w:pPr>
        <w:spacing w:line="240" w:lineRule="auto"/>
      </w:pPr>
      <w:r>
        <w:separator/>
      </w:r>
    </w:p>
  </w:footnote>
  <w:footnote w:type="continuationSeparator" w:id="0">
    <w:p w14:paraId="0873FE8F" w14:textId="77777777" w:rsidR="00371C68" w:rsidRDefault="00371C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570"/>
    <w:multiLevelType w:val="hybridMultilevel"/>
    <w:tmpl w:val="C9763ACA"/>
    <w:lvl w:ilvl="0" w:tplc="1C09000F">
      <w:start w:val="2"/>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042F23CB"/>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E32C0B"/>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001D02"/>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01E308B"/>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E276B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960B67"/>
    <w:multiLevelType w:val="hybridMultilevel"/>
    <w:tmpl w:val="B5A64B2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AB2"/>
    <w:rsid w:val="000456FF"/>
    <w:rsid w:val="000A3145"/>
    <w:rsid w:val="00126223"/>
    <w:rsid w:val="0015541A"/>
    <w:rsid w:val="0017131B"/>
    <w:rsid w:val="00183DE2"/>
    <w:rsid w:val="00204789"/>
    <w:rsid w:val="00242591"/>
    <w:rsid w:val="00247197"/>
    <w:rsid w:val="0025535C"/>
    <w:rsid w:val="00273561"/>
    <w:rsid w:val="002A4414"/>
    <w:rsid w:val="002B6844"/>
    <w:rsid w:val="002C2425"/>
    <w:rsid w:val="002F4146"/>
    <w:rsid w:val="003046A2"/>
    <w:rsid w:val="00357280"/>
    <w:rsid w:val="00371C68"/>
    <w:rsid w:val="003B7429"/>
    <w:rsid w:val="003E0484"/>
    <w:rsid w:val="003E17F2"/>
    <w:rsid w:val="00441F7D"/>
    <w:rsid w:val="004C12AA"/>
    <w:rsid w:val="004E7C20"/>
    <w:rsid w:val="00501BA8"/>
    <w:rsid w:val="005048B8"/>
    <w:rsid w:val="005469CF"/>
    <w:rsid w:val="005A1E36"/>
    <w:rsid w:val="005E0E93"/>
    <w:rsid w:val="006015D9"/>
    <w:rsid w:val="006A4766"/>
    <w:rsid w:val="006D7AA1"/>
    <w:rsid w:val="0070720A"/>
    <w:rsid w:val="007418DC"/>
    <w:rsid w:val="00756410"/>
    <w:rsid w:val="00847483"/>
    <w:rsid w:val="0086381C"/>
    <w:rsid w:val="00945C6D"/>
    <w:rsid w:val="009E2A53"/>
    <w:rsid w:val="009E2E94"/>
    <w:rsid w:val="00A16137"/>
    <w:rsid w:val="00A3419A"/>
    <w:rsid w:val="00A40B4C"/>
    <w:rsid w:val="00A76E20"/>
    <w:rsid w:val="00B37C60"/>
    <w:rsid w:val="00B41B7E"/>
    <w:rsid w:val="00BB620A"/>
    <w:rsid w:val="00C46AB2"/>
    <w:rsid w:val="00C55113"/>
    <w:rsid w:val="00C9258C"/>
    <w:rsid w:val="00CC1DBD"/>
    <w:rsid w:val="00D55151"/>
    <w:rsid w:val="00D56634"/>
    <w:rsid w:val="00D742BA"/>
    <w:rsid w:val="00D77C6D"/>
    <w:rsid w:val="00E342A0"/>
    <w:rsid w:val="00E57DE9"/>
    <w:rsid w:val="00E84B6E"/>
    <w:rsid w:val="00EB09A3"/>
    <w:rsid w:val="00EC0EC5"/>
    <w:rsid w:val="00F17C9D"/>
    <w:rsid w:val="00F579EE"/>
    <w:rsid w:val="00F6514C"/>
    <w:rsid w:val="00F6701B"/>
    <w:rsid w:val="00F83B26"/>
    <w:rsid w:val="00FA35E7"/>
    <w:rsid w:val="00FE3B18"/>
    <w:rsid w:val="00FE77BD"/>
    <w:rsid w:val="0169BD62"/>
    <w:rsid w:val="042A1C16"/>
    <w:rsid w:val="0552E03E"/>
    <w:rsid w:val="05BA8CDA"/>
    <w:rsid w:val="05C5D760"/>
    <w:rsid w:val="094DF73D"/>
    <w:rsid w:val="0B89C143"/>
    <w:rsid w:val="0C137C50"/>
    <w:rsid w:val="0D1F7B30"/>
    <w:rsid w:val="0D757B89"/>
    <w:rsid w:val="103E9709"/>
    <w:rsid w:val="10D2EDB1"/>
    <w:rsid w:val="110ED404"/>
    <w:rsid w:val="1194B1C5"/>
    <w:rsid w:val="13AF95BB"/>
    <w:rsid w:val="151F9A26"/>
    <w:rsid w:val="163E4D3A"/>
    <w:rsid w:val="1706ED9D"/>
    <w:rsid w:val="1798AE21"/>
    <w:rsid w:val="186A1DE4"/>
    <w:rsid w:val="197F16EF"/>
    <w:rsid w:val="19BAF4C5"/>
    <w:rsid w:val="1C4493E3"/>
    <w:rsid w:val="1C8A59B4"/>
    <w:rsid w:val="1DFEA8F2"/>
    <w:rsid w:val="216329E8"/>
    <w:rsid w:val="24514B96"/>
    <w:rsid w:val="25C73B81"/>
    <w:rsid w:val="2710B51F"/>
    <w:rsid w:val="28030F2D"/>
    <w:rsid w:val="2BEAAAE3"/>
    <w:rsid w:val="2ECE2FD2"/>
    <w:rsid w:val="2F87E8A3"/>
    <w:rsid w:val="307E9E36"/>
    <w:rsid w:val="30837308"/>
    <w:rsid w:val="3116A193"/>
    <w:rsid w:val="31BCCE97"/>
    <w:rsid w:val="32B9D59D"/>
    <w:rsid w:val="334B8EE3"/>
    <w:rsid w:val="33758DB1"/>
    <w:rsid w:val="33B9AEF1"/>
    <w:rsid w:val="347FAAA6"/>
    <w:rsid w:val="34B40F34"/>
    <w:rsid w:val="35269D8B"/>
    <w:rsid w:val="352D5DE5"/>
    <w:rsid w:val="354583E7"/>
    <w:rsid w:val="35975A38"/>
    <w:rsid w:val="3742B2CF"/>
    <w:rsid w:val="38B5DE57"/>
    <w:rsid w:val="39C9D8CD"/>
    <w:rsid w:val="3B58C13F"/>
    <w:rsid w:val="3C3B8B75"/>
    <w:rsid w:val="3C77EF6D"/>
    <w:rsid w:val="3D3C2A96"/>
    <w:rsid w:val="3F1D322E"/>
    <w:rsid w:val="4061D3A3"/>
    <w:rsid w:val="41E570E8"/>
    <w:rsid w:val="434F125E"/>
    <w:rsid w:val="438E88F1"/>
    <w:rsid w:val="45F2700E"/>
    <w:rsid w:val="46CA5F0E"/>
    <w:rsid w:val="4712639B"/>
    <w:rsid w:val="477BD717"/>
    <w:rsid w:val="483F270A"/>
    <w:rsid w:val="48C77538"/>
    <w:rsid w:val="4918FEA9"/>
    <w:rsid w:val="4BA2E880"/>
    <w:rsid w:val="4D9CA526"/>
    <w:rsid w:val="4E2D6ECC"/>
    <w:rsid w:val="4F0C2C91"/>
    <w:rsid w:val="502EFADE"/>
    <w:rsid w:val="528D328B"/>
    <w:rsid w:val="531164AD"/>
    <w:rsid w:val="53E0ECD6"/>
    <w:rsid w:val="54740248"/>
    <w:rsid w:val="54ADAFFD"/>
    <w:rsid w:val="555A3724"/>
    <w:rsid w:val="55AA8502"/>
    <w:rsid w:val="55FE2712"/>
    <w:rsid w:val="5686580A"/>
    <w:rsid w:val="56E43B03"/>
    <w:rsid w:val="5799F773"/>
    <w:rsid w:val="58BF0858"/>
    <w:rsid w:val="5BFE6C8B"/>
    <w:rsid w:val="5F8BE0FB"/>
    <w:rsid w:val="60696058"/>
    <w:rsid w:val="606E0AB9"/>
    <w:rsid w:val="65BF2CF4"/>
    <w:rsid w:val="65F32A61"/>
    <w:rsid w:val="669F6130"/>
    <w:rsid w:val="68739BFB"/>
    <w:rsid w:val="69DD7EA4"/>
    <w:rsid w:val="6A3F9BC5"/>
    <w:rsid w:val="6AC454BA"/>
    <w:rsid w:val="6C3E1834"/>
    <w:rsid w:val="6D094C98"/>
    <w:rsid w:val="6E4CA638"/>
    <w:rsid w:val="6EA60F33"/>
    <w:rsid w:val="7300F0A2"/>
    <w:rsid w:val="77753DDE"/>
    <w:rsid w:val="7AD8BE4C"/>
    <w:rsid w:val="7D8833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5C7ED"/>
  <w15:docId w15:val="{D643E742-EBBC-314E-AD59-838837949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BB620A"/>
    <w:rPr>
      <w:sz w:val="16"/>
      <w:szCs w:val="16"/>
    </w:rPr>
  </w:style>
  <w:style w:type="paragraph" w:styleId="CommentText">
    <w:name w:val="annotation text"/>
    <w:basedOn w:val="Normal"/>
    <w:link w:val="CommentTextChar"/>
    <w:uiPriority w:val="99"/>
    <w:semiHidden/>
    <w:unhideWhenUsed/>
    <w:rsid w:val="00BB620A"/>
    <w:pPr>
      <w:spacing w:line="240" w:lineRule="auto"/>
    </w:pPr>
    <w:rPr>
      <w:sz w:val="20"/>
      <w:szCs w:val="20"/>
    </w:rPr>
  </w:style>
  <w:style w:type="character" w:customStyle="1" w:styleId="CommentTextChar">
    <w:name w:val="Comment Text Char"/>
    <w:basedOn w:val="DefaultParagraphFont"/>
    <w:link w:val="CommentText"/>
    <w:uiPriority w:val="99"/>
    <w:semiHidden/>
    <w:rsid w:val="00BB620A"/>
    <w:rPr>
      <w:sz w:val="20"/>
      <w:szCs w:val="20"/>
    </w:rPr>
  </w:style>
  <w:style w:type="paragraph" w:styleId="CommentSubject">
    <w:name w:val="annotation subject"/>
    <w:basedOn w:val="CommentText"/>
    <w:next w:val="CommentText"/>
    <w:link w:val="CommentSubjectChar"/>
    <w:uiPriority w:val="99"/>
    <w:semiHidden/>
    <w:unhideWhenUsed/>
    <w:rsid w:val="00BB620A"/>
    <w:rPr>
      <w:b/>
      <w:bCs/>
    </w:rPr>
  </w:style>
  <w:style w:type="character" w:customStyle="1" w:styleId="CommentSubjectChar">
    <w:name w:val="Comment Subject Char"/>
    <w:basedOn w:val="CommentTextChar"/>
    <w:link w:val="CommentSubject"/>
    <w:uiPriority w:val="99"/>
    <w:semiHidden/>
    <w:rsid w:val="00BB620A"/>
    <w:rPr>
      <w:b/>
      <w:bCs/>
      <w:sz w:val="20"/>
      <w:szCs w:val="20"/>
    </w:rPr>
  </w:style>
  <w:style w:type="paragraph" w:customStyle="1" w:styleId="polbody">
    <w:name w:val="polbody"/>
    <w:basedOn w:val="Normal"/>
    <w:rsid w:val="00F579EE"/>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paragraph" w:styleId="ListParagraph">
    <w:name w:val="List Paragraph"/>
    <w:basedOn w:val="Normal"/>
    <w:uiPriority w:val="34"/>
    <w:qFormat/>
    <w:rsid w:val="004C12AA"/>
    <w:pPr>
      <w:ind w:left="720"/>
      <w:contextualSpacing/>
    </w:pPr>
  </w:style>
  <w:style w:type="paragraph" w:styleId="Revision">
    <w:name w:val="Revision"/>
    <w:hidden/>
    <w:uiPriority w:val="99"/>
    <w:semiHidden/>
    <w:rsid w:val="006A4766"/>
    <w:pPr>
      <w:spacing w:line="240" w:lineRule="auto"/>
    </w:pPr>
  </w:style>
  <w:style w:type="paragraph" w:styleId="BalloonText">
    <w:name w:val="Balloon Text"/>
    <w:basedOn w:val="Normal"/>
    <w:link w:val="BalloonTextChar"/>
    <w:uiPriority w:val="99"/>
    <w:semiHidden/>
    <w:unhideWhenUsed/>
    <w:rsid w:val="00183DE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3DE2"/>
    <w:rPr>
      <w:rFonts w:ascii="Times New Roman" w:hAnsi="Times New Roman" w:cs="Times New Roman"/>
      <w:sz w:val="18"/>
      <w:szCs w:val="18"/>
    </w:rPr>
  </w:style>
  <w:style w:type="character" w:styleId="Hyperlink">
    <w:name w:val="Hyperlink"/>
    <w:basedOn w:val="DefaultParagraphFont"/>
    <w:uiPriority w:val="99"/>
    <w:unhideWhenUsed/>
    <w:rsid w:val="003046A2"/>
    <w:rPr>
      <w:color w:val="0000FF" w:themeColor="hyperlink"/>
      <w:u w:val="single"/>
    </w:rPr>
  </w:style>
  <w:style w:type="character" w:customStyle="1" w:styleId="UnresolvedMention1">
    <w:name w:val="Unresolved Mention1"/>
    <w:basedOn w:val="DefaultParagraphFont"/>
    <w:uiPriority w:val="99"/>
    <w:semiHidden/>
    <w:unhideWhenUsed/>
    <w:rsid w:val="003046A2"/>
    <w:rPr>
      <w:color w:val="605E5C"/>
      <w:shd w:val="clear" w:color="auto" w:fill="E1DFDD"/>
    </w:rPr>
  </w:style>
  <w:style w:type="paragraph" w:styleId="Footer">
    <w:name w:val="footer"/>
    <w:basedOn w:val="Normal"/>
    <w:link w:val="FooterChar"/>
    <w:uiPriority w:val="99"/>
    <w:unhideWhenUsed/>
    <w:rsid w:val="003E17F2"/>
    <w:pPr>
      <w:tabs>
        <w:tab w:val="center" w:pos="4513"/>
        <w:tab w:val="right" w:pos="9026"/>
      </w:tabs>
      <w:spacing w:line="240" w:lineRule="auto"/>
    </w:pPr>
  </w:style>
  <w:style w:type="character" w:customStyle="1" w:styleId="FooterChar">
    <w:name w:val="Footer Char"/>
    <w:basedOn w:val="DefaultParagraphFont"/>
    <w:link w:val="Footer"/>
    <w:uiPriority w:val="99"/>
    <w:rsid w:val="003E17F2"/>
  </w:style>
  <w:style w:type="character" w:styleId="PageNumber">
    <w:name w:val="page number"/>
    <w:basedOn w:val="DefaultParagraphFont"/>
    <w:uiPriority w:val="99"/>
    <w:semiHidden/>
    <w:unhideWhenUsed/>
    <w:rsid w:val="003E17F2"/>
  </w:style>
  <w:style w:type="paragraph" w:styleId="Header">
    <w:name w:val="header"/>
    <w:basedOn w:val="Normal"/>
    <w:link w:val="HeaderChar"/>
    <w:uiPriority w:val="99"/>
    <w:unhideWhenUsed/>
    <w:rsid w:val="005469CF"/>
    <w:pPr>
      <w:tabs>
        <w:tab w:val="center" w:pos="4513"/>
        <w:tab w:val="right" w:pos="9026"/>
      </w:tabs>
      <w:spacing w:line="240" w:lineRule="auto"/>
    </w:pPr>
  </w:style>
  <w:style w:type="character" w:customStyle="1" w:styleId="HeaderChar">
    <w:name w:val="Header Char"/>
    <w:basedOn w:val="DefaultParagraphFont"/>
    <w:link w:val="Header"/>
    <w:uiPriority w:val="99"/>
    <w:rsid w:val="00546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044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saflii.org/za/cases/ZAECGHC/2019/126.html"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7BD7-001B-4C36-9D42-FA8237DDEA8A}">
  <ds:schemaRefs>
    <ds:schemaRef ds:uri="http://schemas.microsoft.com/sharepoint/v3/contenttype/forms"/>
  </ds:schemaRefs>
</ds:datastoreItem>
</file>

<file path=customXml/itemProps2.xml><?xml version="1.0" encoding="utf-8"?>
<ds:datastoreItem xmlns:ds="http://schemas.openxmlformats.org/officeDocument/2006/customXml" ds:itemID="{07A17513-AEC9-4AEE-A0A3-AA1204D6263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c45c9b5-8c0a-40b4-b00c-5837408e9387"/>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DA8619D-5FFF-486C-956F-71A6C1709B26}"/>
</file>

<file path=customXml/itemProps4.xml><?xml version="1.0" encoding="utf-8"?>
<ds:datastoreItem xmlns:ds="http://schemas.openxmlformats.org/officeDocument/2006/customXml" ds:itemID="{374485A6-0BDE-42FA-8AAD-8493A2FB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3162</Words>
  <Characters>18030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Proudlock</dc:creator>
  <cp:lastModifiedBy>REYNAUD Céline</cp:lastModifiedBy>
  <cp:revision>2</cp:revision>
  <cp:lastPrinted>2021-08-30T13:33:00Z</cp:lastPrinted>
  <dcterms:created xsi:type="dcterms:W3CDTF">2021-09-14T15:26:00Z</dcterms:created>
  <dcterms:modified xsi:type="dcterms:W3CDTF">2021-09-14T15:26:00Z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