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53A0E" w14:textId="4C23DAE6" w:rsidR="00700DB3" w:rsidRPr="00945F39" w:rsidRDefault="00700DB3" w:rsidP="001F5412">
      <w:pPr>
        <w:pBdr>
          <w:top w:val="nil"/>
          <w:left w:val="nil"/>
          <w:bottom w:val="nil"/>
          <w:right w:val="nil"/>
          <w:between w:val="nil"/>
          <w:bar w:val="nil"/>
        </w:pBdr>
        <w:tabs>
          <w:tab w:val="left" w:pos="3840"/>
        </w:tabs>
        <w:suppressAutoHyphens/>
        <w:spacing w:after="0" w:line="240" w:lineRule="auto"/>
        <w:jc w:val="center"/>
        <w:rPr>
          <w:rFonts w:ascii="Century Gothic" w:eastAsia="Calibri" w:hAnsi="Century Gothic" w:cs="Calibri"/>
          <w:b/>
          <w:bCs/>
          <w:color w:val="000000"/>
          <w:sz w:val="24"/>
          <w:szCs w:val="24"/>
          <w:u w:color="000000"/>
          <w:bdr w:val="nil"/>
          <w:lang w:eastAsia="cs-CZ"/>
        </w:rPr>
      </w:pPr>
    </w:p>
    <w:p w14:paraId="107F2DD9" w14:textId="0CEA80DB" w:rsidR="002A75B9" w:rsidRPr="002A75B9" w:rsidRDefault="00E12ECA" w:rsidP="002A75B9">
      <w:pPr>
        <w:pBdr>
          <w:top w:val="nil"/>
          <w:left w:val="nil"/>
          <w:bottom w:val="nil"/>
          <w:right w:val="nil"/>
          <w:between w:val="nil"/>
          <w:bar w:val="nil"/>
        </w:pBdr>
        <w:suppressAutoHyphens/>
        <w:spacing w:after="0" w:line="240" w:lineRule="auto"/>
        <w:rPr>
          <w:noProof/>
        </w:rPr>
      </w:pPr>
      <w:r>
        <w:rPr>
          <w:rFonts w:ascii="Century Gothic" w:eastAsia="Calibri" w:hAnsi="Century Gothic" w:cs="Calibri"/>
          <w:noProof/>
          <w:color w:val="000000"/>
          <w:sz w:val="24"/>
          <w:szCs w:val="24"/>
          <w:u w:color="000000"/>
          <w:bdr w:val="nil"/>
          <w:lang w:eastAsia="cs-CZ"/>
        </w:rPr>
        <w:t xml:space="preserve"> </w:t>
      </w:r>
      <w:r w:rsidR="002A75B9" w:rsidRPr="002A75B9">
        <w:rPr>
          <w:rFonts w:ascii="Times New Roman" w:eastAsia="Times New Roman" w:hAnsi="Times New Roman" w:cs="Times New Roman"/>
          <w:sz w:val="24"/>
          <w:szCs w:val="24"/>
          <w:lang w:eastAsia="en-GB"/>
        </w:rPr>
        <w:t xml:space="preserve"> </w:t>
      </w:r>
      <w:r w:rsidR="002A75B9">
        <w:rPr>
          <w:noProof/>
        </w:rPr>
        <w:t xml:space="preserve">   </w:t>
      </w:r>
      <w:r w:rsidR="00B40431">
        <w:rPr>
          <w:rFonts w:ascii="Century Gothic" w:eastAsia="Calibri" w:hAnsi="Century Gothic" w:cs="Calibri"/>
          <w:noProof/>
          <w:color w:val="000000"/>
          <w:sz w:val="24"/>
          <w:szCs w:val="24"/>
          <w:u w:color="000000"/>
          <w:bdr w:val="nil"/>
          <w:lang w:eastAsia="cs-CZ"/>
        </w:rPr>
        <w:drawing>
          <wp:inline distT="0" distB="0" distL="0" distR="0" wp14:anchorId="51BC7775" wp14:editId="463F9EFE">
            <wp:extent cx="1600627" cy="527050"/>
            <wp:effectExtent l="0" t="0" r="0" b="6350"/>
            <wp:docPr id="631538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5211" cy="535145"/>
                    </a:xfrm>
                    <a:prstGeom prst="rect">
                      <a:avLst/>
                    </a:prstGeom>
                    <a:noFill/>
                  </pic:spPr>
                </pic:pic>
              </a:graphicData>
            </a:graphic>
          </wp:inline>
        </w:drawing>
      </w:r>
      <w:r w:rsidR="00B40431">
        <w:rPr>
          <w:rFonts w:ascii="Century Gothic" w:eastAsia="Calibri" w:hAnsi="Century Gothic" w:cs="Calibri"/>
          <w:noProof/>
          <w:color w:val="000000"/>
          <w:sz w:val="24"/>
          <w:szCs w:val="24"/>
          <w:u w:color="000000"/>
          <w:bdr w:val="nil"/>
          <w:lang w:eastAsia="cs-CZ"/>
        </w:rPr>
        <w:t xml:space="preserve">       </w:t>
      </w:r>
      <w:r w:rsidR="00B40431">
        <w:rPr>
          <w:rFonts w:ascii="Century Gothic" w:eastAsia="Calibri" w:hAnsi="Century Gothic" w:cs="Calibri"/>
          <w:noProof/>
          <w:color w:val="000000"/>
          <w:sz w:val="24"/>
          <w:szCs w:val="24"/>
          <w:u w:color="000000"/>
          <w:bdr w:val="nil"/>
          <w:lang w:eastAsia="cs-CZ"/>
        </w:rPr>
        <w:drawing>
          <wp:inline distT="0" distB="0" distL="0" distR="0" wp14:anchorId="106B4937" wp14:editId="7EE47268">
            <wp:extent cx="1701800" cy="533898"/>
            <wp:effectExtent l="0" t="0" r="0" b="0"/>
            <wp:docPr id="58508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6400" cy="538478"/>
                    </a:xfrm>
                    <a:prstGeom prst="rect">
                      <a:avLst/>
                    </a:prstGeom>
                    <a:noFill/>
                  </pic:spPr>
                </pic:pic>
              </a:graphicData>
            </a:graphic>
          </wp:inline>
        </w:drawing>
      </w:r>
      <w:r w:rsidR="00B40431">
        <w:rPr>
          <w:noProof/>
        </w:rPr>
        <w:t xml:space="preserve">                      </w:t>
      </w:r>
      <w:r w:rsidR="00B40431">
        <w:rPr>
          <w:noProof/>
        </w:rPr>
        <w:drawing>
          <wp:inline distT="0" distB="0" distL="0" distR="0" wp14:anchorId="0C05A93D" wp14:editId="503A3990">
            <wp:extent cx="892001" cy="577850"/>
            <wp:effectExtent l="0" t="0" r="3810" b="0"/>
            <wp:docPr id="1" name="Picture 1" descr="A group of red and white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red and white circles with text&#10;&#10;AI-generated content may be incorrect."/>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6943" cy="581051"/>
                    </a:xfrm>
                    <a:prstGeom prst="rect">
                      <a:avLst/>
                    </a:prstGeom>
                    <a:noFill/>
                  </pic:spPr>
                </pic:pic>
              </a:graphicData>
            </a:graphic>
          </wp:inline>
        </w:drawing>
      </w:r>
    </w:p>
    <w:p w14:paraId="1F40D63F" w14:textId="7A0EA190" w:rsidR="00700DB3" w:rsidRPr="00945F39" w:rsidRDefault="00700DB3" w:rsidP="00F518E0">
      <w:pPr>
        <w:pBdr>
          <w:top w:val="nil"/>
          <w:left w:val="nil"/>
          <w:bottom w:val="nil"/>
          <w:right w:val="nil"/>
          <w:between w:val="nil"/>
          <w:bar w:val="nil"/>
        </w:pBdr>
        <w:suppressAutoHyphens/>
        <w:spacing w:after="0" w:line="240" w:lineRule="auto"/>
        <w:jc w:val="center"/>
        <w:rPr>
          <w:rFonts w:ascii="Century Gothic" w:eastAsia="Calibri" w:hAnsi="Century Gothic" w:cs="Calibri"/>
          <w:color w:val="000000"/>
          <w:sz w:val="24"/>
          <w:szCs w:val="24"/>
          <w:u w:color="000000"/>
          <w:bdr w:val="nil"/>
          <w:lang w:eastAsia="cs-CZ"/>
        </w:rPr>
      </w:pPr>
    </w:p>
    <w:p w14:paraId="1567FA58" w14:textId="77777777" w:rsidR="00700DB3" w:rsidRPr="00945F39" w:rsidRDefault="00700DB3" w:rsidP="001F3756">
      <w:pPr>
        <w:pBdr>
          <w:top w:val="nil"/>
          <w:left w:val="nil"/>
          <w:bottom w:val="nil"/>
          <w:right w:val="nil"/>
          <w:between w:val="nil"/>
          <w:bar w:val="nil"/>
        </w:pBdr>
        <w:suppressAutoHyphens/>
        <w:spacing w:after="0" w:line="240" w:lineRule="auto"/>
        <w:jc w:val="both"/>
        <w:rPr>
          <w:rFonts w:ascii="Century Gothic" w:eastAsia="Calibri" w:hAnsi="Century Gothic" w:cs="Calibri"/>
          <w:color w:val="000000"/>
          <w:sz w:val="24"/>
          <w:szCs w:val="24"/>
          <w:u w:color="000000"/>
          <w:bdr w:val="nil"/>
          <w:lang w:eastAsia="cs-CZ"/>
        </w:rPr>
      </w:pPr>
    </w:p>
    <w:p w14:paraId="7818904C" w14:textId="77777777" w:rsidR="00700DB3" w:rsidRDefault="00700DB3" w:rsidP="001F3756">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8"/>
          <w:szCs w:val="28"/>
          <w:u w:color="000000"/>
          <w:bdr w:val="nil"/>
          <w:lang w:eastAsia="cs-CZ"/>
        </w:rPr>
      </w:pPr>
    </w:p>
    <w:p w14:paraId="042058C7" w14:textId="77777777" w:rsidR="00C25109" w:rsidRPr="00945F39" w:rsidRDefault="00C25109" w:rsidP="001F3756">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8"/>
          <w:szCs w:val="28"/>
          <w:u w:color="000000"/>
          <w:bdr w:val="nil"/>
          <w:lang w:eastAsia="cs-CZ"/>
        </w:rPr>
      </w:pPr>
    </w:p>
    <w:p w14:paraId="67F1A268" w14:textId="5F354979" w:rsidR="006C0935" w:rsidRPr="00C467BF" w:rsidRDefault="00700DB3" w:rsidP="00C467BF">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sidRPr="00945F39">
        <w:rPr>
          <w:rFonts w:ascii="Times New Roman" w:eastAsia="Calibri" w:hAnsi="Times New Roman" w:cs="Times New Roman"/>
          <w:b/>
          <w:bCs/>
          <w:sz w:val="28"/>
          <w:szCs w:val="28"/>
          <w:u w:color="000000"/>
          <w:bdr w:val="nil"/>
          <w:lang w:eastAsia="cs-CZ"/>
        </w:rPr>
        <w:t xml:space="preserve">Written submission </w:t>
      </w:r>
    </w:p>
    <w:p w14:paraId="51DBD305" w14:textId="0D721AE9" w:rsidR="003867E9" w:rsidRDefault="00700DB3" w:rsidP="003867E9">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sidRPr="00945F39">
        <w:rPr>
          <w:rFonts w:ascii="Times New Roman" w:eastAsia="Calibri" w:hAnsi="Times New Roman" w:cs="Times New Roman"/>
          <w:b/>
          <w:bCs/>
          <w:sz w:val="28"/>
          <w:szCs w:val="28"/>
          <w:u w:color="000000"/>
          <w:bdr w:val="nil"/>
          <w:lang w:eastAsia="cs-CZ"/>
        </w:rPr>
        <w:t>to the</w:t>
      </w:r>
      <w:r w:rsidR="00683276">
        <w:rPr>
          <w:rFonts w:ascii="Times New Roman" w:eastAsia="Calibri" w:hAnsi="Times New Roman" w:cs="Times New Roman"/>
          <w:b/>
          <w:bCs/>
          <w:sz w:val="28"/>
          <w:szCs w:val="28"/>
          <w:u w:color="000000"/>
          <w:bdr w:val="nil"/>
          <w:lang w:eastAsia="cs-CZ"/>
        </w:rPr>
        <w:t xml:space="preserve"> </w:t>
      </w:r>
      <w:r w:rsidR="00A86ECB" w:rsidRPr="00A86ECB">
        <w:rPr>
          <w:rFonts w:ascii="Times New Roman" w:eastAsia="Calibri" w:hAnsi="Times New Roman" w:cs="Times New Roman"/>
          <w:b/>
          <w:bCs/>
          <w:sz w:val="28"/>
          <w:szCs w:val="28"/>
          <w:u w:color="000000"/>
          <w:bdr w:val="nil"/>
          <w:lang w:eastAsia="cs-CZ"/>
        </w:rPr>
        <w:t>United Nations H</w:t>
      </w:r>
      <w:r w:rsidR="00E36B75">
        <w:rPr>
          <w:rFonts w:ascii="Times New Roman" w:eastAsia="Calibri" w:hAnsi="Times New Roman" w:cs="Times New Roman"/>
          <w:b/>
          <w:bCs/>
          <w:sz w:val="28"/>
          <w:szCs w:val="28"/>
          <w:u w:color="000000"/>
          <w:bdr w:val="nil"/>
          <w:lang w:eastAsia="cs-CZ"/>
        </w:rPr>
        <w:t>uman Rights Committee</w:t>
      </w:r>
    </w:p>
    <w:p w14:paraId="21329833" w14:textId="77777777" w:rsidR="00C25109" w:rsidRDefault="00C25109" w:rsidP="003867E9">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56C6B3C4" w14:textId="689E463E" w:rsidR="00710265" w:rsidRDefault="008B07B1" w:rsidP="004A06E7">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Pr>
          <w:rFonts w:ascii="Times New Roman" w:eastAsia="Calibri" w:hAnsi="Times New Roman" w:cs="Times New Roman"/>
          <w:b/>
          <w:bCs/>
          <w:sz w:val="28"/>
          <w:szCs w:val="28"/>
          <w:u w:color="000000"/>
          <w:bdr w:val="nil"/>
          <w:lang w:eastAsia="cs-CZ"/>
        </w:rPr>
        <w:t xml:space="preserve">concerning </w:t>
      </w:r>
      <w:r w:rsidR="005A71AA">
        <w:rPr>
          <w:rFonts w:ascii="Times New Roman" w:eastAsia="Calibri" w:hAnsi="Times New Roman" w:cs="Times New Roman"/>
          <w:b/>
          <w:bCs/>
          <w:sz w:val="28"/>
          <w:szCs w:val="28"/>
          <w:u w:color="000000"/>
          <w:bdr w:val="nil"/>
          <w:lang w:eastAsia="cs-CZ"/>
        </w:rPr>
        <w:t xml:space="preserve">the implementation of Article 25 of the </w:t>
      </w:r>
      <w:r w:rsidR="00683276" w:rsidRPr="00683276">
        <w:rPr>
          <w:rFonts w:ascii="Times New Roman" w:eastAsia="Calibri" w:hAnsi="Times New Roman" w:cs="Times New Roman"/>
          <w:b/>
          <w:bCs/>
          <w:sz w:val="28"/>
          <w:szCs w:val="28"/>
          <w:u w:color="000000"/>
          <w:bdr w:val="nil"/>
          <w:lang w:eastAsia="cs-CZ"/>
        </w:rPr>
        <w:t>International Covenant on Civil and Political Rights</w:t>
      </w:r>
    </w:p>
    <w:p w14:paraId="37BAF7FF" w14:textId="196A0034" w:rsidR="00772DA3" w:rsidRDefault="00CD2E55" w:rsidP="004A06E7">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Pr>
          <w:rFonts w:ascii="Times New Roman" w:eastAsia="Calibri" w:hAnsi="Times New Roman" w:cs="Times New Roman"/>
          <w:b/>
          <w:bCs/>
          <w:sz w:val="28"/>
          <w:szCs w:val="28"/>
          <w:u w:color="000000"/>
          <w:bdr w:val="nil"/>
          <w:lang w:eastAsia="cs-CZ"/>
        </w:rPr>
        <w:t xml:space="preserve">with respect to the </w:t>
      </w:r>
      <w:r w:rsidR="00772DA3">
        <w:rPr>
          <w:rFonts w:ascii="Times New Roman" w:eastAsia="Calibri" w:hAnsi="Times New Roman" w:cs="Times New Roman"/>
          <w:b/>
          <w:bCs/>
          <w:sz w:val="28"/>
          <w:szCs w:val="28"/>
          <w:u w:color="000000"/>
          <w:bdr w:val="nil"/>
          <w:lang w:eastAsia="cs-CZ"/>
        </w:rPr>
        <w:t>c</w:t>
      </w:r>
      <w:r w:rsidR="00772DA3" w:rsidRPr="00772DA3">
        <w:rPr>
          <w:rFonts w:ascii="Times New Roman" w:eastAsia="Calibri" w:hAnsi="Times New Roman" w:cs="Times New Roman"/>
          <w:b/>
          <w:bCs/>
          <w:sz w:val="28"/>
          <w:szCs w:val="28"/>
          <w:u w:color="000000"/>
          <w:bdr w:val="nil"/>
          <w:lang w:eastAsia="cs-CZ"/>
        </w:rPr>
        <w:t xml:space="preserve">onsideration of </w:t>
      </w:r>
      <w:r w:rsidR="00191F36">
        <w:rPr>
          <w:rFonts w:ascii="Times New Roman" w:eastAsia="Calibri" w:hAnsi="Times New Roman" w:cs="Times New Roman"/>
          <w:b/>
          <w:bCs/>
          <w:sz w:val="28"/>
          <w:szCs w:val="28"/>
          <w:u w:color="000000"/>
          <w:bdr w:val="nil"/>
          <w:lang w:eastAsia="cs-CZ"/>
        </w:rPr>
        <w:t xml:space="preserve">the </w:t>
      </w:r>
      <w:r w:rsidR="00CC4F98" w:rsidRPr="00CC4F98">
        <w:rPr>
          <w:rFonts w:ascii="Times New Roman" w:eastAsia="Calibri" w:hAnsi="Times New Roman" w:cs="Times New Roman"/>
          <w:b/>
          <w:bCs/>
          <w:sz w:val="28"/>
          <w:szCs w:val="28"/>
          <w:u w:color="000000"/>
          <w:bdr w:val="nil"/>
          <w:lang w:eastAsia="cs-CZ"/>
        </w:rPr>
        <w:t>fourth periodic report of the Republic of Moldova</w:t>
      </w:r>
    </w:p>
    <w:p w14:paraId="12616568" w14:textId="77777777" w:rsidR="00251A36" w:rsidRDefault="00251A36" w:rsidP="004A06E7">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3A0914BC" w14:textId="588A8ADD" w:rsidR="00700DB3" w:rsidRPr="000D75B6" w:rsidRDefault="00966FE0" w:rsidP="000D75B6">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8"/>
          <w:szCs w:val="28"/>
          <w:u w:color="000000"/>
          <w:bdr w:val="nil"/>
          <w:lang w:eastAsia="cs-CZ"/>
        </w:rPr>
      </w:pPr>
      <w:r w:rsidRPr="0061626A">
        <w:rPr>
          <w:rFonts w:ascii="Times New Roman" w:eastAsia="Calibri" w:hAnsi="Times New Roman" w:cs="Times New Roman"/>
          <w:sz w:val="28"/>
          <w:szCs w:val="28"/>
          <w:u w:color="000000"/>
          <w:bdr w:val="nil"/>
          <w:lang w:eastAsia="cs-CZ"/>
        </w:rPr>
        <w:t xml:space="preserve">145 Session, </w:t>
      </w:r>
      <w:r w:rsidR="0061626A" w:rsidRPr="0061626A">
        <w:rPr>
          <w:rFonts w:ascii="Times New Roman" w:eastAsia="Calibri" w:hAnsi="Times New Roman" w:cs="Times New Roman"/>
          <w:sz w:val="28"/>
          <w:szCs w:val="28"/>
          <w:u w:color="000000"/>
          <w:bdr w:val="nil"/>
          <w:lang w:eastAsia="cs-CZ"/>
        </w:rPr>
        <w:t>2 - 19 March</w:t>
      </w:r>
      <w:r w:rsidR="0061626A">
        <w:rPr>
          <w:rFonts w:ascii="Times New Roman" w:eastAsia="Calibri" w:hAnsi="Times New Roman" w:cs="Times New Roman"/>
          <w:sz w:val="28"/>
          <w:szCs w:val="28"/>
          <w:u w:color="000000"/>
          <w:bdr w:val="nil"/>
          <w:lang w:eastAsia="cs-CZ"/>
        </w:rPr>
        <w:t xml:space="preserve"> 2026</w:t>
      </w:r>
    </w:p>
    <w:p w14:paraId="7A1EBC7E" w14:textId="77777777" w:rsidR="00700DB3" w:rsidRDefault="00700DB3" w:rsidP="001F3756">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8"/>
          <w:szCs w:val="28"/>
          <w:u w:color="000000"/>
          <w:bdr w:val="nil"/>
          <w:lang w:eastAsia="cs-CZ"/>
        </w:rPr>
      </w:pPr>
    </w:p>
    <w:p w14:paraId="3BEC5560" w14:textId="77777777" w:rsidR="00C25109" w:rsidRPr="00945F39" w:rsidRDefault="00C25109" w:rsidP="001F3756">
      <w:pPr>
        <w:pBdr>
          <w:top w:val="nil"/>
          <w:left w:val="nil"/>
          <w:bottom w:val="nil"/>
          <w:right w:val="nil"/>
          <w:between w:val="nil"/>
          <w:bar w:val="nil"/>
        </w:pBdr>
        <w:suppressAutoHyphens/>
        <w:spacing w:after="0" w:line="240" w:lineRule="auto"/>
        <w:jc w:val="both"/>
        <w:rPr>
          <w:rFonts w:ascii="Times New Roman" w:eastAsia="Calibri" w:hAnsi="Times New Roman" w:cs="Times New Roman"/>
          <w:sz w:val="28"/>
          <w:szCs w:val="28"/>
          <w:u w:color="000000"/>
          <w:bdr w:val="nil"/>
          <w:lang w:eastAsia="cs-CZ"/>
        </w:rPr>
      </w:pPr>
    </w:p>
    <w:p w14:paraId="29B182FB" w14:textId="32D44545" w:rsidR="00E90153" w:rsidRDefault="00E90153" w:rsidP="001F3756">
      <w:pPr>
        <w:pBdr>
          <w:top w:val="nil"/>
          <w:left w:val="nil"/>
          <w:bottom w:val="single" w:sz="6" w:space="1" w:color="auto"/>
          <w:right w:val="nil"/>
          <w:between w:val="nil"/>
          <w:bar w:val="nil"/>
        </w:pBdr>
        <w:suppressAutoHyphens/>
        <w:spacing w:after="0" w:line="240" w:lineRule="auto"/>
        <w:jc w:val="both"/>
        <w:rPr>
          <w:rFonts w:ascii="Times New Roman" w:eastAsia="Calibri" w:hAnsi="Times New Roman" w:cs="Times New Roman"/>
          <w:sz w:val="28"/>
          <w:szCs w:val="28"/>
          <w:u w:color="000000"/>
          <w:bdr w:val="nil"/>
          <w:lang w:eastAsia="cs-CZ"/>
        </w:rPr>
      </w:pPr>
    </w:p>
    <w:p w14:paraId="0395B18D" w14:textId="77777777" w:rsidR="004B37C5" w:rsidRDefault="004B37C5" w:rsidP="00E90153">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shd w:val="clear" w:color="auto" w:fill="FFFFFF"/>
          <w:lang w:eastAsia="cs-CZ"/>
        </w:rPr>
      </w:pPr>
    </w:p>
    <w:p w14:paraId="4DF8B3EB" w14:textId="77777777" w:rsidR="00C25109" w:rsidRDefault="00C25109" w:rsidP="00E90153">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shd w:val="clear" w:color="auto" w:fill="FFFFFF"/>
          <w:lang w:eastAsia="cs-CZ"/>
        </w:rPr>
      </w:pPr>
    </w:p>
    <w:p w14:paraId="52615FF9" w14:textId="3539CC69" w:rsidR="00700DB3" w:rsidRPr="00E90153" w:rsidRDefault="00E90153" w:rsidP="00E90153">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sz w:val="24"/>
          <w:szCs w:val="24"/>
          <w:u w:color="000000"/>
          <w:bdr w:val="nil"/>
          <w:shd w:val="clear" w:color="auto" w:fill="FFFFFF"/>
          <w:lang w:eastAsia="cs-CZ"/>
        </w:rPr>
      </w:pPr>
      <w:r w:rsidRPr="008B07B1">
        <w:rPr>
          <w:rFonts w:ascii="Times New Roman" w:eastAsia="Calibri" w:hAnsi="Times New Roman" w:cs="Times New Roman"/>
          <w:b/>
          <w:bCs/>
          <w:sz w:val="24"/>
          <w:szCs w:val="24"/>
          <w:u w:color="000000"/>
          <w:bdr w:val="nil"/>
          <w:shd w:val="clear" w:color="auto" w:fill="FFFFFF"/>
          <w:lang w:eastAsia="cs-CZ"/>
        </w:rPr>
        <w:t>Submission</w:t>
      </w:r>
      <w:r w:rsidR="004B37C5" w:rsidRPr="008B07B1">
        <w:rPr>
          <w:rFonts w:ascii="Times New Roman" w:eastAsia="Calibri" w:hAnsi="Times New Roman" w:cs="Times New Roman"/>
          <w:b/>
          <w:bCs/>
          <w:sz w:val="24"/>
          <w:szCs w:val="24"/>
          <w:u w:color="000000"/>
          <w:bdr w:val="nil"/>
          <w:shd w:val="clear" w:color="auto" w:fill="FFFFFF"/>
          <w:lang w:eastAsia="cs-CZ"/>
        </w:rPr>
        <w:t>:</w:t>
      </w:r>
      <w:r w:rsidR="004B37C5" w:rsidRPr="008B07B1">
        <w:rPr>
          <w:rFonts w:ascii="Times New Roman" w:eastAsia="Calibri" w:hAnsi="Times New Roman" w:cs="Times New Roman"/>
          <w:sz w:val="24"/>
          <w:szCs w:val="24"/>
          <w:u w:color="000000"/>
          <w:bdr w:val="nil"/>
          <w:shd w:val="clear" w:color="auto" w:fill="FFFFFF"/>
          <w:lang w:eastAsia="cs-CZ"/>
        </w:rPr>
        <w:br/>
      </w:r>
      <w:r w:rsidR="003555F8" w:rsidRPr="007D5D70">
        <w:rPr>
          <w:rFonts w:ascii="Times New Roman" w:eastAsia="Calibri" w:hAnsi="Times New Roman" w:cs="Times New Roman"/>
          <w:sz w:val="24"/>
          <w:szCs w:val="24"/>
          <w:u w:color="000000"/>
          <w:bdr w:val="nil"/>
          <w:shd w:val="clear" w:color="auto" w:fill="FFFFFF"/>
          <w:lang w:eastAsia="cs-CZ"/>
        </w:rPr>
        <w:t>2 February</w:t>
      </w:r>
      <w:r w:rsidR="00826B94" w:rsidRPr="007D5D70">
        <w:rPr>
          <w:rFonts w:ascii="Times New Roman" w:eastAsia="Calibri" w:hAnsi="Times New Roman" w:cs="Times New Roman"/>
          <w:sz w:val="24"/>
          <w:szCs w:val="24"/>
          <w:u w:color="000000"/>
          <w:bdr w:val="nil"/>
          <w:shd w:val="clear" w:color="auto" w:fill="FFFFFF"/>
          <w:lang w:eastAsia="cs-CZ"/>
        </w:rPr>
        <w:t xml:space="preserve"> 2026</w:t>
      </w:r>
    </w:p>
    <w:p w14:paraId="1484F500" w14:textId="2FE57675" w:rsidR="004A6C2A" w:rsidRDefault="004A6C2A" w:rsidP="001F3756">
      <w:pPr>
        <w:pBdr>
          <w:top w:val="nil"/>
          <w:left w:val="nil"/>
          <w:bottom w:val="single" w:sz="6" w:space="1" w:color="auto"/>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7DBF1555" w14:textId="77777777" w:rsidR="00C25109" w:rsidRDefault="00C25109" w:rsidP="001F3756">
      <w:pPr>
        <w:pBdr>
          <w:top w:val="nil"/>
          <w:left w:val="nil"/>
          <w:bottom w:val="single" w:sz="6" w:space="1" w:color="auto"/>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67151C24" w14:textId="77777777" w:rsidR="004B37C5" w:rsidRPr="00720BB0" w:rsidRDefault="004B37C5" w:rsidP="001F3756">
      <w:pPr>
        <w:pBdr>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1D2C980F" w14:textId="77777777" w:rsidR="001B24CF" w:rsidRDefault="001B24CF"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728F5847" w14:textId="77777777" w:rsidR="00C25109" w:rsidRDefault="00C25109"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6168AF70" w14:textId="77777777" w:rsidR="00C25109" w:rsidRDefault="00C25109"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32874B72" w14:textId="77777777" w:rsidR="00B40431" w:rsidRDefault="00B40431"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67BEDFAA" w14:textId="77777777" w:rsidR="00B40431" w:rsidRDefault="00B40431"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6E120181" w14:textId="77777777" w:rsidR="00B40431" w:rsidRDefault="00B40431"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05A349DC" w14:textId="77777777" w:rsidR="00C25109" w:rsidRPr="00720BB0" w:rsidRDefault="00C25109" w:rsidP="00A50E6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180E355F" w14:textId="6B4AD373" w:rsidR="00700DB3" w:rsidRPr="00720BB0" w:rsidRDefault="00700DB3" w:rsidP="00A50E6C">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r w:rsidRPr="00720BB0">
        <w:rPr>
          <w:rFonts w:ascii="Times New Roman" w:eastAsia="Calibri" w:hAnsi="Times New Roman" w:cs="Times New Roman"/>
          <w:b/>
          <w:bCs/>
          <w:sz w:val="24"/>
          <w:szCs w:val="24"/>
          <w:u w:color="000000"/>
          <w:bdr w:val="nil"/>
          <w:shd w:val="clear" w:color="auto" w:fill="FFFFFF"/>
          <w:lang w:eastAsia="cs-CZ"/>
        </w:rPr>
        <w:t>Validity Foundation – Mental Disability Advocacy Centre</w:t>
      </w:r>
    </w:p>
    <w:p w14:paraId="04932616" w14:textId="045EDBED" w:rsidR="00C302C8" w:rsidRPr="00720BB0" w:rsidRDefault="00337B34" w:rsidP="00A50E6C">
      <w:pPr>
        <w:pBdr>
          <w:top w:val="nil"/>
          <w:left w:val="nil"/>
          <w:bottom w:val="nil"/>
          <w:right w:val="nil"/>
          <w:between w:val="nil"/>
          <w:bar w:val="nil"/>
        </w:pBdr>
        <w:spacing w:after="0" w:line="240" w:lineRule="auto"/>
        <w:jc w:val="both"/>
        <w:rPr>
          <w:rFonts w:ascii="Times New Roman" w:eastAsia="Calibri" w:hAnsi="Times New Roman" w:cs="Times New Roman"/>
          <w:sz w:val="24"/>
          <w:szCs w:val="24"/>
          <w:u w:color="000000"/>
          <w:bdr w:val="nil"/>
          <w:shd w:val="clear" w:color="auto" w:fill="FFFFFF"/>
          <w:lang w:eastAsia="cs-CZ"/>
        </w:rPr>
      </w:pPr>
      <w:r w:rsidRPr="00720BB0">
        <w:rPr>
          <w:rFonts w:ascii="Times New Roman" w:eastAsia="Calibri" w:hAnsi="Times New Roman" w:cs="Times New Roman"/>
          <w:sz w:val="24"/>
          <w:szCs w:val="24"/>
          <w:u w:color="000000"/>
          <w:bdr w:val="nil"/>
          <w:shd w:val="clear" w:color="auto" w:fill="FFFFFF"/>
          <w:lang w:eastAsia="cs-CZ"/>
        </w:rPr>
        <w:t>Mailing address: 1365 Budapest, Pf. 693, Hungary</w:t>
      </w:r>
    </w:p>
    <w:p w14:paraId="5A0F0FFD" w14:textId="43280655" w:rsidR="00700DB3" w:rsidRPr="00720BB0" w:rsidRDefault="004A6C2A" w:rsidP="00A50E6C">
      <w:pPr>
        <w:pBdr>
          <w:top w:val="nil"/>
          <w:left w:val="nil"/>
          <w:bottom w:val="nil"/>
          <w:right w:val="nil"/>
          <w:between w:val="nil"/>
          <w:bar w:val="nil"/>
        </w:pBdr>
        <w:spacing w:after="0" w:line="240" w:lineRule="auto"/>
        <w:jc w:val="both"/>
        <w:rPr>
          <w:rFonts w:ascii="Times New Roman" w:eastAsia="Calibri" w:hAnsi="Times New Roman" w:cs="Times New Roman"/>
          <w:sz w:val="24"/>
          <w:szCs w:val="24"/>
          <w:u w:color="000000"/>
          <w:bdr w:val="nil"/>
          <w:shd w:val="clear" w:color="auto" w:fill="FFFFFF"/>
          <w:lang w:eastAsia="cs-CZ"/>
        </w:rPr>
      </w:pPr>
      <w:r w:rsidRPr="00720BB0">
        <w:rPr>
          <w:rFonts w:ascii="Times New Roman" w:eastAsia="Calibri" w:hAnsi="Times New Roman" w:cs="Times New Roman"/>
          <w:sz w:val="24"/>
          <w:szCs w:val="24"/>
          <w:u w:color="000000"/>
          <w:bdr w:val="nil"/>
          <w:shd w:val="clear" w:color="auto" w:fill="FFFFFF"/>
          <w:lang w:eastAsia="cs-CZ"/>
        </w:rPr>
        <w:t>E</w:t>
      </w:r>
      <w:r w:rsidR="00700DB3" w:rsidRPr="00720BB0">
        <w:rPr>
          <w:rFonts w:ascii="Times New Roman" w:eastAsia="Calibri" w:hAnsi="Times New Roman" w:cs="Times New Roman"/>
          <w:sz w:val="24"/>
          <w:szCs w:val="24"/>
          <w:u w:color="000000"/>
          <w:bdr w:val="nil"/>
          <w:shd w:val="clear" w:color="auto" w:fill="FFFFFF"/>
          <w:lang w:eastAsia="cs-CZ"/>
        </w:rPr>
        <w:t>mail:</w:t>
      </w:r>
      <w:r w:rsidR="004B37C5" w:rsidRPr="00720BB0">
        <w:rPr>
          <w:rFonts w:ascii="Times New Roman" w:eastAsia="Calibri" w:hAnsi="Times New Roman" w:cs="Times New Roman"/>
          <w:sz w:val="24"/>
          <w:szCs w:val="24"/>
          <w:u w:color="000000"/>
          <w:bdr w:val="nil"/>
          <w:shd w:val="clear" w:color="auto" w:fill="FFFFFF"/>
          <w:lang w:eastAsia="cs-CZ"/>
        </w:rPr>
        <w:t xml:space="preserve"> </w:t>
      </w:r>
      <w:hyperlink r:id="rId14" w:history="1">
        <w:r w:rsidR="004B37C5" w:rsidRPr="00720BB0">
          <w:rPr>
            <w:rStyle w:val="Hyperlink"/>
            <w:rFonts w:ascii="Times New Roman" w:eastAsia="Calibri" w:hAnsi="Times New Roman" w:cs="Times New Roman"/>
            <w:sz w:val="24"/>
            <w:szCs w:val="24"/>
            <w:bdr w:val="nil"/>
            <w:shd w:val="clear" w:color="auto" w:fill="FFFFFF"/>
            <w:lang w:eastAsia="cs-CZ"/>
          </w:rPr>
          <w:t>validity@validity.ngo</w:t>
        </w:r>
      </w:hyperlink>
      <w:r w:rsidR="004B37C5" w:rsidRPr="00720BB0">
        <w:rPr>
          <w:rFonts w:ascii="Times New Roman" w:eastAsia="Calibri" w:hAnsi="Times New Roman" w:cs="Times New Roman"/>
          <w:sz w:val="24"/>
          <w:szCs w:val="24"/>
          <w:u w:color="000000"/>
          <w:bdr w:val="nil"/>
          <w:shd w:val="clear" w:color="auto" w:fill="FFFFFF"/>
          <w:lang w:eastAsia="cs-CZ"/>
        </w:rPr>
        <w:t xml:space="preserve">; Website: </w:t>
      </w:r>
      <w:hyperlink r:id="rId15" w:history="1">
        <w:r w:rsidR="004B37C5" w:rsidRPr="00720BB0">
          <w:rPr>
            <w:rStyle w:val="Hyperlink"/>
            <w:rFonts w:ascii="Times New Roman" w:eastAsia="Calibri" w:hAnsi="Times New Roman" w:cs="Times New Roman"/>
            <w:sz w:val="24"/>
            <w:szCs w:val="24"/>
            <w:bdr w:val="nil"/>
            <w:shd w:val="clear" w:color="auto" w:fill="FFFFFF"/>
            <w:lang w:eastAsia="cs-CZ"/>
          </w:rPr>
          <w:t>www.validity.ngo</w:t>
        </w:r>
      </w:hyperlink>
      <w:r w:rsidR="004B37C5" w:rsidRPr="00720BB0">
        <w:rPr>
          <w:rFonts w:ascii="Times New Roman" w:eastAsia="Calibri" w:hAnsi="Times New Roman" w:cs="Times New Roman"/>
          <w:sz w:val="24"/>
          <w:szCs w:val="24"/>
          <w:u w:color="000000"/>
          <w:bdr w:val="nil"/>
          <w:shd w:val="clear" w:color="auto" w:fill="FFFFFF"/>
          <w:lang w:eastAsia="cs-CZ"/>
        </w:rPr>
        <w:t xml:space="preserve"> </w:t>
      </w:r>
    </w:p>
    <w:p w14:paraId="75CEE4E5" w14:textId="77777777" w:rsidR="002A294E" w:rsidRPr="00720BB0" w:rsidRDefault="002A294E" w:rsidP="00A50E6C">
      <w:pPr>
        <w:spacing w:after="0" w:line="240" w:lineRule="auto"/>
        <w:jc w:val="both"/>
        <w:rPr>
          <w:rFonts w:ascii="Times New Roman" w:hAnsi="Times New Roman" w:cs="Times New Roman"/>
          <w:sz w:val="24"/>
          <w:szCs w:val="24"/>
        </w:rPr>
      </w:pPr>
    </w:p>
    <w:p w14:paraId="20DD1BAD" w14:textId="6168A5CC" w:rsidR="000D155B" w:rsidRPr="00720BB0" w:rsidRDefault="002A294E" w:rsidP="00A50E6C">
      <w:pPr>
        <w:spacing w:after="0" w:line="240" w:lineRule="auto"/>
        <w:jc w:val="both"/>
        <w:rPr>
          <w:rFonts w:ascii="Times New Roman" w:hAnsi="Times New Roman" w:cs="Times New Roman"/>
          <w:b/>
          <w:bCs/>
          <w:sz w:val="24"/>
          <w:szCs w:val="24"/>
        </w:rPr>
      </w:pPr>
      <w:r w:rsidRPr="00720BB0">
        <w:rPr>
          <w:rFonts w:ascii="Times New Roman" w:hAnsi="Times New Roman" w:cs="Times New Roman"/>
          <w:b/>
          <w:bCs/>
          <w:sz w:val="24"/>
          <w:szCs w:val="24"/>
        </w:rPr>
        <w:t>Moldovan Institute for Human Rights</w:t>
      </w:r>
    </w:p>
    <w:p w14:paraId="35A7EF08" w14:textId="67E58600" w:rsidR="000D155B" w:rsidRPr="00720BB0" w:rsidRDefault="000D155B" w:rsidP="00A50E6C">
      <w:pPr>
        <w:spacing w:after="0" w:line="240" w:lineRule="auto"/>
        <w:jc w:val="both"/>
        <w:rPr>
          <w:rFonts w:ascii="Times New Roman" w:hAnsi="Times New Roman" w:cs="Times New Roman"/>
          <w:sz w:val="24"/>
          <w:szCs w:val="24"/>
        </w:rPr>
      </w:pPr>
      <w:r w:rsidRPr="00720BB0">
        <w:rPr>
          <w:rFonts w:ascii="Times New Roman" w:hAnsi="Times New Roman" w:cs="Times New Roman"/>
          <w:sz w:val="24"/>
          <w:szCs w:val="24"/>
        </w:rPr>
        <w:t>Address</w:t>
      </w:r>
      <w:r w:rsidR="00BF2AD9" w:rsidRPr="00720BB0">
        <w:rPr>
          <w:rFonts w:ascii="Times New Roman" w:hAnsi="Times New Roman" w:cs="Times New Roman"/>
          <w:sz w:val="24"/>
          <w:szCs w:val="24"/>
        </w:rPr>
        <w:t xml:space="preserve">: 46, </w:t>
      </w:r>
      <w:proofErr w:type="spellStart"/>
      <w:r w:rsidR="00BF2AD9" w:rsidRPr="00720BB0">
        <w:rPr>
          <w:rFonts w:ascii="Times New Roman" w:hAnsi="Times New Roman" w:cs="Times New Roman"/>
          <w:sz w:val="24"/>
          <w:szCs w:val="24"/>
        </w:rPr>
        <w:t>Frumoasa</w:t>
      </w:r>
      <w:proofErr w:type="spellEnd"/>
      <w:r w:rsidR="00BF2AD9" w:rsidRPr="00720BB0">
        <w:rPr>
          <w:rFonts w:ascii="Times New Roman" w:hAnsi="Times New Roman" w:cs="Times New Roman"/>
          <w:sz w:val="24"/>
          <w:szCs w:val="24"/>
        </w:rPr>
        <w:t xml:space="preserve"> str., Chișinău, MD-2009</w:t>
      </w:r>
      <w:r w:rsidR="00E22D59" w:rsidRPr="00720BB0">
        <w:rPr>
          <w:rFonts w:ascii="Times New Roman" w:hAnsi="Times New Roman" w:cs="Times New Roman"/>
          <w:sz w:val="24"/>
          <w:szCs w:val="24"/>
        </w:rPr>
        <w:t>, Republic of Moldova</w:t>
      </w:r>
    </w:p>
    <w:p w14:paraId="33164538" w14:textId="77777777" w:rsidR="008C4B3F" w:rsidRPr="00720BB0" w:rsidRDefault="000D155B" w:rsidP="00A50E6C">
      <w:pPr>
        <w:spacing w:after="0" w:line="240" w:lineRule="auto"/>
        <w:jc w:val="both"/>
        <w:rPr>
          <w:rFonts w:ascii="Times New Roman" w:hAnsi="Times New Roman" w:cs="Times New Roman"/>
          <w:sz w:val="24"/>
          <w:szCs w:val="24"/>
        </w:rPr>
      </w:pPr>
      <w:r w:rsidRPr="00720BB0">
        <w:rPr>
          <w:rFonts w:ascii="Times New Roman" w:hAnsi="Times New Roman" w:cs="Times New Roman"/>
          <w:sz w:val="24"/>
          <w:szCs w:val="24"/>
        </w:rPr>
        <w:t>Email:</w:t>
      </w:r>
      <w:r w:rsidR="00685E96" w:rsidRPr="00720BB0">
        <w:rPr>
          <w:rFonts w:ascii="Times New Roman" w:hAnsi="Times New Roman" w:cs="Times New Roman"/>
          <w:sz w:val="24"/>
          <w:szCs w:val="24"/>
        </w:rPr>
        <w:t xml:space="preserve"> </w:t>
      </w:r>
      <w:hyperlink r:id="rId16" w:history="1">
        <w:r w:rsidR="0020676D" w:rsidRPr="00720BB0">
          <w:rPr>
            <w:rStyle w:val="Hyperlink"/>
            <w:rFonts w:ascii="Times New Roman" w:hAnsi="Times New Roman" w:cs="Times New Roman"/>
            <w:sz w:val="24"/>
            <w:szCs w:val="24"/>
          </w:rPr>
          <w:t>info@idom.md</w:t>
        </w:r>
      </w:hyperlink>
      <w:r w:rsidRPr="00720BB0">
        <w:rPr>
          <w:rFonts w:ascii="Times New Roman" w:hAnsi="Times New Roman" w:cs="Times New Roman"/>
          <w:sz w:val="24"/>
          <w:szCs w:val="24"/>
        </w:rPr>
        <w:t xml:space="preserve">; Website: </w:t>
      </w:r>
      <w:hyperlink r:id="rId17" w:history="1">
        <w:r w:rsidR="00685E96" w:rsidRPr="00720BB0">
          <w:rPr>
            <w:rStyle w:val="Hyperlink"/>
            <w:rFonts w:ascii="Times New Roman" w:hAnsi="Times New Roman" w:cs="Times New Roman"/>
            <w:sz w:val="24"/>
            <w:szCs w:val="24"/>
          </w:rPr>
          <w:t>https://idom.md/home</w:t>
        </w:r>
      </w:hyperlink>
      <w:r w:rsidR="00685E96" w:rsidRPr="00720BB0">
        <w:rPr>
          <w:rFonts w:ascii="Times New Roman" w:hAnsi="Times New Roman" w:cs="Times New Roman"/>
          <w:sz w:val="24"/>
          <w:szCs w:val="24"/>
        </w:rPr>
        <w:t xml:space="preserve"> </w:t>
      </w:r>
    </w:p>
    <w:p w14:paraId="1D1FA148" w14:textId="77777777" w:rsidR="008C4B3F" w:rsidRPr="00720BB0" w:rsidRDefault="008C4B3F" w:rsidP="00A50E6C">
      <w:pPr>
        <w:spacing w:after="0" w:line="240" w:lineRule="auto"/>
        <w:jc w:val="both"/>
        <w:rPr>
          <w:rFonts w:ascii="Times New Roman" w:hAnsi="Times New Roman" w:cs="Times New Roman"/>
          <w:sz w:val="24"/>
          <w:szCs w:val="24"/>
        </w:rPr>
      </w:pPr>
    </w:p>
    <w:p w14:paraId="761827E5" w14:textId="0D48A960" w:rsidR="002E631B" w:rsidRPr="00720BB0" w:rsidRDefault="00BE4662" w:rsidP="00A50E6C">
      <w:pPr>
        <w:spacing w:after="0" w:line="240" w:lineRule="auto"/>
        <w:jc w:val="both"/>
        <w:rPr>
          <w:rFonts w:ascii="Times New Roman" w:hAnsi="Times New Roman" w:cs="Times New Roman"/>
          <w:b/>
          <w:bCs/>
          <w:sz w:val="24"/>
          <w:szCs w:val="24"/>
          <w:lang w:val="en"/>
        </w:rPr>
      </w:pPr>
      <w:r w:rsidRPr="00720BB0">
        <w:rPr>
          <w:rFonts w:ascii="Times New Roman" w:hAnsi="Times New Roman" w:cs="Times New Roman"/>
          <w:b/>
          <w:bCs/>
          <w:sz w:val="24"/>
          <w:szCs w:val="24"/>
          <w:lang w:val="en"/>
        </w:rPr>
        <w:t xml:space="preserve">The Alliance of </w:t>
      </w:r>
      <w:proofErr w:type="spellStart"/>
      <w:r w:rsidRPr="00720BB0">
        <w:rPr>
          <w:rFonts w:ascii="Times New Roman" w:hAnsi="Times New Roman" w:cs="Times New Roman"/>
          <w:b/>
          <w:bCs/>
          <w:sz w:val="24"/>
          <w:szCs w:val="24"/>
          <w:lang w:val="en"/>
        </w:rPr>
        <w:t>Organi</w:t>
      </w:r>
      <w:r w:rsidR="003468AF">
        <w:rPr>
          <w:rFonts w:ascii="Times New Roman" w:hAnsi="Times New Roman" w:cs="Times New Roman"/>
          <w:b/>
          <w:bCs/>
          <w:sz w:val="24"/>
          <w:szCs w:val="24"/>
          <w:lang w:val="en"/>
        </w:rPr>
        <w:t>s</w:t>
      </w:r>
      <w:r w:rsidRPr="00720BB0">
        <w:rPr>
          <w:rFonts w:ascii="Times New Roman" w:hAnsi="Times New Roman" w:cs="Times New Roman"/>
          <w:b/>
          <w:bCs/>
          <w:sz w:val="24"/>
          <w:szCs w:val="24"/>
          <w:lang w:val="en"/>
        </w:rPr>
        <w:t>ations</w:t>
      </w:r>
      <w:proofErr w:type="spellEnd"/>
      <w:r w:rsidRPr="00720BB0">
        <w:rPr>
          <w:rFonts w:ascii="Times New Roman" w:hAnsi="Times New Roman" w:cs="Times New Roman"/>
          <w:b/>
          <w:bCs/>
          <w:sz w:val="24"/>
          <w:szCs w:val="24"/>
          <w:lang w:val="en"/>
        </w:rPr>
        <w:t xml:space="preserve"> for Persons with Disabilities of the Republic of Moldova</w:t>
      </w:r>
    </w:p>
    <w:p w14:paraId="68AE9721" w14:textId="54A1F33A" w:rsidR="002E631B" w:rsidRPr="00720BB0" w:rsidRDefault="002E631B" w:rsidP="00A50E6C">
      <w:pPr>
        <w:spacing w:after="0" w:line="240" w:lineRule="auto"/>
        <w:jc w:val="both"/>
        <w:rPr>
          <w:rFonts w:ascii="Times New Roman" w:eastAsia="Calibri" w:hAnsi="Times New Roman" w:cs="Times New Roman"/>
          <w:sz w:val="24"/>
          <w:szCs w:val="24"/>
          <w:lang w:val="ro-RO"/>
        </w:rPr>
      </w:pPr>
      <w:r w:rsidRPr="00720BB0">
        <w:rPr>
          <w:rFonts w:ascii="Times New Roman" w:eastAsia="Calibri" w:hAnsi="Times New Roman" w:cs="Times New Roman"/>
          <w:sz w:val="24"/>
          <w:szCs w:val="24"/>
          <w:lang w:val="ro-RO"/>
        </w:rPr>
        <w:t>A</w:t>
      </w:r>
      <w:r w:rsidR="00A50E6C" w:rsidRPr="00720BB0">
        <w:rPr>
          <w:rFonts w:ascii="Times New Roman" w:eastAsia="Calibri" w:hAnsi="Times New Roman" w:cs="Times New Roman"/>
          <w:sz w:val="24"/>
          <w:szCs w:val="24"/>
          <w:lang w:val="ro-RO"/>
        </w:rPr>
        <w:t>d</w:t>
      </w:r>
      <w:r w:rsidRPr="00720BB0">
        <w:rPr>
          <w:rFonts w:ascii="Times New Roman" w:eastAsia="Calibri" w:hAnsi="Times New Roman" w:cs="Times New Roman"/>
          <w:sz w:val="24"/>
          <w:szCs w:val="24"/>
          <w:lang w:val="ro-RO"/>
        </w:rPr>
        <w:t xml:space="preserve">dress: </w:t>
      </w:r>
      <w:r w:rsidR="004947A5" w:rsidRPr="00720BB0">
        <w:rPr>
          <w:rFonts w:ascii="Times New Roman" w:eastAsia="Calibri" w:hAnsi="Times New Roman" w:cs="Times New Roman"/>
          <w:sz w:val="24"/>
          <w:szCs w:val="24"/>
          <w:lang w:val="ro-RO"/>
        </w:rPr>
        <w:t xml:space="preserve">40, </w:t>
      </w:r>
      <w:r w:rsidRPr="00720BB0">
        <w:rPr>
          <w:rFonts w:ascii="Times New Roman" w:eastAsia="Calibri" w:hAnsi="Times New Roman" w:cs="Times New Roman"/>
          <w:sz w:val="24"/>
          <w:szCs w:val="24"/>
          <w:lang w:val="ro-RO"/>
        </w:rPr>
        <w:t xml:space="preserve">Serghei Lazo </w:t>
      </w:r>
      <w:r w:rsidR="004947A5" w:rsidRPr="00720BB0">
        <w:rPr>
          <w:rFonts w:ascii="Times New Roman" w:eastAsia="Calibri" w:hAnsi="Times New Roman" w:cs="Times New Roman"/>
          <w:sz w:val="24"/>
          <w:szCs w:val="24"/>
          <w:lang w:val="ro-RO"/>
        </w:rPr>
        <w:t>str.,</w:t>
      </w:r>
      <w:r w:rsidRPr="00720BB0">
        <w:rPr>
          <w:rFonts w:ascii="Times New Roman" w:eastAsia="Calibri" w:hAnsi="Times New Roman" w:cs="Times New Roman"/>
          <w:sz w:val="24"/>
          <w:szCs w:val="24"/>
          <w:lang w:val="ro-RO"/>
        </w:rPr>
        <w:t xml:space="preserve"> </w:t>
      </w:r>
      <w:r w:rsidR="004947A5" w:rsidRPr="00720BB0">
        <w:rPr>
          <w:rFonts w:ascii="Times New Roman" w:eastAsia="Calibri" w:hAnsi="Times New Roman" w:cs="Times New Roman"/>
          <w:sz w:val="24"/>
          <w:szCs w:val="24"/>
          <w:lang w:val="ro-RO"/>
        </w:rPr>
        <w:t xml:space="preserve">Chișinău, </w:t>
      </w:r>
      <w:r w:rsidRPr="00720BB0">
        <w:rPr>
          <w:rFonts w:ascii="Times New Roman" w:eastAsia="Calibri" w:hAnsi="Times New Roman" w:cs="Times New Roman"/>
          <w:sz w:val="24"/>
          <w:szCs w:val="24"/>
          <w:lang w:val="ro-RO"/>
        </w:rPr>
        <w:t>MD 2004</w:t>
      </w:r>
      <w:r w:rsidR="00E22D59" w:rsidRPr="00720BB0">
        <w:rPr>
          <w:rFonts w:ascii="Times New Roman" w:eastAsia="Calibri" w:hAnsi="Times New Roman" w:cs="Times New Roman"/>
          <w:sz w:val="24"/>
          <w:szCs w:val="24"/>
          <w:lang w:val="ro-RO"/>
        </w:rPr>
        <w:t>, Republic of Moldova</w:t>
      </w:r>
    </w:p>
    <w:p w14:paraId="5ABCD40D" w14:textId="6754CB63" w:rsidR="00D11C03" w:rsidRPr="00720BB0" w:rsidRDefault="00D11C03" w:rsidP="00A50E6C">
      <w:pPr>
        <w:spacing w:after="0" w:line="240" w:lineRule="auto"/>
        <w:jc w:val="both"/>
        <w:rPr>
          <w:rFonts w:ascii="Times New Roman" w:eastAsia="Calibri" w:hAnsi="Times New Roman" w:cs="Times New Roman"/>
          <w:sz w:val="24"/>
          <w:szCs w:val="24"/>
          <w:lang w:val="ro-RO"/>
        </w:rPr>
      </w:pPr>
      <w:r w:rsidRPr="00720BB0">
        <w:rPr>
          <w:rFonts w:ascii="Times New Roman" w:eastAsia="Calibri" w:hAnsi="Times New Roman" w:cs="Times New Roman"/>
          <w:sz w:val="24"/>
          <w:szCs w:val="24"/>
          <w:lang w:val="ro-RO"/>
        </w:rPr>
        <w:t xml:space="preserve">Email: </w:t>
      </w:r>
      <w:r w:rsidRPr="002E631B">
        <w:rPr>
          <w:rFonts w:ascii="Times New Roman" w:eastAsia="Calibri" w:hAnsi="Times New Roman" w:cs="Times New Roman"/>
          <w:sz w:val="24"/>
          <w:szCs w:val="24"/>
          <w:lang w:val="ro-RO"/>
        </w:rPr>
        <w:fldChar w:fldCharType="begin"/>
      </w:r>
      <w:r w:rsidRPr="002E631B">
        <w:rPr>
          <w:rFonts w:ascii="Times New Roman" w:eastAsia="Calibri" w:hAnsi="Times New Roman" w:cs="Times New Roman"/>
          <w:sz w:val="24"/>
          <w:szCs w:val="24"/>
          <w:lang w:val="ro-RO"/>
        </w:rPr>
        <w:instrText>HYPERLINK "mailto:info@aopd.md"</w:instrText>
      </w:r>
      <w:r w:rsidRPr="002E631B">
        <w:rPr>
          <w:rFonts w:ascii="Times New Roman" w:eastAsia="Calibri" w:hAnsi="Times New Roman" w:cs="Times New Roman"/>
          <w:sz w:val="24"/>
          <w:szCs w:val="24"/>
          <w:lang w:val="ro-RO"/>
        </w:rPr>
      </w:r>
      <w:r w:rsidRPr="002E631B">
        <w:rPr>
          <w:rFonts w:ascii="Times New Roman" w:eastAsia="Calibri" w:hAnsi="Times New Roman" w:cs="Times New Roman"/>
          <w:sz w:val="24"/>
          <w:szCs w:val="24"/>
          <w:lang w:val="ro-RO"/>
        </w:rPr>
        <w:fldChar w:fldCharType="separate"/>
      </w:r>
      <w:r w:rsidRPr="002E631B">
        <w:rPr>
          <w:rFonts w:ascii="Times New Roman" w:eastAsia="Calibri" w:hAnsi="Times New Roman" w:cs="Times New Roman"/>
          <w:color w:val="0563C1" w:themeColor="hyperlink"/>
          <w:sz w:val="24"/>
          <w:szCs w:val="24"/>
          <w:u w:val="single"/>
          <w:lang w:val="ro-RO"/>
        </w:rPr>
        <w:t>info@aopd.md</w:t>
      </w:r>
      <w:r w:rsidRPr="002E631B">
        <w:rPr>
          <w:rFonts w:ascii="Times New Roman" w:eastAsia="Calibri" w:hAnsi="Times New Roman" w:cs="Times New Roman"/>
          <w:sz w:val="24"/>
          <w:szCs w:val="24"/>
          <w:lang w:val="ro-RO"/>
        </w:rPr>
        <w:fldChar w:fldCharType="end"/>
      </w:r>
      <w:r w:rsidRPr="00720BB0">
        <w:rPr>
          <w:rFonts w:ascii="Times New Roman" w:eastAsia="Calibri" w:hAnsi="Times New Roman" w:cs="Times New Roman"/>
          <w:sz w:val="24"/>
          <w:szCs w:val="24"/>
          <w:lang w:val="ro-RO"/>
        </w:rPr>
        <w:t xml:space="preserve">; Website: </w:t>
      </w:r>
      <w:r>
        <w:fldChar w:fldCharType="begin"/>
      </w:r>
      <w:r>
        <w:instrText>HYPERLINK "http://www.aopd.md"</w:instrText>
      </w:r>
      <w:r>
        <w:fldChar w:fldCharType="separate"/>
      </w:r>
      <w:r w:rsidRPr="00720BB0">
        <w:rPr>
          <w:rStyle w:val="Hyperlink"/>
          <w:rFonts w:ascii="Times New Roman" w:eastAsia="Calibri" w:hAnsi="Times New Roman" w:cs="Times New Roman"/>
          <w:sz w:val="24"/>
          <w:szCs w:val="24"/>
          <w:lang w:val="ro-RO"/>
        </w:rPr>
        <w:t>www.aopd.md</w:t>
      </w:r>
      <w:r>
        <w:fldChar w:fldCharType="end"/>
      </w:r>
      <w:r w:rsidRPr="00720BB0">
        <w:rPr>
          <w:rFonts w:ascii="Times New Roman" w:eastAsia="Calibri" w:hAnsi="Times New Roman" w:cs="Times New Roman"/>
          <w:sz w:val="24"/>
          <w:szCs w:val="24"/>
          <w:lang w:val="ro-RO"/>
        </w:rPr>
        <w:t xml:space="preserve"> </w:t>
      </w:r>
    </w:p>
    <w:p w14:paraId="636DDD40" w14:textId="77777777" w:rsidR="00EF0287" w:rsidRPr="00720BB0" w:rsidRDefault="00EF0287" w:rsidP="00A50E6C">
      <w:pPr>
        <w:spacing w:after="0" w:line="240" w:lineRule="auto"/>
        <w:jc w:val="both"/>
        <w:rPr>
          <w:rFonts w:ascii="Times New Roman" w:eastAsia="Calibri" w:hAnsi="Times New Roman" w:cs="Times New Roman"/>
          <w:sz w:val="24"/>
          <w:szCs w:val="24"/>
          <w:lang w:val="ro-RO"/>
        </w:rPr>
      </w:pPr>
    </w:p>
    <w:p w14:paraId="1A47BF75" w14:textId="4D88AC64" w:rsidR="001B24CF" w:rsidRDefault="001B24CF">
      <w:pPr>
        <w:rPr>
          <w:rFonts w:ascii="Times New Roman" w:eastAsia="Arial Unicode MS" w:hAnsi="Times New Roman" w:cs="Times New Roman"/>
          <w:sz w:val="28"/>
          <w:szCs w:val="28"/>
          <w:u w:color="000000"/>
          <w:bdr w:val="nil"/>
          <w:shd w:val="clear" w:color="auto" w:fill="FFFFFF"/>
          <w:lang w:eastAsia="cs-CZ"/>
        </w:rPr>
      </w:pPr>
      <w:r>
        <w:rPr>
          <w:rFonts w:ascii="Times New Roman" w:eastAsia="Arial Unicode MS" w:hAnsi="Times New Roman" w:cs="Times New Roman"/>
          <w:sz w:val="28"/>
          <w:szCs w:val="28"/>
          <w:u w:color="000000"/>
          <w:bdr w:val="nil"/>
          <w:shd w:val="clear" w:color="auto" w:fill="FFFFFF"/>
          <w:lang w:eastAsia="cs-CZ"/>
        </w:rPr>
        <w:br w:type="page"/>
      </w:r>
    </w:p>
    <w:p w14:paraId="57C1FFF3" w14:textId="1E71F684" w:rsidR="00E10F13" w:rsidRPr="00457162" w:rsidRDefault="00D47303" w:rsidP="00986C77">
      <w:pPr>
        <w:pStyle w:val="Heading1"/>
        <w:spacing w:before="0" w:line="240" w:lineRule="auto"/>
        <w:jc w:val="both"/>
        <w:rPr>
          <w:rFonts w:ascii="Times New Roman" w:hAnsi="Times New Roman" w:cs="Times New Roman"/>
          <w:b/>
          <w:bCs/>
          <w:color w:val="auto"/>
          <w:sz w:val="24"/>
          <w:szCs w:val="24"/>
          <w:lang w:val="en-US"/>
        </w:rPr>
      </w:pPr>
      <w:bookmarkStart w:id="0" w:name="_Hlk127804827"/>
      <w:bookmarkStart w:id="1" w:name="_Hlk127804899"/>
      <w:r w:rsidRPr="00457162">
        <w:rPr>
          <w:rFonts w:ascii="Times New Roman" w:hAnsi="Times New Roman" w:cs="Times New Roman"/>
          <w:b/>
          <w:bCs/>
          <w:color w:val="auto"/>
          <w:sz w:val="24"/>
          <w:szCs w:val="24"/>
          <w:lang w:val="en-US"/>
        </w:rPr>
        <w:lastRenderedPageBreak/>
        <w:t>Introduction</w:t>
      </w:r>
      <w:bookmarkEnd w:id="0"/>
    </w:p>
    <w:bookmarkEnd w:id="1"/>
    <w:p w14:paraId="66ABFB50" w14:textId="1EBD38AE" w:rsidR="00D53B01" w:rsidRDefault="00D53B01" w:rsidP="00986C77">
      <w:pPr>
        <w:spacing w:after="0" w:line="240" w:lineRule="auto"/>
        <w:jc w:val="both"/>
        <w:rPr>
          <w:rFonts w:ascii="Times New Roman" w:hAnsi="Times New Roman" w:cs="Times New Roman"/>
          <w:sz w:val="24"/>
          <w:szCs w:val="24"/>
          <w:lang w:val="en-US"/>
        </w:rPr>
      </w:pPr>
    </w:p>
    <w:p w14:paraId="10981B7D" w14:textId="77777777" w:rsidR="001249F1" w:rsidRPr="00457162" w:rsidRDefault="001249F1" w:rsidP="00986C77">
      <w:pPr>
        <w:spacing w:after="0" w:line="240" w:lineRule="auto"/>
        <w:jc w:val="both"/>
        <w:rPr>
          <w:rFonts w:ascii="Times New Roman" w:hAnsi="Times New Roman" w:cs="Times New Roman"/>
          <w:sz w:val="24"/>
          <w:szCs w:val="24"/>
          <w:lang w:val="en-US"/>
        </w:rPr>
      </w:pPr>
    </w:p>
    <w:p w14:paraId="018D1193" w14:textId="45F75114" w:rsidR="00E82961" w:rsidRDefault="006376CB" w:rsidP="004E179E">
      <w:pPr>
        <w:pStyle w:val="ListParagraph"/>
        <w:numPr>
          <w:ilvl w:val="0"/>
          <w:numId w:val="14"/>
        </w:numPr>
        <w:spacing w:after="0" w:line="240" w:lineRule="auto"/>
        <w:ind w:left="425"/>
        <w:jc w:val="both"/>
        <w:rPr>
          <w:rFonts w:ascii="Times New Roman" w:hAnsi="Times New Roman" w:cs="Times New Roman"/>
          <w:sz w:val="24"/>
          <w:szCs w:val="24"/>
        </w:rPr>
      </w:pPr>
      <w:r w:rsidRPr="0057671D">
        <w:rPr>
          <w:rFonts w:ascii="Times New Roman" w:hAnsi="Times New Roman" w:cs="Times New Roman"/>
          <w:sz w:val="24"/>
          <w:szCs w:val="24"/>
        </w:rPr>
        <w:t xml:space="preserve">The submission has been written </w:t>
      </w:r>
      <w:r w:rsidR="00860F95" w:rsidRPr="0057671D">
        <w:rPr>
          <w:rFonts w:ascii="Times New Roman" w:hAnsi="Times New Roman" w:cs="Times New Roman"/>
          <w:sz w:val="24"/>
          <w:szCs w:val="24"/>
        </w:rPr>
        <w:t xml:space="preserve">by </w:t>
      </w:r>
      <w:r w:rsidRPr="0057671D">
        <w:rPr>
          <w:rFonts w:ascii="Times New Roman" w:hAnsi="Times New Roman" w:cs="Times New Roman"/>
          <w:sz w:val="24"/>
          <w:szCs w:val="24"/>
        </w:rPr>
        <w:t>the Validity Foundation – Mental Disability Advocacy Centre, the Moldovan Institute for Human Rights</w:t>
      </w:r>
      <w:r w:rsidR="00C4165C" w:rsidRPr="0057671D">
        <w:rPr>
          <w:rFonts w:ascii="Times New Roman" w:hAnsi="Times New Roman" w:cs="Times New Roman"/>
          <w:sz w:val="24"/>
          <w:szCs w:val="24"/>
        </w:rPr>
        <w:t xml:space="preserve">, </w:t>
      </w:r>
      <w:r w:rsidR="0057671D" w:rsidRPr="0057671D">
        <w:rPr>
          <w:rFonts w:ascii="Times New Roman" w:hAnsi="Times New Roman" w:cs="Times New Roman"/>
          <w:sz w:val="24"/>
          <w:szCs w:val="24"/>
        </w:rPr>
        <w:t xml:space="preserve">and </w:t>
      </w:r>
      <w:r w:rsidR="00C4165C" w:rsidRPr="0057671D">
        <w:rPr>
          <w:rFonts w:ascii="Times New Roman" w:hAnsi="Times New Roman" w:cs="Times New Roman"/>
          <w:sz w:val="24"/>
          <w:szCs w:val="24"/>
        </w:rPr>
        <w:t>the Alliance of Organisations for Persons with Disabilities of the Republic of Moldova</w:t>
      </w:r>
      <w:r w:rsidR="0057671D">
        <w:rPr>
          <w:rFonts w:ascii="Times New Roman" w:hAnsi="Times New Roman" w:cs="Times New Roman"/>
          <w:sz w:val="24"/>
          <w:szCs w:val="24"/>
        </w:rPr>
        <w:t>.</w:t>
      </w:r>
    </w:p>
    <w:p w14:paraId="417CAF07" w14:textId="77777777" w:rsidR="0057671D" w:rsidRPr="0057671D" w:rsidRDefault="0057671D" w:rsidP="0057671D">
      <w:pPr>
        <w:pStyle w:val="ListParagraph"/>
        <w:spacing w:after="0" w:line="240" w:lineRule="auto"/>
        <w:ind w:left="425"/>
        <w:jc w:val="both"/>
        <w:rPr>
          <w:rFonts w:ascii="Times New Roman" w:hAnsi="Times New Roman" w:cs="Times New Roman"/>
          <w:sz w:val="24"/>
          <w:szCs w:val="24"/>
        </w:rPr>
      </w:pPr>
    </w:p>
    <w:p w14:paraId="5156DCC6" w14:textId="2007A164" w:rsidR="004E4CA7" w:rsidRDefault="001F3756" w:rsidP="00986C77">
      <w:pPr>
        <w:numPr>
          <w:ilvl w:val="0"/>
          <w:numId w:val="14"/>
        </w:numPr>
        <w:spacing w:after="0" w:line="240" w:lineRule="auto"/>
        <w:ind w:left="425"/>
        <w:jc w:val="both"/>
        <w:rPr>
          <w:rFonts w:ascii="Times New Roman" w:hAnsi="Times New Roman" w:cs="Times New Roman"/>
          <w:sz w:val="24"/>
          <w:szCs w:val="24"/>
        </w:rPr>
      </w:pPr>
      <w:r w:rsidRPr="00457162">
        <w:rPr>
          <w:rFonts w:ascii="Times New Roman" w:hAnsi="Times New Roman" w:cs="Times New Roman"/>
          <w:sz w:val="24"/>
          <w:szCs w:val="24"/>
        </w:rPr>
        <w:t xml:space="preserve">The </w:t>
      </w:r>
      <w:r w:rsidR="00B96C40" w:rsidRPr="0073761D">
        <w:rPr>
          <w:rFonts w:ascii="Times New Roman" w:hAnsi="Times New Roman" w:cs="Times New Roman"/>
          <w:b/>
          <w:bCs/>
          <w:sz w:val="24"/>
          <w:szCs w:val="24"/>
        </w:rPr>
        <w:t>Validity Foundation – Mental Disability Advocacy Centre</w:t>
      </w:r>
      <w:r w:rsidR="006049E0" w:rsidRPr="00457162">
        <w:rPr>
          <w:rFonts w:ascii="Times New Roman" w:hAnsi="Times New Roman" w:cs="Times New Roman"/>
          <w:sz w:val="24"/>
          <w:szCs w:val="24"/>
        </w:rPr>
        <w:t xml:space="preserve"> (</w:t>
      </w:r>
      <w:r w:rsidR="006049E0" w:rsidRPr="00457162">
        <w:rPr>
          <w:rFonts w:ascii="Times New Roman" w:hAnsi="Times New Roman" w:cs="Times New Roman"/>
          <w:i/>
          <w:iCs/>
          <w:sz w:val="24"/>
          <w:szCs w:val="24"/>
        </w:rPr>
        <w:t>hereinafter:</w:t>
      </w:r>
      <w:r w:rsidR="006049E0" w:rsidRPr="00457162">
        <w:rPr>
          <w:rFonts w:ascii="Times New Roman" w:hAnsi="Times New Roman" w:cs="Times New Roman"/>
          <w:sz w:val="24"/>
          <w:szCs w:val="24"/>
        </w:rPr>
        <w:t xml:space="preserve"> </w:t>
      </w:r>
      <w:r w:rsidR="004D0AD6">
        <w:rPr>
          <w:rFonts w:ascii="Times New Roman" w:hAnsi="Times New Roman" w:cs="Times New Roman"/>
          <w:sz w:val="24"/>
          <w:szCs w:val="24"/>
        </w:rPr>
        <w:t>“</w:t>
      </w:r>
      <w:r w:rsidR="006049E0" w:rsidRPr="00457162">
        <w:rPr>
          <w:rFonts w:ascii="Times New Roman" w:hAnsi="Times New Roman" w:cs="Times New Roman"/>
          <w:i/>
          <w:iCs/>
          <w:sz w:val="24"/>
          <w:szCs w:val="24"/>
        </w:rPr>
        <w:t>Validity</w:t>
      </w:r>
      <w:r w:rsidR="004D0AD6">
        <w:rPr>
          <w:rFonts w:ascii="Times New Roman" w:hAnsi="Times New Roman" w:cs="Times New Roman"/>
          <w:i/>
          <w:iCs/>
          <w:sz w:val="24"/>
          <w:szCs w:val="24"/>
        </w:rPr>
        <w:t>”</w:t>
      </w:r>
      <w:r w:rsidR="006049E0" w:rsidRPr="00457162">
        <w:rPr>
          <w:rFonts w:ascii="Times New Roman" w:hAnsi="Times New Roman" w:cs="Times New Roman"/>
          <w:sz w:val="24"/>
          <w:szCs w:val="24"/>
        </w:rPr>
        <w:t>)</w:t>
      </w:r>
      <w:r w:rsidR="00B96C40" w:rsidRPr="00457162">
        <w:rPr>
          <w:rFonts w:ascii="Times New Roman" w:hAnsi="Times New Roman" w:cs="Times New Roman"/>
          <w:sz w:val="24"/>
          <w:szCs w:val="24"/>
        </w:rPr>
        <w:t xml:space="preserve"> is an international</w:t>
      </w:r>
      <w:r w:rsidR="006049E0" w:rsidRPr="00457162">
        <w:rPr>
          <w:rFonts w:ascii="Times New Roman" w:hAnsi="Times New Roman" w:cs="Times New Roman"/>
          <w:sz w:val="24"/>
          <w:szCs w:val="24"/>
        </w:rPr>
        <w:t xml:space="preserve"> non-governmental</w:t>
      </w:r>
      <w:r w:rsidR="00B96C40" w:rsidRPr="00457162">
        <w:rPr>
          <w:rFonts w:ascii="Times New Roman" w:hAnsi="Times New Roman" w:cs="Times New Roman"/>
          <w:sz w:val="24"/>
          <w:szCs w:val="24"/>
        </w:rPr>
        <w:t xml:space="preserve"> human rights organisation which uses the law to secure equality, inclusion and justice for persons with mental disabilities worldwide. Validity’s vision is a world of equality where emotional, mental and learning differences are valued equally; where the inherent autonomy and dignity of each person </w:t>
      </w:r>
      <w:r w:rsidR="00084F8D" w:rsidRPr="00457162">
        <w:rPr>
          <w:rFonts w:ascii="Times New Roman" w:hAnsi="Times New Roman" w:cs="Times New Roman"/>
          <w:sz w:val="24"/>
          <w:szCs w:val="24"/>
        </w:rPr>
        <w:t>are</w:t>
      </w:r>
      <w:r w:rsidR="00B96C40" w:rsidRPr="00457162">
        <w:rPr>
          <w:rFonts w:ascii="Times New Roman" w:hAnsi="Times New Roman" w:cs="Times New Roman"/>
          <w:sz w:val="24"/>
          <w:szCs w:val="24"/>
        </w:rPr>
        <w:t xml:space="preserve"> fully respected; and where human rights are realised for all persons without discrimination of any form. Validity has participatory status at the Council of Europe, and observer status at ECOSOC.</w:t>
      </w:r>
    </w:p>
    <w:p w14:paraId="56815A86" w14:textId="77777777" w:rsidR="004F036D" w:rsidRDefault="004F036D" w:rsidP="00986C77">
      <w:pPr>
        <w:spacing w:after="0" w:line="240" w:lineRule="auto"/>
        <w:ind w:left="425"/>
        <w:jc w:val="both"/>
        <w:rPr>
          <w:rFonts w:ascii="Times New Roman" w:hAnsi="Times New Roman" w:cs="Times New Roman"/>
          <w:sz w:val="24"/>
          <w:szCs w:val="24"/>
        </w:rPr>
      </w:pPr>
    </w:p>
    <w:p w14:paraId="3A37B72E" w14:textId="7BEC58DD" w:rsidR="0020117F" w:rsidRDefault="00F450A7" w:rsidP="00986C77">
      <w:pPr>
        <w:pStyle w:val="ListParagraph"/>
        <w:numPr>
          <w:ilvl w:val="0"/>
          <w:numId w:val="14"/>
        </w:numPr>
        <w:spacing w:after="0" w:line="240" w:lineRule="auto"/>
        <w:ind w:left="425"/>
        <w:jc w:val="both"/>
        <w:rPr>
          <w:rFonts w:ascii="Times New Roman" w:hAnsi="Times New Roman" w:cs="Times New Roman"/>
          <w:sz w:val="24"/>
          <w:szCs w:val="24"/>
        </w:rPr>
      </w:pPr>
      <w:bookmarkStart w:id="2" w:name="_Hlk202364634"/>
      <w:r w:rsidRPr="00F450A7">
        <w:rPr>
          <w:rFonts w:ascii="Times New Roman" w:hAnsi="Times New Roman" w:cs="Times New Roman"/>
          <w:sz w:val="24"/>
          <w:szCs w:val="24"/>
        </w:rPr>
        <w:t xml:space="preserve">The </w:t>
      </w:r>
      <w:r w:rsidRPr="0073761D">
        <w:rPr>
          <w:rFonts w:ascii="Times New Roman" w:hAnsi="Times New Roman" w:cs="Times New Roman"/>
          <w:b/>
          <w:bCs/>
          <w:sz w:val="24"/>
          <w:szCs w:val="24"/>
        </w:rPr>
        <w:t>Moldovan Institute for Human Rights</w:t>
      </w:r>
      <w:r w:rsidRPr="00F450A7">
        <w:rPr>
          <w:rFonts w:ascii="Times New Roman" w:hAnsi="Times New Roman" w:cs="Times New Roman"/>
          <w:sz w:val="24"/>
          <w:szCs w:val="24"/>
        </w:rPr>
        <w:t xml:space="preserve"> (</w:t>
      </w:r>
      <w:r w:rsidR="004D0AD6" w:rsidRPr="004D0AD6">
        <w:rPr>
          <w:rFonts w:ascii="Times New Roman" w:hAnsi="Times New Roman" w:cs="Times New Roman"/>
          <w:i/>
          <w:iCs/>
          <w:sz w:val="24"/>
          <w:szCs w:val="24"/>
        </w:rPr>
        <w:t xml:space="preserve">hereinafter: </w:t>
      </w:r>
      <w:r w:rsidR="004D0AD6">
        <w:rPr>
          <w:rFonts w:ascii="Times New Roman" w:hAnsi="Times New Roman" w:cs="Times New Roman"/>
          <w:i/>
          <w:iCs/>
          <w:sz w:val="24"/>
          <w:szCs w:val="24"/>
        </w:rPr>
        <w:t>“</w:t>
      </w:r>
      <w:r w:rsidRPr="004D0AD6">
        <w:rPr>
          <w:rFonts w:ascii="Times New Roman" w:hAnsi="Times New Roman" w:cs="Times New Roman"/>
          <w:i/>
          <w:iCs/>
          <w:sz w:val="24"/>
          <w:szCs w:val="24"/>
        </w:rPr>
        <w:t>IDOM</w:t>
      </w:r>
      <w:r w:rsidR="004D0AD6">
        <w:rPr>
          <w:rFonts w:ascii="Times New Roman" w:hAnsi="Times New Roman" w:cs="Times New Roman"/>
          <w:i/>
          <w:iCs/>
          <w:sz w:val="24"/>
          <w:szCs w:val="24"/>
        </w:rPr>
        <w:t>”</w:t>
      </w:r>
      <w:r w:rsidRPr="00F450A7">
        <w:rPr>
          <w:rFonts w:ascii="Times New Roman" w:hAnsi="Times New Roman" w:cs="Times New Roman"/>
          <w:sz w:val="24"/>
          <w:szCs w:val="24"/>
        </w:rPr>
        <w:t xml:space="preserve">) </w:t>
      </w:r>
      <w:bookmarkEnd w:id="2"/>
      <w:r w:rsidRPr="00F450A7">
        <w:rPr>
          <w:rFonts w:ascii="Times New Roman" w:hAnsi="Times New Roman" w:cs="Times New Roman"/>
          <w:sz w:val="24"/>
          <w:szCs w:val="24"/>
        </w:rPr>
        <w:t xml:space="preserve">is a non-governmental organisation formed by human rights experts with the aim to contribute to raising </w:t>
      </w:r>
      <w:proofErr w:type="gramStart"/>
      <w:r w:rsidRPr="00F450A7">
        <w:rPr>
          <w:rFonts w:ascii="Times New Roman" w:hAnsi="Times New Roman" w:cs="Times New Roman"/>
          <w:sz w:val="24"/>
          <w:szCs w:val="24"/>
        </w:rPr>
        <w:t>awareness, and</w:t>
      </w:r>
      <w:proofErr w:type="gramEnd"/>
      <w:r w:rsidRPr="00F450A7">
        <w:rPr>
          <w:rFonts w:ascii="Times New Roman" w:hAnsi="Times New Roman" w:cs="Times New Roman"/>
          <w:sz w:val="24"/>
          <w:szCs w:val="24"/>
        </w:rPr>
        <w:t xml:space="preserve"> promoting and protecting rights and liberties guaranteed by national and international legal frameworks. IDOM engages in the following areas of activity: defending and promoting the rights of persons with mental disabilities from psychiatric institutions and Temporary Placement Centres for Persons with Disabilities; respecting the rights of persons in detention (pretrial detention institutions, police inspectorates, police isolators); the right to health (litigating cases of malpractice and defending patients’ rights); strengthening the capacities of IDOM and ensuring its financial sustainability.</w:t>
      </w:r>
    </w:p>
    <w:p w14:paraId="5B73B9CF" w14:textId="77777777" w:rsidR="00001C18" w:rsidRPr="00001C18" w:rsidRDefault="00001C18" w:rsidP="00986C77">
      <w:pPr>
        <w:pStyle w:val="ListParagraph"/>
        <w:spacing w:after="0" w:line="240" w:lineRule="auto"/>
        <w:rPr>
          <w:rFonts w:ascii="Times New Roman" w:hAnsi="Times New Roman" w:cs="Times New Roman"/>
          <w:sz w:val="24"/>
          <w:szCs w:val="24"/>
        </w:rPr>
      </w:pPr>
    </w:p>
    <w:p w14:paraId="5436F577" w14:textId="351A009C" w:rsidR="00001C18" w:rsidRDefault="00CA11D3" w:rsidP="00986C77">
      <w:pPr>
        <w:pStyle w:val="ListParagraph"/>
        <w:numPr>
          <w:ilvl w:val="0"/>
          <w:numId w:val="14"/>
        </w:numPr>
        <w:spacing w:after="0" w:line="240" w:lineRule="auto"/>
        <w:jc w:val="both"/>
        <w:rPr>
          <w:rFonts w:ascii="Times New Roman" w:hAnsi="Times New Roman" w:cs="Times New Roman"/>
          <w:sz w:val="24"/>
          <w:szCs w:val="24"/>
        </w:rPr>
      </w:pPr>
      <w:r w:rsidRPr="00F43F2C">
        <w:rPr>
          <w:rFonts w:ascii="Times New Roman" w:hAnsi="Times New Roman" w:cs="Times New Roman"/>
          <w:sz w:val="24"/>
          <w:szCs w:val="24"/>
        </w:rPr>
        <w:t xml:space="preserve">The </w:t>
      </w:r>
      <w:r w:rsidRPr="00F43F2C">
        <w:rPr>
          <w:rFonts w:ascii="Times New Roman" w:hAnsi="Times New Roman" w:cs="Times New Roman"/>
          <w:b/>
          <w:bCs/>
          <w:sz w:val="24"/>
          <w:szCs w:val="24"/>
        </w:rPr>
        <w:t>Alliance of Organi</w:t>
      </w:r>
      <w:r w:rsidR="003468AF">
        <w:rPr>
          <w:rFonts w:ascii="Times New Roman" w:hAnsi="Times New Roman" w:cs="Times New Roman"/>
          <w:b/>
          <w:bCs/>
          <w:sz w:val="24"/>
          <w:szCs w:val="24"/>
        </w:rPr>
        <w:t>s</w:t>
      </w:r>
      <w:r w:rsidRPr="00F43F2C">
        <w:rPr>
          <w:rFonts w:ascii="Times New Roman" w:hAnsi="Times New Roman" w:cs="Times New Roman"/>
          <w:b/>
          <w:bCs/>
          <w:sz w:val="24"/>
          <w:szCs w:val="24"/>
        </w:rPr>
        <w:t xml:space="preserve">ations for Persons with Disabilities of the Republic of </w:t>
      </w:r>
      <w:proofErr w:type="gramStart"/>
      <w:r w:rsidRPr="00F43F2C">
        <w:rPr>
          <w:rFonts w:ascii="Times New Roman" w:hAnsi="Times New Roman" w:cs="Times New Roman"/>
          <w:b/>
          <w:bCs/>
          <w:sz w:val="24"/>
          <w:szCs w:val="24"/>
        </w:rPr>
        <w:t>Moldova</w:t>
      </w:r>
      <w:r w:rsidRPr="00F43F2C">
        <w:rPr>
          <w:rFonts w:ascii="Times New Roman" w:hAnsi="Times New Roman" w:cs="Times New Roman"/>
          <w:sz w:val="24"/>
          <w:szCs w:val="24"/>
        </w:rPr>
        <w:t xml:space="preserve">  </w:t>
      </w:r>
      <w:r w:rsidR="00F43F2C" w:rsidRPr="00F43F2C">
        <w:rPr>
          <w:rFonts w:ascii="Times New Roman" w:hAnsi="Times New Roman" w:cs="Times New Roman"/>
          <w:sz w:val="24"/>
          <w:szCs w:val="24"/>
        </w:rPr>
        <w:t>(</w:t>
      </w:r>
      <w:proofErr w:type="gramEnd"/>
      <w:r w:rsidR="00F43F2C" w:rsidRPr="00F43F2C">
        <w:rPr>
          <w:rFonts w:ascii="Times New Roman" w:hAnsi="Times New Roman" w:cs="Times New Roman"/>
          <w:i/>
          <w:iCs/>
          <w:sz w:val="24"/>
          <w:szCs w:val="24"/>
        </w:rPr>
        <w:t>hereinafter: “AOPD”</w:t>
      </w:r>
      <w:r w:rsidR="00F43F2C" w:rsidRPr="00F43F2C">
        <w:rPr>
          <w:rFonts w:ascii="Times New Roman" w:hAnsi="Times New Roman" w:cs="Times New Roman"/>
          <w:sz w:val="24"/>
          <w:szCs w:val="24"/>
        </w:rPr>
        <w:t xml:space="preserve">) </w:t>
      </w:r>
      <w:r w:rsidRPr="00F43F2C">
        <w:rPr>
          <w:rFonts w:ascii="Times New Roman" w:hAnsi="Times New Roman" w:cs="Times New Roman"/>
          <w:sz w:val="24"/>
          <w:szCs w:val="24"/>
        </w:rPr>
        <w:t>is a national network of 58 civil society organisations that have joined their efforts to promote and improve the implementation of the rights and social inclusion of persons with disabilities. The core group of AOPD activities are member organi</w:t>
      </w:r>
      <w:r w:rsidR="00F43F2C">
        <w:rPr>
          <w:rFonts w:ascii="Times New Roman" w:hAnsi="Times New Roman" w:cs="Times New Roman"/>
          <w:sz w:val="24"/>
          <w:szCs w:val="24"/>
        </w:rPr>
        <w:t>s</w:t>
      </w:r>
      <w:r w:rsidRPr="00F43F2C">
        <w:rPr>
          <w:rFonts w:ascii="Times New Roman" w:hAnsi="Times New Roman" w:cs="Times New Roman"/>
          <w:sz w:val="24"/>
          <w:szCs w:val="24"/>
        </w:rPr>
        <w:t>ations active at local and national levels in the following areas of expertise: promoting the employment of persons with disabilities in the workplace, deinstitutionali</w:t>
      </w:r>
      <w:r w:rsidR="00617A0E">
        <w:rPr>
          <w:rFonts w:ascii="Times New Roman" w:hAnsi="Times New Roman" w:cs="Times New Roman"/>
          <w:sz w:val="24"/>
          <w:szCs w:val="24"/>
        </w:rPr>
        <w:t>s</w:t>
      </w:r>
      <w:r w:rsidRPr="00F43F2C">
        <w:rPr>
          <w:rFonts w:ascii="Times New Roman" w:hAnsi="Times New Roman" w:cs="Times New Roman"/>
          <w:sz w:val="24"/>
          <w:szCs w:val="24"/>
        </w:rPr>
        <w:t>ation and service development, inclusive education, early intervention, monitoring public policies, promoting equal access and accessibility for persons with disabilities, empowering member organi</w:t>
      </w:r>
      <w:r w:rsidR="00F43F2C">
        <w:rPr>
          <w:rFonts w:ascii="Times New Roman" w:hAnsi="Times New Roman" w:cs="Times New Roman"/>
          <w:sz w:val="24"/>
          <w:szCs w:val="24"/>
        </w:rPr>
        <w:t>s</w:t>
      </w:r>
      <w:r w:rsidRPr="00F43F2C">
        <w:rPr>
          <w:rFonts w:ascii="Times New Roman" w:hAnsi="Times New Roman" w:cs="Times New Roman"/>
          <w:sz w:val="24"/>
          <w:szCs w:val="24"/>
        </w:rPr>
        <w:t>ations and persons with disabilities to increase</w:t>
      </w:r>
      <w:r w:rsidR="0047472D">
        <w:rPr>
          <w:rFonts w:ascii="Times New Roman" w:hAnsi="Times New Roman" w:cs="Times New Roman"/>
          <w:sz w:val="24"/>
          <w:szCs w:val="24"/>
        </w:rPr>
        <w:t xml:space="preserve"> their</w:t>
      </w:r>
      <w:r w:rsidRPr="00F43F2C">
        <w:rPr>
          <w:rFonts w:ascii="Times New Roman" w:hAnsi="Times New Roman" w:cs="Times New Roman"/>
          <w:sz w:val="24"/>
          <w:szCs w:val="24"/>
        </w:rPr>
        <w:t xml:space="preserve"> participation in public policy development and decision-making processes. </w:t>
      </w:r>
      <w:r w:rsidR="00611ECF">
        <w:rPr>
          <w:rFonts w:ascii="Times New Roman" w:hAnsi="Times New Roman" w:cs="Times New Roman"/>
          <w:sz w:val="24"/>
          <w:szCs w:val="24"/>
        </w:rPr>
        <w:t xml:space="preserve">The </w:t>
      </w:r>
      <w:r w:rsidRPr="00F43F2C">
        <w:rPr>
          <w:rFonts w:ascii="Times New Roman" w:hAnsi="Times New Roman" w:cs="Times New Roman"/>
          <w:sz w:val="24"/>
          <w:szCs w:val="24"/>
        </w:rPr>
        <w:t>AOPD</w:t>
      </w:r>
      <w:r w:rsidR="00611ECF">
        <w:rPr>
          <w:rFonts w:ascii="Times New Roman" w:hAnsi="Times New Roman" w:cs="Times New Roman"/>
          <w:sz w:val="24"/>
          <w:szCs w:val="24"/>
        </w:rPr>
        <w:t>’s</w:t>
      </w:r>
      <w:r w:rsidRPr="00F43F2C">
        <w:rPr>
          <w:rFonts w:ascii="Times New Roman" w:hAnsi="Times New Roman" w:cs="Times New Roman"/>
          <w:sz w:val="24"/>
          <w:szCs w:val="24"/>
        </w:rPr>
        <w:t xml:space="preserve"> mission </w:t>
      </w:r>
      <w:r w:rsidR="00611ECF">
        <w:rPr>
          <w:rFonts w:ascii="Times New Roman" w:hAnsi="Times New Roman" w:cs="Times New Roman"/>
          <w:sz w:val="24"/>
          <w:szCs w:val="24"/>
        </w:rPr>
        <w:t>is</w:t>
      </w:r>
      <w:r w:rsidRPr="00F43F2C">
        <w:rPr>
          <w:rFonts w:ascii="Times New Roman" w:hAnsi="Times New Roman" w:cs="Times New Roman"/>
          <w:sz w:val="24"/>
          <w:szCs w:val="24"/>
        </w:rPr>
        <w:t xml:space="preserve"> to contribute to the creation of an inclusive society</w:t>
      </w:r>
      <w:r w:rsidR="00D35E2F">
        <w:rPr>
          <w:rFonts w:ascii="Times New Roman" w:hAnsi="Times New Roman" w:cs="Times New Roman"/>
          <w:sz w:val="24"/>
          <w:szCs w:val="24"/>
        </w:rPr>
        <w:t xml:space="preserve"> in which</w:t>
      </w:r>
      <w:r w:rsidRPr="00F43F2C">
        <w:rPr>
          <w:rFonts w:ascii="Times New Roman" w:hAnsi="Times New Roman" w:cs="Times New Roman"/>
          <w:sz w:val="24"/>
          <w:szCs w:val="24"/>
        </w:rPr>
        <w:t xml:space="preserve"> all women and men with disabilities, including children and older persons, have </w:t>
      </w:r>
      <w:r w:rsidR="00FA784D">
        <w:rPr>
          <w:rFonts w:ascii="Times New Roman" w:hAnsi="Times New Roman" w:cs="Times New Roman"/>
          <w:sz w:val="24"/>
          <w:szCs w:val="24"/>
        </w:rPr>
        <w:t xml:space="preserve">equal opportunities </w:t>
      </w:r>
      <w:r w:rsidR="00F63348">
        <w:rPr>
          <w:rFonts w:ascii="Times New Roman" w:hAnsi="Times New Roman" w:cs="Times New Roman"/>
          <w:sz w:val="24"/>
          <w:szCs w:val="24"/>
        </w:rPr>
        <w:t xml:space="preserve">to live </w:t>
      </w:r>
      <w:r w:rsidRPr="00F43F2C">
        <w:rPr>
          <w:rFonts w:ascii="Times New Roman" w:hAnsi="Times New Roman" w:cs="Times New Roman"/>
          <w:sz w:val="24"/>
          <w:szCs w:val="24"/>
        </w:rPr>
        <w:t>a decent and independent life in the community.</w:t>
      </w:r>
    </w:p>
    <w:p w14:paraId="518342B9" w14:textId="77777777" w:rsidR="00F63348" w:rsidRPr="00F63348" w:rsidRDefault="00F63348" w:rsidP="00986C77">
      <w:pPr>
        <w:pStyle w:val="ListParagraph"/>
        <w:spacing w:after="0" w:line="240" w:lineRule="auto"/>
        <w:rPr>
          <w:rFonts w:ascii="Times New Roman" w:hAnsi="Times New Roman" w:cs="Times New Roman"/>
          <w:sz w:val="24"/>
          <w:szCs w:val="24"/>
        </w:rPr>
      </w:pPr>
    </w:p>
    <w:p w14:paraId="00BA076D" w14:textId="77777777" w:rsidR="0037756C" w:rsidRPr="00457162" w:rsidRDefault="004E4CA7" w:rsidP="00986C77">
      <w:pPr>
        <w:pStyle w:val="ListParagraph"/>
        <w:numPr>
          <w:ilvl w:val="0"/>
          <w:numId w:val="14"/>
        </w:numPr>
        <w:spacing w:after="0" w:line="240" w:lineRule="auto"/>
        <w:ind w:left="425"/>
        <w:jc w:val="both"/>
        <w:rPr>
          <w:rFonts w:ascii="Times New Roman" w:hAnsi="Times New Roman" w:cs="Times New Roman"/>
          <w:sz w:val="24"/>
          <w:szCs w:val="24"/>
        </w:rPr>
      </w:pPr>
      <w:r w:rsidRPr="00457162">
        <w:rPr>
          <w:rFonts w:ascii="Times New Roman" w:hAnsi="Times New Roman" w:cs="Times New Roman"/>
          <w:sz w:val="24"/>
          <w:szCs w:val="24"/>
        </w:rPr>
        <w:t>This submission provides information on the Republic of Moldova’s implementation of Article 25 of the International Covenant on Civil and Political Rights (ICCPR), specifically regarding the right to vote of pe</w:t>
      </w:r>
      <w:r w:rsidR="00311E3D" w:rsidRPr="00457162">
        <w:rPr>
          <w:rFonts w:ascii="Times New Roman" w:hAnsi="Times New Roman" w:cs="Times New Roman"/>
          <w:sz w:val="24"/>
          <w:szCs w:val="24"/>
        </w:rPr>
        <w:t>rsons</w:t>
      </w:r>
      <w:r w:rsidRPr="00457162">
        <w:rPr>
          <w:rFonts w:ascii="Times New Roman" w:hAnsi="Times New Roman" w:cs="Times New Roman"/>
          <w:sz w:val="24"/>
          <w:szCs w:val="24"/>
        </w:rPr>
        <w:t xml:space="preserve"> with psychosocial and</w:t>
      </w:r>
      <w:r w:rsidR="00311E3D" w:rsidRPr="00457162">
        <w:rPr>
          <w:rFonts w:ascii="Times New Roman" w:hAnsi="Times New Roman" w:cs="Times New Roman"/>
          <w:sz w:val="24"/>
          <w:szCs w:val="24"/>
        </w:rPr>
        <w:t xml:space="preserve"> persons with</w:t>
      </w:r>
      <w:r w:rsidRPr="00457162">
        <w:rPr>
          <w:rFonts w:ascii="Times New Roman" w:hAnsi="Times New Roman" w:cs="Times New Roman"/>
          <w:sz w:val="24"/>
          <w:szCs w:val="24"/>
        </w:rPr>
        <w:t xml:space="preserve"> intellectual disabilities. It does so with reference to Article 29 of the Convention on the Rights of Persons with Disabilities (</w:t>
      </w:r>
      <w:proofErr w:type="gramStart"/>
      <w:r w:rsidRPr="00457162">
        <w:rPr>
          <w:rFonts w:ascii="Times New Roman" w:hAnsi="Times New Roman" w:cs="Times New Roman"/>
          <w:sz w:val="24"/>
          <w:szCs w:val="24"/>
        </w:rPr>
        <w:t>CRPD)  and</w:t>
      </w:r>
      <w:proofErr w:type="gramEnd"/>
      <w:r w:rsidRPr="00457162">
        <w:rPr>
          <w:rFonts w:ascii="Times New Roman" w:hAnsi="Times New Roman" w:cs="Times New Roman"/>
          <w:sz w:val="24"/>
          <w:szCs w:val="24"/>
        </w:rPr>
        <w:t xml:space="preserve"> is supplemented with suggested </w:t>
      </w:r>
      <w:r w:rsidR="00BE3636" w:rsidRPr="00457162">
        <w:rPr>
          <w:rFonts w:ascii="Times New Roman" w:hAnsi="Times New Roman" w:cs="Times New Roman"/>
          <w:sz w:val="24"/>
          <w:szCs w:val="24"/>
        </w:rPr>
        <w:t>recommendations</w:t>
      </w:r>
      <w:r w:rsidRPr="00457162">
        <w:rPr>
          <w:rFonts w:ascii="Times New Roman" w:hAnsi="Times New Roman" w:cs="Times New Roman"/>
          <w:sz w:val="24"/>
          <w:szCs w:val="24"/>
        </w:rPr>
        <w:t xml:space="preserve"> for the Committee’s </w:t>
      </w:r>
      <w:r w:rsidR="00BE3636" w:rsidRPr="00457162">
        <w:rPr>
          <w:rFonts w:ascii="Times New Roman" w:hAnsi="Times New Roman" w:cs="Times New Roman"/>
          <w:sz w:val="24"/>
          <w:szCs w:val="24"/>
        </w:rPr>
        <w:t xml:space="preserve">Concluding </w:t>
      </w:r>
      <w:r w:rsidR="00590A40" w:rsidRPr="00457162">
        <w:rPr>
          <w:rFonts w:ascii="Times New Roman" w:hAnsi="Times New Roman" w:cs="Times New Roman"/>
          <w:sz w:val="24"/>
          <w:szCs w:val="24"/>
        </w:rPr>
        <w:t>Observations</w:t>
      </w:r>
      <w:r w:rsidRPr="00457162">
        <w:rPr>
          <w:rFonts w:ascii="Times New Roman" w:hAnsi="Times New Roman" w:cs="Times New Roman"/>
          <w:sz w:val="24"/>
          <w:szCs w:val="24"/>
        </w:rPr>
        <w:t xml:space="preserve"> </w:t>
      </w:r>
      <w:r w:rsidR="000F3411" w:rsidRPr="00457162">
        <w:rPr>
          <w:rFonts w:ascii="Times New Roman" w:hAnsi="Times New Roman" w:cs="Times New Roman"/>
          <w:sz w:val="24"/>
          <w:szCs w:val="24"/>
        </w:rPr>
        <w:t xml:space="preserve">on the </w:t>
      </w:r>
      <w:r w:rsidR="002A296F" w:rsidRPr="00457162">
        <w:rPr>
          <w:rFonts w:ascii="Times New Roman" w:hAnsi="Times New Roman" w:cs="Times New Roman"/>
          <w:sz w:val="24"/>
          <w:szCs w:val="24"/>
        </w:rPr>
        <w:t xml:space="preserve">fourth periodic report </w:t>
      </w:r>
      <w:r w:rsidR="000F3411" w:rsidRPr="00457162">
        <w:rPr>
          <w:rFonts w:ascii="Times New Roman" w:hAnsi="Times New Roman" w:cs="Times New Roman"/>
          <w:sz w:val="24"/>
          <w:szCs w:val="24"/>
        </w:rPr>
        <w:t>of</w:t>
      </w:r>
      <w:r w:rsidRPr="00457162">
        <w:rPr>
          <w:rFonts w:ascii="Times New Roman" w:hAnsi="Times New Roman" w:cs="Times New Roman"/>
          <w:sz w:val="24"/>
          <w:szCs w:val="24"/>
        </w:rPr>
        <w:t xml:space="preserve"> </w:t>
      </w:r>
      <w:r w:rsidR="00590A40" w:rsidRPr="00457162">
        <w:rPr>
          <w:rFonts w:ascii="Times New Roman" w:hAnsi="Times New Roman" w:cs="Times New Roman"/>
          <w:sz w:val="24"/>
          <w:szCs w:val="24"/>
        </w:rPr>
        <w:t>the Republic of Moldova</w:t>
      </w:r>
      <w:r w:rsidRPr="00457162">
        <w:rPr>
          <w:rFonts w:ascii="Times New Roman" w:hAnsi="Times New Roman" w:cs="Times New Roman"/>
          <w:sz w:val="24"/>
          <w:szCs w:val="24"/>
        </w:rPr>
        <w:t>.</w:t>
      </w:r>
    </w:p>
    <w:p w14:paraId="5732CE9D" w14:textId="77777777" w:rsidR="008F0723" w:rsidRDefault="008F0723" w:rsidP="00986C77">
      <w:pPr>
        <w:spacing w:after="0" w:line="240" w:lineRule="auto"/>
        <w:jc w:val="both"/>
        <w:rPr>
          <w:rFonts w:ascii="Times New Roman" w:hAnsi="Times New Roman" w:cs="Times New Roman"/>
          <w:sz w:val="24"/>
          <w:szCs w:val="24"/>
        </w:rPr>
      </w:pPr>
    </w:p>
    <w:p w14:paraId="71EC7BA3" w14:textId="77777777" w:rsidR="001249F1" w:rsidRDefault="001249F1" w:rsidP="00986C77">
      <w:pPr>
        <w:spacing w:after="0" w:line="240" w:lineRule="auto"/>
        <w:jc w:val="both"/>
        <w:rPr>
          <w:rFonts w:ascii="Times New Roman" w:hAnsi="Times New Roman" w:cs="Times New Roman"/>
          <w:sz w:val="24"/>
          <w:szCs w:val="24"/>
        </w:rPr>
      </w:pPr>
    </w:p>
    <w:p w14:paraId="52230047" w14:textId="77777777" w:rsidR="001249F1" w:rsidRDefault="001249F1" w:rsidP="00986C77">
      <w:pPr>
        <w:spacing w:after="0" w:line="240" w:lineRule="auto"/>
        <w:jc w:val="both"/>
        <w:rPr>
          <w:rFonts w:ascii="Times New Roman" w:hAnsi="Times New Roman" w:cs="Times New Roman"/>
          <w:sz w:val="24"/>
          <w:szCs w:val="24"/>
        </w:rPr>
      </w:pPr>
    </w:p>
    <w:p w14:paraId="45D00957" w14:textId="77777777" w:rsidR="001249F1" w:rsidRDefault="001249F1" w:rsidP="00986C77">
      <w:pPr>
        <w:spacing w:after="0" w:line="240" w:lineRule="auto"/>
        <w:jc w:val="both"/>
        <w:rPr>
          <w:rFonts w:ascii="Times New Roman" w:hAnsi="Times New Roman" w:cs="Times New Roman"/>
          <w:sz w:val="24"/>
          <w:szCs w:val="24"/>
        </w:rPr>
      </w:pPr>
    </w:p>
    <w:p w14:paraId="46121872" w14:textId="77777777" w:rsidR="008F0723" w:rsidRDefault="008F0723" w:rsidP="00986C77">
      <w:pPr>
        <w:spacing w:after="0" w:line="240" w:lineRule="auto"/>
        <w:rPr>
          <w:rFonts w:ascii="Times New Roman" w:hAnsi="Times New Roman" w:cs="Times New Roman"/>
          <w:b/>
          <w:bCs/>
          <w:sz w:val="24"/>
          <w:szCs w:val="24"/>
        </w:rPr>
      </w:pPr>
      <w:r w:rsidRPr="00457162">
        <w:rPr>
          <w:rFonts w:ascii="Times New Roman" w:hAnsi="Times New Roman" w:cs="Times New Roman"/>
          <w:b/>
          <w:bCs/>
          <w:sz w:val="24"/>
          <w:szCs w:val="24"/>
        </w:rPr>
        <w:lastRenderedPageBreak/>
        <w:t>The Republic of Moldova’s implementation of Article 25 ICCPR</w:t>
      </w:r>
    </w:p>
    <w:p w14:paraId="3F40A5FB" w14:textId="77777777" w:rsidR="008F0723" w:rsidRDefault="008F0723" w:rsidP="00986C77">
      <w:pPr>
        <w:spacing w:after="0" w:line="240" w:lineRule="auto"/>
        <w:rPr>
          <w:rFonts w:ascii="Times New Roman" w:hAnsi="Times New Roman" w:cs="Times New Roman"/>
          <w:b/>
          <w:bCs/>
          <w:sz w:val="24"/>
          <w:szCs w:val="24"/>
        </w:rPr>
      </w:pPr>
    </w:p>
    <w:p w14:paraId="2E2C5C7C" w14:textId="16572F76" w:rsidR="008F0723" w:rsidRPr="008F0723"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8F0723">
        <w:rPr>
          <w:rFonts w:ascii="Times New Roman" w:hAnsi="Times New Roman" w:cs="Times New Roman"/>
          <w:sz w:val="24"/>
          <w:szCs w:val="24"/>
        </w:rPr>
        <w:t>On 11 October 2018, the Constitutional Court of Moldova declared Article 13 paragraph (1) b) of the Electoral Code, adopted by Law No. 1381 of 21 November 1997</w:t>
      </w:r>
      <w:r w:rsidRPr="00457162">
        <w:rPr>
          <w:rStyle w:val="FootnoteReference"/>
          <w:rFonts w:ascii="Times New Roman" w:hAnsi="Times New Roman" w:cs="Times New Roman"/>
          <w:sz w:val="24"/>
          <w:szCs w:val="24"/>
        </w:rPr>
        <w:footnoteReference w:id="2"/>
      </w:r>
      <w:r w:rsidRPr="008F0723">
        <w:rPr>
          <w:rFonts w:ascii="Times New Roman" w:hAnsi="Times New Roman" w:cs="Times New Roman"/>
          <w:sz w:val="24"/>
          <w:szCs w:val="24"/>
        </w:rPr>
        <w:t xml:space="preserve"> unconstitutional.</w:t>
      </w:r>
      <w:r w:rsidRPr="00457162">
        <w:rPr>
          <w:rStyle w:val="FootnoteReference"/>
          <w:rFonts w:ascii="Times New Roman" w:hAnsi="Times New Roman" w:cs="Times New Roman"/>
          <w:sz w:val="24"/>
          <w:szCs w:val="24"/>
        </w:rPr>
        <w:footnoteReference w:id="3"/>
      </w:r>
      <w:r w:rsidRPr="008F0723">
        <w:rPr>
          <w:rFonts w:ascii="Times New Roman" w:hAnsi="Times New Roman" w:cs="Times New Roman"/>
          <w:sz w:val="24"/>
          <w:szCs w:val="24"/>
        </w:rPr>
        <w:t xml:space="preserve"> According to this provision, "</w:t>
      </w:r>
      <w:r w:rsidRPr="008F0723">
        <w:rPr>
          <w:rFonts w:ascii="Times New Roman" w:hAnsi="Times New Roman" w:cs="Times New Roman"/>
          <w:i/>
          <w:iCs/>
          <w:sz w:val="24"/>
          <w:szCs w:val="24"/>
        </w:rPr>
        <w:t>The following persons do not have the right to elect: [...] who are recognised as incapable by a final court decision. The Ministry of Justice informs the mayor about the existence of such cases, and after the implementation of the State Register of Voters - the Central Electoral Commission.</w:t>
      </w:r>
      <w:r w:rsidRPr="008F0723">
        <w:rPr>
          <w:rFonts w:ascii="Times New Roman" w:hAnsi="Times New Roman" w:cs="Times New Roman"/>
          <w:sz w:val="24"/>
          <w:szCs w:val="24"/>
        </w:rPr>
        <w:t>"</w:t>
      </w:r>
      <w:r w:rsidRPr="00457162">
        <w:rPr>
          <w:rStyle w:val="FootnoteReference"/>
          <w:rFonts w:ascii="Times New Roman" w:hAnsi="Times New Roman" w:cs="Times New Roman"/>
          <w:sz w:val="24"/>
          <w:szCs w:val="24"/>
        </w:rPr>
        <w:footnoteReference w:id="4"/>
      </w:r>
    </w:p>
    <w:p w14:paraId="76E4D3C4" w14:textId="77777777" w:rsidR="008F0723" w:rsidRPr="00457162" w:rsidRDefault="008F0723" w:rsidP="00986C77">
      <w:pPr>
        <w:pStyle w:val="ListParagraph"/>
        <w:spacing w:after="0" w:line="240" w:lineRule="auto"/>
        <w:ind w:left="426"/>
        <w:jc w:val="both"/>
        <w:rPr>
          <w:rFonts w:ascii="Times New Roman" w:hAnsi="Times New Roman" w:cs="Times New Roman"/>
          <w:sz w:val="24"/>
          <w:szCs w:val="24"/>
        </w:rPr>
      </w:pPr>
    </w:p>
    <w:p w14:paraId="439CF46C" w14:textId="77777777" w:rsidR="008F0723" w:rsidRPr="00457162"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Although, as a consequence of the decision of the </w:t>
      </w:r>
      <w:proofErr w:type="spellStart"/>
      <w:r w:rsidRPr="00457162">
        <w:rPr>
          <w:rFonts w:ascii="Times New Roman" w:hAnsi="Times New Roman" w:cs="Times New Roman"/>
          <w:sz w:val="24"/>
          <w:szCs w:val="24"/>
        </w:rPr>
        <w:t>Constittutional</w:t>
      </w:r>
      <w:proofErr w:type="spellEnd"/>
      <w:r w:rsidRPr="00457162">
        <w:rPr>
          <w:rFonts w:ascii="Times New Roman" w:hAnsi="Times New Roman" w:cs="Times New Roman"/>
          <w:sz w:val="24"/>
          <w:szCs w:val="24"/>
        </w:rPr>
        <w:t xml:space="preserve"> Court, automatic deprivation of the right to vote of persons with disabilities whose legal capacity is denied is not allowed, persons with intellectual disabilities and persons with psychosocial disabilities could be still deprived of their right to vote and stand for election on the basis of an individual decision of a court.</w:t>
      </w:r>
    </w:p>
    <w:p w14:paraId="7759B490" w14:textId="77777777" w:rsidR="008F0723" w:rsidRPr="00457162" w:rsidRDefault="008F0723" w:rsidP="00986C77">
      <w:pPr>
        <w:pStyle w:val="ListParagraph"/>
        <w:spacing w:after="0" w:line="240" w:lineRule="auto"/>
        <w:ind w:left="426"/>
        <w:jc w:val="both"/>
        <w:rPr>
          <w:rFonts w:ascii="Times New Roman" w:hAnsi="Times New Roman" w:cs="Times New Roman"/>
          <w:sz w:val="24"/>
          <w:szCs w:val="24"/>
        </w:rPr>
      </w:pPr>
    </w:p>
    <w:p w14:paraId="4770F6A4" w14:textId="77777777" w:rsidR="008F0723" w:rsidRPr="00457162"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The </w:t>
      </w:r>
      <w:bookmarkStart w:id="3" w:name="_Hlk199342640"/>
      <w:r w:rsidRPr="00457162">
        <w:rPr>
          <w:rFonts w:ascii="Times New Roman" w:hAnsi="Times New Roman" w:cs="Times New Roman"/>
          <w:sz w:val="24"/>
          <w:szCs w:val="24"/>
        </w:rPr>
        <w:t xml:space="preserve">new Electoral Code No. 325/2022 </w:t>
      </w:r>
      <w:bookmarkEnd w:id="3"/>
      <w:r w:rsidRPr="00457162">
        <w:rPr>
          <w:rFonts w:ascii="Times New Roman" w:hAnsi="Times New Roman" w:cs="Times New Roman"/>
          <w:sz w:val="24"/>
          <w:szCs w:val="24"/>
        </w:rPr>
        <w:t xml:space="preserve">was adopted </w:t>
      </w:r>
      <w:r>
        <w:rPr>
          <w:rFonts w:ascii="Times New Roman" w:hAnsi="Times New Roman" w:cs="Times New Roman"/>
          <w:sz w:val="24"/>
          <w:szCs w:val="24"/>
        </w:rPr>
        <w:t>on 8</w:t>
      </w:r>
      <w:r w:rsidRPr="00457162">
        <w:rPr>
          <w:rFonts w:ascii="Times New Roman" w:hAnsi="Times New Roman" w:cs="Times New Roman"/>
          <w:sz w:val="24"/>
          <w:szCs w:val="24"/>
        </w:rPr>
        <w:t xml:space="preserve"> December 2022 and entered into force on 1 January 2023.</w:t>
      </w:r>
      <w:r w:rsidRPr="00457162">
        <w:rPr>
          <w:rStyle w:val="FootnoteReference"/>
          <w:rFonts w:ascii="Times New Roman" w:hAnsi="Times New Roman" w:cs="Times New Roman"/>
          <w:sz w:val="24"/>
          <w:szCs w:val="24"/>
        </w:rPr>
        <w:footnoteReference w:id="5"/>
      </w:r>
      <w:r w:rsidRPr="00457162">
        <w:rPr>
          <w:rFonts w:ascii="Times New Roman" w:hAnsi="Times New Roman" w:cs="Times New Roman"/>
          <w:sz w:val="24"/>
          <w:szCs w:val="24"/>
        </w:rPr>
        <w:t xml:space="preserve"> </w:t>
      </w:r>
    </w:p>
    <w:p w14:paraId="53B2D502" w14:textId="77777777" w:rsidR="008F0723" w:rsidRPr="00457162" w:rsidRDefault="008F0723" w:rsidP="00986C77">
      <w:pPr>
        <w:pStyle w:val="ListParagraph"/>
        <w:spacing w:after="0" w:line="240" w:lineRule="auto"/>
        <w:jc w:val="both"/>
        <w:rPr>
          <w:rFonts w:ascii="Times New Roman" w:hAnsi="Times New Roman" w:cs="Times New Roman"/>
          <w:sz w:val="24"/>
          <w:szCs w:val="24"/>
        </w:rPr>
      </w:pPr>
    </w:p>
    <w:p w14:paraId="0EA288FE" w14:textId="77777777" w:rsidR="008F0723" w:rsidRPr="00457162"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Article 14 of the Electoral Code No. 325/2022 specifies that “</w:t>
      </w:r>
      <w:r w:rsidRPr="00457162">
        <w:rPr>
          <w:rFonts w:ascii="Times New Roman" w:hAnsi="Times New Roman" w:cs="Times New Roman"/>
          <w:i/>
          <w:iCs/>
          <w:sz w:val="24"/>
          <w:szCs w:val="24"/>
        </w:rPr>
        <w:t>the right to vote shall be granted to the citizens of the Republic of Moldova who have reached the age of 18, including on the day of the elections, except for those deprived of this right by a court decision establishing judicial protection [e.g. guardianship] measures</w:t>
      </w:r>
      <w:r w:rsidRPr="00457162">
        <w:rPr>
          <w:rFonts w:ascii="Times New Roman" w:hAnsi="Times New Roman" w:cs="Times New Roman"/>
          <w:sz w:val="24"/>
          <w:szCs w:val="24"/>
        </w:rPr>
        <w:t>.”</w:t>
      </w:r>
    </w:p>
    <w:p w14:paraId="0C6E34E5" w14:textId="77777777" w:rsidR="008F0723" w:rsidRPr="00457162" w:rsidRDefault="008F0723" w:rsidP="00986C77">
      <w:pPr>
        <w:pStyle w:val="ListParagraph"/>
        <w:spacing w:after="0" w:line="240" w:lineRule="auto"/>
        <w:jc w:val="both"/>
        <w:rPr>
          <w:rFonts w:ascii="Times New Roman" w:hAnsi="Times New Roman" w:cs="Times New Roman"/>
          <w:sz w:val="24"/>
          <w:szCs w:val="24"/>
        </w:rPr>
      </w:pPr>
    </w:p>
    <w:p w14:paraId="7AEFE6A4" w14:textId="77777777" w:rsidR="008F0723"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Article 15 of the same Code indicates that “</w:t>
      </w:r>
      <w:r w:rsidRPr="00457162">
        <w:rPr>
          <w:rFonts w:ascii="Times New Roman" w:hAnsi="Times New Roman" w:cs="Times New Roman"/>
          <w:i/>
          <w:iCs/>
          <w:sz w:val="24"/>
          <w:szCs w:val="24"/>
        </w:rPr>
        <w:t>the right to be elected shall be granted to the citizens of the Republic of Moldova, who have the right to vote and meet the conditions provided by this code</w:t>
      </w:r>
      <w:r w:rsidRPr="00457162">
        <w:rPr>
          <w:rFonts w:ascii="Times New Roman" w:hAnsi="Times New Roman" w:cs="Times New Roman"/>
          <w:sz w:val="24"/>
          <w:szCs w:val="24"/>
        </w:rPr>
        <w:t>.”</w:t>
      </w:r>
    </w:p>
    <w:p w14:paraId="60701D48" w14:textId="77777777" w:rsidR="008F0723" w:rsidRPr="008F0723" w:rsidRDefault="008F0723" w:rsidP="00986C77">
      <w:pPr>
        <w:spacing w:after="0" w:line="240" w:lineRule="auto"/>
        <w:jc w:val="both"/>
        <w:rPr>
          <w:rFonts w:ascii="Times New Roman" w:hAnsi="Times New Roman" w:cs="Times New Roman"/>
          <w:sz w:val="24"/>
          <w:szCs w:val="24"/>
        </w:rPr>
      </w:pPr>
    </w:p>
    <w:p w14:paraId="48204F2A" w14:textId="77777777" w:rsidR="008F0723" w:rsidRPr="00E04B6A"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E04B6A">
        <w:rPr>
          <w:rFonts w:ascii="Times New Roman" w:hAnsi="Times New Roman" w:cs="Times New Roman"/>
          <w:sz w:val="24"/>
          <w:szCs w:val="24"/>
        </w:rPr>
        <w:t>Thus, under the new Electoral Code, persons with intellectual disabilities and persons with psychosocial disabilities</w:t>
      </w:r>
      <w:r>
        <w:rPr>
          <w:rFonts w:ascii="Times New Roman" w:hAnsi="Times New Roman" w:cs="Times New Roman"/>
          <w:sz w:val="24"/>
          <w:szCs w:val="24"/>
        </w:rPr>
        <w:t xml:space="preserve"> </w:t>
      </w:r>
      <w:r w:rsidRPr="00E04B6A">
        <w:rPr>
          <w:rFonts w:ascii="Times New Roman" w:hAnsi="Times New Roman" w:cs="Times New Roman"/>
          <w:sz w:val="24"/>
          <w:szCs w:val="24"/>
        </w:rPr>
        <w:t xml:space="preserve">continue to be at risk of being deprived of the right to vote </w:t>
      </w:r>
      <w:r>
        <w:rPr>
          <w:rFonts w:ascii="Times New Roman" w:hAnsi="Times New Roman" w:cs="Times New Roman"/>
          <w:sz w:val="24"/>
          <w:szCs w:val="24"/>
        </w:rPr>
        <w:t>and</w:t>
      </w:r>
      <w:r w:rsidRPr="00E04B6A">
        <w:rPr>
          <w:rFonts w:ascii="Times New Roman" w:hAnsi="Times New Roman" w:cs="Times New Roman"/>
          <w:sz w:val="24"/>
          <w:szCs w:val="24"/>
        </w:rPr>
        <w:t xml:space="preserve"> stand for election by a court decision establishing a measure of judicial protection</w:t>
      </w:r>
      <w:r>
        <w:rPr>
          <w:rFonts w:ascii="Times New Roman" w:hAnsi="Times New Roman" w:cs="Times New Roman"/>
          <w:sz w:val="24"/>
          <w:szCs w:val="24"/>
        </w:rPr>
        <w:t>/</w:t>
      </w:r>
      <w:r w:rsidRPr="00E04B6A">
        <w:rPr>
          <w:rFonts w:ascii="Times New Roman" w:hAnsi="Times New Roman" w:cs="Times New Roman"/>
          <w:sz w:val="24"/>
          <w:szCs w:val="24"/>
        </w:rPr>
        <w:t>guardianship.</w:t>
      </w:r>
    </w:p>
    <w:p w14:paraId="1A89C957" w14:textId="77777777" w:rsidR="008F0723" w:rsidRPr="00510151" w:rsidRDefault="008F0723" w:rsidP="00986C77">
      <w:pPr>
        <w:pStyle w:val="ListParagraph"/>
        <w:spacing w:after="0" w:line="240" w:lineRule="auto"/>
        <w:rPr>
          <w:rFonts w:ascii="Times New Roman" w:hAnsi="Times New Roman" w:cs="Times New Roman"/>
          <w:sz w:val="24"/>
          <w:szCs w:val="24"/>
        </w:rPr>
      </w:pPr>
    </w:p>
    <w:p w14:paraId="32FDC23B" w14:textId="77777777" w:rsidR="008F0723" w:rsidRPr="00510151"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510151">
        <w:rPr>
          <w:rFonts w:ascii="Times New Roman" w:hAnsi="Times New Roman" w:cs="Times New Roman"/>
          <w:sz w:val="24"/>
          <w:szCs w:val="24"/>
        </w:rPr>
        <w:t>Recognising that deprivation of the right to vote and stand for election in a judicial protection/guardianship procedure specifically concerns persons with intellectual disabilities and persons with psychosocial disabilities, the Office for Democratic Institutions and Human Rights (ODIHR) Election Observation Mission recently criti</w:t>
      </w:r>
      <w:r>
        <w:rPr>
          <w:rFonts w:ascii="Times New Roman" w:hAnsi="Times New Roman" w:cs="Times New Roman"/>
          <w:sz w:val="24"/>
          <w:szCs w:val="24"/>
        </w:rPr>
        <w:t>ci</w:t>
      </w:r>
      <w:r w:rsidRPr="00510151">
        <w:rPr>
          <w:rFonts w:ascii="Times New Roman" w:hAnsi="Times New Roman" w:cs="Times New Roman"/>
          <w:sz w:val="24"/>
          <w:szCs w:val="24"/>
        </w:rPr>
        <w:t>sed the Electo</w:t>
      </w:r>
      <w:r>
        <w:rPr>
          <w:rFonts w:ascii="Times New Roman" w:hAnsi="Times New Roman" w:cs="Times New Roman"/>
          <w:sz w:val="24"/>
          <w:szCs w:val="24"/>
        </w:rPr>
        <w:t>r</w:t>
      </w:r>
      <w:r w:rsidRPr="00510151">
        <w:rPr>
          <w:rFonts w:ascii="Times New Roman" w:hAnsi="Times New Roman" w:cs="Times New Roman"/>
          <w:sz w:val="24"/>
          <w:szCs w:val="24"/>
        </w:rPr>
        <w:t>al Code of Moldova and clearly stated that “</w:t>
      </w:r>
      <w:r w:rsidRPr="00510151">
        <w:rPr>
          <w:rFonts w:ascii="Times New Roman" w:hAnsi="Times New Roman" w:cs="Times New Roman"/>
          <w:i/>
          <w:iCs/>
          <w:sz w:val="24"/>
          <w:szCs w:val="24"/>
        </w:rPr>
        <w:t>the denial of the right to vote on the basis of disability is at odds with international standards and contrary to previous ODIHR recommendations.</w:t>
      </w:r>
      <w:r w:rsidRPr="00457162">
        <w:rPr>
          <w:rStyle w:val="FootnoteReference"/>
          <w:rFonts w:ascii="Times New Roman" w:hAnsi="Times New Roman" w:cs="Times New Roman"/>
          <w:i/>
          <w:iCs/>
          <w:sz w:val="24"/>
          <w:szCs w:val="24"/>
        </w:rPr>
        <w:footnoteReference w:id="6"/>
      </w:r>
      <w:r w:rsidRPr="00510151">
        <w:rPr>
          <w:rFonts w:ascii="Times New Roman" w:hAnsi="Times New Roman" w:cs="Times New Roman"/>
          <w:i/>
          <w:iCs/>
          <w:sz w:val="24"/>
          <w:szCs w:val="24"/>
        </w:rPr>
        <w:t xml:space="preserve"> To ensure equal suffrage in accordance with international standards, </w:t>
      </w:r>
      <w:r w:rsidRPr="00510151">
        <w:rPr>
          <w:rFonts w:ascii="Times New Roman" w:hAnsi="Times New Roman" w:cs="Times New Roman"/>
          <w:i/>
          <w:iCs/>
          <w:sz w:val="24"/>
          <w:szCs w:val="24"/>
        </w:rPr>
        <w:lastRenderedPageBreak/>
        <w:t>restrictions to the right to vote based on intellectual or psychosocial disability should be removed.</w:t>
      </w:r>
      <w:r w:rsidRPr="00510151">
        <w:rPr>
          <w:rFonts w:ascii="Times New Roman" w:hAnsi="Times New Roman" w:cs="Times New Roman"/>
          <w:sz w:val="24"/>
          <w:szCs w:val="24"/>
        </w:rPr>
        <w:t>”</w:t>
      </w:r>
      <w:r w:rsidRPr="00457162">
        <w:rPr>
          <w:rStyle w:val="FootnoteReference"/>
          <w:rFonts w:ascii="Times New Roman" w:hAnsi="Times New Roman" w:cs="Times New Roman"/>
          <w:sz w:val="24"/>
          <w:szCs w:val="24"/>
        </w:rPr>
        <w:footnoteReference w:id="7"/>
      </w:r>
    </w:p>
    <w:p w14:paraId="4C11310B" w14:textId="77777777" w:rsidR="008F0723" w:rsidRPr="00457162" w:rsidRDefault="008F0723" w:rsidP="00986C77">
      <w:pPr>
        <w:pStyle w:val="ListParagraph"/>
        <w:spacing w:after="0" w:line="240" w:lineRule="auto"/>
        <w:ind w:left="426"/>
        <w:jc w:val="both"/>
        <w:rPr>
          <w:rFonts w:ascii="Times New Roman" w:hAnsi="Times New Roman" w:cs="Times New Roman"/>
          <w:sz w:val="24"/>
          <w:szCs w:val="24"/>
        </w:rPr>
      </w:pPr>
    </w:p>
    <w:p w14:paraId="2CF7E395" w14:textId="5CDE445D" w:rsidR="008F0723" w:rsidRPr="006207E5"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6207E5">
        <w:rPr>
          <w:rFonts w:ascii="Times New Roman" w:hAnsi="Times New Roman" w:cs="Times New Roman"/>
          <w:sz w:val="24"/>
          <w:szCs w:val="24"/>
        </w:rPr>
        <w:t xml:space="preserve">Therefore, persons with intellectual disabilities and persons with psychosocial disabilities can be deprived of their right to vote and stand for election in the Republic of Moldova due to legal provisions that link the exercise of their political rights to legal capacity status. </w:t>
      </w:r>
      <w:r w:rsidR="0099742F" w:rsidRPr="006207E5">
        <w:rPr>
          <w:rFonts w:ascii="Times New Roman" w:hAnsi="Times New Roman" w:cs="Times New Roman"/>
          <w:sz w:val="24"/>
          <w:szCs w:val="24"/>
        </w:rPr>
        <w:t>The thematic study on participation in political and public life by persons with disabilities published by the Office of the United Nations High Commissioner for Human Rights (OHCHR)</w:t>
      </w:r>
      <w:r w:rsidR="006207E5" w:rsidRPr="006207E5">
        <w:rPr>
          <w:rFonts w:ascii="Times New Roman" w:hAnsi="Times New Roman" w:cs="Times New Roman"/>
          <w:sz w:val="24"/>
          <w:szCs w:val="24"/>
        </w:rPr>
        <w:t>,</w:t>
      </w:r>
      <w:r w:rsidRPr="00457162">
        <w:rPr>
          <w:rStyle w:val="FootnoteReference"/>
          <w:rFonts w:ascii="Times New Roman" w:hAnsi="Times New Roman" w:cs="Times New Roman"/>
          <w:sz w:val="24"/>
          <w:szCs w:val="24"/>
        </w:rPr>
        <w:footnoteReference w:id="8"/>
      </w:r>
      <w:r w:rsidRPr="006207E5">
        <w:rPr>
          <w:rFonts w:ascii="Times New Roman" w:hAnsi="Times New Roman" w:cs="Times New Roman"/>
          <w:sz w:val="24"/>
          <w:szCs w:val="24"/>
        </w:rPr>
        <w:t xml:space="preserve"> which is well reflected in the General Comment No. 1. of the</w:t>
      </w:r>
      <w:r w:rsidR="00C9186E" w:rsidRPr="00C9186E">
        <w:t xml:space="preserve"> </w:t>
      </w:r>
      <w:r w:rsidR="00C9186E" w:rsidRPr="00C9186E">
        <w:rPr>
          <w:rFonts w:ascii="Times New Roman" w:hAnsi="Times New Roman" w:cs="Times New Roman"/>
          <w:sz w:val="24"/>
          <w:szCs w:val="24"/>
        </w:rPr>
        <w:t>United Nations Committee on the Rights of Persons with Disabilities</w:t>
      </w:r>
      <w:r w:rsidRPr="00457162">
        <w:rPr>
          <w:rStyle w:val="FootnoteReference"/>
          <w:rFonts w:ascii="Times New Roman" w:hAnsi="Times New Roman" w:cs="Times New Roman"/>
          <w:sz w:val="24"/>
          <w:szCs w:val="24"/>
        </w:rPr>
        <w:footnoteReference w:id="9"/>
      </w:r>
      <w:r w:rsidR="00666629">
        <w:rPr>
          <w:rFonts w:ascii="Times New Roman" w:hAnsi="Times New Roman" w:cs="Times New Roman"/>
          <w:sz w:val="24"/>
          <w:szCs w:val="24"/>
        </w:rPr>
        <w:t xml:space="preserve"> (CRPD Committee)</w:t>
      </w:r>
      <w:r w:rsidRPr="006207E5">
        <w:rPr>
          <w:rFonts w:ascii="Times New Roman" w:hAnsi="Times New Roman" w:cs="Times New Roman"/>
          <w:sz w:val="24"/>
          <w:szCs w:val="24"/>
        </w:rPr>
        <w:t xml:space="preserve"> and the CRPD Committee’s jurisprudence,</w:t>
      </w:r>
      <w:r w:rsidRPr="00457162">
        <w:rPr>
          <w:rStyle w:val="FootnoteReference"/>
          <w:rFonts w:ascii="Times New Roman" w:hAnsi="Times New Roman" w:cs="Times New Roman"/>
          <w:sz w:val="24"/>
          <w:szCs w:val="24"/>
        </w:rPr>
        <w:footnoteReference w:id="10"/>
      </w:r>
      <w:r w:rsidRPr="006207E5">
        <w:rPr>
          <w:rFonts w:ascii="Times New Roman" w:hAnsi="Times New Roman" w:cs="Times New Roman"/>
          <w:sz w:val="24"/>
          <w:szCs w:val="24"/>
        </w:rPr>
        <w:t xml:space="preserve"> make clear that these legal capacity status based restrictions of the right to vote and stand for election are “</w:t>
      </w:r>
      <w:r w:rsidRPr="006207E5">
        <w:rPr>
          <w:rFonts w:ascii="Times New Roman" w:hAnsi="Times New Roman" w:cs="Times New Roman"/>
          <w:i/>
          <w:iCs/>
          <w:sz w:val="24"/>
          <w:szCs w:val="24"/>
        </w:rPr>
        <w:t>inconsistent with the obligations that States Parties have undertaken under Articles 2, 12 and 29 of the Convention [CRPD] and should be eliminated as a matter of priority from legislation and practices.</w:t>
      </w:r>
      <w:r w:rsidRPr="006207E5">
        <w:rPr>
          <w:rFonts w:ascii="Times New Roman" w:hAnsi="Times New Roman" w:cs="Times New Roman"/>
          <w:sz w:val="24"/>
          <w:szCs w:val="24"/>
        </w:rPr>
        <w:t>”</w:t>
      </w:r>
      <w:r w:rsidRPr="00457162">
        <w:rPr>
          <w:rStyle w:val="FootnoteReference"/>
          <w:rFonts w:ascii="Times New Roman" w:hAnsi="Times New Roman" w:cs="Times New Roman"/>
          <w:sz w:val="24"/>
          <w:szCs w:val="24"/>
        </w:rPr>
        <w:footnoteReference w:id="11"/>
      </w:r>
    </w:p>
    <w:p w14:paraId="3CE29442" w14:textId="77777777" w:rsidR="008F0723" w:rsidRPr="00457162" w:rsidRDefault="008F0723" w:rsidP="00986C77">
      <w:pPr>
        <w:spacing w:after="0" w:line="240" w:lineRule="auto"/>
        <w:jc w:val="both"/>
        <w:rPr>
          <w:rFonts w:ascii="Times New Roman" w:hAnsi="Times New Roman" w:cs="Times New Roman"/>
          <w:sz w:val="24"/>
          <w:szCs w:val="24"/>
          <w:highlight w:val="yellow"/>
        </w:rPr>
      </w:pPr>
    </w:p>
    <w:p w14:paraId="33B862EC" w14:textId="6374F1E4" w:rsidR="00E3568F" w:rsidRPr="00B20929" w:rsidRDefault="00E3568F" w:rsidP="00986C77">
      <w:pPr>
        <w:pStyle w:val="ListParagraph"/>
        <w:numPr>
          <w:ilvl w:val="0"/>
          <w:numId w:val="14"/>
        </w:numPr>
        <w:spacing w:after="0" w:line="240" w:lineRule="auto"/>
        <w:jc w:val="both"/>
        <w:rPr>
          <w:rFonts w:ascii="Times New Roman" w:hAnsi="Times New Roman" w:cs="Times New Roman"/>
          <w:sz w:val="24"/>
          <w:szCs w:val="24"/>
        </w:rPr>
      </w:pPr>
      <w:r w:rsidRPr="00E3568F">
        <w:rPr>
          <w:rFonts w:ascii="Times New Roman" w:hAnsi="Times New Roman" w:cs="Times New Roman"/>
          <w:sz w:val="24"/>
          <w:szCs w:val="24"/>
        </w:rPr>
        <w:t>It is almost only persons with disabilities who are negatively affected by the above-mentioned provisions of the Electoral Code, which is a clear case of disability-based discrimination that is prohibited by Article 26 of the ICCPR and more clearly set out in Article 5 (and defined in Article 2) of the CRPD.</w:t>
      </w:r>
    </w:p>
    <w:p w14:paraId="43B7C50F" w14:textId="77777777" w:rsidR="00E3568F" w:rsidRPr="00E3568F" w:rsidRDefault="00E3568F" w:rsidP="00986C77">
      <w:pPr>
        <w:pStyle w:val="ListParagraph"/>
        <w:spacing w:after="0" w:line="240" w:lineRule="auto"/>
        <w:rPr>
          <w:rFonts w:ascii="Times New Roman" w:hAnsi="Times New Roman" w:cs="Times New Roman"/>
          <w:sz w:val="24"/>
          <w:szCs w:val="24"/>
        </w:rPr>
      </w:pPr>
    </w:p>
    <w:p w14:paraId="5B5E8C9B" w14:textId="03D6DAAF" w:rsidR="008F0723" w:rsidRPr="00457162" w:rsidRDefault="008F0723"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Moreover, based on the </w:t>
      </w:r>
      <w:r w:rsidR="00B20929">
        <w:rPr>
          <w:rFonts w:ascii="Times New Roman" w:hAnsi="Times New Roman" w:cs="Times New Roman"/>
          <w:sz w:val="24"/>
          <w:szCs w:val="24"/>
        </w:rPr>
        <w:t>below</w:t>
      </w:r>
      <w:r w:rsidRPr="00457162">
        <w:rPr>
          <w:rFonts w:ascii="Times New Roman" w:hAnsi="Times New Roman" w:cs="Times New Roman"/>
          <w:sz w:val="24"/>
          <w:szCs w:val="24"/>
        </w:rPr>
        <w:t xml:space="preserve"> analysis of the interpretation of Article 25 ICCPR </w:t>
      </w:r>
      <w:proofErr w:type="gramStart"/>
      <w:r w:rsidRPr="00457162">
        <w:rPr>
          <w:rFonts w:ascii="Times New Roman" w:hAnsi="Times New Roman" w:cs="Times New Roman"/>
          <w:sz w:val="24"/>
          <w:szCs w:val="24"/>
        </w:rPr>
        <w:t>in light of</w:t>
      </w:r>
      <w:proofErr w:type="gramEnd"/>
      <w:r w:rsidRPr="00457162">
        <w:rPr>
          <w:rFonts w:ascii="Times New Roman" w:hAnsi="Times New Roman" w:cs="Times New Roman"/>
          <w:sz w:val="24"/>
          <w:szCs w:val="24"/>
        </w:rPr>
        <w:t xml:space="preserve"> Article 29 CRPD, the existence of these provisions in the legal system of Moldova also constitutes a violation of Article 25 of the ICCPR.</w:t>
      </w:r>
    </w:p>
    <w:p w14:paraId="64A35923" w14:textId="77777777" w:rsidR="00F460F4" w:rsidRDefault="00F460F4" w:rsidP="00986C77">
      <w:pPr>
        <w:spacing w:after="0" w:line="240" w:lineRule="auto"/>
        <w:jc w:val="both"/>
        <w:rPr>
          <w:rFonts w:ascii="Times New Roman" w:hAnsi="Times New Roman" w:cs="Times New Roman"/>
          <w:sz w:val="24"/>
          <w:szCs w:val="24"/>
        </w:rPr>
      </w:pPr>
    </w:p>
    <w:p w14:paraId="21E44FAB" w14:textId="77777777" w:rsidR="0037756C" w:rsidRPr="00457162" w:rsidRDefault="0037756C" w:rsidP="00986C77">
      <w:pPr>
        <w:spacing w:after="0" w:line="240" w:lineRule="auto"/>
        <w:jc w:val="both"/>
        <w:rPr>
          <w:rFonts w:ascii="Times New Roman" w:hAnsi="Times New Roman" w:cs="Times New Roman"/>
          <w:b/>
          <w:bCs/>
          <w:sz w:val="24"/>
          <w:szCs w:val="24"/>
        </w:rPr>
      </w:pPr>
      <w:bookmarkStart w:id="4" w:name="_Hlk200540608"/>
      <w:r w:rsidRPr="00457162">
        <w:rPr>
          <w:rFonts w:ascii="Times New Roman" w:hAnsi="Times New Roman" w:cs="Times New Roman"/>
          <w:b/>
          <w:bCs/>
          <w:sz w:val="24"/>
          <w:szCs w:val="24"/>
        </w:rPr>
        <w:t xml:space="preserve">Interpreting Article 25 ICCPR </w:t>
      </w:r>
      <w:proofErr w:type="gramStart"/>
      <w:r w:rsidRPr="00457162">
        <w:rPr>
          <w:rFonts w:ascii="Times New Roman" w:hAnsi="Times New Roman" w:cs="Times New Roman"/>
          <w:b/>
          <w:bCs/>
          <w:sz w:val="24"/>
          <w:szCs w:val="24"/>
        </w:rPr>
        <w:t>in light of</w:t>
      </w:r>
      <w:proofErr w:type="gramEnd"/>
      <w:r w:rsidRPr="00457162">
        <w:rPr>
          <w:rFonts w:ascii="Times New Roman" w:hAnsi="Times New Roman" w:cs="Times New Roman"/>
          <w:b/>
          <w:bCs/>
          <w:sz w:val="24"/>
          <w:szCs w:val="24"/>
        </w:rPr>
        <w:t xml:space="preserve"> Article 29 CRPD</w:t>
      </w:r>
    </w:p>
    <w:bookmarkEnd w:id="4"/>
    <w:p w14:paraId="7BBB9A4A" w14:textId="77777777" w:rsidR="0037756C" w:rsidRPr="00457162" w:rsidRDefault="0037756C" w:rsidP="00986C77">
      <w:pPr>
        <w:pStyle w:val="ListParagraph"/>
        <w:spacing w:after="0" w:line="240" w:lineRule="auto"/>
        <w:rPr>
          <w:rFonts w:ascii="Times New Roman" w:hAnsi="Times New Roman" w:cs="Times New Roman"/>
          <w:sz w:val="24"/>
          <w:szCs w:val="24"/>
        </w:rPr>
      </w:pPr>
    </w:p>
    <w:p w14:paraId="17A46109" w14:textId="6FE4A426" w:rsidR="000C550D" w:rsidRPr="00457162" w:rsidRDefault="0037756C"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ICCPR Article 25 recogni</w:t>
      </w:r>
      <w:r w:rsidR="0019798A" w:rsidRPr="00457162">
        <w:rPr>
          <w:rFonts w:ascii="Times New Roman" w:hAnsi="Times New Roman" w:cs="Times New Roman"/>
          <w:sz w:val="24"/>
          <w:szCs w:val="24"/>
        </w:rPr>
        <w:t>s</w:t>
      </w:r>
      <w:r w:rsidRPr="00457162">
        <w:rPr>
          <w:rFonts w:ascii="Times New Roman" w:hAnsi="Times New Roman" w:cs="Times New Roman"/>
          <w:sz w:val="24"/>
          <w:szCs w:val="24"/>
        </w:rPr>
        <w:t>es that</w:t>
      </w:r>
      <w:r w:rsidR="00B979FC" w:rsidRPr="00457162">
        <w:rPr>
          <w:rFonts w:ascii="Times New Roman" w:hAnsi="Times New Roman" w:cs="Times New Roman"/>
          <w:sz w:val="24"/>
          <w:szCs w:val="24"/>
        </w:rPr>
        <w:t xml:space="preserve"> </w:t>
      </w:r>
      <w:r w:rsidR="00610C37" w:rsidRPr="00457162">
        <w:rPr>
          <w:rFonts w:ascii="Times New Roman" w:hAnsi="Times New Roman" w:cs="Times New Roman"/>
          <w:sz w:val="24"/>
          <w:szCs w:val="24"/>
        </w:rPr>
        <w:t>“</w:t>
      </w:r>
      <w:r w:rsidR="00610C37" w:rsidRPr="00457162">
        <w:rPr>
          <w:rFonts w:ascii="Times New Roman" w:hAnsi="Times New Roman" w:cs="Times New Roman"/>
          <w:i/>
          <w:iCs/>
          <w:sz w:val="24"/>
          <w:szCs w:val="24"/>
        </w:rPr>
        <w:t>e</w:t>
      </w:r>
      <w:r w:rsidR="00520013" w:rsidRPr="00457162">
        <w:rPr>
          <w:rFonts w:ascii="Times New Roman" w:hAnsi="Times New Roman" w:cs="Times New Roman"/>
          <w:i/>
          <w:iCs/>
          <w:sz w:val="24"/>
          <w:szCs w:val="24"/>
        </w:rPr>
        <w:t>very citizen shall have the right and the opportunity, without any of the distinctions mentioned in article 2 and without unreasonable restrictions:</w:t>
      </w:r>
      <w:r w:rsidR="00610C37" w:rsidRPr="00457162">
        <w:rPr>
          <w:rFonts w:ascii="Times New Roman" w:hAnsi="Times New Roman" w:cs="Times New Roman"/>
          <w:i/>
          <w:iCs/>
          <w:sz w:val="24"/>
          <w:szCs w:val="24"/>
        </w:rPr>
        <w:t xml:space="preserve"> </w:t>
      </w:r>
      <w:r w:rsidR="00520013" w:rsidRPr="00457162">
        <w:rPr>
          <w:rFonts w:ascii="Times New Roman" w:hAnsi="Times New Roman" w:cs="Times New Roman"/>
          <w:i/>
          <w:iCs/>
          <w:sz w:val="24"/>
          <w:szCs w:val="24"/>
        </w:rPr>
        <w:t>(a) To take part in the conduct of public affairs, directly or through freely chosen representatives;</w:t>
      </w:r>
      <w:r w:rsidR="00610C37" w:rsidRPr="00457162">
        <w:rPr>
          <w:rFonts w:ascii="Times New Roman" w:hAnsi="Times New Roman" w:cs="Times New Roman"/>
          <w:i/>
          <w:iCs/>
          <w:sz w:val="24"/>
          <w:szCs w:val="24"/>
        </w:rPr>
        <w:t xml:space="preserve"> </w:t>
      </w:r>
      <w:r w:rsidR="00520013" w:rsidRPr="00457162">
        <w:rPr>
          <w:rFonts w:ascii="Times New Roman" w:hAnsi="Times New Roman" w:cs="Times New Roman"/>
          <w:i/>
          <w:iCs/>
          <w:sz w:val="24"/>
          <w:szCs w:val="24"/>
        </w:rPr>
        <w:t>(b) To vote and to be elected at genuine periodic elections which shall be by universal and equal suffrage and shall be held by secret ballot, guaranteeing the free expression of the will of the electors</w:t>
      </w:r>
      <w:r w:rsidR="00610C37" w:rsidRPr="00457162">
        <w:rPr>
          <w:rFonts w:ascii="Times New Roman" w:hAnsi="Times New Roman" w:cs="Times New Roman"/>
          <w:sz w:val="24"/>
          <w:szCs w:val="24"/>
        </w:rPr>
        <w:t>.”</w:t>
      </w:r>
    </w:p>
    <w:p w14:paraId="62B8BDDC" w14:textId="77777777" w:rsidR="004E5562" w:rsidRPr="00457162" w:rsidRDefault="004E5562" w:rsidP="00986C77">
      <w:pPr>
        <w:pStyle w:val="ListParagraph"/>
        <w:spacing w:after="0" w:line="240" w:lineRule="auto"/>
        <w:ind w:left="426"/>
        <w:jc w:val="both"/>
        <w:rPr>
          <w:rFonts w:ascii="Times New Roman" w:hAnsi="Times New Roman" w:cs="Times New Roman"/>
          <w:sz w:val="24"/>
          <w:szCs w:val="24"/>
        </w:rPr>
      </w:pPr>
    </w:p>
    <w:p w14:paraId="450D428E" w14:textId="61E10434" w:rsidR="0037756C" w:rsidRPr="00457162" w:rsidRDefault="004E5562"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In 1996, in its General Comment No. 25, the Human Rights Committee explained that </w:t>
      </w:r>
      <w:r w:rsidR="00FE2FD7" w:rsidRPr="00457162">
        <w:rPr>
          <w:rFonts w:ascii="Times New Roman" w:hAnsi="Times New Roman" w:cs="Times New Roman"/>
          <w:sz w:val="24"/>
          <w:szCs w:val="24"/>
        </w:rPr>
        <w:t>in relation to</w:t>
      </w:r>
      <w:r w:rsidRPr="00457162">
        <w:rPr>
          <w:rFonts w:ascii="Times New Roman" w:hAnsi="Times New Roman" w:cs="Times New Roman"/>
          <w:sz w:val="24"/>
          <w:szCs w:val="24"/>
        </w:rPr>
        <w:t xml:space="preserve"> reasonable restrictions </w:t>
      </w:r>
      <w:r w:rsidR="0037756C" w:rsidRPr="00457162">
        <w:rPr>
          <w:rFonts w:ascii="Times New Roman" w:hAnsi="Times New Roman" w:cs="Times New Roman"/>
          <w:sz w:val="24"/>
          <w:szCs w:val="24"/>
        </w:rPr>
        <w:t>“</w:t>
      </w:r>
      <w:r w:rsidR="0037756C" w:rsidRPr="00457162">
        <w:rPr>
          <w:rFonts w:ascii="Times New Roman" w:hAnsi="Times New Roman" w:cs="Times New Roman"/>
          <w:i/>
          <w:iCs/>
          <w:sz w:val="24"/>
          <w:szCs w:val="24"/>
        </w:rPr>
        <w:t>established mental incapacity may be a ground for denying a person the right to vote or to hold office.</w:t>
      </w:r>
      <w:r w:rsidR="0037756C" w:rsidRPr="00457162">
        <w:rPr>
          <w:rFonts w:ascii="Times New Roman" w:hAnsi="Times New Roman" w:cs="Times New Roman"/>
          <w:sz w:val="24"/>
          <w:szCs w:val="24"/>
        </w:rPr>
        <w:t>”</w:t>
      </w:r>
      <w:r w:rsidR="00191F36" w:rsidRPr="00457162">
        <w:rPr>
          <w:rStyle w:val="FootnoteReference"/>
          <w:rFonts w:ascii="Times New Roman" w:hAnsi="Times New Roman" w:cs="Times New Roman"/>
          <w:sz w:val="24"/>
          <w:szCs w:val="24"/>
        </w:rPr>
        <w:footnoteReference w:id="12"/>
      </w:r>
      <w:r w:rsidR="0037756C" w:rsidRPr="00457162">
        <w:rPr>
          <w:rFonts w:ascii="Times New Roman" w:hAnsi="Times New Roman" w:cs="Times New Roman"/>
          <w:sz w:val="24"/>
          <w:szCs w:val="24"/>
        </w:rPr>
        <w:t xml:space="preserve"> In other words, it was envisaged that the existence of a psychosocial disability (</w:t>
      </w:r>
      <w:r w:rsidR="008054D5">
        <w:rPr>
          <w:rFonts w:ascii="Times New Roman" w:hAnsi="Times New Roman" w:cs="Times New Roman"/>
          <w:sz w:val="24"/>
          <w:szCs w:val="24"/>
        </w:rPr>
        <w:t>“</w:t>
      </w:r>
      <w:r w:rsidR="0037756C" w:rsidRPr="00457162">
        <w:rPr>
          <w:rFonts w:ascii="Times New Roman" w:hAnsi="Times New Roman" w:cs="Times New Roman"/>
          <w:sz w:val="24"/>
          <w:szCs w:val="24"/>
        </w:rPr>
        <w:t>mental health problem</w:t>
      </w:r>
      <w:r w:rsidR="008054D5">
        <w:rPr>
          <w:rFonts w:ascii="Times New Roman" w:hAnsi="Times New Roman" w:cs="Times New Roman"/>
          <w:sz w:val="24"/>
          <w:szCs w:val="24"/>
        </w:rPr>
        <w:t>”</w:t>
      </w:r>
      <w:r w:rsidR="0037756C" w:rsidRPr="00457162">
        <w:rPr>
          <w:rFonts w:ascii="Times New Roman" w:hAnsi="Times New Roman" w:cs="Times New Roman"/>
          <w:sz w:val="24"/>
          <w:szCs w:val="24"/>
        </w:rPr>
        <w:t>) or intellectual disability may in some circumstances be seen as a justifiable reason to restrict a person’s right to political participation.</w:t>
      </w:r>
    </w:p>
    <w:p w14:paraId="0CE45611" w14:textId="77777777" w:rsidR="00194638" w:rsidRPr="00457162" w:rsidRDefault="00194638" w:rsidP="00986C77">
      <w:pPr>
        <w:pStyle w:val="ListParagraph"/>
        <w:spacing w:after="0" w:line="240" w:lineRule="auto"/>
        <w:rPr>
          <w:rFonts w:ascii="Times New Roman" w:hAnsi="Times New Roman" w:cs="Times New Roman"/>
          <w:sz w:val="24"/>
          <w:szCs w:val="24"/>
        </w:rPr>
      </w:pPr>
    </w:p>
    <w:p w14:paraId="089FA94B" w14:textId="77777777" w:rsidR="00FD4973" w:rsidRPr="00457162" w:rsidRDefault="00194638"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The UN Convention on the rights of Persons with Disabilities (CRPD) takes a different approach and in its Article 29 provides that</w:t>
      </w:r>
      <w:r w:rsidR="00B979FC" w:rsidRPr="00457162">
        <w:rPr>
          <w:rFonts w:ascii="Times New Roman" w:hAnsi="Times New Roman" w:cs="Times New Roman"/>
          <w:sz w:val="24"/>
          <w:szCs w:val="24"/>
        </w:rPr>
        <w:t xml:space="preserve"> </w:t>
      </w:r>
      <w:r w:rsidRPr="00457162">
        <w:rPr>
          <w:rFonts w:ascii="Times New Roman" w:hAnsi="Times New Roman" w:cs="Times New Roman"/>
          <w:sz w:val="24"/>
          <w:szCs w:val="24"/>
        </w:rPr>
        <w:t>“</w:t>
      </w:r>
      <w:r w:rsidRPr="00457162">
        <w:rPr>
          <w:rFonts w:ascii="Times New Roman" w:hAnsi="Times New Roman" w:cs="Times New Roman"/>
          <w:i/>
          <w:iCs/>
          <w:sz w:val="24"/>
          <w:szCs w:val="24"/>
        </w:rPr>
        <w:t>States Parties shall guarantee to persons with disabilities political rights and the opportunity to enjoy them on an equal basis with others, and shall undertake to ensure that persons with disabilities can effectively and fully participate in political and public life on an equal basis with others, directly or through freely chosen representatives, including the right and opportunity for persons with disabilities to vote and be elected…</w:t>
      </w:r>
      <w:r w:rsidRPr="00457162">
        <w:rPr>
          <w:rFonts w:ascii="Times New Roman" w:hAnsi="Times New Roman" w:cs="Times New Roman"/>
          <w:sz w:val="24"/>
          <w:szCs w:val="24"/>
        </w:rPr>
        <w:t>”</w:t>
      </w:r>
    </w:p>
    <w:p w14:paraId="702E4B28" w14:textId="77777777" w:rsidR="00FD4973" w:rsidRPr="00457162" w:rsidRDefault="00FD4973" w:rsidP="00986C77">
      <w:pPr>
        <w:pStyle w:val="ListParagraph"/>
        <w:spacing w:after="0" w:line="240" w:lineRule="auto"/>
        <w:rPr>
          <w:rFonts w:ascii="Times New Roman" w:hAnsi="Times New Roman" w:cs="Times New Roman"/>
          <w:sz w:val="24"/>
          <w:szCs w:val="24"/>
        </w:rPr>
      </w:pPr>
    </w:p>
    <w:p w14:paraId="1E82A32A" w14:textId="5F4ACB7B" w:rsidR="00FD4973" w:rsidRPr="00457162" w:rsidRDefault="00FE2FD7"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The thematic study on participation in political and public life by persons with disabilities published by the OHCHR</w:t>
      </w:r>
      <w:r w:rsidR="00696E4B" w:rsidRPr="00457162">
        <w:rPr>
          <w:rFonts w:ascii="Times New Roman" w:hAnsi="Times New Roman" w:cs="Times New Roman"/>
          <w:sz w:val="24"/>
          <w:szCs w:val="24"/>
        </w:rPr>
        <w:t xml:space="preserve"> </w:t>
      </w:r>
      <w:r w:rsidRPr="00457162">
        <w:rPr>
          <w:rFonts w:ascii="Times New Roman" w:hAnsi="Times New Roman" w:cs="Times New Roman"/>
          <w:sz w:val="24"/>
          <w:szCs w:val="24"/>
        </w:rPr>
        <w:t xml:space="preserve">in </w:t>
      </w:r>
      <w:proofErr w:type="gramStart"/>
      <w:r w:rsidRPr="00457162">
        <w:rPr>
          <w:rFonts w:ascii="Times New Roman" w:hAnsi="Times New Roman" w:cs="Times New Roman"/>
          <w:sz w:val="24"/>
          <w:szCs w:val="24"/>
        </w:rPr>
        <w:t>December 2011</w:t>
      </w:r>
      <w:r w:rsidR="00696E4B" w:rsidRPr="00457162">
        <w:rPr>
          <w:rFonts w:ascii="Times New Roman" w:hAnsi="Times New Roman" w:cs="Times New Roman"/>
          <w:sz w:val="24"/>
          <w:szCs w:val="24"/>
        </w:rPr>
        <w:t>, and</w:t>
      </w:r>
      <w:proofErr w:type="gramEnd"/>
      <w:r w:rsidR="00696E4B" w:rsidRPr="00457162">
        <w:rPr>
          <w:rFonts w:ascii="Times New Roman" w:hAnsi="Times New Roman" w:cs="Times New Roman"/>
          <w:sz w:val="24"/>
          <w:szCs w:val="24"/>
        </w:rPr>
        <w:t xml:space="preserve"> presented to the Human Rights Council in March 2012 emphasises</w:t>
      </w:r>
      <w:r w:rsidR="005E306A" w:rsidRPr="00457162">
        <w:rPr>
          <w:rFonts w:ascii="Times New Roman" w:hAnsi="Times New Roman" w:cs="Times New Roman"/>
          <w:sz w:val="24"/>
          <w:szCs w:val="24"/>
        </w:rPr>
        <w:t xml:space="preserve"> that </w:t>
      </w:r>
      <w:r w:rsidR="00696E4B" w:rsidRPr="00457162">
        <w:rPr>
          <w:rFonts w:ascii="Times New Roman" w:hAnsi="Times New Roman" w:cs="Times New Roman"/>
          <w:sz w:val="24"/>
          <w:szCs w:val="24"/>
        </w:rPr>
        <w:t>“</w:t>
      </w:r>
      <w:r w:rsidR="00B979FC" w:rsidRPr="00457162">
        <w:rPr>
          <w:rFonts w:ascii="Times New Roman" w:hAnsi="Times New Roman" w:cs="Times New Roman"/>
          <w:i/>
          <w:iCs/>
          <w:sz w:val="24"/>
          <w:szCs w:val="24"/>
        </w:rPr>
        <w:t>t</w:t>
      </w:r>
      <w:r w:rsidR="00696E4B" w:rsidRPr="00457162">
        <w:rPr>
          <w:rFonts w:ascii="Times New Roman" w:hAnsi="Times New Roman" w:cs="Times New Roman"/>
          <w:i/>
          <w:iCs/>
          <w:sz w:val="24"/>
          <w:szCs w:val="24"/>
        </w:rPr>
        <w:t xml:space="preserve">he legal landscape has changed dramatically since the adoption of the Human Rights Committee’s general comment in 1996. Today, it may be argued that </w:t>
      </w:r>
      <w:proofErr w:type="gramStart"/>
      <w:r w:rsidR="00696E4B" w:rsidRPr="00457162">
        <w:rPr>
          <w:rFonts w:ascii="Times New Roman" w:hAnsi="Times New Roman" w:cs="Times New Roman"/>
          <w:i/>
          <w:iCs/>
          <w:sz w:val="24"/>
          <w:szCs w:val="24"/>
        </w:rPr>
        <w:t>the majority of</w:t>
      </w:r>
      <w:proofErr w:type="gramEnd"/>
      <w:r w:rsidR="00696E4B" w:rsidRPr="00457162">
        <w:rPr>
          <w:rFonts w:ascii="Times New Roman" w:hAnsi="Times New Roman" w:cs="Times New Roman"/>
          <w:i/>
          <w:iCs/>
          <w:sz w:val="24"/>
          <w:szCs w:val="24"/>
        </w:rPr>
        <w:t xml:space="preserve"> voting restrictions ‘are no longer compatible with the prohibition of discrimination in articles 2, para. 1, and 25 or with the present-day understanding of democracy’. This holds true, in particular, </w:t>
      </w:r>
      <w:proofErr w:type="gramStart"/>
      <w:r w:rsidR="00696E4B" w:rsidRPr="00457162">
        <w:rPr>
          <w:rFonts w:ascii="Times New Roman" w:hAnsi="Times New Roman" w:cs="Times New Roman"/>
          <w:i/>
          <w:iCs/>
          <w:sz w:val="24"/>
          <w:szCs w:val="24"/>
        </w:rPr>
        <w:t>with regard to</w:t>
      </w:r>
      <w:proofErr w:type="gramEnd"/>
      <w:r w:rsidR="00696E4B" w:rsidRPr="00457162">
        <w:rPr>
          <w:rFonts w:ascii="Times New Roman" w:hAnsi="Times New Roman" w:cs="Times New Roman"/>
          <w:i/>
          <w:iCs/>
          <w:sz w:val="24"/>
          <w:szCs w:val="24"/>
        </w:rPr>
        <w:t xml:space="preserve"> limitations of the right to vote and stand for election </w:t>
      </w:r>
      <w:proofErr w:type="gramStart"/>
      <w:r w:rsidR="00696E4B" w:rsidRPr="00457162">
        <w:rPr>
          <w:rFonts w:ascii="Times New Roman" w:hAnsi="Times New Roman" w:cs="Times New Roman"/>
          <w:i/>
          <w:iCs/>
          <w:sz w:val="24"/>
          <w:szCs w:val="24"/>
        </w:rPr>
        <w:t>on the basis of</w:t>
      </w:r>
      <w:proofErr w:type="gramEnd"/>
      <w:r w:rsidR="00696E4B" w:rsidRPr="00457162">
        <w:rPr>
          <w:rFonts w:ascii="Times New Roman" w:hAnsi="Times New Roman" w:cs="Times New Roman"/>
          <w:i/>
          <w:iCs/>
          <w:sz w:val="24"/>
          <w:szCs w:val="24"/>
        </w:rPr>
        <w:t xml:space="preserve"> psychosocial or intellectual disabilities.</w:t>
      </w:r>
      <w:r w:rsidR="00696E4B" w:rsidRPr="00457162">
        <w:rPr>
          <w:rFonts w:ascii="Times New Roman" w:hAnsi="Times New Roman" w:cs="Times New Roman"/>
          <w:sz w:val="24"/>
          <w:szCs w:val="24"/>
        </w:rPr>
        <w:t>”</w:t>
      </w:r>
      <w:r w:rsidR="00696E4B" w:rsidRPr="00457162">
        <w:rPr>
          <w:rStyle w:val="FootnoteReference"/>
          <w:rFonts w:ascii="Times New Roman" w:hAnsi="Times New Roman" w:cs="Times New Roman"/>
          <w:sz w:val="24"/>
          <w:szCs w:val="24"/>
        </w:rPr>
        <w:footnoteReference w:id="13"/>
      </w:r>
    </w:p>
    <w:p w14:paraId="14BA46D2" w14:textId="77777777" w:rsidR="00FD4973" w:rsidRPr="00457162" w:rsidRDefault="00FD4973" w:rsidP="00986C77">
      <w:pPr>
        <w:pStyle w:val="ListParagraph"/>
        <w:spacing w:after="0" w:line="240" w:lineRule="auto"/>
        <w:rPr>
          <w:rFonts w:ascii="Times New Roman" w:hAnsi="Times New Roman" w:cs="Times New Roman"/>
          <w:sz w:val="24"/>
          <w:szCs w:val="24"/>
        </w:rPr>
      </w:pPr>
    </w:p>
    <w:p w14:paraId="1EC40742" w14:textId="4FCDA012" w:rsidR="00E574C6" w:rsidRPr="00457162" w:rsidRDefault="00E574C6"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The OHCHR Thematic Study goes on </w:t>
      </w:r>
      <w:r w:rsidR="002841B1" w:rsidRPr="00457162">
        <w:rPr>
          <w:rFonts w:ascii="Times New Roman" w:hAnsi="Times New Roman" w:cs="Times New Roman"/>
          <w:sz w:val="24"/>
          <w:szCs w:val="24"/>
        </w:rPr>
        <w:t>to p</w:t>
      </w:r>
      <w:r w:rsidRPr="00457162">
        <w:rPr>
          <w:rFonts w:ascii="Times New Roman" w:hAnsi="Times New Roman" w:cs="Times New Roman"/>
          <w:sz w:val="24"/>
          <w:szCs w:val="24"/>
        </w:rPr>
        <w:t>oint out</w:t>
      </w:r>
      <w:r w:rsidR="005E306A" w:rsidRPr="00457162">
        <w:rPr>
          <w:rFonts w:ascii="Times New Roman" w:hAnsi="Times New Roman" w:cs="Times New Roman"/>
          <w:sz w:val="24"/>
          <w:szCs w:val="24"/>
        </w:rPr>
        <w:t xml:space="preserve"> </w:t>
      </w:r>
      <w:r w:rsidR="002841B1" w:rsidRPr="00457162">
        <w:rPr>
          <w:rFonts w:ascii="Times New Roman" w:hAnsi="Times New Roman" w:cs="Times New Roman"/>
          <w:sz w:val="24"/>
          <w:szCs w:val="24"/>
        </w:rPr>
        <w:t>“</w:t>
      </w:r>
      <w:r w:rsidR="005E306A" w:rsidRPr="00457162">
        <w:rPr>
          <w:rFonts w:ascii="Times New Roman" w:hAnsi="Times New Roman" w:cs="Times New Roman"/>
          <w:i/>
          <w:iCs/>
          <w:sz w:val="24"/>
          <w:szCs w:val="24"/>
        </w:rPr>
        <w:t>t</w:t>
      </w:r>
      <w:r w:rsidRPr="00457162">
        <w:rPr>
          <w:rFonts w:ascii="Times New Roman" w:hAnsi="Times New Roman" w:cs="Times New Roman"/>
          <w:i/>
          <w:iCs/>
          <w:sz w:val="24"/>
          <w:szCs w:val="24"/>
        </w:rPr>
        <w:t>his provision</w:t>
      </w:r>
      <w:r w:rsidR="002841B1" w:rsidRPr="00457162">
        <w:rPr>
          <w:rFonts w:ascii="Times New Roman" w:hAnsi="Times New Roman" w:cs="Times New Roman"/>
          <w:i/>
          <w:iCs/>
          <w:sz w:val="24"/>
          <w:szCs w:val="24"/>
        </w:rPr>
        <w:t xml:space="preserve"> [Article 29 of the CRPD]</w:t>
      </w:r>
      <w:r w:rsidRPr="00457162">
        <w:rPr>
          <w:rFonts w:ascii="Times New Roman" w:hAnsi="Times New Roman" w:cs="Times New Roman"/>
          <w:i/>
          <w:iCs/>
          <w:sz w:val="24"/>
          <w:szCs w:val="24"/>
        </w:rPr>
        <w:t xml:space="preserve"> does not foresee any reasonable restriction, nor does it allow any exception for any group of persons with disabilities. Therefore, any exclusion or restriction of the right to vote </w:t>
      </w:r>
      <w:proofErr w:type="gramStart"/>
      <w:r w:rsidRPr="00457162">
        <w:rPr>
          <w:rFonts w:ascii="Times New Roman" w:hAnsi="Times New Roman" w:cs="Times New Roman"/>
          <w:i/>
          <w:iCs/>
          <w:sz w:val="24"/>
          <w:szCs w:val="24"/>
        </w:rPr>
        <w:t>on the basis of</w:t>
      </w:r>
      <w:proofErr w:type="gramEnd"/>
      <w:r w:rsidRPr="00457162">
        <w:rPr>
          <w:rFonts w:ascii="Times New Roman" w:hAnsi="Times New Roman" w:cs="Times New Roman"/>
          <w:i/>
          <w:iCs/>
          <w:sz w:val="24"/>
          <w:szCs w:val="24"/>
        </w:rPr>
        <w:t xml:space="preserve"> a perceived or actual psychosocial or intellectual disability would constitute </w:t>
      </w:r>
      <w:r w:rsidR="002841B1" w:rsidRPr="00457162">
        <w:rPr>
          <w:rFonts w:ascii="Times New Roman" w:hAnsi="Times New Roman" w:cs="Times New Roman"/>
          <w:i/>
          <w:iCs/>
          <w:sz w:val="24"/>
          <w:szCs w:val="24"/>
        </w:rPr>
        <w:t>‘</w:t>
      </w:r>
      <w:r w:rsidRPr="00457162">
        <w:rPr>
          <w:rFonts w:ascii="Times New Roman" w:hAnsi="Times New Roman" w:cs="Times New Roman"/>
          <w:i/>
          <w:iCs/>
          <w:sz w:val="24"/>
          <w:szCs w:val="24"/>
        </w:rPr>
        <w:t>discrimination on the basis of disability</w:t>
      </w:r>
      <w:r w:rsidR="002841B1" w:rsidRPr="00457162">
        <w:rPr>
          <w:rFonts w:ascii="Times New Roman" w:hAnsi="Times New Roman" w:cs="Times New Roman"/>
          <w:i/>
          <w:iCs/>
          <w:sz w:val="24"/>
          <w:szCs w:val="24"/>
        </w:rPr>
        <w:t>’</w:t>
      </w:r>
      <w:r w:rsidRPr="00457162">
        <w:rPr>
          <w:rFonts w:ascii="Times New Roman" w:hAnsi="Times New Roman" w:cs="Times New Roman"/>
          <w:i/>
          <w:iCs/>
          <w:sz w:val="24"/>
          <w:szCs w:val="24"/>
        </w:rPr>
        <w:t xml:space="preserve"> within the meaning of article 2 of the Convention</w:t>
      </w:r>
      <w:r w:rsidR="002841B1" w:rsidRPr="00457162">
        <w:rPr>
          <w:rFonts w:ascii="Times New Roman" w:hAnsi="Times New Roman" w:cs="Times New Roman"/>
          <w:i/>
          <w:iCs/>
          <w:sz w:val="24"/>
          <w:szCs w:val="24"/>
        </w:rPr>
        <w:t>.</w:t>
      </w:r>
      <w:r w:rsidR="002841B1" w:rsidRPr="00457162">
        <w:rPr>
          <w:rFonts w:ascii="Times New Roman" w:hAnsi="Times New Roman" w:cs="Times New Roman"/>
          <w:sz w:val="24"/>
          <w:szCs w:val="24"/>
        </w:rPr>
        <w:t>”</w:t>
      </w:r>
      <w:r w:rsidR="002841B1" w:rsidRPr="00457162">
        <w:rPr>
          <w:rStyle w:val="FootnoteReference"/>
          <w:rFonts w:ascii="Times New Roman" w:hAnsi="Times New Roman" w:cs="Times New Roman"/>
          <w:sz w:val="24"/>
          <w:szCs w:val="24"/>
        </w:rPr>
        <w:footnoteReference w:id="14"/>
      </w:r>
    </w:p>
    <w:p w14:paraId="691BF36E" w14:textId="77777777" w:rsidR="00E574C6" w:rsidRPr="00457162" w:rsidRDefault="00E574C6" w:rsidP="00986C77">
      <w:pPr>
        <w:spacing w:after="0" w:line="240" w:lineRule="auto"/>
        <w:jc w:val="both"/>
        <w:rPr>
          <w:rFonts w:ascii="Times New Roman" w:hAnsi="Times New Roman" w:cs="Times New Roman"/>
          <w:sz w:val="24"/>
          <w:szCs w:val="24"/>
        </w:rPr>
      </w:pPr>
    </w:p>
    <w:p w14:paraId="56841F62" w14:textId="49846AD2" w:rsidR="00AB5EE7" w:rsidRPr="00457162" w:rsidRDefault="002841B1"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The Thematic Study examines the argument that any restriction or curtailment of the right of a person with a disability to participate in public life may not in fact be based on disability itself but rather on a lack of legal capacity. Such a restriction, the report states, would be “</w:t>
      </w:r>
      <w:r w:rsidRPr="00457162">
        <w:rPr>
          <w:rFonts w:ascii="Times New Roman" w:hAnsi="Times New Roman" w:cs="Times New Roman"/>
          <w:i/>
          <w:iCs/>
          <w:sz w:val="24"/>
          <w:szCs w:val="24"/>
        </w:rPr>
        <w:t xml:space="preserve">inconsistent with the provisions of Article 12, paragraph 2 of the Convention, which recognises that persons with disabilities enjoy legal capacity </w:t>
      </w:r>
      <w:r w:rsidR="006A4414" w:rsidRPr="00457162">
        <w:rPr>
          <w:rFonts w:ascii="Times New Roman" w:hAnsi="Times New Roman" w:cs="Times New Roman"/>
          <w:i/>
          <w:iCs/>
          <w:sz w:val="24"/>
          <w:szCs w:val="24"/>
        </w:rPr>
        <w:t>‘</w:t>
      </w:r>
      <w:r w:rsidRPr="00457162">
        <w:rPr>
          <w:rFonts w:ascii="Times New Roman" w:hAnsi="Times New Roman" w:cs="Times New Roman"/>
          <w:i/>
          <w:iCs/>
          <w:sz w:val="24"/>
          <w:szCs w:val="24"/>
        </w:rPr>
        <w:t>on an equal basis with others in all aspects of life</w:t>
      </w:r>
      <w:r w:rsidR="006A4414" w:rsidRPr="00457162">
        <w:rPr>
          <w:rFonts w:ascii="Times New Roman" w:hAnsi="Times New Roman" w:cs="Times New Roman"/>
          <w:i/>
          <w:iCs/>
          <w:sz w:val="24"/>
          <w:szCs w:val="24"/>
        </w:rPr>
        <w:t>’</w:t>
      </w:r>
      <w:r w:rsidRPr="00457162">
        <w:rPr>
          <w:rFonts w:ascii="Times New Roman" w:hAnsi="Times New Roman" w:cs="Times New Roman"/>
          <w:i/>
          <w:iCs/>
          <w:sz w:val="24"/>
          <w:szCs w:val="24"/>
        </w:rPr>
        <w:t xml:space="preserve">. This provision does not provide any exception. It only requires States parties to take appropriate measures </w:t>
      </w:r>
      <w:r w:rsidR="006A4414" w:rsidRPr="00457162">
        <w:rPr>
          <w:rFonts w:ascii="Times New Roman" w:hAnsi="Times New Roman" w:cs="Times New Roman"/>
          <w:i/>
          <w:iCs/>
          <w:sz w:val="24"/>
          <w:szCs w:val="24"/>
        </w:rPr>
        <w:t>‘</w:t>
      </w:r>
      <w:r w:rsidRPr="00457162">
        <w:rPr>
          <w:rFonts w:ascii="Times New Roman" w:hAnsi="Times New Roman" w:cs="Times New Roman"/>
          <w:i/>
          <w:iCs/>
          <w:sz w:val="24"/>
          <w:szCs w:val="24"/>
        </w:rPr>
        <w:t>to provide access by persons with disabilities to the support they may require in exercising their legal capacity</w:t>
      </w:r>
      <w:r w:rsidR="006A4414" w:rsidRPr="00457162">
        <w:rPr>
          <w:rFonts w:ascii="Times New Roman" w:hAnsi="Times New Roman" w:cs="Times New Roman"/>
          <w:i/>
          <w:iCs/>
          <w:sz w:val="24"/>
          <w:szCs w:val="24"/>
        </w:rPr>
        <w:t>’</w:t>
      </w:r>
      <w:r w:rsidRPr="00457162">
        <w:rPr>
          <w:rFonts w:ascii="Times New Roman" w:hAnsi="Times New Roman" w:cs="Times New Roman"/>
          <w:i/>
          <w:iCs/>
          <w:sz w:val="24"/>
          <w:szCs w:val="24"/>
        </w:rPr>
        <w:t>. Consequently, deprivation of legal capacity based on a perceived or actual mental illness or psychosocial disability may constitute a violation of the obligations set out in Article 12 [of the CRPD]</w:t>
      </w:r>
      <w:r w:rsidRPr="00457162">
        <w:rPr>
          <w:rFonts w:ascii="Times New Roman" w:hAnsi="Times New Roman" w:cs="Times New Roman"/>
          <w:sz w:val="24"/>
          <w:szCs w:val="24"/>
        </w:rPr>
        <w:t>.”</w:t>
      </w:r>
      <w:r w:rsidRPr="00457162">
        <w:rPr>
          <w:rStyle w:val="FootnoteReference"/>
          <w:rFonts w:ascii="Times New Roman" w:hAnsi="Times New Roman" w:cs="Times New Roman"/>
          <w:sz w:val="24"/>
          <w:szCs w:val="24"/>
        </w:rPr>
        <w:footnoteReference w:id="15"/>
      </w:r>
    </w:p>
    <w:p w14:paraId="26446382" w14:textId="77777777" w:rsidR="00AB5EE7" w:rsidRPr="00457162" w:rsidRDefault="00AB5EE7" w:rsidP="00986C77">
      <w:pPr>
        <w:pStyle w:val="ListParagraph"/>
        <w:spacing w:after="0" w:line="240" w:lineRule="auto"/>
        <w:ind w:left="426"/>
        <w:jc w:val="both"/>
        <w:rPr>
          <w:rFonts w:ascii="Times New Roman" w:hAnsi="Times New Roman" w:cs="Times New Roman"/>
          <w:sz w:val="24"/>
          <w:szCs w:val="24"/>
        </w:rPr>
      </w:pPr>
    </w:p>
    <w:p w14:paraId="7B91F4FF" w14:textId="5C13E275" w:rsidR="00924580" w:rsidRPr="00457162" w:rsidRDefault="00AB5EE7" w:rsidP="00986C77">
      <w:pPr>
        <w:pStyle w:val="ListParagraph"/>
        <w:numPr>
          <w:ilvl w:val="0"/>
          <w:numId w:val="14"/>
        </w:numPr>
        <w:spacing w:after="0" w:line="240" w:lineRule="auto"/>
        <w:jc w:val="both"/>
        <w:rPr>
          <w:rFonts w:ascii="Times New Roman" w:hAnsi="Times New Roman" w:cs="Times New Roman"/>
          <w:sz w:val="24"/>
          <w:szCs w:val="24"/>
        </w:rPr>
      </w:pPr>
      <w:r w:rsidRPr="00986C77">
        <w:rPr>
          <w:rFonts w:ascii="Times New Roman" w:eastAsia="Calibri" w:hAnsi="Times New Roman" w:cs="Times New Roman"/>
          <w:sz w:val="24"/>
          <w:szCs w:val="24"/>
          <w:lang w:val="en-US"/>
        </w:rPr>
        <w:t>The CRPD Committee has</w:t>
      </w:r>
      <w:r w:rsidRPr="00457162">
        <w:rPr>
          <w:rFonts w:ascii="Times New Roman" w:eastAsia="Calibri" w:hAnsi="Times New Roman" w:cs="Times New Roman"/>
          <w:sz w:val="24"/>
          <w:szCs w:val="24"/>
          <w:lang w:val="en-US"/>
        </w:rPr>
        <w:t xml:space="preserve"> also been clear in its interpretation of Articles 12 and 29 of the CRPD when noted in its </w:t>
      </w:r>
      <w:r w:rsidR="00924580" w:rsidRPr="00457162">
        <w:rPr>
          <w:rFonts w:ascii="Times New Roman" w:eastAsia="Calibri" w:hAnsi="Times New Roman" w:cs="Times New Roman"/>
          <w:sz w:val="24"/>
          <w:szCs w:val="24"/>
          <w:lang w:val="en-US"/>
        </w:rPr>
        <w:t xml:space="preserve">General Comment No. 1 </w:t>
      </w:r>
      <w:r w:rsidRPr="00457162">
        <w:rPr>
          <w:rFonts w:ascii="Times New Roman" w:eastAsia="Calibri" w:hAnsi="Times New Roman" w:cs="Times New Roman"/>
          <w:sz w:val="24"/>
          <w:szCs w:val="24"/>
          <w:lang w:val="en-US"/>
        </w:rPr>
        <w:t xml:space="preserve">that, </w:t>
      </w:r>
      <w:r w:rsidRPr="00457162">
        <w:rPr>
          <w:rFonts w:ascii="Times New Roman" w:eastAsia="Calibri" w:hAnsi="Times New Roman" w:cs="Times New Roman"/>
          <w:i/>
          <w:iCs/>
          <w:sz w:val="24"/>
          <w:szCs w:val="24"/>
          <w:lang w:val="en-US"/>
        </w:rPr>
        <w:t>“denial or restriction of legal capacity has been used to deny political participation, especially the right to vote, for certain persons with disabilities.”</w:t>
      </w:r>
      <w:r w:rsidRPr="00457162">
        <w:rPr>
          <w:rFonts w:ascii="Times New Roman" w:hAnsi="Times New Roman" w:cs="Times New Roman"/>
          <w:sz w:val="24"/>
          <w:szCs w:val="24"/>
          <w:vertAlign w:val="superscript"/>
          <w:lang w:val="en-US"/>
        </w:rPr>
        <w:footnoteReference w:id="16"/>
      </w:r>
      <w:r w:rsidRPr="00457162">
        <w:rPr>
          <w:rFonts w:ascii="Times New Roman" w:eastAsia="Calibri" w:hAnsi="Times New Roman" w:cs="Times New Roman"/>
          <w:i/>
          <w:iCs/>
          <w:sz w:val="24"/>
          <w:szCs w:val="24"/>
          <w:lang w:val="en-US"/>
        </w:rPr>
        <w:t xml:space="preserve"> </w:t>
      </w:r>
      <w:r w:rsidRPr="00457162">
        <w:rPr>
          <w:rFonts w:ascii="Times New Roman" w:eastAsia="Calibri" w:hAnsi="Times New Roman" w:cs="Times New Roman"/>
          <w:sz w:val="24"/>
          <w:szCs w:val="24"/>
          <w:lang w:val="en-US"/>
        </w:rPr>
        <w:t>It has pointed out that, “</w:t>
      </w:r>
      <w:r w:rsidRPr="00457162">
        <w:rPr>
          <w:rFonts w:ascii="Times New Roman" w:eastAsia="Calibri" w:hAnsi="Times New Roman" w:cs="Times New Roman"/>
          <w:i/>
          <w:iCs/>
          <w:sz w:val="24"/>
          <w:szCs w:val="24"/>
          <w:lang w:val="en-US"/>
        </w:rPr>
        <w:t>legal capacity is indispensable for the exercise of civil, political, economic, social and cultural rights</w:t>
      </w:r>
      <w:r w:rsidRPr="00457162">
        <w:rPr>
          <w:rFonts w:ascii="Times New Roman" w:eastAsia="Calibri" w:hAnsi="Times New Roman" w:cs="Times New Roman"/>
          <w:sz w:val="24"/>
          <w:szCs w:val="24"/>
          <w:lang w:val="en-US"/>
        </w:rPr>
        <w:t>”</w:t>
      </w:r>
      <w:r w:rsidR="00924580" w:rsidRPr="00457162">
        <w:rPr>
          <w:rStyle w:val="FootnoteReference"/>
          <w:rFonts w:ascii="Times New Roman" w:eastAsia="Calibri" w:hAnsi="Times New Roman" w:cs="Times New Roman"/>
          <w:sz w:val="24"/>
          <w:szCs w:val="24"/>
          <w:lang w:val="en-US"/>
        </w:rPr>
        <w:footnoteReference w:id="17"/>
      </w:r>
      <w:r w:rsidRPr="00457162">
        <w:rPr>
          <w:rFonts w:ascii="Times New Roman" w:eastAsia="Calibri" w:hAnsi="Times New Roman" w:cs="Times New Roman"/>
          <w:sz w:val="24"/>
          <w:szCs w:val="24"/>
          <w:lang w:val="en-US"/>
        </w:rPr>
        <w:t xml:space="preserve"> as “</w:t>
      </w:r>
      <w:r w:rsidRPr="00457162">
        <w:rPr>
          <w:rFonts w:ascii="Times New Roman" w:eastAsia="Calibri" w:hAnsi="Times New Roman" w:cs="Times New Roman"/>
          <w:i/>
          <w:iCs/>
          <w:sz w:val="24"/>
          <w:szCs w:val="24"/>
          <w:lang w:val="en-US"/>
        </w:rPr>
        <w:t xml:space="preserve">the denial of </w:t>
      </w:r>
      <w:r w:rsidRPr="00457162">
        <w:rPr>
          <w:rFonts w:ascii="Times New Roman" w:eastAsia="Calibri" w:hAnsi="Times New Roman" w:cs="Times New Roman"/>
          <w:i/>
          <w:iCs/>
          <w:sz w:val="24"/>
          <w:szCs w:val="24"/>
          <w:lang w:val="en-US"/>
        </w:rPr>
        <w:lastRenderedPageBreak/>
        <w:t>legal capacity to persons with disabilities has, in many cases, led to their being deprived of many fundamental rights, including the right to vote</w:t>
      </w:r>
      <w:r w:rsidR="00924580" w:rsidRPr="00457162">
        <w:rPr>
          <w:rFonts w:ascii="Times New Roman" w:eastAsia="Calibri" w:hAnsi="Times New Roman" w:cs="Times New Roman"/>
          <w:i/>
          <w:iCs/>
          <w:sz w:val="24"/>
          <w:szCs w:val="24"/>
          <w:lang w:val="en-US"/>
        </w:rPr>
        <w:t>.</w:t>
      </w:r>
      <w:r w:rsidRPr="00457162">
        <w:rPr>
          <w:rFonts w:ascii="Times New Roman" w:eastAsia="Calibri" w:hAnsi="Times New Roman" w:cs="Times New Roman"/>
          <w:sz w:val="24"/>
          <w:szCs w:val="24"/>
          <w:lang w:val="en-US"/>
        </w:rPr>
        <w:t>”</w:t>
      </w:r>
      <w:r w:rsidRPr="00457162">
        <w:rPr>
          <w:rFonts w:ascii="Times New Roman" w:hAnsi="Times New Roman" w:cs="Times New Roman"/>
          <w:sz w:val="24"/>
          <w:szCs w:val="24"/>
          <w:vertAlign w:val="superscript"/>
          <w:lang w:val="en-US"/>
        </w:rPr>
        <w:footnoteReference w:id="18"/>
      </w:r>
    </w:p>
    <w:p w14:paraId="1CADF650" w14:textId="77777777" w:rsidR="00C843DE" w:rsidRPr="00457162" w:rsidRDefault="00C843DE" w:rsidP="00986C77">
      <w:pPr>
        <w:pStyle w:val="ListParagraph"/>
        <w:spacing w:after="0" w:line="240" w:lineRule="auto"/>
        <w:rPr>
          <w:rFonts w:ascii="Times New Roman" w:hAnsi="Times New Roman" w:cs="Times New Roman"/>
          <w:sz w:val="24"/>
          <w:szCs w:val="24"/>
        </w:rPr>
      </w:pPr>
    </w:p>
    <w:p w14:paraId="57F50F6B" w14:textId="19FB1373" w:rsidR="007D486D" w:rsidRPr="00457162" w:rsidRDefault="00C843DE"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The CRPD Committee emphasised that </w:t>
      </w:r>
      <w:r w:rsidRPr="00457162">
        <w:rPr>
          <w:rFonts w:ascii="Times New Roman" w:hAnsi="Times New Roman" w:cs="Times New Roman"/>
          <w:i/>
          <w:iCs/>
          <w:sz w:val="24"/>
          <w:szCs w:val="24"/>
        </w:rPr>
        <w:t>“a person’s decision-making ability cannot be a justification for any exclusion of persons with disabilities from exercising their political rights, including the right to vote, the right to stand for election and the right to serve as a member of a jury.”</w:t>
      </w:r>
      <w:r w:rsidRPr="00457162">
        <w:rPr>
          <w:rStyle w:val="FootnoteReference"/>
          <w:rFonts w:ascii="Times New Roman" w:hAnsi="Times New Roman" w:cs="Times New Roman"/>
          <w:sz w:val="24"/>
          <w:szCs w:val="24"/>
        </w:rPr>
        <w:footnoteReference w:id="19"/>
      </w:r>
      <w:r w:rsidRPr="00457162">
        <w:rPr>
          <w:rFonts w:ascii="Times New Roman" w:hAnsi="Times New Roman" w:cs="Times New Roman"/>
          <w:sz w:val="24"/>
          <w:szCs w:val="24"/>
        </w:rPr>
        <w:t xml:space="preserve"> The unequivocal right of pe</w:t>
      </w:r>
      <w:r w:rsidR="007D486D" w:rsidRPr="00457162">
        <w:rPr>
          <w:rFonts w:ascii="Times New Roman" w:hAnsi="Times New Roman" w:cs="Times New Roman"/>
          <w:sz w:val="24"/>
          <w:szCs w:val="24"/>
        </w:rPr>
        <w:t>rsons</w:t>
      </w:r>
      <w:r w:rsidRPr="00457162">
        <w:rPr>
          <w:rFonts w:ascii="Times New Roman" w:hAnsi="Times New Roman" w:cs="Times New Roman"/>
          <w:sz w:val="24"/>
          <w:szCs w:val="24"/>
        </w:rPr>
        <w:t xml:space="preserve"> with disabilities to exercise their right to vote was upheld in</w:t>
      </w:r>
      <w:r w:rsidR="00372D12" w:rsidRPr="00457162">
        <w:rPr>
          <w:rFonts w:ascii="Times New Roman" w:hAnsi="Times New Roman" w:cs="Times New Roman"/>
          <w:sz w:val="24"/>
          <w:szCs w:val="24"/>
        </w:rPr>
        <w:t xml:space="preserve"> the case of</w:t>
      </w:r>
      <w:r w:rsidRPr="00457162">
        <w:rPr>
          <w:rFonts w:ascii="Times New Roman" w:hAnsi="Times New Roman" w:cs="Times New Roman"/>
          <w:sz w:val="24"/>
          <w:szCs w:val="24"/>
        </w:rPr>
        <w:t xml:space="preserve"> </w:t>
      </w:r>
      <w:r w:rsidR="00A808F5" w:rsidRPr="00457162">
        <w:rPr>
          <w:rFonts w:ascii="Times New Roman" w:hAnsi="Times New Roman" w:cs="Times New Roman"/>
          <w:i/>
          <w:iCs/>
          <w:sz w:val="24"/>
          <w:szCs w:val="24"/>
        </w:rPr>
        <w:t xml:space="preserve">Zsolt </w:t>
      </w:r>
      <w:r w:rsidRPr="00457162">
        <w:rPr>
          <w:rFonts w:ascii="Times New Roman" w:hAnsi="Times New Roman" w:cs="Times New Roman"/>
          <w:i/>
          <w:iCs/>
          <w:sz w:val="24"/>
          <w:szCs w:val="24"/>
        </w:rPr>
        <w:t xml:space="preserve">Bujdosó and </w:t>
      </w:r>
      <w:r w:rsidR="00EA0C37" w:rsidRPr="00457162">
        <w:rPr>
          <w:rFonts w:ascii="Times New Roman" w:hAnsi="Times New Roman" w:cs="Times New Roman"/>
          <w:i/>
          <w:iCs/>
          <w:sz w:val="24"/>
          <w:szCs w:val="24"/>
        </w:rPr>
        <w:t>five</w:t>
      </w:r>
      <w:r w:rsidRPr="00457162">
        <w:rPr>
          <w:rFonts w:ascii="Times New Roman" w:hAnsi="Times New Roman" w:cs="Times New Roman"/>
          <w:i/>
          <w:iCs/>
          <w:sz w:val="24"/>
          <w:szCs w:val="24"/>
        </w:rPr>
        <w:t xml:space="preserve"> others v. Hungary</w:t>
      </w:r>
      <w:r w:rsidRPr="00457162">
        <w:rPr>
          <w:rFonts w:ascii="Times New Roman" w:hAnsi="Times New Roman" w:cs="Times New Roman"/>
          <w:sz w:val="24"/>
          <w:szCs w:val="24"/>
        </w:rPr>
        <w:t>,</w:t>
      </w:r>
      <w:r w:rsidR="007F2908" w:rsidRPr="00457162">
        <w:rPr>
          <w:rStyle w:val="FootnoteReference"/>
          <w:rFonts w:ascii="Times New Roman" w:hAnsi="Times New Roman" w:cs="Times New Roman"/>
          <w:sz w:val="24"/>
          <w:szCs w:val="24"/>
        </w:rPr>
        <w:footnoteReference w:id="20"/>
      </w:r>
      <w:r w:rsidRPr="00457162">
        <w:rPr>
          <w:rFonts w:ascii="Times New Roman" w:hAnsi="Times New Roman" w:cs="Times New Roman"/>
          <w:sz w:val="24"/>
          <w:szCs w:val="24"/>
        </w:rPr>
        <w:t xml:space="preserve"> </w:t>
      </w:r>
      <w:r w:rsidR="005A5F8C" w:rsidRPr="00457162">
        <w:rPr>
          <w:rFonts w:ascii="Times New Roman" w:hAnsi="Times New Roman" w:cs="Times New Roman"/>
          <w:sz w:val="24"/>
          <w:szCs w:val="24"/>
        </w:rPr>
        <w:t xml:space="preserve">in </w:t>
      </w:r>
      <w:r w:rsidRPr="00457162">
        <w:rPr>
          <w:rFonts w:ascii="Times New Roman" w:hAnsi="Times New Roman" w:cs="Times New Roman"/>
          <w:sz w:val="24"/>
          <w:szCs w:val="24"/>
        </w:rPr>
        <w:t xml:space="preserve">which </w:t>
      </w:r>
      <w:r w:rsidR="005A5F8C" w:rsidRPr="00457162">
        <w:rPr>
          <w:rFonts w:ascii="Times New Roman" w:hAnsi="Times New Roman" w:cs="Times New Roman"/>
          <w:sz w:val="24"/>
          <w:szCs w:val="24"/>
        </w:rPr>
        <w:t xml:space="preserve">the CRPD Committee </w:t>
      </w:r>
      <w:r w:rsidRPr="00457162">
        <w:rPr>
          <w:rFonts w:ascii="Times New Roman" w:hAnsi="Times New Roman" w:cs="Times New Roman"/>
          <w:sz w:val="24"/>
          <w:szCs w:val="24"/>
        </w:rPr>
        <w:t xml:space="preserve">found that </w:t>
      </w:r>
      <w:r w:rsidRPr="00457162">
        <w:rPr>
          <w:rFonts w:ascii="Times New Roman" w:hAnsi="Times New Roman" w:cs="Times New Roman"/>
          <w:i/>
          <w:iCs/>
          <w:sz w:val="24"/>
          <w:szCs w:val="24"/>
        </w:rPr>
        <w:t xml:space="preserve">"Article 29 does not provide for any reasonable restriction or exception for any group of persons with disabilities. Therefore, an exclusion of the right to vote </w:t>
      </w:r>
      <w:proofErr w:type="gramStart"/>
      <w:r w:rsidRPr="00457162">
        <w:rPr>
          <w:rFonts w:ascii="Times New Roman" w:hAnsi="Times New Roman" w:cs="Times New Roman"/>
          <w:i/>
          <w:iCs/>
          <w:sz w:val="24"/>
          <w:szCs w:val="24"/>
        </w:rPr>
        <w:t>on the basis of</w:t>
      </w:r>
      <w:proofErr w:type="gramEnd"/>
      <w:r w:rsidRPr="00457162">
        <w:rPr>
          <w:rFonts w:ascii="Times New Roman" w:hAnsi="Times New Roman" w:cs="Times New Roman"/>
          <w:i/>
          <w:iCs/>
          <w:sz w:val="24"/>
          <w:szCs w:val="24"/>
        </w:rPr>
        <w:t xml:space="preserve"> a perceived or actual psychosocial or intellectual disability, including a restriction pursuant to an individualized assessment, constitutes discrimination </w:t>
      </w:r>
      <w:proofErr w:type="gramStart"/>
      <w:r w:rsidRPr="00457162">
        <w:rPr>
          <w:rFonts w:ascii="Times New Roman" w:hAnsi="Times New Roman" w:cs="Times New Roman"/>
          <w:i/>
          <w:iCs/>
          <w:sz w:val="24"/>
          <w:szCs w:val="24"/>
        </w:rPr>
        <w:t>on the basis of</w:t>
      </w:r>
      <w:proofErr w:type="gramEnd"/>
      <w:r w:rsidRPr="00457162">
        <w:rPr>
          <w:rFonts w:ascii="Times New Roman" w:hAnsi="Times New Roman" w:cs="Times New Roman"/>
          <w:i/>
          <w:iCs/>
          <w:sz w:val="24"/>
          <w:szCs w:val="24"/>
        </w:rPr>
        <w:t xml:space="preserve"> disability, within the meaning of article 2 of the Convention</w:t>
      </w:r>
      <w:r w:rsidR="007D486D" w:rsidRPr="00457162">
        <w:rPr>
          <w:rFonts w:ascii="Times New Roman" w:hAnsi="Times New Roman" w:cs="Times New Roman"/>
          <w:i/>
          <w:iCs/>
          <w:sz w:val="24"/>
          <w:szCs w:val="24"/>
        </w:rPr>
        <w:t>.</w:t>
      </w:r>
      <w:r w:rsidRPr="00457162">
        <w:rPr>
          <w:rFonts w:ascii="Times New Roman" w:hAnsi="Times New Roman" w:cs="Times New Roman"/>
          <w:i/>
          <w:iCs/>
          <w:sz w:val="24"/>
          <w:szCs w:val="24"/>
        </w:rPr>
        <w:t>"</w:t>
      </w:r>
      <w:r w:rsidR="007D486D" w:rsidRPr="00457162">
        <w:rPr>
          <w:rStyle w:val="FootnoteReference"/>
          <w:rFonts w:ascii="Times New Roman" w:hAnsi="Times New Roman" w:cs="Times New Roman"/>
          <w:sz w:val="24"/>
          <w:szCs w:val="24"/>
        </w:rPr>
        <w:footnoteReference w:id="21"/>
      </w:r>
      <w:r w:rsidRPr="00457162">
        <w:rPr>
          <w:rFonts w:ascii="Times New Roman" w:hAnsi="Times New Roman" w:cs="Times New Roman"/>
          <w:sz w:val="24"/>
          <w:szCs w:val="24"/>
        </w:rPr>
        <w:t xml:space="preserve"> </w:t>
      </w:r>
    </w:p>
    <w:p w14:paraId="6F5D5256" w14:textId="77777777" w:rsidR="007D486D" w:rsidRPr="00457162" w:rsidRDefault="007D486D" w:rsidP="00986C77">
      <w:pPr>
        <w:pStyle w:val="ListParagraph"/>
        <w:spacing w:after="0" w:line="240" w:lineRule="auto"/>
        <w:rPr>
          <w:rFonts w:ascii="Times New Roman" w:hAnsi="Times New Roman" w:cs="Times New Roman"/>
          <w:sz w:val="24"/>
          <w:szCs w:val="24"/>
        </w:rPr>
      </w:pPr>
    </w:p>
    <w:p w14:paraId="048C13E7" w14:textId="3148664A" w:rsidR="00F6137E" w:rsidRPr="00457162" w:rsidRDefault="00C843DE"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hAnsi="Times New Roman" w:cs="Times New Roman"/>
          <w:sz w:val="24"/>
          <w:szCs w:val="24"/>
        </w:rPr>
        <w:t xml:space="preserve">Consequently, </w:t>
      </w:r>
      <w:r w:rsidR="007D486D" w:rsidRPr="00457162">
        <w:rPr>
          <w:rFonts w:ascii="Times New Roman" w:hAnsi="Times New Roman" w:cs="Times New Roman"/>
          <w:sz w:val="24"/>
          <w:szCs w:val="24"/>
        </w:rPr>
        <w:t xml:space="preserve">national </w:t>
      </w:r>
      <w:r w:rsidR="003B2702" w:rsidRPr="00457162">
        <w:rPr>
          <w:rFonts w:ascii="Times New Roman" w:hAnsi="Times New Roman" w:cs="Times New Roman"/>
          <w:sz w:val="24"/>
          <w:szCs w:val="24"/>
        </w:rPr>
        <w:t>election laws</w:t>
      </w:r>
      <w:r w:rsidR="007D486D" w:rsidRPr="00457162">
        <w:rPr>
          <w:rFonts w:ascii="Times New Roman" w:hAnsi="Times New Roman" w:cs="Times New Roman"/>
          <w:sz w:val="24"/>
          <w:szCs w:val="24"/>
        </w:rPr>
        <w:t xml:space="preserve">, like the one in force in Moldova, </w:t>
      </w:r>
      <w:r w:rsidRPr="00457162">
        <w:rPr>
          <w:rFonts w:ascii="Times New Roman" w:hAnsi="Times New Roman" w:cs="Times New Roman"/>
          <w:sz w:val="24"/>
          <w:szCs w:val="24"/>
        </w:rPr>
        <w:t>that allows for the disenfranchisement of pe</w:t>
      </w:r>
      <w:r w:rsidR="007D486D" w:rsidRPr="00457162">
        <w:rPr>
          <w:rFonts w:ascii="Times New Roman" w:hAnsi="Times New Roman" w:cs="Times New Roman"/>
          <w:sz w:val="24"/>
          <w:szCs w:val="24"/>
        </w:rPr>
        <w:t>rsons</w:t>
      </w:r>
      <w:r w:rsidRPr="00457162">
        <w:rPr>
          <w:rFonts w:ascii="Times New Roman" w:hAnsi="Times New Roman" w:cs="Times New Roman"/>
          <w:sz w:val="24"/>
          <w:szCs w:val="24"/>
        </w:rPr>
        <w:t xml:space="preserve"> with disabilities following an individuali</w:t>
      </w:r>
      <w:r w:rsidR="007D486D" w:rsidRPr="00457162">
        <w:rPr>
          <w:rFonts w:ascii="Times New Roman" w:hAnsi="Times New Roman" w:cs="Times New Roman"/>
          <w:sz w:val="24"/>
          <w:szCs w:val="24"/>
        </w:rPr>
        <w:t>s</w:t>
      </w:r>
      <w:r w:rsidRPr="00457162">
        <w:rPr>
          <w:rFonts w:ascii="Times New Roman" w:hAnsi="Times New Roman" w:cs="Times New Roman"/>
          <w:sz w:val="24"/>
          <w:szCs w:val="24"/>
        </w:rPr>
        <w:t xml:space="preserve">ed judicial assessment </w:t>
      </w:r>
      <w:r w:rsidR="007D486D" w:rsidRPr="00457162">
        <w:rPr>
          <w:rFonts w:ascii="Times New Roman" w:hAnsi="Times New Roman" w:cs="Times New Roman"/>
          <w:sz w:val="24"/>
          <w:szCs w:val="24"/>
        </w:rPr>
        <w:t xml:space="preserve">is in violation of the </w:t>
      </w:r>
      <w:r w:rsidRPr="00457162">
        <w:rPr>
          <w:rFonts w:ascii="Times New Roman" w:hAnsi="Times New Roman" w:cs="Times New Roman"/>
          <w:sz w:val="24"/>
          <w:szCs w:val="24"/>
        </w:rPr>
        <w:t>CRPD.</w:t>
      </w:r>
    </w:p>
    <w:p w14:paraId="2970DB11" w14:textId="77777777" w:rsidR="00924580" w:rsidRPr="00457162" w:rsidRDefault="00924580" w:rsidP="00986C77">
      <w:pPr>
        <w:pStyle w:val="ListParagraph"/>
        <w:spacing w:after="0" w:line="240" w:lineRule="auto"/>
        <w:rPr>
          <w:rFonts w:ascii="Times New Roman" w:eastAsia="Calibri" w:hAnsi="Times New Roman" w:cs="Times New Roman"/>
          <w:sz w:val="24"/>
          <w:szCs w:val="24"/>
        </w:rPr>
      </w:pPr>
    </w:p>
    <w:p w14:paraId="58330819" w14:textId="5D5C9204" w:rsidR="0037756C" w:rsidRPr="00457162" w:rsidRDefault="007D486D"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eastAsia="Calibri" w:hAnsi="Times New Roman" w:cs="Times New Roman"/>
          <w:sz w:val="24"/>
          <w:szCs w:val="24"/>
          <w:lang w:val="en-US"/>
        </w:rPr>
        <w:t>In sum, e</w:t>
      </w:r>
      <w:r w:rsidR="00AB5EE7" w:rsidRPr="00457162">
        <w:rPr>
          <w:rFonts w:ascii="Times New Roman" w:eastAsia="Calibri" w:hAnsi="Times New Roman" w:cs="Times New Roman"/>
          <w:sz w:val="24"/>
          <w:szCs w:val="24"/>
          <w:lang w:val="en-US"/>
        </w:rPr>
        <w:t>xcluding pe</w:t>
      </w:r>
      <w:r w:rsidR="00924580" w:rsidRPr="00457162">
        <w:rPr>
          <w:rFonts w:ascii="Times New Roman" w:eastAsia="Calibri" w:hAnsi="Times New Roman" w:cs="Times New Roman"/>
          <w:sz w:val="24"/>
          <w:szCs w:val="24"/>
          <w:lang w:val="en-US"/>
        </w:rPr>
        <w:t>rsons</w:t>
      </w:r>
      <w:r w:rsidR="00AB5EE7" w:rsidRPr="00457162">
        <w:rPr>
          <w:rFonts w:ascii="Times New Roman" w:eastAsia="Calibri" w:hAnsi="Times New Roman" w:cs="Times New Roman"/>
          <w:sz w:val="24"/>
          <w:szCs w:val="24"/>
          <w:lang w:val="en-US"/>
        </w:rPr>
        <w:t xml:space="preserve"> with disabilities from the political community by placing them under guardianship </w:t>
      </w:r>
      <w:r w:rsidR="00924580" w:rsidRPr="00457162">
        <w:rPr>
          <w:rFonts w:ascii="Times New Roman" w:eastAsia="Calibri" w:hAnsi="Times New Roman" w:cs="Times New Roman"/>
          <w:sz w:val="24"/>
          <w:szCs w:val="24"/>
          <w:lang w:val="en-US"/>
        </w:rPr>
        <w:t xml:space="preserve">and depriving them of their right to vote and stand for elections either </w:t>
      </w:r>
      <w:r w:rsidR="00080B32" w:rsidRPr="00457162">
        <w:rPr>
          <w:rFonts w:ascii="Times New Roman" w:eastAsia="Calibri" w:hAnsi="Times New Roman" w:cs="Times New Roman"/>
          <w:sz w:val="24"/>
          <w:szCs w:val="24"/>
          <w:lang w:val="en-US"/>
        </w:rPr>
        <w:t xml:space="preserve">through automatic disenfranchisement </w:t>
      </w:r>
      <w:r w:rsidR="00C843DE" w:rsidRPr="00457162">
        <w:rPr>
          <w:rFonts w:ascii="Times New Roman" w:eastAsia="Calibri" w:hAnsi="Times New Roman" w:cs="Times New Roman"/>
          <w:sz w:val="24"/>
          <w:szCs w:val="24"/>
          <w:lang w:val="en-US"/>
        </w:rPr>
        <w:t xml:space="preserve">or by an individual </w:t>
      </w:r>
      <w:r w:rsidR="006E6831" w:rsidRPr="00457162">
        <w:rPr>
          <w:rFonts w:ascii="Times New Roman" w:eastAsia="Calibri" w:hAnsi="Times New Roman" w:cs="Times New Roman"/>
          <w:sz w:val="24"/>
          <w:szCs w:val="24"/>
          <w:lang w:val="en-US"/>
        </w:rPr>
        <w:t xml:space="preserve">court </w:t>
      </w:r>
      <w:r w:rsidR="00C843DE" w:rsidRPr="00457162">
        <w:rPr>
          <w:rFonts w:ascii="Times New Roman" w:eastAsia="Calibri" w:hAnsi="Times New Roman" w:cs="Times New Roman"/>
          <w:sz w:val="24"/>
          <w:szCs w:val="24"/>
          <w:lang w:val="en-US"/>
        </w:rPr>
        <w:t>decision</w:t>
      </w:r>
      <w:r w:rsidR="0084363F" w:rsidRPr="00457162">
        <w:rPr>
          <w:rFonts w:ascii="Times New Roman" w:eastAsia="Calibri" w:hAnsi="Times New Roman" w:cs="Times New Roman"/>
          <w:sz w:val="24"/>
          <w:szCs w:val="24"/>
          <w:lang w:val="en-US"/>
        </w:rPr>
        <w:t>,</w:t>
      </w:r>
      <w:r w:rsidR="006E6831" w:rsidRPr="00457162">
        <w:rPr>
          <w:rFonts w:ascii="Times New Roman" w:eastAsia="Calibri" w:hAnsi="Times New Roman" w:cs="Times New Roman"/>
          <w:sz w:val="24"/>
          <w:szCs w:val="24"/>
          <w:lang w:val="en-US"/>
        </w:rPr>
        <w:t xml:space="preserve"> </w:t>
      </w:r>
      <w:r w:rsidR="00C843DE" w:rsidRPr="00457162">
        <w:rPr>
          <w:rFonts w:ascii="Times New Roman" w:eastAsia="Calibri" w:hAnsi="Times New Roman" w:cs="Times New Roman"/>
          <w:sz w:val="24"/>
          <w:szCs w:val="24"/>
          <w:lang w:val="en-US"/>
        </w:rPr>
        <w:t xml:space="preserve">is a violation of International Human Rights Law and leads to </w:t>
      </w:r>
      <w:r w:rsidR="00AB5EE7" w:rsidRPr="00457162">
        <w:rPr>
          <w:rFonts w:ascii="Times New Roman" w:eastAsia="Calibri" w:hAnsi="Times New Roman" w:cs="Times New Roman"/>
          <w:sz w:val="24"/>
          <w:szCs w:val="24"/>
          <w:lang w:val="en-US"/>
        </w:rPr>
        <w:t>further exclusion, invisibility and disempowerment</w:t>
      </w:r>
      <w:r w:rsidR="00C843DE" w:rsidRPr="00457162">
        <w:rPr>
          <w:rFonts w:ascii="Times New Roman" w:eastAsia="Calibri" w:hAnsi="Times New Roman" w:cs="Times New Roman"/>
          <w:sz w:val="24"/>
          <w:szCs w:val="24"/>
          <w:lang w:val="en-US"/>
        </w:rPr>
        <w:t xml:space="preserve"> of persons with psychosocial disabilities and persons with intellectual disabilities </w:t>
      </w:r>
      <w:r w:rsidR="00AB5EE7" w:rsidRPr="00457162">
        <w:rPr>
          <w:rFonts w:ascii="Times New Roman" w:eastAsia="Calibri" w:hAnsi="Times New Roman" w:cs="Times New Roman"/>
          <w:sz w:val="24"/>
          <w:szCs w:val="24"/>
          <w:lang w:val="en-US"/>
        </w:rPr>
        <w:t xml:space="preserve">and exacerbates </w:t>
      </w:r>
      <w:r w:rsidR="00C843DE" w:rsidRPr="00457162">
        <w:rPr>
          <w:rFonts w:ascii="Times New Roman" w:eastAsia="Calibri" w:hAnsi="Times New Roman" w:cs="Times New Roman"/>
          <w:sz w:val="24"/>
          <w:szCs w:val="24"/>
          <w:lang w:val="en-US"/>
        </w:rPr>
        <w:t xml:space="preserve">their </w:t>
      </w:r>
      <w:proofErr w:type="spellStart"/>
      <w:r w:rsidR="00C843DE" w:rsidRPr="00457162">
        <w:rPr>
          <w:rFonts w:ascii="Times New Roman" w:eastAsia="Calibri" w:hAnsi="Times New Roman" w:cs="Times New Roman"/>
          <w:sz w:val="24"/>
          <w:szCs w:val="24"/>
          <w:lang w:val="en-US"/>
        </w:rPr>
        <w:t>stigmati</w:t>
      </w:r>
      <w:r w:rsidRPr="00457162">
        <w:rPr>
          <w:rFonts w:ascii="Times New Roman" w:eastAsia="Calibri" w:hAnsi="Times New Roman" w:cs="Times New Roman"/>
          <w:sz w:val="24"/>
          <w:szCs w:val="24"/>
          <w:lang w:val="en-US"/>
        </w:rPr>
        <w:t>s</w:t>
      </w:r>
      <w:r w:rsidR="00C843DE" w:rsidRPr="00457162">
        <w:rPr>
          <w:rFonts w:ascii="Times New Roman" w:eastAsia="Calibri" w:hAnsi="Times New Roman" w:cs="Times New Roman"/>
          <w:sz w:val="24"/>
          <w:szCs w:val="24"/>
          <w:lang w:val="en-US"/>
        </w:rPr>
        <w:t>ation</w:t>
      </w:r>
      <w:proofErr w:type="spellEnd"/>
      <w:r w:rsidR="00C843DE" w:rsidRPr="00457162">
        <w:rPr>
          <w:rFonts w:ascii="Times New Roman" w:eastAsia="Calibri" w:hAnsi="Times New Roman" w:cs="Times New Roman"/>
          <w:sz w:val="24"/>
          <w:szCs w:val="24"/>
          <w:lang w:val="en-US"/>
        </w:rPr>
        <w:t>.</w:t>
      </w:r>
    </w:p>
    <w:p w14:paraId="00F54A52" w14:textId="77777777" w:rsidR="00EC72F2" w:rsidRPr="00457162" w:rsidRDefault="00EC72F2" w:rsidP="00986C77">
      <w:pPr>
        <w:pStyle w:val="ListParagraph"/>
        <w:spacing w:after="0" w:line="240" w:lineRule="auto"/>
        <w:rPr>
          <w:rFonts w:ascii="Times New Roman" w:hAnsi="Times New Roman" w:cs="Times New Roman"/>
          <w:sz w:val="24"/>
          <w:szCs w:val="24"/>
        </w:rPr>
      </w:pPr>
    </w:p>
    <w:p w14:paraId="42976AAD" w14:textId="4E0E9FE4" w:rsidR="00FC3A89" w:rsidRPr="00457162" w:rsidRDefault="007D486D" w:rsidP="00986C77">
      <w:pPr>
        <w:pStyle w:val="ListParagraph"/>
        <w:numPr>
          <w:ilvl w:val="0"/>
          <w:numId w:val="14"/>
        </w:numPr>
        <w:spacing w:after="0" w:line="240" w:lineRule="auto"/>
        <w:jc w:val="both"/>
        <w:rPr>
          <w:rFonts w:ascii="Times New Roman" w:hAnsi="Times New Roman" w:cs="Times New Roman"/>
          <w:sz w:val="24"/>
          <w:szCs w:val="24"/>
        </w:rPr>
      </w:pPr>
      <w:r w:rsidRPr="00457162">
        <w:rPr>
          <w:rFonts w:ascii="Times New Roman" w:eastAsia="Calibri" w:hAnsi="Times New Roman" w:cs="Times New Roman"/>
          <w:sz w:val="24"/>
          <w:szCs w:val="24"/>
        </w:rPr>
        <w:t xml:space="preserve">The CRPD recognises that </w:t>
      </w:r>
      <w:r w:rsidR="002B716D" w:rsidRPr="00457162">
        <w:rPr>
          <w:rFonts w:ascii="Times New Roman" w:eastAsia="Calibri" w:hAnsi="Times New Roman" w:cs="Times New Roman"/>
          <w:sz w:val="24"/>
          <w:szCs w:val="24"/>
        </w:rPr>
        <w:t xml:space="preserve">it is not enough to </w:t>
      </w:r>
      <w:r w:rsidR="009D656F" w:rsidRPr="00457162">
        <w:rPr>
          <w:rFonts w:ascii="Times New Roman" w:eastAsia="Calibri" w:hAnsi="Times New Roman" w:cs="Times New Roman"/>
          <w:sz w:val="24"/>
          <w:szCs w:val="24"/>
        </w:rPr>
        <w:t xml:space="preserve">allow </w:t>
      </w:r>
      <w:r w:rsidR="00946050" w:rsidRPr="00457162">
        <w:rPr>
          <w:rFonts w:ascii="Times New Roman" w:eastAsia="Calibri" w:hAnsi="Times New Roman" w:cs="Times New Roman"/>
          <w:sz w:val="24"/>
          <w:szCs w:val="24"/>
        </w:rPr>
        <w:t xml:space="preserve">all </w:t>
      </w:r>
      <w:r w:rsidR="009D656F" w:rsidRPr="00457162">
        <w:rPr>
          <w:rFonts w:ascii="Times New Roman" w:eastAsia="Calibri" w:hAnsi="Times New Roman" w:cs="Times New Roman"/>
          <w:sz w:val="24"/>
          <w:szCs w:val="24"/>
        </w:rPr>
        <w:t>persons with disabilities to vote and stand for election</w:t>
      </w:r>
      <w:r w:rsidR="00936028" w:rsidRPr="00457162">
        <w:rPr>
          <w:rFonts w:ascii="Times New Roman" w:eastAsia="Calibri" w:hAnsi="Times New Roman" w:cs="Times New Roman"/>
          <w:sz w:val="24"/>
          <w:szCs w:val="24"/>
        </w:rPr>
        <w:t>s.</w:t>
      </w:r>
      <w:r w:rsidR="00680DF2" w:rsidRPr="00457162">
        <w:rPr>
          <w:rFonts w:ascii="Times New Roman" w:eastAsia="Calibri" w:hAnsi="Times New Roman" w:cs="Times New Roman"/>
          <w:sz w:val="24"/>
          <w:szCs w:val="24"/>
        </w:rPr>
        <w:t xml:space="preserve"> </w:t>
      </w:r>
      <w:r w:rsidRPr="00457162">
        <w:rPr>
          <w:rFonts w:ascii="Times New Roman" w:eastAsia="Calibri" w:hAnsi="Times New Roman" w:cs="Times New Roman"/>
          <w:sz w:val="24"/>
          <w:szCs w:val="24"/>
        </w:rPr>
        <w:t>Article 5</w:t>
      </w:r>
      <w:r w:rsidR="00680DF2" w:rsidRPr="00457162">
        <w:rPr>
          <w:rFonts w:ascii="Times New Roman" w:eastAsia="Calibri" w:hAnsi="Times New Roman" w:cs="Times New Roman"/>
          <w:sz w:val="24"/>
          <w:szCs w:val="24"/>
        </w:rPr>
        <w:t xml:space="preserve"> of the CRPD</w:t>
      </w:r>
      <w:r w:rsidRPr="00457162">
        <w:rPr>
          <w:rFonts w:ascii="Times New Roman" w:eastAsia="Calibri" w:hAnsi="Times New Roman" w:cs="Times New Roman"/>
          <w:sz w:val="24"/>
          <w:szCs w:val="24"/>
        </w:rPr>
        <w:t xml:space="preserve"> explicitly incorporates a duty to provide reasonable accommodation</w:t>
      </w:r>
      <w:r w:rsidR="00680DF2" w:rsidRPr="00457162">
        <w:rPr>
          <w:rFonts w:ascii="Times New Roman" w:eastAsia="Calibri" w:hAnsi="Times New Roman" w:cs="Times New Roman"/>
          <w:sz w:val="24"/>
          <w:szCs w:val="24"/>
        </w:rPr>
        <w:t>s</w:t>
      </w:r>
      <w:r w:rsidRPr="00457162">
        <w:rPr>
          <w:rFonts w:ascii="Times New Roman" w:eastAsia="Calibri" w:hAnsi="Times New Roman" w:cs="Times New Roman"/>
          <w:sz w:val="24"/>
          <w:szCs w:val="24"/>
        </w:rPr>
        <w:t xml:space="preserve"> </w:t>
      </w:r>
      <w:proofErr w:type="gramStart"/>
      <w:r w:rsidRPr="00457162">
        <w:rPr>
          <w:rFonts w:ascii="Times New Roman" w:eastAsia="Calibri" w:hAnsi="Times New Roman" w:cs="Times New Roman"/>
          <w:sz w:val="24"/>
          <w:szCs w:val="24"/>
        </w:rPr>
        <w:t>where</w:t>
      </w:r>
      <w:proofErr w:type="gramEnd"/>
      <w:r w:rsidRPr="00457162">
        <w:rPr>
          <w:rFonts w:ascii="Times New Roman" w:eastAsia="Calibri" w:hAnsi="Times New Roman" w:cs="Times New Roman"/>
          <w:sz w:val="24"/>
          <w:szCs w:val="24"/>
        </w:rPr>
        <w:t xml:space="preserve"> requested in the realisation of all rights, including</w:t>
      </w:r>
      <w:r w:rsidR="00F67C36" w:rsidRPr="00457162">
        <w:rPr>
          <w:rFonts w:ascii="Times New Roman" w:eastAsia="Calibri" w:hAnsi="Times New Roman" w:cs="Times New Roman"/>
          <w:sz w:val="24"/>
          <w:szCs w:val="24"/>
        </w:rPr>
        <w:t xml:space="preserve"> the right to vote and stand for elections.</w:t>
      </w:r>
      <w:r w:rsidR="00B3426B" w:rsidRPr="00457162">
        <w:rPr>
          <w:rFonts w:ascii="Times New Roman" w:eastAsia="Calibri" w:hAnsi="Times New Roman" w:cs="Times New Roman"/>
          <w:sz w:val="24"/>
          <w:szCs w:val="24"/>
        </w:rPr>
        <w:t xml:space="preserve"> </w:t>
      </w:r>
      <w:r w:rsidRPr="00457162">
        <w:rPr>
          <w:rFonts w:ascii="Times New Roman" w:eastAsia="Calibri" w:hAnsi="Times New Roman" w:cs="Times New Roman"/>
          <w:sz w:val="24"/>
          <w:szCs w:val="24"/>
        </w:rPr>
        <w:t xml:space="preserve">Article 2 </w:t>
      </w:r>
      <w:r w:rsidR="00B3426B" w:rsidRPr="00457162">
        <w:rPr>
          <w:rFonts w:ascii="Times New Roman" w:eastAsia="Calibri" w:hAnsi="Times New Roman" w:cs="Times New Roman"/>
          <w:sz w:val="24"/>
          <w:szCs w:val="24"/>
        </w:rPr>
        <w:t xml:space="preserve">of the CRPD </w:t>
      </w:r>
      <w:r w:rsidRPr="00457162">
        <w:rPr>
          <w:rFonts w:ascii="Times New Roman" w:eastAsia="Calibri" w:hAnsi="Times New Roman" w:cs="Times New Roman"/>
          <w:sz w:val="24"/>
          <w:szCs w:val="24"/>
        </w:rPr>
        <w:t xml:space="preserve">recognises that </w:t>
      </w:r>
      <w:r w:rsidR="00971F1E" w:rsidRPr="00457162">
        <w:rPr>
          <w:rFonts w:ascii="Times New Roman" w:eastAsia="Calibri" w:hAnsi="Times New Roman" w:cs="Times New Roman"/>
          <w:sz w:val="24"/>
          <w:szCs w:val="24"/>
        </w:rPr>
        <w:t xml:space="preserve">the </w:t>
      </w:r>
      <w:r w:rsidRPr="00457162">
        <w:rPr>
          <w:rFonts w:ascii="Times New Roman" w:eastAsia="Calibri" w:hAnsi="Times New Roman" w:cs="Times New Roman"/>
          <w:sz w:val="24"/>
          <w:szCs w:val="24"/>
        </w:rPr>
        <w:t>failure to provide these reasonable accommodations is a form of discrimination</w:t>
      </w:r>
      <w:r w:rsidR="002A4653" w:rsidRPr="00457162">
        <w:rPr>
          <w:rFonts w:ascii="Times New Roman" w:eastAsia="Calibri" w:hAnsi="Times New Roman" w:cs="Times New Roman"/>
          <w:sz w:val="24"/>
          <w:szCs w:val="24"/>
        </w:rPr>
        <w:t>. Furthermore,</w:t>
      </w:r>
      <w:r w:rsidRPr="00457162">
        <w:rPr>
          <w:rFonts w:ascii="Times New Roman" w:eastAsia="Calibri" w:hAnsi="Times New Roman" w:cs="Times New Roman"/>
          <w:sz w:val="24"/>
          <w:szCs w:val="24"/>
        </w:rPr>
        <w:t xml:space="preserve"> Article 9 </w:t>
      </w:r>
      <w:r w:rsidR="00CC5C23" w:rsidRPr="00457162">
        <w:rPr>
          <w:rFonts w:ascii="Times New Roman" w:eastAsia="Calibri" w:hAnsi="Times New Roman" w:cs="Times New Roman"/>
          <w:sz w:val="24"/>
          <w:szCs w:val="24"/>
        </w:rPr>
        <w:t xml:space="preserve">of the CRPD </w:t>
      </w:r>
      <w:r w:rsidRPr="00457162">
        <w:rPr>
          <w:rFonts w:ascii="Times New Roman" w:eastAsia="Calibri" w:hAnsi="Times New Roman" w:cs="Times New Roman"/>
          <w:sz w:val="24"/>
          <w:szCs w:val="24"/>
        </w:rPr>
        <w:t>contains an obligation to ensure accessibility of facilities and services</w:t>
      </w:r>
      <w:r w:rsidR="00936254" w:rsidRPr="00457162">
        <w:rPr>
          <w:rFonts w:ascii="Times New Roman" w:eastAsia="Calibri" w:hAnsi="Times New Roman" w:cs="Times New Roman"/>
          <w:sz w:val="24"/>
          <w:szCs w:val="24"/>
        </w:rPr>
        <w:t xml:space="preserve"> and</w:t>
      </w:r>
      <w:r w:rsidRPr="00457162">
        <w:rPr>
          <w:rFonts w:ascii="Times New Roman" w:eastAsia="Calibri" w:hAnsi="Times New Roman" w:cs="Times New Roman"/>
          <w:sz w:val="24"/>
          <w:szCs w:val="24"/>
        </w:rPr>
        <w:t xml:space="preserve"> Article 29</w:t>
      </w:r>
      <w:r w:rsidR="00CC5C23" w:rsidRPr="00457162">
        <w:rPr>
          <w:rFonts w:ascii="Times New Roman" w:eastAsia="Calibri" w:hAnsi="Times New Roman" w:cs="Times New Roman"/>
          <w:sz w:val="24"/>
          <w:szCs w:val="24"/>
        </w:rPr>
        <w:t xml:space="preserve"> of the CRPD </w:t>
      </w:r>
      <w:r w:rsidRPr="00457162">
        <w:rPr>
          <w:rFonts w:ascii="Times New Roman" w:eastAsia="Calibri" w:hAnsi="Times New Roman" w:cs="Times New Roman"/>
          <w:sz w:val="24"/>
          <w:szCs w:val="24"/>
        </w:rPr>
        <w:t>reiterates this in the specific context of access to voting procedures, facilities and materials.</w:t>
      </w:r>
      <w:r w:rsidR="00EE4736" w:rsidRPr="00457162">
        <w:rPr>
          <w:rStyle w:val="FootnoteReference"/>
          <w:rFonts w:ascii="Times New Roman" w:eastAsia="Calibri" w:hAnsi="Times New Roman" w:cs="Times New Roman"/>
          <w:sz w:val="24"/>
          <w:szCs w:val="24"/>
        </w:rPr>
        <w:footnoteReference w:id="22"/>
      </w:r>
    </w:p>
    <w:p w14:paraId="4B19AB34" w14:textId="77777777" w:rsidR="00C843DE" w:rsidRPr="00457162" w:rsidRDefault="00C843DE" w:rsidP="00986C77">
      <w:pPr>
        <w:spacing w:after="0" w:line="240" w:lineRule="auto"/>
        <w:jc w:val="both"/>
        <w:rPr>
          <w:rFonts w:ascii="Times New Roman" w:hAnsi="Times New Roman" w:cs="Times New Roman"/>
          <w:sz w:val="24"/>
          <w:szCs w:val="24"/>
        </w:rPr>
      </w:pPr>
    </w:p>
    <w:p w14:paraId="523E6FEB" w14:textId="51F7197F" w:rsidR="00E867F9" w:rsidRPr="00457162" w:rsidRDefault="0037756C" w:rsidP="00986C77">
      <w:pPr>
        <w:pStyle w:val="ListParagraph"/>
        <w:numPr>
          <w:ilvl w:val="0"/>
          <w:numId w:val="14"/>
        </w:numPr>
        <w:spacing w:after="0" w:line="240" w:lineRule="auto"/>
        <w:jc w:val="both"/>
        <w:rPr>
          <w:rFonts w:ascii="Times New Roman" w:hAnsi="Times New Roman" w:cs="Times New Roman"/>
          <w:sz w:val="24"/>
          <w:szCs w:val="24"/>
        </w:rPr>
      </w:pPr>
      <w:proofErr w:type="gramStart"/>
      <w:r w:rsidRPr="00457162">
        <w:rPr>
          <w:rFonts w:ascii="Times New Roman" w:hAnsi="Times New Roman" w:cs="Times New Roman"/>
          <w:sz w:val="24"/>
          <w:szCs w:val="24"/>
        </w:rPr>
        <w:t>In light of</w:t>
      </w:r>
      <w:proofErr w:type="gramEnd"/>
      <w:r w:rsidRPr="00457162">
        <w:rPr>
          <w:rFonts w:ascii="Times New Roman" w:hAnsi="Times New Roman" w:cs="Times New Roman"/>
          <w:sz w:val="24"/>
          <w:szCs w:val="24"/>
        </w:rPr>
        <w:t xml:space="preserve"> these developments in </w:t>
      </w:r>
      <w:r w:rsidR="00337471" w:rsidRPr="00457162">
        <w:rPr>
          <w:rFonts w:ascii="Times New Roman" w:hAnsi="Times New Roman" w:cs="Times New Roman"/>
          <w:sz w:val="24"/>
          <w:szCs w:val="24"/>
        </w:rPr>
        <w:t>I</w:t>
      </w:r>
      <w:r w:rsidRPr="00457162">
        <w:rPr>
          <w:rFonts w:ascii="Times New Roman" w:hAnsi="Times New Roman" w:cs="Times New Roman"/>
          <w:sz w:val="24"/>
          <w:szCs w:val="24"/>
        </w:rPr>
        <w:t xml:space="preserve">nternational </w:t>
      </w:r>
      <w:r w:rsidR="00337471" w:rsidRPr="00457162">
        <w:rPr>
          <w:rFonts w:ascii="Times New Roman" w:hAnsi="Times New Roman" w:cs="Times New Roman"/>
          <w:sz w:val="24"/>
          <w:szCs w:val="24"/>
        </w:rPr>
        <w:t>H</w:t>
      </w:r>
      <w:r w:rsidRPr="00457162">
        <w:rPr>
          <w:rFonts w:ascii="Times New Roman" w:hAnsi="Times New Roman" w:cs="Times New Roman"/>
          <w:sz w:val="24"/>
          <w:szCs w:val="24"/>
        </w:rPr>
        <w:t xml:space="preserve">uman </w:t>
      </w:r>
      <w:r w:rsidR="00337471" w:rsidRPr="00457162">
        <w:rPr>
          <w:rFonts w:ascii="Times New Roman" w:hAnsi="Times New Roman" w:cs="Times New Roman"/>
          <w:sz w:val="24"/>
          <w:szCs w:val="24"/>
        </w:rPr>
        <w:t>R</w:t>
      </w:r>
      <w:r w:rsidRPr="00457162">
        <w:rPr>
          <w:rFonts w:ascii="Times New Roman" w:hAnsi="Times New Roman" w:cs="Times New Roman"/>
          <w:sz w:val="24"/>
          <w:szCs w:val="24"/>
        </w:rPr>
        <w:t xml:space="preserve">ights </w:t>
      </w:r>
      <w:r w:rsidR="00337471" w:rsidRPr="00457162">
        <w:rPr>
          <w:rFonts w:ascii="Times New Roman" w:hAnsi="Times New Roman" w:cs="Times New Roman"/>
          <w:sz w:val="24"/>
          <w:szCs w:val="24"/>
        </w:rPr>
        <w:t>L</w:t>
      </w:r>
      <w:r w:rsidRPr="00457162">
        <w:rPr>
          <w:rFonts w:ascii="Times New Roman" w:hAnsi="Times New Roman" w:cs="Times New Roman"/>
          <w:sz w:val="24"/>
          <w:szCs w:val="24"/>
        </w:rPr>
        <w:t xml:space="preserve">aw, </w:t>
      </w:r>
      <w:r w:rsidR="005A5762">
        <w:rPr>
          <w:rFonts w:ascii="Times New Roman" w:hAnsi="Times New Roman" w:cs="Times New Roman"/>
          <w:sz w:val="24"/>
          <w:szCs w:val="24"/>
        </w:rPr>
        <w:t>s</w:t>
      </w:r>
      <w:r w:rsidR="00111496">
        <w:rPr>
          <w:rFonts w:ascii="Times New Roman" w:hAnsi="Times New Roman" w:cs="Times New Roman"/>
          <w:sz w:val="24"/>
          <w:szCs w:val="24"/>
        </w:rPr>
        <w:t>ubmitting organis</w:t>
      </w:r>
      <w:r w:rsidR="005A5762">
        <w:rPr>
          <w:rFonts w:ascii="Times New Roman" w:hAnsi="Times New Roman" w:cs="Times New Roman"/>
          <w:sz w:val="24"/>
          <w:szCs w:val="24"/>
        </w:rPr>
        <w:t>ations</w:t>
      </w:r>
      <w:r w:rsidRPr="00457162">
        <w:rPr>
          <w:rFonts w:ascii="Times New Roman" w:hAnsi="Times New Roman" w:cs="Times New Roman"/>
          <w:sz w:val="24"/>
          <w:szCs w:val="24"/>
        </w:rPr>
        <w:t xml:space="preserve"> respectfully invite the </w:t>
      </w:r>
      <w:r w:rsidR="007D486D" w:rsidRPr="00457162">
        <w:rPr>
          <w:rFonts w:ascii="Times New Roman" w:hAnsi="Times New Roman" w:cs="Times New Roman"/>
          <w:sz w:val="24"/>
          <w:szCs w:val="24"/>
        </w:rPr>
        <w:t>UN Human Rights Committee</w:t>
      </w:r>
      <w:r w:rsidRPr="00457162">
        <w:rPr>
          <w:rFonts w:ascii="Times New Roman" w:hAnsi="Times New Roman" w:cs="Times New Roman"/>
          <w:sz w:val="24"/>
          <w:szCs w:val="24"/>
        </w:rPr>
        <w:t xml:space="preserve"> to interpret and apply Article 25 of the ICCPR in harmony with the contemporary standards of the CRPD. Accordingly, when considering </w:t>
      </w:r>
      <w:r w:rsidR="007D486D" w:rsidRPr="00457162">
        <w:rPr>
          <w:rFonts w:ascii="Times New Roman" w:hAnsi="Times New Roman" w:cs="Times New Roman"/>
          <w:sz w:val="24"/>
          <w:szCs w:val="24"/>
        </w:rPr>
        <w:t>the Republic of Moldova’s</w:t>
      </w:r>
      <w:r w:rsidRPr="00457162">
        <w:rPr>
          <w:rFonts w:ascii="Times New Roman" w:hAnsi="Times New Roman" w:cs="Times New Roman"/>
          <w:sz w:val="24"/>
          <w:szCs w:val="24"/>
        </w:rPr>
        <w:t xml:space="preserve"> implementation of Article 25 of the ICCPR</w:t>
      </w:r>
      <w:r w:rsidR="007D486D" w:rsidRPr="00457162">
        <w:rPr>
          <w:rFonts w:ascii="Times New Roman" w:hAnsi="Times New Roman" w:cs="Times New Roman"/>
          <w:sz w:val="24"/>
          <w:szCs w:val="24"/>
        </w:rPr>
        <w:t>,</w:t>
      </w:r>
      <w:r w:rsidRPr="00457162">
        <w:rPr>
          <w:rFonts w:ascii="Times New Roman" w:hAnsi="Times New Roman" w:cs="Times New Roman"/>
          <w:sz w:val="24"/>
          <w:szCs w:val="24"/>
        </w:rPr>
        <w:t xml:space="preserve"> the existence of a psychosocial and/or intellectual disability should not be interpreted as a ground to restrict political rights guaranteed under Article 25 of the ICCPR, whether indicated by an automatic curtailment of that person’s legal capacity to act, or whether restricted through an individualised court decision.</w:t>
      </w:r>
    </w:p>
    <w:p w14:paraId="4A3E640D" w14:textId="77777777" w:rsidR="005C1314" w:rsidRDefault="005C1314" w:rsidP="00986C77">
      <w:pPr>
        <w:spacing w:after="0" w:line="240" w:lineRule="auto"/>
        <w:jc w:val="both"/>
        <w:rPr>
          <w:rFonts w:ascii="Times New Roman" w:hAnsi="Times New Roman" w:cs="Times New Roman"/>
          <w:b/>
          <w:bCs/>
          <w:sz w:val="24"/>
          <w:szCs w:val="24"/>
        </w:rPr>
      </w:pPr>
    </w:p>
    <w:p w14:paraId="5B55AF38" w14:textId="59310FF7" w:rsidR="00B04A19" w:rsidRDefault="00802163" w:rsidP="00986C77">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Progressive practice of Czechia</w:t>
      </w:r>
    </w:p>
    <w:p w14:paraId="267AFB94" w14:textId="77777777" w:rsidR="00B04A19" w:rsidRDefault="00B04A19" w:rsidP="00986C77">
      <w:pPr>
        <w:spacing w:after="0" w:line="240" w:lineRule="auto"/>
        <w:jc w:val="both"/>
        <w:rPr>
          <w:rFonts w:ascii="Times New Roman" w:hAnsi="Times New Roman" w:cs="Times New Roman"/>
          <w:b/>
          <w:bCs/>
          <w:sz w:val="24"/>
          <w:szCs w:val="24"/>
        </w:rPr>
      </w:pPr>
    </w:p>
    <w:p w14:paraId="3E0C82D0" w14:textId="77777777" w:rsidR="00583531" w:rsidRDefault="00583531" w:rsidP="00583531">
      <w:pPr>
        <w:pStyle w:val="ListParagraph"/>
        <w:numPr>
          <w:ilvl w:val="0"/>
          <w:numId w:val="14"/>
        </w:numPr>
        <w:spacing w:after="240" w:line="300" w:lineRule="atLeast"/>
        <w:jc w:val="both"/>
        <w:rPr>
          <w:rFonts w:ascii="Times New Roman" w:eastAsia="Times New Roman" w:hAnsi="Times New Roman" w:cs="Times New Roman"/>
          <w:sz w:val="24"/>
          <w:szCs w:val="24"/>
        </w:rPr>
      </w:pPr>
      <w:r w:rsidRPr="00583531">
        <w:rPr>
          <w:rFonts w:ascii="Times New Roman" w:eastAsia="Times New Roman" w:hAnsi="Times New Roman" w:cs="Times New Roman"/>
          <w:sz w:val="24"/>
          <w:szCs w:val="24"/>
        </w:rPr>
        <w:t>Historically, persons with intellectual disabilities and psychosocial disabilities who had their legal capacity restricted by an order of the court would be automatically barred from voting or standing in Czech elections. In 2010, an international coalition of twenty-five civil society organizations (including Validity) submitted an amicus curae brief in two cases before the Czech Constitutional Court which identified that there were 25,386 adults with disabilities in Czechia who were deprived of their legal capacity and placed under guardianship and therefore prohibited from voting in Czech elections.</w:t>
      </w:r>
      <w:r w:rsidRPr="00583531">
        <w:rPr>
          <w:vertAlign w:val="superscript"/>
        </w:rPr>
        <w:footnoteReference w:id="23"/>
      </w:r>
    </w:p>
    <w:p w14:paraId="75115F2C" w14:textId="77777777" w:rsidR="00583531" w:rsidRDefault="00583531" w:rsidP="00583531">
      <w:pPr>
        <w:pStyle w:val="ListParagraph"/>
        <w:spacing w:after="240" w:line="300" w:lineRule="atLeast"/>
        <w:ind w:left="426"/>
        <w:jc w:val="both"/>
        <w:rPr>
          <w:rFonts w:ascii="Times New Roman" w:eastAsia="Times New Roman" w:hAnsi="Times New Roman" w:cs="Times New Roman"/>
          <w:sz w:val="24"/>
          <w:szCs w:val="24"/>
        </w:rPr>
      </w:pPr>
    </w:p>
    <w:p w14:paraId="575E71E6" w14:textId="00AD9DB1" w:rsidR="00583531" w:rsidRDefault="00583531" w:rsidP="00583531">
      <w:pPr>
        <w:pStyle w:val="ListParagraph"/>
        <w:numPr>
          <w:ilvl w:val="0"/>
          <w:numId w:val="14"/>
        </w:numPr>
        <w:spacing w:after="240" w:line="300" w:lineRule="atLeast"/>
        <w:jc w:val="both"/>
        <w:rPr>
          <w:rFonts w:ascii="Times New Roman" w:eastAsia="Times New Roman" w:hAnsi="Times New Roman" w:cs="Times New Roman"/>
          <w:sz w:val="24"/>
          <w:szCs w:val="24"/>
        </w:rPr>
      </w:pPr>
      <w:r w:rsidRPr="00583531">
        <w:rPr>
          <w:rFonts w:ascii="Times New Roman" w:eastAsia="Times New Roman" w:hAnsi="Times New Roman" w:cs="Times New Roman"/>
          <w:sz w:val="24"/>
          <w:szCs w:val="24"/>
        </w:rPr>
        <w:t xml:space="preserve">In </w:t>
      </w:r>
      <w:r w:rsidR="00532198">
        <w:rPr>
          <w:rFonts w:ascii="Times New Roman" w:eastAsia="Times New Roman" w:hAnsi="Times New Roman" w:cs="Times New Roman"/>
          <w:sz w:val="24"/>
          <w:szCs w:val="24"/>
        </w:rPr>
        <w:t xml:space="preserve">its </w:t>
      </w:r>
      <w:r w:rsidRPr="00583531">
        <w:rPr>
          <w:rFonts w:ascii="Times New Roman" w:eastAsia="Times New Roman" w:hAnsi="Times New Roman" w:cs="Times New Roman"/>
          <w:sz w:val="24"/>
          <w:szCs w:val="24"/>
        </w:rPr>
        <w:t>2010 decision, the Czech Constitutional Court ruled that persons deprived of legal capacity would not automatically lose their right to vote.</w:t>
      </w:r>
      <w:r w:rsidRPr="00583531">
        <w:rPr>
          <w:vertAlign w:val="superscript"/>
        </w:rPr>
        <w:footnoteReference w:id="24"/>
      </w:r>
      <w:r w:rsidRPr="00583531">
        <w:rPr>
          <w:rFonts w:ascii="Times New Roman" w:eastAsia="Times New Roman" w:hAnsi="Times New Roman" w:cs="Times New Roman"/>
          <w:sz w:val="24"/>
          <w:szCs w:val="24"/>
        </w:rPr>
        <w:t xml:space="preserve"> </w:t>
      </w:r>
      <w:r w:rsidR="006246A3">
        <w:rPr>
          <w:rFonts w:ascii="Times New Roman" w:eastAsia="Times New Roman" w:hAnsi="Times New Roman" w:cs="Times New Roman"/>
          <w:sz w:val="24"/>
          <w:szCs w:val="24"/>
        </w:rPr>
        <w:t>Court</w:t>
      </w:r>
      <w:r w:rsidR="00D53EB1">
        <w:rPr>
          <w:rFonts w:ascii="Times New Roman" w:eastAsia="Times New Roman" w:hAnsi="Times New Roman" w:cs="Times New Roman"/>
          <w:sz w:val="24"/>
          <w:szCs w:val="24"/>
        </w:rPr>
        <w:t xml:space="preserve">s </w:t>
      </w:r>
      <w:r w:rsidR="009E4C66">
        <w:rPr>
          <w:rFonts w:ascii="Times New Roman" w:eastAsia="Times New Roman" w:hAnsi="Times New Roman" w:cs="Times New Roman"/>
          <w:sz w:val="24"/>
          <w:szCs w:val="24"/>
        </w:rPr>
        <w:t>were</w:t>
      </w:r>
      <w:r w:rsidRPr="00583531">
        <w:rPr>
          <w:rFonts w:ascii="Times New Roman" w:eastAsia="Times New Roman" w:hAnsi="Times New Roman" w:cs="Times New Roman"/>
          <w:sz w:val="24"/>
          <w:szCs w:val="24"/>
        </w:rPr>
        <w:t xml:space="preserve"> obliged to separately assess whether a specific person </w:t>
      </w:r>
      <w:r w:rsidR="009E4C66">
        <w:rPr>
          <w:rFonts w:ascii="Times New Roman" w:eastAsia="Times New Roman" w:hAnsi="Times New Roman" w:cs="Times New Roman"/>
          <w:sz w:val="24"/>
          <w:szCs w:val="24"/>
        </w:rPr>
        <w:t>was</w:t>
      </w:r>
      <w:r w:rsidRPr="00583531">
        <w:rPr>
          <w:rFonts w:ascii="Times New Roman" w:eastAsia="Times New Roman" w:hAnsi="Times New Roman" w:cs="Times New Roman"/>
          <w:sz w:val="24"/>
          <w:szCs w:val="24"/>
        </w:rPr>
        <w:t xml:space="preserve"> able to understand the meaning, purpose and consequences of the elections.</w:t>
      </w:r>
      <w:r w:rsidRPr="00583531">
        <w:rPr>
          <w:vertAlign w:val="superscript"/>
        </w:rPr>
        <w:footnoteReference w:id="25"/>
      </w:r>
      <w:r w:rsidRPr="00583531">
        <w:rPr>
          <w:rFonts w:ascii="Times New Roman" w:eastAsia="Times New Roman" w:hAnsi="Times New Roman" w:cs="Times New Roman"/>
          <w:sz w:val="24"/>
          <w:szCs w:val="24"/>
        </w:rPr>
        <w:t xml:space="preserve"> If they </w:t>
      </w:r>
      <w:r w:rsidR="009E4C66">
        <w:rPr>
          <w:rFonts w:ascii="Times New Roman" w:eastAsia="Times New Roman" w:hAnsi="Times New Roman" w:cs="Times New Roman"/>
          <w:sz w:val="24"/>
          <w:szCs w:val="24"/>
        </w:rPr>
        <w:t>were</w:t>
      </w:r>
      <w:r w:rsidRPr="00583531">
        <w:rPr>
          <w:rFonts w:ascii="Times New Roman" w:eastAsia="Times New Roman" w:hAnsi="Times New Roman" w:cs="Times New Roman"/>
          <w:sz w:val="24"/>
          <w:szCs w:val="24"/>
        </w:rPr>
        <w:t xml:space="preserve"> capable of doing so, such persons c</w:t>
      </w:r>
      <w:r w:rsidR="009E4C66">
        <w:rPr>
          <w:rFonts w:ascii="Times New Roman" w:eastAsia="Times New Roman" w:hAnsi="Times New Roman" w:cs="Times New Roman"/>
          <w:sz w:val="24"/>
          <w:szCs w:val="24"/>
        </w:rPr>
        <w:t>ould not</w:t>
      </w:r>
      <w:r w:rsidRPr="00583531">
        <w:rPr>
          <w:rFonts w:ascii="Times New Roman" w:eastAsia="Times New Roman" w:hAnsi="Times New Roman" w:cs="Times New Roman"/>
          <w:sz w:val="24"/>
          <w:szCs w:val="24"/>
        </w:rPr>
        <w:t xml:space="preserve"> be deprived of legal capacity, but this capacity may at most be restricted proportionately.</w:t>
      </w:r>
      <w:r w:rsidRPr="00583531">
        <w:rPr>
          <w:vertAlign w:val="superscript"/>
        </w:rPr>
        <w:footnoteReference w:id="26"/>
      </w:r>
    </w:p>
    <w:p w14:paraId="5D4469EE" w14:textId="77777777" w:rsidR="00583531" w:rsidRPr="00583531" w:rsidRDefault="00583531" w:rsidP="00583531">
      <w:pPr>
        <w:pStyle w:val="ListParagraph"/>
        <w:rPr>
          <w:rFonts w:ascii="Times New Roman" w:eastAsia="Times New Roman" w:hAnsi="Times New Roman" w:cs="Times New Roman"/>
          <w:sz w:val="24"/>
          <w:szCs w:val="24"/>
        </w:rPr>
      </w:pPr>
    </w:p>
    <w:p w14:paraId="51A526C5" w14:textId="0CED61CC" w:rsidR="00583531" w:rsidRPr="00583531" w:rsidRDefault="00583531" w:rsidP="00583531">
      <w:pPr>
        <w:pStyle w:val="ListParagraph"/>
        <w:numPr>
          <w:ilvl w:val="0"/>
          <w:numId w:val="14"/>
        </w:numPr>
        <w:spacing w:after="240" w:line="300" w:lineRule="atLeast"/>
        <w:jc w:val="both"/>
        <w:rPr>
          <w:rFonts w:ascii="Times New Roman" w:eastAsia="Times New Roman" w:hAnsi="Times New Roman" w:cs="Times New Roman"/>
          <w:sz w:val="24"/>
          <w:szCs w:val="24"/>
        </w:rPr>
      </w:pPr>
      <w:r w:rsidRPr="00583531">
        <w:rPr>
          <w:rFonts w:ascii="Times New Roman" w:eastAsia="Times New Roman" w:hAnsi="Times New Roman" w:cs="Times New Roman"/>
          <w:sz w:val="24"/>
          <w:szCs w:val="24"/>
        </w:rPr>
        <w:t xml:space="preserve">A significant legislative change was made in 2024, when the Parliament passed Act No. 88/2024 Coll., on the Administration of Elections (the "2024 Act"), which </w:t>
      </w:r>
      <w:r w:rsidR="006247E0">
        <w:rPr>
          <w:rFonts w:ascii="Times New Roman" w:eastAsia="Times New Roman" w:hAnsi="Times New Roman" w:cs="Times New Roman"/>
          <w:sz w:val="24"/>
          <w:szCs w:val="24"/>
        </w:rPr>
        <w:t xml:space="preserve">explicitly </w:t>
      </w:r>
      <w:r w:rsidRPr="00583531">
        <w:rPr>
          <w:rFonts w:ascii="Times New Roman" w:eastAsia="Times New Roman" w:hAnsi="Times New Roman" w:cs="Times New Roman"/>
          <w:sz w:val="24"/>
          <w:szCs w:val="24"/>
        </w:rPr>
        <w:t xml:space="preserve">states </w:t>
      </w:r>
      <w:r w:rsidR="006247E0">
        <w:rPr>
          <w:rFonts w:ascii="Times New Roman" w:eastAsia="Times New Roman" w:hAnsi="Times New Roman" w:cs="Times New Roman"/>
          <w:sz w:val="24"/>
          <w:szCs w:val="24"/>
        </w:rPr>
        <w:t xml:space="preserve">that </w:t>
      </w:r>
      <w:r w:rsidRPr="00583531">
        <w:rPr>
          <w:rFonts w:ascii="Times New Roman" w:eastAsia="Times New Roman" w:hAnsi="Times New Roman" w:cs="Times New Roman"/>
          <w:sz w:val="24"/>
          <w:szCs w:val="24"/>
        </w:rPr>
        <w:t>"</w:t>
      </w:r>
      <w:r w:rsidRPr="00583531">
        <w:rPr>
          <w:rFonts w:ascii="Times New Roman" w:eastAsia="Times New Roman" w:hAnsi="Times New Roman" w:cs="Times New Roman"/>
          <w:i/>
          <w:iCs/>
          <w:sz w:val="24"/>
          <w:szCs w:val="24"/>
          <w:u w:val="single"/>
        </w:rPr>
        <w:t>The right to exercise the right to vote cannot be restricted</w:t>
      </w:r>
      <w:r w:rsidRPr="00583531">
        <w:rPr>
          <w:rFonts w:ascii="Times New Roman" w:eastAsia="Times New Roman" w:hAnsi="Times New Roman" w:cs="Times New Roman"/>
          <w:i/>
          <w:iCs/>
          <w:sz w:val="24"/>
          <w:szCs w:val="24"/>
        </w:rPr>
        <w:t>.</w:t>
      </w:r>
      <w:r w:rsidRPr="00583531">
        <w:rPr>
          <w:rFonts w:ascii="Times New Roman" w:eastAsia="Times New Roman" w:hAnsi="Times New Roman" w:cs="Times New Roman"/>
          <w:sz w:val="24"/>
          <w:szCs w:val="24"/>
        </w:rPr>
        <w:t>"</w:t>
      </w:r>
      <w:r w:rsidRPr="00583531">
        <w:rPr>
          <w:vertAlign w:val="superscript"/>
        </w:rPr>
        <w:footnoteReference w:id="27"/>
      </w:r>
      <w:r w:rsidRPr="00583531">
        <w:rPr>
          <w:rFonts w:ascii="Times New Roman" w:eastAsia="Times New Roman" w:hAnsi="Times New Roman" w:cs="Times New Roman"/>
          <w:sz w:val="24"/>
          <w:szCs w:val="24"/>
        </w:rPr>
        <w:t xml:space="preserve"> This effectively removes any restriction on persons with intellectual disabilities and psychosocial disabilities who have their legal capacity removed from exercising the right to vote. The 2024 Act came into force on 1 January 2026.</w:t>
      </w:r>
    </w:p>
    <w:p w14:paraId="6BE4FA3A" w14:textId="571228BE" w:rsidR="00C65A0F" w:rsidRPr="00457162" w:rsidRDefault="00C65A0F" w:rsidP="00986C77">
      <w:pPr>
        <w:spacing w:after="0" w:line="240" w:lineRule="auto"/>
        <w:jc w:val="both"/>
        <w:rPr>
          <w:rFonts w:ascii="Times New Roman" w:hAnsi="Times New Roman" w:cs="Times New Roman"/>
          <w:b/>
          <w:bCs/>
          <w:sz w:val="24"/>
          <w:szCs w:val="24"/>
        </w:rPr>
      </w:pPr>
      <w:r w:rsidRPr="00457162">
        <w:rPr>
          <w:rFonts w:ascii="Times New Roman" w:hAnsi="Times New Roman" w:cs="Times New Roman"/>
          <w:b/>
          <w:bCs/>
          <w:sz w:val="24"/>
          <w:szCs w:val="24"/>
        </w:rPr>
        <w:t>Recommendations for the Human Rights Committee’s Concluding Observations on the fourth periodic report of the Republic of Moldova</w:t>
      </w:r>
    </w:p>
    <w:p w14:paraId="46438CA2" w14:textId="77777777" w:rsidR="00C65A0F" w:rsidRDefault="00C65A0F" w:rsidP="00986C77">
      <w:pPr>
        <w:pStyle w:val="ListParagraph"/>
        <w:spacing w:after="0" w:line="240" w:lineRule="auto"/>
        <w:ind w:left="426"/>
        <w:jc w:val="both"/>
        <w:rPr>
          <w:rFonts w:ascii="Times New Roman" w:hAnsi="Times New Roman" w:cs="Times New Roman"/>
          <w:sz w:val="24"/>
          <w:szCs w:val="24"/>
        </w:rPr>
      </w:pPr>
    </w:p>
    <w:p w14:paraId="68E14F77" w14:textId="4A1C9908" w:rsidR="00C65A0F" w:rsidRPr="00457162" w:rsidRDefault="00C65A0F" w:rsidP="00986C77">
      <w:pPr>
        <w:pStyle w:val="ListParagraph"/>
        <w:numPr>
          <w:ilvl w:val="0"/>
          <w:numId w:val="14"/>
        </w:numPr>
        <w:spacing w:after="0" w:line="240" w:lineRule="auto"/>
        <w:jc w:val="both"/>
        <w:rPr>
          <w:rFonts w:ascii="Times New Roman" w:hAnsi="Times New Roman" w:cs="Times New Roman"/>
          <w:bCs/>
          <w:sz w:val="24"/>
          <w:szCs w:val="24"/>
        </w:rPr>
      </w:pPr>
      <w:r w:rsidRPr="00457162">
        <w:rPr>
          <w:rFonts w:ascii="Times New Roman" w:hAnsi="Times New Roman" w:cs="Times New Roman"/>
          <w:bCs/>
          <w:sz w:val="24"/>
          <w:szCs w:val="24"/>
        </w:rPr>
        <w:t xml:space="preserve">Repeal articles 14 and 15 of the Electoral Code </w:t>
      </w:r>
      <w:proofErr w:type="gramStart"/>
      <w:r w:rsidRPr="00457162">
        <w:rPr>
          <w:rFonts w:ascii="Times New Roman" w:hAnsi="Times New Roman" w:cs="Times New Roman"/>
          <w:bCs/>
          <w:sz w:val="24"/>
          <w:szCs w:val="24"/>
        </w:rPr>
        <w:t>No. 325/2022, and</w:t>
      </w:r>
      <w:proofErr w:type="gramEnd"/>
      <w:r w:rsidRPr="00457162">
        <w:rPr>
          <w:rFonts w:ascii="Times New Roman" w:hAnsi="Times New Roman" w:cs="Times New Roman"/>
          <w:bCs/>
          <w:sz w:val="24"/>
          <w:szCs w:val="24"/>
        </w:rPr>
        <w:t xml:space="preserve"> recogni</w:t>
      </w:r>
      <w:r w:rsidR="0019798A" w:rsidRPr="00457162">
        <w:rPr>
          <w:rFonts w:ascii="Times New Roman" w:hAnsi="Times New Roman" w:cs="Times New Roman"/>
          <w:bCs/>
          <w:sz w:val="24"/>
          <w:szCs w:val="24"/>
        </w:rPr>
        <w:t>s</w:t>
      </w:r>
      <w:r w:rsidRPr="00457162">
        <w:rPr>
          <w:rFonts w:ascii="Times New Roman" w:hAnsi="Times New Roman" w:cs="Times New Roman"/>
          <w:bCs/>
          <w:sz w:val="24"/>
          <w:szCs w:val="24"/>
        </w:rPr>
        <w:t>e the right to vote and stand for election of all persons with disabilities without any individuali</w:t>
      </w:r>
      <w:r w:rsidR="0019798A" w:rsidRPr="00457162">
        <w:rPr>
          <w:rFonts w:ascii="Times New Roman" w:hAnsi="Times New Roman" w:cs="Times New Roman"/>
          <w:bCs/>
          <w:sz w:val="24"/>
          <w:szCs w:val="24"/>
        </w:rPr>
        <w:t>s</w:t>
      </w:r>
      <w:r w:rsidRPr="00457162">
        <w:rPr>
          <w:rFonts w:ascii="Times New Roman" w:hAnsi="Times New Roman" w:cs="Times New Roman"/>
          <w:bCs/>
          <w:sz w:val="24"/>
          <w:szCs w:val="24"/>
        </w:rPr>
        <w:t>ed judicial evaluation of a person’s ability or capacity to vote</w:t>
      </w:r>
      <w:r w:rsidR="001E7BE4" w:rsidRPr="00457162">
        <w:rPr>
          <w:rFonts w:ascii="Times New Roman" w:hAnsi="Times New Roman" w:cs="Times New Roman"/>
          <w:bCs/>
          <w:sz w:val="24"/>
          <w:szCs w:val="24"/>
        </w:rPr>
        <w:t xml:space="preserve"> and stand for elections</w:t>
      </w:r>
      <w:r w:rsidR="00CD348F" w:rsidRPr="00457162">
        <w:rPr>
          <w:rFonts w:ascii="Times New Roman" w:hAnsi="Times New Roman" w:cs="Times New Roman"/>
          <w:bCs/>
          <w:sz w:val="24"/>
          <w:szCs w:val="24"/>
        </w:rPr>
        <w:t>.</w:t>
      </w:r>
    </w:p>
    <w:p w14:paraId="1970B294" w14:textId="77777777" w:rsidR="003B584D" w:rsidRPr="00457162" w:rsidRDefault="003B584D" w:rsidP="00986C77">
      <w:pPr>
        <w:pStyle w:val="ListParagraph"/>
        <w:spacing w:after="0" w:line="240" w:lineRule="auto"/>
        <w:ind w:left="426"/>
        <w:jc w:val="both"/>
        <w:rPr>
          <w:rFonts w:ascii="Times New Roman" w:hAnsi="Times New Roman" w:cs="Times New Roman"/>
          <w:bCs/>
          <w:sz w:val="24"/>
          <w:szCs w:val="24"/>
        </w:rPr>
      </w:pPr>
    </w:p>
    <w:p w14:paraId="08FD10BC" w14:textId="17C8ADC0" w:rsidR="00C65A0F" w:rsidRPr="00457162" w:rsidRDefault="003B584D" w:rsidP="00986C77">
      <w:pPr>
        <w:pStyle w:val="ListParagraph"/>
        <w:numPr>
          <w:ilvl w:val="0"/>
          <w:numId w:val="14"/>
        </w:numPr>
        <w:spacing w:after="0" w:line="240" w:lineRule="auto"/>
        <w:jc w:val="both"/>
        <w:rPr>
          <w:rFonts w:ascii="Times New Roman" w:hAnsi="Times New Roman" w:cs="Times New Roman"/>
          <w:bCs/>
          <w:sz w:val="24"/>
          <w:szCs w:val="24"/>
        </w:rPr>
      </w:pPr>
      <w:r w:rsidRPr="00457162">
        <w:rPr>
          <w:rFonts w:ascii="Times New Roman" w:hAnsi="Times New Roman" w:cs="Times New Roman"/>
          <w:bCs/>
          <w:sz w:val="24"/>
          <w:szCs w:val="24"/>
        </w:rPr>
        <w:t>Amend the Electoral Code No. 325/2022 to ensure that voting procedures, facilities and materials are appropriate, accessible and easy to understand and use.</w:t>
      </w:r>
      <w:r w:rsidRPr="00457162">
        <w:rPr>
          <w:rStyle w:val="FootnoteReference"/>
          <w:rFonts w:ascii="Times New Roman" w:hAnsi="Times New Roman" w:cs="Times New Roman"/>
          <w:bCs/>
          <w:sz w:val="24"/>
          <w:szCs w:val="24"/>
        </w:rPr>
        <w:footnoteReference w:id="28"/>
      </w:r>
    </w:p>
    <w:p w14:paraId="229F5D78" w14:textId="77777777" w:rsidR="003B584D" w:rsidRPr="00457162" w:rsidRDefault="003B584D" w:rsidP="00986C77">
      <w:pPr>
        <w:spacing w:after="0" w:line="240" w:lineRule="auto"/>
        <w:jc w:val="both"/>
        <w:rPr>
          <w:rFonts w:ascii="Times New Roman" w:hAnsi="Times New Roman" w:cs="Times New Roman"/>
          <w:bCs/>
          <w:sz w:val="24"/>
          <w:szCs w:val="24"/>
        </w:rPr>
      </w:pPr>
    </w:p>
    <w:p w14:paraId="26B26764" w14:textId="43BB7F89" w:rsidR="00C65A0F" w:rsidRPr="00457162" w:rsidRDefault="00C65A0F" w:rsidP="00986C77">
      <w:pPr>
        <w:pStyle w:val="ListParagraph"/>
        <w:numPr>
          <w:ilvl w:val="0"/>
          <w:numId w:val="14"/>
        </w:numPr>
        <w:spacing w:after="0" w:line="240" w:lineRule="auto"/>
        <w:jc w:val="both"/>
        <w:rPr>
          <w:rFonts w:ascii="Times New Roman" w:hAnsi="Times New Roman" w:cs="Times New Roman"/>
          <w:bCs/>
          <w:sz w:val="24"/>
          <w:szCs w:val="24"/>
        </w:rPr>
      </w:pPr>
      <w:r w:rsidRPr="00457162">
        <w:rPr>
          <w:rFonts w:ascii="Times New Roman" w:hAnsi="Times New Roman" w:cs="Times New Roman"/>
          <w:bCs/>
          <w:sz w:val="24"/>
          <w:szCs w:val="24"/>
        </w:rPr>
        <w:t xml:space="preserve">Amend </w:t>
      </w:r>
      <w:r w:rsidR="0019798A" w:rsidRPr="00457162">
        <w:rPr>
          <w:rFonts w:ascii="Times New Roman" w:hAnsi="Times New Roman" w:cs="Times New Roman"/>
          <w:bCs/>
          <w:sz w:val="24"/>
          <w:szCs w:val="24"/>
        </w:rPr>
        <w:t xml:space="preserve">the Electoral Code No. 325/2022 </w:t>
      </w:r>
      <w:r w:rsidRPr="00457162">
        <w:rPr>
          <w:rFonts w:ascii="Times New Roman" w:hAnsi="Times New Roman" w:cs="Times New Roman"/>
          <w:bCs/>
          <w:sz w:val="24"/>
          <w:szCs w:val="24"/>
        </w:rPr>
        <w:t>through recogni</w:t>
      </w:r>
      <w:r w:rsidR="0019798A" w:rsidRPr="00457162">
        <w:rPr>
          <w:rFonts w:ascii="Times New Roman" w:hAnsi="Times New Roman" w:cs="Times New Roman"/>
          <w:bCs/>
          <w:sz w:val="24"/>
          <w:szCs w:val="24"/>
        </w:rPr>
        <w:t>s</w:t>
      </w:r>
      <w:r w:rsidRPr="00457162">
        <w:rPr>
          <w:rFonts w:ascii="Times New Roman" w:hAnsi="Times New Roman" w:cs="Times New Roman"/>
          <w:bCs/>
          <w:sz w:val="24"/>
          <w:szCs w:val="24"/>
        </w:rPr>
        <w:t>ing the right of all persons with disabilities to access assistance to vote provided by a person of their own choice</w:t>
      </w:r>
      <w:r w:rsidR="00CD348F" w:rsidRPr="00457162">
        <w:rPr>
          <w:rFonts w:ascii="Times New Roman" w:hAnsi="Times New Roman" w:cs="Times New Roman"/>
          <w:bCs/>
          <w:sz w:val="24"/>
          <w:szCs w:val="24"/>
        </w:rPr>
        <w:t>.</w:t>
      </w:r>
      <w:r w:rsidR="00300054" w:rsidRPr="00457162">
        <w:rPr>
          <w:rStyle w:val="FootnoteReference"/>
          <w:rFonts w:ascii="Times New Roman" w:hAnsi="Times New Roman" w:cs="Times New Roman"/>
          <w:bCs/>
          <w:sz w:val="24"/>
          <w:szCs w:val="24"/>
        </w:rPr>
        <w:footnoteReference w:id="29"/>
      </w:r>
    </w:p>
    <w:p w14:paraId="51BD4811" w14:textId="77777777" w:rsidR="00B04A19" w:rsidRPr="00457162" w:rsidRDefault="00B04A19" w:rsidP="00986C77">
      <w:pPr>
        <w:spacing w:after="0" w:line="240" w:lineRule="auto"/>
        <w:jc w:val="both"/>
        <w:rPr>
          <w:rFonts w:ascii="Times New Roman" w:hAnsi="Times New Roman" w:cs="Times New Roman"/>
          <w:sz w:val="24"/>
          <w:szCs w:val="24"/>
        </w:rPr>
      </w:pPr>
    </w:p>
    <w:p w14:paraId="5B5388E6" w14:textId="5CC25D3D" w:rsidR="00B040A1" w:rsidRPr="00457162" w:rsidRDefault="00B040A1" w:rsidP="00986C77">
      <w:pPr>
        <w:spacing w:after="0" w:line="240" w:lineRule="auto"/>
        <w:jc w:val="both"/>
        <w:rPr>
          <w:rFonts w:ascii="Times New Roman" w:hAnsi="Times New Roman" w:cs="Times New Roman"/>
          <w:b/>
          <w:bCs/>
          <w:sz w:val="24"/>
          <w:szCs w:val="24"/>
          <w:lang w:val="en-US"/>
        </w:rPr>
      </w:pPr>
      <w:bookmarkStart w:id="5" w:name="_Hlk63093271"/>
      <w:bookmarkEnd w:id="5"/>
      <w:r w:rsidRPr="00457162">
        <w:rPr>
          <w:rFonts w:ascii="Times New Roman" w:hAnsi="Times New Roman" w:cs="Times New Roman"/>
          <w:b/>
          <w:bCs/>
          <w:sz w:val="24"/>
          <w:szCs w:val="24"/>
          <w:lang w:val="en-US"/>
        </w:rPr>
        <w:t>Final remark</w:t>
      </w:r>
    </w:p>
    <w:p w14:paraId="5C2D4BCC" w14:textId="77777777" w:rsidR="00B040A1" w:rsidRPr="00457162" w:rsidRDefault="00B040A1" w:rsidP="00986C77">
      <w:pPr>
        <w:spacing w:after="0" w:line="240" w:lineRule="auto"/>
        <w:jc w:val="both"/>
        <w:rPr>
          <w:rFonts w:ascii="Times New Roman" w:hAnsi="Times New Roman" w:cs="Times New Roman"/>
          <w:sz w:val="24"/>
          <w:szCs w:val="24"/>
          <w:lang w:val="en-US"/>
        </w:rPr>
      </w:pPr>
    </w:p>
    <w:p w14:paraId="3F653498" w14:textId="07920A71" w:rsidR="00897274" w:rsidRPr="00457162" w:rsidRDefault="00BF5330" w:rsidP="00986C77">
      <w:pPr>
        <w:pStyle w:val="ListParagraph"/>
        <w:numPr>
          <w:ilvl w:val="0"/>
          <w:numId w:val="14"/>
        </w:numPr>
        <w:spacing w:after="0" w:line="240" w:lineRule="auto"/>
        <w:jc w:val="both"/>
        <w:rPr>
          <w:rFonts w:ascii="Times New Roman" w:hAnsi="Times New Roman" w:cs="Times New Roman"/>
          <w:sz w:val="24"/>
          <w:szCs w:val="24"/>
          <w:lang w:val="en-US"/>
        </w:rPr>
      </w:pPr>
      <w:r w:rsidRPr="00457162">
        <w:rPr>
          <w:rFonts w:ascii="Times New Roman" w:hAnsi="Times New Roman" w:cs="Times New Roman"/>
          <w:sz w:val="24"/>
          <w:szCs w:val="24"/>
          <w:lang w:val="en-US"/>
        </w:rPr>
        <w:t xml:space="preserve">We confirm that this submission </w:t>
      </w:r>
      <w:r w:rsidR="00897274" w:rsidRPr="00457162">
        <w:rPr>
          <w:rFonts w:ascii="Times New Roman" w:hAnsi="Times New Roman" w:cs="Times New Roman"/>
          <w:sz w:val="24"/>
          <w:szCs w:val="24"/>
          <w:lang w:val="en-US"/>
        </w:rPr>
        <w:t>can be posted on the OHCHR website for public information purposes.</w:t>
      </w:r>
    </w:p>
    <w:sectPr w:rsidR="00897274" w:rsidRPr="00457162" w:rsidSect="00D05C41">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FF691" w14:textId="77777777" w:rsidR="00212361" w:rsidRDefault="00212361" w:rsidP="00F53B3A">
      <w:pPr>
        <w:spacing w:after="0" w:line="240" w:lineRule="auto"/>
      </w:pPr>
      <w:r>
        <w:separator/>
      </w:r>
    </w:p>
  </w:endnote>
  <w:endnote w:type="continuationSeparator" w:id="0">
    <w:p w14:paraId="0C0F7663" w14:textId="77777777" w:rsidR="00212361" w:rsidRDefault="00212361" w:rsidP="00F53B3A">
      <w:pPr>
        <w:spacing w:after="0" w:line="240" w:lineRule="auto"/>
      </w:pPr>
      <w:r>
        <w:continuationSeparator/>
      </w:r>
    </w:p>
  </w:endnote>
  <w:endnote w:type="continuationNotice" w:id="1">
    <w:p w14:paraId="74ADE321" w14:textId="77777777" w:rsidR="00212361" w:rsidRDefault="002123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NQFZ G+ Humanist 777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65595169"/>
      <w:docPartObj>
        <w:docPartGallery w:val="Page Numbers (Bottom of Page)"/>
        <w:docPartUnique/>
      </w:docPartObj>
    </w:sdtPr>
    <w:sdtEndPr>
      <w:rPr>
        <w:rFonts w:ascii="Times New Roman" w:hAnsi="Times New Roman" w:cs="Times New Roman"/>
        <w:noProof/>
      </w:rPr>
    </w:sdtEndPr>
    <w:sdtContent>
      <w:p w14:paraId="36ABB4F2" w14:textId="18CBF2CA" w:rsidR="004D537A" w:rsidRPr="004B2DDF" w:rsidRDefault="00A079BF" w:rsidP="00A079BF">
        <w:pPr>
          <w:pStyle w:val="Footer"/>
          <w:jc w:val="right"/>
          <w:rPr>
            <w:rFonts w:ascii="Times New Roman" w:hAnsi="Times New Roman" w:cs="Times New Roman"/>
            <w:sz w:val="20"/>
            <w:szCs w:val="20"/>
          </w:rPr>
        </w:pPr>
        <w:r w:rsidRPr="004B2DDF">
          <w:rPr>
            <w:rFonts w:ascii="Times New Roman" w:hAnsi="Times New Roman" w:cs="Times New Roman"/>
            <w:sz w:val="20"/>
            <w:szCs w:val="20"/>
          </w:rPr>
          <w:fldChar w:fldCharType="begin"/>
        </w:r>
        <w:r w:rsidRPr="004B2DDF">
          <w:rPr>
            <w:rFonts w:ascii="Times New Roman" w:hAnsi="Times New Roman" w:cs="Times New Roman"/>
            <w:sz w:val="20"/>
            <w:szCs w:val="20"/>
          </w:rPr>
          <w:instrText xml:space="preserve"> PAGE   \* MERGEFORMAT </w:instrText>
        </w:r>
        <w:r w:rsidRPr="004B2DDF">
          <w:rPr>
            <w:rFonts w:ascii="Times New Roman" w:hAnsi="Times New Roman" w:cs="Times New Roman"/>
            <w:sz w:val="20"/>
            <w:szCs w:val="20"/>
          </w:rPr>
          <w:fldChar w:fldCharType="separate"/>
        </w:r>
        <w:r w:rsidRPr="004B2DDF">
          <w:rPr>
            <w:rFonts w:ascii="Times New Roman" w:hAnsi="Times New Roman" w:cs="Times New Roman"/>
            <w:noProof/>
            <w:sz w:val="20"/>
            <w:szCs w:val="20"/>
          </w:rPr>
          <w:t>2</w:t>
        </w:r>
        <w:r w:rsidRPr="004B2DDF">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EE2A9" w14:textId="77777777" w:rsidR="00212361" w:rsidRDefault="00212361" w:rsidP="00F53B3A">
      <w:pPr>
        <w:spacing w:after="0" w:line="240" w:lineRule="auto"/>
      </w:pPr>
      <w:r>
        <w:separator/>
      </w:r>
    </w:p>
  </w:footnote>
  <w:footnote w:type="continuationSeparator" w:id="0">
    <w:p w14:paraId="1281D87E" w14:textId="77777777" w:rsidR="00212361" w:rsidRDefault="00212361" w:rsidP="00F53B3A">
      <w:pPr>
        <w:spacing w:after="0" w:line="240" w:lineRule="auto"/>
      </w:pPr>
      <w:r>
        <w:continuationSeparator/>
      </w:r>
    </w:p>
  </w:footnote>
  <w:footnote w:type="continuationNotice" w:id="1">
    <w:p w14:paraId="3293BC5D" w14:textId="77777777" w:rsidR="00212361" w:rsidRDefault="00212361">
      <w:pPr>
        <w:spacing w:after="0" w:line="240" w:lineRule="auto"/>
      </w:pPr>
    </w:p>
  </w:footnote>
  <w:footnote w:id="2">
    <w:p w14:paraId="5544EDF9" w14:textId="77777777" w:rsidR="008F0723" w:rsidRPr="00457162" w:rsidRDefault="008F0723" w:rsidP="008F0723">
      <w:pPr>
        <w:pStyle w:val="FootnoteText"/>
        <w:rPr>
          <w:rFonts w:ascii="Times New Roman" w:hAnsi="Times New Roman" w:cs="Times New Roman"/>
          <w:lang w:val="hu-HU"/>
        </w:rPr>
      </w:pPr>
      <w:r w:rsidRPr="00457162">
        <w:rPr>
          <w:rStyle w:val="FootnoteReference"/>
          <w:rFonts w:ascii="Times New Roman" w:hAnsi="Times New Roman" w:cs="Times New Roman"/>
        </w:rPr>
        <w:footnoteRef/>
      </w:r>
      <w:r w:rsidRPr="00457162">
        <w:rPr>
          <w:rFonts w:ascii="Times New Roman" w:hAnsi="Times New Roman" w:cs="Times New Roman"/>
        </w:rPr>
        <w:t xml:space="preserve"> Decision no. 25 of 11.10.2018 on the exception of unconstitutionality of Article 13 paragraph (1) letter b) of the Electoral Code.</w:t>
      </w:r>
    </w:p>
  </w:footnote>
  <w:footnote w:id="3">
    <w:p w14:paraId="506A573A" w14:textId="77777777" w:rsidR="008F0723" w:rsidRPr="00457162" w:rsidRDefault="008F0723" w:rsidP="008F0723">
      <w:pPr>
        <w:pStyle w:val="FootnoteText"/>
        <w:rPr>
          <w:rFonts w:ascii="Times New Roman" w:hAnsi="Times New Roman" w:cs="Times New Roman"/>
          <w:lang w:val="hu-HU"/>
        </w:rPr>
      </w:pPr>
      <w:r w:rsidRPr="00457162">
        <w:rPr>
          <w:rStyle w:val="FootnoteReference"/>
          <w:rFonts w:ascii="Times New Roman" w:hAnsi="Times New Roman" w:cs="Times New Roman"/>
        </w:rPr>
        <w:footnoteRef/>
      </w:r>
      <w:r w:rsidRPr="00457162">
        <w:rPr>
          <w:rFonts w:ascii="Times New Roman" w:hAnsi="Times New Roman" w:cs="Times New Roman"/>
          <w:lang w:val="hu-HU"/>
        </w:rPr>
        <w:t xml:space="preserve"> Moldovan Institute for Human Rights (IDOM), </w:t>
      </w:r>
      <w:hyperlink r:id="rId1" w:history="1">
        <w:r w:rsidRPr="00457162">
          <w:rPr>
            <w:rStyle w:val="Hyperlink"/>
            <w:rFonts w:ascii="Times New Roman" w:hAnsi="Times New Roman" w:cs="Times New Roman"/>
            <w:lang w:val="hu-HU"/>
          </w:rPr>
          <w:t>’At IDOM’s referral, today Constitutional Court declared Article 13 para (1) letter B) of the Election Code (Persons with mental disabilities declared incapacitated may not vote) unconstitutional</w:t>
        </w:r>
      </w:hyperlink>
      <w:r w:rsidRPr="00457162">
        <w:rPr>
          <w:rFonts w:ascii="Times New Roman" w:hAnsi="Times New Roman" w:cs="Times New Roman"/>
          <w:lang w:val="hu-HU"/>
        </w:rPr>
        <w:t>’, 24 October 2018.</w:t>
      </w:r>
    </w:p>
  </w:footnote>
  <w:footnote w:id="4">
    <w:p w14:paraId="1AA129E2" w14:textId="77777777" w:rsidR="008F0723" w:rsidRPr="00457162" w:rsidRDefault="008F0723" w:rsidP="008F0723">
      <w:pPr>
        <w:pStyle w:val="FootnoteText"/>
        <w:rPr>
          <w:rFonts w:ascii="Times New Roman" w:hAnsi="Times New Roman" w:cs="Times New Roman"/>
          <w:lang w:val="hu-HU"/>
        </w:rPr>
      </w:pPr>
      <w:r w:rsidRPr="00457162">
        <w:rPr>
          <w:rStyle w:val="FootnoteReference"/>
          <w:rFonts w:ascii="Times New Roman" w:hAnsi="Times New Roman" w:cs="Times New Roman"/>
        </w:rPr>
        <w:footnoteRef/>
      </w:r>
      <w:r w:rsidRPr="00457162">
        <w:rPr>
          <w:rFonts w:ascii="Times New Roman" w:hAnsi="Times New Roman" w:cs="Times New Roman"/>
          <w:lang w:val="hu-HU"/>
        </w:rPr>
        <w:t xml:space="preserve"> Article 13 paragraph (1) b) of the Electoral Code adopted by Law No. 1381 of 21 November 1997.</w:t>
      </w:r>
    </w:p>
  </w:footnote>
  <w:footnote w:id="5">
    <w:p w14:paraId="33D08677" w14:textId="77777777" w:rsidR="008F0723" w:rsidRPr="00457162" w:rsidRDefault="008F0723" w:rsidP="008F0723">
      <w:pPr>
        <w:pStyle w:val="FootnoteText"/>
        <w:rPr>
          <w:rFonts w:ascii="Times New Roman" w:hAnsi="Times New Roman" w:cs="Times New Roman"/>
          <w:lang w:val="hu-HU"/>
        </w:rPr>
      </w:pPr>
      <w:r w:rsidRPr="00457162">
        <w:rPr>
          <w:rStyle w:val="FootnoteReference"/>
          <w:rFonts w:ascii="Times New Roman" w:hAnsi="Times New Roman" w:cs="Times New Roman"/>
        </w:rPr>
        <w:footnoteRef/>
      </w:r>
      <w:r w:rsidRPr="00457162">
        <w:rPr>
          <w:rFonts w:ascii="Times New Roman" w:hAnsi="Times New Roman" w:cs="Times New Roman"/>
          <w:lang w:val="hu-HU"/>
        </w:rPr>
        <w:t xml:space="preserve"> </w:t>
      </w:r>
      <w:r>
        <w:rPr>
          <w:rFonts w:ascii="Times New Roman" w:hAnsi="Times New Roman" w:cs="Times New Roman"/>
          <w:lang w:val="hu-HU"/>
        </w:rPr>
        <w:t xml:space="preserve">See </w:t>
      </w:r>
      <w:hyperlink r:id="rId2" w:history="1">
        <w:r w:rsidRPr="005970A2">
          <w:rPr>
            <w:rStyle w:val="Hyperlink"/>
            <w:rFonts w:ascii="Times New Roman" w:hAnsi="Times New Roman" w:cs="Times New Roman"/>
            <w:lang w:val="hu-HU"/>
          </w:rPr>
          <w:t>https://www.legis.md/cautare/getResults?doc_id=143253&amp;lang=ro</w:t>
        </w:r>
      </w:hyperlink>
      <w:r>
        <w:rPr>
          <w:rFonts w:ascii="Times New Roman" w:hAnsi="Times New Roman" w:cs="Times New Roman"/>
          <w:lang w:val="hu-HU"/>
        </w:rPr>
        <w:t>.</w:t>
      </w:r>
    </w:p>
  </w:footnote>
  <w:footnote w:id="6">
    <w:p w14:paraId="61C34205" w14:textId="77777777" w:rsidR="008F0723" w:rsidRPr="00457162" w:rsidRDefault="008F0723" w:rsidP="008F0723">
      <w:pPr>
        <w:pStyle w:val="FootnoteText"/>
        <w:rPr>
          <w:rFonts w:ascii="Times New Roman" w:hAnsi="Times New Roman" w:cs="Times New Roman"/>
          <w:lang w:val="hu-HU"/>
        </w:rPr>
      </w:pPr>
      <w:r w:rsidRPr="00457162">
        <w:rPr>
          <w:rStyle w:val="FootnoteReference"/>
          <w:rFonts w:ascii="Times New Roman" w:hAnsi="Times New Roman" w:cs="Times New Roman"/>
        </w:rPr>
        <w:footnoteRef/>
      </w:r>
      <w:r w:rsidRPr="00457162">
        <w:rPr>
          <w:rFonts w:ascii="Times New Roman" w:hAnsi="Times New Roman" w:cs="Times New Roman"/>
          <w:lang w:val="hu-HU"/>
        </w:rPr>
        <w:t xml:space="preserve"> </w:t>
      </w:r>
      <w:r w:rsidRPr="00457162">
        <w:rPr>
          <w:rFonts w:ascii="Times New Roman" w:hAnsi="Times New Roman" w:cs="Times New Roman"/>
        </w:rPr>
        <w:t xml:space="preserve">Paragraph 7.3 of the 1990 </w:t>
      </w:r>
      <w:hyperlink r:id="rId3" w:history="1">
        <w:r w:rsidRPr="00457162">
          <w:rPr>
            <w:rStyle w:val="Hyperlink"/>
            <w:rFonts w:ascii="Times New Roman" w:hAnsi="Times New Roman" w:cs="Times New Roman"/>
          </w:rPr>
          <w:t>OSCE Copenhagen Document</w:t>
        </w:r>
      </w:hyperlink>
      <w:r w:rsidRPr="00457162">
        <w:rPr>
          <w:rFonts w:ascii="Times New Roman" w:hAnsi="Times New Roman" w:cs="Times New Roman"/>
        </w:rPr>
        <w:t xml:space="preserve"> states that the participating States will “guarantee universal and equal suffrage to adult citizens”. According to Articles 12 and 29 of the </w:t>
      </w:r>
      <w:hyperlink r:id="rId4" w:history="1">
        <w:r w:rsidRPr="00457162">
          <w:rPr>
            <w:rStyle w:val="Hyperlink"/>
            <w:rFonts w:ascii="Times New Roman" w:hAnsi="Times New Roman" w:cs="Times New Roman"/>
          </w:rPr>
          <w:t>CRPD</w:t>
        </w:r>
      </w:hyperlink>
      <w:r w:rsidRPr="00457162">
        <w:rPr>
          <w:rFonts w:ascii="Times New Roman" w:hAnsi="Times New Roman" w:cs="Times New Roman"/>
        </w:rPr>
        <w:t xml:space="preserve">, “States Parties shall recognize that persons with disabilities enjoy legal capacity on an equal basis with others in all aspects of life” and ensure their “right and opportunity [...] to vote and be elected”. Paragraph 48 of </w:t>
      </w:r>
      <w:hyperlink r:id="rId5" w:history="1">
        <w:r w:rsidRPr="00457162">
          <w:rPr>
            <w:rStyle w:val="Hyperlink"/>
            <w:rFonts w:ascii="Times New Roman" w:hAnsi="Times New Roman" w:cs="Times New Roman"/>
          </w:rPr>
          <w:t>General Comment No. 1 to Article 12 of the CRPD</w:t>
        </w:r>
      </w:hyperlink>
      <w:r w:rsidRPr="00457162">
        <w:rPr>
          <w:rFonts w:ascii="Times New Roman" w:hAnsi="Times New Roman" w:cs="Times New Roman"/>
        </w:rPr>
        <w:t xml:space="preserve"> states that “a person’s decision-making ability cannot be a justification for any exclusion of persons with disabilities from exercising [...] the right to vote [and] the right to stand for election”.</w:t>
      </w:r>
    </w:p>
  </w:footnote>
  <w:footnote w:id="7">
    <w:p w14:paraId="1AC89BE6" w14:textId="77777777" w:rsidR="008F0723" w:rsidRPr="00457162" w:rsidRDefault="008F0723" w:rsidP="008F0723">
      <w:pPr>
        <w:pStyle w:val="FootnoteText"/>
        <w:rPr>
          <w:rFonts w:ascii="Times New Roman" w:hAnsi="Times New Roman" w:cs="Times New Roman"/>
        </w:rPr>
      </w:pPr>
      <w:r w:rsidRPr="00457162">
        <w:rPr>
          <w:rStyle w:val="FootnoteReference"/>
          <w:rFonts w:ascii="Times New Roman" w:hAnsi="Times New Roman" w:cs="Times New Roman"/>
        </w:rPr>
        <w:footnoteRef/>
      </w:r>
      <w:r w:rsidRPr="00457162">
        <w:rPr>
          <w:rFonts w:ascii="Times New Roman" w:hAnsi="Times New Roman" w:cs="Times New Roman"/>
          <w:lang w:val="hu-HU"/>
        </w:rPr>
        <w:t xml:space="preserve"> </w:t>
      </w:r>
      <w:r w:rsidRPr="00457162">
        <w:rPr>
          <w:rFonts w:ascii="Times New Roman" w:hAnsi="Times New Roman" w:cs="Times New Roman"/>
        </w:rPr>
        <w:t xml:space="preserve">Office for Democratic Institutions and Human Rights: </w:t>
      </w:r>
      <w:hyperlink r:id="rId6" w:history="1">
        <w:r w:rsidRPr="00457162">
          <w:rPr>
            <w:rStyle w:val="Hyperlink"/>
            <w:rFonts w:ascii="Times New Roman" w:hAnsi="Times New Roman" w:cs="Times New Roman"/>
            <w:i/>
            <w:iCs/>
          </w:rPr>
          <w:t>Republic of Moldova Presidential Election and Constitutional Referendum, 20 October and 3 November 2024, ODIHR Election Observation Mission Final Report</w:t>
        </w:r>
      </w:hyperlink>
      <w:r w:rsidRPr="00457162">
        <w:rPr>
          <w:rFonts w:ascii="Times New Roman" w:hAnsi="Times New Roman" w:cs="Times New Roman"/>
        </w:rPr>
        <w:t>, Warsaw, 14 March 2025., p. 13. See also p. 36.</w:t>
      </w:r>
    </w:p>
  </w:footnote>
  <w:footnote w:id="8">
    <w:p w14:paraId="1D11977B" w14:textId="76790ACB" w:rsidR="008F0723" w:rsidRPr="00BA6CA6" w:rsidRDefault="008F0723" w:rsidP="008F0723">
      <w:pPr>
        <w:pStyle w:val="FootnoteText"/>
        <w:rPr>
          <w:rFonts w:ascii="Times New Roman" w:hAnsi="Times New Roman" w:cs="Times New Roman"/>
          <w:lang w:val="hu-HU"/>
        </w:rPr>
      </w:pPr>
      <w:r w:rsidRPr="00BA6CA6">
        <w:rPr>
          <w:rStyle w:val="FootnoteReference"/>
          <w:rFonts w:ascii="Times New Roman" w:hAnsi="Times New Roman" w:cs="Times New Roman"/>
        </w:rPr>
        <w:footnoteRef/>
      </w:r>
      <w:r w:rsidRPr="00BA6CA6">
        <w:rPr>
          <w:rFonts w:ascii="Times New Roman" w:hAnsi="Times New Roman" w:cs="Times New Roman"/>
        </w:rPr>
        <w:t xml:space="preserve"> </w:t>
      </w:r>
      <w:r w:rsidR="00492559" w:rsidRPr="00457162">
        <w:rPr>
          <w:rFonts w:ascii="Times New Roman" w:hAnsi="Times New Roman" w:cs="Times New Roman"/>
        </w:rPr>
        <w:t>Office of the United Nations High Commissioner for Human Rights, ‘</w:t>
      </w:r>
      <w:hyperlink r:id="rId7" w:history="1">
        <w:r w:rsidR="00492559" w:rsidRPr="00457162">
          <w:rPr>
            <w:rStyle w:val="Hyperlink"/>
            <w:rFonts w:ascii="Times New Roman" w:hAnsi="Times New Roman" w:cs="Times New Roman"/>
          </w:rPr>
          <w:t>Thematic Study on Participation in Political and Public Life by Persons with Disabilities</w:t>
        </w:r>
      </w:hyperlink>
      <w:r w:rsidR="00492559" w:rsidRPr="00457162">
        <w:rPr>
          <w:rFonts w:ascii="Times New Roman" w:hAnsi="Times New Roman" w:cs="Times New Roman"/>
        </w:rPr>
        <w:t>’, A/HRC/19/36, 21 December 2011</w:t>
      </w:r>
      <w:r w:rsidR="001046A2">
        <w:rPr>
          <w:rFonts w:ascii="Times New Roman" w:hAnsi="Times New Roman" w:cs="Times New Roman"/>
        </w:rPr>
        <w:t xml:space="preserve">. </w:t>
      </w:r>
      <w:r w:rsidR="00466F43">
        <w:rPr>
          <w:rFonts w:ascii="Times New Roman" w:hAnsi="Times New Roman" w:cs="Times New Roman"/>
        </w:rPr>
        <w:t xml:space="preserve">Cf. </w:t>
      </w:r>
      <w:r w:rsidRPr="00BA6CA6">
        <w:rPr>
          <w:rFonts w:ascii="Times New Roman" w:hAnsi="Times New Roman" w:cs="Times New Roman"/>
        </w:rPr>
        <w:t xml:space="preserve">paras. </w:t>
      </w:r>
      <w:r w:rsidR="002373C4" w:rsidRPr="00BA6CA6">
        <w:rPr>
          <w:rFonts w:ascii="Times New Roman" w:hAnsi="Times New Roman" w:cs="Times New Roman"/>
        </w:rPr>
        <w:t>20</w:t>
      </w:r>
      <w:r w:rsidR="00BB4945" w:rsidRPr="00BA6CA6">
        <w:rPr>
          <w:rFonts w:ascii="Times New Roman" w:hAnsi="Times New Roman" w:cs="Times New Roman"/>
        </w:rPr>
        <w:t>-22</w:t>
      </w:r>
      <w:r w:rsidR="002373C4" w:rsidRPr="00BA6CA6">
        <w:rPr>
          <w:rFonts w:ascii="Times New Roman" w:hAnsi="Times New Roman" w:cs="Times New Roman"/>
        </w:rPr>
        <w:t xml:space="preserve"> </w:t>
      </w:r>
      <w:r w:rsidR="004F671F" w:rsidRPr="00BA6CA6">
        <w:rPr>
          <w:rFonts w:ascii="Times New Roman" w:hAnsi="Times New Roman" w:cs="Times New Roman"/>
        </w:rPr>
        <w:t>of this submission.</w:t>
      </w:r>
    </w:p>
  </w:footnote>
  <w:footnote w:id="9">
    <w:p w14:paraId="46ED03C1" w14:textId="27F8C0C1" w:rsidR="008F0723" w:rsidRPr="00F86EDA" w:rsidRDefault="008F0723" w:rsidP="008F0723">
      <w:pPr>
        <w:pStyle w:val="FootnoteText"/>
        <w:rPr>
          <w:rFonts w:ascii="Times New Roman" w:hAnsi="Times New Roman" w:cs="Times New Roman"/>
          <w:lang w:val="hu-HU"/>
        </w:rPr>
      </w:pPr>
      <w:r w:rsidRPr="00BA6CA6">
        <w:rPr>
          <w:rStyle w:val="FootnoteReference"/>
          <w:rFonts w:ascii="Times New Roman" w:hAnsi="Times New Roman" w:cs="Times New Roman"/>
        </w:rPr>
        <w:footnoteRef/>
      </w:r>
      <w:r w:rsidRPr="00BA6CA6">
        <w:rPr>
          <w:rFonts w:ascii="Times New Roman" w:hAnsi="Times New Roman" w:cs="Times New Roman"/>
        </w:rPr>
        <w:t xml:space="preserve"> </w:t>
      </w:r>
      <w:r w:rsidR="00C01CA8" w:rsidRPr="00457162">
        <w:rPr>
          <w:rFonts w:ascii="Times New Roman" w:hAnsi="Times New Roman" w:cs="Times New Roman"/>
        </w:rPr>
        <w:t>UN Committee on the Rights of Persons with Disabilities, ‘</w:t>
      </w:r>
      <w:hyperlink r:id="rId8" w:history="1">
        <w:r w:rsidR="00C01CA8" w:rsidRPr="00457162">
          <w:rPr>
            <w:rStyle w:val="Hyperlink"/>
            <w:rFonts w:ascii="Times New Roman" w:hAnsi="Times New Roman" w:cs="Times New Roman"/>
          </w:rPr>
          <w:t>General comment No. 1, Article 12: Equal recognition before the law</w:t>
        </w:r>
      </w:hyperlink>
      <w:r w:rsidR="00C01CA8" w:rsidRPr="00457162">
        <w:rPr>
          <w:rFonts w:ascii="Times New Roman" w:hAnsi="Times New Roman" w:cs="Times New Roman"/>
        </w:rPr>
        <w:t>’,</w:t>
      </w:r>
      <w:r w:rsidR="00C01CA8" w:rsidRPr="00457162">
        <w:rPr>
          <w:rFonts w:ascii="Times New Roman" w:eastAsia="Times New Roman" w:hAnsi="Times New Roman" w:cs="Times New Roman"/>
        </w:rPr>
        <w:t xml:space="preserve"> CRPD/C/GC/1</w:t>
      </w:r>
      <w:r w:rsidR="00C01CA8" w:rsidRPr="00457162">
        <w:rPr>
          <w:rFonts w:ascii="Times New Roman" w:hAnsi="Times New Roman" w:cs="Times New Roman"/>
        </w:rPr>
        <w:t>, 19 May 2014</w:t>
      </w:r>
      <w:r w:rsidR="00C01CA8">
        <w:rPr>
          <w:rFonts w:ascii="Times New Roman" w:hAnsi="Times New Roman" w:cs="Times New Roman"/>
        </w:rPr>
        <w:t xml:space="preserve">. Cf. </w:t>
      </w:r>
      <w:r w:rsidRPr="00BA6CA6">
        <w:rPr>
          <w:rFonts w:ascii="Times New Roman" w:hAnsi="Times New Roman" w:cs="Times New Roman"/>
        </w:rPr>
        <w:t>paras.</w:t>
      </w:r>
      <w:r w:rsidR="00BA6CA6" w:rsidRPr="00BA6CA6">
        <w:rPr>
          <w:rFonts w:ascii="Times New Roman" w:hAnsi="Times New Roman" w:cs="Times New Roman"/>
        </w:rPr>
        <w:t xml:space="preserve"> 23-24 of this </w:t>
      </w:r>
      <w:r w:rsidR="00BA6CA6" w:rsidRPr="00F86EDA">
        <w:rPr>
          <w:rFonts w:ascii="Times New Roman" w:hAnsi="Times New Roman" w:cs="Times New Roman"/>
        </w:rPr>
        <w:t>submission</w:t>
      </w:r>
      <w:r w:rsidR="00F86EDA" w:rsidRPr="00F86EDA">
        <w:rPr>
          <w:rFonts w:ascii="Times New Roman" w:hAnsi="Times New Roman" w:cs="Times New Roman"/>
        </w:rPr>
        <w:t>.</w:t>
      </w:r>
    </w:p>
  </w:footnote>
  <w:footnote w:id="10">
    <w:p w14:paraId="0DB5D430" w14:textId="35DA8A6D" w:rsidR="008F0723" w:rsidRPr="00B20929" w:rsidRDefault="008F0723" w:rsidP="008F0723">
      <w:pPr>
        <w:pStyle w:val="FootnoteText"/>
        <w:rPr>
          <w:rFonts w:ascii="Times New Roman" w:hAnsi="Times New Roman" w:cs="Times New Roman"/>
          <w:highlight w:val="yellow"/>
          <w:lang w:val="hu-HU"/>
        </w:rPr>
      </w:pPr>
      <w:r w:rsidRPr="00F86EDA">
        <w:rPr>
          <w:rStyle w:val="FootnoteReference"/>
          <w:rFonts w:ascii="Times New Roman" w:hAnsi="Times New Roman" w:cs="Times New Roman"/>
        </w:rPr>
        <w:footnoteRef/>
      </w:r>
      <w:r w:rsidRPr="00F86EDA">
        <w:rPr>
          <w:rFonts w:ascii="Times New Roman" w:hAnsi="Times New Roman" w:cs="Times New Roman"/>
        </w:rPr>
        <w:t xml:space="preserve"> </w:t>
      </w:r>
      <w:r w:rsidR="00194CF4" w:rsidRPr="00457162">
        <w:rPr>
          <w:rFonts w:ascii="Times New Roman" w:hAnsi="Times New Roman" w:cs="Times New Roman"/>
        </w:rPr>
        <w:t xml:space="preserve">UN Committee on the Rights of Persons with Disabilities, </w:t>
      </w:r>
      <w:hyperlink r:id="rId9" w:history="1">
        <w:r w:rsidR="00194CF4" w:rsidRPr="00457162">
          <w:rPr>
            <w:rStyle w:val="Hyperlink"/>
            <w:rFonts w:ascii="Times New Roman" w:hAnsi="Times New Roman" w:cs="Times New Roman"/>
            <w:i/>
            <w:iCs/>
          </w:rPr>
          <w:t>Zsolt Bujdosó and five others v. Hungary</w:t>
        </w:r>
      </w:hyperlink>
      <w:r w:rsidR="00194CF4" w:rsidRPr="00457162">
        <w:rPr>
          <w:rFonts w:ascii="Times New Roman" w:hAnsi="Times New Roman" w:cs="Times New Roman"/>
        </w:rPr>
        <w:t>, CRPD/C/10/D/4/2011, 16 October 2013.</w:t>
      </w:r>
      <w:r w:rsidR="00194CF4">
        <w:rPr>
          <w:rFonts w:ascii="Times New Roman" w:hAnsi="Times New Roman" w:cs="Times New Roman"/>
        </w:rPr>
        <w:t xml:space="preserve"> Cf. </w:t>
      </w:r>
      <w:r w:rsidRPr="00F86EDA">
        <w:rPr>
          <w:rFonts w:ascii="Times New Roman" w:hAnsi="Times New Roman" w:cs="Times New Roman"/>
        </w:rPr>
        <w:t xml:space="preserve">para. </w:t>
      </w:r>
      <w:r w:rsidR="00F86EDA" w:rsidRPr="00F86EDA">
        <w:rPr>
          <w:rFonts w:ascii="Times New Roman" w:hAnsi="Times New Roman" w:cs="Times New Roman"/>
        </w:rPr>
        <w:t>24 of this submission.</w:t>
      </w:r>
    </w:p>
  </w:footnote>
  <w:footnote w:id="11">
    <w:p w14:paraId="1399FD72" w14:textId="1DDCED72" w:rsidR="008F0723" w:rsidRPr="00457162" w:rsidRDefault="008F0723" w:rsidP="008F0723">
      <w:pPr>
        <w:pStyle w:val="FootnoteText"/>
        <w:rPr>
          <w:rFonts w:ascii="Times New Roman" w:hAnsi="Times New Roman" w:cs="Times New Roman"/>
          <w:lang w:val="hu-HU"/>
        </w:rPr>
      </w:pPr>
      <w:r w:rsidRPr="00DA3240">
        <w:rPr>
          <w:rStyle w:val="FootnoteReference"/>
          <w:rFonts w:ascii="Times New Roman" w:hAnsi="Times New Roman" w:cs="Times New Roman"/>
        </w:rPr>
        <w:footnoteRef/>
      </w:r>
      <w:r w:rsidRPr="00DA3240">
        <w:rPr>
          <w:rFonts w:ascii="Times New Roman" w:hAnsi="Times New Roman" w:cs="Times New Roman"/>
        </w:rPr>
        <w:t xml:space="preserve"> Supra note </w:t>
      </w:r>
      <w:r w:rsidR="00DA3240" w:rsidRPr="00DA3240">
        <w:rPr>
          <w:rFonts w:ascii="Times New Roman" w:hAnsi="Times New Roman" w:cs="Times New Roman"/>
        </w:rPr>
        <w:t>7</w:t>
      </w:r>
      <w:r w:rsidRPr="00DA3240">
        <w:rPr>
          <w:rFonts w:ascii="Times New Roman" w:hAnsi="Times New Roman" w:cs="Times New Roman"/>
        </w:rPr>
        <w:t>, para. 70.</w:t>
      </w:r>
    </w:p>
  </w:footnote>
  <w:footnote w:id="12">
    <w:p w14:paraId="590D8B36" w14:textId="6CEE8804" w:rsidR="00191F36" w:rsidRPr="00457162" w:rsidRDefault="00191F36" w:rsidP="00191F36">
      <w:pPr>
        <w:pStyle w:val="FootnoteText"/>
        <w:rPr>
          <w:rFonts w:ascii="Times New Roman" w:hAnsi="Times New Roman" w:cs="Times New Roman"/>
        </w:rPr>
      </w:pPr>
      <w:r w:rsidRPr="00457162">
        <w:rPr>
          <w:rStyle w:val="FootnoteReference"/>
          <w:rFonts w:ascii="Times New Roman" w:hAnsi="Times New Roman" w:cs="Times New Roman"/>
        </w:rPr>
        <w:footnoteRef/>
      </w:r>
      <w:r w:rsidRPr="00457162">
        <w:rPr>
          <w:rFonts w:ascii="Times New Roman" w:hAnsi="Times New Roman" w:cs="Times New Roman"/>
        </w:rPr>
        <w:t xml:space="preserve"> UN Human Rights Committee, ‘</w:t>
      </w:r>
      <w:hyperlink r:id="rId10" w:history="1">
        <w:r w:rsidRPr="0080006E">
          <w:rPr>
            <w:rStyle w:val="Hyperlink"/>
            <w:rFonts w:ascii="Times New Roman" w:hAnsi="Times New Roman" w:cs="Times New Roman"/>
          </w:rPr>
          <w:t>General Comment No. 25: The right to participate in public affairs, voting rights and the right of equal access to public service (Art. 25)</w:t>
        </w:r>
      </w:hyperlink>
      <w:r w:rsidRPr="00457162">
        <w:rPr>
          <w:rFonts w:ascii="Times New Roman" w:hAnsi="Times New Roman" w:cs="Times New Roman"/>
        </w:rPr>
        <w:t>’, CCPR/C/21/Rev.1/Add.7, 12 July 1996., para 4.</w:t>
      </w:r>
    </w:p>
  </w:footnote>
  <w:footnote w:id="13">
    <w:p w14:paraId="07F7E930" w14:textId="1D7684B4" w:rsidR="00696E4B" w:rsidRPr="00457162" w:rsidRDefault="00696E4B">
      <w:pPr>
        <w:pStyle w:val="FootnoteText"/>
        <w:rPr>
          <w:rFonts w:ascii="Times New Roman" w:hAnsi="Times New Roman" w:cs="Times New Roman"/>
        </w:rPr>
      </w:pPr>
      <w:r w:rsidRPr="00457162">
        <w:rPr>
          <w:rStyle w:val="FootnoteReference"/>
          <w:rFonts w:ascii="Times New Roman" w:hAnsi="Times New Roman" w:cs="Times New Roman"/>
        </w:rPr>
        <w:footnoteRef/>
      </w:r>
      <w:r w:rsidRPr="00457162">
        <w:rPr>
          <w:rFonts w:ascii="Times New Roman" w:hAnsi="Times New Roman" w:cs="Times New Roman"/>
        </w:rPr>
        <w:t xml:space="preserve"> </w:t>
      </w:r>
      <w:r w:rsidR="00194638" w:rsidRPr="00457162">
        <w:rPr>
          <w:rFonts w:ascii="Times New Roman" w:hAnsi="Times New Roman" w:cs="Times New Roman"/>
        </w:rPr>
        <w:t>Office of the United Nations High Commissioner for Human Rights,</w:t>
      </w:r>
      <w:r w:rsidRPr="00457162">
        <w:rPr>
          <w:rFonts w:ascii="Times New Roman" w:hAnsi="Times New Roman" w:cs="Times New Roman"/>
        </w:rPr>
        <w:t xml:space="preserve"> </w:t>
      </w:r>
      <w:r w:rsidR="00194638" w:rsidRPr="00457162">
        <w:rPr>
          <w:rFonts w:ascii="Times New Roman" w:hAnsi="Times New Roman" w:cs="Times New Roman"/>
        </w:rPr>
        <w:t>‘</w:t>
      </w:r>
      <w:hyperlink r:id="rId11" w:history="1">
        <w:r w:rsidRPr="00457162">
          <w:rPr>
            <w:rStyle w:val="Hyperlink"/>
            <w:rFonts w:ascii="Times New Roman" w:hAnsi="Times New Roman" w:cs="Times New Roman"/>
          </w:rPr>
          <w:t>Thematic Study on Participation in Political and Public Life by Persons with Disabilities</w:t>
        </w:r>
      </w:hyperlink>
      <w:r w:rsidR="00194638" w:rsidRPr="00457162">
        <w:rPr>
          <w:rFonts w:ascii="Times New Roman" w:hAnsi="Times New Roman" w:cs="Times New Roman"/>
        </w:rPr>
        <w:t>’</w:t>
      </w:r>
      <w:r w:rsidRPr="00457162">
        <w:rPr>
          <w:rFonts w:ascii="Times New Roman" w:hAnsi="Times New Roman" w:cs="Times New Roman"/>
        </w:rPr>
        <w:t xml:space="preserve">, </w:t>
      </w:r>
      <w:r w:rsidR="00194638" w:rsidRPr="00457162">
        <w:rPr>
          <w:rFonts w:ascii="Times New Roman" w:hAnsi="Times New Roman" w:cs="Times New Roman"/>
        </w:rPr>
        <w:t xml:space="preserve">A/HRC/19/36, 21 </w:t>
      </w:r>
      <w:r w:rsidRPr="00457162">
        <w:rPr>
          <w:rFonts w:ascii="Times New Roman" w:hAnsi="Times New Roman" w:cs="Times New Roman"/>
        </w:rPr>
        <w:t>December 2011, para</w:t>
      </w:r>
      <w:r w:rsidR="00194638" w:rsidRPr="00457162">
        <w:rPr>
          <w:rFonts w:ascii="Times New Roman" w:hAnsi="Times New Roman" w:cs="Times New Roman"/>
        </w:rPr>
        <w:t xml:space="preserve"> 28.</w:t>
      </w:r>
    </w:p>
  </w:footnote>
  <w:footnote w:id="14">
    <w:p w14:paraId="52814402" w14:textId="363A8558" w:rsidR="002841B1" w:rsidRPr="00457162" w:rsidRDefault="002841B1">
      <w:pPr>
        <w:pStyle w:val="FootnoteText"/>
        <w:rPr>
          <w:rFonts w:ascii="Times New Roman" w:hAnsi="Times New Roman" w:cs="Times New Roman"/>
        </w:rPr>
      </w:pPr>
      <w:r w:rsidRPr="00457162">
        <w:rPr>
          <w:rStyle w:val="FootnoteReference"/>
          <w:rFonts w:ascii="Times New Roman" w:hAnsi="Times New Roman" w:cs="Times New Roman"/>
        </w:rPr>
        <w:footnoteRef/>
      </w:r>
      <w:r w:rsidRPr="00457162">
        <w:rPr>
          <w:rFonts w:ascii="Times New Roman" w:hAnsi="Times New Roman" w:cs="Times New Roman"/>
        </w:rPr>
        <w:t xml:space="preserve"> Ibid., para 29.</w:t>
      </w:r>
    </w:p>
  </w:footnote>
  <w:footnote w:id="15">
    <w:p w14:paraId="79B7A7F3" w14:textId="380DA0F9" w:rsidR="002841B1" w:rsidRPr="00457162" w:rsidRDefault="002841B1">
      <w:pPr>
        <w:pStyle w:val="FootnoteText"/>
        <w:rPr>
          <w:rFonts w:ascii="Times New Roman" w:hAnsi="Times New Roman" w:cs="Times New Roman"/>
        </w:rPr>
      </w:pPr>
      <w:r w:rsidRPr="00457162">
        <w:rPr>
          <w:rStyle w:val="FootnoteReference"/>
          <w:rFonts w:ascii="Times New Roman" w:hAnsi="Times New Roman" w:cs="Times New Roman"/>
        </w:rPr>
        <w:footnoteRef/>
      </w:r>
      <w:r w:rsidRPr="00457162">
        <w:rPr>
          <w:rFonts w:ascii="Times New Roman" w:hAnsi="Times New Roman" w:cs="Times New Roman"/>
        </w:rPr>
        <w:t xml:space="preserve"> Ibid., para 30.</w:t>
      </w:r>
    </w:p>
  </w:footnote>
  <w:footnote w:id="16">
    <w:p w14:paraId="162A70E0" w14:textId="3E826C9D" w:rsidR="00AB5EE7" w:rsidRPr="00457162" w:rsidRDefault="00AB5EE7" w:rsidP="00AB5EE7">
      <w:pPr>
        <w:pStyle w:val="FootnoteText"/>
        <w:rPr>
          <w:rFonts w:ascii="Times New Roman" w:hAnsi="Times New Roman" w:cs="Times New Roman"/>
        </w:rPr>
      </w:pPr>
      <w:r w:rsidRPr="00457162">
        <w:rPr>
          <w:rStyle w:val="FootnoteReference"/>
          <w:rFonts w:ascii="Times New Roman" w:hAnsi="Times New Roman" w:cs="Times New Roman"/>
        </w:rPr>
        <w:footnoteRef/>
      </w:r>
      <w:r w:rsidRPr="00457162">
        <w:rPr>
          <w:rFonts w:ascii="Times New Roman" w:hAnsi="Times New Roman" w:cs="Times New Roman"/>
        </w:rPr>
        <w:t xml:space="preserve"> </w:t>
      </w:r>
      <w:r w:rsidR="00924580" w:rsidRPr="00457162">
        <w:rPr>
          <w:rFonts w:ascii="Times New Roman" w:hAnsi="Times New Roman" w:cs="Times New Roman"/>
        </w:rPr>
        <w:t xml:space="preserve">UN </w:t>
      </w:r>
      <w:r w:rsidRPr="00457162">
        <w:rPr>
          <w:rFonts w:ascii="Times New Roman" w:hAnsi="Times New Roman" w:cs="Times New Roman"/>
        </w:rPr>
        <w:t xml:space="preserve">Committee on the Rights of Persons with Disabilities, </w:t>
      </w:r>
      <w:r w:rsidR="00924580" w:rsidRPr="00457162">
        <w:rPr>
          <w:rFonts w:ascii="Times New Roman" w:hAnsi="Times New Roman" w:cs="Times New Roman"/>
        </w:rPr>
        <w:t>‘</w:t>
      </w:r>
      <w:hyperlink r:id="rId12" w:history="1">
        <w:r w:rsidRPr="00457162">
          <w:rPr>
            <w:rStyle w:val="Hyperlink"/>
            <w:rFonts w:ascii="Times New Roman" w:hAnsi="Times New Roman" w:cs="Times New Roman"/>
          </w:rPr>
          <w:t>General comment</w:t>
        </w:r>
        <w:r w:rsidR="00924580" w:rsidRPr="00457162">
          <w:rPr>
            <w:rStyle w:val="Hyperlink"/>
            <w:rFonts w:ascii="Times New Roman" w:hAnsi="Times New Roman" w:cs="Times New Roman"/>
          </w:rPr>
          <w:t xml:space="preserve"> No. 1,</w:t>
        </w:r>
        <w:r w:rsidRPr="00457162">
          <w:rPr>
            <w:rStyle w:val="Hyperlink"/>
            <w:rFonts w:ascii="Times New Roman" w:hAnsi="Times New Roman" w:cs="Times New Roman"/>
          </w:rPr>
          <w:t xml:space="preserve"> Article 12: Equal recognition before the law</w:t>
        </w:r>
      </w:hyperlink>
      <w:r w:rsidR="00924580" w:rsidRPr="00457162">
        <w:rPr>
          <w:rFonts w:ascii="Times New Roman" w:hAnsi="Times New Roman" w:cs="Times New Roman"/>
        </w:rPr>
        <w:t>’</w:t>
      </w:r>
      <w:r w:rsidRPr="00457162">
        <w:rPr>
          <w:rFonts w:ascii="Times New Roman" w:hAnsi="Times New Roman" w:cs="Times New Roman"/>
        </w:rPr>
        <w:t>,</w:t>
      </w:r>
      <w:r w:rsidRPr="00457162">
        <w:rPr>
          <w:rFonts w:ascii="Times New Roman" w:eastAsia="Times New Roman" w:hAnsi="Times New Roman" w:cs="Times New Roman"/>
        </w:rPr>
        <w:t xml:space="preserve"> </w:t>
      </w:r>
      <w:r w:rsidR="00924580" w:rsidRPr="00457162">
        <w:rPr>
          <w:rFonts w:ascii="Times New Roman" w:eastAsia="Times New Roman" w:hAnsi="Times New Roman" w:cs="Times New Roman"/>
        </w:rPr>
        <w:t>CRPD/C/GC/1</w:t>
      </w:r>
      <w:r w:rsidRPr="00457162">
        <w:rPr>
          <w:rFonts w:ascii="Times New Roman" w:hAnsi="Times New Roman" w:cs="Times New Roman"/>
        </w:rPr>
        <w:t xml:space="preserve">, </w:t>
      </w:r>
      <w:r w:rsidR="00924580" w:rsidRPr="00457162">
        <w:rPr>
          <w:rFonts w:ascii="Times New Roman" w:hAnsi="Times New Roman" w:cs="Times New Roman"/>
        </w:rPr>
        <w:t>19 May 2014, para 48.</w:t>
      </w:r>
    </w:p>
  </w:footnote>
  <w:footnote w:id="17">
    <w:p w14:paraId="7718AE15" w14:textId="54A9143C" w:rsidR="00924580" w:rsidRPr="00187E9A" w:rsidRDefault="00924580">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Ibid., para 8.</w:t>
      </w:r>
    </w:p>
  </w:footnote>
  <w:footnote w:id="18">
    <w:p w14:paraId="7538EBC8" w14:textId="50FB0E24" w:rsidR="00AB5EE7" w:rsidRPr="00187E9A" w:rsidRDefault="00AB5EE7" w:rsidP="00AB5EE7">
      <w:pPr>
        <w:pStyle w:val="FootnoteText"/>
        <w:jc w:val="both"/>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w:t>
      </w:r>
      <w:r w:rsidR="00924580" w:rsidRPr="00187E9A">
        <w:rPr>
          <w:rFonts w:ascii="Times New Roman" w:hAnsi="Times New Roman" w:cs="Times New Roman"/>
        </w:rPr>
        <w:t>Ibid.</w:t>
      </w:r>
      <w:r w:rsidRPr="00187E9A">
        <w:rPr>
          <w:rFonts w:ascii="Times New Roman" w:hAnsi="Times New Roman" w:cs="Times New Roman"/>
        </w:rPr>
        <w:t xml:space="preserve"> </w:t>
      </w:r>
    </w:p>
  </w:footnote>
  <w:footnote w:id="19">
    <w:p w14:paraId="22790D4D" w14:textId="2E7A155E" w:rsidR="00C843DE" w:rsidRPr="00187E9A" w:rsidRDefault="00C843DE">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Ibid., para 48.</w:t>
      </w:r>
    </w:p>
  </w:footnote>
  <w:footnote w:id="20">
    <w:p w14:paraId="0C829205" w14:textId="74B2DB6A" w:rsidR="007F2908" w:rsidRPr="00187E9A" w:rsidRDefault="007F2908" w:rsidP="00EB4BA4">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UN Committee on the Rights of Persons with Disabilities, </w:t>
      </w:r>
      <w:r w:rsidR="00990A1D" w:rsidRPr="00187E9A">
        <w:rPr>
          <w:rFonts w:ascii="Times New Roman" w:hAnsi="Times New Roman" w:cs="Times New Roman"/>
        </w:rPr>
        <w:t>‘</w:t>
      </w:r>
      <w:hyperlink r:id="rId13" w:history="1">
        <w:r w:rsidR="00A808F5" w:rsidRPr="00187E9A">
          <w:rPr>
            <w:rStyle w:val="Hyperlink"/>
            <w:rFonts w:ascii="Times New Roman" w:hAnsi="Times New Roman" w:cs="Times New Roman"/>
            <w:i/>
            <w:iCs/>
          </w:rPr>
          <w:t>Zsolt Bujdosó and five others v. Hungary</w:t>
        </w:r>
      </w:hyperlink>
      <w:r w:rsidR="00EB4BA4" w:rsidRPr="00187E9A">
        <w:rPr>
          <w:rFonts w:ascii="Times New Roman" w:hAnsi="Times New Roman" w:cs="Times New Roman"/>
        </w:rPr>
        <w:t xml:space="preserve">’, </w:t>
      </w:r>
      <w:r w:rsidR="00EA0C37" w:rsidRPr="00187E9A">
        <w:rPr>
          <w:rFonts w:ascii="Times New Roman" w:hAnsi="Times New Roman" w:cs="Times New Roman"/>
        </w:rPr>
        <w:t>CRPD/C/10/D/4/2011</w:t>
      </w:r>
      <w:r w:rsidR="00C145AC" w:rsidRPr="00187E9A">
        <w:rPr>
          <w:rFonts w:ascii="Times New Roman" w:hAnsi="Times New Roman" w:cs="Times New Roman"/>
        </w:rPr>
        <w:t xml:space="preserve">, </w:t>
      </w:r>
      <w:r w:rsidR="00886333" w:rsidRPr="00187E9A">
        <w:rPr>
          <w:rFonts w:ascii="Times New Roman" w:hAnsi="Times New Roman" w:cs="Times New Roman"/>
        </w:rPr>
        <w:t>16 October 2013.</w:t>
      </w:r>
    </w:p>
  </w:footnote>
  <w:footnote w:id="21">
    <w:p w14:paraId="5056E6A6" w14:textId="72672485" w:rsidR="007D486D" w:rsidRPr="00187E9A" w:rsidRDefault="007D486D" w:rsidP="00372D12">
      <w:pPr>
        <w:pStyle w:val="FootnoteText"/>
        <w:jc w:val="both"/>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w:t>
      </w:r>
      <w:r w:rsidR="00886333" w:rsidRPr="00187E9A">
        <w:rPr>
          <w:rFonts w:ascii="Times New Roman" w:hAnsi="Times New Roman" w:cs="Times New Roman"/>
        </w:rPr>
        <w:t>Ibid</w:t>
      </w:r>
      <w:r w:rsidR="00847A90" w:rsidRPr="00187E9A">
        <w:rPr>
          <w:rFonts w:ascii="Times New Roman" w:hAnsi="Times New Roman" w:cs="Times New Roman"/>
        </w:rPr>
        <w:t xml:space="preserve">., </w:t>
      </w:r>
      <w:r w:rsidRPr="00187E9A">
        <w:rPr>
          <w:rFonts w:ascii="Times New Roman" w:hAnsi="Times New Roman" w:cs="Times New Roman"/>
        </w:rPr>
        <w:t>para. 9.4.</w:t>
      </w:r>
    </w:p>
  </w:footnote>
  <w:footnote w:id="22">
    <w:p w14:paraId="2218CEB6" w14:textId="4AAF1B08" w:rsidR="00EE4736" w:rsidRPr="00187E9A" w:rsidRDefault="00EE4736" w:rsidP="0040627E">
      <w:pPr>
        <w:pStyle w:val="FootnoteText"/>
        <w:jc w:val="both"/>
        <w:rPr>
          <w:rFonts w:ascii="Times New Roman" w:hAnsi="Times New Roman" w:cs="Times New Roman"/>
          <w:lang w:val="hu-HU"/>
        </w:rPr>
      </w:pPr>
      <w:r w:rsidRPr="00187E9A">
        <w:rPr>
          <w:rStyle w:val="FootnoteReference"/>
          <w:rFonts w:ascii="Times New Roman" w:hAnsi="Times New Roman" w:cs="Times New Roman"/>
        </w:rPr>
        <w:footnoteRef/>
      </w:r>
      <w:r w:rsidRPr="00187E9A">
        <w:rPr>
          <w:rFonts w:ascii="Times New Roman" w:hAnsi="Times New Roman" w:cs="Times New Roman"/>
        </w:rPr>
        <w:t xml:space="preserve"> Cf.</w:t>
      </w:r>
      <w:r w:rsidR="005B202E" w:rsidRPr="00187E9A">
        <w:rPr>
          <w:rFonts w:ascii="Times New Roman" w:hAnsi="Times New Roman" w:cs="Times New Roman"/>
        </w:rPr>
        <w:t>,</w:t>
      </w:r>
      <w:r w:rsidRPr="00187E9A">
        <w:rPr>
          <w:rFonts w:ascii="Times New Roman" w:hAnsi="Times New Roman" w:cs="Times New Roman"/>
        </w:rPr>
        <w:t xml:space="preserve"> </w:t>
      </w:r>
      <w:r w:rsidR="00862717" w:rsidRPr="00187E9A">
        <w:rPr>
          <w:rFonts w:ascii="Times New Roman" w:hAnsi="Times New Roman" w:cs="Times New Roman"/>
        </w:rPr>
        <w:t>for example</w:t>
      </w:r>
      <w:r w:rsidR="00151DF2" w:rsidRPr="00187E9A">
        <w:rPr>
          <w:rFonts w:ascii="Times New Roman" w:hAnsi="Times New Roman" w:cs="Times New Roman"/>
        </w:rPr>
        <w:t xml:space="preserve">, UN Special Rapporteur on the rights of persons with disabilities </w:t>
      </w:r>
      <w:r w:rsidR="00E50332" w:rsidRPr="00187E9A">
        <w:rPr>
          <w:rFonts w:ascii="Times New Roman" w:hAnsi="Times New Roman" w:cs="Times New Roman"/>
        </w:rPr>
        <w:t>Catalina Devandas Aguilar, ‘</w:t>
      </w:r>
      <w:hyperlink r:id="rId14" w:history="1">
        <w:r w:rsidR="00E50332" w:rsidRPr="00187E9A">
          <w:rPr>
            <w:rStyle w:val="Hyperlink"/>
            <w:rFonts w:ascii="Times New Roman" w:hAnsi="Times New Roman" w:cs="Times New Roman"/>
          </w:rPr>
          <w:t>Report to the Human Rights Council</w:t>
        </w:r>
      </w:hyperlink>
      <w:r w:rsidR="00E50332" w:rsidRPr="00187E9A">
        <w:rPr>
          <w:rFonts w:ascii="Times New Roman" w:hAnsi="Times New Roman" w:cs="Times New Roman"/>
        </w:rPr>
        <w:t>’, A/HRC/31/62, 12 January 201</w:t>
      </w:r>
      <w:r w:rsidR="00CE7982" w:rsidRPr="00187E9A">
        <w:rPr>
          <w:rFonts w:ascii="Times New Roman" w:hAnsi="Times New Roman" w:cs="Times New Roman"/>
        </w:rPr>
        <w:t>6</w:t>
      </w:r>
      <w:r w:rsidR="00E50332" w:rsidRPr="00187E9A">
        <w:rPr>
          <w:rFonts w:ascii="Times New Roman" w:hAnsi="Times New Roman" w:cs="Times New Roman"/>
        </w:rPr>
        <w:t>, para 19.</w:t>
      </w:r>
    </w:p>
  </w:footnote>
  <w:footnote w:id="23">
    <w:p w14:paraId="47CD3D71" w14:textId="1997C035" w:rsidR="00583531" w:rsidRPr="00187E9A" w:rsidRDefault="00583531" w:rsidP="00583531">
      <w:pPr>
        <w:pStyle w:val="FootnoteText"/>
        <w:rPr>
          <w:rFonts w:ascii="Times New Roman" w:hAnsi="Times New Roman" w:cs="Times New Roman"/>
          <w:lang w:val="hu-HU"/>
        </w:rPr>
      </w:pPr>
      <w:r w:rsidRPr="00187E9A">
        <w:rPr>
          <w:rStyle w:val="FootnoteReference"/>
          <w:rFonts w:ascii="Times New Roman" w:hAnsi="Times New Roman" w:cs="Times New Roman"/>
        </w:rPr>
        <w:footnoteRef/>
      </w:r>
      <w:r w:rsidR="006713AB" w:rsidRPr="00187E9A">
        <w:rPr>
          <w:rFonts w:ascii="Times New Roman" w:hAnsi="Times New Roman" w:cs="Times New Roman"/>
          <w:lang w:val="hu-HU"/>
        </w:rPr>
        <w:t xml:space="preserve"> See</w:t>
      </w:r>
      <w:r w:rsidR="002C1832" w:rsidRPr="00187E9A">
        <w:rPr>
          <w:rFonts w:ascii="Times New Roman" w:hAnsi="Times New Roman" w:cs="Times New Roman"/>
          <w:lang w:val="hu-HU"/>
        </w:rPr>
        <w:t>:</w:t>
      </w:r>
      <w:r w:rsidRPr="00187E9A">
        <w:rPr>
          <w:rFonts w:ascii="Times New Roman" w:hAnsi="Times New Roman" w:cs="Times New Roman"/>
          <w:lang w:val="hu-HU"/>
        </w:rPr>
        <w:t xml:space="preserve"> </w:t>
      </w:r>
      <w:hyperlink r:id="rId15" w:history="1">
        <w:r w:rsidRPr="00187E9A">
          <w:rPr>
            <w:rStyle w:val="Hyperlink"/>
            <w:rFonts w:ascii="Times New Roman" w:hAnsi="Times New Roman" w:cs="Times New Roman"/>
            <w:lang w:val="hu-HU"/>
          </w:rPr>
          <w:t>https://www.mdac.org/en/news/coalition-urges-czech-court-strike-down-discriminatory-voting-laws?utm_source=chatgpt.com</w:t>
        </w:r>
      </w:hyperlink>
      <w:r w:rsidR="002C1832" w:rsidRPr="00187E9A">
        <w:rPr>
          <w:rFonts w:ascii="Times New Roman" w:hAnsi="Times New Roman" w:cs="Times New Roman"/>
          <w:lang w:val="hu-HU"/>
        </w:rPr>
        <w:t>.</w:t>
      </w:r>
      <w:r w:rsidRPr="00187E9A">
        <w:rPr>
          <w:rFonts w:ascii="Times New Roman" w:hAnsi="Times New Roman" w:cs="Times New Roman"/>
          <w:lang w:val="hu-HU"/>
        </w:rPr>
        <w:t xml:space="preserve"> </w:t>
      </w:r>
    </w:p>
  </w:footnote>
  <w:footnote w:id="24">
    <w:p w14:paraId="27BAE4C7" w14:textId="1A09D72A" w:rsidR="00583531" w:rsidRPr="00187E9A" w:rsidRDefault="00583531" w:rsidP="00583531">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w:t>
      </w:r>
      <w:hyperlink r:id="rId16" w:history="1">
        <w:r w:rsidRPr="00187E9A">
          <w:rPr>
            <w:rStyle w:val="Hyperlink"/>
            <w:rFonts w:ascii="Times New Roman" w:hAnsi="Times New Roman" w:cs="Times New Roman"/>
          </w:rPr>
          <w:t xml:space="preserve">Czech Constitutional Court, Decision No. IV. US 3102/08 of 21 July 2010 in the case of </w:t>
        </w:r>
        <w:r w:rsidRPr="00187E9A">
          <w:rPr>
            <w:rStyle w:val="Hyperlink"/>
            <w:rFonts w:ascii="Times New Roman" w:hAnsi="Times New Roman" w:cs="Times New Roman"/>
          </w:rPr>
          <w:t>Soldán Jiří</w:t>
        </w:r>
      </w:hyperlink>
      <w:r w:rsidR="00304E64" w:rsidRPr="00187E9A">
        <w:rPr>
          <w:rFonts w:ascii="Times New Roman" w:hAnsi="Times New Roman" w:cs="Times New Roman"/>
        </w:rPr>
        <w:t>.</w:t>
      </w:r>
    </w:p>
  </w:footnote>
  <w:footnote w:id="25">
    <w:p w14:paraId="47E78022" w14:textId="709AE0C3" w:rsidR="00583531" w:rsidRPr="00187E9A" w:rsidRDefault="00583531" w:rsidP="00583531">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w:t>
      </w:r>
      <w:r w:rsidR="00D53EB1" w:rsidRPr="00187E9A">
        <w:rPr>
          <w:rFonts w:ascii="Times New Roman" w:hAnsi="Times New Roman" w:cs="Times New Roman"/>
        </w:rPr>
        <w:t xml:space="preserve">Ibid., </w:t>
      </w:r>
      <w:r w:rsidR="005532EC" w:rsidRPr="00187E9A">
        <w:rPr>
          <w:rFonts w:ascii="Times New Roman" w:hAnsi="Times New Roman" w:cs="Times New Roman"/>
        </w:rPr>
        <w:t>Section</w:t>
      </w:r>
      <w:r w:rsidRPr="00187E9A">
        <w:rPr>
          <w:rFonts w:ascii="Times New Roman" w:hAnsi="Times New Roman" w:cs="Times New Roman"/>
        </w:rPr>
        <w:t xml:space="preserve"> III</w:t>
      </w:r>
      <w:r w:rsidR="00D53EB1" w:rsidRPr="00187E9A">
        <w:rPr>
          <w:rFonts w:ascii="Times New Roman" w:hAnsi="Times New Roman" w:cs="Times New Roman"/>
        </w:rPr>
        <w:t>.</w:t>
      </w:r>
    </w:p>
  </w:footnote>
  <w:footnote w:id="26">
    <w:p w14:paraId="172B6A07" w14:textId="594F72EF" w:rsidR="00583531" w:rsidRPr="00187E9A" w:rsidRDefault="00583531" w:rsidP="00583531">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w:t>
      </w:r>
      <w:r w:rsidR="00D53EB1" w:rsidRPr="00187E9A">
        <w:rPr>
          <w:rFonts w:ascii="Times New Roman" w:hAnsi="Times New Roman" w:cs="Times New Roman"/>
        </w:rPr>
        <w:t>Ibid., para</w:t>
      </w:r>
      <w:r w:rsidRPr="00187E9A">
        <w:rPr>
          <w:rFonts w:ascii="Times New Roman" w:hAnsi="Times New Roman" w:cs="Times New Roman"/>
        </w:rPr>
        <w:t xml:space="preserve"> 30</w:t>
      </w:r>
      <w:r w:rsidR="00D53EB1" w:rsidRPr="00187E9A">
        <w:rPr>
          <w:rFonts w:ascii="Times New Roman" w:hAnsi="Times New Roman" w:cs="Times New Roman"/>
        </w:rPr>
        <w:t>.</w:t>
      </w:r>
    </w:p>
  </w:footnote>
  <w:footnote w:id="27">
    <w:p w14:paraId="3E219875" w14:textId="7F528FF7" w:rsidR="00583531" w:rsidRPr="00187E9A" w:rsidRDefault="00583531" w:rsidP="00583531">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Section 3(5), </w:t>
      </w:r>
      <w:hyperlink r:id="rId17" w:history="1">
        <w:r w:rsidRPr="00187E9A">
          <w:rPr>
            <w:rStyle w:val="Hyperlink"/>
            <w:rFonts w:ascii="Times New Roman" w:hAnsi="Times New Roman" w:cs="Times New Roman"/>
          </w:rPr>
          <w:t>Act No. 88/2024 Coll., on the Administration of Elections</w:t>
        </w:r>
      </w:hyperlink>
      <w:r w:rsidR="005C1314">
        <w:rPr>
          <w:rFonts w:ascii="Times New Roman" w:hAnsi="Times New Roman" w:cs="Times New Roman"/>
        </w:rPr>
        <w:t>.</w:t>
      </w:r>
    </w:p>
  </w:footnote>
  <w:footnote w:id="28">
    <w:p w14:paraId="08BE57A0" w14:textId="7B13C81D" w:rsidR="003B584D" w:rsidRPr="00187E9A" w:rsidRDefault="003B584D">
      <w:pPr>
        <w:pStyle w:val="FootnoteText"/>
        <w:rPr>
          <w:rFonts w:ascii="Times New Roman" w:hAnsi="Times New Roman" w:cs="Times New Roman"/>
        </w:rPr>
      </w:pPr>
      <w:r w:rsidRPr="00187E9A">
        <w:rPr>
          <w:rStyle w:val="FootnoteReference"/>
          <w:rFonts w:ascii="Times New Roman" w:hAnsi="Times New Roman" w:cs="Times New Roman"/>
        </w:rPr>
        <w:footnoteRef/>
      </w:r>
      <w:r w:rsidRPr="00187E9A">
        <w:rPr>
          <w:rFonts w:ascii="Times New Roman" w:hAnsi="Times New Roman" w:cs="Times New Roman"/>
        </w:rPr>
        <w:t xml:space="preserve"> Article 29 a. i. of the CRPD.</w:t>
      </w:r>
    </w:p>
  </w:footnote>
  <w:footnote w:id="29">
    <w:p w14:paraId="0B187FF8" w14:textId="61EC81BE" w:rsidR="00300054" w:rsidRPr="00457162" w:rsidRDefault="00300054">
      <w:pPr>
        <w:pStyle w:val="FootnoteText"/>
        <w:rPr>
          <w:rFonts w:ascii="Times New Roman" w:hAnsi="Times New Roman" w:cs="Times New Roman"/>
          <w:lang w:val="hu-HU"/>
        </w:rPr>
      </w:pPr>
      <w:r w:rsidRPr="00187E9A">
        <w:rPr>
          <w:rStyle w:val="FootnoteReference"/>
          <w:rFonts w:ascii="Times New Roman" w:hAnsi="Times New Roman" w:cs="Times New Roman"/>
        </w:rPr>
        <w:footnoteRef/>
      </w:r>
      <w:r w:rsidRPr="00187E9A">
        <w:rPr>
          <w:rFonts w:ascii="Times New Roman" w:hAnsi="Times New Roman" w:cs="Times New Roman"/>
        </w:rPr>
        <w:t xml:space="preserve"> </w:t>
      </w:r>
      <w:r w:rsidR="003B584D" w:rsidRPr="00187E9A">
        <w:rPr>
          <w:rFonts w:ascii="Times New Roman" w:hAnsi="Times New Roman" w:cs="Times New Roman"/>
        </w:rPr>
        <w:t xml:space="preserve">Ibid., </w:t>
      </w:r>
      <w:r w:rsidRPr="00187E9A">
        <w:rPr>
          <w:rFonts w:ascii="Times New Roman" w:hAnsi="Times New Roman" w:cs="Times New Roman"/>
        </w:rPr>
        <w:t xml:space="preserve">Article 29 </w:t>
      </w:r>
      <w:r w:rsidR="00B63EB7" w:rsidRPr="00187E9A">
        <w:rPr>
          <w:rFonts w:ascii="Times New Roman" w:hAnsi="Times New Roman" w:cs="Times New Roman"/>
        </w:rPr>
        <w:t>a. iii.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33B"/>
    <w:multiLevelType w:val="hybridMultilevel"/>
    <w:tmpl w:val="EA6A7EE4"/>
    <w:lvl w:ilvl="0" w:tplc="8654E2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77F39"/>
    <w:multiLevelType w:val="multilevel"/>
    <w:tmpl w:val="EBF820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C43B74"/>
    <w:multiLevelType w:val="hybridMultilevel"/>
    <w:tmpl w:val="1C1822B2"/>
    <w:lvl w:ilvl="0" w:tplc="FFFFFFFF">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3F16B6C"/>
    <w:multiLevelType w:val="hybridMultilevel"/>
    <w:tmpl w:val="90FA423C"/>
    <w:lvl w:ilvl="0" w:tplc="8EA25D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1D5524"/>
    <w:multiLevelType w:val="hybridMultilevel"/>
    <w:tmpl w:val="FAA0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F1353"/>
    <w:multiLevelType w:val="hybridMultilevel"/>
    <w:tmpl w:val="413AD9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4DA74EA"/>
    <w:multiLevelType w:val="hybridMultilevel"/>
    <w:tmpl w:val="45A898A8"/>
    <w:lvl w:ilvl="0" w:tplc="44BEC21C">
      <w:start w:val="1"/>
      <w:numFmt w:val="lowerRoman"/>
      <w:lvlText w:val="(%1)"/>
      <w:lvlJc w:val="left"/>
      <w:pPr>
        <w:ind w:left="1080" w:hanging="72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E478D"/>
    <w:multiLevelType w:val="hybridMultilevel"/>
    <w:tmpl w:val="5B36B4D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 w15:restartNumberingAfterBreak="0">
    <w:nsid w:val="297816BA"/>
    <w:multiLevelType w:val="hybridMultilevel"/>
    <w:tmpl w:val="FFFFFFFF"/>
    <w:lvl w:ilvl="0" w:tplc="2160AF40">
      <w:start w:val="1"/>
      <w:numFmt w:val="bullet"/>
      <w:lvlText w:val=""/>
      <w:lvlJc w:val="left"/>
      <w:pPr>
        <w:ind w:left="720" w:hanging="360"/>
      </w:pPr>
      <w:rPr>
        <w:rFonts w:ascii="Symbol" w:hAnsi="Symbol" w:hint="default"/>
      </w:rPr>
    </w:lvl>
    <w:lvl w:ilvl="1" w:tplc="CE983FB8">
      <w:start w:val="1"/>
      <w:numFmt w:val="bullet"/>
      <w:lvlText w:val="o"/>
      <w:lvlJc w:val="left"/>
      <w:pPr>
        <w:ind w:left="1440" w:hanging="360"/>
      </w:pPr>
      <w:rPr>
        <w:rFonts w:ascii="Courier New" w:hAnsi="Courier New" w:hint="default"/>
      </w:rPr>
    </w:lvl>
    <w:lvl w:ilvl="2" w:tplc="DE26D4BE">
      <w:start w:val="1"/>
      <w:numFmt w:val="bullet"/>
      <w:lvlText w:val=""/>
      <w:lvlJc w:val="left"/>
      <w:pPr>
        <w:ind w:left="2160" w:hanging="360"/>
      </w:pPr>
      <w:rPr>
        <w:rFonts w:ascii="Wingdings" w:hAnsi="Wingdings" w:hint="default"/>
      </w:rPr>
    </w:lvl>
    <w:lvl w:ilvl="3" w:tplc="27FEAB9E">
      <w:start w:val="1"/>
      <w:numFmt w:val="bullet"/>
      <w:lvlText w:val=""/>
      <w:lvlJc w:val="left"/>
      <w:pPr>
        <w:ind w:left="2880" w:hanging="360"/>
      </w:pPr>
      <w:rPr>
        <w:rFonts w:ascii="Symbol" w:hAnsi="Symbol" w:hint="default"/>
      </w:rPr>
    </w:lvl>
    <w:lvl w:ilvl="4" w:tplc="8036FCE0">
      <w:start w:val="1"/>
      <w:numFmt w:val="bullet"/>
      <w:lvlText w:val="o"/>
      <w:lvlJc w:val="left"/>
      <w:pPr>
        <w:ind w:left="3600" w:hanging="360"/>
      </w:pPr>
      <w:rPr>
        <w:rFonts w:ascii="Courier New" w:hAnsi="Courier New" w:hint="default"/>
      </w:rPr>
    </w:lvl>
    <w:lvl w:ilvl="5" w:tplc="DE6EB848">
      <w:start w:val="1"/>
      <w:numFmt w:val="bullet"/>
      <w:lvlText w:val=""/>
      <w:lvlJc w:val="left"/>
      <w:pPr>
        <w:ind w:left="4320" w:hanging="360"/>
      </w:pPr>
      <w:rPr>
        <w:rFonts w:ascii="Wingdings" w:hAnsi="Wingdings" w:hint="default"/>
      </w:rPr>
    </w:lvl>
    <w:lvl w:ilvl="6" w:tplc="1CFE8260">
      <w:start w:val="1"/>
      <w:numFmt w:val="bullet"/>
      <w:lvlText w:val=""/>
      <w:lvlJc w:val="left"/>
      <w:pPr>
        <w:ind w:left="5040" w:hanging="360"/>
      </w:pPr>
      <w:rPr>
        <w:rFonts w:ascii="Symbol" w:hAnsi="Symbol" w:hint="default"/>
      </w:rPr>
    </w:lvl>
    <w:lvl w:ilvl="7" w:tplc="1B8E8782">
      <w:start w:val="1"/>
      <w:numFmt w:val="bullet"/>
      <w:lvlText w:val="o"/>
      <w:lvlJc w:val="left"/>
      <w:pPr>
        <w:ind w:left="5760" w:hanging="360"/>
      </w:pPr>
      <w:rPr>
        <w:rFonts w:ascii="Courier New" w:hAnsi="Courier New" w:hint="default"/>
      </w:rPr>
    </w:lvl>
    <w:lvl w:ilvl="8" w:tplc="E5FEC686">
      <w:start w:val="1"/>
      <w:numFmt w:val="bullet"/>
      <w:lvlText w:val=""/>
      <w:lvlJc w:val="left"/>
      <w:pPr>
        <w:ind w:left="6480" w:hanging="360"/>
      </w:pPr>
      <w:rPr>
        <w:rFonts w:ascii="Wingdings" w:hAnsi="Wingdings" w:hint="default"/>
      </w:rPr>
    </w:lvl>
  </w:abstractNum>
  <w:abstractNum w:abstractNumId="10" w15:restartNumberingAfterBreak="0">
    <w:nsid w:val="2B54679E"/>
    <w:multiLevelType w:val="hybridMultilevel"/>
    <w:tmpl w:val="1C1822B2"/>
    <w:numStyleLink w:val="Importovanstyl1"/>
  </w:abstractNum>
  <w:abstractNum w:abstractNumId="11" w15:restartNumberingAfterBreak="0">
    <w:nsid w:val="37E16B6D"/>
    <w:multiLevelType w:val="hybridMultilevel"/>
    <w:tmpl w:val="93ACBDA2"/>
    <w:lvl w:ilvl="0" w:tplc="8A80EE78">
      <w:start w:val="1"/>
      <w:numFmt w:val="decimal"/>
      <w:lvlText w:val="%1."/>
      <w:lvlJc w:val="left"/>
      <w:pPr>
        <w:ind w:left="426" w:hanging="360"/>
      </w:pPr>
      <w:rPr>
        <w:rFonts w:hAnsi="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9EF4536"/>
    <w:multiLevelType w:val="hybridMultilevel"/>
    <w:tmpl w:val="8ADEFAC0"/>
    <w:lvl w:ilvl="0" w:tplc="664A97FE">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E44DCC"/>
    <w:multiLevelType w:val="hybridMultilevel"/>
    <w:tmpl w:val="C658A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E19E0"/>
    <w:multiLevelType w:val="hybridMultilevel"/>
    <w:tmpl w:val="7144A89C"/>
    <w:lvl w:ilvl="0" w:tplc="F070835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4C239E"/>
    <w:multiLevelType w:val="hybridMultilevel"/>
    <w:tmpl w:val="4306CD72"/>
    <w:lvl w:ilvl="0" w:tplc="4C4EE01E">
      <w:start w:val="1"/>
      <w:numFmt w:val="decimal"/>
      <w:lvlText w:val="%1."/>
      <w:lvlJc w:val="left"/>
      <w:pPr>
        <w:ind w:left="360" w:hanging="360"/>
      </w:pPr>
      <w:rPr>
        <w:rFonts w:ascii="Calibri" w:hAnsi="Calibri" w:cs="Times New Roman" w:hint="default"/>
        <w:b w:val="0"/>
        <w:sz w:val="22"/>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6" w15:restartNumberingAfterBreak="0">
    <w:nsid w:val="54579D4B"/>
    <w:multiLevelType w:val="hybridMultilevel"/>
    <w:tmpl w:val="CE51E56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AA707E7"/>
    <w:multiLevelType w:val="hybridMultilevel"/>
    <w:tmpl w:val="28A6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577080"/>
    <w:multiLevelType w:val="hybridMultilevel"/>
    <w:tmpl w:val="93ACBDA2"/>
    <w:lvl w:ilvl="0" w:tplc="FFFFFFFF">
      <w:start w:val="1"/>
      <w:numFmt w:val="decimal"/>
      <w:lvlText w:val="%1."/>
      <w:lvlJc w:val="left"/>
      <w:pPr>
        <w:ind w:left="426" w:hanging="360"/>
      </w:pPr>
      <w:rPr>
        <w:rFonts w:hAnsi="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1727036"/>
    <w:multiLevelType w:val="hybridMultilevel"/>
    <w:tmpl w:val="93ACBDA2"/>
    <w:lvl w:ilvl="0" w:tplc="FFFFFFFF">
      <w:start w:val="1"/>
      <w:numFmt w:val="decimal"/>
      <w:lvlText w:val="%1."/>
      <w:lvlJc w:val="left"/>
      <w:pPr>
        <w:ind w:left="426" w:hanging="360"/>
      </w:pPr>
      <w:rPr>
        <w:rFonts w:hAnsi="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8CE3C91"/>
    <w:multiLevelType w:val="hybridMultilevel"/>
    <w:tmpl w:val="90FA423C"/>
    <w:lvl w:ilvl="0" w:tplc="8EA25D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6781605">
    <w:abstractNumId w:val="5"/>
  </w:num>
  <w:num w:numId="2" w16cid:durableId="1258709621">
    <w:abstractNumId w:val="16"/>
  </w:num>
  <w:num w:numId="3" w16cid:durableId="1886217025">
    <w:abstractNumId w:val="7"/>
  </w:num>
  <w:num w:numId="4" w16cid:durableId="1387528888">
    <w:abstractNumId w:val="3"/>
  </w:num>
  <w:num w:numId="5" w16cid:durableId="34428409">
    <w:abstractNumId w:val="20"/>
  </w:num>
  <w:num w:numId="6" w16cid:durableId="1587226116">
    <w:abstractNumId w:val="17"/>
  </w:num>
  <w:num w:numId="7" w16cid:durableId="983006581">
    <w:abstractNumId w:val="8"/>
  </w:num>
  <w:num w:numId="8" w16cid:durableId="774790069">
    <w:abstractNumId w:val="9"/>
  </w:num>
  <w:num w:numId="9" w16cid:durableId="1643536608">
    <w:abstractNumId w:val="0"/>
  </w:num>
  <w:num w:numId="10" w16cid:durableId="1630554489">
    <w:abstractNumId w:val="1"/>
  </w:num>
  <w:num w:numId="11" w16cid:durableId="1309747811">
    <w:abstractNumId w:val="6"/>
  </w:num>
  <w:num w:numId="12" w16cid:durableId="217472236">
    <w:abstractNumId w:val="10"/>
    <w:lvlOverride w:ilvl="0">
      <w:lvl w:ilvl="0" w:tplc="A970C4AA">
        <w:start w:val="1"/>
        <w:numFmt w:val="decimal"/>
        <w:lvlText w:val="%1."/>
        <w:lvlJc w:val="left"/>
        <w:pPr>
          <w:ind w:left="426" w:hanging="360"/>
        </w:pPr>
        <w:rPr>
          <w:rFonts w:hAnsi="Arial Unicode MS"/>
          <w:i w:val="0"/>
          <w:iCs w:val="0"/>
          <w:caps w:val="0"/>
          <w:smallCaps w:val="0"/>
          <w:strike w:val="0"/>
          <w:dstrike w:val="0"/>
          <w:outline w:val="0"/>
          <w:emboss w:val="0"/>
          <w:imprint w:val="0"/>
          <w:spacing w:val="0"/>
          <w:w w:val="100"/>
          <w:kern w:val="0"/>
          <w:position w:val="0"/>
          <w:highlight w:val="none"/>
          <w:vertAlign w:val="baseline"/>
        </w:rPr>
      </w:lvl>
    </w:lvlOverride>
  </w:num>
  <w:num w:numId="13" w16cid:durableId="1438523332">
    <w:abstractNumId w:val="10"/>
  </w:num>
  <w:num w:numId="14" w16cid:durableId="2050910772">
    <w:abstractNumId w:val="11"/>
  </w:num>
  <w:num w:numId="15" w16cid:durableId="358089746">
    <w:abstractNumId w:val="2"/>
  </w:num>
  <w:num w:numId="16" w16cid:durableId="1634402724">
    <w:abstractNumId w:val="14"/>
  </w:num>
  <w:num w:numId="17" w16cid:durableId="1460949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3976004">
    <w:abstractNumId w:val="4"/>
  </w:num>
  <w:num w:numId="19" w16cid:durableId="543253236">
    <w:abstractNumId w:val="12"/>
  </w:num>
  <w:num w:numId="20" w16cid:durableId="462620004">
    <w:abstractNumId w:val="18"/>
  </w:num>
  <w:num w:numId="21" w16cid:durableId="456071227">
    <w:abstractNumId w:val="19"/>
  </w:num>
  <w:num w:numId="22" w16cid:durableId="12037071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xNzMxsLAwMjW0tLBQ0lEKTi0uzszPAykwNK0FAF7XmMItAAAA"/>
  </w:docVars>
  <w:rsids>
    <w:rsidRoot w:val="00544407"/>
    <w:rsid w:val="000008D7"/>
    <w:rsid w:val="00000F38"/>
    <w:rsid w:val="00001198"/>
    <w:rsid w:val="000019E2"/>
    <w:rsid w:val="00001C18"/>
    <w:rsid w:val="00001E78"/>
    <w:rsid w:val="00003297"/>
    <w:rsid w:val="000039AD"/>
    <w:rsid w:val="00003DE0"/>
    <w:rsid w:val="00003E50"/>
    <w:rsid w:val="00003EF4"/>
    <w:rsid w:val="00004C69"/>
    <w:rsid w:val="000056F9"/>
    <w:rsid w:val="0000629F"/>
    <w:rsid w:val="0000636F"/>
    <w:rsid w:val="00007C9D"/>
    <w:rsid w:val="00007D11"/>
    <w:rsid w:val="0001150F"/>
    <w:rsid w:val="00011DF4"/>
    <w:rsid w:val="000127EA"/>
    <w:rsid w:val="000133F0"/>
    <w:rsid w:val="00013B7F"/>
    <w:rsid w:val="00013D78"/>
    <w:rsid w:val="000140E4"/>
    <w:rsid w:val="00014347"/>
    <w:rsid w:val="000143BC"/>
    <w:rsid w:val="000148AD"/>
    <w:rsid w:val="00014B50"/>
    <w:rsid w:val="00015B59"/>
    <w:rsid w:val="000160A1"/>
    <w:rsid w:val="00016302"/>
    <w:rsid w:val="00016355"/>
    <w:rsid w:val="0001637A"/>
    <w:rsid w:val="000167DE"/>
    <w:rsid w:val="0002091E"/>
    <w:rsid w:val="00020E67"/>
    <w:rsid w:val="00020F75"/>
    <w:rsid w:val="00023580"/>
    <w:rsid w:val="00023F5B"/>
    <w:rsid w:val="00024754"/>
    <w:rsid w:val="00025BE6"/>
    <w:rsid w:val="0002621F"/>
    <w:rsid w:val="00027971"/>
    <w:rsid w:val="0003106C"/>
    <w:rsid w:val="000318F4"/>
    <w:rsid w:val="000323C1"/>
    <w:rsid w:val="00032D61"/>
    <w:rsid w:val="00034560"/>
    <w:rsid w:val="00034602"/>
    <w:rsid w:val="00040327"/>
    <w:rsid w:val="000408CF"/>
    <w:rsid w:val="00043AB6"/>
    <w:rsid w:val="00043B06"/>
    <w:rsid w:val="0004405D"/>
    <w:rsid w:val="0004515B"/>
    <w:rsid w:val="00045FFD"/>
    <w:rsid w:val="000463AD"/>
    <w:rsid w:val="000465C8"/>
    <w:rsid w:val="00046725"/>
    <w:rsid w:val="00046BC2"/>
    <w:rsid w:val="0004798C"/>
    <w:rsid w:val="00047D91"/>
    <w:rsid w:val="0005001C"/>
    <w:rsid w:val="0005049F"/>
    <w:rsid w:val="000514C7"/>
    <w:rsid w:val="00052187"/>
    <w:rsid w:val="0005226E"/>
    <w:rsid w:val="0005240D"/>
    <w:rsid w:val="0005265A"/>
    <w:rsid w:val="00052962"/>
    <w:rsid w:val="000534A4"/>
    <w:rsid w:val="00053671"/>
    <w:rsid w:val="00053883"/>
    <w:rsid w:val="0005488B"/>
    <w:rsid w:val="000552F8"/>
    <w:rsid w:val="0005555F"/>
    <w:rsid w:val="0005561B"/>
    <w:rsid w:val="00055A2F"/>
    <w:rsid w:val="00055ADB"/>
    <w:rsid w:val="000565B6"/>
    <w:rsid w:val="00057A2F"/>
    <w:rsid w:val="00060B30"/>
    <w:rsid w:val="000616D1"/>
    <w:rsid w:val="00064026"/>
    <w:rsid w:val="00065D9E"/>
    <w:rsid w:val="000672A9"/>
    <w:rsid w:val="00067C73"/>
    <w:rsid w:val="00067C7F"/>
    <w:rsid w:val="00070CFA"/>
    <w:rsid w:val="000715DC"/>
    <w:rsid w:val="00072917"/>
    <w:rsid w:val="00073003"/>
    <w:rsid w:val="0007342D"/>
    <w:rsid w:val="00074175"/>
    <w:rsid w:val="00074942"/>
    <w:rsid w:val="00074AB3"/>
    <w:rsid w:val="00074C2F"/>
    <w:rsid w:val="00075260"/>
    <w:rsid w:val="0007615F"/>
    <w:rsid w:val="0007762C"/>
    <w:rsid w:val="00077D65"/>
    <w:rsid w:val="00077DA8"/>
    <w:rsid w:val="00080270"/>
    <w:rsid w:val="00080B32"/>
    <w:rsid w:val="000826FE"/>
    <w:rsid w:val="00082ADC"/>
    <w:rsid w:val="00082B31"/>
    <w:rsid w:val="00083C5C"/>
    <w:rsid w:val="000844BE"/>
    <w:rsid w:val="0008457C"/>
    <w:rsid w:val="000848CC"/>
    <w:rsid w:val="00084F8D"/>
    <w:rsid w:val="00087230"/>
    <w:rsid w:val="00087578"/>
    <w:rsid w:val="00087613"/>
    <w:rsid w:val="00087CB2"/>
    <w:rsid w:val="000903A5"/>
    <w:rsid w:val="00090AB8"/>
    <w:rsid w:val="00090C56"/>
    <w:rsid w:val="00091001"/>
    <w:rsid w:val="00091710"/>
    <w:rsid w:val="000921B4"/>
    <w:rsid w:val="000921C5"/>
    <w:rsid w:val="00092804"/>
    <w:rsid w:val="00093534"/>
    <w:rsid w:val="00094D1C"/>
    <w:rsid w:val="00094DC4"/>
    <w:rsid w:val="00095FD6"/>
    <w:rsid w:val="00096BB9"/>
    <w:rsid w:val="000971E3"/>
    <w:rsid w:val="000A003E"/>
    <w:rsid w:val="000A0603"/>
    <w:rsid w:val="000A0681"/>
    <w:rsid w:val="000A0B2A"/>
    <w:rsid w:val="000A0D52"/>
    <w:rsid w:val="000A11D4"/>
    <w:rsid w:val="000A1727"/>
    <w:rsid w:val="000A2886"/>
    <w:rsid w:val="000A2DB0"/>
    <w:rsid w:val="000A3EFA"/>
    <w:rsid w:val="000A41B4"/>
    <w:rsid w:val="000A4574"/>
    <w:rsid w:val="000A52D5"/>
    <w:rsid w:val="000A5814"/>
    <w:rsid w:val="000A5CDC"/>
    <w:rsid w:val="000A68C0"/>
    <w:rsid w:val="000A6F35"/>
    <w:rsid w:val="000A7467"/>
    <w:rsid w:val="000A7ACE"/>
    <w:rsid w:val="000A7B13"/>
    <w:rsid w:val="000B012D"/>
    <w:rsid w:val="000B0A55"/>
    <w:rsid w:val="000B0AF5"/>
    <w:rsid w:val="000B197C"/>
    <w:rsid w:val="000B29C7"/>
    <w:rsid w:val="000B2A98"/>
    <w:rsid w:val="000B2F8F"/>
    <w:rsid w:val="000B3F06"/>
    <w:rsid w:val="000B7AF7"/>
    <w:rsid w:val="000C1393"/>
    <w:rsid w:val="000C1855"/>
    <w:rsid w:val="000C321F"/>
    <w:rsid w:val="000C4683"/>
    <w:rsid w:val="000C4DF9"/>
    <w:rsid w:val="000C550D"/>
    <w:rsid w:val="000C61B9"/>
    <w:rsid w:val="000C65CE"/>
    <w:rsid w:val="000C6BE7"/>
    <w:rsid w:val="000C7C0F"/>
    <w:rsid w:val="000D1438"/>
    <w:rsid w:val="000D155B"/>
    <w:rsid w:val="000D3691"/>
    <w:rsid w:val="000D49B0"/>
    <w:rsid w:val="000D6975"/>
    <w:rsid w:val="000D6A86"/>
    <w:rsid w:val="000D6AFB"/>
    <w:rsid w:val="000D75B6"/>
    <w:rsid w:val="000E054B"/>
    <w:rsid w:val="000E0D91"/>
    <w:rsid w:val="000E1C2B"/>
    <w:rsid w:val="000E23C5"/>
    <w:rsid w:val="000E47A5"/>
    <w:rsid w:val="000E4E6F"/>
    <w:rsid w:val="000E6DB6"/>
    <w:rsid w:val="000E77CE"/>
    <w:rsid w:val="000F022C"/>
    <w:rsid w:val="000F0391"/>
    <w:rsid w:val="000F099A"/>
    <w:rsid w:val="000F0BA1"/>
    <w:rsid w:val="000F0D03"/>
    <w:rsid w:val="000F1158"/>
    <w:rsid w:val="000F299F"/>
    <w:rsid w:val="000F33D8"/>
    <w:rsid w:val="000F3411"/>
    <w:rsid w:val="000F3E0F"/>
    <w:rsid w:val="000F44CA"/>
    <w:rsid w:val="000F48A2"/>
    <w:rsid w:val="000F4E4C"/>
    <w:rsid w:val="000F5DA1"/>
    <w:rsid w:val="000F615D"/>
    <w:rsid w:val="000F6565"/>
    <w:rsid w:val="000F6DC8"/>
    <w:rsid w:val="000F70DA"/>
    <w:rsid w:val="000F7968"/>
    <w:rsid w:val="001000BF"/>
    <w:rsid w:val="00101DB2"/>
    <w:rsid w:val="00102FAD"/>
    <w:rsid w:val="001044EA"/>
    <w:rsid w:val="001046A2"/>
    <w:rsid w:val="0010470B"/>
    <w:rsid w:val="00104C4C"/>
    <w:rsid w:val="00106900"/>
    <w:rsid w:val="00106B1C"/>
    <w:rsid w:val="001076A4"/>
    <w:rsid w:val="00110121"/>
    <w:rsid w:val="0011068A"/>
    <w:rsid w:val="00110A4E"/>
    <w:rsid w:val="00111496"/>
    <w:rsid w:val="00111CD7"/>
    <w:rsid w:val="0011229A"/>
    <w:rsid w:val="00112DAF"/>
    <w:rsid w:val="00112E11"/>
    <w:rsid w:val="00112FCE"/>
    <w:rsid w:val="001162ED"/>
    <w:rsid w:val="00120CF8"/>
    <w:rsid w:val="00120FF9"/>
    <w:rsid w:val="00121EC4"/>
    <w:rsid w:val="00121F50"/>
    <w:rsid w:val="00122F8D"/>
    <w:rsid w:val="0012460E"/>
    <w:rsid w:val="001249F1"/>
    <w:rsid w:val="0012598A"/>
    <w:rsid w:val="00126CB3"/>
    <w:rsid w:val="00126EE3"/>
    <w:rsid w:val="001279F4"/>
    <w:rsid w:val="00131101"/>
    <w:rsid w:val="00131A5B"/>
    <w:rsid w:val="00131F85"/>
    <w:rsid w:val="001352BA"/>
    <w:rsid w:val="001361CC"/>
    <w:rsid w:val="001364C2"/>
    <w:rsid w:val="00136CB8"/>
    <w:rsid w:val="00136CF8"/>
    <w:rsid w:val="001370B6"/>
    <w:rsid w:val="00137E63"/>
    <w:rsid w:val="00141EA2"/>
    <w:rsid w:val="00143219"/>
    <w:rsid w:val="00143260"/>
    <w:rsid w:val="00146815"/>
    <w:rsid w:val="001469F5"/>
    <w:rsid w:val="0014704F"/>
    <w:rsid w:val="00147572"/>
    <w:rsid w:val="00150692"/>
    <w:rsid w:val="00150770"/>
    <w:rsid w:val="00150DF4"/>
    <w:rsid w:val="00151C50"/>
    <w:rsid w:val="00151DF2"/>
    <w:rsid w:val="001522ED"/>
    <w:rsid w:val="00152FD4"/>
    <w:rsid w:val="001534E4"/>
    <w:rsid w:val="00153519"/>
    <w:rsid w:val="00154255"/>
    <w:rsid w:val="001568E1"/>
    <w:rsid w:val="00156BF6"/>
    <w:rsid w:val="00157626"/>
    <w:rsid w:val="00157CAF"/>
    <w:rsid w:val="00160196"/>
    <w:rsid w:val="00160211"/>
    <w:rsid w:val="00161CA1"/>
    <w:rsid w:val="0016379F"/>
    <w:rsid w:val="001640E4"/>
    <w:rsid w:val="001645DD"/>
    <w:rsid w:val="001648A9"/>
    <w:rsid w:val="001655DB"/>
    <w:rsid w:val="001661C0"/>
    <w:rsid w:val="00166854"/>
    <w:rsid w:val="00166E05"/>
    <w:rsid w:val="001677BD"/>
    <w:rsid w:val="00167A1F"/>
    <w:rsid w:val="00167BE5"/>
    <w:rsid w:val="001713AC"/>
    <w:rsid w:val="00172F98"/>
    <w:rsid w:val="00173BFF"/>
    <w:rsid w:val="00173CF6"/>
    <w:rsid w:val="001740FA"/>
    <w:rsid w:val="0017662A"/>
    <w:rsid w:val="00176883"/>
    <w:rsid w:val="00176BA3"/>
    <w:rsid w:val="0017712C"/>
    <w:rsid w:val="001801B6"/>
    <w:rsid w:val="00180290"/>
    <w:rsid w:val="0018056A"/>
    <w:rsid w:val="001807C3"/>
    <w:rsid w:val="001808B7"/>
    <w:rsid w:val="0018181F"/>
    <w:rsid w:val="00181F7A"/>
    <w:rsid w:val="001828B5"/>
    <w:rsid w:val="00185700"/>
    <w:rsid w:val="00185F80"/>
    <w:rsid w:val="001862F6"/>
    <w:rsid w:val="00186402"/>
    <w:rsid w:val="00186788"/>
    <w:rsid w:val="00186B11"/>
    <w:rsid w:val="00187871"/>
    <w:rsid w:val="00187E9A"/>
    <w:rsid w:val="0019069E"/>
    <w:rsid w:val="00191EB8"/>
    <w:rsid w:val="00191F36"/>
    <w:rsid w:val="00192CD9"/>
    <w:rsid w:val="001937B8"/>
    <w:rsid w:val="00194638"/>
    <w:rsid w:val="00194CF4"/>
    <w:rsid w:val="00195DA2"/>
    <w:rsid w:val="0019798A"/>
    <w:rsid w:val="00197BA7"/>
    <w:rsid w:val="001A332E"/>
    <w:rsid w:val="001A350A"/>
    <w:rsid w:val="001A3BAB"/>
    <w:rsid w:val="001A3CF4"/>
    <w:rsid w:val="001A50E6"/>
    <w:rsid w:val="001A53F2"/>
    <w:rsid w:val="001B055F"/>
    <w:rsid w:val="001B060D"/>
    <w:rsid w:val="001B0AD7"/>
    <w:rsid w:val="001B0DE2"/>
    <w:rsid w:val="001B0E97"/>
    <w:rsid w:val="001B24CF"/>
    <w:rsid w:val="001B292C"/>
    <w:rsid w:val="001B2FE3"/>
    <w:rsid w:val="001B31AF"/>
    <w:rsid w:val="001B3275"/>
    <w:rsid w:val="001B3374"/>
    <w:rsid w:val="001B33BB"/>
    <w:rsid w:val="001B456E"/>
    <w:rsid w:val="001B4599"/>
    <w:rsid w:val="001B4807"/>
    <w:rsid w:val="001B4BF8"/>
    <w:rsid w:val="001B4E3C"/>
    <w:rsid w:val="001B54B1"/>
    <w:rsid w:val="001B599A"/>
    <w:rsid w:val="001B63F3"/>
    <w:rsid w:val="001B69BE"/>
    <w:rsid w:val="001B6E14"/>
    <w:rsid w:val="001C05C4"/>
    <w:rsid w:val="001C05F9"/>
    <w:rsid w:val="001C0CDE"/>
    <w:rsid w:val="001C2A03"/>
    <w:rsid w:val="001C39D5"/>
    <w:rsid w:val="001C4FA7"/>
    <w:rsid w:val="001C51FB"/>
    <w:rsid w:val="001C5F01"/>
    <w:rsid w:val="001C6723"/>
    <w:rsid w:val="001C7D23"/>
    <w:rsid w:val="001D0C90"/>
    <w:rsid w:val="001D19B5"/>
    <w:rsid w:val="001D2E21"/>
    <w:rsid w:val="001D4AB9"/>
    <w:rsid w:val="001D4F4A"/>
    <w:rsid w:val="001D6EEB"/>
    <w:rsid w:val="001E00AD"/>
    <w:rsid w:val="001E0838"/>
    <w:rsid w:val="001E08F3"/>
    <w:rsid w:val="001E14B3"/>
    <w:rsid w:val="001E2A20"/>
    <w:rsid w:val="001E3356"/>
    <w:rsid w:val="001E44A4"/>
    <w:rsid w:val="001E44C2"/>
    <w:rsid w:val="001E547E"/>
    <w:rsid w:val="001E7632"/>
    <w:rsid w:val="001E7BE4"/>
    <w:rsid w:val="001F016B"/>
    <w:rsid w:val="001F1B3B"/>
    <w:rsid w:val="001F2E77"/>
    <w:rsid w:val="001F3756"/>
    <w:rsid w:val="001F381C"/>
    <w:rsid w:val="001F4FFF"/>
    <w:rsid w:val="001F5412"/>
    <w:rsid w:val="001F5DE6"/>
    <w:rsid w:val="001F75B9"/>
    <w:rsid w:val="001F76A9"/>
    <w:rsid w:val="002005B2"/>
    <w:rsid w:val="00200F45"/>
    <w:rsid w:val="00201168"/>
    <w:rsid w:val="0020117F"/>
    <w:rsid w:val="00201529"/>
    <w:rsid w:val="00202394"/>
    <w:rsid w:val="0020469B"/>
    <w:rsid w:val="00204AE4"/>
    <w:rsid w:val="00206198"/>
    <w:rsid w:val="0020676D"/>
    <w:rsid w:val="0021035A"/>
    <w:rsid w:val="00210FF0"/>
    <w:rsid w:val="002113A9"/>
    <w:rsid w:val="002115EA"/>
    <w:rsid w:val="0021183A"/>
    <w:rsid w:val="00212361"/>
    <w:rsid w:val="00213436"/>
    <w:rsid w:val="00213717"/>
    <w:rsid w:val="00213D64"/>
    <w:rsid w:val="00215528"/>
    <w:rsid w:val="00215CD1"/>
    <w:rsid w:val="00217859"/>
    <w:rsid w:val="00217EE9"/>
    <w:rsid w:val="00220CE6"/>
    <w:rsid w:val="002213CA"/>
    <w:rsid w:val="00221484"/>
    <w:rsid w:val="0022158C"/>
    <w:rsid w:val="00223301"/>
    <w:rsid w:val="002239F8"/>
    <w:rsid w:val="0022452D"/>
    <w:rsid w:val="00224ED5"/>
    <w:rsid w:val="00225EA5"/>
    <w:rsid w:val="00226428"/>
    <w:rsid w:val="00226449"/>
    <w:rsid w:val="00226D02"/>
    <w:rsid w:val="00230022"/>
    <w:rsid w:val="0023015D"/>
    <w:rsid w:val="00230886"/>
    <w:rsid w:val="00230FF6"/>
    <w:rsid w:val="00231016"/>
    <w:rsid w:val="002310B7"/>
    <w:rsid w:val="00231C4A"/>
    <w:rsid w:val="002320F7"/>
    <w:rsid w:val="00232687"/>
    <w:rsid w:val="002372AF"/>
    <w:rsid w:val="002373C4"/>
    <w:rsid w:val="00237A74"/>
    <w:rsid w:val="002414AB"/>
    <w:rsid w:val="00241723"/>
    <w:rsid w:val="00241F88"/>
    <w:rsid w:val="00242400"/>
    <w:rsid w:val="00242896"/>
    <w:rsid w:val="00242FFA"/>
    <w:rsid w:val="002433AF"/>
    <w:rsid w:val="00243AB0"/>
    <w:rsid w:val="00243AEF"/>
    <w:rsid w:val="00243DBC"/>
    <w:rsid w:val="00243EE6"/>
    <w:rsid w:val="00244AF7"/>
    <w:rsid w:val="00245254"/>
    <w:rsid w:val="00245592"/>
    <w:rsid w:val="00245609"/>
    <w:rsid w:val="002467FA"/>
    <w:rsid w:val="00246836"/>
    <w:rsid w:val="00247013"/>
    <w:rsid w:val="002474EA"/>
    <w:rsid w:val="00247D7C"/>
    <w:rsid w:val="0025126C"/>
    <w:rsid w:val="0025153E"/>
    <w:rsid w:val="00251A36"/>
    <w:rsid w:val="00251CCB"/>
    <w:rsid w:val="00251D61"/>
    <w:rsid w:val="00253958"/>
    <w:rsid w:val="002542C6"/>
    <w:rsid w:val="00255447"/>
    <w:rsid w:val="00256294"/>
    <w:rsid w:val="00256342"/>
    <w:rsid w:val="00256B67"/>
    <w:rsid w:val="00257C77"/>
    <w:rsid w:val="002619E6"/>
    <w:rsid w:val="00261FC7"/>
    <w:rsid w:val="002636AD"/>
    <w:rsid w:val="002642D7"/>
    <w:rsid w:val="00264A36"/>
    <w:rsid w:val="00264D45"/>
    <w:rsid w:val="00267163"/>
    <w:rsid w:val="002678DF"/>
    <w:rsid w:val="002700BB"/>
    <w:rsid w:val="0027023A"/>
    <w:rsid w:val="0027037B"/>
    <w:rsid w:val="0027063E"/>
    <w:rsid w:val="00270EC0"/>
    <w:rsid w:val="00271060"/>
    <w:rsid w:val="002718D5"/>
    <w:rsid w:val="00271F76"/>
    <w:rsid w:val="00271FD3"/>
    <w:rsid w:val="00272A7D"/>
    <w:rsid w:val="00273037"/>
    <w:rsid w:val="00273509"/>
    <w:rsid w:val="00274437"/>
    <w:rsid w:val="0027475C"/>
    <w:rsid w:val="00274CAD"/>
    <w:rsid w:val="00275210"/>
    <w:rsid w:val="00275EB6"/>
    <w:rsid w:val="00276862"/>
    <w:rsid w:val="0028010E"/>
    <w:rsid w:val="00280897"/>
    <w:rsid w:val="002816A6"/>
    <w:rsid w:val="002828A5"/>
    <w:rsid w:val="0028301F"/>
    <w:rsid w:val="002841B1"/>
    <w:rsid w:val="00285306"/>
    <w:rsid w:val="00286DAA"/>
    <w:rsid w:val="00290FA1"/>
    <w:rsid w:val="0029497B"/>
    <w:rsid w:val="00294D99"/>
    <w:rsid w:val="00295A43"/>
    <w:rsid w:val="00296366"/>
    <w:rsid w:val="002966B2"/>
    <w:rsid w:val="002A14A5"/>
    <w:rsid w:val="002A1981"/>
    <w:rsid w:val="002A19DB"/>
    <w:rsid w:val="002A294E"/>
    <w:rsid w:val="002A296F"/>
    <w:rsid w:val="002A2C1A"/>
    <w:rsid w:val="002A2F9B"/>
    <w:rsid w:val="002A3291"/>
    <w:rsid w:val="002A3C87"/>
    <w:rsid w:val="002A3FFE"/>
    <w:rsid w:val="002A4653"/>
    <w:rsid w:val="002A53C0"/>
    <w:rsid w:val="002A56B7"/>
    <w:rsid w:val="002A57B1"/>
    <w:rsid w:val="002A5CE7"/>
    <w:rsid w:val="002A6040"/>
    <w:rsid w:val="002A6451"/>
    <w:rsid w:val="002A675D"/>
    <w:rsid w:val="002A687D"/>
    <w:rsid w:val="002A6DD0"/>
    <w:rsid w:val="002A70AB"/>
    <w:rsid w:val="002A75B9"/>
    <w:rsid w:val="002B0925"/>
    <w:rsid w:val="002B1D2A"/>
    <w:rsid w:val="002B1D4A"/>
    <w:rsid w:val="002B252F"/>
    <w:rsid w:val="002B29AD"/>
    <w:rsid w:val="002B2E6A"/>
    <w:rsid w:val="002B2F38"/>
    <w:rsid w:val="002B4962"/>
    <w:rsid w:val="002B5BA1"/>
    <w:rsid w:val="002B5D05"/>
    <w:rsid w:val="002B5FF6"/>
    <w:rsid w:val="002B60E5"/>
    <w:rsid w:val="002B63BF"/>
    <w:rsid w:val="002B6456"/>
    <w:rsid w:val="002B6538"/>
    <w:rsid w:val="002B6918"/>
    <w:rsid w:val="002B716D"/>
    <w:rsid w:val="002B7BDD"/>
    <w:rsid w:val="002C1289"/>
    <w:rsid w:val="002C1832"/>
    <w:rsid w:val="002C2797"/>
    <w:rsid w:val="002C3E2E"/>
    <w:rsid w:val="002C4A81"/>
    <w:rsid w:val="002C4E2C"/>
    <w:rsid w:val="002C6297"/>
    <w:rsid w:val="002D0489"/>
    <w:rsid w:val="002D1582"/>
    <w:rsid w:val="002D1CC9"/>
    <w:rsid w:val="002D213E"/>
    <w:rsid w:val="002D3230"/>
    <w:rsid w:val="002D3539"/>
    <w:rsid w:val="002D3661"/>
    <w:rsid w:val="002D4BE2"/>
    <w:rsid w:val="002D4DCB"/>
    <w:rsid w:val="002D4E71"/>
    <w:rsid w:val="002D512A"/>
    <w:rsid w:val="002D6170"/>
    <w:rsid w:val="002E0533"/>
    <w:rsid w:val="002E1B77"/>
    <w:rsid w:val="002E2AB0"/>
    <w:rsid w:val="002E2BD1"/>
    <w:rsid w:val="002E307B"/>
    <w:rsid w:val="002E48B0"/>
    <w:rsid w:val="002E631B"/>
    <w:rsid w:val="002F0788"/>
    <w:rsid w:val="002F083C"/>
    <w:rsid w:val="002F22EF"/>
    <w:rsid w:val="002F298D"/>
    <w:rsid w:val="002F2C2B"/>
    <w:rsid w:val="002F3E93"/>
    <w:rsid w:val="002F41D6"/>
    <w:rsid w:val="002F4594"/>
    <w:rsid w:val="002F4D4A"/>
    <w:rsid w:val="002F4DAE"/>
    <w:rsid w:val="002F69D9"/>
    <w:rsid w:val="00300044"/>
    <w:rsid w:val="00300054"/>
    <w:rsid w:val="0030010D"/>
    <w:rsid w:val="003004D4"/>
    <w:rsid w:val="003004E1"/>
    <w:rsid w:val="003005AB"/>
    <w:rsid w:val="00301320"/>
    <w:rsid w:val="00301357"/>
    <w:rsid w:val="0030161C"/>
    <w:rsid w:val="00302F59"/>
    <w:rsid w:val="003035B6"/>
    <w:rsid w:val="00304E64"/>
    <w:rsid w:val="003063CC"/>
    <w:rsid w:val="00307133"/>
    <w:rsid w:val="003075A8"/>
    <w:rsid w:val="00307796"/>
    <w:rsid w:val="0031039B"/>
    <w:rsid w:val="00310657"/>
    <w:rsid w:val="0031085F"/>
    <w:rsid w:val="00310914"/>
    <w:rsid w:val="003110E4"/>
    <w:rsid w:val="00311809"/>
    <w:rsid w:val="00311D82"/>
    <w:rsid w:val="00311E3D"/>
    <w:rsid w:val="003129EC"/>
    <w:rsid w:val="00312FC1"/>
    <w:rsid w:val="003132EB"/>
    <w:rsid w:val="00314149"/>
    <w:rsid w:val="00314445"/>
    <w:rsid w:val="003144BC"/>
    <w:rsid w:val="0031490A"/>
    <w:rsid w:val="0031542D"/>
    <w:rsid w:val="00315BDC"/>
    <w:rsid w:val="00316090"/>
    <w:rsid w:val="0031652E"/>
    <w:rsid w:val="00316BD3"/>
    <w:rsid w:val="00316C33"/>
    <w:rsid w:val="00316E19"/>
    <w:rsid w:val="00317CB6"/>
    <w:rsid w:val="00321668"/>
    <w:rsid w:val="003219B9"/>
    <w:rsid w:val="00321BB2"/>
    <w:rsid w:val="00322E0C"/>
    <w:rsid w:val="00323884"/>
    <w:rsid w:val="00323CCE"/>
    <w:rsid w:val="00323E9B"/>
    <w:rsid w:val="003256E7"/>
    <w:rsid w:val="00326BD7"/>
    <w:rsid w:val="00327DC6"/>
    <w:rsid w:val="00331B32"/>
    <w:rsid w:val="003322B0"/>
    <w:rsid w:val="0033285B"/>
    <w:rsid w:val="00332F45"/>
    <w:rsid w:val="00333D16"/>
    <w:rsid w:val="0033418B"/>
    <w:rsid w:val="00334670"/>
    <w:rsid w:val="00334ECD"/>
    <w:rsid w:val="00335F61"/>
    <w:rsid w:val="003364C8"/>
    <w:rsid w:val="00336B4B"/>
    <w:rsid w:val="00337249"/>
    <w:rsid w:val="00337471"/>
    <w:rsid w:val="0033779A"/>
    <w:rsid w:val="0033790F"/>
    <w:rsid w:val="00337B34"/>
    <w:rsid w:val="00337DC1"/>
    <w:rsid w:val="00337DC8"/>
    <w:rsid w:val="003407B7"/>
    <w:rsid w:val="00340F97"/>
    <w:rsid w:val="00342F00"/>
    <w:rsid w:val="00343B93"/>
    <w:rsid w:val="00344D03"/>
    <w:rsid w:val="00345077"/>
    <w:rsid w:val="00345153"/>
    <w:rsid w:val="003468AF"/>
    <w:rsid w:val="00346C57"/>
    <w:rsid w:val="00346CB8"/>
    <w:rsid w:val="00347192"/>
    <w:rsid w:val="003477E1"/>
    <w:rsid w:val="00350851"/>
    <w:rsid w:val="003514C2"/>
    <w:rsid w:val="00351966"/>
    <w:rsid w:val="003526F5"/>
    <w:rsid w:val="00354556"/>
    <w:rsid w:val="00354DD6"/>
    <w:rsid w:val="0035517A"/>
    <w:rsid w:val="003553B9"/>
    <w:rsid w:val="00355419"/>
    <w:rsid w:val="003555F8"/>
    <w:rsid w:val="00356340"/>
    <w:rsid w:val="0035674C"/>
    <w:rsid w:val="003576DE"/>
    <w:rsid w:val="00357BB1"/>
    <w:rsid w:val="00357C2C"/>
    <w:rsid w:val="00357DF2"/>
    <w:rsid w:val="003610B2"/>
    <w:rsid w:val="003611C6"/>
    <w:rsid w:val="003624E1"/>
    <w:rsid w:val="003625A9"/>
    <w:rsid w:val="00364166"/>
    <w:rsid w:val="00367F06"/>
    <w:rsid w:val="00367FDA"/>
    <w:rsid w:val="00371C9A"/>
    <w:rsid w:val="00372757"/>
    <w:rsid w:val="00372A16"/>
    <w:rsid w:val="00372BCD"/>
    <w:rsid w:val="00372D12"/>
    <w:rsid w:val="003732FC"/>
    <w:rsid w:val="003734FF"/>
    <w:rsid w:val="003736AD"/>
    <w:rsid w:val="00374593"/>
    <w:rsid w:val="0037554E"/>
    <w:rsid w:val="0037561C"/>
    <w:rsid w:val="0037728A"/>
    <w:rsid w:val="0037756C"/>
    <w:rsid w:val="00377CAC"/>
    <w:rsid w:val="0038006B"/>
    <w:rsid w:val="003805C3"/>
    <w:rsid w:val="003824BC"/>
    <w:rsid w:val="0038305E"/>
    <w:rsid w:val="00383B1F"/>
    <w:rsid w:val="0038499C"/>
    <w:rsid w:val="003867E9"/>
    <w:rsid w:val="00386C68"/>
    <w:rsid w:val="00386C81"/>
    <w:rsid w:val="0039013E"/>
    <w:rsid w:val="00390938"/>
    <w:rsid w:val="00391131"/>
    <w:rsid w:val="003923B6"/>
    <w:rsid w:val="00393CDC"/>
    <w:rsid w:val="00394844"/>
    <w:rsid w:val="00394F09"/>
    <w:rsid w:val="00396432"/>
    <w:rsid w:val="00396E6B"/>
    <w:rsid w:val="003A193F"/>
    <w:rsid w:val="003A2503"/>
    <w:rsid w:val="003A2739"/>
    <w:rsid w:val="003A3C87"/>
    <w:rsid w:val="003A558A"/>
    <w:rsid w:val="003A65CD"/>
    <w:rsid w:val="003A6848"/>
    <w:rsid w:val="003A77FE"/>
    <w:rsid w:val="003A7AEC"/>
    <w:rsid w:val="003B171F"/>
    <w:rsid w:val="003B19E1"/>
    <w:rsid w:val="003B2083"/>
    <w:rsid w:val="003B2702"/>
    <w:rsid w:val="003B3FA9"/>
    <w:rsid w:val="003B4390"/>
    <w:rsid w:val="003B47E2"/>
    <w:rsid w:val="003B4920"/>
    <w:rsid w:val="003B4BC3"/>
    <w:rsid w:val="003B584D"/>
    <w:rsid w:val="003B61EF"/>
    <w:rsid w:val="003B7F3E"/>
    <w:rsid w:val="003C11A6"/>
    <w:rsid w:val="003C19E1"/>
    <w:rsid w:val="003C24E8"/>
    <w:rsid w:val="003C25B5"/>
    <w:rsid w:val="003C2DEA"/>
    <w:rsid w:val="003C3E0C"/>
    <w:rsid w:val="003C4D1A"/>
    <w:rsid w:val="003C6662"/>
    <w:rsid w:val="003C697D"/>
    <w:rsid w:val="003D036D"/>
    <w:rsid w:val="003D0420"/>
    <w:rsid w:val="003D0A1F"/>
    <w:rsid w:val="003D0C87"/>
    <w:rsid w:val="003D1100"/>
    <w:rsid w:val="003D13DE"/>
    <w:rsid w:val="003D1B39"/>
    <w:rsid w:val="003D21CD"/>
    <w:rsid w:val="003D31DC"/>
    <w:rsid w:val="003D3619"/>
    <w:rsid w:val="003D4277"/>
    <w:rsid w:val="003D42AF"/>
    <w:rsid w:val="003D5230"/>
    <w:rsid w:val="003D53B7"/>
    <w:rsid w:val="003D570B"/>
    <w:rsid w:val="003D5D27"/>
    <w:rsid w:val="003D7C11"/>
    <w:rsid w:val="003E0725"/>
    <w:rsid w:val="003E0CA4"/>
    <w:rsid w:val="003E12E0"/>
    <w:rsid w:val="003E13AF"/>
    <w:rsid w:val="003E16A5"/>
    <w:rsid w:val="003E1A99"/>
    <w:rsid w:val="003E1E91"/>
    <w:rsid w:val="003E38D3"/>
    <w:rsid w:val="003E3B34"/>
    <w:rsid w:val="003E4F64"/>
    <w:rsid w:val="003F02B4"/>
    <w:rsid w:val="003F184C"/>
    <w:rsid w:val="003F1BD0"/>
    <w:rsid w:val="003F37B0"/>
    <w:rsid w:val="003F44DB"/>
    <w:rsid w:val="003F6176"/>
    <w:rsid w:val="003F7C3D"/>
    <w:rsid w:val="003F7C8F"/>
    <w:rsid w:val="003F7F41"/>
    <w:rsid w:val="00400312"/>
    <w:rsid w:val="004018A5"/>
    <w:rsid w:val="00401F34"/>
    <w:rsid w:val="00402191"/>
    <w:rsid w:val="004028F9"/>
    <w:rsid w:val="004046BC"/>
    <w:rsid w:val="00404B0D"/>
    <w:rsid w:val="00405A23"/>
    <w:rsid w:val="0040627E"/>
    <w:rsid w:val="0040666F"/>
    <w:rsid w:val="00406863"/>
    <w:rsid w:val="00406DED"/>
    <w:rsid w:val="0040705E"/>
    <w:rsid w:val="00407409"/>
    <w:rsid w:val="004108D9"/>
    <w:rsid w:val="00410D54"/>
    <w:rsid w:val="0041161B"/>
    <w:rsid w:val="00412123"/>
    <w:rsid w:val="0041252D"/>
    <w:rsid w:val="00412E3F"/>
    <w:rsid w:val="00413437"/>
    <w:rsid w:val="00413F5C"/>
    <w:rsid w:val="00414697"/>
    <w:rsid w:val="0041643E"/>
    <w:rsid w:val="004165F4"/>
    <w:rsid w:val="00417C64"/>
    <w:rsid w:val="00420022"/>
    <w:rsid w:val="00421630"/>
    <w:rsid w:val="00421C67"/>
    <w:rsid w:val="00421D50"/>
    <w:rsid w:val="004227D6"/>
    <w:rsid w:val="00422CE8"/>
    <w:rsid w:val="0042313F"/>
    <w:rsid w:val="00423326"/>
    <w:rsid w:val="00424021"/>
    <w:rsid w:val="00424132"/>
    <w:rsid w:val="0042505E"/>
    <w:rsid w:val="004251C3"/>
    <w:rsid w:val="00425C54"/>
    <w:rsid w:val="0042658F"/>
    <w:rsid w:val="0043017E"/>
    <w:rsid w:val="00430438"/>
    <w:rsid w:val="00430DDE"/>
    <w:rsid w:val="00430E8B"/>
    <w:rsid w:val="00430F9A"/>
    <w:rsid w:val="004312CD"/>
    <w:rsid w:val="00431509"/>
    <w:rsid w:val="00431F86"/>
    <w:rsid w:val="00432462"/>
    <w:rsid w:val="00432551"/>
    <w:rsid w:val="00432D13"/>
    <w:rsid w:val="00432E44"/>
    <w:rsid w:val="00434203"/>
    <w:rsid w:val="00434D38"/>
    <w:rsid w:val="00434DF5"/>
    <w:rsid w:val="00435658"/>
    <w:rsid w:val="00435790"/>
    <w:rsid w:val="004400AB"/>
    <w:rsid w:val="00440268"/>
    <w:rsid w:val="00440411"/>
    <w:rsid w:val="0044055C"/>
    <w:rsid w:val="004409C2"/>
    <w:rsid w:val="00440CDE"/>
    <w:rsid w:val="00440E32"/>
    <w:rsid w:val="00442333"/>
    <w:rsid w:val="0044283E"/>
    <w:rsid w:val="00443D61"/>
    <w:rsid w:val="00444092"/>
    <w:rsid w:val="00444AED"/>
    <w:rsid w:val="004451D7"/>
    <w:rsid w:val="0044615C"/>
    <w:rsid w:val="0044742E"/>
    <w:rsid w:val="004475DA"/>
    <w:rsid w:val="00447DA2"/>
    <w:rsid w:val="004526CF"/>
    <w:rsid w:val="00453D61"/>
    <w:rsid w:val="00453DC9"/>
    <w:rsid w:val="004546CA"/>
    <w:rsid w:val="0045485B"/>
    <w:rsid w:val="00455C52"/>
    <w:rsid w:val="00455D56"/>
    <w:rsid w:val="00456BBA"/>
    <w:rsid w:val="00457162"/>
    <w:rsid w:val="00460D99"/>
    <w:rsid w:val="00461131"/>
    <w:rsid w:val="00461809"/>
    <w:rsid w:val="004640A6"/>
    <w:rsid w:val="0046427B"/>
    <w:rsid w:val="0046494B"/>
    <w:rsid w:val="004665B7"/>
    <w:rsid w:val="00466AA9"/>
    <w:rsid w:val="00466F43"/>
    <w:rsid w:val="00467115"/>
    <w:rsid w:val="0046713B"/>
    <w:rsid w:val="00467B60"/>
    <w:rsid w:val="00467BB3"/>
    <w:rsid w:val="00467F23"/>
    <w:rsid w:val="00467FF7"/>
    <w:rsid w:val="0047090E"/>
    <w:rsid w:val="00470B9B"/>
    <w:rsid w:val="0047197B"/>
    <w:rsid w:val="00471F5F"/>
    <w:rsid w:val="004739E6"/>
    <w:rsid w:val="00473C83"/>
    <w:rsid w:val="00473D67"/>
    <w:rsid w:val="0047472D"/>
    <w:rsid w:val="004749F2"/>
    <w:rsid w:val="00474EF4"/>
    <w:rsid w:val="0047683B"/>
    <w:rsid w:val="0047688F"/>
    <w:rsid w:val="00476990"/>
    <w:rsid w:val="00477334"/>
    <w:rsid w:val="004806AA"/>
    <w:rsid w:val="00480BF1"/>
    <w:rsid w:val="00481330"/>
    <w:rsid w:val="004819B9"/>
    <w:rsid w:val="0048222C"/>
    <w:rsid w:val="00482913"/>
    <w:rsid w:val="00482D17"/>
    <w:rsid w:val="004835EC"/>
    <w:rsid w:val="004872E9"/>
    <w:rsid w:val="0049006E"/>
    <w:rsid w:val="00490224"/>
    <w:rsid w:val="00490999"/>
    <w:rsid w:val="00491BF2"/>
    <w:rsid w:val="00492559"/>
    <w:rsid w:val="00492C9D"/>
    <w:rsid w:val="00492C9E"/>
    <w:rsid w:val="00493615"/>
    <w:rsid w:val="004947A5"/>
    <w:rsid w:val="004954F4"/>
    <w:rsid w:val="0049787A"/>
    <w:rsid w:val="004A06E7"/>
    <w:rsid w:val="004A10A5"/>
    <w:rsid w:val="004A1F04"/>
    <w:rsid w:val="004A2469"/>
    <w:rsid w:val="004A25A6"/>
    <w:rsid w:val="004A39F2"/>
    <w:rsid w:val="004A476B"/>
    <w:rsid w:val="004A4FBB"/>
    <w:rsid w:val="004A5088"/>
    <w:rsid w:val="004A6366"/>
    <w:rsid w:val="004A6BF7"/>
    <w:rsid w:val="004A6C2A"/>
    <w:rsid w:val="004B1798"/>
    <w:rsid w:val="004B21C4"/>
    <w:rsid w:val="004B2C19"/>
    <w:rsid w:val="004B2DDF"/>
    <w:rsid w:val="004B37C5"/>
    <w:rsid w:val="004B7ACF"/>
    <w:rsid w:val="004C188D"/>
    <w:rsid w:val="004C209A"/>
    <w:rsid w:val="004C299F"/>
    <w:rsid w:val="004C406C"/>
    <w:rsid w:val="004C5423"/>
    <w:rsid w:val="004C6E4C"/>
    <w:rsid w:val="004C7C74"/>
    <w:rsid w:val="004C7DF5"/>
    <w:rsid w:val="004D04D8"/>
    <w:rsid w:val="004D0AD6"/>
    <w:rsid w:val="004D2AEC"/>
    <w:rsid w:val="004D2AF7"/>
    <w:rsid w:val="004D2ED1"/>
    <w:rsid w:val="004D3499"/>
    <w:rsid w:val="004D37BC"/>
    <w:rsid w:val="004D3D6C"/>
    <w:rsid w:val="004D3E58"/>
    <w:rsid w:val="004D408D"/>
    <w:rsid w:val="004D4220"/>
    <w:rsid w:val="004D537A"/>
    <w:rsid w:val="004D59B4"/>
    <w:rsid w:val="004D6B64"/>
    <w:rsid w:val="004D6EA0"/>
    <w:rsid w:val="004D6F31"/>
    <w:rsid w:val="004D77E0"/>
    <w:rsid w:val="004D7FB9"/>
    <w:rsid w:val="004E02B6"/>
    <w:rsid w:val="004E0572"/>
    <w:rsid w:val="004E0A18"/>
    <w:rsid w:val="004E1539"/>
    <w:rsid w:val="004E16B3"/>
    <w:rsid w:val="004E195B"/>
    <w:rsid w:val="004E2550"/>
    <w:rsid w:val="004E2C4E"/>
    <w:rsid w:val="004E3713"/>
    <w:rsid w:val="004E4CA7"/>
    <w:rsid w:val="004E4E2C"/>
    <w:rsid w:val="004E5562"/>
    <w:rsid w:val="004E55BE"/>
    <w:rsid w:val="004E5F3E"/>
    <w:rsid w:val="004E6B96"/>
    <w:rsid w:val="004F036D"/>
    <w:rsid w:val="004F0C2C"/>
    <w:rsid w:val="004F1DCD"/>
    <w:rsid w:val="004F4F68"/>
    <w:rsid w:val="004F5A2C"/>
    <w:rsid w:val="004F671F"/>
    <w:rsid w:val="004F68C4"/>
    <w:rsid w:val="004F6B47"/>
    <w:rsid w:val="004F744F"/>
    <w:rsid w:val="00501B49"/>
    <w:rsid w:val="00501DCF"/>
    <w:rsid w:val="0050250E"/>
    <w:rsid w:val="005027E0"/>
    <w:rsid w:val="00502F57"/>
    <w:rsid w:val="0050370E"/>
    <w:rsid w:val="00504555"/>
    <w:rsid w:val="00506394"/>
    <w:rsid w:val="00506BDF"/>
    <w:rsid w:val="00510151"/>
    <w:rsid w:val="00510609"/>
    <w:rsid w:val="00511A85"/>
    <w:rsid w:val="00511E4A"/>
    <w:rsid w:val="00512CF8"/>
    <w:rsid w:val="005135B2"/>
    <w:rsid w:val="00515187"/>
    <w:rsid w:val="00515365"/>
    <w:rsid w:val="005155F4"/>
    <w:rsid w:val="00516A1A"/>
    <w:rsid w:val="0051721F"/>
    <w:rsid w:val="00517636"/>
    <w:rsid w:val="00517675"/>
    <w:rsid w:val="00520013"/>
    <w:rsid w:val="0052087C"/>
    <w:rsid w:val="00521098"/>
    <w:rsid w:val="0052119F"/>
    <w:rsid w:val="00521DBE"/>
    <w:rsid w:val="0052282A"/>
    <w:rsid w:val="00522A8A"/>
    <w:rsid w:val="00523151"/>
    <w:rsid w:val="0052326A"/>
    <w:rsid w:val="005238C2"/>
    <w:rsid w:val="005239FB"/>
    <w:rsid w:val="00523C44"/>
    <w:rsid w:val="00524A15"/>
    <w:rsid w:val="0052521E"/>
    <w:rsid w:val="00525D89"/>
    <w:rsid w:val="00526D1F"/>
    <w:rsid w:val="005271E6"/>
    <w:rsid w:val="00527CCA"/>
    <w:rsid w:val="00530829"/>
    <w:rsid w:val="00530D1B"/>
    <w:rsid w:val="005319B5"/>
    <w:rsid w:val="00531B9A"/>
    <w:rsid w:val="00532198"/>
    <w:rsid w:val="005331D3"/>
    <w:rsid w:val="0053355A"/>
    <w:rsid w:val="00534908"/>
    <w:rsid w:val="00535ACA"/>
    <w:rsid w:val="005367F4"/>
    <w:rsid w:val="00536C74"/>
    <w:rsid w:val="00536D1D"/>
    <w:rsid w:val="00536ECB"/>
    <w:rsid w:val="005374EE"/>
    <w:rsid w:val="00537539"/>
    <w:rsid w:val="00537EA2"/>
    <w:rsid w:val="00540624"/>
    <w:rsid w:val="005417EE"/>
    <w:rsid w:val="00542BAA"/>
    <w:rsid w:val="00543633"/>
    <w:rsid w:val="00543AF3"/>
    <w:rsid w:val="00544407"/>
    <w:rsid w:val="005451C5"/>
    <w:rsid w:val="0054573E"/>
    <w:rsid w:val="005473FA"/>
    <w:rsid w:val="005476D7"/>
    <w:rsid w:val="0055100C"/>
    <w:rsid w:val="0055243E"/>
    <w:rsid w:val="005527BE"/>
    <w:rsid w:val="0055321E"/>
    <w:rsid w:val="005532EC"/>
    <w:rsid w:val="005538C3"/>
    <w:rsid w:val="00553AC4"/>
    <w:rsid w:val="005546AE"/>
    <w:rsid w:val="00554992"/>
    <w:rsid w:val="005556C6"/>
    <w:rsid w:val="00556C03"/>
    <w:rsid w:val="00560D75"/>
    <w:rsid w:val="00561679"/>
    <w:rsid w:val="00561A47"/>
    <w:rsid w:val="00562CD7"/>
    <w:rsid w:val="00563249"/>
    <w:rsid w:val="00563429"/>
    <w:rsid w:val="00564355"/>
    <w:rsid w:val="00564C26"/>
    <w:rsid w:val="00565774"/>
    <w:rsid w:val="00565D97"/>
    <w:rsid w:val="00567F9E"/>
    <w:rsid w:val="005700EA"/>
    <w:rsid w:val="00570C70"/>
    <w:rsid w:val="005716A9"/>
    <w:rsid w:val="00571C95"/>
    <w:rsid w:val="00571E48"/>
    <w:rsid w:val="00572E88"/>
    <w:rsid w:val="00573359"/>
    <w:rsid w:val="00573854"/>
    <w:rsid w:val="00573CFD"/>
    <w:rsid w:val="00573FA5"/>
    <w:rsid w:val="00574704"/>
    <w:rsid w:val="00575152"/>
    <w:rsid w:val="005755AE"/>
    <w:rsid w:val="00575DD3"/>
    <w:rsid w:val="0057671D"/>
    <w:rsid w:val="00576E06"/>
    <w:rsid w:val="00577872"/>
    <w:rsid w:val="00577C7C"/>
    <w:rsid w:val="00577FDF"/>
    <w:rsid w:val="00580046"/>
    <w:rsid w:val="005802BD"/>
    <w:rsid w:val="00580D82"/>
    <w:rsid w:val="00581C29"/>
    <w:rsid w:val="00582819"/>
    <w:rsid w:val="00582F1B"/>
    <w:rsid w:val="0058305C"/>
    <w:rsid w:val="005830F6"/>
    <w:rsid w:val="0058339B"/>
    <w:rsid w:val="00583531"/>
    <w:rsid w:val="00583B14"/>
    <w:rsid w:val="00584CCD"/>
    <w:rsid w:val="005862CC"/>
    <w:rsid w:val="005863CB"/>
    <w:rsid w:val="00586D27"/>
    <w:rsid w:val="00590A40"/>
    <w:rsid w:val="00590A42"/>
    <w:rsid w:val="00590CA9"/>
    <w:rsid w:val="00591912"/>
    <w:rsid w:val="005948F2"/>
    <w:rsid w:val="005957CF"/>
    <w:rsid w:val="005958B9"/>
    <w:rsid w:val="00595BB4"/>
    <w:rsid w:val="005964A6"/>
    <w:rsid w:val="00597482"/>
    <w:rsid w:val="00597A67"/>
    <w:rsid w:val="00597F2C"/>
    <w:rsid w:val="005A0582"/>
    <w:rsid w:val="005A1AE0"/>
    <w:rsid w:val="005A20F4"/>
    <w:rsid w:val="005A2F9D"/>
    <w:rsid w:val="005A36A0"/>
    <w:rsid w:val="005A4300"/>
    <w:rsid w:val="005A43D6"/>
    <w:rsid w:val="005A5138"/>
    <w:rsid w:val="005A5762"/>
    <w:rsid w:val="005A5B97"/>
    <w:rsid w:val="005A5F8C"/>
    <w:rsid w:val="005A71AA"/>
    <w:rsid w:val="005A74E9"/>
    <w:rsid w:val="005A77AA"/>
    <w:rsid w:val="005B0519"/>
    <w:rsid w:val="005B0B23"/>
    <w:rsid w:val="005B0B8E"/>
    <w:rsid w:val="005B1BFA"/>
    <w:rsid w:val="005B202E"/>
    <w:rsid w:val="005B2184"/>
    <w:rsid w:val="005B2396"/>
    <w:rsid w:val="005B23FB"/>
    <w:rsid w:val="005B2681"/>
    <w:rsid w:val="005B2E26"/>
    <w:rsid w:val="005B4325"/>
    <w:rsid w:val="005B52D8"/>
    <w:rsid w:val="005B6782"/>
    <w:rsid w:val="005C0239"/>
    <w:rsid w:val="005C03A4"/>
    <w:rsid w:val="005C0996"/>
    <w:rsid w:val="005C1314"/>
    <w:rsid w:val="005C19CF"/>
    <w:rsid w:val="005C1A1B"/>
    <w:rsid w:val="005C1B6B"/>
    <w:rsid w:val="005C2948"/>
    <w:rsid w:val="005C2E6A"/>
    <w:rsid w:val="005C3389"/>
    <w:rsid w:val="005C3673"/>
    <w:rsid w:val="005C3A2A"/>
    <w:rsid w:val="005C4311"/>
    <w:rsid w:val="005C4EF0"/>
    <w:rsid w:val="005C594A"/>
    <w:rsid w:val="005C6834"/>
    <w:rsid w:val="005C688F"/>
    <w:rsid w:val="005C6DAD"/>
    <w:rsid w:val="005C7672"/>
    <w:rsid w:val="005C7D64"/>
    <w:rsid w:val="005D0ACA"/>
    <w:rsid w:val="005D1967"/>
    <w:rsid w:val="005D1E8C"/>
    <w:rsid w:val="005D2300"/>
    <w:rsid w:val="005D2DB1"/>
    <w:rsid w:val="005D2DBB"/>
    <w:rsid w:val="005D3162"/>
    <w:rsid w:val="005D33D9"/>
    <w:rsid w:val="005D3ACD"/>
    <w:rsid w:val="005D4112"/>
    <w:rsid w:val="005D51E9"/>
    <w:rsid w:val="005D5E5C"/>
    <w:rsid w:val="005D6174"/>
    <w:rsid w:val="005D64B1"/>
    <w:rsid w:val="005D6DB2"/>
    <w:rsid w:val="005D6DD6"/>
    <w:rsid w:val="005D7E44"/>
    <w:rsid w:val="005E16E6"/>
    <w:rsid w:val="005E17E4"/>
    <w:rsid w:val="005E18DA"/>
    <w:rsid w:val="005E25CD"/>
    <w:rsid w:val="005E2D5B"/>
    <w:rsid w:val="005E306A"/>
    <w:rsid w:val="005E3348"/>
    <w:rsid w:val="005E4095"/>
    <w:rsid w:val="005E42C2"/>
    <w:rsid w:val="005E44A9"/>
    <w:rsid w:val="005E47FC"/>
    <w:rsid w:val="005E4E08"/>
    <w:rsid w:val="005E6B5D"/>
    <w:rsid w:val="005E6BEB"/>
    <w:rsid w:val="005E7125"/>
    <w:rsid w:val="005E78ED"/>
    <w:rsid w:val="005F0B05"/>
    <w:rsid w:val="005F0EA6"/>
    <w:rsid w:val="005F2130"/>
    <w:rsid w:val="005F3390"/>
    <w:rsid w:val="005F3B5F"/>
    <w:rsid w:val="005F3D89"/>
    <w:rsid w:val="005F4EC5"/>
    <w:rsid w:val="005F5231"/>
    <w:rsid w:val="005F5A0B"/>
    <w:rsid w:val="005F61C4"/>
    <w:rsid w:val="005F7E84"/>
    <w:rsid w:val="0060064F"/>
    <w:rsid w:val="00601B65"/>
    <w:rsid w:val="00601D85"/>
    <w:rsid w:val="00601E9F"/>
    <w:rsid w:val="00602C3C"/>
    <w:rsid w:val="00602CAF"/>
    <w:rsid w:val="00603338"/>
    <w:rsid w:val="00603F9C"/>
    <w:rsid w:val="006049E0"/>
    <w:rsid w:val="00605655"/>
    <w:rsid w:val="00605F10"/>
    <w:rsid w:val="0060638E"/>
    <w:rsid w:val="0060646D"/>
    <w:rsid w:val="00606D75"/>
    <w:rsid w:val="00607386"/>
    <w:rsid w:val="006078F5"/>
    <w:rsid w:val="0061067B"/>
    <w:rsid w:val="00610C37"/>
    <w:rsid w:val="00611ECF"/>
    <w:rsid w:val="00612566"/>
    <w:rsid w:val="00612EFA"/>
    <w:rsid w:val="00614953"/>
    <w:rsid w:val="006156F9"/>
    <w:rsid w:val="00615C74"/>
    <w:rsid w:val="00616210"/>
    <w:rsid w:val="0061626A"/>
    <w:rsid w:val="006163C1"/>
    <w:rsid w:val="00617A0E"/>
    <w:rsid w:val="006207E5"/>
    <w:rsid w:val="00620972"/>
    <w:rsid w:val="00620E66"/>
    <w:rsid w:val="00621BE6"/>
    <w:rsid w:val="00622185"/>
    <w:rsid w:val="00623484"/>
    <w:rsid w:val="006246A3"/>
    <w:rsid w:val="00624733"/>
    <w:rsid w:val="006247E0"/>
    <w:rsid w:val="0062497E"/>
    <w:rsid w:val="006270E0"/>
    <w:rsid w:val="00627337"/>
    <w:rsid w:val="006274D0"/>
    <w:rsid w:val="00631333"/>
    <w:rsid w:val="006316F5"/>
    <w:rsid w:val="00631E4F"/>
    <w:rsid w:val="00632159"/>
    <w:rsid w:val="00632F9C"/>
    <w:rsid w:val="00633014"/>
    <w:rsid w:val="0063328E"/>
    <w:rsid w:val="006346DD"/>
    <w:rsid w:val="00634BF3"/>
    <w:rsid w:val="00634F77"/>
    <w:rsid w:val="00635C6D"/>
    <w:rsid w:val="00635F06"/>
    <w:rsid w:val="00637324"/>
    <w:rsid w:val="006376CB"/>
    <w:rsid w:val="00641C51"/>
    <w:rsid w:val="00642861"/>
    <w:rsid w:val="0064398C"/>
    <w:rsid w:val="00643CA3"/>
    <w:rsid w:val="00643EFE"/>
    <w:rsid w:val="00644060"/>
    <w:rsid w:val="00644300"/>
    <w:rsid w:val="00644311"/>
    <w:rsid w:val="00644844"/>
    <w:rsid w:val="0064602B"/>
    <w:rsid w:val="0064620D"/>
    <w:rsid w:val="00646AD8"/>
    <w:rsid w:val="006472D5"/>
    <w:rsid w:val="006474DE"/>
    <w:rsid w:val="006522EF"/>
    <w:rsid w:val="00653C30"/>
    <w:rsid w:val="0065558F"/>
    <w:rsid w:val="006556D5"/>
    <w:rsid w:val="006557B1"/>
    <w:rsid w:val="006558C9"/>
    <w:rsid w:val="0065666D"/>
    <w:rsid w:val="00656E3D"/>
    <w:rsid w:val="006577FD"/>
    <w:rsid w:val="00660955"/>
    <w:rsid w:val="00660E37"/>
    <w:rsid w:val="00661AFA"/>
    <w:rsid w:val="00661B12"/>
    <w:rsid w:val="006621F6"/>
    <w:rsid w:val="006625CC"/>
    <w:rsid w:val="00664BF9"/>
    <w:rsid w:val="00664DEE"/>
    <w:rsid w:val="00665415"/>
    <w:rsid w:val="00666629"/>
    <w:rsid w:val="0066696F"/>
    <w:rsid w:val="00666A86"/>
    <w:rsid w:val="00667704"/>
    <w:rsid w:val="00670432"/>
    <w:rsid w:val="006706A6"/>
    <w:rsid w:val="0067077E"/>
    <w:rsid w:val="006713AB"/>
    <w:rsid w:val="0067195A"/>
    <w:rsid w:val="00671A54"/>
    <w:rsid w:val="006723DC"/>
    <w:rsid w:val="00672CAB"/>
    <w:rsid w:val="00673EDD"/>
    <w:rsid w:val="00674E34"/>
    <w:rsid w:val="00675CA5"/>
    <w:rsid w:val="006763A9"/>
    <w:rsid w:val="006770E8"/>
    <w:rsid w:val="006772C1"/>
    <w:rsid w:val="00677800"/>
    <w:rsid w:val="00680DF2"/>
    <w:rsid w:val="00681274"/>
    <w:rsid w:val="006819A4"/>
    <w:rsid w:val="006821A4"/>
    <w:rsid w:val="0068230F"/>
    <w:rsid w:val="00682371"/>
    <w:rsid w:val="0068249C"/>
    <w:rsid w:val="006824ED"/>
    <w:rsid w:val="00682723"/>
    <w:rsid w:val="00683276"/>
    <w:rsid w:val="006833E5"/>
    <w:rsid w:val="00683B97"/>
    <w:rsid w:val="00684997"/>
    <w:rsid w:val="006849DE"/>
    <w:rsid w:val="00685DB1"/>
    <w:rsid w:val="00685E96"/>
    <w:rsid w:val="0068602F"/>
    <w:rsid w:val="00686882"/>
    <w:rsid w:val="00686AF5"/>
    <w:rsid w:val="00690927"/>
    <w:rsid w:val="00690941"/>
    <w:rsid w:val="00691464"/>
    <w:rsid w:val="006920CE"/>
    <w:rsid w:val="0069250F"/>
    <w:rsid w:val="00692774"/>
    <w:rsid w:val="00693092"/>
    <w:rsid w:val="00695339"/>
    <w:rsid w:val="006954C4"/>
    <w:rsid w:val="0069554B"/>
    <w:rsid w:val="0069575D"/>
    <w:rsid w:val="00695EA5"/>
    <w:rsid w:val="00696475"/>
    <w:rsid w:val="00696E4B"/>
    <w:rsid w:val="006A0CDF"/>
    <w:rsid w:val="006A16DA"/>
    <w:rsid w:val="006A1763"/>
    <w:rsid w:val="006A2462"/>
    <w:rsid w:val="006A2C67"/>
    <w:rsid w:val="006A4414"/>
    <w:rsid w:val="006A5783"/>
    <w:rsid w:val="006A5FEA"/>
    <w:rsid w:val="006A6394"/>
    <w:rsid w:val="006A6952"/>
    <w:rsid w:val="006A6C32"/>
    <w:rsid w:val="006A7744"/>
    <w:rsid w:val="006B03E1"/>
    <w:rsid w:val="006B09F2"/>
    <w:rsid w:val="006B0D51"/>
    <w:rsid w:val="006B15A5"/>
    <w:rsid w:val="006B3182"/>
    <w:rsid w:val="006B31DA"/>
    <w:rsid w:val="006B3A80"/>
    <w:rsid w:val="006B4121"/>
    <w:rsid w:val="006B4576"/>
    <w:rsid w:val="006B4F1B"/>
    <w:rsid w:val="006B7349"/>
    <w:rsid w:val="006C0935"/>
    <w:rsid w:val="006C1D4B"/>
    <w:rsid w:val="006C1E05"/>
    <w:rsid w:val="006C1E81"/>
    <w:rsid w:val="006C2682"/>
    <w:rsid w:val="006C278B"/>
    <w:rsid w:val="006C4269"/>
    <w:rsid w:val="006C5747"/>
    <w:rsid w:val="006C5C6D"/>
    <w:rsid w:val="006C61D5"/>
    <w:rsid w:val="006D0FC0"/>
    <w:rsid w:val="006D1171"/>
    <w:rsid w:val="006D1308"/>
    <w:rsid w:val="006D1FD5"/>
    <w:rsid w:val="006D2689"/>
    <w:rsid w:val="006D480E"/>
    <w:rsid w:val="006D4BE2"/>
    <w:rsid w:val="006D532A"/>
    <w:rsid w:val="006D592C"/>
    <w:rsid w:val="006D673F"/>
    <w:rsid w:val="006D7244"/>
    <w:rsid w:val="006D76B3"/>
    <w:rsid w:val="006E0443"/>
    <w:rsid w:val="006E0C54"/>
    <w:rsid w:val="006E1329"/>
    <w:rsid w:val="006E3128"/>
    <w:rsid w:val="006E3132"/>
    <w:rsid w:val="006E31E7"/>
    <w:rsid w:val="006E320B"/>
    <w:rsid w:val="006E46E6"/>
    <w:rsid w:val="006E4784"/>
    <w:rsid w:val="006E4C5B"/>
    <w:rsid w:val="006E4D7A"/>
    <w:rsid w:val="006E576C"/>
    <w:rsid w:val="006E603A"/>
    <w:rsid w:val="006E653C"/>
    <w:rsid w:val="006E6831"/>
    <w:rsid w:val="006E7B58"/>
    <w:rsid w:val="006F1CA4"/>
    <w:rsid w:val="006F3EB6"/>
    <w:rsid w:val="006F58DC"/>
    <w:rsid w:val="006F619D"/>
    <w:rsid w:val="006F7471"/>
    <w:rsid w:val="006F7AB8"/>
    <w:rsid w:val="007001A8"/>
    <w:rsid w:val="00700400"/>
    <w:rsid w:val="007004ED"/>
    <w:rsid w:val="0070090F"/>
    <w:rsid w:val="007009AD"/>
    <w:rsid w:val="00700DB3"/>
    <w:rsid w:val="00700F4F"/>
    <w:rsid w:val="00701291"/>
    <w:rsid w:val="00701765"/>
    <w:rsid w:val="0070189D"/>
    <w:rsid w:val="00701AA0"/>
    <w:rsid w:val="00702144"/>
    <w:rsid w:val="00703138"/>
    <w:rsid w:val="007033CF"/>
    <w:rsid w:val="007038AA"/>
    <w:rsid w:val="00704D3B"/>
    <w:rsid w:val="0070709B"/>
    <w:rsid w:val="007074A5"/>
    <w:rsid w:val="007076E0"/>
    <w:rsid w:val="00710265"/>
    <w:rsid w:val="00710495"/>
    <w:rsid w:val="007139F3"/>
    <w:rsid w:val="00714383"/>
    <w:rsid w:val="007153F7"/>
    <w:rsid w:val="007157A5"/>
    <w:rsid w:val="007178B4"/>
    <w:rsid w:val="00720BB0"/>
    <w:rsid w:val="00721A40"/>
    <w:rsid w:val="00722044"/>
    <w:rsid w:val="00722345"/>
    <w:rsid w:val="0072255D"/>
    <w:rsid w:val="00722762"/>
    <w:rsid w:val="0072282F"/>
    <w:rsid w:val="00723507"/>
    <w:rsid w:val="00724AE1"/>
    <w:rsid w:val="00726822"/>
    <w:rsid w:val="007300EF"/>
    <w:rsid w:val="00730858"/>
    <w:rsid w:val="007327AD"/>
    <w:rsid w:val="00733AC5"/>
    <w:rsid w:val="007354C7"/>
    <w:rsid w:val="0073591B"/>
    <w:rsid w:val="00736870"/>
    <w:rsid w:val="00736A81"/>
    <w:rsid w:val="0073761D"/>
    <w:rsid w:val="00741D39"/>
    <w:rsid w:val="00742AA2"/>
    <w:rsid w:val="00742E07"/>
    <w:rsid w:val="007449B0"/>
    <w:rsid w:val="00744B53"/>
    <w:rsid w:val="00744C6F"/>
    <w:rsid w:val="00746C79"/>
    <w:rsid w:val="007471B2"/>
    <w:rsid w:val="00750002"/>
    <w:rsid w:val="00750332"/>
    <w:rsid w:val="00750806"/>
    <w:rsid w:val="00751C4C"/>
    <w:rsid w:val="00751E51"/>
    <w:rsid w:val="0075276B"/>
    <w:rsid w:val="00753F28"/>
    <w:rsid w:val="00753F91"/>
    <w:rsid w:val="00754B98"/>
    <w:rsid w:val="00754BC0"/>
    <w:rsid w:val="00754DA9"/>
    <w:rsid w:val="00755445"/>
    <w:rsid w:val="00755612"/>
    <w:rsid w:val="007563F2"/>
    <w:rsid w:val="007575B2"/>
    <w:rsid w:val="00757718"/>
    <w:rsid w:val="00757979"/>
    <w:rsid w:val="00757A0A"/>
    <w:rsid w:val="0076040D"/>
    <w:rsid w:val="007604BC"/>
    <w:rsid w:val="00760D2B"/>
    <w:rsid w:val="007629A2"/>
    <w:rsid w:val="00762DF0"/>
    <w:rsid w:val="00763306"/>
    <w:rsid w:val="00763E77"/>
    <w:rsid w:val="0076481A"/>
    <w:rsid w:val="00764B22"/>
    <w:rsid w:val="00765F47"/>
    <w:rsid w:val="00766C54"/>
    <w:rsid w:val="007676AC"/>
    <w:rsid w:val="00767939"/>
    <w:rsid w:val="00770566"/>
    <w:rsid w:val="00770597"/>
    <w:rsid w:val="0077147F"/>
    <w:rsid w:val="00772DA3"/>
    <w:rsid w:val="00774414"/>
    <w:rsid w:val="00774CD7"/>
    <w:rsid w:val="00774FC4"/>
    <w:rsid w:val="00775A12"/>
    <w:rsid w:val="00775DC9"/>
    <w:rsid w:val="00776604"/>
    <w:rsid w:val="00777CD7"/>
    <w:rsid w:val="00777EF5"/>
    <w:rsid w:val="00780DE9"/>
    <w:rsid w:val="007817C5"/>
    <w:rsid w:val="00781881"/>
    <w:rsid w:val="007828E1"/>
    <w:rsid w:val="007849E9"/>
    <w:rsid w:val="007871A4"/>
    <w:rsid w:val="00787A41"/>
    <w:rsid w:val="007908DF"/>
    <w:rsid w:val="007918AD"/>
    <w:rsid w:val="007918D9"/>
    <w:rsid w:val="0079215E"/>
    <w:rsid w:val="007928D6"/>
    <w:rsid w:val="00792AB4"/>
    <w:rsid w:val="00792F3B"/>
    <w:rsid w:val="00794B31"/>
    <w:rsid w:val="00795DF4"/>
    <w:rsid w:val="0079685D"/>
    <w:rsid w:val="0079791C"/>
    <w:rsid w:val="00797B12"/>
    <w:rsid w:val="007A04E1"/>
    <w:rsid w:val="007A0673"/>
    <w:rsid w:val="007A135F"/>
    <w:rsid w:val="007A13D1"/>
    <w:rsid w:val="007A1C6D"/>
    <w:rsid w:val="007A2A0F"/>
    <w:rsid w:val="007A2D3D"/>
    <w:rsid w:val="007A2D67"/>
    <w:rsid w:val="007A2D77"/>
    <w:rsid w:val="007A46C9"/>
    <w:rsid w:val="007A48D8"/>
    <w:rsid w:val="007A5999"/>
    <w:rsid w:val="007A6980"/>
    <w:rsid w:val="007A6E9F"/>
    <w:rsid w:val="007A7443"/>
    <w:rsid w:val="007A7CA6"/>
    <w:rsid w:val="007B0F36"/>
    <w:rsid w:val="007B11CB"/>
    <w:rsid w:val="007B14E4"/>
    <w:rsid w:val="007B19B6"/>
    <w:rsid w:val="007B1FA7"/>
    <w:rsid w:val="007B27C7"/>
    <w:rsid w:val="007B2E4C"/>
    <w:rsid w:val="007B3E2F"/>
    <w:rsid w:val="007B44D3"/>
    <w:rsid w:val="007B4610"/>
    <w:rsid w:val="007B4622"/>
    <w:rsid w:val="007B4984"/>
    <w:rsid w:val="007B52AB"/>
    <w:rsid w:val="007B52F5"/>
    <w:rsid w:val="007B5E57"/>
    <w:rsid w:val="007B6512"/>
    <w:rsid w:val="007B6D31"/>
    <w:rsid w:val="007B7DC0"/>
    <w:rsid w:val="007C1A3A"/>
    <w:rsid w:val="007C2011"/>
    <w:rsid w:val="007C2302"/>
    <w:rsid w:val="007C2366"/>
    <w:rsid w:val="007C32EE"/>
    <w:rsid w:val="007C4233"/>
    <w:rsid w:val="007C4280"/>
    <w:rsid w:val="007C44C1"/>
    <w:rsid w:val="007C59D6"/>
    <w:rsid w:val="007C7BC9"/>
    <w:rsid w:val="007C7CF1"/>
    <w:rsid w:val="007D12D5"/>
    <w:rsid w:val="007D3895"/>
    <w:rsid w:val="007D486D"/>
    <w:rsid w:val="007D525F"/>
    <w:rsid w:val="007D5D70"/>
    <w:rsid w:val="007D6057"/>
    <w:rsid w:val="007D6ABE"/>
    <w:rsid w:val="007D6F8A"/>
    <w:rsid w:val="007E03E3"/>
    <w:rsid w:val="007E1474"/>
    <w:rsid w:val="007E21ED"/>
    <w:rsid w:val="007E2E32"/>
    <w:rsid w:val="007E3341"/>
    <w:rsid w:val="007E3410"/>
    <w:rsid w:val="007E41C8"/>
    <w:rsid w:val="007E4619"/>
    <w:rsid w:val="007E52DA"/>
    <w:rsid w:val="007E58DA"/>
    <w:rsid w:val="007E6115"/>
    <w:rsid w:val="007E650A"/>
    <w:rsid w:val="007E667A"/>
    <w:rsid w:val="007E6AF3"/>
    <w:rsid w:val="007E6E26"/>
    <w:rsid w:val="007E7D7D"/>
    <w:rsid w:val="007F1D9E"/>
    <w:rsid w:val="007F2734"/>
    <w:rsid w:val="007F2846"/>
    <w:rsid w:val="007F2908"/>
    <w:rsid w:val="007F2995"/>
    <w:rsid w:val="007F3B95"/>
    <w:rsid w:val="007F44FE"/>
    <w:rsid w:val="007F5085"/>
    <w:rsid w:val="007F5887"/>
    <w:rsid w:val="007F6201"/>
    <w:rsid w:val="007F6724"/>
    <w:rsid w:val="007F7081"/>
    <w:rsid w:val="007F7759"/>
    <w:rsid w:val="007F7FEA"/>
    <w:rsid w:val="0080006E"/>
    <w:rsid w:val="0080110F"/>
    <w:rsid w:val="00801900"/>
    <w:rsid w:val="00802163"/>
    <w:rsid w:val="008021BB"/>
    <w:rsid w:val="008054D5"/>
    <w:rsid w:val="00806021"/>
    <w:rsid w:val="00806080"/>
    <w:rsid w:val="00806E3A"/>
    <w:rsid w:val="00806E87"/>
    <w:rsid w:val="00810679"/>
    <w:rsid w:val="00810B92"/>
    <w:rsid w:val="008110CE"/>
    <w:rsid w:val="00811F44"/>
    <w:rsid w:val="00812CCB"/>
    <w:rsid w:val="008146B8"/>
    <w:rsid w:val="00814EBF"/>
    <w:rsid w:val="0081517C"/>
    <w:rsid w:val="00815C2D"/>
    <w:rsid w:val="00815C94"/>
    <w:rsid w:val="00816BF6"/>
    <w:rsid w:val="00816C44"/>
    <w:rsid w:val="00816C96"/>
    <w:rsid w:val="00820086"/>
    <w:rsid w:val="0082054E"/>
    <w:rsid w:val="00820A84"/>
    <w:rsid w:val="00821EE9"/>
    <w:rsid w:val="008224FA"/>
    <w:rsid w:val="00822592"/>
    <w:rsid w:val="00823836"/>
    <w:rsid w:val="00823D74"/>
    <w:rsid w:val="008247F5"/>
    <w:rsid w:val="008255F4"/>
    <w:rsid w:val="008269AE"/>
    <w:rsid w:val="00826B94"/>
    <w:rsid w:val="008271B9"/>
    <w:rsid w:val="0082723B"/>
    <w:rsid w:val="00827D03"/>
    <w:rsid w:val="0083027D"/>
    <w:rsid w:val="00831376"/>
    <w:rsid w:val="00831D34"/>
    <w:rsid w:val="008323E7"/>
    <w:rsid w:val="00834270"/>
    <w:rsid w:val="0083514E"/>
    <w:rsid w:val="00836190"/>
    <w:rsid w:val="008375BA"/>
    <w:rsid w:val="00837E3A"/>
    <w:rsid w:val="00840536"/>
    <w:rsid w:val="0084064D"/>
    <w:rsid w:val="00840FED"/>
    <w:rsid w:val="008412B5"/>
    <w:rsid w:val="00843403"/>
    <w:rsid w:val="00843601"/>
    <w:rsid w:val="0084361E"/>
    <w:rsid w:val="0084363F"/>
    <w:rsid w:val="008440DD"/>
    <w:rsid w:val="008442DD"/>
    <w:rsid w:val="00845063"/>
    <w:rsid w:val="008461B9"/>
    <w:rsid w:val="008479F8"/>
    <w:rsid w:val="00847A90"/>
    <w:rsid w:val="00850B57"/>
    <w:rsid w:val="0085101A"/>
    <w:rsid w:val="00853157"/>
    <w:rsid w:val="0085352A"/>
    <w:rsid w:val="00854B71"/>
    <w:rsid w:val="008552C7"/>
    <w:rsid w:val="00855758"/>
    <w:rsid w:val="00855F8D"/>
    <w:rsid w:val="00856203"/>
    <w:rsid w:val="0085630C"/>
    <w:rsid w:val="00857A24"/>
    <w:rsid w:val="008609AE"/>
    <w:rsid w:val="00860F95"/>
    <w:rsid w:val="00861102"/>
    <w:rsid w:val="008614A2"/>
    <w:rsid w:val="008621A9"/>
    <w:rsid w:val="00862705"/>
    <w:rsid w:val="00862717"/>
    <w:rsid w:val="00862DF3"/>
    <w:rsid w:val="00864411"/>
    <w:rsid w:val="00865D40"/>
    <w:rsid w:val="008660AC"/>
    <w:rsid w:val="00866533"/>
    <w:rsid w:val="00866805"/>
    <w:rsid w:val="0087006D"/>
    <w:rsid w:val="00870ACB"/>
    <w:rsid w:val="00871292"/>
    <w:rsid w:val="00873420"/>
    <w:rsid w:val="00873923"/>
    <w:rsid w:val="00874E8A"/>
    <w:rsid w:val="008755B7"/>
    <w:rsid w:val="00875A51"/>
    <w:rsid w:val="00875A8A"/>
    <w:rsid w:val="008762AB"/>
    <w:rsid w:val="008766B7"/>
    <w:rsid w:val="008779E1"/>
    <w:rsid w:val="008837A5"/>
    <w:rsid w:val="00883E6A"/>
    <w:rsid w:val="00883F8D"/>
    <w:rsid w:val="00884C2F"/>
    <w:rsid w:val="0088583F"/>
    <w:rsid w:val="00886333"/>
    <w:rsid w:val="00886958"/>
    <w:rsid w:val="00887659"/>
    <w:rsid w:val="00887DAD"/>
    <w:rsid w:val="008917C5"/>
    <w:rsid w:val="00892021"/>
    <w:rsid w:val="00893177"/>
    <w:rsid w:val="0089372F"/>
    <w:rsid w:val="00893BA5"/>
    <w:rsid w:val="00894DCC"/>
    <w:rsid w:val="00896601"/>
    <w:rsid w:val="0089667D"/>
    <w:rsid w:val="00897274"/>
    <w:rsid w:val="008A0273"/>
    <w:rsid w:val="008A0827"/>
    <w:rsid w:val="008A0B04"/>
    <w:rsid w:val="008A2911"/>
    <w:rsid w:val="008A2D70"/>
    <w:rsid w:val="008A33B8"/>
    <w:rsid w:val="008A3551"/>
    <w:rsid w:val="008A3950"/>
    <w:rsid w:val="008A4079"/>
    <w:rsid w:val="008A463F"/>
    <w:rsid w:val="008A5E44"/>
    <w:rsid w:val="008A6AC2"/>
    <w:rsid w:val="008A6D89"/>
    <w:rsid w:val="008A748D"/>
    <w:rsid w:val="008A7BEE"/>
    <w:rsid w:val="008A7D9D"/>
    <w:rsid w:val="008B05EF"/>
    <w:rsid w:val="008B0703"/>
    <w:rsid w:val="008B07B1"/>
    <w:rsid w:val="008B0908"/>
    <w:rsid w:val="008B0AD1"/>
    <w:rsid w:val="008B0C3B"/>
    <w:rsid w:val="008B21B0"/>
    <w:rsid w:val="008B21F3"/>
    <w:rsid w:val="008B3264"/>
    <w:rsid w:val="008B44EC"/>
    <w:rsid w:val="008B46E7"/>
    <w:rsid w:val="008B4B19"/>
    <w:rsid w:val="008B5A0C"/>
    <w:rsid w:val="008B6456"/>
    <w:rsid w:val="008B6BBB"/>
    <w:rsid w:val="008B7BB8"/>
    <w:rsid w:val="008C04C0"/>
    <w:rsid w:val="008C0966"/>
    <w:rsid w:val="008C1AF9"/>
    <w:rsid w:val="008C21BD"/>
    <w:rsid w:val="008C222D"/>
    <w:rsid w:val="008C336A"/>
    <w:rsid w:val="008C471D"/>
    <w:rsid w:val="008C4915"/>
    <w:rsid w:val="008C4B3F"/>
    <w:rsid w:val="008C4C16"/>
    <w:rsid w:val="008C52D5"/>
    <w:rsid w:val="008C57FB"/>
    <w:rsid w:val="008C5C6E"/>
    <w:rsid w:val="008C5ECC"/>
    <w:rsid w:val="008C5FD2"/>
    <w:rsid w:val="008C6166"/>
    <w:rsid w:val="008C67E1"/>
    <w:rsid w:val="008C7489"/>
    <w:rsid w:val="008C7998"/>
    <w:rsid w:val="008D010A"/>
    <w:rsid w:val="008D062A"/>
    <w:rsid w:val="008D1368"/>
    <w:rsid w:val="008D22D3"/>
    <w:rsid w:val="008D3CFC"/>
    <w:rsid w:val="008D493F"/>
    <w:rsid w:val="008D5464"/>
    <w:rsid w:val="008D5AF8"/>
    <w:rsid w:val="008D6B4F"/>
    <w:rsid w:val="008D7187"/>
    <w:rsid w:val="008D774C"/>
    <w:rsid w:val="008D7BE4"/>
    <w:rsid w:val="008D7EED"/>
    <w:rsid w:val="008D7F79"/>
    <w:rsid w:val="008E042C"/>
    <w:rsid w:val="008E04C6"/>
    <w:rsid w:val="008E06AE"/>
    <w:rsid w:val="008E16ED"/>
    <w:rsid w:val="008E19AE"/>
    <w:rsid w:val="008E1DA9"/>
    <w:rsid w:val="008E21AD"/>
    <w:rsid w:val="008E28EA"/>
    <w:rsid w:val="008E2D56"/>
    <w:rsid w:val="008E39AC"/>
    <w:rsid w:val="008E53B2"/>
    <w:rsid w:val="008E5753"/>
    <w:rsid w:val="008E6A05"/>
    <w:rsid w:val="008E6B00"/>
    <w:rsid w:val="008E6FE3"/>
    <w:rsid w:val="008E7732"/>
    <w:rsid w:val="008E7D9B"/>
    <w:rsid w:val="008F0723"/>
    <w:rsid w:val="008F0846"/>
    <w:rsid w:val="008F0B84"/>
    <w:rsid w:val="008F103E"/>
    <w:rsid w:val="008F1743"/>
    <w:rsid w:val="008F1A8B"/>
    <w:rsid w:val="008F25B8"/>
    <w:rsid w:val="008F265B"/>
    <w:rsid w:val="008F3681"/>
    <w:rsid w:val="008F4805"/>
    <w:rsid w:val="008F5458"/>
    <w:rsid w:val="008F6524"/>
    <w:rsid w:val="0090160B"/>
    <w:rsid w:val="00901814"/>
    <w:rsid w:val="00901D34"/>
    <w:rsid w:val="00903E88"/>
    <w:rsid w:val="00904204"/>
    <w:rsid w:val="009046AE"/>
    <w:rsid w:val="00904881"/>
    <w:rsid w:val="00904949"/>
    <w:rsid w:val="009051DB"/>
    <w:rsid w:val="00905554"/>
    <w:rsid w:val="0090652B"/>
    <w:rsid w:val="00906802"/>
    <w:rsid w:val="00907807"/>
    <w:rsid w:val="00907B5E"/>
    <w:rsid w:val="0091355E"/>
    <w:rsid w:val="0091370B"/>
    <w:rsid w:val="0091547D"/>
    <w:rsid w:val="00916429"/>
    <w:rsid w:val="009164BA"/>
    <w:rsid w:val="00916B14"/>
    <w:rsid w:val="00917206"/>
    <w:rsid w:val="009179DB"/>
    <w:rsid w:val="00917A61"/>
    <w:rsid w:val="00917E80"/>
    <w:rsid w:val="00920931"/>
    <w:rsid w:val="00920ECB"/>
    <w:rsid w:val="00921CC5"/>
    <w:rsid w:val="00921DE1"/>
    <w:rsid w:val="00921E49"/>
    <w:rsid w:val="00922047"/>
    <w:rsid w:val="00922C66"/>
    <w:rsid w:val="00924580"/>
    <w:rsid w:val="00924D7A"/>
    <w:rsid w:val="00925362"/>
    <w:rsid w:val="009259EA"/>
    <w:rsid w:val="009308BB"/>
    <w:rsid w:val="0093122C"/>
    <w:rsid w:val="00931D66"/>
    <w:rsid w:val="00932697"/>
    <w:rsid w:val="00932E80"/>
    <w:rsid w:val="00933014"/>
    <w:rsid w:val="00933026"/>
    <w:rsid w:val="00933842"/>
    <w:rsid w:val="00933B00"/>
    <w:rsid w:val="00933D82"/>
    <w:rsid w:val="009352F3"/>
    <w:rsid w:val="009353A0"/>
    <w:rsid w:val="0093567A"/>
    <w:rsid w:val="00935EFE"/>
    <w:rsid w:val="00936028"/>
    <w:rsid w:val="00936254"/>
    <w:rsid w:val="009362AC"/>
    <w:rsid w:val="009376EE"/>
    <w:rsid w:val="00937A7B"/>
    <w:rsid w:val="00937DE8"/>
    <w:rsid w:val="00940BCA"/>
    <w:rsid w:val="00940FC4"/>
    <w:rsid w:val="009414D0"/>
    <w:rsid w:val="00941A60"/>
    <w:rsid w:val="00942BB0"/>
    <w:rsid w:val="00942C00"/>
    <w:rsid w:val="00943351"/>
    <w:rsid w:val="00946050"/>
    <w:rsid w:val="0094668C"/>
    <w:rsid w:val="00946C59"/>
    <w:rsid w:val="00946FAA"/>
    <w:rsid w:val="009477C8"/>
    <w:rsid w:val="00952527"/>
    <w:rsid w:val="009544AF"/>
    <w:rsid w:val="009548E0"/>
    <w:rsid w:val="00957762"/>
    <w:rsid w:val="00957B7D"/>
    <w:rsid w:val="00957FCF"/>
    <w:rsid w:val="00960A32"/>
    <w:rsid w:val="00962B70"/>
    <w:rsid w:val="00964A14"/>
    <w:rsid w:val="00964F4A"/>
    <w:rsid w:val="009653DD"/>
    <w:rsid w:val="0096575B"/>
    <w:rsid w:val="00966FE0"/>
    <w:rsid w:val="00967401"/>
    <w:rsid w:val="00967D4A"/>
    <w:rsid w:val="009708A5"/>
    <w:rsid w:val="00971ED3"/>
    <w:rsid w:val="00971EF9"/>
    <w:rsid w:val="00971F1E"/>
    <w:rsid w:val="009729B2"/>
    <w:rsid w:val="00973125"/>
    <w:rsid w:val="00973439"/>
    <w:rsid w:val="009735DB"/>
    <w:rsid w:val="00980417"/>
    <w:rsid w:val="00980AE3"/>
    <w:rsid w:val="00980B0B"/>
    <w:rsid w:val="009827F6"/>
    <w:rsid w:val="00982CB3"/>
    <w:rsid w:val="00983867"/>
    <w:rsid w:val="00983AA7"/>
    <w:rsid w:val="00983E89"/>
    <w:rsid w:val="00984791"/>
    <w:rsid w:val="00984814"/>
    <w:rsid w:val="00985280"/>
    <w:rsid w:val="00986309"/>
    <w:rsid w:val="00986968"/>
    <w:rsid w:val="00986C10"/>
    <w:rsid w:val="00986C77"/>
    <w:rsid w:val="00987E1C"/>
    <w:rsid w:val="00990A1D"/>
    <w:rsid w:val="00990F20"/>
    <w:rsid w:val="0099107C"/>
    <w:rsid w:val="00991281"/>
    <w:rsid w:val="0099154B"/>
    <w:rsid w:val="00991926"/>
    <w:rsid w:val="009931C9"/>
    <w:rsid w:val="0099390E"/>
    <w:rsid w:val="009969B7"/>
    <w:rsid w:val="00996DAC"/>
    <w:rsid w:val="00997201"/>
    <w:rsid w:val="0099742F"/>
    <w:rsid w:val="00997583"/>
    <w:rsid w:val="009A05AE"/>
    <w:rsid w:val="009A15E2"/>
    <w:rsid w:val="009A23AB"/>
    <w:rsid w:val="009A25BF"/>
    <w:rsid w:val="009A3503"/>
    <w:rsid w:val="009A405E"/>
    <w:rsid w:val="009A43D3"/>
    <w:rsid w:val="009A5519"/>
    <w:rsid w:val="009A774A"/>
    <w:rsid w:val="009A7D5A"/>
    <w:rsid w:val="009A7FB8"/>
    <w:rsid w:val="009B219D"/>
    <w:rsid w:val="009B2A03"/>
    <w:rsid w:val="009B2D57"/>
    <w:rsid w:val="009B3B4C"/>
    <w:rsid w:val="009B4DA8"/>
    <w:rsid w:val="009B6B16"/>
    <w:rsid w:val="009B747C"/>
    <w:rsid w:val="009B7B77"/>
    <w:rsid w:val="009C0A56"/>
    <w:rsid w:val="009C1327"/>
    <w:rsid w:val="009C14DE"/>
    <w:rsid w:val="009C3005"/>
    <w:rsid w:val="009C3A11"/>
    <w:rsid w:val="009C5CE4"/>
    <w:rsid w:val="009C6D4A"/>
    <w:rsid w:val="009C6EEA"/>
    <w:rsid w:val="009C7228"/>
    <w:rsid w:val="009C7686"/>
    <w:rsid w:val="009C7C3D"/>
    <w:rsid w:val="009C7ED1"/>
    <w:rsid w:val="009D0CF7"/>
    <w:rsid w:val="009D13B8"/>
    <w:rsid w:val="009D16E5"/>
    <w:rsid w:val="009D1A8F"/>
    <w:rsid w:val="009D1F34"/>
    <w:rsid w:val="009D2134"/>
    <w:rsid w:val="009D21B8"/>
    <w:rsid w:val="009D21DC"/>
    <w:rsid w:val="009D40CA"/>
    <w:rsid w:val="009D468C"/>
    <w:rsid w:val="009D4AF4"/>
    <w:rsid w:val="009D6355"/>
    <w:rsid w:val="009D656F"/>
    <w:rsid w:val="009D7878"/>
    <w:rsid w:val="009D7AB8"/>
    <w:rsid w:val="009E30ED"/>
    <w:rsid w:val="009E39B7"/>
    <w:rsid w:val="009E3FBA"/>
    <w:rsid w:val="009E478E"/>
    <w:rsid w:val="009E4C66"/>
    <w:rsid w:val="009E5A23"/>
    <w:rsid w:val="009E5F4A"/>
    <w:rsid w:val="009E60EF"/>
    <w:rsid w:val="009E624E"/>
    <w:rsid w:val="009E66A1"/>
    <w:rsid w:val="009E6FFE"/>
    <w:rsid w:val="009E7587"/>
    <w:rsid w:val="009E778C"/>
    <w:rsid w:val="009E7A23"/>
    <w:rsid w:val="009E7A24"/>
    <w:rsid w:val="009F18E3"/>
    <w:rsid w:val="009F1FC7"/>
    <w:rsid w:val="009F2DA2"/>
    <w:rsid w:val="009F301E"/>
    <w:rsid w:val="009F3D99"/>
    <w:rsid w:val="009F55F0"/>
    <w:rsid w:val="009F6191"/>
    <w:rsid w:val="009F6A56"/>
    <w:rsid w:val="009F77A5"/>
    <w:rsid w:val="00A00CF9"/>
    <w:rsid w:val="00A01023"/>
    <w:rsid w:val="00A01107"/>
    <w:rsid w:val="00A028C2"/>
    <w:rsid w:val="00A030ED"/>
    <w:rsid w:val="00A037BC"/>
    <w:rsid w:val="00A04D68"/>
    <w:rsid w:val="00A050EB"/>
    <w:rsid w:val="00A051ED"/>
    <w:rsid w:val="00A05A04"/>
    <w:rsid w:val="00A0666E"/>
    <w:rsid w:val="00A079BF"/>
    <w:rsid w:val="00A108D0"/>
    <w:rsid w:val="00A109EB"/>
    <w:rsid w:val="00A10AC6"/>
    <w:rsid w:val="00A10C08"/>
    <w:rsid w:val="00A11556"/>
    <w:rsid w:val="00A11616"/>
    <w:rsid w:val="00A11A9D"/>
    <w:rsid w:val="00A127C3"/>
    <w:rsid w:val="00A20C00"/>
    <w:rsid w:val="00A21C58"/>
    <w:rsid w:val="00A2247D"/>
    <w:rsid w:val="00A22B1A"/>
    <w:rsid w:val="00A22D60"/>
    <w:rsid w:val="00A2349A"/>
    <w:rsid w:val="00A23839"/>
    <w:rsid w:val="00A2384D"/>
    <w:rsid w:val="00A24C6F"/>
    <w:rsid w:val="00A24DFE"/>
    <w:rsid w:val="00A250D4"/>
    <w:rsid w:val="00A2566F"/>
    <w:rsid w:val="00A25C24"/>
    <w:rsid w:val="00A260EA"/>
    <w:rsid w:val="00A2649A"/>
    <w:rsid w:val="00A26BF4"/>
    <w:rsid w:val="00A26C4C"/>
    <w:rsid w:val="00A26DEF"/>
    <w:rsid w:val="00A271F0"/>
    <w:rsid w:val="00A27CF2"/>
    <w:rsid w:val="00A30ACD"/>
    <w:rsid w:val="00A311C5"/>
    <w:rsid w:val="00A31434"/>
    <w:rsid w:val="00A316EC"/>
    <w:rsid w:val="00A33856"/>
    <w:rsid w:val="00A33F34"/>
    <w:rsid w:val="00A34330"/>
    <w:rsid w:val="00A353B7"/>
    <w:rsid w:val="00A3556A"/>
    <w:rsid w:val="00A3586E"/>
    <w:rsid w:val="00A36B61"/>
    <w:rsid w:val="00A36EF0"/>
    <w:rsid w:val="00A37506"/>
    <w:rsid w:val="00A40648"/>
    <w:rsid w:val="00A407E0"/>
    <w:rsid w:val="00A41AE7"/>
    <w:rsid w:val="00A41C62"/>
    <w:rsid w:val="00A41E2B"/>
    <w:rsid w:val="00A4368F"/>
    <w:rsid w:val="00A455A9"/>
    <w:rsid w:val="00A4577F"/>
    <w:rsid w:val="00A45ABF"/>
    <w:rsid w:val="00A47600"/>
    <w:rsid w:val="00A47F2A"/>
    <w:rsid w:val="00A47FF7"/>
    <w:rsid w:val="00A50E6C"/>
    <w:rsid w:val="00A5142D"/>
    <w:rsid w:val="00A52A06"/>
    <w:rsid w:val="00A53025"/>
    <w:rsid w:val="00A53DC2"/>
    <w:rsid w:val="00A54DAF"/>
    <w:rsid w:val="00A555F8"/>
    <w:rsid w:val="00A55693"/>
    <w:rsid w:val="00A559E1"/>
    <w:rsid w:val="00A56F38"/>
    <w:rsid w:val="00A610A3"/>
    <w:rsid w:val="00A6130C"/>
    <w:rsid w:val="00A614A9"/>
    <w:rsid w:val="00A62626"/>
    <w:rsid w:val="00A63127"/>
    <w:rsid w:val="00A64F1D"/>
    <w:rsid w:val="00A65234"/>
    <w:rsid w:val="00A65318"/>
    <w:rsid w:val="00A65B46"/>
    <w:rsid w:val="00A6719A"/>
    <w:rsid w:val="00A67270"/>
    <w:rsid w:val="00A67549"/>
    <w:rsid w:val="00A676EC"/>
    <w:rsid w:val="00A712E5"/>
    <w:rsid w:val="00A715CA"/>
    <w:rsid w:val="00A71653"/>
    <w:rsid w:val="00A71F84"/>
    <w:rsid w:val="00A72B76"/>
    <w:rsid w:val="00A76BDB"/>
    <w:rsid w:val="00A77EC1"/>
    <w:rsid w:val="00A804B8"/>
    <w:rsid w:val="00A808F5"/>
    <w:rsid w:val="00A80D1A"/>
    <w:rsid w:val="00A812C4"/>
    <w:rsid w:val="00A8166E"/>
    <w:rsid w:val="00A81774"/>
    <w:rsid w:val="00A81B96"/>
    <w:rsid w:val="00A81FBC"/>
    <w:rsid w:val="00A82676"/>
    <w:rsid w:val="00A826B3"/>
    <w:rsid w:val="00A827D1"/>
    <w:rsid w:val="00A83534"/>
    <w:rsid w:val="00A8429C"/>
    <w:rsid w:val="00A84694"/>
    <w:rsid w:val="00A85140"/>
    <w:rsid w:val="00A8624A"/>
    <w:rsid w:val="00A86263"/>
    <w:rsid w:val="00A8663C"/>
    <w:rsid w:val="00A86ECB"/>
    <w:rsid w:val="00A86F7F"/>
    <w:rsid w:val="00A87287"/>
    <w:rsid w:val="00A8764A"/>
    <w:rsid w:val="00A91A1A"/>
    <w:rsid w:val="00A92902"/>
    <w:rsid w:val="00A9306F"/>
    <w:rsid w:val="00A9451C"/>
    <w:rsid w:val="00A94FF4"/>
    <w:rsid w:val="00A953DC"/>
    <w:rsid w:val="00A9640A"/>
    <w:rsid w:val="00A964CA"/>
    <w:rsid w:val="00A96718"/>
    <w:rsid w:val="00A9692C"/>
    <w:rsid w:val="00A97F57"/>
    <w:rsid w:val="00AA0017"/>
    <w:rsid w:val="00AA14EF"/>
    <w:rsid w:val="00AA1A01"/>
    <w:rsid w:val="00AA216B"/>
    <w:rsid w:val="00AA4D9E"/>
    <w:rsid w:val="00AA6F79"/>
    <w:rsid w:val="00AA7831"/>
    <w:rsid w:val="00AB0339"/>
    <w:rsid w:val="00AB5296"/>
    <w:rsid w:val="00AB59BC"/>
    <w:rsid w:val="00AB5EA3"/>
    <w:rsid w:val="00AB5EE7"/>
    <w:rsid w:val="00AB74E4"/>
    <w:rsid w:val="00AC08CC"/>
    <w:rsid w:val="00AC1AA7"/>
    <w:rsid w:val="00AC2582"/>
    <w:rsid w:val="00AC2BF9"/>
    <w:rsid w:val="00AC668E"/>
    <w:rsid w:val="00AC6E49"/>
    <w:rsid w:val="00AC7CF0"/>
    <w:rsid w:val="00AD1245"/>
    <w:rsid w:val="00AD1AF8"/>
    <w:rsid w:val="00AD2890"/>
    <w:rsid w:val="00AD29A8"/>
    <w:rsid w:val="00AD324A"/>
    <w:rsid w:val="00AD32BD"/>
    <w:rsid w:val="00AD350F"/>
    <w:rsid w:val="00AD3850"/>
    <w:rsid w:val="00AD3B90"/>
    <w:rsid w:val="00AD3E33"/>
    <w:rsid w:val="00AD55C4"/>
    <w:rsid w:val="00AD6C7F"/>
    <w:rsid w:val="00AD7A75"/>
    <w:rsid w:val="00AE0353"/>
    <w:rsid w:val="00AE0767"/>
    <w:rsid w:val="00AE183A"/>
    <w:rsid w:val="00AE28B8"/>
    <w:rsid w:val="00AE4924"/>
    <w:rsid w:val="00AE5516"/>
    <w:rsid w:val="00AE5C32"/>
    <w:rsid w:val="00AE5F2F"/>
    <w:rsid w:val="00AF05A7"/>
    <w:rsid w:val="00AF0943"/>
    <w:rsid w:val="00AF12EC"/>
    <w:rsid w:val="00AF18B9"/>
    <w:rsid w:val="00AF491C"/>
    <w:rsid w:val="00AF5A9B"/>
    <w:rsid w:val="00B01298"/>
    <w:rsid w:val="00B01ABC"/>
    <w:rsid w:val="00B02111"/>
    <w:rsid w:val="00B040A1"/>
    <w:rsid w:val="00B046DE"/>
    <w:rsid w:val="00B04948"/>
    <w:rsid w:val="00B04A19"/>
    <w:rsid w:val="00B05672"/>
    <w:rsid w:val="00B063A6"/>
    <w:rsid w:val="00B06682"/>
    <w:rsid w:val="00B07423"/>
    <w:rsid w:val="00B07677"/>
    <w:rsid w:val="00B076D6"/>
    <w:rsid w:val="00B105C2"/>
    <w:rsid w:val="00B10A77"/>
    <w:rsid w:val="00B11012"/>
    <w:rsid w:val="00B1101E"/>
    <w:rsid w:val="00B116D8"/>
    <w:rsid w:val="00B12F09"/>
    <w:rsid w:val="00B140F1"/>
    <w:rsid w:val="00B14867"/>
    <w:rsid w:val="00B149F4"/>
    <w:rsid w:val="00B15E25"/>
    <w:rsid w:val="00B1765A"/>
    <w:rsid w:val="00B17C64"/>
    <w:rsid w:val="00B20929"/>
    <w:rsid w:val="00B21A82"/>
    <w:rsid w:val="00B22F20"/>
    <w:rsid w:val="00B23A6A"/>
    <w:rsid w:val="00B244A6"/>
    <w:rsid w:val="00B24990"/>
    <w:rsid w:val="00B24CD2"/>
    <w:rsid w:val="00B2524A"/>
    <w:rsid w:val="00B254EA"/>
    <w:rsid w:val="00B267EB"/>
    <w:rsid w:val="00B26FD6"/>
    <w:rsid w:val="00B2769C"/>
    <w:rsid w:val="00B27BEB"/>
    <w:rsid w:val="00B27BF1"/>
    <w:rsid w:val="00B30C72"/>
    <w:rsid w:val="00B30E6B"/>
    <w:rsid w:val="00B33B70"/>
    <w:rsid w:val="00B34011"/>
    <w:rsid w:val="00B3426B"/>
    <w:rsid w:val="00B3477E"/>
    <w:rsid w:val="00B34784"/>
    <w:rsid w:val="00B34920"/>
    <w:rsid w:val="00B35024"/>
    <w:rsid w:val="00B35348"/>
    <w:rsid w:val="00B355BC"/>
    <w:rsid w:val="00B35973"/>
    <w:rsid w:val="00B35B0F"/>
    <w:rsid w:val="00B35FA9"/>
    <w:rsid w:val="00B36335"/>
    <w:rsid w:val="00B37453"/>
    <w:rsid w:val="00B3784B"/>
    <w:rsid w:val="00B37B66"/>
    <w:rsid w:val="00B37FA8"/>
    <w:rsid w:val="00B40431"/>
    <w:rsid w:val="00B40CF6"/>
    <w:rsid w:val="00B41548"/>
    <w:rsid w:val="00B415B7"/>
    <w:rsid w:val="00B41D16"/>
    <w:rsid w:val="00B41FA8"/>
    <w:rsid w:val="00B42AFC"/>
    <w:rsid w:val="00B435AD"/>
    <w:rsid w:val="00B43B0A"/>
    <w:rsid w:val="00B4465F"/>
    <w:rsid w:val="00B44B07"/>
    <w:rsid w:val="00B459F1"/>
    <w:rsid w:val="00B4644F"/>
    <w:rsid w:val="00B46926"/>
    <w:rsid w:val="00B47753"/>
    <w:rsid w:val="00B50072"/>
    <w:rsid w:val="00B5130D"/>
    <w:rsid w:val="00B521E1"/>
    <w:rsid w:val="00B52606"/>
    <w:rsid w:val="00B529D5"/>
    <w:rsid w:val="00B5319B"/>
    <w:rsid w:val="00B53DD3"/>
    <w:rsid w:val="00B542D4"/>
    <w:rsid w:val="00B54312"/>
    <w:rsid w:val="00B548F8"/>
    <w:rsid w:val="00B551C8"/>
    <w:rsid w:val="00B5562B"/>
    <w:rsid w:val="00B55E9B"/>
    <w:rsid w:val="00B60C0E"/>
    <w:rsid w:val="00B610A2"/>
    <w:rsid w:val="00B61447"/>
    <w:rsid w:val="00B61619"/>
    <w:rsid w:val="00B61DF0"/>
    <w:rsid w:val="00B628C2"/>
    <w:rsid w:val="00B63580"/>
    <w:rsid w:val="00B638DF"/>
    <w:rsid w:val="00B63EB7"/>
    <w:rsid w:val="00B64389"/>
    <w:rsid w:val="00B643FC"/>
    <w:rsid w:val="00B64947"/>
    <w:rsid w:val="00B64B77"/>
    <w:rsid w:val="00B64EBD"/>
    <w:rsid w:val="00B6550D"/>
    <w:rsid w:val="00B66001"/>
    <w:rsid w:val="00B6631B"/>
    <w:rsid w:val="00B67ED9"/>
    <w:rsid w:val="00B71354"/>
    <w:rsid w:val="00B71ECF"/>
    <w:rsid w:val="00B72067"/>
    <w:rsid w:val="00B720D4"/>
    <w:rsid w:val="00B7317C"/>
    <w:rsid w:val="00B73F82"/>
    <w:rsid w:val="00B7413A"/>
    <w:rsid w:val="00B74BF6"/>
    <w:rsid w:val="00B762BC"/>
    <w:rsid w:val="00B77312"/>
    <w:rsid w:val="00B80485"/>
    <w:rsid w:val="00B81602"/>
    <w:rsid w:val="00B83BDB"/>
    <w:rsid w:val="00B83C27"/>
    <w:rsid w:val="00B83E41"/>
    <w:rsid w:val="00B84523"/>
    <w:rsid w:val="00B84627"/>
    <w:rsid w:val="00B85463"/>
    <w:rsid w:val="00B85872"/>
    <w:rsid w:val="00B8682D"/>
    <w:rsid w:val="00B9020A"/>
    <w:rsid w:val="00B907A4"/>
    <w:rsid w:val="00B917F5"/>
    <w:rsid w:val="00B918DF"/>
    <w:rsid w:val="00B93D4B"/>
    <w:rsid w:val="00B94834"/>
    <w:rsid w:val="00B94AE9"/>
    <w:rsid w:val="00B96C40"/>
    <w:rsid w:val="00B9726D"/>
    <w:rsid w:val="00B974CF"/>
    <w:rsid w:val="00B979FC"/>
    <w:rsid w:val="00BA0CBB"/>
    <w:rsid w:val="00BA1A63"/>
    <w:rsid w:val="00BA2879"/>
    <w:rsid w:val="00BA2D83"/>
    <w:rsid w:val="00BA6675"/>
    <w:rsid w:val="00BA6CA6"/>
    <w:rsid w:val="00BA6E30"/>
    <w:rsid w:val="00BA71F7"/>
    <w:rsid w:val="00BA74C7"/>
    <w:rsid w:val="00BA7583"/>
    <w:rsid w:val="00BB1154"/>
    <w:rsid w:val="00BB1379"/>
    <w:rsid w:val="00BB1AD8"/>
    <w:rsid w:val="00BB3D0C"/>
    <w:rsid w:val="00BB4945"/>
    <w:rsid w:val="00BB503F"/>
    <w:rsid w:val="00BB7C9D"/>
    <w:rsid w:val="00BC1758"/>
    <w:rsid w:val="00BC1E4E"/>
    <w:rsid w:val="00BC2E45"/>
    <w:rsid w:val="00BC44C0"/>
    <w:rsid w:val="00BC4B0B"/>
    <w:rsid w:val="00BC7884"/>
    <w:rsid w:val="00BC7DF0"/>
    <w:rsid w:val="00BD07DD"/>
    <w:rsid w:val="00BD3387"/>
    <w:rsid w:val="00BD452E"/>
    <w:rsid w:val="00BD49DA"/>
    <w:rsid w:val="00BD4B3D"/>
    <w:rsid w:val="00BD6419"/>
    <w:rsid w:val="00BD7BFA"/>
    <w:rsid w:val="00BD7DFF"/>
    <w:rsid w:val="00BD7ECD"/>
    <w:rsid w:val="00BE06E6"/>
    <w:rsid w:val="00BE0705"/>
    <w:rsid w:val="00BE088E"/>
    <w:rsid w:val="00BE16E6"/>
    <w:rsid w:val="00BE2BEE"/>
    <w:rsid w:val="00BE2E00"/>
    <w:rsid w:val="00BE3636"/>
    <w:rsid w:val="00BE4662"/>
    <w:rsid w:val="00BE4C22"/>
    <w:rsid w:val="00BE557D"/>
    <w:rsid w:val="00BE7017"/>
    <w:rsid w:val="00BF0C33"/>
    <w:rsid w:val="00BF0FAA"/>
    <w:rsid w:val="00BF11FD"/>
    <w:rsid w:val="00BF1339"/>
    <w:rsid w:val="00BF1531"/>
    <w:rsid w:val="00BF195E"/>
    <w:rsid w:val="00BF19A9"/>
    <w:rsid w:val="00BF2AD9"/>
    <w:rsid w:val="00BF2C4C"/>
    <w:rsid w:val="00BF2DD6"/>
    <w:rsid w:val="00BF3FCF"/>
    <w:rsid w:val="00BF4437"/>
    <w:rsid w:val="00BF50DD"/>
    <w:rsid w:val="00BF5330"/>
    <w:rsid w:val="00BF7455"/>
    <w:rsid w:val="00BF7F14"/>
    <w:rsid w:val="00C00035"/>
    <w:rsid w:val="00C01CA8"/>
    <w:rsid w:val="00C01D51"/>
    <w:rsid w:val="00C03A8D"/>
    <w:rsid w:val="00C06011"/>
    <w:rsid w:val="00C067CA"/>
    <w:rsid w:val="00C067EC"/>
    <w:rsid w:val="00C06ED8"/>
    <w:rsid w:val="00C10BF5"/>
    <w:rsid w:val="00C10C00"/>
    <w:rsid w:val="00C10FA2"/>
    <w:rsid w:val="00C11EC2"/>
    <w:rsid w:val="00C12B28"/>
    <w:rsid w:val="00C12DAF"/>
    <w:rsid w:val="00C131D2"/>
    <w:rsid w:val="00C145AC"/>
    <w:rsid w:val="00C159D0"/>
    <w:rsid w:val="00C16C3C"/>
    <w:rsid w:val="00C16FCB"/>
    <w:rsid w:val="00C174F1"/>
    <w:rsid w:val="00C20D97"/>
    <w:rsid w:val="00C21E83"/>
    <w:rsid w:val="00C220EC"/>
    <w:rsid w:val="00C22E67"/>
    <w:rsid w:val="00C2349B"/>
    <w:rsid w:val="00C236CF"/>
    <w:rsid w:val="00C23FB7"/>
    <w:rsid w:val="00C243B2"/>
    <w:rsid w:val="00C25109"/>
    <w:rsid w:val="00C25DA9"/>
    <w:rsid w:val="00C26144"/>
    <w:rsid w:val="00C27049"/>
    <w:rsid w:val="00C27534"/>
    <w:rsid w:val="00C27AE9"/>
    <w:rsid w:val="00C302C8"/>
    <w:rsid w:val="00C30C9F"/>
    <w:rsid w:val="00C3162D"/>
    <w:rsid w:val="00C317D1"/>
    <w:rsid w:val="00C32637"/>
    <w:rsid w:val="00C32EE8"/>
    <w:rsid w:val="00C33B5D"/>
    <w:rsid w:val="00C33D18"/>
    <w:rsid w:val="00C34DD5"/>
    <w:rsid w:val="00C354CB"/>
    <w:rsid w:val="00C35AE2"/>
    <w:rsid w:val="00C3666C"/>
    <w:rsid w:val="00C3693E"/>
    <w:rsid w:val="00C376D0"/>
    <w:rsid w:val="00C37956"/>
    <w:rsid w:val="00C37B5E"/>
    <w:rsid w:val="00C37CEE"/>
    <w:rsid w:val="00C4017A"/>
    <w:rsid w:val="00C4108C"/>
    <w:rsid w:val="00C4165C"/>
    <w:rsid w:val="00C4525E"/>
    <w:rsid w:val="00C45375"/>
    <w:rsid w:val="00C4550A"/>
    <w:rsid w:val="00C458C2"/>
    <w:rsid w:val="00C45B1D"/>
    <w:rsid w:val="00C462A3"/>
    <w:rsid w:val="00C467BF"/>
    <w:rsid w:val="00C47459"/>
    <w:rsid w:val="00C478D4"/>
    <w:rsid w:val="00C47B76"/>
    <w:rsid w:val="00C51C1B"/>
    <w:rsid w:val="00C51D63"/>
    <w:rsid w:val="00C525CF"/>
    <w:rsid w:val="00C53276"/>
    <w:rsid w:val="00C53F6E"/>
    <w:rsid w:val="00C552A5"/>
    <w:rsid w:val="00C55789"/>
    <w:rsid w:val="00C559EF"/>
    <w:rsid w:val="00C57743"/>
    <w:rsid w:val="00C57A0E"/>
    <w:rsid w:val="00C61084"/>
    <w:rsid w:val="00C61C4F"/>
    <w:rsid w:val="00C61D55"/>
    <w:rsid w:val="00C61D92"/>
    <w:rsid w:val="00C6242A"/>
    <w:rsid w:val="00C63955"/>
    <w:rsid w:val="00C63E60"/>
    <w:rsid w:val="00C64BEA"/>
    <w:rsid w:val="00C653B5"/>
    <w:rsid w:val="00C65A0F"/>
    <w:rsid w:val="00C70E35"/>
    <w:rsid w:val="00C712A8"/>
    <w:rsid w:val="00C717BC"/>
    <w:rsid w:val="00C72029"/>
    <w:rsid w:val="00C7276F"/>
    <w:rsid w:val="00C72D18"/>
    <w:rsid w:val="00C754B9"/>
    <w:rsid w:val="00C76871"/>
    <w:rsid w:val="00C802F4"/>
    <w:rsid w:val="00C80C5B"/>
    <w:rsid w:val="00C80E68"/>
    <w:rsid w:val="00C81744"/>
    <w:rsid w:val="00C81E2A"/>
    <w:rsid w:val="00C82461"/>
    <w:rsid w:val="00C843DE"/>
    <w:rsid w:val="00C84674"/>
    <w:rsid w:val="00C8499F"/>
    <w:rsid w:val="00C84A01"/>
    <w:rsid w:val="00C84F44"/>
    <w:rsid w:val="00C86356"/>
    <w:rsid w:val="00C866C9"/>
    <w:rsid w:val="00C87A1E"/>
    <w:rsid w:val="00C87A77"/>
    <w:rsid w:val="00C90998"/>
    <w:rsid w:val="00C9168D"/>
    <w:rsid w:val="00C9186E"/>
    <w:rsid w:val="00C9276D"/>
    <w:rsid w:val="00C92B31"/>
    <w:rsid w:val="00C93997"/>
    <w:rsid w:val="00C94072"/>
    <w:rsid w:val="00C947BA"/>
    <w:rsid w:val="00C94B39"/>
    <w:rsid w:val="00C94BFE"/>
    <w:rsid w:val="00C960DE"/>
    <w:rsid w:val="00C96B53"/>
    <w:rsid w:val="00C96E4E"/>
    <w:rsid w:val="00C97893"/>
    <w:rsid w:val="00CA0022"/>
    <w:rsid w:val="00CA11D3"/>
    <w:rsid w:val="00CA1330"/>
    <w:rsid w:val="00CA151B"/>
    <w:rsid w:val="00CA21F1"/>
    <w:rsid w:val="00CA73A3"/>
    <w:rsid w:val="00CB0FCF"/>
    <w:rsid w:val="00CB1B9A"/>
    <w:rsid w:val="00CB34FA"/>
    <w:rsid w:val="00CB3D91"/>
    <w:rsid w:val="00CB5656"/>
    <w:rsid w:val="00CB6288"/>
    <w:rsid w:val="00CB66F3"/>
    <w:rsid w:val="00CB782F"/>
    <w:rsid w:val="00CB7C9F"/>
    <w:rsid w:val="00CB7CCB"/>
    <w:rsid w:val="00CC02CC"/>
    <w:rsid w:val="00CC02E2"/>
    <w:rsid w:val="00CC0E0E"/>
    <w:rsid w:val="00CC162C"/>
    <w:rsid w:val="00CC28C1"/>
    <w:rsid w:val="00CC3140"/>
    <w:rsid w:val="00CC3820"/>
    <w:rsid w:val="00CC3891"/>
    <w:rsid w:val="00CC3CAB"/>
    <w:rsid w:val="00CC4A5D"/>
    <w:rsid w:val="00CC4F98"/>
    <w:rsid w:val="00CC55BC"/>
    <w:rsid w:val="00CC5C23"/>
    <w:rsid w:val="00CC6469"/>
    <w:rsid w:val="00CC656B"/>
    <w:rsid w:val="00CC6881"/>
    <w:rsid w:val="00CC7C74"/>
    <w:rsid w:val="00CC7FE7"/>
    <w:rsid w:val="00CD0A2C"/>
    <w:rsid w:val="00CD10CF"/>
    <w:rsid w:val="00CD1F44"/>
    <w:rsid w:val="00CD1FEA"/>
    <w:rsid w:val="00CD21E6"/>
    <w:rsid w:val="00CD2922"/>
    <w:rsid w:val="00CD2C2B"/>
    <w:rsid w:val="00CD2E55"/>
    <w:rsid w:val="00CD348F"/>
    <w:rsid w:val="00CD3E5E"/>
    <w:rsid w:val="00CD3F1C"/>
    <w:rsid w:val="00CD4916"/>
    <w:rsid w:val="00CD4F48"/>
    <w:rsid w:val="00CD50FB"/>
    <w:rsid w:val="00CD62B7"/>
    <w:rsid w:val="00CE0E2E"/>
    <w:rsid w:val="00CE0F26"/>
    <w:rsid w:val="00CE1418"/>
    <w:rsid w:val="00CE178C"/>
    <w:rsid w:val="00CE382B"/>
    <w:rsid w:val="00CE3EF6"/>
    <w:rsid w:val="00CE431E"/>
    <w:rsid w:val="00CE5552"/>
    <w:rsid w:val="00CE5D36"/>
    <w:rsid w:val="00CE63B6"/>
    <w:rsid w:val="00CE6A64"/>
    <w:rsid w:val="00CE7102"/>
    <w:rsid w:val="00CE7923"/>
    <w:rsid w:val="00CE7982"/>
    <w:rsid w:val="00CF1364"/>
    <w:rsid w:val="00CF170E"/>
    <w:rsid w:val="00CF4075"/>
    <w:rsid w:val="00CF4315"/>
    <w:rsid w:val="00CF50FF"/>
    <w:rsid w:val="00CF7088"/>
    <w:rsid w:val="00CF73FB"/>
    <w:rsid w:val="00CF74A3"/>
    <w:rsid w:val="00CF7FD8"/>
    <w:rsid w:val="00D005E2"/>
    <w:rsid w:val="00D00897"/>
    <w:rsid w:val="00D02F49"/>
    <w:rsid w:val="00D0340B"/>
    <w:rsid w:val="00D0552B"/>
    <w:rsid w:val="00D0569D"/>
    <w:rsid w:val="00D05C41"/>
    <w:rsid w:val="00D060C3"/>
    <w:rsid w:val="00D0635C"/>
    <w:rsid w:val="00D07DB5"/>
    <w:rsid w:val="00D10439"/>
    <w:rsid w:val="00D10B23"/>
    <w:rsid w:val="00D1130A"/>
    <w:rsid w:val="00D11C03"/>
    <w:rsid w:val="00D12032"/>
    <w:rsid w:val="00D124EC"/>
    <w:rsid w:val="00D12781"/>
    <w:rsid w:val="00D1367C"/>
    <w:rsid w:val="00D13D6C"/>
    <w:rsid w:val="00D13F1C"/>
    <w:rsid w:val="00D14222"/>
    <w:rsid w:val="00D15066"/>
    <w:rsid w:val="00D15872"/>
    <w:rsid w:val="00D159A8"/>
    <w:rsid w:val="00D1625F"/>
    <w:rsid w:val="00D17631"/>
    <w:rsid w:val="00D17831"/>
    <w:rsid w:val="00D178B6"/>
    <w:rsid w:val="00D20352"/>
    <w:rsid w:val="00D20785"/>
    <w:rsid w:val="00D210DF"/>
    <w:rsid w:val="00D21834"/>
    <w:rsid w:val="00D21E3F"/>
    <w:rsid w:val="00D243DF"/>
    <w:rsid w:val="00D25BE9"/>
    <w:rsid w:val="00D26A84"/>
    <w:rsid w:val="00D26FC1"/>
    <w:rsid w:val="00D2727D"/>
    <w:rsid w:val="00D2763B"/>
    <w:rsid w:val="00D27707"/>
    <w:rsid w:val="00D3035A"/>
    <w:rsid w:val="00D3185A"/>
    <w:rsid w:val="00D31E14"/>
    <w:rsid w:val="00D32199"/>
    <w:rsid w:val="00D34B69"/>
    <w:rsid w:val="00D34F2C"/>
    <w:rsid w:val="00D353B6"/>
    <w:rsid w:val="00D35B54"/>
    <w:rsid w:val="00D35E2F"/>
    <w:rsid w:val="00D37A23"/>
    <w:rsid w:val="00D4058C"/>
    <w:rsid w:val="00D40B0C"/>
    <w:rsid w:val="00D41D09"/>
    <w:rsid w:val="00D41D36"/>
    <w:rsid w:val="00D41F60"/>
    <w:rsid w:val="00D41FB5"/>
    <w:rsid w:val="00D4247A"/>
    <w:rsid w:val="00D4373A"/>
    <w:rsid w:val="00D43869"/>
    <w:rsid w:val="00D44AF1"/>
    <w:rsid w:val="00D4597A"/>
    <w:rsid w:val="00D45A4B"/>
    <w:rsid w:val="00D45FC6"/>
    <w:rsid w:val="00D46244"/>
    <w:rsid w:val="00D46C66"/>
    <w:rsid w:val="00D46CCB"/>
    <w:rsid w:val="00D46CFE"/>
    <w:rsid w:val="00D47303"/>
    <w:rsid w:val="00D5069F"/>
    <w:rsid w:val="00D5181A"/>
    <w:rsid w:val="00D51BF4"/>
    <w:rsid w:val="00D51E0F"/>
    <w:rsid w:val="00D53B01"/>
    <w:rsid w:val="00D53EB1"/>
    <w:rsid w:val="00D545D9"/>
    <w:rsid w:val="00D56C79"/>
    <w:rsid w:val="00D57BF8"/>
    <w:rsid w:val="00D617DD"/>
    <w:rsid w:val="00D61A9E"/>
    <w:rsid w:val="00D62093"/>
    <w:rsid w:val="00D62B70"/>
    <w:rsid w:val="00D63077"/>
    <w:rsid w:val="00D63167"/>
    <w:rsid w:val="00D632B6"/>
    <w:rsid w:val="00D6659D"/>
    <w:rsid w:val="00D66BAE"/>
    <w:rsid w:val="00D67E47"/>
    <w:rsid w:val="00D70D65"/>
    <w:rsid w:val="00D711AD"/>
    <w:rsid w:val="00D71F1A"/>
    <w:rsid w:val="00D722E5"/>
    <w:rsid w:val="00D72640"/>
    <w:rsid w:val="00D73980"/>
    <w:rsid w:val="00D74EAC"/>
    <w:rsid w:val="00D75419"/>
    <w:rsid w:val="00D75F63"/>
    <w:rsid w:val="00D75FEB"/>
    <w:rsid w:val="00D763C6"/>
    <w:rsid w:val="00D7674C"/>
    <w:rsid w:val="00D768EC"/>
    <w:rsid w:val="00D7795B"/>
    <w:rsid w:val="00D77ECE"/>
    <w:rsid w:val="00D8056E"/>
    <w:rsid w:val="00D805A2"/>
    <w:rsid w:val="00D81428"/>
    <w:rsid w:val="00D81A6D"/>
    <w:rsid w:val="00D82237"/>
    <w:rsid w:val="00D83489"/>
    <w:rsid w:val="00D834E2"/>
    <w:rsid w:val="00D84520"/>
    <w:rsid w:val="00D849F1"/>
    <w:rsid w:val="00D85B7D"/>
    <w:rsid w:val="00D86030"/>
    <w:rsid w:val="00D8651B"/>
    <w:rsid w:val="00D8762C"/>
    <w:rsid w:val="00D907C2"/>
    <w:rsid w:val="00D90821"/>
    <w:rsid w:val="00D90DB6"/>
    <w:rsid w:val="00D90E4E"/>
    <w:rsid w:val="00D912E9"/>
    <w:rsid w:val="00D926C9"/>
    <w:rsid w:val="00D928B4"/>
    <w:rsid w:val="00D928DF"/>
    <w:rsid w:val="00D92A1D"/>
    <w:rsid w:val="00D940DE"/>
    <w:rsid w:val="00D943E8"/>
    <w:rsid w:val="00D9575F"/>
    <w:rsid w:val="00D96294"/>
    <w:rsid w:val="00D96451"/>
    <w:rsid w:val="00D977CE"/>
    <w:rsid w:val="00D97DF0"/>
    <w:rsid w:val="00DA1FC5"/>
    <w:rsid w:val="00DA27CF"/>
    <w:rsid w:val="00DA2A80"/>
    <w:rsid w:val="00DA3240"/>
    <w:rsid w:val="00DA3C0A"/>
    <w:rsid w:val="00DA463F"/>
    <w:rsid w:val="00DA4D54"/>
    <w:rsid w:val="00DA597D"/>
    <w:rsid w:val="00DA5A03"/>
    <w:rsid w:val="00DA6437"/>
    <w:rsid w:val="00DA6F03"/>
    <w:rsid w:val="00DA7AA3"/>
    <w:rsid w:val="00DB0821"/>
    <w:rsid w:val="00DB22CA"/>
    <w:rsid w:val="00DB2527"/>
    <w:rsid w:val="00DB2A72"/>
    <w:rsid w:val="00DB2CD3"/>
    <w:rsid w:val="00DB3A57"/>
    <w:rsid w:val="00DB3ED9"/>
    <w:rsid w:val="00DB46DD"/>
    <w:rsid w:val="00DB54E4"/>
    <w:rsid w:val="00DB6218"/>
    <w:rsid w:val="00DB6D46"/>
    <w:rsid w:val="00DC110D"/>
    <w:rsid w:val="00DC15B9"/>
    <w:rsid w:val="00DC2010"/>
    <w:rsid w:val="00DC2F18"/>
    <w:rsid w:val="00DC3191"/>
    <w:rsid w:val="00DC3F79"/>
    <w:rsid w:val="00DC47B6"/>
    <w:rsid w:val="00DC552E"/>
    <w:rsid w:val="00DC61E3"/>
    <w:rsid w:val="00DC6E1B"/>
    <w:rsid w:val="00DC72D3"/>
    <w:rsid w:val="00DC7967"/>
    <w:rsid w:val="00DD1292"/>
    <w:rsid w:val="00DD3CFA"/>
    <w:rsid w:val="00DD41C3"/>
    <w:rsid w:val="00DD77C5"/>
    <w:rsid w:val="00DE11BD"/>
    <w:rsid w:val="00DE1E23"/>
    <w:rsid w:val="00DE2B3B"/>
    <w:rsid w:val="00DE348C"/>
    <w:rsid w:val="00DE702E"/>
    <w:rsid w:val="00DE73FE"/>
    <w:rsid w:val="00DE76AB"/>
    <w:rsid w:val="00DF0023"/>
    <w:rsid w:val="00DF0AEC"/>
    <w:rsid w:val="00DF0BBC"/>
    <w:rsid w:val="00DF1D84"/>
    <w:rsid w:val="00DF1DE6"/>
    <w:rsid w:val="00DF5B3C"/>
    <w:rsid w:val="00DF741C"/>
    <w:rsid w:val="00DF74B8"/>
    <w:rsid w:val="00DF7749"/>
    <w:rsid w:val="00DF7870"/>
    <w:rsid w:val="00DF7B8C"/>
    <w:rsid w:val="00E00114"/>
    <w:rsid w:val="00E0122C"/>
    <w:rsid w:val="00E02444"/>
    <w:rsid w:val="00E02FA6"/>
    <w:rsid w:val="00E034F2"/>
    <w:rsid w:val="00E03A1D"/>
    <w:rsid w:val="00E04886"/>
    <w:rsid w:val="00E04B6A"/>
    <w:rsid w:val="00E05907"/>
    <w:rsid w:val="00E05990"/>
    <w:rsid w:val="00E06819"/>
    <w:rsid w:val="00E07D93"/>
    <w:rsid w:val="00E07E5A"/>
    <w:rsid w:val="00E10F13"/>
    <w:rsid w:val="00E121E7"/>
    <w:rsid w:val="00E12ECA"/>
    <w:rsid w:val="00E12F55"/>
    <w:rsid w:val="00E15380"/>
    <w:rsid w:val="00E16307"/>
    <w:rsid w:val="00E16FB9"/>
    <w:rsid w:val="00E21489"/>
    <w:rsid w:val="00E21974"/>
    <w:rsid w:val="00E21A0E"/>
    <w:rsid w:val="00E21D17"/>
    <w:rsid w:val="00E22D59"/>
    <w:rsid w:val="00E23C75"/>
    <w:rsid w:val="00E26347"/>
    <w:rsid w:val="00E265F8"/>
    <w:rsid w:val="00E300F2"/>
    <w:rsid w:val="00E30774"/>
    <w:rsid w:val="00E3214E"/>
    <w:rsid w:val="00E32577"/>
    <w:rsid w:val="00E33402"/>
    <w:rsid w:val="00E351E9"/>
    <w:rsid w:val="00E3553E"/>
    <w:rsid w:val="00E3568F"/>
    <w:rsid w:val="00E356FA"/>
    <w:rsid w:val="00E36B75"/>
    <w:rsid w:val="00E36D8E"/>
    <w:rsid w:val="00E36E7F"/>
    <w:rsid w:val="00E36FD6"/>
    <w:rsid w:val="00E406F1"/>
    <w:rsid w:val="00E40E0E"/>
    <w:rsid w:val="00E40F86"/>
    <w:rsid w:val="00E41D5F"/>
    <w:rsid w:val="00E4201F"/>
    <w:rsid w:val="00E434FA"/>
    <w:rsid w:val="00E43987"/>
    <w:rsid w:val="00E43BF8"/>
    <w:rsid w:val="00E44BB6"/>
    <w:rsid w:val="00E44CE2"/>
    <w:rsid w:val="00E450DE"/>
    <w:rsid w:val="00E45716"/>
    <w:rsid w:val="00E4607B"/>
    <w:rsid w:val="00E464E4"/>
    <w:rsid w:val="00E47DFC"/>
    <w:rsid w:val="00E50332"/>
    <w:rsid w:val="00E50A1A"/>
    <w:rsid w:val="00E512CA"/>
    <w:rsid w:val="00E51D2C"/>
    <w:rsid w:val="00E5261F"/>
    <w:rsid w:val="00E526A7"/>
    <w:rsid w:val="00E52790"/>
    <w:rsid w:val="00E52AE6"/>
    <w:rsid w:val="00E5321D"/>
    <w:rsid w:val="00E53B4E"/>
    <w:rsid w:val="00E54D51"/>
    <w:rsid w:val="00E5520A"/>
    <w:rsid w:val="00E560D3"/>
    <w:rsid w:val="00E573C0"/>
    <w:rsid w:val="00E574C6"/>
    <w:rsid w:val="00E57FCD"/>
    <w:rsid w:val="00E610FB"/>
    <w:rsid w:val="00E6284C"/>
    <w:rsid w:val="00E638D1"/>
    <w:rsid w:val="00E639C1"/>
    <w:rsid w:val="00E646A5"/>
    <w:rsid w:val="00E66343"/>
    <w:rsid w:val="00E663F1"/>
    <w:rsid w:val="00E701D0"/>
    <w:rsid w:val="00E723F5"/>
    <w:rsid w:val="00E74417"/>
    <w:rsid w:val="00E75325"/>
    <w:rsid w:val="00E7781B"/>
    <w:rsid w:val="00E77DEA"/>
    <w:rsid w:val="00E8056E"/>
    <w:rsid w:val="00E80C7C"/>
    <w:rsid w:val="00E80E8A"/>
    <w:rsid w:val="00E81211"/>
    <w:rsid w:val="00E82961"/>
    <w:rsid w:val="00E8368E"/>
    <w:rsid w:val="00E8424F"/>
    <w:rsid w:val="00E844A5"/>
    <w:rsid w:val="00E84CC3"/>
    <w:rsid w:val="00E8530D"/>
    <w:rsid w:val="00E867F9"/>
    <w:rsid w:val="00E87EA2"/>
    <w:rsid w:val="00E90153"/>
    <w:rsid w:val="00E905C1"/>
    <w:rsid w:val="00E91574"/>
    <w:rsid w:val="00E915F6"/>
    <w:rsid w:val="00E926A6"/>
    <w:rsid w:val="00E92E43"/>
    <w:rsid w:val="00E92E7F"/>
    <w:rsid w:val="00E93D19"/>
    <w:rsid w:val="00E93F85"/>
    <w:rsid w:val="00E93F9F"/>
    <w:rsid w:val="00E94016"/>
    <w:rsid w:val="00E949F6"/>
    <w:rsid w:val="00E94EBE"/>
    <w:rsid w:val="00E9527E"/>
    <w:rsid w:val="00E95B1D"/>
    <w:rsid w:val="00E9658E"/>
    <w:rsid w:val="00E96F05"/>
    <w:rsid w:val="00E97CA4"/>
    <w:rsid w:val="00EA041F"/>
    <w:rsid w:val="00EA0C37"/>
    <w:rsid w:val="00EA0F97"/>
    <w:rsid w:val="00EA1C16"/>
    <w:rsid w:val="00EA20E3"/>
    <w:rsid w:val="00EA2872"/>
    <w:rsid w:val="00EA313A"/>
    <w:rsid w:val="00EA48DF"/>
    <w:rsid w:val="00EA7852"/>
    <w:rsid w:val="00EB242D"/>
    <w:rsid w:val="00EB41BC"/>
    <w:rsid w:val="00EB4BA4"/>
    <w:rsid w:val="00EB5DA6"/>
    <w:rsid w:val="00EB7779"/>
    <w:rsid w:val="00EB7807"/>
    <w:rsid w:val="00EC06E9"/>
    <w:rsid w:val="00EC0955"/>
    <w:rsid w:val="00EC0D1B"/>
    <w:rsid w:val="00EC101D"/>
    <w:rsid w:val="00EC1326"/>
    <w:rsid w:val="00EC1C02"/>
    <w:rsid w:val="00EC23D1"/>
    <w:rsid w:val="00EC323C"/>
    <w:rsid w:val="00EC3B14"/>
    <w:rsid w:val="00EC3C7A"/>
    <w:rsid w:val="00EC3D7C"/>
    <w:rsid w:val="00EC49E1"/>
    <w:rsid w:val="00EC4E95"/>
    <w:rsid w:val="00EC54FD"/>
    <w:rsid w:val="00EC6C9C"/>
    <w:rsid w:val="00EC72F2"/>
    <w:rsid w:val="00EC79FC"/>
    <w:rsid w:val="00ED1001"/>
    <w:rsid w:val="00ED1A92"/>
    <w:rsid w:val="00ED2875"/>
    <w:rsid w:val="00ED2E03"/>
    <w:rsid w:val="00ED34AB"/>
    <w:rsid w:val="00ED3947"/>
    <w:rsid w:val="00ED4071"/>
    <w:rsid w:val="00ED51E7"/>
    <w:rsid w:val="00ED52D8"/>
    <w:rsid w:val="00ED5EA4"/>
    <w:rsid w:val="00ED6561"/>
    <w:rsid w:val="00ED6AB1"/>
    <w:rsid w:val="00EE0391"/>
    <w:rsid w:val="00EE0431"/>
    <w:rsid w:val="00EE1E2A"/>
    <w:rsid w:val="00EE260F"/>
    <w:rsid w:val="00EE3ADE"/>
    <w:rsid w:val="00EE3E67"/>
    <w:rsid w:val="00EE4736"/>
    <w:rsid w:val="00EE5631"/>
    <w:rsid w:val="00EE5658"/>
    <w:rsid w:val="00EE7344"/>
    <w:rsid w:val="00EF0287"/>
    <w:rsid w:val="00EF032E"/>
    <w:rsid w:val="00EF05BB"/>
    <w:rsid w:val="00EF0B69"/>
    <w:rsid w:val="00EF117C"/>
    <w:rsid w:val="00EF1CD1"/>
    <w:rsid w:val="00EF1DEF"/>
    <w:rsid w:val="00EF1F48"/>
    <w:rsid w:val="00EF2985"/>
    <w:rsid w:val="00EF33DF"/>
    <w:rsid w:val="00EF37D6"/>
    <w:rsid w:val="00EF3FBE"/>
    <w:rsid w:val="00EF50AD"/>
    <w:rsid w:val="00EF523B"/>
    <w:rsid w:val="00EF5570"/>
    <w:rsid w:val="00EF5D01"/>
    <w:rsid w:val="00EF5D1B"/>
    <w:rsid w:val="00EF66C3"/>
    <w:rsid w:val="00EF6B06"/>
    <w:rsid w:val="00EF7068"/>
    <w:rsid w:val="00EF78C7"/>
    <w:rsid w:val="00F01954"/>
    <w:rsid w:val="00F0256B"/>
    <w:rsid w:val="00F02F7A"/>
    <w:rsid w:val="00F03861"/>
    <w:rsid w:val="00F04661"/>
    <w:rsid w:val="00F04BCE"/>
    <w:rsid w:val="00F05CC8"/>
    <w:rsid w:val="00F065C9"/>
    <w:rsid w:val="00F06905"/>
    <w:rsid w:val="00F06951"/>
    <w:rsid w:val="00F071C9"/>
    <w:rsid w:val="00F07A9B"/>
    <w:rsid w:val="00F10C65"/>
    <w:rsid w:val="00F11235"/>
    <w:rsid w:val="00F13039"/>
    <w:rsid w:val="00F14470"/>
    <w:rsid w:val="00F14571"/>
    <w:rsid w:val="00F14A52"/>
    <w:rsid w:val="00F1523B"/>
    <w:rsid w:val="00F17E73"/>
    <w:rsid w:val="00F202C6"/>
    <w:rsid w:val="00F2100C"/>
    <w:rsid w:val="00F21743"/>
    <w:rsid w:val="00F218F8"/>
    <w:rsid w:val="00F21A6A"/>
    <w:rsid w:val="00F225CE"/>
    <w:rsid w:val="00F244FB"/>
    <w:rsid w:val="00F25B85"/>
    <w:rsid w:val="00F26B66"/>
    <w:rsid w:val="00F26D01"/>
    <w:rsid w:val="00F27960"/>
    <w:rsid w:val="00F309C4"/>
    <w:rsid w:val="00F31495"/>
    <w:rsid w:val="00F324EA"/>
    <w:rsid w:val="00F32E25"/>
    <w:rsid w:val="00F358C6"/>
    <w:rsid w:val="00F36F0F"/>
    <w:rsid w:val="00F3713D"/>
    <w:rsid w:val="00F40171"/>
    <w:rsid w:val="00F40320"/>
    <w:rsid w:val="00F41367"/>
    <w:rsid w:val="00F414B2"/>
    <w:rsid w:val="00F41688"/>
    <w:rsid w:val="00F419D1"/>
    <w:rsid w:val="00F41CCA"/>
    <w:rsid w:val="00F428D8"/>
    <w:rsid w:val="00F4331E"/>
    <w:rsid w:val="00F43821"/>
    <w:rsid w:val="00F43F2C"/>
    <w:rsid w:val="00F44190"/>
    <w:rsid w:val="00F4509E"/>
    <w:rsid w:val="00F450A7"/>
    <w:rsid w:val="00F453CE"/>
    <w:rsid w:val="00F45560"/>
    <w:rsid w:val="00F460F4"/>
    <w:rsid w:val="00F4623C"/>
    <w:rsid w:val="00F4626D"/>
    <w:rsid w:val="00F471A7"/>
    <w:rsid w:val="00F50086"/>
    <w:rsid w:val="00F506E6"/>
    <w:rsid w:val="00F518E0"/>
    <w:rsid w:val="00F51BA2"/>
    <w:rsid w:val="00F51D67"/>
    <w:rsid w:val="00F52948"/>
    <w:rsid w:val="00F52BEF"/>
    <w:rsid w:val="00F53104"/>
    <w:rsid w:val="00F533F8"/>
    <w:rsid w:val="00F53B3A"/>
    <w:rsid w:val="00F53DBD"/>
    <w:rsid w:val="00F549B8"/>
    <w:rsid w:val="00F54E89"/>
    <w:rsid w:val="00F55C5A"/>
    <w:rsid w:val="00F55F02"/>
    <w:rsid w:val="00F56C11"/>
    <w:rsid w:val="00F56E21"/>
    <w:rsid w:val="00F57064"/>
    <w:rsid w:val="00F57D30"/>
    <w:rsid w:val="00F600C1"/>
    <w:rsid w:val="00F6043D"/>
    <w:rsid w:val="00F60B64"/>
    <w:rsid w:val="00F6137E"/>
    <w:rsid w:val="00F61E51"/>
    <w:rsid w:val="00F625DB"/>
    <w:rsid w:val="00F62872"/>
    <w:rsid w:val="00F63348"/>
    <w:rsid w:val="00F64FCE"/>
    <w:rsid w:val="00F650A9"/>
    <w:rsid w:val="00F653C2"/>
    <w:rsid w:val="00F659F8"/>
    <w:rsid w:val="00F661B8"/>
    <w:rsid w:val="00F6714F"/>
    <w:rsid w:val="00F67C36"/>
    <w:rsid w:val="00F70330"/>
    <w:rsid w:val="00F70CCD"/>
    <w:rsid w:val="00F7100E"/>
    <w:rsid w:val="00F717E5"/>
    <w:rsid w:val="00F72709"/>
    <w:rsid w:val="00F72AD6"/>
    <w:rsid w:val="00F73DEC"/>
    <w:rsid w:val="00F7492F"/>
    <w:rsid w:val="00F77392"/>
    <w:rsid w:val="00F77FEB"/>
    <w:rsid w:val="00F81859"/>
    <w:rsid w:val="00F82882"/>
    <w:rsid w:val="00F82AD9"/>
    <w:rsid w:val="00F83631"/>
    <w:rsid w:val="00F8505D"/>
    <w:rsid w:val="00F85488"/>
    <w:rsid w:val="00F85548"/>
    <w:rsid w:val="00F85A06"/>
    <w:rsid w:val="00F85D1D"/>
    <w:rsid w:val="00F86EDA"/>
    <w:rsid w:val="00F876D1"/>
    <w:rsid w:val="00F904B0"/>
    <w:rsid w:val="00F916CC"/>
    <w:rsid w:val="00F923BA"/>
    <w:rsid w:val="00F93935"/>
    <w:rsid w:val="00F93D03"/>
    <w:rsid w:val="00F940DF"/>
    <w:rsid w:val="00F94ABC"/>
    <w:rsid w:val="00F954E9"/>
    <w:rsid w:val="00FA0529"/>
    <w:rsid w:val="00FA097F"/>
    <w:rsid w:val="00FA1874"/>
    <w:rsid w:val="00FA3854"/>
    <w:rsid w:val="00FA46BE"/>
    <w:rsid w:val="00FA5477"/>
    <w:rsid w:val="00FA5F21"/>
    <w:rsid w:val="00FA5F4D"/>
    <w:rsid w:val="00FA66CD"/>
    <w:rsid w:val="00FA67F0"/>
    <w:rsid w:val="00FA75AA"/>
    <w:rsid w:val="00FA784D"/>
    <w:rsid w:val="00FA7DFF"/>
    <w:rsid w:val="00FB0252"/>
    <w:rsid w:val="00FB1AE4"/>
    <w:rsid w:val="00FB1C3C"/>
    <w:rsid w:val="00FB1CD1"/>
    <w:rsid w:val="00FB2A2F"/>
    <w:rsid w:val="00FB340A"/>
    <w:rsid w:val="00FB3A0E"/>
    <w:rsid w:val="00FB4292"/>
    <w:rsid w:val="00FB45E8"/>
    <w:rsid w:val="00FB505B"/>
    <w:rsid w:val="00FB50F5"/>
    <w:rsid w:val="00FB51BD"/>
    <w:rsid w:val="00FB5A61"/>
    <w:rsid w:val="00FB5ACD"/>
    <w:rsid w:val="00FB5DAB"/>
    <w:rsid w:val="00FB6C8F"/>
    <w:rsid w:val="00FC09EA"/>
    <w:rsid w:val="00FC0A07"/>
    <w:rsid w:val="00FC12F4"/>
    <w:rsid w:val="00FC140E"/>
    <w:rsid w:val="00FC1DB4"/>
    <w:rsid w:val="00FC2577"/>
    <w:rsid w:val="00FC2C12"/>
    <w:rsid w:val="00FC3A89"/>
    <w:rsid w:val="00FC3B11"/>
    <w:rsid w:val="00FC3E60"/>
    <w:rsid w:val="00FC450F"/>
    <w:rsid w:val="00FC6805"/>
    <w:rsid w:val="00FC7378"/>
    <w:rsid w:val="00FC7527"/>
    <w:rsid w:val="00FC75E1"/>
    <w:rsid w:val="00FC7756"/>
    <w:rsid w:val="00FD0A11"/>
    <w:rsid w:val="00FD1044"/>
    <w:rsid w:val="00FD1A22"/>
    <w:rsid w:val="00FD2058"/>
    <w:rsid w:val="00FD2076"/>
    <w:rsid w:val="00FD2AA6"/>
    <w:rsid w:val="00FD34A0"/>
    <w:rsid w:val="00FD3834"/>
    <w:rsid w:val="00FD4669"/>
    <w:rsid w:val="00FD4973"/>
    <w:rsid w:val="00FD4E2D"/>
    <w:rsid w:val="00FD5A86"/>
    <w:rsid w:val="00FD6164"/>
    <w:rsid w:val="00FD6240"/>
    <w:rsid w:val="00FD722E"/>
    <w:rsid w:val="00FD726A"/>
    <w:rsid w:val="00FD74A1"/>
    <w:rsid w:val="00FD79C0"/>
    <w:rsid w:val="00FE0BA8"/>
    <w:rsid w:val="00FE1510"/>
    <w:rsid w:val="00FE1834"/>
    <w:rsid w:val="00FE2782"/>
    <w:rsid w:val="00FE278D"/>
    <w:rsid w:val="00FE2906"/>
    <w:rsid w:val="00FE296B"/>
    <w:rsid w:val="00FE2F1C"/>
    <w:rsid w:val="00FE2FD7"/>
    <w:rsid w:val="00FE30C0"/>
    <w:rsid w:val="00FE4CEF"/>
    <w:rsid w:val="00FE5A51"/>
    <w:rsid w:val="00FE5DEB"/>
    <w:rsid w:val="00FE6666"/>
    <w:rsid w:val="00FE7F41"/>
    <w:rsid w:val="00FF0403"/>
    <w:rsid w:val="00FF06B4"/>
    <w:rsid w:val="00FF0E90"/>
    <w:rsid w:val="00FF0F3B"/>
    <w:rsid w:val="00FF1998"/>
    <w:rsid w:val="00FF20FA"/>
    <w:rsid w:val="00FF25D2"/>
    <w:rsid w:val="00FF2C11"/>
    <w:rsid w:val="00FF3140"/>
    <w:rsid w:val="00FF32CC"/>
    <w:rsid w:val="00FF4A08"/>
    <w:rsid w:val="00FF5FCD"/>
    <w:rsid w:val="071FF5C9"/>
    <w:rsid w:val="0E103CAD"/>
    <w:rsid w:val="110DAE21"/>
    <w:rsid w:val="15CED23B"/>
    <w:rsid w:val="15D0CFDF"/>
    <w:rsid w:val="18171512"/>
    <w:rsid w:val="1C2F4E07"/>
    <w:rsid w:val="269EA51A"/>
    <w:rsid w:val="286A8FA3"/>
    <w:rsid w:val="2B20A236"/>
    <w:rsid w:val="2BF9884F"/>
    <w:rsid w:val="2CC5D1D8"/>
    <w:rsid w:val="2CED590B"/>
    <w:rsid w:val="2EAAF91C"/>
    <w:rsid w:val="30C097FB"/>
    <w:rsid w:val="35316440"/>
    <w:rsid w:val="36CED911"/>
    <w:rsid w:val="40E893DB"/>
    <w:rsid w:val="4677EC80"/>
    <w:rsid w:val="47DB881F"/>
    <w:rsid w:val="48FF39B6"/>
    <w:rsid w:val="4C98629F"/>
    <w:rsid w:val="4F3C3F95"/>
    <w:rsid w:val="56DBBCD8"/>
    <w:rsid w:val="5A8776F7"/>
    <w:rsid w:val="5B7150A0"/>
    <w:rsid w:val="5F7EBB03"/>
    <w:rsid w:val="62901A39"/>
    <w:rsid w:val="6AF2F805"/>
    <w:rsid w:val="71FC4FC0"/>
    <w:rsid w:val="77B1EBA3"/>
    <w:rsid w:val="7D7F2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7C42"/>
  <w15:chartTrackingRefBased/>
  <w15:docId w15:val="{703538E0-87F5-4117-AA3C-5FF76238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732"/>
  </w:style>
  <w:style w:type="paragraph" w:styleId="Heading1">
    <w:name w:val="heading 1"/>
    <w:basedOn w:val="Normal"/>
    <w:next w:val="Normal"/>
    <w:link w:val="Heading1Char"/>
    <w:uiPriority w:val="9"/>
    <w:qFormat/>
    <w:rsid w:val="004E16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2044"/>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21BD"/>
    <w:rPr>
      <w:color w:val="0563C1" w:themeColor="hyperlink"/>
      <w:u w:val="single"/>
    </w:rPr>
  </w:style>
  <w:style w:type="character" w:styleId="UnresolvedMention">
    <w:name w:val="Unresolved Mention"/>
    <w:basedOn w:val="DefaultParagraphFont"/>
    <w:uiPriority w:val="99"/>
    <w:semiHidden/>
    <w:unhideWhenUsed/>
    <w:rsid w:val="008C21BD"/>
    <w:rPr>
      <w:color w:val="605E5C"/>
      <w:shd w:val="clear" w:color="auto" w:fill="E1DFDD"/>
    </w:rPr>
  </w:style>
  <w:style w:type="character" w:styleId="FollowedHyperlink">
    <w:name w:val="FollowedHyperlink"/>
    <w:basedOn w:val="DefaultParagraphFont"/>
    <w:uiPriority w:val="99"/>
    <w:semiHidden/>
    <w:unhideWhenUsed/>
    <w:rsid w:val="006274D0"/>
    <w:rPr>
      <w:color w:val="954F72" w:themeColor="followedHyperlink"/>
      <w:u w:val="single"/>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uiPriority w:val="99"/>
    <w:unhideWhenUsed/>
    <w:rsid w:val="00F53B3A"/>
    <w:pPr>
      <w:spacing w:after="0" w:line="240" w:lineRule="auto"/>
    </w:pPr>
    <w:rPr>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F53B3A"/>
    <w:rPr>
      <w:sz w:val="20"/>
      <w:szCs w:val="20"/>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basedOn w:val="DefaultParagraphFont"/>
    <w:uiPriority w:val="99"/>
    <w:unhideWhenUsed/>
    <w:qFormat/>
    <w:rsid w:val="00F53B3A"/>
    <w:rPr>
      <w:vertAlign w:val="superscript"/>
    </w:rPr>
  </w:style>
  <w:style w:type="paragraph" w:styleId="Header">
    <w:name w:val="header"/>
    <w:basedOn w:val="Normal"/>
    <w:link w:val="HeaderChar"/>
    <w:uiPriority w:val="99"/>
    <w:unhideWhenUsed/>
    <w:rsid w:val="004D537A"/>
    <w:pPr>
      <w:tabs>
        <w:tab w:val="center" w:pos="4536"/>
        <w:tab w:val="right" w:pos="9072"/>
      </w:tabs>
      <w:spacing w:after="0" w:line="240" w:lineRule="auto"/>
    </w:pPr>
  </w:style>
  <w:style w:type="character" w:customStyle="1" w:styleId="HeaderChar">
    <w:name w:val="Header Char"/>
    <w:basedOn w:val="DefaultParagraphFont"/>
    <w:link w:val="Header"/>
    <w:uiPriority w:val="99"/>
    <w:rsid w:val="004D537A"/>
  </w:style>
  <w:style w:type="paragraph" w:styleId="Footer">
    <w:name w:val="footer"/>
    <w:basedOn w:val="Normal"/>
    <w:link w:val="FooterChar"/>
    <w:uiPriority w:val="99"/>
    <w:unhideWhenUsed/>
    <w:rsid w:val="004D537A"/>
    <w:pPr>
      <w:tabs>
        <w:tab w:val="center" w:pos="4536"/>
        <w:tab w:val="right" w:pos="9072"/>
      </w:tabs>
      <w:spacing w:after="0" w:line="240" w:lineRule="auto"/>
    </w:pPr>
  </w:style>
  <w:style w:type="character" w:customStyle="1" w:styleId="FooterChar">
    <w:name w:val="Footer Char"/>
    <w:basedOn w:val="DefaultParagraphFont"/>
    <w:link w:val="Footer"/>
    <w:uiPriority w:val="99"/>
    <w:rsid w:val="004D537A"/>
  </w:style>
  <w:style w:type="paragraph" w:styleId="ListParagraph">
    <w:name w:val="List Paragraph"/>
    <w:basedOn w:val="Normal"/>
    <w:uiPriority w:val="34"/>
    <w:qFormat/>
    <w:rsid w:val="000534A4"/>
    <w:pPr>
      <w:ind w:left="720"/>
      <w:contextualSpacing/>
    </w:pPr>
  </w:style>
  <w:style w:type="character" w:customStyle="1" w:styleId="A12">
    <w:name w:val="A12"/>
    <w:uiPriority w:val="99"/>
    <w:rsid w:val="003D13DE"/>
    <w:rPr>
      <w:rFonts w:cs="VNQFZ G+ Humanist 777 BT"/>
      <w:color w:val="000000"/>
      <w:sz w:val="14"/>
      <w:szCs w:val="14"/>
    </w:rPr>
  </w:style>
  <w:style w:type="paragraph" w:customStyle="1" w:styleId="Default">
    <w:name w:val="Default"/>
    <w:rsid w:val="00FB1C3C"/>
    <w:pPr>
      <w:autoSpaceDE w:val="0"/>
      <w:autoSpaceDN w:val="0"/>
      <w:adjustRightInd w:val="0"/>
      <w:spacing w:after="0" w:line="240" w:lineRule="auto"/>
    </w:pPr>
    <w:rPr>
      <w:rFonts w:ascii="VNQFZ G+ Humanist 777 BT" w:hAnsi="VNQFZ G+ Humanist 777 BT" w:cs="VNQFZ G+ Humanist 777 BT"/>
      <w:color w:val="000000"/>
      <w:sz w:val="24"/>
      <w:szCs w:val="24"/>
    </w:rPr>
  </w:style>
  <w:style w:type="paragraph" w:customStyle="1" w:styleId="Pa6">
    <w:name w:val="Pa6"/>
    <w:basedOn w:val="Default"/>
    <w:next w:val="Default"/>
    <w:uiPriority w:val="99"/>
    <w:rsid w:val="00A8166E"/>
    <w:pPr>
      <w:spacing w:line="241" w:lineRule="atLeast"/>
    </w:pPr>
    <w:rPr>
      <w:rFonts w:cstheme="minorBidi"/>
      <w:color w:val="auto"/>
    </w:rPr>
  </w:style>
  <w:style w:type="paragraph" w:customStyle="1" w:styleId="Pa26">
    <w:name w:val="Pa26"/>
    <w:basedOn w:val="Default"/>
    <w:next w:val="Default"/>
    <w:uiPriority w:val="99"/>
    <w:rsid w:val="007C2366"/>
    <w:pPr>
      <w:spacing w:line="241" w:lineRule="atLeast"/>
    </w:pPr>
    <w:rPr>
      <w:rFonts w:cstheme="minorBidi"/>
      <w:color w:val="auto"/>
    </w:rPr>
  </w:style>
  <w:style w:type="character" w:customStyle="1" w:styleId="Heading2Char">
    <w:name w:val="Heading 2 Char"/>
    <w:basedOn w:val="DefaultParagraphFont"/>
    <w:link w:val="Heading2"/>
    <w:uiPriority w:val="9"/>
    <w:rsid w:val="00722044"/>
    <w:rPr>
      <w:rFonts w:asciiTheme="majorHAnsi" w:eastAsiaTheme="majorEastAsia" w:hAnsiTheme="majorHAnsi" w:cstheme="majorBidi"/>
      <w:color w:val="2F5496" w:themeColor="accent1" w:themeShade="BF"/>
      <w:sz w:val="26"/>
      <w:szCs w:val="26"/>
      <w:lang w:val="en-US"/>
    </w:rPr>
  </w:style>
  <w:style w:type="character" w:styleId="CommentReference">
    <w:name w:val="annotation reference"/>
    <w:basedOn w:val="DefaultParagraphFont"/>
    <w:uiPriority w:val="99"/>
    <w:semiHidden/>
    <w:unhideWhenUsed/>
    <w:rsid w:val="00467115"/>
    <w:rPr>
      <w:sz w:val="16"/>
      <w:szCs w:val="16"/>
    </w:rPr>
  </w:style>
  <w:style w:type="paragraph" w:styleId="CommentText">
    <w:name w:val="annotation text"/>
    <w:basedOn w:val="Normal"/>
    <w:link w:val="CommentTextChar"/>
    <w:uiPriority w:val="99"/>
    <w:unhideWhenUsed/>
    <w:rsid w:val="00467115"/>
    <w:pPr>
      <w:spacing w:line="240" w:lineRule="auto"/>
    </w:pPr>
    <w:rPr>
      <w:sz w:val="20"/>
      <w:szCs w:val="20"/>
    </w:rPr>
  </w:style>
  <w:style w:type="character" w:customStyle="1" w:styleId="CommentTextChar">
    <w:name w:val="Comment Text Char"/>
    <w:basedOn w:val="DefaultParagraphFont"/>
    <w:link w:val="CommentText"/>
    <w:uiPriority w:val="99"/>
    <w:rsid w:val="00467115"/>
    <w:rPr>
      <w:sz w:val="20"/>
      <w:szCs w:val="20"/>
    </w:rPr>
  </w:style>
  <w:style w:type="paragraph" w:styleId="CommentSubject">
    <w:name w:val="annotation subject"/>
    <w:basedOn w:val="CommentText"/>
    <w:next w:val="CommentText"/>
    <w:link w:val="CommentSubjectChar"/>
    <w:uiPriority w:val="99"/>
    <w:semiHidden/>
    <w:unhideWhenUsed/>
    <w:rsid w:val="004D2ED1"/>
    <w:rPr>
      <w:b/>
      <w:bCs/>
    </w:rPr>
  </w:style>
  <w:style w:type="character" w:customStyle="1" w:styleId="CommentSubjectChar">
    <w:name w:val="Comment Subject Char"/>
    <w:basedOn w:val="CommentTextChar"/>
    <w:link w:val="CommentSubject"/>
    <w:uiPriority w:val="99"/>
    <w:semiHidden/>
    <w:rsid w:val="004D2ED1"/>
    <w:rPr>
      <w:b/>
      <w:bCs/>
      <w:sz w:val="20"/>
      <w:szCs w:val="20"/>
    </w:rPr>
  </w:style>
  <w:style w:type="paragraph" w:styleId="BalloonText">
    <w:name w:val="Balloon Text"/>
    <w:basedOn w:val="Normal"/>
    <w:link w:val="BalloonTextChar"/>
    <w:uiPriority w:val="99"/>
    <w:semiHidden/>
    <w:unhideWhenUsed/>
    <w:rsid w:val="00C376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6D0"/>
    <w:rPr>
      <w:rFonts w:ascii="Segoe UI" w:hAnsi="Segoe UI" w:cs="Segoe UI"/>
      <w:sz w:val="18"/>
      <w:szCs w:val="18"/>
    </w:rPr>
  </w:style>
  <w:style w:type="numbering" w:customStyle="1" w:styleId="Importovanstyl1">
    <w:name w:val="Importovaný styl 1"/>
    <w:rsid w:val="00700DB3"/>
    <w:pPr>
      <w:numPr>
        <w:numId w:val="11"/>
      </w:numPr>
    </w:pPr>
  </w:style>
  <w:style w:type="character" w:customStyle="1" w:styleId="Heading1Char">
    <w:name w:val="Heading 1 Char"/>
    <w:basedOn w:val="DefaultParagraphFont"/>
    <w:link w:val="Heading1"/>
    <w:uiPriority w:val="9"/>
    <w:rsid w:val="004E16B3"/>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E26347"/>
    <w:pPr>
      <w:spacing w:after="0" w:line="240" w:lineRule="auto"/>
    </w:pPr>
  </w:style>
  <w:style w:type="paragraph" w:styleId="NormalWeb">
    <w:name w:val="Normal (Web)"/>
    <w:basedOn w:val="Normal"/>
    <w:uiPriority w:val="99"/>
    <w:semiHidden/>
    <w:unhideWhenUsed/>
    <w:rsid w:val="002A75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446083">
      <w:bodyDiv w:val="1"/>
      <w:marLeft w:val="0"/>
      <w:marRight w:val="0"/>
      <w:marTop w:val="0"/>
      <w:marBottom w:val="0"/>
      <w:divBdr>
        <w:top w:val="none" w:sz="0" w:space="0" w:color="auto"/>
        <w:left w:val="none" w:sz="0" w:space="0" w:color="auto"/>
        <w:bottom w:val="none" w:sz="0" w:space="0" w:color="auto"/>
        <w:right w:val="none" w:sz="0" w:space="0" w:color="auto"/>
      </w:divBdr>
    </w:div>
    <w:div w:id="1423145441">
      <w:bodyDiv w:val="1"/>
      <w:marLeft w:val="0"/>
      <w:marRight w:val="0"/>
      <w:marTop w:val="0"/>
      <w:marBottom w:val="0"/>
      <w:divBdr>
        <w:top w:val="none" w:sz="0" w:space="0" w:color="auto"/>
        <w:left w:val="none" w:sz="0" w:space="0" w:color="auto"/>
        <w:bottom w:val="none" w:sz="0" w:space="0" w:color="auto"/>
        <w:right w:val="none" w:sz="0" w:space="0" w:color="auto"/>
      </w:divBdr>
    </w:div>
    <w:div w:id="1557424939">
      <w:bodyDiv w:val="1"/>
      <w:marLeft w:val="0"/>
      <w:marRight w:val="0"/>
      <w:marTop w:val="0"/>
      <w:marBottom w:val="0"/>
      <w:divBdr>
        <w:top w:val="none" w:sz="0" w:space="0" w:color="auto"/>
        <w:left w:val="none" w:sz="0" w:space="0" w:color="auto"/>
        <w:bottom w:val="none" w:sz="0" w:space="0" w:color="auto"/>
        <w:right w:val="none" w:sz="0" w:space="0" w:color="auto"/>
      </w:divBdr>
    </w:div>
    <w:div w:id="172649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idom.md/home/" TargetMode="External"/><Relationship Id="rId2" Type="http://schemas.openxmlformats.org/officeDocument/2006/relationships/customXml" Target="../customXml/item2.xml"/><Relationship Id="rId16" Type="http://schemas.openxmlformats.org/officeDocument/2006/relationships/hyperlink" Target="mailto:info@idom.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validity.ng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alidity@validity.ng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GC/1" TargetMode="External"/><Relationship Id="rId13" Type="http://schemas.openxmlformats.org/officeDocument/2006/relationships/hyperlink" Target="https://docs.un.org/en/CRPD/C/10/D/4/2011" TargetMode="External"/><Relationship Id="rId3" Type="http://schemas.openxmlformats.org/officeDocument/2006/relationships/hyperlink" Target="https://www.osce.org/files/f/documents/9/c/14304.pdf" TargetMode="External"/><Relationship Id="rId7" Type="http://schemas.openxmlformats.org/officeDocument/2006/relationships/hyperlink" Target="https://www.ohchr.org/sites/default/files/Documents/HRBodies/HRCouncil/RegularSession/Session19/A-HRC-19-36_en.pdf" TargetMode="External"/><Relationship Id="rId12" Type="http://schemas.openxmlformats.org/officeDocument/2006/relationships/hyperlink" Target="https://docs.un.org/en/CRPD/C/GC/1" TargetMode="External"/><Relationship Id="rId17" Type="http://schemas.openxmlformats.org/officeDocument/2006/relationships/hyperlink" Target="https://www.e-sbirka.cz/sb/2024/88/2026-01-01?f=Act%20No.%2088%2F2024&amp;zalozka=text" TargetMode="External"/><Relationship Id="rId2" Type="http://schemas.openxmlformats.org/officeDocument/2006/relationships/hyperlink" Target="https://www.legis.md/cautare/getResults?doc_id=143253&amp;lang=ro" TargetMode="External"/><Relationship Id="rId16" Type="http://schemas.openxmlformats.org/officeDocument/2006/relationships/hyperlink" Target="https://nalus.usoud.cz/Search/GetText.aspx?sz=4-3102-08_1" TargetMode="External"/><Relationship Id="rId1" Type="http://schemas.openxmlformats.org/officeDocument/2006/relationships/hyperlink" Target="https://idom.md/2018/10/24/at-idoms-referral-today-constitutional-court-declared-article-13-para-1-letter-b-of-the-election-code-persons-with-mental-disabilities-declared-incapacitated-may-not-vote-unconstitution/" TargetMode="External"/><Relationship Id="rId6" Type="http://schemas.openxmlformats.org/officeDocument/2006/relationships/hyperlink" Target="https://www.osce.org/files/f/documents/3/9/587451_0.pdf" TargetMode="External"/><Relationship Id="rId11" Type="http://schemas.openxmlformats.org/officeDocument/2006/relationships/hyperlink" Target="https://www.ohchr.org/sites/default/files/Documents/HRBodies/HRCouncil/RegularSession/Session19/A-HRC-19-36_en.pdf" TargetMode="External"/><Relationship Id="rId5" Type="http://schemas.openxmlformats.org/officeDocument/2006/relationships/hyperlink" Target="https://documents.un.org/doc/undoc/gen/g14/031/20/pdf/g1403120.pdf" TargetMode="External"/><Relationship Id="rId15" Type="http://schemas.openxmlformats.org/officeDocument/2006/relationships/hyperlink" Target="https://www.mdac.org/en/news/coalition-urges-czech-court-strike-down-discriminatory-voting-laws?utm_source=chatgpt.com" TargetMode="External"/><Relationship Id="rId10" Type="http://schemas.openxmlformats.org/officeDocument/2006/relationships/hyperlink" Target="https://docs.un.org/en/CCPR/C/21/Rev.1/Add.7" TargetMode="External"/><Relationship Id="rId4" Type="http://schemas.openxmlformats.org/officeDocument/2006/relationships/hyperlink" Target="https://www.un.org/disabilities/documents/convention/convoptprot-e.pdf" TargetMode="External"/><Relationship Id="rId9" Type="http://schemas.openxmlformats.org/officeDocument/2006/relationships/hyperlink" Target="https://docs.un.org/en/CRPD/C/10/D/4/2011" TargetMode="External"/><Relationship Id="rId14" Type="http://schemas.openxmlformats.org/officeDocument/2006/relationships/hyperlink" Target="https://docs.un.org/en/A/HRC/31/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8f99c06-dc64-4ad0-a4b1-77603161b6e0" xsi:nil="true"/>
    <lcf76f155ced4ddcb4097134ff3c332f xmlns="ab96a043-8ff1-4762-add4-7613ae9839f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3450160B9BE944BBF242D6809D825D" ma:contentTypeVersion="18" ma:contentTypeDescription="Create a new document." ma:contentTypeScope="" ma:versionID="f3d0e0cfe91110ecb22216613bb26395">
  <xsd:schema xmlns:xsd="http://www.w3.org/2001/XMLSchema" xmlns:xs="http://www.w3.org/2001/XMLSchema" xmlns:p="http://schemas.microsoft.com/office/2006/metadata/properties" xmlns:ns2="b8f99c06-dc64-4ad0-a4b1-77603161b6e0" xmlns:ns3="ab96a043-8ff1-4762-add4-7613ae9839fa" targetNamespace="http://schemas.microsoft.com/office/2006/metadata/properties" ma:root="true" ma:fieldsID="3064552bc83513350c99452833858a64" ns2:_="" ns3:_="">
    <xsd:import namespace="b8f99c06-dc64-4ad0-a4b1-77603161b6e0"/>
    <xsd:import namespace="ab96a043-8ff1-4762-add4-7613ae9839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99c06-dc64-4ad0-a4b1-77603161b6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bd1c2a16-681a-48a7-bf7c-2dcdf65218ee}" ma:internalName="TaxCatchAll" ma:showField="CatchAllData" ma:web="b8f99c06-dc64-4ad0-a4b1-77603161b6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96a043-8ff1-4762-add4-7613ae9839f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7912542-4a7e-41c2-b2b3-a117ce585ec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86C71-3488-4C7B-A7FF-96C1E088B990}">
  <ds:schemaRefs>
    <ds:schemaRef ds:uri="http://schemas.microsoft.com/sharepoint/v3/contenttype/forms"/>
  </ds:schemaRefs>
</ds:datastoreItem>
</file>

<file path=customXml/itemProps2.xml><?xml version="1.0" encoding="utf-8"?>
<ds:datastoreItem xmlns:ds="http://schemas.openxmlformats.org/officeDocument/2006/customXml" ds:itemID="{E6C00C9C-54F4-4212-9C76-587F25ACCBDC}">
  <ds:schemaRefs>
    <ds:schemaRef ds:uri="http://schemas.microsoft.com/office/2006/metadata/properties"/>
    <ds:schemaRef ds:uri="http://schemas.microsoft.com/office/infopath/2007/PartnerControls"/>
    <ds:schemaRef ds:uri="b8f99c06-dc64-4ad0-a4b1-77603161b6e0"/>
    <ds:schemaRef ds:uri="ab96a043-8ff1-4762-add4-7613ae9839fa"/>
  </ds:schemaRefs>
</ds:datastoreItem>
</file>

<file path=customXml/itemProps3.xml><?xml version="1.0" encoding="utf-8"?>
<ds:datastoreItem xmlns:ds="http://schemas.openxmlformats.org/officeDocument/2006/customXml" ds:itemID="{BD6F8BCC-02BF-44D5-B2D2-56BF73499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f99c06-dc64-4ad0-a4b1-77603161b6e0"/>
    <ds:schemaRef ds:uri="ab96a043-8ff1-4762-add4-7613ae983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FC0075-3CF4-4E91-A674-FC55AA373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2780</Words>
  <Characters>15429</Characters>
  <Application>Microsoft Office Word</Application>
  <DocSecurity>0</DocSecurity>
  <Lines>308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Sándor Gurbai</dc:creator>
  <cp:keywords/>
  <dc:description/>
  <cp:lastModifiedBy>Sándor Gurbai</cp:lastModifiedBy>
  <cp:revision>24</cp:revision>
  <dcterms:created xsi:type="dcterms:W3CDTF">2026-02-02T09:30:00Z</dcterms:created>
  <dcterms:modified xsi:type="dcterms:W3CDTF">2026-02-02T10:14:00Z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0x010100573450160B9BE944BBF242D6809D825D</vt:lpwstr>
  </property>
  <property fmtid="{D5CDD505-2E9C-101B-9397-08002B2CF9AE}" pid="3" name="GrammarlyDocumentId">
    <vt:lpwstr>968200ad33b5c7a39c9fd5deacfd954dc62dd73415a4c41ee8bb962da967150b</vt:lpwstr>
  </property>
  <property fmtid="{D5CDD505-2E9C-101B-9397-08002B2CF9AE}" pid="4" name="MediaServiceImageTags">
    <vt:lpwstr/>
  </property>
</Properties>
</file>