
<file path=[Content_Types].xml><?xml version="1.0" encoding="utf-8"?>
<Types xmlns="http://schemas.openxmlformats.org/package/2006/content-types">
  <Default Extension="bmp" ContentType="image/bmp"/>
  <Default Extension="gif" ContentType="image/gif"/>
  <Default Extension="jpeg" ContentType="image/jpg"/>
  <Default Extension="mov" ContentType="application/movie"/>
  <Default Extension="pdf" ContentType="application/pdf"/>
  <Default Extension="png" ContentType="image/png"/>
  <Default Extension="rels" ContentType="application/vnd.openxmlformats-package.relationships+xml"/>
  <Default Extension="tif" ContentType="image/tif"/>
  <Default Extension="vml" ContentType="application/vnd.openxmlformats-officedocument.vmlDrawing"/>
  <Default Extension="xlsx" ContentType="application/vnd.openxmlformats-officedocument.spreadsheetml.sheet"/>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media/image1.jpeg" ContentType="image/jpeg"/>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o"/>
        <w:spacing w:before="84" w:line="278" w:lineRule="auto"/>
        <w:ind w:left="102" w:right="5503" w:firstLine="0"/>
        <w:jc w:val="both"/>
        <w:rPr>
          <w:rFonts w:ascii="Tahoma" w:cs="Tahoma" w:hAnsi="Tahoma" w:eastAsia="Tahoma"/>
          <w:sz w:val="45"/>
          <w:szCs w:val="45"/>
        </w:rPr>
      </w:pPr>
      <w:r>
        <mc:AlternateContent>
          <mc:Choice Requires="wps">
            <w:drawing xmlns:a="http://schemas.openxmlformats.org/drawingml/2006/main">
              <wp:anchor distT="0" distB="0" distL="0" distR="0" simplePos="0" relativeHeight="251638784" behindDoc="1" locked="0" layoutInCell="1" allowOverlap="1">
                <wp:simplePos x="0" y="0"/>
                <wp:positionH relativeFrom="page">
                  <wp:posOffset>0</wp:posOffset>
                </wp:positionH>
                <wp:positionV relativeFrom="page">
                  <wp:posOffset>0</wp:posOffset>
                </wp:positionV>
                <wp:extent cx="7562850" cy="10696575"/>
                <wp:effectExtent l="0" t="0" r="0" b="0"/>
                <wp:wrapNone/>
                <wp:docPr id="1073741825" name="officeArt object" descr="Retângulo"/>
                <wp:cNvGraphicFramePr/>
                <a:graphic xmlns:a="http://schemas.openxmlformats.org/drawingml/2006/main">
                  <a:graphicData uri="http://schemas.microsoft.com/office/word/2010/wordprocessingShape">
                    <wps:wsp>
                      <wps:cNvSpPr/>
                      <wps:spPr>
                        <a:xfrm>
                          <a:off x="0" y="0"/>
                          <a:ext cx="7562850" cy="10696575"/>
                        </a:xfrm>
                        <a:prstGeom prst="rect">
                          <a:avLst/>
                        </a:prstGeom>
                        <a:solidFill>
                          <a:srgbClr val="FDFEFA"/>
                        </a:solidFill>
                        <a:ln w="12700" cap="flat">
                          <a:noFill/>
                          <a:miter lim="400000"/>
                        </a:ln>
                        <a:effectLst/>
                      </wps:spPr>
                      <wps:bodyPr/>
                    </wps:wsp>
                  </a:graphicData>
                </a:graphic>
              </wp:anchor>
            </w:drawing>
          </mc:Choice>
          <mc:Fallback>
            <w:pict>
              <v:rect id="_x0000_s1026" style="visibility:visible;position:absolute;margin-left:0.0pt;margin-top:-0.0pt;width:595.5pt;height:842.2pt;z-index:-251677696;mso-position-horizontal:absolute;mso-position-horizontal-relative:page;mso-position-vertical:absolute;mso-position-vertical-relative:page;mso-wrap-distance-left:0.0pt;mso-wrap-distance-top:0.0pt;mso-wrap-distance-right:0.0pt;mso-wrap-distance-bottom:0.0pt;">
                <v:fill color="#FDFEFA"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drawing xmlns:a="http://schemas.openxmlformats.org/drawingml/2006/main">
          <wp:anchor distT="0" distB="0" distL="0" distR="0" simplePos="0" relativeHeight="251667456" behindDoc="0" locked="0" layoutInCell="1" allowOverlap="1">
            <wp:simplePos x="0" y="0"/>
            <wp:positionH relativeFrom="page">
              <wp:posOffset>5073463</wp:posOffset>
            </wp:positionH>
            <wp:positionV relativeFrom="line">
              <wp:posOffset>63402</wp:posOffset>
            </wp:positionV>
            <wp:extent cx="2114549" cy="904874"/>
            <wp:effectExtent l="0" t="0" r="0" b="0"/>
            <wp:wrapNone/>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4">
                      <a:extLst/>
                    </a:blip>
                    <a:stretch>
                      <a:fillRect/>
                    </a:stretch>
                  </pic:blipFill>
                  <pic:spPr>
                    <a:xfrm>
                      <a:off x="0" y="0"/>
                      <a:ext cx="2114549" cy="904874"/>
                    </a:xfrm>
                    <a:prstGeom prst="rect">
                      <a:avLst/>
                    </a:prstGeom>
                    <a:ln w="12700" cap="flat">
                      <a:noFill/>
                      <a:miter lim="400000"/>
                    </a:ln>
                    <a:effectLst/>
                  </pic:spPr>
                </pic:pic>
              </a:graphicData>
            </a:graphic>
          </wp:anchor>
        </w:drawing>
      </w:r>
      <w:r>
        <mc:AlternateContent>
          <mc:Choice Requires="wpg">
            <w:drawing xmlns:a="http://schemas.openxmlformats.org/drawingml/2006/main">
              <wp:anchor distT="0" distB="0" distL="0" distR="0" simplePos="0" relativeHeight="251668480" behindDoc="0" locked="0" layoutInCell="1" allowOverlap="1">
                <wp:simplePos x="0" y="0"/>
                <wp:positionH relativeFrom="page">
                  <wp:posOffset>0</wp:posOffset>
                </wp:positionH>
                <wp:positionV relativeFrom="page">
                  <wp:posOffset>7062409</wp:posOffset>
                </wp:positionV>
                <wp:extent cx="6133466" cy="3634105"/>
                <wp:effectExtent l="0" t="0" r="0" b="0"/>
                <wp:wrapNone/>
                <wp:docPr id="1073741829" name="officeArt object" descr="Agrupar"/>
                <wp:cNvGraphicFramePr/>
                <a:graphic xmlns:a="http://schemas.openxmlformats.org/drawingml/2006/main">
                  <a:graphicData uri="http://schemas.microsoft.com/office/word/2010/wordprocessingGroup">
                    <wpg:wgp>
                      <wpg:cNvGrpSpPr/>
                      <wpg:grpSpPr>
                        <a:xfrm>
                          <a:off x="0" y="0"/>
                          <a:ext cx="6133466" cy="3634105"/>
                          <a:chOff x="0" y="0"/>
                          <a:chExt cx="6133465" cy="3634104"/>
                        </a:xfrm>
                      </wpg:grpSpPr>
                      <pic:pic xmlns:pic="http://schemas.openxmlformats.org/drawingml/2006/picture">
                        <pic:nvPicPr>
                          <pic:cNvPr id="1073741827" name="image2.png" descr="image2.png"/>
                          <pic:cNvPicPr>
                            <a:picLocks noChangeAspect="1"/>
                          </pic:cNvPicPr>
                        </pic:nvPicPr>
                        <pic:blipFill>
                          <a:blip r:embed="rId5">
                            <a:extLst/>
                          </a:blip>
                          <a:stretch>
                            <a:fillRect/>
                          </a:stretch>
                        </pic:blipFill>
                        <pic:spPr>
                          <a:xfrm>
                            <a:off x="0" y="0"/>
                            <a:ext cx="6133466" cy="3634105"/>
                          </a:xfrm>
                          <a:prstGeom prst="rect">
                            <a:avLst/>
                          </a:prstGeom>
                          <a:ln w="12700" cap="flat">
                            <a:noFill/>
                            <a:miter lim="400000"/>
                          </a:ln>
                          <a:effectLst/>
                        </pic:spPr>
                      </pic:pic>
                      <wps:wsp>
                        <wps:cNvPr id="1073741828" name="A P R I L , 2 0 2 4"/>
                        <wps:cNvSpPr txBox="1"/>
                        <wps:spPr>
                          <a:xfrm>
                            <a:off x="969645" y="2393949"/>
                            <a:ext cx="1957071" cy="243841"/>
                          </a:xfrm>
                          <a:prstGeom prst="rect">
                            <a:avLst/>
                          </a:prstGeom>
                          <a:noFill/>
                          <a:ln w="12700" cap="flat">
                            <a:noFill/>
                            <a:miter lim="400000"/>
                          </a:ln>
                          <a:effectLst/>
                        </wps:spPr>
                        <wps:txbx>
                          <w:txbxContent>
                            <w:p>
                              <w:pPr>
                                <w:pStyle w:val="Corpo"/>
                                <w:tabs>
                                  <w:tab w:val="left" w:pos="1893"/>
                                </w:tabs>
                                <w:spacing w:line="356" w:lineRule="exact"/>
                              </w:pPr>
                              <w:r>
                                <w:rPr>
                                  <w:rFonts w:ascii="Arial" w:hAnsi="Arial"/>
                                  <w:outline w:val="0"/>
                                  <w:color w:val="ffffff"/>
                                  <w:sz w:val="32"/>
                                  <w:szCs w:val="32"/>
                                  <w:u w:color="ffffff"/>
                                  <w:rtl w:val="0"/>
                                  <w14:textFill>
                                    <w14:solidFill>
                                      <w14:srgbClr w14:val="FFFFFF"/>
                                    </w14:solidFill>
                                  </w14:textFill>
                                </w:rPr>
                                <w:t>A</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P</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R</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I</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L</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pacing w:val="-10"/>
                                  <w:sz w:val="32"/>
                                  <w:szCs w:val="32"/>
                                  <w:u w:color="ffffff"/>
                                  <w:rtl w:val="0"/>
                                  <w14:textFill>
                                    <w14:solidFill>
                                      <w14:srgbClr w14:val="FFFFFF"/>
                                    </w14:solidFill>
                                  </w14:textFill>
                                </w:rPr>
                                <w:t>,</w:t>
                              </w:r>
                              <w:r>
                                <w:rPr>
                                  <w:rFonts w:ascii="Arial" w:cs="Arial" w:hAnsi="Arial" w:eastAsia="Arial"/>
                                  <w:outline w:val="0"/>
                                  <w:color w:val="ffffff"/>
                                  <w:sz w:val="32"/>
                                  <w:szCs w:val="32"/>
                                  <w:u w:color="ffffff"/>
                                  <w:rtl w:val="0"/>
                                  <w14:textFill>
                                    <w14:solidFill>
                                      <w14:srgbClr w14:val="FFFFFF"/>
                                    </w14:solidFill>
                                  </w14:textFill>
                                </w:rPr>
                                <w:tab/>
                                <w:t>2</w:t>
                              </w:r>
                              <w:r>
                                <w:rPr>
                                  <w:rFonts w:ascii="Arial" w:hAnsi="Arial"/>
                                  <w:outline w:val="0"/>
                                  <w:color w:val="ffffff"/>
                                  <w:spacing w:val="46"/>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0</w:t>
                              </w:r>
                              <w:r>
                                <w:rPr>
                                  <w:rFonts w:ascii="Arial" w:hAnsi="Arial"/>
                                  <w:outline w:val="0"/>
                                  <w:color w:val="ffffff"/>
                                  <w:spacing w:val="47"/>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2</w:t>
                              </w:r>
                              <w:r>
                                <w:rPr>
                                  <w:rFonts w:ascii="Arial" w:hAnsi="Arial"/>
                                  <w:outline w:val="0"/>
                                  <w:color w:val="ffffff"/>
                                  <w:spacing w:val="52"/>
                                  <w:sz w:val="32"/>
                                  <w:szCs w:val="32"/>
                                  <w:u w:color="ffffff"/>
                                  <w:rtl w:val="0"/>
                                  <w14:textFill>
                                    <w14:solidFill>
                                      <w14:srgbClr w14:val="FFFFFF"/>
                                    </w14:solidFill>
                                  </w14:textFill>
                                </w:rPr>
                                <w:t xml:space="preserve"> </w:t>
                              </w:r>
                              <w:r>
                                <w:rPr>
                                  <w:rFonts w:ascii="Arial" w:hAnsi="Arial"/>
                                  <w:outline w:val="0"/>
                                  <w:color w:val="ffffff"/>
                                  <w:spacing w:val="-10"/>
                                  <w:sz w:val="32"/>
                                  <w:szCs w:val="32"/>
                                  <w:u w:color="ffffff"/>
                                  <w:rtl w:val="0"/>
                                  <w14:textFill>
                                    <w14:solidFill>
                                      <w14:srgbClr w14:val="FFFFFF"/>
                                    </w14:solidFill>
                                  </w14:textFill>
                                </w:rPr>
                                <w:t>4</w:t>
                              </w:r>
                            </w:p>
                          </w:txbxContent>
                        </wps:txbx>
                        <wps:bodyPr wrap="square" lIns="0" tIns="0" rIns="0" bIns="0" numCol="1" anchor="t">
                          <a:noAutofit/>
                        </wps:bodyPr>
                      </wps:wsp>
                    </wpg:wgp>
                  </a:graphicData>
                </a:graphic>
              </wp:anchor>
            </w:drawing>
          </mc:Choice>
          <mc:Fallback>
            <w:pict>
              <v:group id="_x0000_s1027" style="visibility:visible;position:absolute;margin-left:0.0pt;margin-top:556.1pt;width:483.0pt;height:286.1pt;z-index:251668480;mso-position-horizontal:absolute;mso-position-horizontal-relative:page;mso-position-vertical:absolute;mso-position-vertical-relative:page;mso-wrap-distance-left:0.0pt;mso-wrap-distance-top:0.0pt;mso-wrap-distance-right:0.0pt;mso-wrap-distance-bottom:0.0pt;" coordorigin="0,0" coordsize="6133465,3634105">
                <w10:wrap type="none" side="bothSides" anchorx="page" anchory="page"/>
                <v:shape id="_x0000_s1028" type="#_x0000_t75" style="position:absolute;left:0;top:0;width:6133465;height:3634105;">
                  <v:imagedata r:id="rId5" o:title="image2.png"/>
                </v:shape>
                <v:shape id="_x0000_s1029" type="#_x0000_t202" style="position:absolute;left:969645;top:2393950;width:1957070;height:243840;">
                  <v:fill on="f"/>
                  <v:stroke on="f" weight="1.0pt" dashstyle="solid" endcap="flat" miterlimit="400.0%" joinstyle="miter" linestyle="single" startarrow="none" startarrowwidth="medium" startarrowlength="medium" endarrow="none" endarrowwidth="medium" endarrowlength="medium"/>
                  <v:textbox>
                    <w:txbxContent>
                      <w:p>
                        <w:pPr>
                          <w:pStyle w:val="Corpo"/>
                          <w:tabs>
                            <w:tab w:val="left" w:pos="1893"/>
                          </w:tabs>
                          <w:spacing w:line="356" w:lineRule="exact"/>
                        </w:pPr>
                        <w:r>
                          <w:rPr>
                            <w:rFonts w:ascii="Arial" w:hAnsi="Arial"/>
                            <w:outline w:val="0"/>
                            <w:color w:val="ffffff"/>
                            <w:sz w:val="32"/>
                            <w:szCs w:val="32"/>
                            <w:u w:color="ffffff"/>
                            <w:rtl w:val="0"/>
                            <w14:textFill>
                              <w14:solidFill>
                                <w14:srgbClr w14:val="FFFFFF"/>
                              </w14:solidFill>
                            </w14:textFill>
                          </w:rPr>
                          <w:t>A</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P</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R</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I</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L</w:t>
                        </w:r>
                        <w:r>
                          <w:rPr>
                            <w:rFonts w:ascii="Arial" w:hAnsi="Arial"/>
                            <w:outline w:val="0"/>
                            <w:color w:val="ffffff"/>
                            <w:spacing w:val="19"/>
                            <w:sz w:val="32"/>
                            <w:szCs w:val="32"/>
                            <w:u w:color="ffffff"/>
                            <w:rtl w:val="0"/>
                            <w14:textFill>
                              <w14:solidFill>
                                <w14:srgbClr w14:val="FFFFFF"/>
                              </w14:solidFill>
                            </w14:textFill>
                          </w:rPr>
                          <w:t xml:space="preserve"> </w:t>
                        </w:r>
                        <w:r>
                          <w:rPr>
                            <w:rFonts w:ascii="Arial" w:hAnsi="Arial"/>
                            <w:outline w:val="0"/>
                            <w:color w:val="ffffff"/>
                            <w:spacing w:val="-10"/>
                            <w:sz w:val="32"/>
                            <w:szCs w:val="32"/>
                            <w:u w:color="ffffff"/>
                            <w:rtl w:val="0"/>
                            <w14:textFill>
                              <w14:solidFill>
                                <w14:srgbClr w14:val="FFFFFF"/>
                              </w14:solidFill>
                            </w14:textFill>
                          </w:rPr>
                          <w:t>,</w:t>
                        </w:r>
                        <w:r>
                          <w:rPr>
                            <w:rFonts w:ascii="Arial" w:cs="Arial" w:hAnsi="Arial" w:eastAsia="Arial"/>
                            <w:outline w:val="0"/>
                            <w:color w:val="ffffff"/>
                            <w:sz w:val="32"/>
                            <w:szCs w:val="32"/>
                            <w:u w:color="ffffff"/>
                            <w:rtl w:val="0"/>
                            <w14:textFill>
                              <w14:solidFill>
                                <w14:srgbClr w14:val="FFFFFF"/>
                              </w14:solidFill>
                            </w14:textFill>
                          </w:rPr>
                          <w:tab/>
                          <w:t>2</w:t>
                        </w:r>
                        <w:r>
                          <w:rPr>
                            <w:rFonts w:ascii="Arial" w:hAnsi="Arial"/>
                            <w:outline w:val="0"/>
                            <w:color w:val="ffffff"/>
                            <w:spacing w:val="46"/>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0</w:t>
                        </w:r>
                        <w:r>
                          <w:rPr>
                            <w:rFonts w:ascii="Arial" w:hAnsi="Arial"/>
                            <w:outline w:val="0"/>
                            <w:color w:val="ffffff"/>
                            <w:spacing w:val="47"/>
                            <w:sz w:val="32"/>
                            <w:szCs w:val="32"/>
                            <w:u w:color="ffffff"/>
                            <w:rtl w:val="0"/>
                            <w14:textFill>
                              <w14:solidFill>
                                <w14:srgbClr w14:val="FFFFFF"/>
                              </w14:solidFill>
                            </w14:textFill>
                          </w:rPr>
                          <w:t xml:space="preserve"> </w:t>
                        </w:r>
                        <w:r>
                          <w:rPr>
                            <w:rFonts w:ascii="Arial" w:hAnsi="Arial"/>
                            <w:outline w:val="0"/>
                            <w:color w:val="ffffff"/>
                            <w:sz w:val="32"/>
                            <w:szCs w:val="32"/>
                            <w:u w:color="ffffff"/>
                            <w:rtl w:val="0"/>
                            <w14:textFill>
                              <w14:solidFill>
                                <w14:srgbClr w14:val="FFFFFF"/>
                              </w14:solidFill>
                            </w14:textFill>
                          </w:rPr>
                          <w:t>2</w:t>
                        </w:r>
                        <w:r>
                          <w:rPr>
                            <w:rFonts w:ascii="Arial" w:hAnsi="Arial"/>
                            <w:outline w:val="0"/>
                            <w:color w:val="ffffff"/>
                            <w:spacing w:val="52"/>
                            <w:sz w:val="32"/>
                            <w:szCs w:val="32"/>
                            <w:u w:color="ffffff"/>
                            <w:rtl w:val="0"/>
                            <w14:textFill>
                              <w14:solidFill>
                                <w14:srgbClr w14:val="FFFFFF"/>
                              </w14:solidFill>
                            </w14:textFill>
                          </w:rPr>
                          <w:t xml:space="preserve"> </w:t>
                        </w:r>
                        <w:r>
                          <w:rPr>
                            <w:rFonts w:ascii="Arial" w:hAnsi="Arial"/>
                            <w:outline w:val="0"/>
                            <w:color w:val="ffffff"/>
                            <w:spacing w:val="-10"/>
                            <w:sz w:val="32"/>
                            <w:szCs w:val="32"/>
                            <w:u w:color="ffffff"/>
                            <w:rtl w:val="0"/>
                            <w14:textFill>
                              <w14:solidFill>
                                <w14:srgbClr w14:val="FFFFFF"/>
                              </w14:solidFill>
                            </w14:textFill>
                          </w:rPr>
                          <w:t>4</w:t>
                        </w:r>
                      </w:p>
                    </w:txbxContent>
                  </v:textbox>
                </v:shape>
              </v:group>
            </w:pict>
          </mc:Fallback>
        </mc:AlternateContent>
      </w:r>
      <w:r>
        <w:rPr>
          <w:rFonts w:ascii="Tahoma" w:hAnsi="Tahoma"/>
          <w:b w:val="1"/>
          <w:bCs w:val="1"/>
          <w:spacing w:val="-4"/>
          <w:sz w:val="45"/>
          <w:szCs w:val="45"/>
          <w:rtl w:val="0"/>
          <w:lang w:val="fr-FR"/>
        </w:rPr>
        <w:t>Contributions</w:t>
      </w:r>
      <w:r>
        <w:rPr>
          <w:rFonts w:ascii="Tahoma" w:hAnsi="Tahoma"/>
          <w:b w:val="1"/>
          <w:bCs w:val="1"/>
          <w:spacing w:val="-29"/>
          <w:sz w:val="45"/>
          <w:szCs w:val="45"/>
          <w:rtl w:val="0"/>
        </w:rPr>
        <w:t xml:space="preserve"> </w:t>
      </w:r>
      <w:r>
        <w:rPr>
          <w:rFonts w:ascii="Tahoma" w:hAnsi="Tahoma"/>
          <w:b w:val="1"/>
          <w:bCs w:val="1"/>
          <w:spacing w:val="-4"/>
          <w:sz w:val="45"/>
          <w:szCs w:val="45"/>
          <w:rtl w:val="0"/>
          <w:lang w:val="en-US"/>
        </w:rPr>
        <w:t>from:</w:t>
      </w:r>
      <w:r>
        <w:rPr>
          <w:rFonts w:ascii="Tahoma" w:hAnsi="Tahoma"/>
          <w:b w:val="1"/>
          <w:bCs w:val="1"/>
          <w:spacing w:val="-29"/>
          <w:sz w:val="45"/>
          <w:szCs w:val="45"/>
          <w:rtl w:val="0"/>
        </w:rPr>
        <w:t xml:space="preserve"> </w:t>
      </w:r>
      <w:r>
        <w:rPr>
          <w:rFonts w:ascii="Tahoma" w:hAnsi="Tahoma"/>
          <w:spacing w:val="-4"/>
          <w:sz w:val="45"/>
          <w:szCs w:val="45"/>
          <w:rtl w:val="0"/>
          <w:lang w:val="en-US"/>
        </w:rPr>
        <w:t xml:space="preserve">The </w:t>
      </w:r>
      <w:r>
        <w:rPr>
          <w:rFonts w:ascii="Tahoma" w:hAnsi="Tahoma"/>
          <w:sz w:val="45"/>
          <w:szCs w:val="45"/>
          <w:rtl w:val="0"/>
          <w:lang w:val="en-US"/>
        </w:rPr>
        <w:t>Federal Public Defenders</w:t>
      </w:r>
      <w:r>
        <w:rPr>
          <w:rFonts w:ascii="Tahoma" w:hAnsi="Tahoma" w:hint="default"/>
          <w:sz w:val="45"/>
          <w:szCs w:val="45"/>
          <w:rtl w:val="0"/>
          <w:lang w:val="en-US"/>
        </w:rPr>
        <w:t xml:space="preserve">’ </w:t>
      </w:r>
      <w:r>
        <w:rPr>
          <w:rFonts w:ascii="Tahoma" w:hAnsi="Tahoma"/>
          <w:sz w:val="45"/>
          <w:szCs w:val="45"/>
          <w:rtl w:val="0"/>
          <w:lang w:val="en-US"/>
        </w:rPr>
        <w:t>Office of Brazil</w:t>
      </w:r>
    </w:p>
    <w:p>
      <w:pPr>
        <w:pStyle w:val="Body Text"/>
        <w:rPr>
          <w:rFonts w:ascii="Tahoma" w:cs="Tahoma" w:hAnsi="Tahoma" w:eastAsia="Tahoma"/>
          <w:sz w:val="20"/>
          <w:szCs w:val="20"/>
        </w:rPr>
      </w:pPr>
    </w:p>
    <w:p>
      <w:pPr>
        <w:pStyle w:val="Body Text"/>
        <w:spacing w:before="4"/>
        <w:rPr>
          <w:rFonts w:ascii="Tahoma" w:cs="Tahoma" w:hAnsi="Tahoma" w:eastAsia="Tahoma"/>
          <w:sz w:val="15"/>
          <w:szCs w:val="15"/>
        </w:rPr>
      </w:pPr>
    </w:p>
    <w:p>
      <w:pPr>
        <w:pStyle w:val="Corpo"/>
        <w:spacing w:before="106" w:line="278" w:lineRule="auto"/>
        <w:ind w:left="102" w:right="114" w:firstLine="0"/>
        <w:jc w:val="both"/>
        <w:rPr>
          <w:rFonts w:ascii="Tahoma" w:cs="Tahoma" w:hAnsi="Tahoma" w:eastAsia="Tahoma"/>
          <w:sz w:val="45"/>
          <w:szCs w:val="45"/>
        </w:rPr>
      </w:pPr>
      <w:r>
        <w:rPr>
          <w:rFonts w:ascii="Tahoma" w:hAnsi="Tahoma"/>
          <w:b w:val="1"/>
          <w:bCs w:val="1"/>
          <w:sz w:val="45"/>
          <w:szCs w:val="45"/>
          <w:rtl w:val="0"/>
          <w:lang w:val="en-US"/>
        </w:rPr>
        <w:t xml:space="preserve">Inputs to the: </w:t>
      </w:r>
      <w:r>
        <w:rPr>
          <w:rFonts w:ascii="Tahoma" w:hAnsi="Tahoma"/>
          <w:sz w:val="45"/>
          <w:szCs w:val="45"/>
          <w:rtl w:val="0"/>
          <w:lang w:val="en-US"/>
        </w:rPr>
        <w:t>Review of the Convention on the Elimination of All Forms of Discrimination against Women (CEDAW)</w:t>
      </w:r>
    </w:p>
    <w:p>
      <w:pPr>
        <w:pStyle w:val="Body Text"/>
        <w:rPr>
          <w:rFonts w:ascii="Tahoma" w:cs="Tahoma" w:hAnsi="Tahoma" w:eastAsia="Tahoma"/>
          <w:sz w:val="20"/>
          <w:szCs w:val="20"/>
        </w:rPr>
      </w:pPr>
    </w:p>
    <w:p>
      <w:pPr>
        <w:pStyle w:val="Body Text"/>
        <w:rPr>
          <w:rFonts w:ascii="Tahoma" w:cs="Tahoma" w:hAnsi="Tahoma" w:eastAsia="Tahoma"/>
          <w:sz w:val="20"/>
          <w:szCs w:val="20"/>
        </w:rPr>
      </w:pPr>
    </w:p>
    <w:p>
      <w:pPr>
        <w:pStyle w:val="Body Text"/>
        <w:spacing w:before="3"/>
        <w:rPr>
          <w:rFonts w:ascii="Tahoma" w:cs="Tahoma" w:hAnsi="Tahoma" w:eastAsia="Tahoma"/>
          <w:sz w:val="16"/>
          <w:szCs w:val="16"/>
        </w:rPr>
      </w:pPr>
    </w:p>
    <w:p>
      <w:pPr>
        <w:pStyle w:val="Title"/>
        <w:spacing w:line="278" w:lineRule="auto"/>
      </w:pPr>
      <w:r>
        <w:rPr>
          <w:outline w:val="0"/>
          <w:color w:val="ef8074"/>
          <w:spacing w:val="0"/>
          <w:u w:color="ef8074"/>
          <w:rtl w:val="0"/>
          <w:lang w:val="en-US"/>
          <w14:textFill>
            <w14:solidFill>
              <w14:srgbClr w14:val="EF8074"/>
            </w14:solidFill>
          </w14:textFill>
        </w:rPr>
        <w:t xml:space="preserve">Convention </w:t>
      </w:r>
      <w:r>
        <w:rPr>
          <w:outline w:val="0"/>
          <w:color w:val="ef8074"/>
          <w:u w:color="ef8074"/>
          <w:rtl w:val="0"/>
          <w:lang w:val="en-US"/>
          <w14:textFill>
            <w14:solidFill>
              <w14:srgbClr w14:val="EF8074"/>
            </w14:solidFill>
          </w14:textFill>
        </w:rPr>
        <w:t xml:space="preserve">on </w:t>
      </w:r>
      <w:r>
        <w:rPr>
          <w:outline w:val="0"/>
          <w:color w:val="ef8074"/>
          <w:spacing w:val="0"/>
          <w:u w:color="ef8074"/>
          <w:rtl w:val="0"/>
          <w:lang w:val="en-US"/>
          <w14:textFill>
            <w14:solidFill>
              <w14:srgbClr w14:val="EF8074"/>
            </w14:solidFill>
          </w14:textFill>
        </w:rPr>
        <w:t xml:space="preserve">the </w:t>
      </w:r>
      <w:r>
        <w:rPr>
          <w:outline w:val="0"/>
          <w:color w:val="ef8074"/>
          <w:spacing w:val="0"/>
          <w:u w:color="ef8074"/>
          <w:rtl w:val="0"/>
          <w:lang w:val="en-US"/>
          <w14:textFill>
            <w14:solidFill>
              <w14:srgbClr w14:val="EF8074"/>
            </w14:solidFill>
          </w14:textFill>
        </w:rPr>
        <w:t>Elimination</w:t>
      </w:r>
      <w:r>
        <w:rPr>
          <w:outline w:val="0"/>
          <w:color w:val="ef8074"/>
          <w:spacing w:val="0"/>
          <w:u w:color="ef8074"/>
          <w:rtl w:val="0"/>
          <w:lang w:val="en-US"/>
          <w14:textFill>
            <w14:solidFill>
              <w14:srgbClr w14:val="EF8074"/>
            </w14:solidFill>
          </w14:textFill>
        </w:rPr>
        <w:t xml:space="preserve"> </w:t>
      </w:r>
      <w:r>
        <w:rPr>
          <w:outline w:val="0"/>
          <w:color w:val="ef8074"/>
          <w:u w:color="ef8074"/>
          <w:rtl w:val="0"/>
          <w:lang w:val="en-US"/>
          <w14:textFill>
            <w14:solidFill>
              <w14:srgbClr w14:val="EF8074"/>
            </w14:solidFill>
          </w14:textFill>
        </w:rPr>
        <w:t>of</w:t>
      </w:r>
      <w:r>
        <w:rPr>
          <w:outline w:val="0"/>
          <w:color w:val="ef8074"/>
          <w:spacing w:val="0"/>
          <w:u w:color="ef8074"/>
          <w:rtl w:val="0"/>
          <w:lang w:val="en-US"/>
          <w14:textFill>
            <w14:solidFill>
              <w14:srgbClr w14:val="EF8074"/>
            </w14:solidFill>
          </w14:textFill>
        </w:rPr>
        <w:t xml:space="preserve"> </w:t>
      </w:r>
      <w:r>
        <w:rPr>
          <w:outline w:val="0"/>
          <w:color w:val="ef8074"/>
          <w:spacing w:val="0"/>
          <w:u w:color="ef8074"/>
          <w:rtl w:val="0"/>
          <w:lang w:val="en-US"/>
          <w14:textFill>
            <w14:solidFill>
              <w14:srgbClr w14:val="EF8074"/>
            </w14:solidFill>
          </w14:textFill>
        </w:rPr>
        <w:t>All</w:t>
      </w:r>
      <w:r>
        <w:rPr>
          <w:outline w:val="0"/>
          <w:color w:val="ef8074"/>
          <w:spacing w:val="0"/>
          <w:u w:color="ef8074"/>
          <w:rtl w:val="0"/>
          <w:lang w:val="en-US"/>
          <w14:textFill>
            <w14:solidFill>
              <w14:srgbClr w14:val="EF8074"/>
            </w14:solidFill>
          </w14:textFill>
        </w:rPr>
        <w:t xml:space="preserve"> </w:t>
      </w:r>
      <w:r>
        <w:rPr>
          <w:outline w:val="0"/>
          <w:color w:val="ef8074"/>
          <w:spacing w:val="0"/>
          <w:u w:color="ef8074"/>
          <w:rtl w:val="0"/>
          <w:lang w:val="en-US"/>
          <w14:textFill>
            <w14:solidFill>
              <w14:srgbClr w14:val="EF8074"/>
            </w14:solidFill>
          </w14:textFill>
        </w:rPr>
        <w:t>Forms</w:t>
      </w:r>
      <w:r>
        <w:rPr>
          <w:outline w:val="0"/>
          <w:color w:val="ef8074"/>
          <w:spacing w:val="0"/>
          <w:u w:color="ef8074"/>
          <w:rtl w:val="0"/>
          <w:lang w:val="en-US"/>
          <w14:textFill>
            <w14:solidFill>
              <w14:srgbClr w14:val="EF8074"/>
            </w14:solidFill>
          </w14:textFill>
        </w:rPr>
        <w:t xml:space="preserve"> </w:t>
      </w:r>
      <w:r>
        <w:rPr>
          <w:outline w:val="0"/>
          <w:color w:val="ef8074"/>
          <w:u w:color="ef8074"/>
          <w:rtl w:val="0"/>
          <w:lang w:val="en-US"/>
          <w14:textFill>
            <w14:solidFill>
              <w14:srgbClr w14:val="EF8074"/>
            </w14:solidFill>
          </w14:textFill>
        </w:rPr>
        <w:t xml:space="preserve">of </w:t>
      </w:r>
      <w:r>
        <w:rPr>
          <w:outline w:val="0"/>
          <w:color w:val="ef8074"/>
          <w:spacing w:val="0"/>
          <w:u w:color="ef8074"/>
          <w:rtl w:val="0"/>
          <w:lang w:val="en-US"/>
          <w14:textFill>
            <w14:solidFill>
              <w14:srgbClr w14:val="EF8074"/>
            </w14:solidFill>
          </w14:textFill>
        </w:rPr>
        <w:t>Discrimination</w:t>
      </w:r>
      <w:r>
        <w:rPr>
          <w:outline w:val="0"/>
          <w:color w:val="ef8074"/>
          <w:spacing w:val="0"/>
          <w:u w:color="ef8074"/>
          <w:rtl w:val="0"/>
          <w:lang w:val="en-US"/>
          <w14:textFill>
            <w14:solidFill>
              <w14:srgbClr w14:val="EF8074"/>
            </w14:solidFill>
          </w14:textFill>
        </w:rPr>
        <w:t xml:space="preserve"> </w:t>
      </w:r>
      <w:r>
        <w:rPr>
          <w:outline w:val="0"/>
          <w:color w:val="ef8074"/>
          <w:spacing w:val="0"/>
          <w:u w:color="ef8074"/>
          <w:rtl w:val="0"/>
          <w:lang w:val="en-US"/>
          <w14:textFill>
            <w14:solidFill>
              <w14:srgbClr w14:val="EF8074"/>
            </w14:solidFill>
          </w14:textFill>
        </w:rPr>
        <w:t>against Women</w:t>
      </w:r>
      <w:r>
        <w:rPr>
          <w:outline w:val="0"/>
          <w:color w:val="ef8074"/>
          <w:spacing w:val="0"/>
          <w:u w:color="ef8074"/>
          <w:rtl w:val="0"/>
          <w:lang w:val="en-US"/>
          <w14:textFill>
            <w14:solidFill>
              <w14:srgbClr w14:val="EF8074"/>
            </w14:solidFill>
          </w14:textFill>
        </w:rPr>
        <w:t xml:space="preserve"> </w:t>
      </w:r>
      <w:r>
        <w:rPr>
          <w:outline w:val="0"/>
          <w:color w:val="ef8074"/>
          <w:spacing w:val="0"/>
          <w:u w:color="ef8074"/>
          <w:rtl w:val="0"/>
          <w:lang w:val="en-US"/>
          <w14:textFill>
            <w14:solidFill>
              <w14:srgbClr w14:val="EF8074"/>
            </w14:solidFill>
          </w14:textFill>
        </w:rPr>
        <w:t>(CEDAW)</w:t>
      </w:r>
    </w:p>
    <w:p>
      <w:pPr>
        <w:pStyle w:val="Corpo"/>
        <w:spacing w:line="278" w:lineRule="auto"/>
        <w:sectPr>
          <w:headerReference w:type="default" r:id="rId6"/>
          <w:footerReference w:type="default" r:id="rId7"/>
          <w:pgSz w:w="11920" w:h="16860" w:orient="portrait"/>
          <w:pgMar w:top="540" w:right="480" w:bottom="0" w:left="600" w:header="720" w:footer="720"/>
          <w:bidi w:val="0"/>
        </w:sectPr>
      </w:pPr>
    </w:p>
    <w:p>
      <w:pPr>
        <w:pStyle w:val="Body Text"/>
        <w:ind w:left="4345" w:firstLine="0"/>
        <w:rPr>
          <w:rFonts w:ascii="Verdana" w:cs="Verdana" w:hAnsi="Verdana" w:eastAsia="Verdana"/>
          <w:sz w:val="20"/>
          <w:szCs w:val="20"/>
        </w:rPr>
      </w:pPr>
      <w:r>
        <w:rPr>
          <w:rFonts w:ascii="Verdana" w:cs="Verdana" w:hAnsi="Verdana" w:eastAsia="Verdana"/>
          <w:sz w:val="20"/>
          <w:szCs w:val="20"/>
        </w:rPr>
        <w:drawing xmlns:a="http://schemas.openxmlformats.org/drawingml/2006/main">
          <wp:inline distT="0" distB="0" distL="0" distR="0">
            <wp:extent cx="1784705" cy="678942"/>
            <wp:effectExtent l="0" t="0" r="0" b="0"/>
            <wp:docPr id="1073741830" name="officeArt object" descr="image3.jpeg"/>
            <wp:cNvGraphicFramePr/>
            <a:graphic xmlns:a="http://schemas.openxmlformats.org/drawingml/2006/main">
              <a:graphicData uri="http://schemas.openxmlformats.org/drawingml/2006/picture">
                <pic:pic xmlns:pic="http://schemas.openxmlformats.org/drawingml/2006/picture">
                  <pic:nvPicPr>
                    <pic:cNvPr id="1073741830" name="image3.jpeg" descr="image3.jpeg"/>
                    <pic:cNvPicPr>
                      <a:picLocks noChangeAspect="1"/>
                    </pic:cNvPicPr>
                  </pic:nvPicPr>
                  <pic:blipFill>
                    <a:blip r:embed="rId8">
                      <a:extLst/>
                    </a:blip>
                    <a:stretch>
                      <a:fillRect/>
                    </a:stretch>
                  </pic:blipFill>
                  <pic:spPr>
                    <a:xfrm>
                      <a:off x="0" y="0"/>
                      <a:ext cx="1784705" cy="678942"/>
                    </a:xfrm>
                    <a:prstGeom prst="rect">
                      <a:avLst/>
                    </a:prstGeom>
                    <a:ln w="12700" cap="flat">
                      <a:noFill/>
                      <a:miter lim="400000"/>
                    </a:ln>
                    <a:effectLst/>
                  </pic:spPr>
                </pic:pic>
              </a:graphicData>
            </a:graphic>
          </wp:inline>
        </w:drawing>
      </w:r>
    </w:p>
    <w:p>
      <w:pPr>
        <w:pStyle w:val="Corpo"/>
        <w:spacing w:before="159"/>
        <w:ind w:left="871" w:right="618" w:firstLine="0"/>
        <w:jc w:val="center"/>
        <w:rPr>
          <w:sz w:val="20"/>
          <w:szCs w:val="20"/>
        </w:rPr>
      </w:pPr>
      <w:r>
        <w:rPr>
          <w:sz w:val="20"/>
          <w:szCs w:val="20"/>
          <w:rtl w:val="0"/>
          <w:lang w:val="de-DE"/>
        </w:rPr>
        <w:t>FEDERAL</w:t>
      </w:r>
      <w:r>
        <w:rPr>
          <w:spacing w:val="-9"/>
          <w:sz w:val="20"/>
          <w:szCs w:val="20"/>
          <w:rtl w:val="0"/>
        </w:rPr>
        <w:t xml:space="preserve"> </w:t>
      </w:r>
      <w:r>
        <w:rPr>
          <w:sz w:val="20"/>
          <w:szCs w:val="20"/>
          <w:rtl w:val="0"/>
        </w:rPr>
        <w:t>PUBLIC</w:t>
      </w:r>
      <w:r>
        <w:rPr>
          <w:spacing w:val="-10"/>
          <w:sz w:val="20"/>
          <w:szCs w:val="20"/>
          <w:rtl w:val="0"/>
        </w:rPr>
        <w:t xml:space="preserve"> </w:t>
      </w:r>
      <w:r>
        <w:rPr>
          <w:sz w:val="20"/>
          <w:szCs w:val="20"/>
          <w:rtl w:val="0"/>
          <w:lang w:val="de-DE"/>
        </w:rPr>
        <w:t>DEFENDERS</w:t>
      </w:r>
      <w:r>
        <w:rPr>
          <w:sz w:val="20"/>
          <w:szCs w:val="20"/>
          <w:rtl w:val="1"/>
        </w:rPr>
        <w:t>’</w:t>
      </w:r>
      <w:r>
        <w:rPr>
          <w:spacing w:val="-9"/>
          <w:sz w:val="20"/>
          <w:szCs w:val="20"/>
          <w:rtl w:val="0"/>
        </w:rPr>
        <w:t xml:space="preserve"> </w:t>
      </w:r>
      <w:r>
        <w:rPr>
          <w:spacing w:val="-1"/>
          <w:sz w:val="20"/>
          <w:szCs w:val="20"/>
          <w:rtl w:val="0"/>
          <w:lang w:val="en-US"/>
        </w:rPr>
        <w:t>OFFICE</w:t>
      </w:r>
    </w:p>
    <w:p>
      <w:pPr>
        <w:pStyle w:val="Corpo"/>
        <w:spacing w:before="14" w:line="261" w:lineRule="auto"/>
        <w:ind w:left="876" w:right="618" w:firstLine="0"/>
        <w:jc w:val="center"/>
        <w:rPr>
          <w:rStyle w:val="Nenhum"/>
          <w:sz w:val="18"/>
          <w:szCs w:val="18"/>
        </w:rPr>
      </w:pPr>
      <w:r>
        <w:rPr>
          <w:sz w:val="18"/>
          <w:szCs w:val="18"/>
          <w:rtl w:val="0"/>
          <w:lang w:val="pt-PT"/>
        </w:rPr>
        <w:t>Setor</w:t>
      </w:r>
      <w:r>
        <w:rPr>
          <w:spacing w:val="-2"/>
          <w:sz w:val="18"/>
          <w:szCs w:val="18"/>
          <w:rtl w:val="0"/>
        </w:rPr>
        <w:t xml:space="preserve"> </w:t>
      </w:r>
      <w:r>
        <w:rPr>
          <w:sz w:val="18"/>
          <w:szCs w:val="18"/>
          <w:rtl w:val="0"/>
          <w:lang w:val="pt-PT"/>
        </w:rPr>
        <w:t>Banc</w:t>
      </w:r>
      <w:r>
        <w:rPr>
          <w:sz w:val="18"/>
          <w:szCs w:val="18"/>
          <w:rtl w:val="0"/>
        </w:rPr>
        <w:t>á</w:t>
      </w:r>
      <w:r>
        <w:rPr>
          <w:sz w:val="18"/>
          <w:szCs w:val="18"/>
          <w:rtl w:val="0"/>
          <w:lang w:val="pt-PT"/>
        </w:rPr>
        <w:t>rio</w:t>
      </w:r>
      <w:r>
        <w:rPr>
          <w:spacing w:val="-1"/>
          <w:sz w:val="18"/>
          <w:szCs w:val="18"/>
          <w:rtl w:val="0"/>
        </w:rPr>
        <w:t xml:space="preserve"> </w:t>
      </w:r>
      <w:r>
        <w:rPr>
          <w:sz w:val="18"/>
          <w:szCs w:val="18"/>
          <w:rtl w:val="0"/>
          <w:lang w:val="pt-PT"/>
        </w:rPr>
        <w:t>Norte,</w:t>
      </w:r>
      <w:r>
        <w:rPr>
          <w:spacing w:val="-1"/>
          <w:sz w:val="18"/>
          <w:szCs w:val="18"/>
          <w:rtl w:val="0"/>
        </w:rPr>
        <w:t xml:space="preserve"> </w:t>
      </w:r>
      <w:r>
        <w:rPr>
          <w:sz w:val="18"/>
          <w:szCs w:val="18"/>
          <w:rtl w:val="0"/>
          <w:lang w:val="it-IT"/>
        </w:rPr>
        <w:t>Quadra</w:t>
      </w:r>
      <w:r>
        <w:rPr>
          <w:spacing w:val="-3"/>
          <w:sz w:val="18"/>
          <w:szCs w:val="18"/>
          <w:rtl w:val="0"/>
        </w:rPr>
        <w:t xml:space="preserve"> </w:t>
      </w:r>
      <w:r>
        <w:rPr>
          <w:sz w:val="18"/>
          <w:szCs w:val="18"/>
          <w:rtl w:val="0"/>
        </w:rPr>
        <w:t>01,</w:t>
      </w:r>
      <w:r>
        <w:rPr>
          <w:spacing w:val="-3"/>
          <w:sz w:val="18"/>
          <w:szCs w:val="18"/>
          <w:rtl w:val="0"/>
        </w:rPr>
        <w:t xml:space="preserve"> </w:t>
      </w:r>
      <w:r>
        <w:rPr>
          <w:sz w:val="18"/>
          <w:szCs w:val="18"/>
          <w:rtl w:val="0"/>
          <w:lang w:val="pt-PT"/>
        </w:rPr>
        <w:t>Bloco</w:t>
      </w:r>
      <w:r>
        <w:rPr>
          <w:spacing w:val="-3"/>
          <w:sz w:val="18"/>
          <w:szCs w:val="18"/>
          <w:rtl w:val="0"/>
        </w:rPr>
        <w:t xml:space="preserve"> </w:t>
      </w:r>
      <w:r>
        <w:rPr>
          <w:sz w:val="18"/>
          <w:szCs w:val="18"/>
          <w:rtl w:val="0"/>
          <w:lang w:val="fr-FR"/>
        </w:rPr>
        <w:t>F,</w:t>
      </w:r>
      <w:r>
        <w:rPr>
          <w:spacing w:val="-1"/>
          <w:sz w:val="18"/>
          <w:szCs w:val="18"/>
          <w:rtl w:val="0"/>
        </w:rPr>
        <w:t xml:space="preserve"> </w:t>
      </w:r>
      <w:r>
        <w:rPr>
          <w:sz w:val="18"/>
          <w:szCs w:val="18"/>
          <w:rtl w:val="0"/>
          <w:lang w:val="it-IT"/>
        </w:rPr>
        <w:t>Edif</w:t>
      </w:r>
      <w:r>
        <w:rPr>
          <w:sz w:val="18"/>
          <w:szCs w:val="18"/>
          <w:rtl w:val="0"/>
        </w:rPr>
        <w:t>í</w:t>
      </w:r>
      <w:r>
        <w:rPr>
          <w:sz w:val="18"/>
          <w:szCs w:val="18"/>
          <w:rtl w:val="0"/>
          <w:lang w:val="es-ES_tradnl"/>
        </w:rPr>
        <w:t>cio</w:t>
      </w:r>
      <w:r>
        <w:rPr>
          <w:spacing w:val="-1"/>
          <w:sz w:val="18"/>
          <w:szCs w:val="18"/>
          <w:rtl w:val="0"/>
        </w:rPr>
        <w:t xml:space="preserve"> </w:t>
      </w:r>
      <w:r>
        <w:rPr>
          <w:sz w:val="18"/>
          <w:szCs w:val="18"/>
          <w:rtl w:val="0"/>
        </w:rPr>
        <w:t>Pal</w:t>
      </w:r>
      <w:r>
        <w:rPr>
          <w:sz w:val="18"/>
          <w:szCs w:val="18"/>
          <w:rtl w:val="0"/>
        </w:rPr>
        <w:t>á</w:t>
      </w:r>
      <w:r>
        <w:rPr>
          <w:sz w:val="18"/>
          <w:szCs w:val="18"/>
          <w:rtl w:val="0"/>
          <w:lang w:val="es-ES_tradnl"/>
        </w:rPr>
        <w:t>cio</w:t>
      </w:r>
      <w:r>
        <w:rPr>
          <w:spacing w:val="-3"/>
          <w:sz w:val="18"/>
          <w:szCs w:val="18"/>
          <w:rtl w:val="0"/>
        </w:rPr>
        <w:t xml:space="preserve"> </w:t>
      </w:r>
      <w:r>
        <w:rPr>
          <w:sz w:val="18"/>
          <w:szCs w:val="18"/>
          <w:rtl w:val="0"/>
        </w:rPr>
        <w:t>da</w:t>
      </w:r>
      <w:r>
        <w:rPr>
          <w:spacing w:val="-3"/>
          <w:sz w:val="18"/>
          <w:szCs w:val="18"/>
          <w:rtl w:val="0"/>
        </w:rPr>
        <w:t xml:space="preserve"> </w:t>
      </w:r>
      <w:r>
        <w:rPr>
          <w:sz w:val="18"/>
          <w:szCs w:val="18"/>
          <w:rtl w:val="0"/>
          <w:lang w:val="pt-PT"/>
        </w:rPr>
        <w:t>Agricultura</w:t>
      </w:r>
      <w:r>
        <w:rPr>
          <w:spacing w:val="-3"/>
          <w:sz w:val="18"/>
          <w:szCs w:val="18"/>
          <w:rtl w:val="0"/>
        </w:rPr>
        <w:t xml:space="preserve"> </w:t>
      </w:r>
      <w:r>
        <w:rPr>
          <w:sz w:val="18"/>
          <w:szCs w:val="18"/>
          <w:rtl w:val="0"/>
        </w:rPr>
        <w:t>-</w:t>
      </w:r>
      <w:r>
        <w:rPr>
          <w:spacing w:val="-2"/>
          <w:sz w:val="18"/>
          <w:szCs w:val="18"/>
          <w:rtl w:val="0"/>
        </w:rPr>
        <w:t xml:space="preserve"> </w:t>
      </w:r>
      <w:r>
        <w:rPr>
          <w:sz w:val="18"/>
          <w:szCs w:val="18"/>
          <w:rtl w:val="0"/>
          <w:lang w:val="pt-PT"/>
        </w:rPr>
        <w:t>Bairro</w:t>
      </w:r>
      <w:r>
        <w:rPr>
          <w:spacing w:val="-1"/>
          <w:sz w:val="18"/>
          <w:szCs w:val="18"/>
          <w:rtl w:val="0"/>
        </w:rPr>
        <w:t xml:space="preserve"> </w:t>
      </w:r>
      <w:r>
        <w:rPr>
          <w:sz w:val="18"/>
          <w:szCs w:val="18"/>
          <w:rtl w:val="0"/>
        </w:rPr>
        <w:t>Asa</w:t>
      </w:r>
      <w:r>
        <w:rPr>
          <w:spacing w:val="-3"/>
          <w:sz w:val="18"/>
          <w:szCs w:val="18"/>
          <w:rtl w:val="0"/>
        </w:rPr>
        <w:t xml:space="preserve"> </w:t>
      </w:r>
      <w:r>
        <w:rPr>
          <w:sz w:val="18"/>
          <w:szCs w:val="18"/>
          <w:rtl w:val="0"/>
          <w:lang w:val="pt-PT"/>
        </w:rPr>
        <w:t>Norte</w:t>
      </w:r>
      <w:r>
        <w:rPr>
          <w:spacing w:val="-3"/>
          <w:sz w:val="18"/>
          <w:szCs w:val="18"/>
          <w:rtl w:val="0"/>
        </w:rPr>
        <w:t xml:space="preserve"> </w:t>
      </w:r>
      <w:r>
        <w:rPr>
          <w:sz w:val="18"/>
          <w:szCs w:val="18"/>
          <w:rtl w:val="0"/>
        </w:rPr>
        <w:t>-</w:t>
      </w:r>
      <w:r>
        <w:rPr>
          <w:spacing w:val="-3"/>
          <w:sz w:val="18"/>
          <w:szCs w:val="18"/>
          <w:rtl w:val="0"/>
        </w:rPr>
        <w:t xml:space="preserve"> </w:t>
      </w:r>
      <w:r>
        <w:rPr>
          <w:sz w:val="18"/>
          <w:szCs w:val="18"/>
          <w:rtl w:val="0"/>
        </w:rPr>
        <w:t>Postal</w:t>
      </w:r>
      <w:r>
        <w:rPr>
          <w:spacing w:val="-2"/>
          <w:sz w:val="18"/>
          <w:szCs w:val="18"/>
          <w:rtl w:val="0"/>
        </w:rPr>
        <w:t xml:space="preserve"> </w:t>
      </w:r>
      <w:r>
        <w:rPr>
          <w:sz w:val="18"/>
          <w:szCs w:val="18"/>
          <w:rtl w:val="0"/>
          <w:lang w:val="en-US"/>
        </w:rPr>
        <w:t>code</w:t>
      </w:r>
      <w:r>
        <w:rPr>
          <w:spacing w:val="-4"/>
          <w:sz w:val="18"/>
          <w:szCs w:val="18"/>
          <w:rtl w:val="0"/>
        </w:rPr>
        <w:t xml:space="preserve"> </w:t>
      </w:r>
      <w:r>
        <w:rPr>
          <w:sz w:val="18"/>
          <w:szCs w:val="18"/>
          <w:rtl w:val="0"/>
        </w:rPr>
        <w:t>70040-908</w:t>
      </w:r>
      <w:r>
        <w:rPr>
          <w:spacing w:val="-1"/>
          <w:sz w:val="18"/>
          <w:szCs w:val="18"/>
          <w:rtl w:val="0"/>
        </w:rPr>
        <w:t xml:space="preserve"> </w:t>
      </w:r>
      <w:r>
        <w:rPr>
          <w:sz w:val="18"/>
          <w:szCs w:val="18"/>
          <w:rtl w:val="0"/>
        </w:rPr>
        <w:t>-</w:t>
      </w:r>
      <w:r>
        <w:rPr>
          <w:spacing w:val="-3"/>
          <w:sz w:val="18"/>
          <w:szCs w:val="18"/>
          <w:rtl w:val="0"/>
        </w:rPr>
        <w:t xml:space="preserve"> </w:t>
      </w:r>
      <w:r>
        <w:rPr>
          <w:sz w:val="18"/>
          <w:szCs w:val="18"/>
          <w:rtl w:val="0"/>
          <w:lang w:val="pt-PT"/>
        </w:rPr>
        <w:t>Bras</w:t>
      </w:r>
      <w:r>
        <w:rPr>
          <w:sz w:val="18"/>
          <w:szCs w:val="18"/>
          <w:rtl w:val="0"/>
        </w:rPr>
        <w:t>í</w:t>
      </w:r>
      <w:r>
        <w:rPr>
          <w:sz w:val="18"/>
          <w:szCs w:val="18"/>
          <w:rtl w:val="0"/>
          <w:lang w:val="it-IT"/>
        </w:rPr>
        <w:t>lia</w:t>
      </w:r>
      <w:r>
        <w:rPr>
          <w:spacing w:val="-3"/>
          <w:sz w:val="18"/>
          <w:szCs w:val="18"/>
          <w:rtl w:val="0"/>
        </w:rPr>
        <w:t xml:space="preserve"> </w:t>
      </w:r>
      <w:r>
        <w:rPr>
          <w:sz w:val="18"/>
          <w:szCs w:val="18"/>
          <w:rtl w:val="0"/>
        </w:rPr>
        <w:t>-</w:t>
      </w:r>
      <w:r>
        <w:rPr>
          <w:spacing w:val="-2"/>
          <w:sz w:val="18"/>
          <w:szCs w:val="18"/>
          <w:rtl w:val="0"/>
        </w:rPr>
        <w:t xml:space="preserve"> </w:t>
      </w:r>
      <w:r>
        <w:rPr>
          <w:sz w:val="18"/>
          <w:szCs w:val="18"/>
          <w:rtl w:val="0"/>
          <w:lang w:val="de-DE"/>
        </w:rPr>
        <w:t>DF</w:t>
      </w:r>
      <w:r>
        <w:rPr>
          <w:spacing w:val="-1"/>
          <w:sz w:val="18"/>
          <w:szCs w:val="18"/>
          <w:rtl w:val="0"/>
        </w:rPr>
        <w:t xml:space="preserve"> </w:t>
      </w:r>
      <w:r>
        <w:rPr>
          <w:sz w:val="18"/>
          <w:szCs w:val="18"/>
          <w:rtl w:val="0"/>
          <w:lang w:val="ru-RU"/>
        </w:rPr>
        <w:t xml:space="preserve">- </w:t>
      </w:r>
      <w:r>
        <w:rPr>
          <w:rStyle w:val="Hyperlink.0"/>
        </w:rPr>
        <w:fldChar w:fldCharType="begin" w:fldLock="0"/>
      </w:r>
      <w:r>
        <w:rPr>
          <w:rStyle w:val="Hyperlink.0"/>
        </w:rPr>
        <w:instrText xml:space="preserve"> HYPERLINK "http://www.dpu.def.br/"</w:instrText>
      </w:r>
      <w:r>
        <w:rPr>
          <w:rStyle w:val="Hyperlink.0"/>
        </w:rPr>
        <w:fldChar w:fldCharType="separate" w:fldLock="0"/>
      </w:r>
      <w:r>
        <w:rPr>
          <w:rStyle w:val="Hyperlink.0"/>
          <w:rtl w:val="0"/>
        </w:rPr>
        <w:t>www.dpu.def.br</w:t>
      </w:r>
      <w:r>
        <w:rPr/>
        <w:fldChar w:fldCharType="end" w:fldLock="0"/>
      </w:r>
    </w:p>
    <w:p>
      <w:pPr>
        <w:pStyle w:val="Corpo"/>
        <w:spacing w:before="12"/>
        <w:ind w:left="870" w:right="618" w:firstLine="0"/>
        <w:jc w:val="center"/>
        <w:rPr>
          <w:rStyle w:val="Nenhum"/>
          <w:sz w:val="18"/>
          <w:szCs w:val="18"/>
        </w:rPr>
      </w:pPr>
      <w:r>
        <w:rPr>
          <w:rStyle w:val="Nenhum"/>
          <w:sz w:val="18"/>
          <w:szCs w:val="18"/>
          <w:rtl w:val="0"/>
          <w:lang w:val="en-US"/>
        </w:rPr>
        <w:t>Headquarters</w:t>
      </w:r>
      <w:r>
        <w:rPr>
          <w:rStyle w:val="Nenhum"/>
          <w:spacing w:val="-8"/>
          <w:sz w:val="18"/>
          <w:szCs w:val="18"/>
          <w:rtl w:val="0"/>
        </w:rPr>
        <w:t xml:space="preserve"> </w:t>
      </w:r>
      <w:r>
        <w:rPr>
          <w:rStyle w:val="Nenhum"/>
          <w:sz w:val="18"/>
          <w:szCs w:val="18"/>
          <w:rtl w:val="0"/>
          <w:lang w:val="en-US"/>
        </w:rPr>
        <w:t>of</w:t>
      </w:r>
      <w:r>
        <w:rPr>
          <w:rStyle w:val="Nenhum"/>
          <w:spacing w:val="-7"/>
          <w:sz w:val="18"/>
          <w:szCs w:val="18"/>
          <w:rtl w:val="0"/>
        </w:rPr>
        <w:t xml:space="preserve"> </w:t>
      </w:r>
      <w:r>
        <w:rPr>
          <w:rStyle w:val="Nenhum"/>
          <w:sz w:val="18"/>
          <w:szCs w:val="18"/>
          <w:rtl w:val="0"/>
          <w:lang w:val="en-US"/>
        </w:rPr>
        <w:t>the</w:t>
      </w:r>
      <w:r>
        <w:rPr>
          <w:rStyle w:val="Nenhum"/>
          <w:spacing w:val="-8"/>
          <w:sz w:val="18"/>
          <w:szCs w:val="18"/>
          <w:rtl w:val="0"/>
        </w:rPr>
        <w:t xml:space="preserve"> </w:t>
      </w:r>
      <w:r>
        <w:rPr>
          <w:rStyle w:val="Nenhum"/>
          <w:sz w:val="18"/>
          <w:szCs w:val="18"/>
          <w:rtl w:val="0"/>
          <w:lang w:val="nl-NL"/>
        </w:rPr>
        <w:t>Federal</w:t>
      </w:r>
      <w:r>
        <w:rPr>
          <w:rStyle w:val="Nenhum"/>
          <w:spacing w:val="-7"/>
          <w:sz w:val="18"/>
          <w:szCs w:val="18"/>
          <w:rtl w:val="0"/>
        </w:rPr>
        <w:t xml:space="preserve"> </w:t>
      </w:r>
      <w:r>
        <w:rPr>
          <w:rStyle w:val="Nenhum"/>
          <w:sz w:val="18"/>
          <w:szCs w:val="18"/>
          <w:rtl w:val="0"/>
        </w:rPr>
        <w:t>Public</w:t>
      </w:r>
      <w:r>
        <w:rPr>
          <w:rStyle w:val="Nenhum"/>
          <w:spacing w:val="-8"/>
          <w:sz w:val="18"/>
          <w:szCs w:val="18"/>
          <w:rtl w:val="0"/>
        </w:rPr>
        <w:t xml:space="preserve"> </w:t>
      </w:r>
      <w:r>
        <w:rPr>
          <w:rStyle w:val="Nenhum"/>
          <w:sz w:val="18"/>
          <w:szCs w:val="18"/>
          <w:rtl w:val="0"/>
          <w:lang w:val="nl-NL"/>
        </w:rPr>
        <w:t>Defenders'</w:t>
      </w:r>
      <w:r>
        <w:rPr>
          <w:rStyle w:val="Nenhum"/>
          <w:spacing w:val="-8"/>
          <w:sz w:val="18"/>
          <w:szCs w:val="18"/>
          <w:rtl w:val="0"/>
        </w:rPr>
        <w:t xml:space="preserve"> </w:t>
      </w:r>
      <w:r>
        <w:rPr>
          <w:rStyle w:val="Hyperlink.0"/>
          <w:rtl w:val="0"/>
          <w:lang w:val="en-US"/>
        </w:rPr>
        <w:t>Office</w:t>
      </w:r>
    </w:p>
    <w:p>
      <w:pPr>
        <w:pStyle w:val="Body Text"/>
        <w:rPr>
          <w:rStyle w:val="Nenhum"/>
          <w:sz w:val="20"/>
          <w:szCs w:val="20"/>
        </w:rPr>
      </w:pPr>
    </w:p>
    <w:p>
      <w:pPr>
        <w:pStyle w:val="Body Text"/>
        <w:spacing w:before="3"/>
        <w:rPr>
          <w:rStyle w:val="Nenhum"/>
          <w:sz w:val="26"/>
          <w:szCs w:val="26"/>
        </w:rPr>
      </w:pPr>
    </w:p>
    <w:p>
      <w:pPr>
        <w:pStyle w:val="Body Text"/>
        <w:ind w:left="2291" w:firstLine="6158"/>
      </w:pPr>
      <w:r>
        <w:rPr>
          <w:rStyle w:val="Nenhum"/>
          <w:rtl w:val="0"/>
          <w:lang w:val="en-US"/>
        </w:rPr>
        <w:t>Bras</w:t>
      </w:r>
      <w:r>
        <w:rPr>
          <w:rStyle w:val="Nenhum"/>
          <w:rtl w:val="0"/>
          <w:lang w:val="en-US"/>
        </w:rPr>
        <w:t>í</w:t>
      </w:r>
      <w:r>
        <w:rPr>
          <w:rStyle w:val="Nenhum"/>
          <w:rtl w:val="0"/>
          <w:lang w:val="en-US"/>
        </w:rPr>
        <w:t>lia,</w:t>
      </w:r>
      <w:r>
        <w:rPr>
          <w:rStyle w:val="Nenhum"/>
          <w:spacing w:val="0"/>
          <w:rtl w:val="0"/>
          <w:lang w:val="en-US"/>
        </w:rPr>
        <w:t xml:space="preserve"> </w:t>
      </w:r>
      <w:r>
        <w:rPr>
          <w:rStyle w:val="Nenhum"/>
          <w:rtl w:val="0"/>
          <w:lang w:val="en-US"/>
        </w:rPr>
        <w:t>March</w:t>
      </w:r>
      <w:r>
        <w:rPr>
          <w:rStyle w:val="Nenhum"/>
          <w:spacing w:val="0"/>
          <w:rtl w:val="0"/>
          <w:lang w:val="en-US"/>
        </w:rPr>
        <w:t xml:space="preserve"> </w:t>
      </w:r>
      <w:r>
        <w:rPr>
          <w:rStyle w:val="Nenhum"/>
          <w:rtl w:val="0"/>
          <w:lang w:val="en-US"/>
        </w:rPr>
        <w:t>20,</w:t>
      </w:r>
      <w:r>
        <w:rPr>
          <w:rStyle w:val="Nenhum"/>
          <w:spacing w:val="0"/>
          <w:rtl w:val="0"/>
          <w:lang w:val="en-US"/>
        </w:rPr>
        <w:t xml:space="preserve"> </w:t>
      </w:r>
      <w:r>
        <w:rPr>
          <w:rStyle w:val="Nenhum"/>
          <w:spacing w:val="0"/>
          <w:rtl w:val="0"/>
          <w:lang w:val="en-US"/>
        </w:rPr>
        <w:t>2024.</w:t>
      </w:r>
    </w:p>
    <w:p>
      <w:pPr>
        <w:pStyle w:val="Body Text"/>
        <w:rPr>
          <w:rStyle w:val="Nenhum"/>
          <w:sz w:val="26"/>
          <w:szCs w:val="26"/>
        </w:rPr>
      </w:pPr>
    </w:p>
    <w:p>
      <w:pPr>
        <w:pStyle w:val="Corpo"/>
        <w:spacing w:before="210" w:line="360" w:lineRule="auto"/>
        <w:ind w:left="591" w:right="334" w:firstLine="1699"/>
        <w:jc w:val="both"/>
        <w:rPr>
          <w:rStyle w:val="Nenhum"/>
          <w:sz w:val="24"/>
          <w:szCs w:val="24"/>
        </w:rPr>
      </w:pPr>
      <w:r>
        <w:rPr>
          <w:rStyle w:val="Nenhum"/>
          <w:sz w:val="24"/>
          <w:szCs w:val="24"/>
          <w:rtl w:val="0"/>
          <w:lang w:val="en-US"/>
        </w:rPr>
        <w:t>The Federal Public Defenders</w:t>
      </w:r>
      <w:r>
        <w:rPr>
          <w:rStyle w:val="Nenhum"/>
          <w:sz w:val="24"/>
          <w:szCs w:val="24"/>
          <w:rtl w:val="1"/>
        </w:rPr>
        <w:t xml:space="preserve">’ </w:t>
      </w:r>
      <w:r>
        <w:rPr>
          <w:rStyle w:val="Nenhum"/>
          <w:sz w:val="24"/>
          <w:szCs w:val="24"/>
          <w:rtl w:val="0"/>
          <w:lang w:val="en-US"/>
        </w:rPr>
        <w:t xml:space="preserve">Office of Brazil (DPU), through its Working Group for the Assistance of Women, submits the following shadow report to be presented by the DPU during the Brazilian State review of </w:t>
      </w:r>
      <w:r>
        <w:rPr>
          <w:rStyle w:val="Nenhum"/>
          <w:b w:val="1"/>
          <w:bCs w:val="1"/>
          <w:sz w:val="24"/>
          <w:szCs w:val="24"/>
          <w:rtl w:val="0"/>
          <w:lang w:val="en-US"/>
        </w:rPr>
        <w:t>the Convention on the Elimination of All Forms of Discrimination against Women (CEDAW)</w:t>
      </w:r>
      <w:r>
        <w:rPr>
          <w:rStyle w:val="Nenhum"/>
          <w:sz w:val="24"/>
          <w:szCs w:val="24"/>
          <w:rtl w:val="0"/>
          <w:lang w:val="en-US"/>
        </w:rPr>
        <w:t>, during the 88th Session of the CEDAW Committee.</w:t>
      </w:r>
    </w:p>
    <w:p>
      <w:pPr>
        <w:pStyle w:val="Body Text"/>
        <w:spacing w:before="7"/>
        <w:rPr>
          <w:rStyle w:val="Nenhum"/>
          <w:sz w:val="29"/>
          <w:szCs w:val="29"/>
        </w:rPr>
      </w:pPr>
    </w:p>
    <w:p>
      <w:pPr>
        <w:pStyle w:val="Cabeçalho"/>
        <w:ind w:left="876" w:right="618" w:firstLine="0"/>
        <w:jc w:val="center"/>
      </w:pPr>
      <w:r>
        <w:rPr>
          <w:rStyle w:val="Nenhum"/>
          <w:rtl w:val="0"/>
          <w:lang w:val="en-US"/>
        </w:rPr>
        <w:t>SHADOW</w:t>
      </w:r>
      <w:r>
        <w:rPr>
          <w:rStyle w:val="Nenhum"/>
          <w:spacing w:val="0"/>
          <w:rtl w:val="0"/>
        </w:rPr>
        <w:t xml:space="preserve"> </w:t>
      </w:r>
      <w:r>
        <w:rPr>
          <w:rStyle w:val="Nenhum"/>
          <w:spacing w:val="0"/>
          <w:rtl w:val="0"/>
        </w:rPr>
        <w:t>REPORT</w:t>
      </w:r>
    </w:p>
    <w:p>
      <w:pPr>
        <w:pStyle w:val="Body Text"/>
        <w:rPr>
          <w:rStyle w:val="Nenhum"/>
          <w:b w:val="1"/>
          <w:bCs w:val="1"/>
        </w:rPr>
      </w:pPr>
    </w:p>
    <w:p>
      <w:pPr>
        <w:pStyle w:val="Body Text"/>
        <w:spacing w:before="7"/>
        <w:rPr>
          <w:rStyle w:val="Nenhum"/>
          <w:b w:val="1"/>
          <w:bCs w:val="1"/>
          <w:sz w:val="33"/>
          <w:szCs w:val="33"/>
        </w:rPr>
      </w:pPr>
    </w:p>
    <w:p>
      <w:pPr>
        <w:pStyle w:val="List Paragraph"/>
        <w:numPr>
          <w:ilvl w:val="0"/>
          <w:numId w:val="3"/>
        </w:numPr>
        <w:bidi w:val="0"/>
        <w:ind w:right="0"/>
        <w:jc w:val="left"/>
        <w:rPr>
          <w:b w:val="1"/>
          <w:bCs w:val="1"/>
          <w:sz w:val="24"/>
          <w:szCs w:val="24"/>
          <w:rtl w:val="0"/>
          <w:lang w:val="en-US"/>
        </w:rPr>
      </w:pPr>
      <w:r>
        <w:rPr>
          <w:rStyle w:val="Nenhum"/>
          <w:b w:val="1"/>
          <w:bCs w:val="1"/>
          <w:sz w:val="24"/>
          <w:szCs w:val="24"/>
          <w:rtl w:val="0"/>
          <w:lang w:val="en-US"/>
        </w:rPr>
        <w:t>Sexual</w:t>
      </w:r>
      <w:r>
        <w:rPr>
          <w:rStyle w:val="Nenhum"/>
          <w:b w:val="1"/>
          <w:bCs w:val="1"/>
          <w:spacing w:val="-7"/>
          <w:sz w:val="24"/>
          <w:szCs w:val="24"/>
          <w:rtl w:val="0"/>
          <w:lang w:val="en-US"/>
        </w:rPr>
        <w:t xml:space="preserve"> </w:t>
      </w:r>
      <w:r>
        <w:rPr>
          <w:rStyle w:val="Nenhum"/>
          <w:b w:val="1"/>
          <w:bCs w:val="1"/>
          <w:sz w:val="24"/>
          <w:szCs w:val="24"/>
          <w:rtl w:val="0"/>
          <w:lang w:val="en-US"/>
        </w:rPr>
        <w:t>violence</w:t>
      </w:r>
      <w:r>
        <w:rPr>
          <w:rStyle w:val="Nenhum"/>
          <w:b w:val="1"/>
          <w:bCs w:val="1"/>
          <w:spacing w:val="-6"/>
          <w:sz w:val="24"/>
          <w:szCs w:val="24"/>
          <w:rtl w:val="0"/>
          <w:lang w:val="en-US"/>
        </w:rPr>
        <w:t xml:space="preserve"> </w:t>
      </w:r>
      <w:r>
        <w:rPr>
          <w:rStyle w:val="Nenhum"/>
          <w:b w:val="1"/>
          <w:bCs w:val="1"/>
          <w:sz w:val="24"/>
          <w:szCs w:val="24"/>
          <w:rtl w:val="0"/>
          <w:lang w:val="en-US"/>
        </w:rPr>
        <w:t>and</w:t>
      </w:r>
      <w:r>
        <w:rPr>
          <w:rStyle w:val="Nenhum"/>
          <w:b w:val="1"/>
          <w:bCs w:val="1"/>
          <w:spacing w:val="-6"/>
          <w:sz w:val="24"/>
          <w:szCs w:val="24"/>
          <w:rtl w:val="0"/>
          <w:lang w:val="en-US"/>
        </w:rPr>
        <w:t xml:space="preserve"> </w:t>
      </w:r>
      <w:r>
        <w:rPr>
          <w:rStyle w:val="Nenhum"/>
          <w:b w:val="1"/>
          <w:bCs w:val="1"/>
          <w:sz w:val="24"/>
          <w:szCs w:val="24"/>
          <w:rtl w:val="0"/>
          <w:lang w:val="en-US"/>
        </w:rPr>
        <w:t>the</w:t>
      </w:r>
      <w:r>
        <w:rPr>
          <w:rStyle w:val="Nenhum"/>
          <w:b w:val="1"/>
          <w:bCs w:val="1"/>
          <w:spacing w:val="-9"/>
          <w:sz w:val="24"/>
          <w:szCs w:val="24"/>
          <w:rtl w:val="0"/>
          <w:lang w:val="en-US"/>
        </w:rPr>
        <w:t xml:space="preserve"> </w:t>
      </w:r>
      <w:r>
        <w:rPr>
          <w:rStyle w:val="Nenhum"/>
          <w:b w:val="1"/>
          <w:bCs w:val="1"/>
          <w:sz w:val="24"/>
          <w:szCs w:val="24"/>
          <w:rtl w:val="0"/>
          <w:lang w:val="en-US"/>
        </w:rPr>
        <w:t>right</w:t>
      </w:r>
      <w:r>
        <w:rPr>
          <w:rStyle w:val="Nenhum"/>
          <w:b w:val="1"/>
          <w:bCs w:val="1"/>
          <w:spacing w:val="-7"/>
          <w:sz w:val="24"/>
          <w:szCs w:val="24"/>
          <w:rtl w:val="0"/>
          <w:lang w:val="en-US"/>
        </w:rPr>
        <w:t xml:space="preserve"> </w:t>
      </w:r>
      <w:r>
        <w:rPr>
          <w:rStyle w:val="Nenhum"/>
          <w:b w:val="1"/>
          <w:bCs w:val="1"/>
          <w:sz w:val="24"/>
          <w:szCs w:val="24"/>
          <w:rtl w:val="0"/>
          <w:lang w:val="en-US"/>
        </w:rPr>
        <w:t>to</w:t>
      </w:r>
      <w:r>
        <w:rPr>
          <w:rStyle w:val="Nenhum"/>
          <w:b w:val="1"/>
          <w:bCs w:val="1"/>
          <w:spacing w:val="-6"/>
          <w:sz w:val="24"/>
          <w:szCs w:val="24"/>
          <w:rtl w:val="0"/>
          <w:lang w:val="en-US"/>
        </w:rPr>
        <w:t xml:space="preserve"> </w:t>
      </w:r>
      <w:r>
        <w:rPr>
          <w:rStyle w:val="Nenhum"/>
          <w:b w:val="1"/>
          <w:bCs w:val="1"/>
          <w:sz w:val="24"/>
          <w:szCs w:val="24"/>
          <w:rtl w:val="0"/>
          <w:lang w:val="en-US"/>
        </w:rPr>
        <w:t>termination</w:t>
      </w:r>
      <w:r>
        <w:rPr>
          <w:rStyle w:val="Nenhum"/>
          <w:b w:val="1"/>
          <w:bCs w:val="1"/>
          <w:spacing w:val="-5"/>
          <w:sz w:val="24"/>
          <w:szCs w:val="24"/>
          <w:rtl w:val="0"/>
          <w:lang w:val="en-US"/>
        </w:rPr>
        <w:t xml:space="preserve"> </w:t>
      </w:r>
      <w:r>
        <w:rPr>
          <w:rStyle w:val="Nenhum"/>
          <w:b w:val="1"/>
          <w:bCs w:val="1"/>
          <w:sz w:val="24"/>
          <w:szCs w:val="24"/>
          <w:rtl w:val="0"/>
          <w:lang w:val="en-US"/>
        </w:rPr>
        <w:t>of</w:t>
      </w:r>
      <w:r>
        <w:rPr>
          <w:rStyle w:val="Nenhum"/>
          <w:b w:val="1"/>
          <w:bCs w:val="1"/>
          <w:spacing w:val="-7"/>
          <w:sz w:val="24"/>
          <w:szCs w:val="24"/>
          <w:rtl w:val="0"/>
          <w:lang w:val="en-US"/>
        </w:rPr>
        <w:t xml:space="preserve"> </w:t>
      </w:r>
      <w:r>
        <w:rPr>
          <w:rStyle w:val="Nenhum"/>
          <w:b w:val="1"/>
          <w:bCs w:val="1"/>
          <w:sz w:val="24"/>
          <w:szCs w:val="24"/>
          <w:rtl w:val="0"/>
          <w:lang w:val="en-US"/>
        </w:rPr>
        <w:t>pregnancy</w:t>
      </w:r>
      <w:r>
        <w:rPr>
          <w:rStyle w:val="Nenhum"/>
          <w:b w:val="1"/>
          <w:bCs w:val="1"/>
          <w:spacing w:val="-6"/>
          <w:sz w:val="24"/>
          <w:szCs w:val="24"/>
          <w:rtl w:val="0"/>
          <w:lang w:val="en-US"/>
        </w:rPr>
        <w:t xml:space="preserve"> </w:t>
      </w:r>
      <w:r>
        <w:rPr>
          <w:rStyle w:val="Nenhum"/>
          <w:b w:val="1"/>
          <w:bCs w:val="1"/>
          <w:sz w:val="24"/>
          <w:szCs w:val="24"/>
          <w:rtl w:val="0"/>
          <w:lang w:val="en-US"/>
        </w:rPr>
        <w:t>resulting</w:t>
      </w:r>
      <w:r>
        <w:rPr>
          <w:rStyle w:val="Nenhum"/>
          <w:b w:val="1"/>
          <w:bCs w:val="1"/>
          <w:spacing w:val="-6"/>
          <w:sz w:val="24"/>
          <w:szCs w:val="24"/>
          <w:rtl w:val="0"/>
          <w:lang w:val="en-US"/>
        </w:rPr>
        <w:t xml:space="preserve"> </w:t>
      </w:r>
      <w:r>
        <w:rPr>
          <w:rStyle w:val="Nenhum"/>
          <w:b w:val="1"/>
          <w:bCs w:val="1"/>
          <w:sz w:val="24"/>
          <w:szCs w:val="24"/>
          <w:rtl w:val="0"/>
          <w:lang w:val="en-US"/>
        </w:rPr>
        <w:t>from</w:t>
      </w:r>
      <w:r>
        <w:rPr>
          <w:rStyle w:val="Nenhum"/>
          <w:b w:val="1"/>
          <w:bCs w:val="1"/>
          <w:spacing w:val="-5"/>
          <w:sz w:val="24"/>
          <w:szCs w:val="24"/>
          <w:rtl w:val="0"/>
          <w:lang w:val="en-US"/>
        </w:rPr>
        <w:t xml:space="preserve"> </w:t>
      </w:r>
      <w:r>
        <w:rPr>
          <w:rStyle w:val="Nenhum"/>
          <w:b w:val="1"/>
          <w:bCs w:val="1"/>
          <w:spacing w:val="-4"/>
          <w:sz w:val="24"/>
          <w:szCs w:val="24"/>
          <w:rtl w:val="0"/>
          <w:lang w:val="en-US"/>
        </w:rPr>
        <w:t>rape</w:t>
      </w:r>
    </w:p>
    <w:p>
      <w:pPr>
        <w:pStyle w:val="Body Text"/>
        <w:rPr>
          <w:rStyle w:val="Nenhum"/>
          <w:b w:val="1"/>
          <w:bCs w:val="1"/>
        </w:rPr>
      </w:pPr>
    </w:p>
    <w:p>
      <w:pPr>
        <w:pStyle w:val="Body Text"/>
        <w:spacing w:before="1"/>
        <w:rPr>
          <w:rStyle w:val="Nenhum"/>
          <w:b w:val="1"/>
          <w:bCs w:val="1"/>
          <w:sz w:val="21"/>
          <w:szCs w:val="21"/>
        </w:rPr>
      </w:pPr>
    </w:p>
    <w:p>
      <w:pPr>
        <w:pStyle w:val="Body Text"/>
        <w:spacing w:line="312" w:lineRule="auto"/>
        <w:ind w:left="472" w:right="215" w:firstLine="708"/>
        <w:jc w:val="both"/>
      </w:pPr>
      <w:r>
        <w:rPr>
          <w:rStyle w:val="Nenhum"/>
          <w:rtl w:val="0"/>
          <w:lang w:val="en-US"/>
        </w:rPr>
        <w:t>Sexual violence against women and girls in Brazil displays one</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 xml:space="preserve">the main social markers of ongoing gender-based oppression. It is based on historically constructed social values that give structural support to unequal power relations in society, and it interferes with the full enjoyment of human rights by women and </w:t>
      </w:r>
      <w:r>
        <w:rPr>
          <w:rStyle w:val="Nenhum"/>
          <w:spacing w:val="0"/>
          <w:rtl w:val="0"/>
          <w:lang w:val="en-US"/>
        </w:rPr>
        <w:t>girls.</w:t>
      </w:r>
    </w:p>
    <w:p>
      <w:pPr>
        <w:pStyle w:val="Body Text"/>
        <w:spacing w:before="170" w:line="312" w:lineRule="auto"/>
        <w:ind w:left="472" w:right="215" w:firstLine="708"/>
        <w:jc w:val="both"/>
      </w:pPr>
      <w:r>
        <w:rPr>
          <w:rStyle w:val="Nenhum"/>
          <w:rtl w:val="0"/>
          <w:lang w:val="en-US"/>
        </w:rPr>
        <w:t>Consequently, despite the formal legal recognition of women's human rights domestically, as well as the formal incorporation of the main international treaties and guidelines on the subject by the Brazilian</w:t>
      </w:r>
      <w:r>
        <w:rPr>
          <w:rStyle w:val="Nenhum"/>
          <w:spacing w:val="0"/>
          <w:rtl w:val="0"/>
          <w:lang w:val="en-US"/>
        </w:rPr>
        <w:t xml:space="preserve"> </w:t>
      </w:r>
      <w:r>
        <w:rPr>
          <w:rStyle w:val="Nenhum"/>
          <w:rtl w:val="0"/>
          <w:lang w:val="en-US"/>
        </w:rPr>
        <w:t>State, the social reality shows a regression in the fight against gender inequality in the country, especially in recent years.</w:t>
      </w:r>
    </w:p>
    <w:p>
      <w:pPr>
        <w:pStyle w:val="Body Text"/>
        <w:spacing w:before="171" w:line="316" w:lineRule="auto"/>
        <w:ind w:left="471" w:right="218" w:firstLine="708"/>
        <w:jc w:val="both"/>
      </w:pPr>
      <w:r>
        <w:rPr>
          <w:rStyle w:val="Nenhum"/>
        </w:rPr>
        <mc:AlternateContent>
          <mc:Choice Requires="wpg">
            <w:drawing xmlns:a="http://schemas.openxmlformats.org/drawingml/2006/main">
              <wp:anchor distT="0" distB="0" distL="0" distR="0" simplePos="0" relativeHeight="251639808" behindDoc="1" locked="0" layoutInCell="1" allowOverlap="1">
                <wp:simplePos x="0" y="0"/>
                <wp:positionH relativeFrom="page">
                  <wp:posOffset>5929883</wp:posOffset>
                </wp:positionH>
                <wp:positionV relativeFrom="page">
                  <wp:posOffset>945103</wp:posOffset>
                </wp:positionV>
                <wp:extent cx="177165" cy="22543"/>
                <wp:effectExtent l="0" t="0" r="0" b="0"/>
                <wp:wrapNone/>
                <wp:docPr id="1073741833" name="officeArt object" descr="Agrupar"/>
                <wp:cNvGraphicFramePr/>
                <a:graphic xmlns:a="http://schemas.openxmlformats.org/drawingml/2006/main">
                  <a:graphicData uri="http://schemas.microsoft.com/office/word/2010/wordprocessingGroup">
                    <wpg:wgp>
                      <wpg:cNvGrpSpPr/>
                      <wpg:grpSpPr>
                        <a:xfrm>
                          <a:off x="0" y="0"/>
                          <a:ext cx="177165" cy="22543"/>
                          <a:chOff x="0" y="0"/>
                          <a:chExt cx="177164" cy="22542"/>
                        </a:xfrm>
                      </wpg:grpSpPr>
                      <wps:wsp>
                        <wps:cNvPr id="1073741831" name="Retângulo"/>
                        <wps:cNvSpPr/>
                        <wps:spPr>
                          <a:xfrm>
                            <a:off x="0" y="0"/>
                            <a:ext cx="177165" cy="12700"/>
                          </a:xfrm>
                          <a:prstGeom prst="rect">
                            <a:avLst/>
                          </a:prstGeom>
                          <a:solidFill>
                            <a:srgbClr val="0361C0"/>
                          </a:solidFill>
                          <a:ln w="12700" cap="flat">
                            <a:noFill/>
                            <a:miter lim="400000"/>
                          </a:ln>
                          <a:effectLst/>
                        </wps:spPr>
                        <wps:bodyPr/>
                      </wps:wsp>
                      <wps:wsp>
                        <wps:cNvPr id="1073741832" name="Retângulo"/>
                        <wps:cNvSpPr/>
                        <wps:spPr>
                          <a:xfrm>
                            <a:off x="7619" y="9842"/>
                            <a:ext cx="152401" cy="12701"/>
                          </a:xfrm>
                          <a:prstGeom prst="rect">
                            <a:avLst/>
                          </a:prstGeom>
                          <a:solidFill>
                            <a:srgbClr val="000000"/>
                          </a:solidFill>
                          <a:ln w="12700" cap="flat">
                            <a:noFill/>
                            <a:miter lim="400000"/>
                          </a:ln>
                          <a:effectLst/>
                        </wps:spPr>
                        <wps:bodyPr/>
                      </wps:wsp>
                    </wpg:wgp>
                  </a:graphicData>
                </a:graphic>
              </wp:anchor>
            </w:drawing>
          </mc:Choice>
          <mc:Fallback>
            <w:pict>
              <v:group id="_x0000_s1030" style="visibility:visible;position:absolute;margin-left:466.9pt;margin-top:74.4pt;width:13.9pt;height:1.8pt;z-index:-251676672;mso-position-horizontal:absolute;mso-position-horizontal-relative:page;mso-position-vertical:absolute;mso-position-vertical-relative:page;mso-wrap-distance-left:0.0pt;mso-wrap-distance-top:0.0pt;mso-wrap-distance-right:0.0pt;mso-wrap-distance-bottom:0.0pt;" coordorigin="0,0" coordsize="177165,22543">
                <w10:wrap type="none" side="bothSides" anchorx="page" anchory="page"/>
                <v:rect id="_x0000_s1031" style="position:absolute;left:0;top:0;width:177165;height:12700;">
                  <v:fill color="#0361C0" opacity="100.0%" type="solid"/>
                  <v:stroke on="f" weight="1.0pt" dashstyle="solid" endcap="flat" miterlimit="400.0%" joinstyle="miter" linestyle="single" startarrow="none" startarrowwidth="medium" startarrowlength="medium" endarrow="none" endarrowwidth="medium" endarrowlength="medium"/>
                </v:rect>
                <v:rect id="_x0000_s1032" style="position:absolute;left:7620;top:9843;width:152400;height:12700;">
                  <v:fill color="#000000" opacity="100.0%" type="solid"/>
                  <v:stroke on="f" weight="1.0pt" dashstyle="solid" endcap="flat" miterlimit="400.0%" joinstyle="miter" linestyle="single" startarrow="none" startarrowwidth="medium" startarrowlength="medium" endarrow="none" endarrowwidth="medium" endarrowlength="medium"/>
                </v:rect>
              </v:group>
            </w:pict>
          </mc:Fallback>
        </mc:AlternateContent>
      </w:r>
      <w:r>
        <w:rPr>
          <w:rStyle w:val="Nenhum"/>
          <w:rtl w:val="0"/>
          <w:lang w:val="en-US"/>
        </w:rPr>
        <w:t xml:space="preserve">The 2023 Brazilian Public Security Yearbook </w:t>
      </w:r>
      <w:r>
        <w:rPr>
          <w:rStyle w:val="Nenhum"/>
          <w:outline w:val="0"/>
          <w:color w:val="0461c1"/>
          <w:position w:val="36"/>
          <w:u w:val="single" w:color="0461c1"/>
          <w:rtl w:val="0"/>
          <w:lang w:val="en-US"/>
          <w14:textFill>
            <w14:solidFill>
              <w14:srgbClr w14:val="0461C1"/>
            </w14:solidFill>
          </w14:textFill>
        </w:rPr>
        <w:t>[1]</w:t>
      </w:r>
      <w:r>
        <w:rPr>
          <w:rStyle w:val="Nenhum"/>
          <w:outline w:val="0"/>
          <w:color w:val="0461c1"/>
          <w:position w:val="36"/>
          <w:u w:color="0461c1"/>
          <w:rtl w:val="0"/>
          <w:lang w:val="en-US"/>
          <w14:textFill>
            <w14:solidFill>
              <w14:srgbClr w14:val="0461C1"/>
            </w14:solidFill>
          </w14:textFill>
        </w:rPr>
        <w:t xml:space="preserve"> </w:t>
      </w:r>
      <w:r>
        <w:rPr>
          <w:rStyle w:val="Nenhum"/>
          <w:rtl w:val="0"/>
          <w:lang w:val="en-US"/>
        </w:rPr>
        <w:t xml:space="preserve">reports a significant increase in violence against women in 2022 and alerts about the criminal offence of rape, which had the highest number of records in history, with an 8.2% increase in reported cases compared to 2021. </w:t>
      </w:r>
      <w:r>
        <w:rPr>
          <w:rStyle w:val="Nenhum"/>
          <w:outline w:val="0"/>
          <w:color w:val="0461c1"/>
          <w:position w:val="36"/>
          <w:u w:color="0461c1"/>
          <w:rtl w:val="0"/>
          <w:lang w:val="en-US"/>
          <w14:textFill>
            <w14:solidFill>
              <w14:srgbClr w14:val="0461C1"/>
            </w14:solidFill>
          </w14:textFill>
        </w:rPr>
        <w:t xml:space="preserve">[2] </w:t>
      </w:r>
      <w:r>
        <w:rPr>
          <w:rStyle w:val="Nenhum"/>
          <w:rtl w:val="0"/>
          <w:lang w:val="en-US"/>
        </w:rPr>
        <w:t>In total, the yearbook records 74,930 cases of rape, among which 75.8% had victims unable to consent;</w:t>
      </w:r>
      <w:r>
        <w:rPr>
          <w:rStyle w:val="Nenhum"/>
          <w:outline w:val="0"/>
          <w:color w:val="0461c1"/>
          <w:position w:val="36"/>
          <w:u w:color="0461c1"/>
          <w:rtl w:val="0"/>
          <w:lang w:val="en-US"/>
          <w14:textFill>
            <w14:solidFill>
              <w14:srgbClr w14:val="0461C1"/>
            </w14:solidFill>
          </w14:textFill>
        </w:rPr>
        <w:t xml:space="preserve">[3] </w:t>
      </w:r>
      <w:r>
        <w:rPr>
          <w:rStyle w:val="Nenhum"/>
          <w:rtl w:val="0"/>
          <w:lang w:val="en-US"/>
        </w:rPr>
        <w:t>61.4% of the victims were</w:t>
      </w:r>
      <w:r>
        <w:rPr>
          <w:rStyle w:val="Nenhum"/>
          <w:spacing w:val="0"/>
          <w:u w:val="single" w:color="0361c0"/>
          <w:rtl w:val="0"/>
          <w:lang w:val="en-US"/>
        </w:rPr>
        <w:t xml:space="preserve"> </w:t>
      </w:r>
      <w:r>
        <w:rPr>
          <w:rStyle w:val="Nenhum"/>
          <w:u w:val="single" w:color="0361c0"/>
          <w:rtl w:val="0"/>
          <w:lang w:val="en-US"/>
        </w:rPr>
        <w:t>up</w:t>
      </w:r>
      <w:r>
        <w:rPr>
          <w:rStyle w:val="Nenhum"/>
          <w:rtl w:val="0"/>
          <w:lang w:val="en-US"/>
        </w:rPr>
        <w:t xml:space="preserve"> to 13 years old (six out of ten victims);</w:t>
      </w:r>
      <w:r>
        <w:rPr>
          <w:rStyle w:val="Nenhum"/>
          <w:outline w:val="0"/>
          <w:color w:val="0461c1"/>
          <w:position w:val="36"/>
          <w:u w:val="single" w:color="0461c1"/>
          <w:rtl w:val="0"/>
          <w:lang w:val="en-US"/>
          <w14:textFill>
            <w14:solidFill>
              <w14:srgbClr w14:val="0461C1"/>
            </w14:solidFill>
          </w14:textFill>
        </w:rPr>
        <w:t>[4]</w:t>
      </w:r>
      <w:r>
        <w:rPr>
          <w:rStyle w:val="Nenhum"/>
          <w:outline w:val="0"/>
          <w:color w:val="0461c1"/>
          <w:position w:val="36"/>
          <w:u w:color="0461c1"/>
          <w:rtl w:val="0"/>
          <w:lang w:val="en-US"/>
          <w14:textFill>
            <w14:solidFill>
              <w14:srgbClr w14:val="0461C1"/>
            </w14:solidFill>
          </w14:textFill>
        </w:rPr>
        <w:t xml:space="preserve"> </w:t>
      </w:r>
      <w:r>
        <w:rPr>
          <w:rStyle w:val="Nenhum"/>
          <w:rtl w:val="0"/>
          <w:lang w:val="en-US"/>
        </w:rPr>
        <w:t>88.7% were girls and 56.8% were black or brown.</w:t>
      </w:r>
      <w:r>
        <w:rPr>
          <w:rStyle w:val="Nenhum"/>
          <w:outline w:val="0"/>
          <w:color w:val="0461c1"/>
          <w:position w:val="36"/>
          <w:u w:color="0461c1"/>
          <w:rtl w:val="0"/>
          <w:lang w:val="en-US"/>
          <w14:textFill>
            <w14:solidFill>
              <w14:srgbClr w14:val="0461C1"/>
            </w14:solidFill>
          </w14:textFill>
        </w:rPr>
        <w:t>[5]</w:t>
      </w:r>
    </w:p>
    <w:p>
      <w:pPr>
        <w:pStyle w:val="Body Text"/>
        <w:rPr>
          <w:rStyle w:val="Nenhum"/>
          <w:sz w:val="20"/>
          <w:szCs w:val="20"/>
        </w:rPr>
      </w:pPr>
    </w:p>
    <w:p>
      <w:pPr>
        <w:pStyle w:val="Body Text"/>
        <w:spacing w:before="10"/>
        <w:sectPr>
          <w:headerReference w:type="default" r:id="rId9"/>
          <w:pgSz w:w="11920" w:h="16860" w:orient="portrait"/>
          <w:pgMar w:top="1500" w:right="460" w:bottom="280" w:left="200" w:header="720" w:footer="720"/>
          <w:bidi w:val="0"/>
        </w:sectPr>
      </w:pPr>
      <w:r>
        <w:rPr>
          <w:rStyle w:val="Nenhum"/>
        </w:rPr>
        <mc:AlternateContent>
          <mc:Choice Requires="wps">
            <w:drawing xmlns:a="http://schemas.openxmlformats.org/drawingml/2006/main">
              <wp:anchor distT="0" distB="0" distL="0" distR="0" simplePos="0" relativeHeight="251659264" behindDoc="0" locked="0" layoutInCell="1" allowOverlap="1">
                <wp:simplePos x="0" y="0"/>
                <wp:positionH relativeFrom="page">
                  <wp:posOffset>1944623</wp:posOffset>
                </wp:positionH>
                <wp:positionV relativeFrom="page">
                  <wp:posOffset>114736</wp:posOffset>
                </wp:positionV>
                <wp:extent cx="176785" cy="12700"/>
                <wp:effectExtent l="0" t="0" r="0" b="0"/>
                <wp:wrapTopAndBottom distT="0" distB="0"/>
                <wp:docPr id="1073741834" name="officeArt object" descr="Retângulo"/>
                <wp:cNvGraphicFramePr/>
                <a:graphic xmlns:a="http://schemas.openxmlformats.org/drawingml/2006/main">
                  <a:graphicData uri="http://schemas.microsoft.com/office/word/2010/wordprocessingShape">
                    <wps:wsp>
                      <wps:cNvSpPr/>
                      <wps:spPr>
                        <a:xfrm>
                          <a:off x="0" y="0"/>
                          <a:ext cx="176785" cy="12700"/>
                        </a:xfrm>
                        <a:prstGeom prst="rect">
                          <a:avLst/>
                        </a:prstGeom>
                        <a:solidFill>
                          <a:srgbClr val="0361C0"/>
                        </a:solidFill>
                        <a:ln w="12700" cap="flat">
                          <a:noFill/>
                          <a:miter lim="400000"/>
                        </a:ln>
                        <a:effectLst/>
                      </wps:spPr>
                      <wps:bodyPr/>
                    </wps:wsp>
                  </a:graphicData>
                </a:graphic>
              </wp:anchor>
            </w:drawing>
          </mc:Choice>
          <mc:Fallback>
            <w:pict>
              <v:rect id="_x0000_s1033" style="visibility:visible;position:absolute;margin-left:153.1pt;margin-top:9.0pt;width:13.9pt;height:1.0pt;z-index:25165926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p>
    <w:p>
      <w:pPr>
        <w:pStyle w:val="Body Text"/>
        <w:spacing w:before="75"/>
        <w:ind w:left="1577" w:right="618" w:firstLine="0"/>
        <w:jc w:val="center"/>
      </w:pPr>
      <w:r>
        <w:rPr>
          <w:rStyle w:val="Nenhum"/>
          <w:rtl w:val="0"/>
          <w:lang w:val="en-US"/>
        </w:rPr>
        <w:t>Following</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same</w:t>
      </w:r>
      <w:r>
        <w:rPr>
          <w:rStyle w:val="Nenhum"/>
          <w:spacing w:val="0"/>
          <w:rtl w:val="0"/>
          <w:lang w:val="en-US"/>
        </w:rPr>
        <w:t xml:space="preserve"> </w:t>
      </w:r>
      <w:r>
        <w:rPr>
          <w:rStyle w:val="Nenhum"/>
          <w:rtl w:val="0"/>
          <w:lang w:val="en-US"/>
        </w:rPr>
        <w:t>growth</w:t>
      </w:r>
      <w:r>
        <w:rPr>
          <w:rStyle w:val="Nenhum"/>
          <w:spacing w:val="0"/>
          <w:rtl w:val="0"/>
          <w:lang w:val="en-US"/>
        </w:rPr>
        <w:t xml:space="preserve"> </w:t>
      </w:r>
      <w:r>
        <w:rPr>
          <w:rStyle w:val="Nenhum"/>
          <w:rtl w:val="0"/>
          <w:lang w:val="en-US"/>
        </w:rPr>
        <w:t>trend,</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data</w:t>
      </w:r>
      <w:r>
        <w:rPr>
          <w:rStyle w:val="Nenhum"/>
          <w:spacing w:val="0"/>
          <w:rtl w:val="0"/>
          <w:lang w:val="en-US"/>
        </w:rPr>
        <w:t xml:space="preserve"> </w:t>
      </w:r>
      <w:r>
        <w:rPr>
          <w:rStyle w:val="Nenhum"/>
          <w:rtl w:val="0"/>
          <w:lang w:val="en-US"/>
        </w:rPr>
        <w:t>collected</w:t>
      </w:r>
      <w:r>
        <w:rPr>
          <w:rStyle w:val="Nenhum"/>
          <w:spacing w:val="0"/>
          <w:rtl w:val="0"/>
          <w:lang w:val="en-US"/>
        </w:rPr>
        <w:t xml:space="preserve"> </w:t>
      </w:r>
      <w:r>
        <w:rPr>
          <w:rStyle w:val="Nenhum"/>
          <w:rtl w:val="0"/>
          <w:lang w:val="en-US"/>
        </w:rPr>
        <w:t>from</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Brazilian</w:t>
      </w:r>
      <w:r>
        <w:rPr>
          <w:rStyle w:val="Nenhum"/>
          <w:spacing w:val="0"/>
          <w:rtl w:val="0"/>
          <w:lang w:val="en-US"/>
        </w:rPr>
        <w:t xml:space="preserve"> </w:t>
      </w:r>
      <w:r>
        <w:rPr>
          <w:rStyle w:val="Nenhum"/>
          <w:rtl w:val="0"/>
          <w:lang w:val="en-US"/>
        </w:rPr>
        <w:t>Information</w:t>
      </w:r>
      <w:r>
        <w:rPr>
          <w:rStyle w:val="Nenhum"/>
          <w:spacing w:val="0"/>
          <w:rtl w:val="0"/>
          <w:lang w:val="en-US"/>
        </w:rPr>
        <w:t xml:space="preserve"> </w:t>
      </w:r>
      <w:r>
        <w:rPr>
          <w:rStyle w:val="Nenhum"/>
          <w:spacing w:val="0"/>
          <w:rtl w:val="0"/>
          <w:lang w:val="en-US"/>
        </w:rPr>
        <w:t>System</w:t>
      </w:r>
    </w:p>
    <w:p>
      <w:pPr>
        <w:pStyle w:val="Body Text"/>
        <w:spacing w:before="41" w:line="272" w:lineRule="exact"/>
        <w:ind w:left="3709" w:right="618" w:firstLine="0"/>
        <w:jc w:val="center"/>
      </w:pPr>
      <w:r>
        <w:rPr>
          <w:rStyle w:val="Nenhum"/>
          <w:outline w:val="0"/>
          <w:color w:val="0461c1"/>
          <w:spacing w:val="0"/>
          <w:u w:val="single" w:color="0461c1"/>
          <w:rtl w:val="0"/>
          <w:lang w:val="en-US"/>
          <w14:textFill>
            <w14:solidFill>
              <w14:srgbClr w14:val="0461C1"/>
            </w14:solidFill>
          </w14:textFill>
        </w:rPr>
        <w:t>[6]</w:t>
      </w:r>
    </w:p>
    <w:p>
      <w:pPr>
        <w:pStyle w:val="Body Text"/>
        <w:spacing w:line="276" w:lineRule="auto"/>
        <w:ind w:left="471" w:right="99" w:firstLine="0"/>
        <w:jc w:val="both"/>
      </w:pPr>
      <w:r>
        <w:rPr>
          <w:rStyle w:val="Nenhum"/>
          <w:rtl w:val="0"/>
          <w:lang w:val="en-US"/>
        </w:rPr>
        <w:t>for Notifiable Diseases of the Ministry of Health (VIVA/SINAN)</w:t>
      </w:r>
      <w:r>
        <w:rPr>
          <w:rStyle w:val="Nenhum"/>
          <w:spacing w:val="0"/>
          <w:rtl w:val="0"/>
          <w:lang w:val="en-US"/>
        </w:rPr>
        <w:t xml:space="preserve"> </w:t>
      </w:r>
      <w:r>
        <w:rPr>
          <w:rStyle w:val="Nenhum"/>
          <w:rtl w:val="0"/>
          <w:lang w:val="en-US"/>
        </w:rPr>
        <w:t>indicate an increase in cases of rape</w:t>
      </w:r>
      <w:r>
        <w:rPr>
          <w:rStyle w:val="Nenhum"/>
          <w:spacing w:val="0"/>
          <w:rtl w:val="0"/>
          <w:lang w:val="en-US"/>
        </w:rPr>
        <w:t xml:space="preserve"> </w:t>
      </w:r>
      <w:r>
        <w:rPr>
          <w:rStyle w:val="Nenhum"/>
          <w:rtl w:val="0"/>
          <w:lang w:val="en-US"/>
        </w:rPr>
        <w:t>victims admitted by public and private health services in 2022 compared to 2021. In total, in 2022, 43,411 cases of rape were recorded against 34,253 in 2021, an increase of 26.7%.</w:t>
      </w:r>
    </w:p>
    <w:p>
      <w:pPr>
        <w:pStyle w:val="Body Text"/>
        <w:spacing w:before="167" w:line="314" w:lineRule="auto"/>
        <w:ind w:left="472" w:right="215" w:firstLine="708"/>
        <w:jc w:val="both"/>
      </w:pPr>
      <w:r>
        <w:rPr>
          <w:rStyle w:val="Nenhum"/>
          <w:rtl w:val="0"/>
          <w:lang w:val="en-US"/>
        </w:rPr>
        <w:t>In 2022, within the scope of the health system, among the total number of victims, 25,767 were black or brown and 14,709 were white. Regarding gender, 39,218 victims were categorized as female. As for the age group, the majority of victims were children between 10 and 14 years old, comprising 13,735 recorded cases, followed by victims between 20-29 (6,450 records) and, thirdly, by child victims between 05-09 years old (6,263 records).</w:t>
      </w:r>
      <w:r>
        <w:rPr>
          <w:rStyle w:val="Nenhum"/>
          <w:outline w:val="0"/>
          <w:color w:val="0461c1"/>
          <w:position w:val="34"/>
          <w:u w:val="single" w:color="0461c1"/>
          <w:rtl w:val="0"/>
          <w:lang w:val="en-US"/>
          <w14:textFill>
            <w14:solidFill>
              <w14:srgbClr w14:val="0461C1"/>
            </w14:solidFill>
          </w14:textFill>
        </w:rPr>
        <w:t>[7]</w:t>
      </w:r>
    </w:p>
    <w:p>
      <w:pPr>
        <w:pStyle w:val="Body Text"/>
        <w:spacing w:before="163" w:line="312" w:lineRule="auto"/>
        <w:ind w:left="471" w:right="214" w:firstLine="708"/>
        <w:jc w:val="both"/>
      </w:pPr>
      <w:r>
        <w:rPr>
          <w:rStyle w:val="Nenhum"/>
          <w:rtl w:val="0"/>
          <w:lang w:val="en-US"/>
        </w:rPr>
        <w:t>In 2021, 20,386 black or brown victims and 11,283 white victims were assisted. There was a total of 30,928 female victims, and the most affected age group was between 10-14, with 10,978 records, followed</w:t>
      </w:r>
      <w:r>
        <w:rPr>
          <w:rStyle w:val="Nenhum"/>
          <w:spacing w:val="0"/>
          <w:rtl w:val="0"/>
          <w:lang w:val="en-US"/>
        </w:rPr>
        <w:t xml:space="preserve"> </w:t>
      </w:r>
      <w:r>
        <w:rPr>
          <w:rStyle w:val="Nenhum"/>
          <w:rtl w:val="0"/>
          <w:lang w:val="en-US"/>
        </w:rPr>
        <w:t>by the 05-09 age group, with 5,024 cases and 20-29, with 4,837 records.</w:t>
      </w:r>
    </w:p>
    <w:p>
      <w:pPr>
        <w:pStyle w:val="Body Text"/>
        <w:spacing w:before="170" w:line="312" w:lineRule="auto"/>
        <w:ind w:left="471" w:right="215" w:firstLine="708"/>
        <w:jc w:val="both"/>
      </w:pPr>
      <w:r>
        <w:rPr>
          <w:rStyle w:val="Nenhum"/>
          <w:rtl w:val="0"/>
          <w:lang w:val="en-US"/>
        </w:rPr>
        <w:t>The data analysis in question allows us to point out the strong emphasis in gender, race and age that involves the phenomenon of rape in Brazil, indicating that black women and girls are more frequently affected by this form of sexual violence.</w:t>
      </w:r>
    </w:p>
    <w:p>
      <w:pPr>
        <w:pStyle w:val="Body Text"/>
        <w:spacing w:before="3" w:line="314" w:lineRule="auto"/>
        <w:ind w:left="471" w:right="215" w:firstLine="708"/>
        <w:jc w:val="both"/>
      </w:pPr>
      <w:r>
        <w:rPr>
          <w:rStyle w:val="Nenhum"/>
          <w:rtl w:val="0"/>
          <w:lang w:val="en-US"/>
        </w:rPr>
        <w:t xml:space="preserve">From the point of view of the growth of violence against women in 2022, the Report </w:t>
      </w:r>
      <w:r>
        <w:rPr>
          <w:rStyle w:val="Nenhum"/>
          <w:i w:val="1"/>
          <w:iCs w:val="1"/>
          <w:rtl w:val="0"/>
          <w:lang w:val="en-US"/>
        </w:rPr>
        <w:t>"Vis</w:t>
      </w:r>
      <w:r>
        <w:rPr>
          <w:rStyle w:val="Nenhum"/>
          <w:i w:val="1"/>
          <w:iCs w:val="1"/>
          <w:rtl w:val="0"/>
          <w:lang w:val="en-US"/>
        </w:rPr>
        <w:t>í</w:t>
      </w:r>
      <w:r>
        <w:rPr>
          <w:rStyle w:val="Nenhum"/>
          <w:i w:val="1"/>
          <w:iCs w:val="1"/>
          <w:rtl w:val="0"/>
          <w:lang w:val="en-US"/>
        </w:rPr>
        <w:t>vel e Invis</w:t>
      </w:r>
      <w:r>
        <w:rPr>
          <w:rStyle w:val="Nenhum"/>
          <w:i w:val="1"/>
          <w:iCs w:val="1"/>
          <w:rtl w:val="0"/>
          <w:lang w:val="en-US"/>
        </w:rPr>
        <w:t>í</w:t>
      </w:r>
      <w:r>
        <w:rPr>
          <w:rStyle w:val="Nenhum"/>
          <w:i w:val="1"/>
          <w:iCs w:val="1"/>
          <w:rtl w:val="0"/>
          <w:lang w:val="en-US"/>
        </w:rPr>
        <w:t>vel: a vitimiza</w:t>
      </w:r>
      <w:r>
        <w:rPr>
          <w:rStyle w:val="Nenhum"/>
          <w:i w:val="1"/>
          <w:iCs w:val="1"/>
          <w:rtl w:val="0"/>
          <w:lang w:val="en-US"/>
        </w:rPr>
        <w:t>çã</w:t>
      </w:r>
      <w:r>
        <w:rPr>
          <w:rStyle w:val="Nenhum"/>
          <w:i w:val="1"/>
          <w:iCs w:val="1"/>
          <w:rtl w:val="0"/>
          <w:lang w:val="en-US"/>
        </w:rPr>
        <w:t>o de mulheres no Brasil"</w:t>
      </w:r>
      <w:r>
        <w:rPr>
          <w:rStyle w:val="Nenhum"/>
          <w:outline w:val="0"/>
          <w:color w:val="0461c1"/>
          <w:position w:val="36"/>
          <w:u w:val="single" w:color="0361c0"/>
          <w:rtl w:val="0"/>
          <w:lang w:val="en-US"/>
          <w14:textFill>
            <w14:solidFill>
              <w14:srgbClr w14:val="0461C1"/>
            </w14:solidFill>
          </w14:textFill>
        </w:rPr>
        <w:t>[8]</w:t>
      </w:r>
      <w:r>
        <w:rPr>
          <w:rStyle w:val="Nenhum"/>
          <w:rtl w:val="0"/>
          <w:lang w:val="en-US"/>
        </w:rPr>
        <w:t>, produced by the Brazilian Forum on Public Security and the Data Folha Research Institute, points out three main factors: first, the reduction of budget to strengthen public policies to combat violence against women in the last four years, in which 2022 received the lowest allocation</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these</w:t>
      </w:r>
      <w:r>
        <w:rPr>
          <w:rStyle w:val="Nenhum"/>
          <w:spacing w:val="0"/>
          <w:rtl w:val="0"/>
          <w:lang w:val="en-US"/>
        </w:rPr>
        <w:t xml:space="preserve"> </w:t>
      </w:r>
      <w:r>
        <w:rPr>
          <w:rStyle w:val="Nenhum"/>
          <w:rtl w:val="0"/>
          <w:lang w:val="en-US"/>
        </w:rPr>
        <w:t>resources</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last</w:t>
      </w:r>
      <w:r>
        <w:rPr>
          <w:rStyle w:val="Nenhum"/>
          <w:spacing w:val="0"/>
          <w:rtl w:val="0"/>
          <w:lang w:val="en-US"/>
        </w:rPr>
        <w:t xml:space="preserve"> </w:t>
      </w:r>
      <w:r>
        <w:rPr>
          <w:rStyle w:val="Nenhum"/>
          <w:rtl w:val="0"/>
          <w:lang w:val="en-US"/>
        </w:rPr>
        <w:t>decade;</w:t>
      </w:r>
      <w:r>
        <w:rPr>
          <w:rStyle w:val="Nenhum"/>
          <w:spacing w:val="0"/>
          <w:rtl w:val="0"/>
          <w:lang w:val="en-US"/>
        </w:rPr>
        <w:t xml:space="preserve"> </w:t>
      </w:r>
      <w:r>
        <w:rPr>
          <w:rStyle w:val="Nenhum"/>
          <w:rtl w:val="0"/>
          <w:lang w:val="en-US"/>
        </w:rPr>
        <w:t>second,</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impact</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COVID-19</w:t>
      </w:r>
      <w:r>
        <w:rPr>
          <w:rStyle w:val="Nenhum"/>
          <w:spacing w:val="0"/>
          <w:rtl w:val="0"/>
          <w:lang w:val="en-US"/>
        </w:rPr>
        <w:t xml:space="preserve"> </w:t>
      </w:r>
      <w:r>
        <w:rPr>
          <w:rStyle w:val="Nenhum"/>
          <w:rtl w:val="0"/>
          <w:lang w:val="en-US"/>
        </w:rPr>
        <w:t>pandemic</w:t>
      </w:r>
      <w:r>
        <w:rPr>
          <w:rStyle w:val="Nenhum"/>
          <w:spacing w:val="0"/>
          <w:rtl w:val="0"/>
          <w:lang w:val="en-US"/>
        </w:rPr>
        <w:t xml:space="preserve"> </w:t>
      </w:r>
      <w:r>
        <w:rPr>
          <w:rStyle w:val="Nenhum"/>
          <w:rtl w:val="0"/>
          <w:lang w:val="en-US"/>
        </w:rPr>
        <w:t>on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support and protection services for women victimized by sexual violence and, finally, the advance of ultraconservative movements in the political scene, acting against the essential agendas for gender equality, especially in the field of sexual and reproductive rights.</w:t>
      </w:r>
    </w:p>
    <w:p>
      <w:pPr>
        <w:pStyle w:val="Body Text"/>
        <w:spacing w:line="312" w:lineRule="auto"/>
        <w:ind w:left="472" w:right="214" w:firstLine="708"/>
        <w:jc w:val="both"/>
      </w:pPr>
      <w:r>
        <w:rPr>
          <w:rStyle w:val="Nenhum"/>
        </w:rPr>
        <mc:AlternateContent>
          <mc:Choice Requires="wps">
            <w:drawing xmlns:a="http://schemas.openxmlformats.org/drawingml/2006/main">
              <wp:anchor distT="0" distB="0" distL="0" distR="0" simplePos="0" relativeHeight="251669504" behindDoc="0" locked="0" layoutInCell="1" allowOverlap="1">
                <wp:simplePos x="0" y="0"/>
                <wp:positionH relativeFrom="page">
                  <wp:posOffset>6070091</wp:posOffset>
                </wp:positionH>
                <wp:positionV relativeFrom="page">
                  <wp:posOffset>1179862</wp:posOffset>
                </wp:positionV>
                <wp:extent cx="178308" cy="12700"/>
                <wp:effectExtent l="0" t="0" r="0" b="0"/>
                <wp:wrapNone/>
                <wp:docPr id="1073741835" name="officeArt object" descr="Retângulo"/>
                <wp:cNvGraphicFramePr/>
                <a:graphic xmlns:a="http://schemas.openxmlformats.org/drawingml/2006/main">
                  <a:graphicData uri="http://schemas.microsoft.com/office/word/2010/wordprocessingShape">
                    <wps:wsp>
                      <wps:cNvSpPr/>
                      <wps:spPr>
                        <a:xfrm>
                          <a:off x="0" y="0"/>
                          <a:ext cx="178308" cy="12700"/>
                        </a:xfrm>
                        <a:prstGeom prst="rect">
                          <a:avLst/>
                        </a:prstGeom>
                        <a:solidFill>
                          <a:srgbClr val="0361C0"/>
                        </a:solidFill>
                        <a:ln w="12700" cap="flat">
                          <a:noFill/>
                          <a:miter lim="400000"/>
                        </a:ln>
                        <a:effectLst/>
                      </wps:spPr>
                      <wps:bodyPr/>
                    </wps:wsp>
                  </a:graphicData>
                </a:graphic>
              </wp:anchor>
            </w:drawing>
          </mc:Choice>
          <mc:Fallback>
            <w:pict>
              <v:rect id="_x0000_s1034" style="visibility:visible;position:absolute;margin-left:478.0pt;margin-top:92.9pt;width:14.0pt;height:1.0pt;z-index:25166950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However, it should be noted that the number of official notifications resulting from rape possibly corresponds to an underestimated reality. Research by the Institute of Applied Economic Research (Ipea) concluded that only 8.5% of rape cases come to the attention of the Brazilian police, and only 4.2% are identified by the health system. This study estimates that there are 822,000 cases of rape per year, which means there are almost 2 cases of rape per minute in Brazil.</w:t>
      </w:r>
      <w:r>
        <w:rPr>
          <w:rStyle w:val="Nenhum"/>
          <w:outline w:val="0"/>
          <w:color w:val="0461c1"/>
          <w:position w:val="36"/>
          <w:u w:color="0461c1"/>
          <w:rtl w:val="0"/>
          <w:lang w:val="en-US"/>
          <w14:textFill>
            <w14:solidFill>
              <w14:srgbClr w14:val="0461C1"/>
            </w14:solidFill>
          </w14:textFill>
        </w:rPr>
        <w:t>[9]</w:t>
      </w:r>
    </w:p>
    <w:p>
      <w:pPr>
        <w:pStyle w:val="Body Text"/>
        <w:spacing w:before="4" w:line="312" w:lineRule="auto"/>
        <w:ind w:left="471" w:right="213" w:firstLine="708"/>
        <w:jc w:val="both"/>
      </w:pPr>
      <w:r>
        <w:rPr>
          <w:rStyle w:val="Nenhum"/>
        </w:rPr>
        <mc:AlternateContent>
          <mc:Choice Requires="wps">
            <w:drawing xmlns:a="http://schemas.openxmlformats.org/drawingml/2006/main">
              <wp:anchor distT="0" distB="0" distL="0" distR="0" simplePos="0" relativeHeight="251640832" behindDoc="1" locked="0" layoutInCell="1" allowOverlap="1">
                <wp:simplePos x="0" y="0"/>
                <wp:positionH relativeFrom="page">
                  <wp:posOffset>6871716</wp:posOffset>
                </wp:positionH>
                <wp:positionV relativeFrom="page">
                  <wp:posOffset>268003</wp:posOffset>
                </wp:positionV>
                <wp:extent cx="252985" cy="12700"/>
                <wp:effectExtent l="0" t="0" r="0" b="0"/>
                <wp:wrapNone/>
                <wp:docPr id="1073741836" name="officeArt object" descr="Retângulo"/>
                <wp:cNvGraphicFramePr/>
                <a:graphic xmlns:a="http://schemas.openxmlformats.org/drawingml/2006/main">
                  <a:graphicData uri="http://schemas.microsoft.com/office/word/2010/wordprocessingShape">
                    <wps:wsp>
                      <wps:cNvSpPr/>
                      <wps:spPr>
                        <a:xfrm>
                          <a:off x="0" y="0"/>
                          <a:ext cx="252985" cy="12700"/>
                        </a:xfrm>
                        <a:prstGeom prst="rect">
                          <a:avLst/>
                        </a:prstGeom>
                        <a:solidFill>
                          <a:srgbClr val="0361C0"/>
                        </a:solidFill>
                        <a:ln w="12700" cap="flat">
                          <a:noFill/>
                          <a:miter lim="400000"/>
                        </a:ln>
                        <a:effectLst/>
                      </wps:spPr>
                      <wps:bodyPr/>
                    </wps:wsp>
                  </a:graphicData>
                </a:graphic>
              </wp:anchor>
            </w:drawing>
          </mc:Choice>
          <mc:Fallback>
            <w:pict>
              <v:rect id="_x0000_s1035" style="visibility:visible;position:absolute;margin-left:541.1pt;margin-top:21.1pt;width:19.9pt;height:1.0pt;z-index:-25167564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There is also a relation between the phenomenon of sexual violence and women's right to abortion.</w:t>
      </w:r>
      <w:r>
        <w:rPr>
          <w:rStyle w:val="Nenhum"/>
          <w:outline w:val="0"/>
          <w:color w:val="0461c1"/>
          <w:position w:val="36"/>
          <w:u w:color="0461c1"/>
          <w:rtl w:val="0"/>
          <w:lang w:val="en-US"/>
          <w14:textFill>
            <w14:solidFill>
              <w14:srgbClr w14:val="0461C1"/>
            </w14:solidFill>
          </w14:textFill>
        </w:rPr>
        <w:t xml:space="preserve">[10] </w:t>
      </w:r>
      <w:r>
        <w:rPr>
          <w:rStyle w:val="Nenhum"/>
          <w:rtl w:val="0"/>
          <w:lang w:val="en-US"/>
        </w:rPr>
        <w:t>Women and girls who are victims of rape have the right to termination of pregnancy authorized by law.</w:t>
      </w:r>
      <w:r>
        <w:rPr>
          <w:rStyle w:val="Nenhum"/>
          <w:outline w:val="0"/>
          <w:color w:val="0461c1"/>
          <w:position w:val="36"/>
          <w:u w:val="single" w:color="0461c1"/>
          <w:rtl w:val="0"/>
          <w:lang w:val="en-US"/>
          <w14:textFill>
            <w14:solidFill>
              <w14:srgbClr w14:val="0461C1"/>
            </w14:solidFill>
          </w14:textFill>
        </w:rPr>
        <w:t>[11]</w:t>
      </w:r>
    </w:p>
    <w:p>
      <w:pPr>
        <w:pStyle w:val="Body Text"/>
        <w:spacing w:before="167" w:line="312" w:lineRule="auto"/>
        <w:ind w:left="471" w:right="214" w:firstLine="708"/>
        <w:jc w:val="both"/>
      </w:pPr>
      <w:r>
        <w:rPr>
          <w:rStyle w:val="Nenhum"/>
          <w:rtl w:val="0"/>
          <w:lang w:val="en-US"/>
        </w:rPr>
        <w:t>The Brazilian Criminal Code authorizes the interruption of pregnancy in case of rape without imposing a limit regarding gestational age, or any other formal requirement. Thus, it is not necessary to file a police report and/or request judicial authorization to carry out the procedure; the manifestation of free, informed and consented will of the victim, or her legal representative, before the medical team is enough.</w:t>
      </w:r>
    </w:p>
    <w:p>
      <w:pPr>
        <w:pStyle w:val="Corpo"/>
        <w:spacing w:before="77"/>
        <w:ind w:left="1211" w:firstLine="0"/>
        <w:rPr>
          <w:rStyle w:val="Nenhum"/>
          <w:i w:val="1"/>
          <w:iCs w:val="1"/>
          <w:sz w:val="24"/>
          <w:szCs w:val="24"/>
        </w:rPr>
      </w:pPr>
      <w:r>
        <w:rPr>
          <w:rStyle w:val="Nenhum"/>
        </w:rPr>
        <mc:AlternateContent>
          <mc:Choice Requires="wps">
            <w:drawing xmlns:a="http://schemas.openxmlformats.org/drawingml/2006/main">
              <wp:anchor distT="0" distB="0" distL="0" distR="0" simplePos="0" relativeHeight="251641856" behindDoc="1" locked="0" layoutInCell="1" allowOverlap="1">
                <wp:simplePos x="0" y="0"/>
                <wp:positionH relativeFrom="page">
                  <wp:posOffset>5187695</wp:posOffset>
                </wp:positionH>
                <wp:positionV relativeFrom="page">
                  <wp:posOffset>102519</wp:posOffset>
                </wp:positionV>
                <wp:extent cx="254509" cy="12700"/>
                <wp:effectExtent l="0" t="0" r="0" b="0"/>
                <wp:wrapNone/>
                <wp:docPr id="1073741837" name="officeArt object" descr="Retângulo"/>
                <wp:cNvGraphicFramePr/>
                <a:graphic xmlns:a="http://schemas.openxmlformats.org/drawingml/2006/main">
                  <a:graphicData uri="http://schemas.microsoft.com/office/word/2010/wordprocessingShape">
                    <wps:wsp>
                      <wps:cNvSpPr/>
                      <wps:spPr>
                        <a:xfrm>
                          <a:off x="0" y="0"/>
                          <a:ext cx="254509" cy="12700"/>
                        </a:xfrm>
                        <a:prstGeom prst="rect">
                          <a:avLst/>
                        </a:prstGeom>
                        <a:solidFill>
                          <a:srgbClr val="0361C0"/>
                        </a:solidFill>
                        <a:ln w="12700" cap="flat">
                          <a:noFill/>
                          <a:miter lim="400000"/>
                        </a:ln>
                        <a:effectLst/>
                      </wps:spPr>
                      <wps:bodyPr/>
                    </wps:wsp>
                  </a:graphicData>
                </a:graphic>
              </wp:anchor>
            </w:drawing>
          </mc:Choice>
          <mc:Fallback>
            <w:pict>
              <v:rect id="_x0000_s1036" style="visibility:visible;position:absolute;margin-left:408.5pt;margin-top:8.1pt;width:20.0pt;height:1.0pt;z-index:-25167462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4"/>
          <w:szCs w:val="24"/>
          <w:rtl w:val="0"/>
          <w:lang w:val="en-US"/>
        </w:rPr>
        <w:t>Law</w:t>
      </w:r>
      <w:r>
        <w:rPr>
          <w:rStyle w:val="Nenhum"/>
          <w:spacing w:val="-6"/>
          <w:sz w:val="24"/>
          <w:szCs w:val="24"/>
          <w:rtl w:val="0"/>
        </w:rPr>
        <w:t xml:space="preserve"> </w:t>
      </w:r>
      <w:r>
        <w:rPr>
          <w:rStyle w:val="Nenhum"/>
          <w:sz w:val="24"/>
          <w:szCs w:val="24"/>
          <w:rtl w:val="0"/>
          <w:lang w:val="it-IT"/>
        </w:rPr>
        <w:t>No.</w:t>
      </w:r>
      <w:r>
        <w:rPr>
          <w:rStyle w:val="Nenhum"/>
          <w:spacing w:val="-5"/>
          <w:sz w:val="24"/>
          <w:szCs w:val="24"/>
          <w:rtl w:val="0"/>
        </w:rPr>
        <w:t xml:space="preserve"> </w:t>
      </w:r>
      <w:r>
        <w:rPr>
          <w:rStyle w:val="Nenhum"/>
          <w:sz w:val="24"/>
          <w:szCs w:val="24"/>
          <w:rtl w:val="0"/>
        </w:rPr>
        <w:t>12,845,</w:t>
      </w:r>
      <w:r>
        <w:rPr>
          <w:rStyle w:val="Nenhum"/>
          <w:spacing w:val="-4"/>
          <w:sz w:val="24"/>
          <w:szCs w:val="24"/>
          <w:rtl w:val="0"/>
        </w:rPr>
        <w:t xml:space="preserve"> </w:t>
      </w:r>
      <w:r>
        <w:rPr>
          <w:rStyle w:val="Nenhum"/>
          <w:sz w:val="24"/>
          <w:szCs w:val="24"/>
          <w:rtl w:val="0"/>
          <w:lang w:val="en-US"/>
        </w:rPr>
        <w:t>of</w:t>
      </w:r>
      <w:r>
        <w:rPr>
          <w:rStyle w:val="Nenhum"/>
          <w:spacing w:val="-6"/>
          <w:sz w:val="24"/>
          <w:szCs w:val="24"/>
          <w:rtl w:val="0"/>
        </w:rPr>
        <w:t xml:space="preserve"> </w:t>
      </w:r>
      <w:r>
        <w:rPr>
          <w:rStyle w:val="Nenhum"/>
          <w:sz w:val="24"/>
          <w:szCs w:val="24"/>
          <w:rtl w:val="0"/>
          <w:lang w:val="de-DE"/>
        </w:rPr>
        <w:t>August</w:t>
      </w:r>
      <w:r>
        <w:rPr>
          <w:rStyle w:val="Nenhum"/>
          <w:spacing w:val="-5"/>
          <w:sz w:val="24"/>
          <w:szCs w:val="24"/>
          <w:rtl w:val="0"/>
        </w:rPr>
        <w:t xml:space="preserve"> </w:t>
      </w:r>
      <w:r>
        <w:rPr>
          <w:rStyle w:val="Nenhum"/>
          <w:sz w:val="24"/>
          <w:szCs w:val="24"/>
          <w:rtl w:val="0"/>
          <w:lang w:val="en-US"/>
        </w:rPr>
        <w:t>1st,</w:t>
      </w:r>
      <w:r>
        <w:rPr>
          <w:rStyle w:val="Nenhum"/>
          <w:spacing w:val="-4"/>
          <w:sz w:val="24"/>
          <w:szCs w:val="24"/>
          <w:rtl w:val="0"/>
        </w:rPr>
        <w:t xml:space="preserve"> </w:t>
      </w:r>
      <w:r>
        <w:rPr>
          <w:rStyle w:val="Nenhum"/>
          <w:sz w:val="24"/>
          <w:szCs w:val="24"/>
          <w:rtl w:val="0"/>
        </w:rPr>
        <w:t>2013,</w:t>
      </w:r>
      <w:r>
        <w:rPr>
          <w:rStyle w:val="Nenhum"/>
          <w:spacing w:val="-5"/>
          <w:sz w:val="24"/>
          <w:szCs w:val="24"/>
          <w:rtl w:val="0"/>
        </w:rPr>
        <w:t xml:space="preserve"> </w:t>
      </w:r>
      <w:r>
        <w:rPr>
          <w:rStyle w:val="Nenhum"/>
          <w:i w:val="1"/>
          <w:iCs w:val="1"/>
          <w:sz w:val="24"/>
          <w:szCs w:val="24"/>
          <w:rtl w:val="0"/>
          <w:lang w:val="en-US"/>
        </w:rPr>
        <w:t>"provides</w:t>
      </w:r>
      <w:r>
        <w:rPr>
          <w:rStyle w:val="Nenhum"/>
          <w:i w:val="1"/>
          <w:iCs w:val="1"/>
          <w:spacing w:val="-4"/>
          <w:sz w:val="24"/>
          <w:szCs w:val="24"/>
          <w:rtl w:val="0"/>
        </w:rPr>
        <w:t xml:space="preserve"> </w:t>
      </w:r>
      <w:r>
        <w:rPr>
          <w:rStyle w:val="Nenhum"/>
          <w:i w:val="1"/>
          <w:iCs w:val="1"/>
          <w:sz w:val="24"/>
          <w:szCs w:val="24"/>
          <w:rtl w:val="0"/>
          <w:lang w:val="en-US"/>
        </w:rPr>
        <w:t>for</w:t>
      </w:r>
      <w:r>
        <w:rPr>
          <w:rStyle w:val="Nenhum"/>
          <w:i w:val="1"/>
          <w:iCs w:val="1"/>
          <w:spacing w:val="-5"/>
          <w:sz w:val="24"/>
          <w:szCs w:val="24"/>
          <w:rtl w:val="0"/>
        </w:rPr>
        <w:t xml:space="preserve"> </w:t>
      </w:r>
      <w:r>
        <w:rPr>
          <w:rStyle w:val="Nenhum"/>
          <w:i w:val="1"/>
          <w:iCs w:val="1"/>
          <w:sz w:val="24"/>
          <w:szCs w:val="24"/>
          <w:rtl w:val="0"/>
          <w:lang w:val="en-US"/>
        </w:rPr>
        <w:t>the</w:t>
      </w:r>
      <w:r>
        <w:rPr>
          <w:rStyle w:val="Nenhum"/>
          <w:i w:val="1"/>
          <w:iCs w:val="1"/>
          <w:spacing w:val="-6"/>
          <w:sz w:val="24"/>
          <w:szCs w:val="24"/>
          <w:rtl w:val="0"/>
        </w:rPr>
        <w:t xml:space="preserve"> </w:t>
      </w:r>
      <w:r>
        <w:rPr>
          <w:rStyle w:val="Nenhum"/>
          <w:i w:val="1"/>
          <w:iCs w:val="1"/>
          <w:sz w:val="24"/>
          <w:szCs w:val="24"/>
          <w:rtl w:val="0"/>
          <w:lang w:val="it-IT"/>
        </w:rPr>
        <w:t>mandatory</w:t>
      </w:r>
      <w:r>
        <w:rPr>
          <w:rStyle w:val="Nenhum"/>
          <w:i w:val="1"/>
          <w:iCs w:val="1"/>
          <w:spacing w:val="-5"/>
          <w:sz w:val="24"/>
          <w:szCs w:val="24"/>
          <w:rtl w:val="0"/>
        </w:rPr>
        <w:t xml:space="preserve"> </w:t>
      </w:r>
      <w:r>
        <w:rPr>
          <w:rStyle w:val="Nenhum"/>
          <w:i w:val="1"/>
          <w:iCs w:val="1"/>
          <w:sz w:val="24"/>
          <w:szCs w:val="24"/>
          <w:rtl w:val="0"/>
        </w:rPr>
        <w:t>and</w:t>
      </w:r>
      <w:r>
        <w:rPr>
          <w:rStyle w:val="Nenhum"/>
          <w:i w:val="1"/>
          <w:iCs w:val="1"/>
          <w:spacing w:val="-5"/>
          <w:sz w:val="24"/>
          <w:szCs w:val="24"/>
          <w:rtl w:val="0"/>
        </w:rPr>
        <w:t xml:space="preserve"> </w:t>
      </w:r>
      <w:r>
        <w:rPr>
          <w:rStyle w:val="Nenhum"/>
          <w:i w:val="1"/>
          <w:iCs w:val="1"/>
          <w:sz w:val="24"/>
          <w:szCs w:val="24"/>
          <w:rtl w:val="0"/>
          <w:lang w:val="en-US"/>
        </w:rPr>
        <w:t>full</w:t>
      </w:r>
      <w:r>
        <w:rPr>
          <w:rStyle w:val="Nenhum"/>
          <w:i w:val="1"/>
          <w:iCs w:val="1"/>
          <w:spacing w:val="-4"/>
          <w:sz w:val="24"/>
          <w:szCs w:val="24"/>
          <w:rtl w:val="0"/>
        </w:rPr>
        <w:t xml:space="preserve"> </w:t>
      </w:r>
      <w:r>
        <w:rPr>
          <w:rStyle w:val="Nenhum"/>
          <w:i w:val="1"/>
          <w:iCs w:val="1"/>
          <w:sz w:val="24"/>
          <w:szCs w:val="24"/>
          <w:rtl w:val="0"/>
        </w:rPr>
        <w:t>care</w:t>
      </w:r>
      <w:r>
        <w:rPr>
          <w:rStyle w:val="Nenhum"/>
          <w:i w:val="1"/>
          <w:iCs w:val="1"/>
          <w:spacing w:val="-6"/>
          <w:sz w:val="24"/>
          <w:szCs w:val="24"/>
          <w:rtl w:val="0"/>
        </w:rPr>
        <w:t xml:space="preserve"> </w:t>
      </w:r>
      <w:r>
        <w:rPr>
          <w:rStyle w:val="Nenhum"/>
          <w:i w:val="1"/>
          <w:iCs w:val="1"/>
          <w:sz w:val="24"/>
          <w:szCs w:val="24"/>
          <w:rtl w:val="0"/>
          <w:lang w:val="en-US"/>
        </w:rPr>
        <w:t>of</w:t>
      </w:r>
      <w:r>
        <w:rPr>
          <w:rStyle w:val="Nenhum"/>
          <w:i w:val="1"/>
          <w:iCs w:val="1"/>
          <w:spacing w:val="-5"/>
          <w:sz w:val="24"/>
          <w:szCs w:val="24"/>
          <w:rtl w:val="0"/>
        </w:rPr>
        <w:t xml:space="preserve"> </w:t>
      </w:r>
      <w:r>
        <w:rPr>
          <w:rStyle w:val="Nenhum"/>
          <w:i w:val="1"/>
          <w:iCs w:val="1"/>
          <w:sz w:val="24"/>
          <w:szCs w:val="24"/>
          <w:rtl w:val="0"/>
          <w:lang w:val="en-US"/>
        </w:rPr>
        <w:t>people</w:t>
      </w:r>
      <w:r>
        <w:rPr>
          <w:rStyle w:val="Nenhum"/>
          <w:i w:val="1"/>
          <w:iCs w:val="1"/>
          <w:spacing w:val="-5"/>
          <w:sz w:val="24"/>
          <w:szCs w:val="24"/>
          <w:rtl w:val="0"/>
        </w:rPr>
        <w:t xml:space="preserve"> </w:t>
      </w:r>
      <w:r>
        <w:rPr>
          <w:rStyle w:val="Nenhum"/>
          <w:i w:val="1"/>
          <w:iCs w:val="1"/>
          <w:sz w:val="24"/>
          <w:szCs w:val="24"/>
          <w:rtl w:val="0"/>
        </w:rPr>
        <w:t>in</w:t>
      </w:r>
      <w:r>
        <w:rPr>
          <w:rStyle w:val="Nenhum"/>
          <w:i w:val="1"/>
          <w:iCs w:val="1"/>
          <w:spacing w:val="-5"/>
          <w:sz w:val="24"/>
          <w:szCs w:val="24"/>
          <w:rtl w:val="0"/>
        </w:rPr>
        <w:t xml:space="preserve"> </w:t>
      </w:r>
      <w:r>
        <w:rPr>
          <w:rStyle w:val="Nenhum"/>
          <w:i w:val="1"/>
          <w:iCs w:val="1"/>
          <w:spacing w:val="-2"/>
          <w:sz w:val="24"/>
          <w:szCs w:val="24"/>
          <w:rtl w:val="0"/>
          <w:lang w:val="fr-FR"/>
        </w:rPr>
        <w:t>situations</w:t>
      </w:r>
    </w:p>
    <w:p>
      <w:pPr>
        <w:pStyle w:val="Body Text"/>
        <w:spacing w:before="41" w:line="223" w:lineRule="exact"/>
        <w:ind w:left="3460" w:right="618" w:firstLine="0"/>
        <w:jc w:val="center"/>
      </w:pPr>
      <w:r>
        <w:rPr>
          <w:rStyle w:val="Nenhum"/>
          <w:outline w:val="0"/>
          <w:color w:val="0461c0"/>
          <w:spacing w:val="0"/>
          <w:u w:val="single" w:color="0461c0"/>
          <w:rtl w:val="0"/>
          <w:lang w:val="en-US"/>
          <w14:textFill>
            <w14:solidFill>
              <w14:srgbClr w14:val="0461C0"/>
            </w14:solidFill>
          </w14:textFill>
        </w:rPr>
        <w:t>[12]</w:t>
      </w:r>
    </w:p>
    <w:p>
      <w:pPr>
        <w:pStyle w:val="Body Text"/>
        <w:spacing w:line="223" w:lineRule="exact"/>
        <w:ind w:left="500" w:firstLine="0"/>
        <w:jc w:val="both"/>
      </w:pPr>
      <w:r>
        <w:rPr>
          <w:rStyle w:val="Nenhum"/>
          <w:i w:val="1"/>
          <w:iCs w:val="1"/>
          <w:rtl w:val="0"/>
          <w:lang w:val="en-US"/>
        </w:rPr>
        <w:t>of</w:t>
      </w:r>
      <w:r>
        <w:rPr>
          <w:rStyle w:val="Nenhum"/>
          <w:i w:val="1"/>
          <w:iCs w:val="1"/>
          <w:spacing w:val="0"/>
          <w:rtl w:val="0"/>
          <w:lang w:val="en-US"/>
        </w:rPr>
        <w:t xml:space="preserve"> </w:t>
      </w:r>
      <w:r>
        <w:rPr>
          <w:rStyle w:val="Nenhum"/>
          <w:i w:val="1"/>
          <w:iCs w:val="1"/>
          <w:rtl w:val="0"/>
          <w:lang w:val="en-US"/>
        </w:rPr>
        <w:t>sexual</w:t>
      </w:r>
      <w:r>
        <w:rPr>
          <w:rStyle w:val="Nenhum"/>
          <w:i w:val="1"/>
          <w:iCs w:val="1"/>
          <w:spacing w:val="0"/>
          <w:rtl w:val="0"/>
          <w:lang w:val="en-US"/>
        </w:rPr>
        <w:t xml:space="preserve"> </w:t>
      </w:r>
      <w:r>
        <w:rPr>
          <w:rStyle w:val="Nenhum"/>
          <w:i w:val="1"/>
          <w:iCs w:val="1"/>
          <w:rtl w:val="0"/>
          <w:lang w:val="en-US"/>
        </w:rPr>
        <w:t>violence"</w:t>
      </w:r>
      <w:r>
        <w:rPr>
          <w:rStyle w:val="Nenhum"/>
          <w:i w:val="1"/>
          <w:iCs w:val="1"/>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Brazilian</w:t>
      </w:r>
      <w:r>
        <w:rPr>
          <w:rStyle w:val="Nenhum"/>
          <w:spacing w:val="0"/>
          <w:rtl w:val="0"/>
          <w:lang w:val="en-US"/>
        </w:rPr>
        <w:t xml:space="preserve"> </w:t>
      </w:r>
      <w:r>
        <w:rPr>
          <w:rStyle w:val="Nenhum"/>
          <w:rtl w:val="0"/>
          <w:lang w:val="en-US"/>
        </w:rPr>
        <w:t>Unified</w:t>
      </w:r>
      <w:r>
        <w:rPr>
          <w:rStyle w:val="Nenhum"/>
          <w:spacing w:val="0"/>
          <w:rtl w:val="0"/>
          <w:lang w:val="en-US"/>
        </w:rPr>
        <w:t xml:space="preserve"> </w:t>
      </w:r>
      <w:r>
        <w:rPr>
          <w:rStyle w:val="Nenhum"/>
          <w:rtl w:val="0"/>
          <w:lang w:val="en-US"/>
        </w:rPr>
        <w:t>Health</w:t>
      </w:r>
      <w:r>
        <w:rPr>
          <w:rStyle w:val="Nenhum"/>
          <w:spacing w:val="0"/>
          <w:rtl w:val="0"/>
          <w:lang w:val="en-US"/>
        </w:rPr>
        <w:t xml:space="preserve"> </w:t>
      </w:r>
      <w:r>
        <w:rPr>
          <w:rStyle w:val="Nenhum"/>
          <w:rtl w:val="0"/>
          <w:lang w:val="en-US"/>
        </w:rPr>
        <w:t>System</w:t>
      </w:r>
      <w:r>
        <w:rPr>
          <w:rStyle w:val="Nenhum"/>
          <w:spacing w:val="0"/>
          <w:rtl w:val="0"/>
          <w:lang w:val="en-US"/>
        </w:rPr>
        <w:t xml:space="preserve"> </w:t>
      </w:r>
      <w:r>
        <w:rPr>
          <w:rStyle w:val="Nenhum"/>
          <w:rtl w:val="0"/>
          <w:lang w:val="en-US"/>
        </w:rPr>
        <w:t>(SUS).</w:t>
      </w:r>
      <w:r>
        <w:rPr>
          <w:rStyle w:val="Nenhum"/>
          <w:spacing w:val="0"/>
          <w:rtl w:val="0"/>
          <w:lang w:val="en-US"/>
        </w:rPr>
        <w:t xml:space="preserve">   </w:t>
      </w:r>
      <w:r>
        <w:rPr>
          <w:rStyle w:val="Nenhum"/>
          <w:rtl w:val="0"/>
          <w:lang w:val="en-US"/>
        </w:rPr>
        <w:t>According</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legislation,</w:t>
      </w:r>
      <w:r>
        <w:rPr>
          <w:rStyle w:val="Nenhum"/>
          <w:spacing w:val="0"/>
          <w:rtl w:val="0"/>
          <w:lang w:val="en-US"/>
        </w:rPr>
        <w:t xml:space="preserve"> </w:t>
      </w:r>
      <w:r>
        <w:rPr>
          <w:rStyle w:val="Nenhum"/>
          <w:spacing w:val="0"/>
          <w:rtl w:val="0"/>
          <w:lang w:val="en-US"/>
        </w:rPr>
        <w:t>the</w:t>
      </w:r>
    </w:p>
    <w:p>
      <w:pPr>
        <w:pStyle w:val="Corpo"/>
        <w:spacing w:before="41" w:line="276" w:lineRule="auto"/>
        <w:ind w:left="500" w:right="314" w:firstLine="0"/>
        <w:jc w:val="both"/>
        <w:rPr>
          <w:rStyle w:val="Nenhum"/>
          <w:sz w:val="24"/>
          <w:szCs w:val="24"/>
        </w:rPr>
      </w:pPr>
      <w:r>
        <w:rPr>
          <w:rStyle w:val="Nenhum"/>
          <w:sz w:val="24"/>
          <w:szCs w:val="24"/>
          <w:rtl w:val="0"/>
          <w:lang w:val="en-US"/>
        </w:rPr>
        <w:t>comprehensive</w:t>
      </w:r>
      <w:r>
        <w:rPr>
          <w:rStyle w:val="Nenhum"/>
          <w:spacing w:val="-3"/>
          <w:sz w:val="24"/>
          <w:szCs w:val="24"/>
          <w:rtl w:val="0"/>
        </w:rPr>
        <w:t xml:space="preserve"> </w:t>
      </w:r>
      <w:r>
        <w:rPr>
          <w:rStyle w:val="Nenhum"/>
          <w:sz w:val="24"/>
          <w:szCs w:val="24"/>
          <w:rtl w:val="0"/>
        </w:rPr>
        <w:t>care</w:t>
      </w:r>
      <w:r>
        <w:rPr>
          <w:rStyle w:val="Nenhum"/>
          <w:spacing w:val="-5"/>
          <w:sz w:val="24"/>
          <w:szCs w:val="24"/>
          <w:rtl w:val="0"/>
        </w:rPr>
        <w:t xml:space="preserve"> </w:t>
      </w:r>
      <w:r>
        <w:rPr>
          <w:rStyle w:val="Nenhum"/>
          <w:sz w:val="24"/>
          <w:szCs w:val="24"/>
          <w:rtl w:val="0"/>
          <w:lang w:val="en-US"/>
        </w:rPr>
        <w:t>includes</w:t>
      </w:r>
      <w:r>
        <w:rPr>
          <w:rStyle w:val="Nenhum"/>
          <w:spacing w:val="-4"/>
          <w:sz w:val="24"/>
          <w:szCs w:val="24"/>
          <w:rtl w:val="0"/>
        </w:rPr>
        <w:t xml:space="preserve"> </w:t>
      </w:r>
      <w:r>
        <w:rPr>
          <w:rStyle w:val="Nenhum"/>
          <w:sz w:val="24"/>
          <w:szCs w:val="24"/>
          <w:rtl w:val="0"/>
          <w:lang w:val="en-US"/>
        </w:rPr>
        <w:t>multidisciplinary</w:t>
      </w:r>
      <w:r>
        <w:rPr>
          <w:rStyle w:val="Nenhum"/>
          <w:spacing w:val="-4"/>
          <w:sz w:val="24"/>
          <w:szCs w:val="24"/>
          <w:rtl w:val="0"/>
        </w:rPr>
        <w:t xml:space="preserve"> </w:t>
      </w:r>
      <w:r>
        <w:rPr>
          <w:rStyle w:val="Nenhum"/>
          <w:sz w:val="24"/>
          <w:szCs w:val="24"/>
          <w:rtl w:val="0"/>
          <w:lang w:val="en-US"/>
        </w:rPr>
        <w:t>support</w:t>
      </w:r>
      <w:r>
        <w:rPr>
          <w:rStyle w:val="Nenhum"/>
          <w:spacing w:val="-4"/>
          <w:sz w:val="24"/>
          <w:szCs w:val="24"/>
          <w:rtl w:val="0"/>
        </w:rPr>
        <w:t xml:space="preserve"> </w:t>
      </w:r>
      <w:r>
        <w:rPr>
          <w:rStyle w:val="Nenhum"/>
          <w:sz w:val="24"/>
          <w:szCs w:val="24"/>
          <w:rtl w:val="0"/>
          <w:lang w:val="en-US"/>
        </w:rPr>
        <w:t>(medical,</w:t>
      </w:r>
      <w:r>
        <w:rPr>
          <w:rStyle w:val="Nenhum"/>
          <w:spacing w:val="-4"/>
          <w:sz w:val="24"/>
          <w:szCs w:val="24"/>
          <w:rtl w:val="0"/>
        </w:rPr>
        <w:t xml:space="preserve"> </w:t>
      </w:r>
      <w:r>
        <w:rPr>
          <w:rStyle w:val="Nenhum"/>
          <w:sz w:val="24"/>
          <w:szCs w:val="24"/>
          <w:rtl w:val="0"/>
          <w:lang w:val="en-US"/>
        </w:rPr>
        <w:t>psychological</w:t>
      </w:r>
      <w:r>
        <w:rPr>
          <w:rStyle w:val="Nenhum"/>
          <w:spacing w:val="-4"/>
          <w:sz w:val="24"/>
          <w:szCs w:val="24"/>
          <w:rtl w:val="0"/>
        </w:rPr>
        <w:t xml:space="preserve"> </w:t>
      </w:r>
      <w:r>
        <w:rPr>
          <w:rStyle w:val="Nenhum"/>
          <w:sz w:val="24"/>
          <w:szCs w:val="24"/>
          <w:rtl w:val="0"/>
        </w:rPr>
        <w:t>and</w:t>
      </w:r>
      <w:r>
        <w:rPr>
          <w:rStyle w:val="Nenhum"/>
          <w:spacing w:val="-4"/>
          <w:sz w:val="24"/>
          <w:szCs w:val="24"/>
          <w:rtl w:val="0"/>
        </w:rPr>
        <w:t xml:space="preserve"> </w:t>
      </w:r>
      <w:r>
        <w:rPr>
          <w:rStyle w:val="Nenhum"/>
          <w:sz w:val="24"/>
          <w:szCs w:val="24"/>
          <w:rtl w:val="0"/>
          <w:lang w:val="pt-PT"/>
        </w:rPr>
        <w:t>social),</w:t>
      </w:r>
      <w:r>
        <w:rPr>
          <w:rStyle w:val="Nenhum"/>
          <w:spacing w:val="-4"/>
          <w:sz w:val="24"/>
          <w:szCs w:val="24"/>
          <w:rtl w:val="0"/>
        </w:rPr>
        <w:t xml:space="preserve"> </w:t>
      </w:r>
      <w:r>
        <w:rPr>
          <w:rStyle w:val="Nenhum"/>
          <w:sz w:val="24"/>
          <w:szCs w:val="24"/>
          <w:rtl w:val="0"/>
          <w:lang w:val="en-US"/>
        </w:rPr>
        <w:t>offering</w:t>
      </w:r>
      <w:r>
        <w:rPr>
          <w:rStyle w:val="Nenhum"/>
          <w:spacing w:val="-4"/>
          <w:sz w:val="24"/>
          <w:szCs w:val="24"/>
          <w:rtl w:val="0"/>
        </w:rPr>
        <w:t xml:space="preserve"> </w:t>
      </w:r>
      <w:r>
        <w:rPr>
          <w:rStyle w:val="Nenhum"/>
          <w:sz w:val="24"/>
          <w:szCs w:val="24"/>
          <w:rtl w:val="0"/>
          <w:lang w:val="en-US"/>
        </w:rPr>
        <w:t>medical prevention</w:t>
      </w:r>
      <w:r>
        <w:rPr>
          <w:rStyle w:val="Nenhum"/>
          <w:spacing w:val="-3"/>
          <w:sz w:val="24"/>
          <w:szCs w:val="24"/>
          <w:rtl w:val="0"/>
        </w:rPr>
        <w:t xml:space="preserve"> </w:t>
      </w:r>
      <w:r>
        <w:rPr>
          <w:rStyle w:val="Nenhum"/>
          <w:sz w:val="24"/>
          <w:szCs w:val="24"/>
          <w:rtl w:val="0"/>
        </w:rPr>
        <w:t>and</w:t>
      </w:r>
      <w:r>
        <w:rPr>
          <w:rStyle w:val="Nenhum"/>
          <w:spacing w:val="-3"/>
          <w:sz w:val="24"/>
          <w:szCs w:val="24"/>
          <w:rtl w:val="0"/>
        </w:rPr>
        <w:t xml:space="preserve"> </w:t>
      </w:r>
      <w:r>
        <w:rPr>
          <w:rStyle w:val="Nenhum"/>
          <w:sz w:val="24"/>
          <w:szCs w:val="24"/>
          <w:rtl w:val="0"/>
          <w:lang w:val="en-US"/>
        </w:rPr>
        <w:t>providing</w:t>
      </w:r>
      <w:r>
        <w:rPr>
          <w:rStyle w:val="Nenhum"/>
          <w:spacing w:val="-1"/>
          <w:sz w:val="24"/>
          <w:szCs w:val="24"/>
          <w:rtl w:val="0"/>
        </w:rPr>
        <w:t xml:space="preserve"> </w:t>
      </w:r>
      <w:r>
        <w:rPr>
          <w:rStyle w:val="Nenhum"/>
          <w:sz w:val="24"/>
          <w:szCs w:val="24"/>
          <w:rtl w:val="0"/>
          <w:lang w:val="en-US"/>
        </w:rPr>
        <w:t>emergency</w:t>
      </w:r>
      <w:r>
        <w:rPr>
          <w:rStyle w:val="Nenhum"/>
          <w:spacing w:val="-3"/>
          <w:sz w:val="24"/>
          <w:szCs w:val="24"/>
          <w:rtl w:val="0"/>
        </w:rPr>
        <w:t xml:space="preserve"> </w:t>
      </w:r>
      <w:r>
        <w:rPr>
          <w:rStyle w:val="Nenhum"/>
          <w:sz w:val="24"/>
          <w:szCs w:val="24"/>
          <w:rtl w:val="0"/>
          <w:lang w:val="en-US"/>
        </w:rPr>
        <w:t>contraception,</w:t>
      </w:r>
      <w:r>
        <w:rPr>
          <w:rStyle w:val="Nenhum"/>
          <w:spacing w:val="-3"/>
          <w:sz w:val="24"/>
          <w:szCs w:val="24"/>
          <w:rtl w:val="0"/>
        </w:rPr>
        <w:t xml:space="preserve"> </w:t>
      </w:r>
      <w:r>
        <w:rPr>
          <w:rStyle w:val="Nenhum"/>
          <w:sz w:val="24"/>
          <w:szCs w:val="24"/>
          <w:rtl w:val="0"/>
        </w:rPr>
        <w:t>as</w:t>
      </w:r>
      <w:r>
        <w:rPr>
          <w:rStyle w:val="Nenhum"/>
          <w:spacing w:val="-3"/>
          <w:sz w:val="24"/>
          <w:szCs w:val="24"/>
          <w:rtl w:val="0"/>
        </w:rPr>
        <w:t xml:space="preserve"> </w:t>
      </w:r>
      <w:r>
        <w:rPr>
          <w:rStyle w:val="Nenhum"/>
          <w:sz w:val="24"/>
          <w:szCs w:val="24"/>
          <w:rtl w:val="0"/>
          <w:lang w:val="en-US"/>
        </w:rPr>
        <w:t>well</w:t>
      </w:r>
      <w:r>
        <w:rPr>
          <w:rStyle w:val="Nenhum"/>
          <w:spacing w:val="-3"/>
          <w:sz w:val="24"/>
          <w:szCs w:val="24"/>
          <w:rtl w:val="0"/>
        </w:rPr>
        <w:t xml:space="preserve"> </w:t>
      </w:r>
      <w:r>
        <w:rPr>
          <w:rStyle w:val="Nenhum"/>
          <w:sz w:val="24"/>
          <w:szCs w:val="24"/>
          <w:rtl w:val="0"/>
        </w:rPr>
        <w:t>as</w:t>
      </w:r>
      <w:r>
        <w:rPr>
          <w:rStyle w:val="Nenhum"/>
          <w:spacing w:val="-3"/>
          <w:sz w:val="24"/>
          <w:szCs w:val="24"/>
          <w:rtl w:val="0"/>
        </w:rPr>
        <w:t xml:space="preserve"> </w:t>
      </w:r>
      <w:r>
        <w:rPr>
          <w:rStyle w:val="Nenhum"/>
          <w:i w:val="1"/>
          <w:iCs w:val="1"/>
          <w:sz w:val="24"/>
          <w:szCs w:val="24"/>
          <w:rtl w:val="1"/>
          <w:lang w:val="ar-SA" w:bidi="ar-SA"/>
        </w:rPr>
        <w:t>“</w:t>
      </w:r>
      <w:r>
        <w:rPr>
          <w:rStyle w:val="Nenhum"/>
          <w:i w:val="1"/>
          <w:iCs w:val="1"/>
          <w:sz w:val="24"/>
          <w:szCs w:val="24"/>
          <w:rtl w:val="0"/>
          <w:lang w:val="en-US"/>
        </w:rPr>
        <w:t>providing</w:t>
      </w:r>
      <w:r>
        <w:rPr>
          <w:rStyle w:val="Nenhum"/>
          <w:i w:val="1"/>
          <w:iCs w:val="1"/>
          <w:spacing w:val="-3"/>
          <w:sz w:val="24"/>
          <w:szCs w:val="24"/>
          <w:rtl w:val="0"/>
        </w:rPr>
        <w:t xml:space="preserve"> </w:t>
      </w:r>
      <w:r>
        <w:rPr>
          <w:rStyle w:val="Nenhum"/>
          <w:i w:val="1"/>
          <w:iCs w:val="1"/>
          <w:sz w:val="24"/>
          <w:szCs w:val="24"/>
          <w:rtl w:val="0"/>
          <w:lang w:val="fr-FR"/>
        </w:rPr>
        <w:t>information</w:t>
      </w:r>
      <w:r>
        <w:rPr>
          <w:rStyle w:val="Nenhum"/>
          <w:i w:val="1"/>
          <w:iCs w:val="1"/>
          <w:spacing w:val="-3"/>
          <w:sz w:val="24"/>
          <w:szCs w:val="24"/>
          <w:rtl w:val="0"/>
        </w:rPr>
        <w:t xml:space="preserve"> </w:t>
      </w:r>
      <w:r>
        <w:rPr>
          <w:rStyle w:val="Nenhum"/>
          <w:i w:val="1"/>
          <w:iCs w:val="1"/>
          <w:sz w:val="24"/>
          <w:szCs w:val="24"/>
          <w:rtl w:val="0"/>
        </w:rPr>
        <w:t>to</w:t>
      </w:r>
      <w:r>
        <w:rPr>
          <w:rStyle w:val="Nenhum"/>
          <w:i w:val="1"/>
          <w:iCs w:val="1"/>
          <w:spacing w:val="-3"/>
          <w:sz w:val="24"/>
          <w:szCs w:val="24"/>
          <w:rtl w:val="0"/>
        </w:rPr>
        <w:t xml:space="preserve"> </w:t>
      </w:r>
      <w:r>
        <w:rPr>
          <w:rStyle w:val="Nenhum"/>
          <w:i w:val="1"/>
          <w:iCs w:val="1"/>
          <w:sz w:val="24"/>
          <w:szCs w:val="24"/>
          <w:rtl w:val="0"/>
          <w:lang w:val="en-US"/>
        </w:rPr>
        <w:t>victims</w:t>
      </w:r>
      <w:r>
        <w:rPr>
          <w:rStyle w:val="Nenhum"/>
          <w:i w:val="1"/>
          <w:iCs w:val="1"/>
          <w:spacing w:val="-3"/>
          <w:sz w:val="24"/>
          <w:szCs w:val="24"/>
          <w:rtl w:val="0"/>
        </w:rPr>
        <w:t xml:space="preserve"> </w:t>
      </w:r>
      <w:r>
        <w:rPr>
          <w:rStyle w:val="Nenhum"/>
          <w:i w:val="1"/>
          <w:iCs w:val="1"/>
          <w:sz w:val="24"/>
          <w:szCs w:val="24"/>
          <w:rtl w:val="0"/>
          <w:lang w:val="en-US"/>
        </w:rPr>
        <w:t>about</w:t>
      </w:r>
      <w:r>
        <w:rPr>
          <w:rStyle w:val="Nenhum"/>
          <w:i w:val="1"/>
          <w:iCs w:val="1"/>
          <w:spacing w:val="-3"/>
          <w:sz w:val="24"/>
          <w:szCs w:val="24"/>
          <w:rtl w:val="0"/>
        </w:rPr>
        <w:t xml:space="preserve"> </w:t>
      </w:r>
      <w:r>
        <w:rPr>
          <w:rStyle w:val="Nenhum"/>
          <w:i w:val="1"/>
          <w:iCs w:val="1"/>
          <w:sz w:val="24"/>
          <w:szCs w:val="24"/>
          <w:rtl w:val="0"/>
          <w:lang w:val="en-US"/>
        </w:rPr>
        <w:t>legal rights and all available health services</w:t>
      </w:r>
      <w:r>
        <w:rPr>
          <w:rStyle w:val="Nenhum"/>
          <w:i w:val="1"/>
          <w:iCs w:val="1"/>
          <w:sz w:val="24"/>
          <w:szCs w:val="24"/>
          <w:rtl w:val="0"/>
        </w:rPr>
        <w:t>”</w:t>
      </w:r>
      <w:r>
        <w:rPr>
          <w:rStyle w:val="Nenhum"/>
          <w:sz w:val="24"/>
          <w:szCs w:val="24"/>
          <w:rtl w:val="0"/>
        </w:rPr>
        <w:t>.</w:t>
      </w:r>
    </w:p>
    <w:p>
      <w:pPr>
        <w:pStyle w:val="Body Text"/>
        <w:spacing w:before="1"/>
        <w:rPr>
          <w:rStyle w:val="Nenhum"/>
          <w:sz w:val="21"/>
          <w:szCs w:val="21"/>
        </w:rPr>
      </w:pPr>
    </w:p>
    <w:p>
      <w:pPr>
        <w:pStyle w:val="Body Text"/>
        <w:spacing w:line="312" w:lineRule="auto"/>
        <w:ind w:left="471" w:right="215" w:firstLine="708"/>
        <w:jc w:val="both"/>
      </w:pPr>
      <w:r>
        <w:rPr>
          <w:rStyle w:val="Nenhum"/>
          <w:rtl w:val="0"/>
          <w:lang w:val="en-US"/>
        </w:rPr>
        <w:t>Therefore,</w:t>
      </w:r>
      <w:r>
        <w:rPr>
          <w:rStyle w:val="Nenhum"/>
          <w:spacing w:val="0"/>
          <w:rtl w:val="0"/>
          <w:lang w:val="en-US"/>
        </w:rPr>
        <w:t xml:space="preserve"> </w:t>
      </w:r>
      <w:r>
        <w:rPr>
          <w:rStyle w:val="Nenhum"/>
          <w:rtl w:val="0"/>
          <w:lang w:val="en-US"/>
        </w:rPr>
        <w:t>it</w:t>
      </w:r>
      <w:r>
        <w:rPr>
          <w:rStyle w:val="Nenhum"/>
          <w:spacing w:val="0"/>
          <w:rtl w:val="0"/>
          <w:lang w:val="en-US"/>
        </w:rPr>
        <w:t xml:space="preserve"> </w:t>
      </w:r>
      <w:r>
        <w:rPr>
          <w:rStyle w:val="Nenhum"/>
          <w:rtl w:val="0"/>
          <w:lang w:val="en-US"/>
        </w:rPr>
        <w:t>is</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government's</w:t>
      </w:r>
      <w:r>
        <w:rPr>
          <w:rStyle w:val="Nenhum"/>
          <w:spacing w:val="0"/>
          <w:rtl w:val="0"/>
          <w:lang w:val="en-US"/>
        </w:rPr>
        <w:t xml:space="preserve"> </w:t>
      </w:r>
      <w:r>
        <w:rPr>
          <w:rStyle w:val="Nenhum"/>
          <w:rtl w:val="0"/>
          <w:lang w:val="en-US"/>
        </w:rPr>
        <w:t>duty,</w:t>
      </w:r>
      <w:r>
        <w:rPr>
          <w:rStyle w:val="Nenhum"/>
          <w:spacing w:val="0"/>
          <w:rtl w:val="0"/>
          <w:lang w:val="en-US"/>
        </w:rPr>
        <w:t xml:space="preserve"> </w:t>
      </w:r>
      <w:r>
        <w:rPr>
          <w:rStyle w:val="Nenhum"/>
          <w:rtl w:val="0"/>
          <w:lang w:val="en-US"/>
        </w:rPr>
        <w:t>through</w:t>
      </w:r>
      <w:r>
        <w:rPr>
          <w:rStyle w:val="Nenhum"/>
          <w:spacing w:val="0"/>
          <w:rtl w:val="0"/>
          <w:lang w:val="en-US"/>
        </w:rPr>
        <w:t xml:space="preserve"> </w:t>
      </w:r>
      <w:r>
        <w:rPr>
          <w:rStyle w:val="Nenhum"/>
          <w:rtl w:val="0"/>
          <w:lang w:val="en-US"/>
        </w:rPr>
        <w:t>SUS,</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promote</w:t>
      </w:r>
      <w:r>
        <w:rPr>
          <w:rStyle w:val="Nenhum"/>
          <w:spacing w:val="0"/>
          <w:rtl w:val="0"/>
          <w:lang w:val="en-US"/>
        </w:rPr>
        <w:t xml:space="preserve"> </w:t>
      </w:r>
      <w:r>
        <w:rPr>
          <w:rStyle w:val="Nenhum"/>
          <w:rtl w:val="0"/>
          <w:lang w:val="en-US"/>
        </w:rPr>
        <w:t>universal,</w:t>
      </w:r>
      <w:r>
        <w:rPr>
          <w:rStyle w:val="Nenhum"/>
          <w:spacing w:val="0"/>
          <w:rtl w:val="0"/>
          <w:lang w:val="en-US"/>
        </w:rPr>
        <w:t xml:space="preserve"> </w:t>
      </w:r>
      <w:r>
        <w:rPr>
          <w:rStyle w:val="Nenhum"/>
          <w:rtl w:val="0"/>
          <w:lang w:val="en-US"/>
        </w:rPr>
        <w:t>integral</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equal</w:t>
      </w:r>
      <w:r>
        <w:rPr>
          <w:rStyle w:val="Nenhum"/>
          <w:spacing w:val="0"/>
          <w:rtl w:val="0"/>
          <w:lang w:val="en-US"/>
        </w:rPr>
        <w:t xml:space="preserve"> </w:t>
      </w:r>
      <w:r>
        <w:rPr>
          <w:rStyle w:val="Nenhum"/>
          <w:rtl w:val="0"/>
          <w:lang w:val="en-US"/>
        </w:rPr>
        <w:t>access</w:t>
      </w:r>
      <w:r>
        <w:rPr>
          <w:rStyle w:val="Nenhum"/>
          <w:spacing w:val="0"/>
          <w:rtl w:val="0"/>
          <w:lang w:val="en-US"/>
        </w:rPr>
        <w:t xml:space="preserve"> </w:t>
      </w:r>
      <w:r>
        <w:rPr>
          <w:rStyle w:val="Nenhum"/>
          <w:rtl w:val="0"/>
          <w:lang w:val="en-US"/>
        </w:rPr>
        <w:t>to health; avoid revictimization and guarantee the widest access to services of legal interruption of pregnancy</w:t>
      </w:r>
      <w:r>
        <w:rPr>
          <w:rStyle w:val="Nenhum"/>
          <w:spacing w:val="0"/>
          <w:rtl w:val="0"/>
          <w:lang w:val="en-US"/>
        </w:rPr>
        <w:t xml:space="preserve"> </w:t>
      </w:r>
      <w:r>
        <w:rPr>
          <w:rStyle w:val="Nenhum"/>
          <w:rtl w:val="0"/>
          <w:lang w:val="en-US"/>
        </w:rPr>
        <w:t>for women in cases of sexual violence.</w:t>
      </w:r>
    </w:p>
    <w:p>
      <w:pPr>
        <w:pStyle w:val="Body Text"/>
        <w:spacing w:before="3"/>
        <w:rPr>
          <w:rStyle w:val="Nenhum"/>
          <w:sz w:val="21"/>
          <w:szCs w:val="21"/>
        </w:rPr>
      </w:pPr>
    </w:p>
    <w:p>
      <w:pPr>
        <w:pStyle w:val="Body Text"/>
        <w:ind w:left="1182" w:firstLine="0"/>
      </w:pPr>
      <w:r>
        <w:rPr>
          <w:rStyle w:val="Nenhum"/>
          <w:rtl w:val="0"/>
          <w:lang w:val="en-US"/>
        </w:rPr>
        <w:t>Given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above,</w:t>
      </w:r>
      <w:r>
        <w:rPr>
          <w:rStyle w:val="Nenhum"/>
          <w:spacing w:val="0"/>
          <w:rtl w:val="0"/>
          <w:lang w:val="en-US"/>
        </w:rPr>
        <w:t xml:space="preserve"> </w:t>
      </w:r>
      <w:r>
        <w:rPr>
          <w:rStyle w:val="Nenhum"/>
          <w:rtl w:val="0"/>
          <w:lang w:val="en-US"/>
        </w:rPr>
        <w:t>we</w:t>
      </w:r>
      <w:r>
        <w:rPr>
          <w:rStyle w:val="Nenhum"/>
          <w:spacing w:val="0"/>
          <w:rtl w:val="0"/>
          <w:lang w:val="en-US"/>
        </w:rPr>
        <w:t xml:space="preserve"> </w:t>
      </w:r>
      <w:r>
        <w:rPr>
          <w:rStyle w:val="Nenhum"/>
          <w:rtl w:val="0"/>
          <w:lang w:val="en-US"/>
        </w:rPr>
        <w:t>pose</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following</w:t>
      </w:r>
      <w:r>
        <w:rPr>
          <w:rStyle w:val="Nenhum"/>
          <w:spacing w:val="0"/>
          <w:rtl w:val="0"/>
          <w:lang w:val="en-US"/>
        </w:rPr>
        <w:t xml:space="preserve"> </w:t>
      </w:r>
      <w:r>
        <w:rPr>
          <w:rStyle w:val="Nenhum"/>
          <w:rtl w:val="0"/>
          <w:lang w:val="en-US"/>
        </w:rPr>
        <w:t>questions</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Brazilian</w:t>
      </w:r>
      <w:r>
        <w:rPr>
          <w:rStyle w:val="Nenhum"/>
          <w:spacing w:val="0"/>
          <w:rtl w:val="0"/>
          <w:lang w:val="en-US"/>
        </w:rPr>
        <w:t xml:space="preserve"> </w:t>
      </w:r>
      <w:r>
        <w:rPr>
          <w:rStyle w:val="Nenhum"/>
          <w:spacing w:val="0"/>
          <w:rtl w:val="0"/>
          <w:lang w:val="en-US"/>
        </w:rPr>
        <w:t>State:</w:t>
      </w:r>
    </w:p>
    <w:p>
      <w:pPr>
        <w:pStyle w:val="Body Text"/>
        <w:spacing w:before="2"/>
        <w:rPr>
          <w:rStyle w:val="Nenhum"/>
          <w:sz w:val="28"/>
          <w:szCs w:val="28"/>
        </w:rPr>
      </w:pPr>
    </w:p>
    <w:p>
      <w:pPr>
        <w:pStyle w:val="List Paragraph"/>
        <w:numPr>
          <w:ilvl w:val="1"/>
          <w:numId w:val="2"/>
        </w:numPr>
        <w:bidi w:val="0"/>
        <w:spacing w:line="312" w:lineRule="auto"/>
        <w:ind w:right="213"/>
        <w:jc w:val="both"/>
        <w:rPr>
          <w:sz w:val="24"/>
          <w:szCs w:val="24"/>
          <w:rtl w:val="0"/>
          <w:lang w:val="en-US"/>
        </w:rPr>
      </w:pPr>
      <w:r>
        <w:rPr>
          <w:rStyle w:val="Nenhum"/>
          <w:sz w:val="24"/>
          <w:szCs w:val="24"/>
          <w:rtl w:val="0"/>
          <w:lang w:val="en-US"/>
        </w:rPr>
        <w:t>Considering that gender-based violence in Brazil has a structural character, what are the existing prevention programs and actions that are capable of interfering with sexist social patterns to face the problem?</w:t>
      </w:r>
    </w:p>
    <w:p>
      <w:pPr>
        <w:pStyle w:val="Body Text"/>
        <w:spacing w:before="2"/>
        <w:rPr>
          <w:rStyle w:val="Nenhum"/>
          <w:sz w:val="21"/>
          <w:szCs w:val="21"/>
        </w:rPr>
      </w:pPr>
    </w:p>
    <w:p>
      <w:pPr>
        <w:pStyle w:val="List Paragraph"/>
        <w:numPr>
          <w:ilvl w:val="1"/>
          <w:numId w:val="4"/>
        </w:numPr>
        <w:bidi w:val="0"/>
        <w:spacing w:line="312" w:lineRule="auto"/>
        <w:ind w:right="215"/>
        <w:jc w:val="both"/>
        <w:rPr>
          <w:sz w:val="24"/>
          <w:szCs w:val="24"/>
          <w:rtl w:val="0"/>
          <w:lang w:val="en-US"/>
        </w:rPr>
      </w:pPr>
      <w:r>
        <w:rPr>
          <w:rStyle w:val="Nenhum"/>
          <w:sz w:val="24"/>
          <w:szCs w:val="24"/>
          <w:rtl w:val="0"/>
          <w:lang w:val="en-US"/>
        </w:rPr>
        <w:t>How does the current government intend to overcome the issue of underreporting regarding cases of sexual violence and abortion in Brazil?</w:t>
      </w:r>
    </w:p>
    <w:p>
      <w:pPr>
        <w:pStyle w:val="Body Text"/>
        <w:rPr>
          <w:rStyle w:val="Nenhum"/>
          <w:sz w:val="26"/>
          <w:szCs w:val="26"/>
        </w:rPr>
      </w:pPr>
    </w:p>
    <w:p>
      <w:pPr>
        <w:pStyle w:val="Body Text"/>
        <w:spacing w:before="1"/>
        <w:rPr>
          <w:rStyle w:val="Nenhum"/>
          <w:sz w:val="33"/>
          <w:szCs w:val="33"/>
        </w:rPr>
      </w:pPr>
    </w:p>
    <w:p>
      <w:pPr>
        <w:pStyle w:val="Cabeçalho"/>
        <w:numPr>
          <w:ilvl w:val="0"/>
          <w:numId w:val="5"/>
        </w:numPr>
        <w:spacing w:line="312" w:lineRule="auto"/>
        <w:ind w:right="486"/>
        <w:rPr>
          <w:lang w:val="en-US"/>
        </w:rPr>
      </w:pPr>
      <w:r>
        <w:rPr>
          <w:rStyle w:val="Nenhum"/>
          <w:rtl w:val="0"/>
          <w:lang w:val="en-US"/>
        </w:rPr>
        <w:t>Barriers</w:t>
      </w:r>
      <w:r>
        <w:rPr>
          <w:rStyle w:val="Nenhum"/>
          <w:spacing w:val="0"/>
          <w:rtl w:val="0"/>
        </w:rPr>
        <w:t xml:space="preserve"> </w:t>
      </w:r>
      <w:r>
        <w:rPr>
          <w:rStyle w:val="Nenhum"/>
          <w:rtl w:val="0"/>
        </w:rPr>
        <w:t>to</w:t>
      </w:r>
      <w:r>
        <w:rPr>
          <w:rStyle w:val="Nenhum"/>
          <w:spacing w:val="0"/>
          <w:rtl w:val="0"/>
        </w:rPr>
        <w:t xml:space="preserve"> </w:t>
      </w:r>
      <w:r>
        <w:rPr>
          <w:rStyle w:val="Nenhum"/>
          <w:rtl w:val="0"/>
          <w:lang w:val="it-IT"/>
        </w:rPr>
        <w:t>access</w:t>
      </w:r>
      <w:r>
        <w:rPr>
          <w:rStyle w:val="Nenhum"/>
          <w:spacing w:val="0"/>
          <w:rtl w:val="0"/>
        </w:rPr>
        <w:t xml:space="preserve"> </w:t>
      </w:r>
      <w:r>
        <w:rPr>
          <w:rStyle w:val="Nenhum"/>
          <w:rtl w:val="0"/>
        </w:rPr>
        <w:t>to</w:t>
      </w:r>
      <w:r>
        <w:rPr>
          <w:rStyle w:val="Nenhum"/>
          <w:spacing w:val="0"/>
          <w:rtl w:val="0"/>
        </w:rPr>
        <w:t xml:space="preserve"> </w:t>
      </w:r>
      <w:r>
        <w:rPr>
          <w:rStyle w:val="Nenhum"/>
          <w:rtl w:val="0"/>
          <w:lang w:val="en-US"/>
        </w:rPr>
        <w:t>reference</w:t>
      </w:r>
      <w:r>
        <w:rPr>
          <w:rStyle w:val="Nenhum"/>
          <w:spacing w:val="0"/>
          <w:rtl w:val="0"/>
        </w:rPr>
        <w:t xml:space="preserve"> </w:t>
      </w:r>
      <w:r>
        <w:rPr>
          <w:rStyle w:val="Nenhum"/>
          <w:rtl w:val="0"/>
          <w:lang w:val="en-US"/>
        </w:rPr>
        <w:t>services</w:t>
      </w:r>
      <w:r>
        <w:rPr>
          <w:rStyle w:val="Nenhum"/>
          <w:spacing w:val="0"/>
          <w:rtl w:val="0"/>
        </w:rPr>
        <w:t xml:space="preserve"> </w:t>
      </w:r>
      <w:r>
        <w:rPr>
          <w:rStyle w:val="Nenhum"/>
          <w:rtl w:val="0"/>
          <w:lang w:val="en-US"/>
        </w:rPr>
        <w:t>for</w:t>
      </w:r>
      <w:r>
        <w:rPr>
          <w:rStyle w:val="Nenhum"/>
          <w:spacing w:val="0"/>
          <w:rtl w:val="0"/>
        </w:rPr>
        <w:t xml:space="preserve"> </w:t>
      </w:r>
      <w:r>
        <w:rPr>
          <w:rStyle w:val="Nenhum"/>
          <w:rtl w:val="0"/>
          <w:lang w:val="fr-FR"/>
        </w:rPr>
        <w:t>termination</w:t>
      </w:r>
      <w:r>
        <w:rPr>
          <w:rStyle w:val="Nenhum"/>
          <w:spacing w:val="0"/>
          <w:rtl w:val="0"/>
        </w:rPr>
        <w:t xml:space="preserve"> </w:t>
      </w:r>
      <w:r>
        <w:rPr>
          <w:rStyle w:val="Nenhum"/>
          <w:rtl w:val="0"/>
          <w:lang w:val="en-US"/>
        </w:rPr>
        <w:t>of</w:t>
      </w:r>
      <w:r>
        <w:rPr>
          <w:rStyle w:val="Nenhum"/>
          <w:spacing w:val="0"/>
          <w:rtl w:val="0"/>
        </w:rPr>
        <w:t xml:space="preserve"> </w:t>
      </w:r>
      <w:r>
        <w:rPr>
          <w:rStyle w:val="Nenhum"/>
          <w:rtl w:val="0"/>
          <w:lang w:val="en-US"/>
        </w:rPr>
        <w:t>pregnancy</w:t>
      </w:r>
      <w:r>
        <w:rPr>
          <w:rStyle w:val="Nenhum"/>
          <w:spacing w:val="0"/>
          <w:rtl w:val="0"/>
        </w:rPr>
        <w:t xml:space="preserve"> </w:t>
      </w:r>
      <w:r>
        <w:rPr>
          <w:rStyle w:val="Nenhum"/>
          <w:rtl w:val="0"/>
        </w:rPr>
        <w:t>in</w:t>
      </w:r>
      <w:r>
        <w:rPr>
          <w:rStyle w:val="Nenhum"/>
          <w:spacing w:val="0"/>
          <w:rtl w:val="0"/>
        </w:rPr>
        <w:t xml:space="preserve"> </w:t>
      </w:r>
      <w:r>
        <w:rPr>
          <w:rStyle w:val="Nenhum"/>
          <w:rtl w:val="0"/>
          <w:lang w:val="en-US"/>
        </w:rPr>
        <w:t>the</w:t>
      </w:r>
      <w:r>
        <w:rPr>
          <w:rStyle w:val="Nenhum"/>
          <w:spacing w:val="0"/>
          <w:rtl w:val="0"/>
        </w:rPr>
        <w:t xml:space="preserve"> </w:t>
      </w:r>
      <w:r>
        <w:rPr>
          <w:rStyle w:val="Nenhum"/>
          <w:rtl w:val="0"/>
          <w:lang w:val="en-US"/>
        </w:rPr>
        <w:t>cases</w:t>
      </w:r>
      <w:r>
        <w:rPr>
          <w:rStyle w:val="Nenhum"/>
          <w:spacing w:val="0"/>
          <w:rtl w:val="0"/>
        </w:rPr>
        <w:t xml:space="preserve"> </w:t>
      </w:r>
      <w:r>
        <w:rPr>
          <w:rStyle w:val="Nenhum"/>
          <w:rtl w:val="0"/>
          <w:lang w:val="en-US"/>
        </w:rPr>
        <w:t>provided</w:t>
      </w:r>
      <w:r>
        <w:rPr>
          <w:rStyle w:val="Nenhum"/>
          <w:spacing w:val="0"/>
          <w:rtl w:val="0"/>
        </w:rPr>
        <w:t xml:space="preserve"> </w:t>
      </w:r>
      <w:r>
        <w:rPr>
          <w:rStyle w:val="Nenhum"/>
          <w:rtl w:val="0"/>
          <w:lang w:val="en-US"/>
        </w:rPr>
        <w:t>for</w:t>
      </w:r>
      <w:r>
        <w:rPr>
          <w:rStyle w:val="Nenhum"/>
          <w:spacing w:val="0"/>
          <w:rtl w:val="0"/>
        </w:rPr>
        <w:t xml:space="preserve"> </w:t>
      </w:r>
      <w:r>
        <w:rPr>
          <w:rStyle w:val="Nenhum"/>
          <w:rtl w:val="0"/>
        </w:rPr>
        <w:t xml:space="preserve">by </w:t>
      </w:r>
      <w:r>
        <w:rPr>
          <w:rStyle w:val="Nenhum"/>
          <w:spacing w:val="0"/>
          <w:rtl w:val="0"/>
          <w:lang w:val="en-US"/>
        </w:rPr>
        <w:t>law</w:t>
      </w:r>
    </w:p>
    <w:p>
      <w:pPr>
        <w:pStyle w:val="Body Text"/>
        <w:spacing w:before="10"/>
        <w:rPr>
          <w:rStyle w:val="Nenhum"/>
          <w:b w:val="1"/>
          <w:bCs w:val="1"/>
          <w:sz w:val="20"/>
          <w:szCs w:val="20"/>
        </w:rPr>
      </w:pPr>
    </w:p>
    <w:p>
      <w:pPr>
        <w:pStyle w:val="Body Text"/>
        <w:spacing w:line="312" w:lineRule="auto"/>
        <w:ind w:left="471" w:right="218" w:firstLine="708"/>
        <w:jc w:val="both"/>
      </w:pPr>
      <w:r>
        <w:rPr>
          <w:rStyle w:val="Nenhum"/>
          <w:rtl w:val="0"/>
          <w:lang w:val="en-US"/>
        </w:rPr>
        <w:t>Despite the legal provision and the existence of public policy to support the interruption of pregnancy resulting from rape, there are reports by public institutions, non-governmental organizations, researchers and representatives of civil society of numerous barriers to access reference services in the country.</w:t>
      </w:r>
    </w:p>
    <w:p>
      <w:pPr>
        <w:pStyle w:val="Body Text"/>
        <w:spacing w:before="2"/>
        <w:rPr>
          <w:rStyle w:val="Nenhum"/>
          <w:sz w:val="21"/>
          <w:szCs w:val="21"/>
        </w:rPr>
      </w:pPr>
    </w:p>
    <w:p>
      <w:pPr>
        <w:pStyle w:val="Body Text"/>
        <w:ind w:left="471" w:firstLine="707"/>
        <w:jc w:val="both"/>
      </w:pPr>
      <w:r>
        <w:rPr>
          <w:rStyle w:val="Nenhum"/>
          <w:position w:val="2"/>
          <w:rtl w:val="0"/>
          <w:lang w:val="en-US"/>
        </w:rPr>
        <w:t>According</w:t>
      </w:r>
      <w:r>
        <w:rPr>
          <w:rStyle w:val="Nenhum"/>
          <w:spacing w:val="0"/>
          <w:position w:val="2"/>
          <w:rtl w:val="0"/>
          <w:lang w:val="en-US"/>
        </w:rPr>
        <w:t xml:space="preserve"> </w:t>
      </w:r>
      <w:r>
        <w:rPr>
          <w:rStyle w:val="Nenhum"/>
          <w:position w:val="2"/>
          <w:rtl w:val="0"/>
          <w:lang w:val="en-US"/>
        </w:rPr>
        <w:t>to</w:t>
      </w:r>
      <w:r>
        <w:rPr>
          <w:rStyle w:val="Nenhum"/>
          <w:spacing w:val="0"/>
          <w:position w:val="2"/>
          <w:rtl w:val="0"/>
          <w:lang w:val="en-US"/>
        </w:rPr>
        <w:t xml:space="preserve"> </w:t>
      </w:r>
      <w:r>
        <w:rPr>
          <w:rStyle w:val="Nenhum"/>
          <w:position w:val="2"/>
          <w:rtl w:val="0"/>
          <w:lang w:val="en-US"/>
        </w:rPr>
        <w:t>a</w:t>
      </w:r>
      <w:r>
        <w:rPr>
          <w:rStyle w:val="Nenhum"/>
          <w:spacing w:val="0"/>
          <w:position w:val="2"/>
          <w:rtl w:val="0"/>
          <w:lang w:val="en-US"/>
        </w:rPr>
        <w:t xml:space="preserve"> </w:t>
      </w:r>
      <w:r>
        <w:rPr>
          <w:rStyle w:val="Nenhum"/>
          <w:position w:val="2"/>
          <w:rtl w:val="0"/>
          <w:lang w:val="en-US"/>
        </w:rPr>
        <w:t>2019</w:t>
      </w:r>
      <w:r>
        <w:rPr>
          <w:rStyle w:val="Nenhum"/>
          <w:spacing w:val="0"/>
          <w:position w:val="2"/>
          <w:rtl w:val="0"/>
          <w:lang w:val="en-US"/>
        </w:rPr>
        <w:t xml:space="preserve"> </w:t>
      </w:r>
      <w:r>
        <w:rPr>
          <w:rStyle w:val="Nenhum"/>
          <w:position w:val="2"/>
          <w:rtl w:val="0"/>
          <w:lang w:val="en-US"/>
        </w:rPr>
        <w:t>survey</w:t>
      </w:r>
      <w:r>
        <w:rPr>
          <w:rStyle w:val="Nenhum"/>
          <w:spacing w:val="0"/>
          <w:position w:val="2"/>
          <w:rtl w:val="0"/>
          <w:lang w:val="en-US"/>
        </w:rPr>
        <w:t xml:space="preserve"> </w:t>
      </w:r>
      <w:r>
        <w:rPr>
          <w:rStyle w:val="Nenhum"/>
          <w:position w:val="34"/>
          <w:u w:val="single" w:color="0461c0"/>
          <w:rtl w:val="0"/>
          <w:lang w:val="en-US"/>
        </w:rPr>
        <w:t>[13]</w:t>
      </w:r>
      <w:r>
        <w:rPr>
          <w:rStyle w:val="Nenhum"/>
          <w:position w:val="2"/>
          <w:rtl w:val="0"/>
          <w:lang w:val="en-US"/>
        </w:rPr>
        <w:t>,</w:t>
      </w:r>
      <w:r>
        <w:rPr>
          <w:rStyle w:val="Nenhum"/>
          <w:spacing w:val="0"/>
          <w:position w:val="2"/>
          <w:rtl w:val="0"/>
          <w:lang w:val="en-US"/>
        </w:rPr>
        <w:t xml:space="preserve"> </w:t>
      </w:r>
      <w:r>
        <w:rPr>
          <w:rStyle w:val="Nenhum"/>
          <w:rtl w:val="0"/>
          <w:lang w:val="en-US"/>
        </w:rPr>
        <w:t>data</w:t>
      </w:r>
      <w:r>
        <w:rPr>
          <w:rStyle w:val="Nenhum"/>
          <w:spacing w:val="0"/>
          <w:rtl w:val="0"/>
          <w:lang w:val="en-US"/>
        </w:rPr>
        <w:t xml:space="preserve"> </w:t>
      </w:r>
      <w:r>
        <w:rPr>
          <w:rStyle w:val="Nenhum"/>
          <w:rtl w:val="0"/>
          <w:lang w:val="en-US"/>
        </w:rPr>
        <w:t>from</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Ambulatory</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Hospital</w:t>
      </w:r>
      <w:r>
        <w:rPr>
          <w:rStyle w:val="Nenhum"/>
          <w:spacing w:val="0"/>
          <w:rtl w:val="0"/>
          <w:lang w:val="en-US"/>
        </w:rPr>
        <w:t xml:space="preserve"> </w:t>
      </w:r>
      <w:r>
        <w:rPr>
          <w:rStyle w:val="Nenhum"/>
          <w:rtl w:val="0"/>
          <w:lang w:val="en-US"/>
        </w:rPr>
        <w:t>Information</w:t>
      </w:r>
      <w:r>
        <w:rPr>
          <w:rStyle w:val="Nenhum"/>
          <w:spacing w:val="0"/>
          <w:rtl w:val="0"/>
          <w:lang w:val="en-US"/>
        </w:rPr>
        <w:t xml:space="preserve"> </w:t>
      </w:r>
      <w:r>
        <w:rPr>
          <w:rStyle w:val="Nenhum"/>
          <w:rtl w:val="0"/>
          <w:lang w:val="en-US"/>
        </w:rPr>
        <w:t>Systems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spacing w:val="0"/>
          <w:rtl w:val="0"/>
          <w:lang w:val="en-US"/>
        </w:rPr>
        <w:t>the</w:t>
      </w:r>
    </w:p>
    <w:p>
      <w:pPr>
        <w:pStyle w:val="Body Text"/>
        <w:spacing w:before="156" w:line="312" w:lineRule="auto"/>
        <w:ind w:left="471" w:right="215" w:firstLine="0"/>
        <w:jc w:val="both"/>
      </w:pPr>
      <w:r>
        <w:rPr>
          <w:rStyle w:val="Nenhum"/>
          <w:rtl w:val="0"/>
          <w:lang w:val="en-US"/>
        </w:rPr>
        <w:t>Ministry of Health pointed out that there were 101 reference services for termination of pregnancy in the country. In addition to these, 189 more services registered abortions, to a total of 290 establishments distributed in only 3.6% of Brazilian municipalities. The Southeast region contains the largest number of municipalities offering the service (40.5%).</w:t>
      </w:r>
    </w:p>
    <w:p>
      <w:pPr>
        <w:pStyle w:val="Body Text"/>
        <w:spacing w:before="6"/>
        <w:rPr>
          <w:rStyle w:val="Nenhum"/>
          <w:sz w:val="21"/>
          <w:szCs w:val="21"/>
        </w:rPr>
      </w:pPr>
    </w:p>
    <w:p>
      <w:pPr>
        <w:pStyle w:val="Corpo"/>
        <w:spacing w:line="312" w:lineRule="auto"/>
        <w:ind w:left="471" w:right="212" w:firstLine="708"/>
        <w:jc w:val="both"/>
        <w:rPr>
          <w:rStyle w:val="Nenhum"/>
          <w:i w:val="1"/>
          <w:iCs w:val="1"/>
          <w:sz w:val="24"/>
          <w:szCs w:val="24"/>
        </w:rPr>
      </w:pPr>
      <w:r>
        <w:rPr>
          <w:rStyle w:val="Nenhum"/>
          <w:sz w:val="24"/>
          <w:szCs w:val="24"/>
          <w:rtl w:val="0"/>
          <w:lang w:val="en-US"/>
        </w:rPr>
        <w:t xml:space="preserve">The service availability was higher in larger municipalities, with more than 100,000 inhabitants (59.55%), or with a high or very high Human Development Index (HDI) (77.5%). The service was not available in municipalities with a very low Municipal HDI, nor in those with a population under 10,000 inhabitants. The same study calculated that, </w:t>
      </w:r>
      <w:r>
        <w:rPr>
          <w:rStyle w:val="Nenhum"/>
          <w:i w:val="1"/>
          <w:iCs w:val="1"/>
          <w:sz w:val="24"/>
          <w:szCs w:val="24"/>
          <w:rtl w:val="1"/>
          <w:lang w:val="ar-SA" w:bidi="ar-SA"/>
        </w:rPr>
        <w:t>“</w:t>
      </w:r>
      <w:r>
        <w:rPr>
          <w:rStyle w:val="Nenhum"/>
          <w:i w:val="1"/>
          <w:iCs w:val="1"/>
          <w:sz w:val="24"/>
          <w:szCs w:val="24"/>
          <w:rtl w:val="0"/>
          <w:lang w:val="en-US"/>
        </w:rPr>
        <w:t>in 2019, 58.3% (37,590,491) of women of childbearing age lived in municipalities where abortion provided for by law was unavailable, while the other 41.7% (26,880,028) lived in municipalities where the service was available</w:t>
      </w:r>
      <w:r>
        <w:rPr>
          <w:rStyle w:val="Nenhum"/>
          <w:i w:val="1"/>
          <w:iCs w:val="1"/>
          <w:sz w:val="24"/>
          <w:szCs w:val="24"/>
          <w:rtl w:val="0"/>
        </w:rPr>
        <w:t>”</w:t>
      </w:r>
      <w:r>
        <w:rPr>
          <w:rStyle w:val="Nenhum"/>
          <w:i w:val="1"/>
          <w:iCs w:val="1"/>
          <w:sz w:val="24"/>
          <w:szCs w:val="24"/>
          <w:rtl w:val="0"/>
        </w:rPr>
        <w:t>.</w:t>
      </w:r>
    </w:p>
    <w:p>
      <w:pPr>
        <w:pStyle w:val="Body Text"/>
        <w:spacing w:before="4"/>
        <w:rPr>
          <w:rStyle w:val="Nenhum"/>
          <w:i w:val="1"/>
          <w:iCs w:val="1"/>
          <w:sz w:val="21"/>
          <w:szCs w:val="21"/>
        </w:rPr>
      </w:pPr>
    </w:p>
    <w:p>
      <w:pPr>
        <w:pStyle w:val="Body Text"/>
        <w:spacing w:line="312" w:lineRule="auto"/>
        <w:ind w:left="471" w:right="218" w:firstLine="707"/>
        <w:jc w:val="both"/>
      </w:pPr>
      <w:r>
        <w:rPr>
          <w:rStyle w:val="Nenhum"/>
          <w:rtl w:val="0"/>
          <w:lang w:val="en-US"/>
        </w:rPr>
        <w:t xml:space="preserve">Mapping carried out by the non-governmental organization </w:t>
      </w:r>
      <w:r>
        <w:rPr>
          <w:rStyle w:val="Nenhum"/>
          <w:i w:val="1"/>
          <w:iCs w:val="1"/>
          <w:rtl w:val="0"/>
          <w:lang w:val="en-US"/>
        </w:rPr>
        <w:t xml:space="preserve">Article 19 </w:t>
      </w:r>
      <w:r>
        <w:rPr>
          <w:rStyle w:val="Nenhum"/>
          <w:rtl w:val="0"/>
          <w:lang w:val="en-US"/>
        </w:rPr>
        <w:t xml:space="preserve">based on </w:t>
      </w:r>
      <w:r>
        <w:rPr>
          <w:rStyle w:val="Nenhum"/>
          <w:outline w:val="0"/>
          <w:color w:val="080808"/>
          <w:u w:color="080808"/>
          <w:rtl w:val="0"/>
          <w:lang w:val="en-US"/>
          <w14:textFill>
            <w14:solidFill>
              <w14:srgbClr w14:val="080808"/>
            </w14:solidFill>
          </w14:textFill>
        </w:rPr>
        <w:t>crossing data between the health equipment of the National Registry of Health Establishments (CNES) that offer the Specialized Service for Attention to People in Situation of Sexual Violence, data from a list of the Ministry of Health</w:t>
      </w:r>
      <w:r>
        <w:rPr>
          <w:rStyle w:val="Nenhum"/>
          <w:outline w:val="0"/>
          <w:color w:val="080808"/>
          <w:spacing w:val="0"/>
          <w:u w:color="080808"/>
          <w:rtl w:val="0"/>
          <w:lang w:val="en-US"/>
          <w14:textFill>
            <w14:solidFill>
              <w14:srgbClr w14:val="080808"/>
            </w14:solidFill>
          </w14:textFill>
        </w:rPr>
        <w:t xml:space="preserve"> </w:t>
      </w:r>
      <w:r>
        <w:rPr>
          <w:rStyle w:val="Nenhum"/>
          <w:outline w:val="0"/>
          <w:color w:val="080808"/>
          <w:u w:color="080808"/>
          <w:rtl w:val="0"/>
          <w:lang w:val="en-US"/>
          <w14:textFill>
            <w14:solidFill>
              <w14:srgbClr w14:val="080808"/>
            </w14:solidFill>
          </w14:textFill>
        </w:rPr>
        <w:t>with the list of hospitals that would have performed at least two abortions in 2021 and at least one in 2022, obtained via the Law of Access to Public Information (Law No. 12.527, of November 18, 2011),</w:t>
      </w:r>
      <w:r>
        <w:rPr>
          <w:rStyle w:val="Nenhum"/>
          <w:outline w:val="0"/>
          <w:color w:val="080808"/>
          <w:u w:color="080808"/>
          <w:rtl w:val="0"/>
          <w:lang w:val="pt-PT"/>
          <w14:textFill>
            <w14:solidFill>
              <w14:srgbClr w14:val="080808"/>
            </w14:solidFill>
          </w14:textFill>
        </w:rPr>
        <w:t xml:space="preserve"> </w:t>
      </w:r>
      <w:r>
        <w:rPr>
          <w:rStyle w:val="Nenhum"/>
          <w:outline w:val="0"/>
          <w:color w:val="080808"/>
          <w:u w:color="080808"/>
          <w:rtl w:val="0"/>
          <w:lang w:val="en-US"/>
          <w14:textFill>
            <w14:solidFill>
              <w14:srgbClr w14:val="080808"/>
            </w14:solidFill>
          </w14:textFill>
        </w:rPr>
        <w:t>and data collected from direct contact with 34 hospitals, made through a form presented by the non- governmental organization Rede M</w:t>
      </w:r>
      <w:r>
        <w:rPr>
          <w:rStyle w:val="Nenhum"/>
          <w:outline w:val="0"/>
          <w:color w:val="080808"/>
          <w:u w:color="080808"/>
          <w:rtl w:val="0"/>
          <w:lang w:val="en-US"/>
          <w14:textFill>
            <w14:solidFill>
              <w14:srgbClr w14:val="080808"/>
            </w14:solidFill>
          </w14:textFill>
        </w:rPr>
        <w:t>é</w:t>
      </w:r>
      <w:r>
        <w:rPr>
          <w:rStyle w:val="Nenhum"/>
          <w:outline w:val="0"/>
          <w:color w:val="080808"/>
          <w:u w:color="080808"/>
          <w:rtl w:val="0"/>
          <w:lang w:val="en-US"/>
          <w14:textFill>
            <w14:solidFill>
              <w14:srgbClr w14:val="080808"/>
            </w14:solidFill>
          </w14:textFill>
        </w:rPr>
        <w:t xml:space="preserve">dica pelo Direito de Decidir (Medical Network for the Right to Choose), </w:t>
      </w:r>
      <w:r>
        <w:rPr>
          <w:rStyle w:val="Nenhum"/>
          <w:rtl w:val="0"/>
          <w:lang w:val="en-US"/>
        </w:rPr>
        <w:t xml:space="preserve">shows that, of the 132 hospitals contacted, only 73 stated that they perform the procedure of termination of pregnancies in cases of rape, life-threatening complications to the pregnant person and fetal anencephaly, while 20 denied it. </w:t>
      </w:r>
      <w:r>
        <w:rPr>
          <w:rStyle w:val="Nenhum"/>
          <w:position w:val="34"/>
          <w:u w:val="single" w:color="0461c0"/>
          <w:rtl w:val="0"/>
          <w:lang w:val="en-US"/>
        </w:rPr>
        <w:t>[14]</w:t>
      </w:r>
    </w:p>
    <w:p>
      <w:pPr>
        <w:pStyle w:val="Body Text"/>
        <w:spacing w:before="10"/>
        <w:rPr>
          <w:rStyle w:val="Nenhum"/>
          <w:sz w:val="13"/>
          <w:szCs w:val="13"/>
        </w:rPr>
      </w:pPr>
    </w:p>
    <w:p>
      <w:pPr>
        <w:pStyle w:val="Body Text"/>
        <w:spacing w:before="90" w:line="312" w:lineRule="auto"/>
        <w:ind w:left="471" w:right="215" w:firstLine="708"/>
        <w:jc w:val="both"/>
      </w:pPr>
      <w:r>
        <w:rPr>
          <w:rStyle w:val="Nenhum"/>
          <w:rtl w:val="0"/>
          <w:lang w:val="en-US"/>
        </w:rPr>
        <w:t>In addition to the reduced availability of the service, there is the lack of correct and centralized information on reference services by region, disinformation about the procedure and the hypotheses of incidence and lack of training of public agents.</w:t>
      </w:r>
    </w:p>
    <w:p>
      <w:pPr>
        <w:pStyle w:val="Body Text"/>
        <w:spacing w:before="2"/>
        <w:rPr>
          <w:rStyle w:val="Nenhum"/>
          <w:sz w:val="21"/>
          <w:szCs w:val="21"/>
        </w:rPr>
      </w:pPr>
    </w:p>
    <w:p>
      <w:pPr>
        <w:pStyle w:val="Body Text"/>
        <w:spacing w:line="312" w:lineRule="auto"/>
        <w:ind w:left="471" w:right="213" w:firstLine="708"/>
        <w:jc w:val="both"/>
      </w:pPr>
      <w:r>
        <w:rPr>
          <w:rStyle w:val="Nenhum"/>
          <w:rtl w:val="0"/>
          <w:lang w:val="en-US"/>
        </w:rPr>
        <w:t>A report published in 2021 by the Specialized Centre for the Promotion and Defence of Women's Rights of the Public Defenders' Office of the State of S</w:t>
      </w:r>
      <w:r>
        <w:rPr>
          <w:rStyle w:val="Nenhum"/>
          <w:rtl w:val="0"/>
          <w:lang w:val="en-US"/>
        </w:rPr>
        <w:t>ã</w:t>
      </w:r>
      <w:r>
        <w:rPr>
          <w:rStyle w:val="Nenhum"/>
          <w:rtl w:val="0"/>
          <w:lang w:val="en-US"/>
        </w:rPr>
        <w:t>o Paulo (NUDEM/SP) has shown that the main challenges faced by citizens and by women's health professionals in the State of S</w:t>
      </w:r>
      <w:r>
        <w:rPr>
          <w:rStyle w:val="Nenhum"/>
          <w:rtl w:val="0"/>
          <w:lang w:val="en-US"/>
        </w:rPr>
        <w:t>ã</w:t>
      </w:r>
      <w:r>
        <w:rPr>
          <w:rStyle w:val="Nenhum"/>
          <w:rtl w:val="0"/>
          <w:lang w:val="en-US"/>
        </w:rPr>
        <w:t>o Paulo in the struggle for enabling access to legal abortion include, among others: (a) lack of publication and systematization, by the Government, of simple and objective information about reference services on sexual violence and legal abortion in the State; (b) insufficiency or lack of training and permanent training of health professionals on the</w:t>
      </w:r>
      <w:r>
        <w:rPr>
          <w:rStyle w:val="Nenhum"/>
          <w:spacing w:val="0"/>
          <w:rtl w:val="0"/>
          <w:lang w:val="en-US"/>
        </w:rPr>
        <w:t xml:space="preserve"> </w:t>
      </w:r>
      <w:r>
        <w:rPr>
          <w:rStyle w:val="Nenhum"/>
          <w:rtl w:val="0"/>
          <w:lang w:val="en-US"/>
        </w:rPr>
        <w:t>subject;</w:t>
      </w:r>
      <w:r>
        <w:rPr>
          <w:rStyle w:val="Nenhum"/>
          <w:spacing w:val="0"/>
          <w:rtl w:val="0"/>
          <w:lang w:val="en-US"/>
        </w:rPr>
        <w:t xml:space="preserve"> </w:t>
      </w:r>
      <w:r>
        <w:rPr>
          <w:rStyle w:val="Nenhum"/>
          <w:rtl w:val="0"/>
          <w:lang w:val="en-US"/>
        </w:rPr>
        <w:t>(c)</w:t>
      </w:r>
      <w:r>
        <w:rPr>
          <w:rStyle w:val="Nenhum"/>
          <w:spacing w:val="0"/>
          <w:rtl w:val="0"/>
          <w:lang w:val="en-US"/>
        </w:rPr>
        <w:t xml:space="preserve"> </w:t>
      </w:r>
      <w:r>
        <w:rPr>
          <w:rStyle w:val="Nenhum"/>
          <w:rtl w:val="0"/>
          <w:lang w:val="en-US"/>
        </w:rPr>
        <w:t>professionals</w:t>
      </w:r>
      <w:r>
        <w:rPr>
          <w:rStyle w:val="Nenhum"/>
          <w:spacing w:val="0"/>
          <w:rtl w:val="0"/>
          <w:lang w:val="en-US"/>
        </w:rPr>
        <w:t xml:space="preserve"> </w:t>
      </w:r>
      <w:r>
        <w:rPr>
          <w:rStyle w:val="Nenhum"/>
          <w:rtl w:val="0"/>
          <w:lang w:val="en-US"/>
        </w:rPr>
        <w:t>suffering</w:t>
      </w:r>
      <w:r>
        <w:rPr>
          <w:rStyle w:val="Nenhum"/>
          <w:spacing w:val="0"/>
          <w:rtl w:val="0"/>
          <w:lang w:val="en-US"/>
        </w:rPr>
        <w:t xml:space="preserve"> </w:t>
      </w:r>
      <w:r>
        <w:rPr>
          <w:rStyle w:val="Nenhum"/>
          <w:rtl w:val="0"/>
          <w:lang w:val="en-US"/>
        </w:rPr>
        <w:t>work</w:t>
      </w:r>
      <w:r>
        <w:rPr>
          <w:rStyle w:val="Nenhum"/>
          <w:spacing w:val="0"/>
          <w:rtl w:val="0"/>
          <w:lang w:val="en-US"/>
        </w:rPr>
        <w:t xml:space="preserve"> </w:t>
      </w:r>
      <w:r>
        <w:rPr>
          <w:rStyle w:val="Nenhum"/>
          <w:rtl w:val="0"/>
          <w:lang w:val="en-US"/>
        </w:rPr>
        <w:t>overload</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few</w:t>
      </w:r>
      <w:r>
        <w:rPr>
          <w:rStyle w:val="Nenhum"/>
          <w:spacing w:val="0"/>
          <w:rtl w:val="0"/>
          <w:lang w:val="en-US"/>
        </w:rPr>
        <w:t xml:space="preserve"> </w:t>
      </w:r>
      <w:r>
        <w:rPr>
          <w:rStyle w:val="Nenhum"/>
          <w:rtl w:val="0"/>
          <w:lang w:val="en-US"/>
        </w:rPr>
        <w:t>services</w:t>
      </w:r>
      <w:r>
        <w:rPr>
          <w:rStyle w:val="Nenhum"/>
          <w:spacing w:val="0"/>
          <w:rtl w:val="0"/>
          <w:lang w:val="en-US"/>
        </w:rPr>
        <w:t xml:space="preserve"> </w:t>
      </w:r>
      <w:r>
        <w:rPr>
          <w:rStyle w:val="Nenhum"/>
          <w:rtl w:val="0"/>
          <w:lang w:val="en-US"/>
        </w:rPr>
        <w:t>already</w:t>
      </w:r>
      <w:r>
        <w:rPr>
          <w:rStyle w:val="Nenhum"/>
          <w:spacing w:val="0"/>
          <w:rtl w:val="0"/>
          <w:lang w:val="en-US"/>
        </w:rPr>
        <w:t xml:space="preserve"> </w:t>
      </w:r>
      <w:r>
        <w:rPr>
          <w:rStyle w:val="Nenhum"/>
          <w:rtl w:val="0"/>
          <w:lang w:val="en-US"/>
        </w:rPr>
        <w:t>recognized</w:t>
      </w:r>
      <w:r>
        <w:rPr>
          <w:rStyle w:val="Nenhum"/>
          <w:spacing w:val="0"/>
          <w:rtl w:val="0"/>
          <w:lang w:val="en-US"/>
        </w:rPr>
        <w:t xml:space="preserve"> </w:t>
      </w:r>
      <w:r>
        <w:rPr>
          <w:rStyle w:val="Nenhum"/>
          <w:rtl w:val="0"/>
          <w:lang w:val="en-US"/>
        </w:rPr>
        <w:t>as</w:t>
      </w:r>
      <w:r>
        <w:rPr>
          <w:rStyle w:val="Nenhum"/>
          <w:spacing w:val="0"/>
          <w:rtl w:val="0"/>
          <w:lang w:val="en-US"/>
        </w:rPr>
        <w:t xml:space="preserve"> </w:t>
      </w:r>
      <w:r>
        <w:rPr>
          <w:rStyle w:val="Nenhum"/>
          <w:rtl w:val="0"/>
          <w:lang w:val="en-US"/>
        </w:rPr>
        <w:t>a</w:t>
      </w:r>
      <w:r>
        <w:rPr>
          <w:rStyle w:val="Nenhum"/>
          <w:spacing w:val="0"/>
          <w:rtl w:val="0"/>
          <w:lang w:val="en-US"/>
        </w:rPr>
        <w:t xml:space="preserve"> </w:t>
      </w:r>
      <w:r>
        <w:rPr>
          <w:rStyle w:val="Nenhum"/>
          <w:spacing w:val="0"/>
          <w:rtl w:val="0"/>
          <w:lang w:val="en-US"/>
        </w:rPr>
        <w:t>reference;</w:t>
      </w:r>
    </w:p>
    <w:p>
      <w:pPr>
        <w:pStyle w:val="Body Text"/>
        <w:spacing w:line="312" w:lineRule="auto"/>
        <w:ind w:left="471" w:right="212" w:firstLine="0"/>
        <w:jc w:val="both"/>
      </w:pPr>
      <w:r>
        <w:rPr>
          <w:rStyle w:val="Nenhum"/>
          <w:rtl w:val="0"/>
          <w:lang w:val="en-US"/>
        </w:rPr>
        <w:t xml:space="preserve">(d) absence of municipal and state articulation to guarantee transportation, accommodation and food for the woman/girl and her companion, when it is necessary to access the service in another municipality; (e) the allegation of conscientious objection as a justification for denial, without the establishment guaranteeing necessary information for the woman to receive care by another professional. </w:t>
      </w:r>
      <w:r>
        <w:rPr>
          <w:rStyle w:val="Nenhum"/>
          <w:outline w:val="0"/>
          <w:color w:val="0461c0"/>
          <w:position w:val="34"/>
          <w:u w:val="single" w:color="0461c0"/>
          <w:rtl w:val="0"/>
          <w:lang w:val="en-US"/>
          <w14:textFill>
            <w14:solidFill>
              <w14:srgbClr w14:val="0461C0"/>
            </w14:solidFill>
          </w14:textFill>
        </w:rPr>
        <w:t>[15]</w:t>
      </w:r>
    </w:p>
    <w:p>
      <w:pPr>
        <w:pStyle w:val="Body Text"/>
        <w:spacing w:before="9"/>
        <w:rPr>
          <w:rStyle w:val="Nenhum"/>
          <w:sz w:val="20"/>
          <w:szCs w:val="20"/>
        </w:rPr>
      </w:pPr>
    </w:p>
    <w:p>
      <w:pPr>
        <w:pStyle w:val="Body Text"/>
        <w:spacing w:before="89" w:line="312" w:lineRule="auto"/>
        <w:ind w:left="471" w:right="213" w:firstLine="708"/>
        <w:jc w:val="both"/>
      </w:pPr>
      <w:r>
        <w:rPr>
          <w:rStyle w:val="Nenhum"/>
          <w:rtl w:val="0"/>
          <w:lang w:val="en-US"/>
        </w:rPr>
        <w:t xml:space="preserve">There were similar findings by the Inter-institutional Working Group on Integral Health Care for People in Situation of Sexual Violence in the State of Santa Catarina, under coordination of the Public Prosecution Service of the State of Santa Catarina and with the participation of the Specialized Centre for the Promotion and Defence of Women's Rights of the Public Defenders' Office of the State of Santa Catarina (NUDEM/SC). The booklet prepared by the group, updated in 2024, mentions difficulties arising from the insufficient number of reference services; the long distances that need to be travelled by women and girls to reach a reference service (all within the coastal region of the State); the lack of information about the provision of the service; the lack of knowledge and noncompliance with the legislation by health professionals, which often require procedures and documents that are unnecessary or harmful; and the reluctance of professionals and managers. </w:t>
      </w:r>
      <w:r>
        <w:rPr>
          <w:rStyle w:val="Nenhum"/>
          <w:outline w:val="0"/>
          <w:color w:val="0461c0"/>
          <w:position w:val="34"/>
          <w:u w:val="single" w:color="0461c0"/>
          <w:rtl w:val="0"/>
          <w:lang w:val="en-US"/>
          <w14:textFill>
            <w14:solidFill>
              <w14:srgbClr w14:val="0461C0"/>
            </w14:solidFill>
          </w14:textFill>
        </w:rPr>
        <w:t>[16]</w:t>
      </w:r>
    </w:p>
    <w:p>
      <w:pPr>
        <w:pStyle w:val="Body Text"/>
        <w:spacing w:before="10"/>
        <w:rPr>
          <w:rStyle w:val="Nenhum"/>
          <w:sz w:val="20"/>
          <w:szCs w:val="20"/>
        </w:rPr>
      </w:pPr>
    </w:p>
    <w:p>
      <w:pPr>
        <w:pStyle w:val="Body Text"/>
        <w:spacing w:before="90" w:line="312" w:lineRule="auto"/>
        <w:ind w:left="471" w:firstLine="708"/>
      </w:pPr>
      <w:r>
        <w:rPr>
          <w:rStyle w:val="Nenhum"/>
          <w:rtl w:val="0"/>
          <w:lang w:val="en-US"/>
        </w:rPr>
        <w:t>Another</w:t>
      </w:r>
      <w:r>
        <w:rPr>
          <w:rStyle w:val="Nenhum"/>
          <w:spacing w:val="0"/>
          <w:rtl w:val="0"/>
          <w:lang w:val="en-US"/>
        </w:rPr>
        <w:t xml:space="preserve"> </w:t>
      </w:r>
      <w:r>
        <w:rPr>
          <w:rStyle w:val="Nenhum"/>
          <w:rtl w:val="0"/>
          <w:lang w:val="en-US"/>
        </w:rPr>
        <w:t>barrier</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accessing</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service</w:t>
      </w:r>
      <w:r>
        <w:rPr>
          <w:rStyle w:val="Nenhum"/>
          <w:spacing w:val="0"/>
          <w:rtl w:val="0"/>
          <w:lang w:val="en-US"/>
        </w:rPr>
        <w:t xml:space="preserve"> </w:t>
      </w:r>
      <w:r>
        <w:rPr>
          <w:rStyle w:val="Nenhum"/>
          <w:rtl w:val="0"/>
          <w:lang w:val="en-US"/>
        </w:rPr>
        <w:t>concerns</w:t>
      </w:r>
      <w:r>
        <w:rPr>
          <w:rStyle w:val="Nenhum"/>
          <w:spacing w:val="0"/>
          <w:rtl w:val="0"/>
          <w:lang w:val="en-US"/>
        </w:rPr>
        <w:t xml:space="preserve"> </w:t>
      </w:r>
      <w:r>
        <w:rPr>
          <w:rStyle w:val="Nenhum"/>
          <w:rtl w:val="0"/>
          <w:lang w:val="en-US"/>
        </w:rPr>
        <w:t>gestational</w:t>
      </w:r>
      <w:r>
        <w:rPr>
          <w:rStyle w:val="Nenhum"/>
          <w:spacing w:val="0"/>
          <w:rtl w:val="0"/>
          <w:lang w:val="en-US"/>
        </w:rPr>
        <w:t xml:space="preserve"> </w:t>
      </w:r>
      <w:r>
        <w:rPr>
          <w:rStyle w:val="Nenhum"/>
          <w:rtl w:val="0"/>
          <w:lang w:val="en-US"/>
        </w:rPr>
        <w:t>age.</w:t>
      </w:r>
      <w:r>
        <w:rPr>
          <w:rStyle w:val="Nenhum"/>
          <w:spacing w:val="0"/>
          <w:rtl w:val="0"/>
          <w:lang w:val="en-US"/>
        </w:rPr>
        <w:t xml:space="preserve"> </w:t>
      </w:r>
      <w:r>
        <w:rPr>
          <w:rStyle w:val="Nenhum"/>
          <w:rtl w:val="0"/>
          <w:lang w:val="en-US"/>
        </w:rPr>
        <w:t>Although</w:t>
      </w:r>
      <w:r>
        <w:rPr>
          <w:rStyle w:val="Nenhum"/>
          <w:spacing w:val="0"/>
          <w:rtl w:val="0"/>
          <w:lang w:val="en-US"/>
        </w:rPr>
        <w:t xml:space="preserve"> </w:t>
      </w:r>
      <w:r>
        <w:rPr>
          <w:rStyle w:val="Nenhum"/>
          <w:rtl w:val="0"/>
          <w:lang w:val="en-US"/>
        </w:rPr>
        <w:t>Brazilian</w:t>
      </w:r>
      <w:r>
        <w:rPr>
          <w:rStyle w:val="Nenhum"/>
          <w:spacing w:val="0"/>
          <w:rtl w:val="0"/>
          <w:lang w:val="en-US"/>
        </w:rPr>
        <w:t xml:space="preserve"> </w:t>
      </w:r>
      <w:r>
        <w:rPr>
          <w:rStyle w:val="Nenhum"/>
          <w:rtl w:val="0"/>
          <w:lang w:val="en-US"/>
        </w:rPr>
        <w:t>law</w:t>
      </w:r>
      <w:r>
        <w:rPr>
          <w:rStyle w:val="Nenhum"/>
          <w:spacing w:val="0"/>
          <w:rtl w:val="0"/>
          <w:lang w:val="en-US"/>
        </w:rPr>
        <w:t xml:space="preserve"> </w:t>
      </w:r>
      <w:r>
        <w:rPr>
          <w:rStyle w:val="Nenhum"/>
          <w:rtl w:val="0"/>
          <w:lang w:val="en-US"/>
        </w:rPr>
        <w:t>does</w:t>
      </w:r>
      <w:r>
        <w:rPr>
          <w:rStyle w:val="Nenhum"/>
          <w:spacing w:val="0"/>
          <w:rtl w:val="0"/>
          <w:lang w:val="en-US"/>
        </w:rPr>
        <w:t xml:space="preserve"> </w:t>
      </w:r>
      <w:r>
        <w:rPr>
          <w:rStyle w:val="Nenhum"/>
          <w:rtl w:val="0"/>
          <w:lang w:val="en-US"/>
        </w:rPr>
        <w:t>not establish</w:t>
      </w:r>
      <w:r>
        <w:rPr>
          <w:rStyle w:val="Nenhum"/>
          <w:spacing w:val="0"/>
          <w:rtl w:val="0"/>
          <w:lang w:val="en-US"/>
        </w:rPr>
        <w:t xml:space="preserve"> </w:t>
      </w:r>
      <w:r>
        <w:rPr>
          <w:rStyle w:val="Nenhum"/>
          <w:rtl w:val="0"/>
          <w:lang w:val="en-US"/>
        </w:rPr>
        <w:t>any</w:t>
      </w:r>
      <w:r>
        <w:rPr>
          <w:rStyle w:val="Nenhum"/>
          <w:spacing w:val="0"/>
          <w:rtl w:val="0"/>
          <w:lang w:val="en-US"/>
        </w:rPr>
        <w:t xml:space="preserve"> </w:t>
      </w:r>
      <w:r>
        <w:rPr>
          <w:rStyle w:val="Nenhum"/>
          <w:rtl w:val="0"/>
          <w:lang w:val="en-US"/>
        </w:rPr>
        <w:t>limit</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this</w:t>
      </w:r>
      <w:r>
        <w:rPr>
          <w:rStyle w:val="Nenhum"/>
          <w:spacing w:val="0"/>
          <w:rtl w:val="0"/>
          <w:lang w:val="en-US"/>
        </w:rPr>
        <w:t xml:space="preserve"> </w:t>
      </w:r>
      <w:r>
        <w:rPr>
          <w:rStyle w:val="Nenhum"/>
          <w:rtl w:val="0"/>
          <w:lang w:val="en-US"/>
        </w:rPr>
        <w:t>sense,</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general,</w:t>
      </w:r>
      <w:r>
        <w:rPr>
          <w:rStyle w:val="Nenhum"/>
          <w:spacing w:val="0"/>
          <w:rtl w:val="0"/>
          <w:lang w:val="en-US"/>
        </w:rPr>
        <w:t xml:space="preserve"> </w:t>
      </w:r>
      <w:r>
        <w:rPr>
          <w:rStyle w:val="Nenhum"/>
          <w:rtl w:val="0"/>
          <w:lang w:val="en-US"/>
        </w:rPr>
        <w:t>hospital</w:t>
      </w:r>
      <w:r>
        <w:rPr>
          <w:rStyle w:val="Nenhum"/>
          <w:spacing w:val="0"/>
          <w:rtl w:val="0"/>
          <w:lang w:val="en-US"/>
        </w:rPr>
        <w:t xml:space="preserve"> </w:t>
      </w:r>
      <w:r>
        <w:rPr>
          <w:rStyle w:val="Nenhum"/>
          <w:rtl w:val="0"/>
          <w:lang w:val="en-US"/>
        </w:rPr>
        <w:t>units</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health</w:t>
      </w:r>
      <w:r>
        <w:rPr>
          <w:rStyle w:val="Nenhum"/>
          <w:spacing w:val="0"/>
          <w:rtl w:val="0"/>
          <w:lang w:val="en-US"/>
        </w:rPr>
        <w:t xml:space="preserve"> </w:t>
      </w:r>
      <w:r>
        <w:rPr>
          <w:rStyle w:val="Nenhum"/>
          <w:rtl w:val="0"/>
          <w:lang w:val="en-US"/>
        </w:rPr>
        <w:t>professionals</w:t>
      </w:r>
      <w:r>
        <w:rPr>
          <w:rStyle w:val="Nenhum"/>
          <w:spacing w:val="0"/>
          <w:rtl w:val="0"/>
          <w:lang w:val="en-US"/>
        </w:rPr>
        <w:t xml:space="preserve"> </w:t>
      </w:r>
      <w:r>
        <w:rPr>
          <w:rStyle w:val="Nenhum"/>
          <w:rtl w:val="0"/>
          <w:lang w:val="en-US"/>
        </w:rPr>
        <w:t>invoke</w:t>
      </w:r>
      <w:r>
        <w:rPr>
          <w:rStyle w:val="Nenhum"/>
          <w:spacing w:val="0"/>
          <w:rtl w:val="0"/>
          <w:lang w:val="en-US"/>
        </w:rPr>
        <w:t xml:space="preserve"> </w:t>
      </w:r>
      <w:r>
        <w:rPr>
          <w:rStyle w:val="Nenhum"/>
          <w:spacing w:val="0"/>
          <w:rtl w:val="0"/>
          <w:lang w:val="en-US"/>
        </w:rPr>
        <w:t>Technical</w:t>
      </w:r>
    </w:p>
    <w:p>
      <w:pPr>
        <w:pStyle w:val="Body Text"/>
        <w:tabs>
          <w:tab w:val="left" w:pos="6303"/>
        </w:tabs>
        <w:spacing w:line="228" w:lineRule="exact"/>
        <w:ind w:left="4892" w:firstLine="0"/>
      </w:pPr>
      <w:r>
        <w:rPr>
          <w:rStyle w:val="Nenhum"/>
          <w:outline w:val="0"/>
          <w:color w:val="0461c1"/>
          <w:spacing w:val="0"/>
          <w:u w:val="single" w:color="0461c1"/>
          <w:rtl w:val="0"/>
          <w:lang w:val="en-US"/>
          <w14:textFill>
            <w14:solidFill>
              <w14:srgbClr w14:val="0461C1"/>
            </w14:solidFill>
          </w14:textFill>
        </w:rPr>
        <w:t>[17]</w:t>
      </w:r>
      <w:r>
        <w:rPr>
          <w:rStyle w:val="Nenhum"/>
          <w:outline w:val="0"/>
          <w:color w:val="0461c1"/>
          <w:u w:color="0461c1"/>
          <w14:textFill>
            <w14:solidFill>
              <w14:srgbClr w14:val="0461C1"/>
            </w14:solidFill>
          </w14:textFill>
        </w:rPr>
        <w:tab/>
      </w:r>
      <w:r>
        <w:rPr>
          <w:rStyle w:val="Nenhum"/>
          <w:outline w:val="0"/>
          <w:color w:val="0461c1"/>
          <w:spacing w:val="0"/>
          <w:u w:color="0461c1"/>
          <w:rtl w:val="0"/>
          <w:lang w:val="en-US"/>
          <w14:textFill>
            <w14:solidFill>
              <w14:srgbClr w14:val="0461C1"/>
            </w14:solidFill>
          </w14:textFill>
        </w:rPr>
        <w:t>[18]</w:t>
      </w:r>
    </w:p>
    <w:p>
      <w:pPr>
        <w:pStyle w:val="Body Text"/>
        <w:tabs>
          <w:tab w:val="left" w:pos="5387"/>
          <w:tab w:val="left" w:pos="6702"/>
        </w:tabs>
        <w:spacing w:line="228" w:lineRule="exact"/>
        <w:ind w:left="471" w:firstLine="0"/>
      </w:pPr>
      <w:r>
        <w:rPr>
          <w:rStyle w:val="Nenhum"/>
          <w:rtl w:val="0"/>
          <w:lang w:val="en-US"/>
        </w:rPr>
        <w:t>Standards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Ministry</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Health</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spacing w:val="0"/>
          <w:rtl w:val="0"/>
          <w:lang w:val="en-US"/>
        </w:rPr>
        <w:t>2012</w:t>
      </w:r>
      <w:r>
        <w:rPr>
          <w:rStyle w:val="Nenhum"/>
          <w:rtl w:val="0"/>
        </w:rPr>
        <w:tab/>
        <w:t>and</w:t>
      </w:r>
      <w:r>
        <w:rPr>
          <w:rStyle w:val="Nenhum"/>
          <w:spacing w:val="0"/>
          <w:rtl w:val="0"/>
          <w:lang w:val="en-US"/>
        </w:rPr>
        <w:t xml:space="preserve"> </w:t>
      </w:r>
      <w:r>
        <w:rPr>
          <w:rStyle w:val="Nenhum"/>
          <w:spacing w:val="0"/>
          <w:rtl w:val="0"/>
          <w:lang w:val="en-US"/>
        </w:rPr>
        <w:t>2014</w:t>
      </w:r>
      <w:r>
        <w:rPr>
          <w:rStyle w:val="Nenhum"/>
          <w:rtl w:val="0"/>
        </w:rPr>
        <w:tab/>
        <w:t>;</w:t>
      </w:r>
      <w:r>
        <w:rPr>
          <w:rStyle w:val="Nenhum"/>
          <w:spacing w:val="0"/>
          <w:rtl w:val="0"/>
          <w:lang w:val="en-US"/>
        </w:rPr>
        <w:t xml:space="preserve"> </w:t>
      </w:r>
      <w:r>
        <w:rPr>
          <w:rStyle w:val="Nenhum"/>
          <w:rtl w:val="0"/>
          <w:lang w:val="en-US"/>
        </w:rPr>
        <w:t>lack</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equipment</w:t>
      </w:r>
      <w:r>
        <w:rPr>
          <w:rStyle w:val="Nenhum"/>
          <w:spacing w:val="0"/>
          <w:rtl w:val="0"/>
          <w:lang w:val="en-US"/>
        </w:rPr>
        <w:t xml:space="preserve"> </w:t>
      </w:r>
      <w:r>
        <w:rPr>
          <w:rStyle w:val="Nenhum"/>
          <w:rtl w:val="0"/>
          <w:lang w:val="en-US"/>
        </w:rPr>
        <w:t>or</w:t>
      </w:r>
      <w:r>
        <w:rPr>
          <w:rStyle w:val="Nenhum"/>
          <w:spacing w:val="0"/>
          <w:rtl w:val="0"/>
          <w:lang w:val="en-US"/>
        </w:rPr>
        <w:t xml:space="preserve"> </w:t>
      </w:r>
      <w:r>
        <w:rPr>
          <w:rStyle w:val="Nenhum"/>
          <w:rtl w:val="0"/>
          <w:lang w:val="en-US"/>
        </w:rPr>
        <w:t>technical</w:t>
      </w:r>
      <w:r>
        <w:rPr>
          <w:rStyle w:val="Nenhum"/>
          <w:spacing w:val="0"/>
          <w:rtl w:val="0"/>
          <w:lang w:val="en-US"/>
        </w:rPr>
        <w:t xml:space="preserve"> </w:t>
      </w:r>
      <w:r>
        <w:rPr>
          <w:rStyle w:val="Nenhum"/>
          <w:rtl w:val="0"/>
          <w:lang w:val="en-US"/>
        </w:rPr>
        <w:t>training</w:t>
      </w:r>
      <w:r>
        <w:rPr>
          <w:rStyle w:val="Nenhum"/>
          <w:spacing w:val="0"/>
          <w:rtl w:val="0"/>
          <w:lang w:val="en-US"/>
        </w:rPr>
        <w:t xml:space="preserve"> </w:t>
      </w:r>
      <w:r>
        <w:rPr>
          <w:rStyle w:val="Nenhum"/>
          <w:spacing w:val="0"/>
          <w:rtl w:val="0"/>
          <w:lang w:val="en-US"/>
        </w:rPr>
        <w:t>to</w:t>
      </w:r>
    </w:p>
    <w:p>
      <w:pPr>
        <w:pStyle w:val="Body Text"/>
        <w:spacing w:before="81"/>
        <w:ind w:left="471" w:firstLine="0"/>
      </w:pPr>
      <w:r>
        <w:rPr>
          <w:rStyle w:val="Nenhum"/>
        </w:rPr>
        <mc:AlternateContent>
          <mc:Choice Requires="wps">
            <w:drawing xmlns:a="http://schemas.openxmlformats.org/drawingml/2006/main">
              <wp:anchor distT="0" distB="0" distL="0" distR="0" simplePos="0" relativeHeight="251670528" behindDoc="0" locked="0" layoutInCell="1" allowOverlap="1">
                <wp:simplePos x="0" y="0"/>
                <wp:positionH relativeFrom="page">
                  <wp:posOffset>1491995</wp:posOffset>
                </wp:positionH>
                <wp:positionV relativeFrom="page">
                  <wp:posOffset>205647</wp:posOffset>
                </wp:positionV>
                <wp:extent cx="254509" cy="12700"/>
                <wp:effectExtent l="0" t="0" r="0" b="0"/>
                <wp:wrapNone/>
                <wp:docPr id="1073741838" name="officeArt object" descr="Retângulo"/>
                <wp:cNvGraphicFramePr/>
                <a:graphic xmlns:a="http://schemas.openxmlformats.org/drawingml/2006/main">
                  <a:graphicData uri="http://schemas.microsoft.com/office/word/2010/wordprocessingShape">
                    <wps:wsp>
                      <wps:cNvSpPr/>
                      <wps:spPr>
                        <a:xfrm>
                          <a:off x="0" y="0"/>
                          <a:ext cx="254509" cy="12700"/>
                        </a:xfrm>
                        <a:prstGeom prst="rect">
                          <a:avLst/>
                        </a:prstGeom>
                        <a:solidFill>
                          <a:srgbClr val="0361C0"/>
                        </a:solidFill>
                        <a:ln w="12700" cap="flat">
                          <a:noFill/>
                          <a:miter lim="400000"/>
                        </a:ln>
                        <a:effectLst/>
                      </wps:spPr>
                      <wps:bodyPr/>
                    </wps:wsp>
                  </a:graphicData>
                </a:graphic>
              </wp:anchor>
            </w:drawing>
          </mc:Choice>
          <mc:Fallback>
            <w:pict>
              <v:rect id="_x0000_s1037" style="visibility:visible;position:absolute;margin-left:117.5pt;margin-top:16.2pt;width:20.0pt;height:1.0pt;z-index:25167052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perform</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procedure</w:t>
      </w:r>
      <w:r>
        <w:rPr>
          <w:rStyle w:val="Nenhum"/>
          <w:spacing w:val="0"/>
          <w:rtl w:val="0"/>
          <w:lang w:val="en-US"/>
        </w:rPr>
        <w:t xml:space="preserve"> </w:t>
      </w:r>
      <w:r>
        <w:rPr>
          <w:rStyle w:val="Nenhum"/>
          <w:rtl w:val="0"/>
          <w:lang w:val="en-US"/>
        </w:rPr>
        <w:t>at</w:t>
      </w:r>
      <w:r>
        <w:rPr>
          <w:rStyle w:val="Nenhum"/>
          <w:spacing w:val="0"/>
          <w:rtl w:val="0"/>
          <w:lang w:val="en-US"/>
        </w:rPr>
        <w:t xml:space="preserve"> </w:t>
      </w:r>
      <w:r>
        <w:rPr>
          <w:rStyle w:val="Nenhum"/>
          <w:rtl w:val="0"/>
          <w:lang w:val="en-US"/>
        </w:rPr>
        <w:t>an</w:t>
      </w:r>
      <w:r>
        <w:rPr>
          <w:rStyle w:val="Nenhum"/>
          <w:spacing w:val="0"/>
          <w:rtl w:val="0"/>
          <w:lang w:val="en-US"/>
        </w:rPr>
        <w:t xml:space="preserve"> </w:t>
      </w:r>
      <w:r>
        <w:rPr>
          <w:rStyle w:val="Nenhum"/>
          <w:rtl w:val="0"/>
          <w:lang w:val="en-US"/>
        </w:rPr>
        <w:t>older</w:t>
      </w:r>
      <w:r>
        <w:rPr>
          <w:rStyle w:val="Nenhum"/>
          <w:spacing w:val="0"/>
          <w:rtl w:val="0"/>
          <w:lang w:val="en-US"/>
        </w:rPr>
        <w:t xml:space="preserve"> </w:t>
      </w:r>
      <w:r>
        <w:rPr>
          <w:rStyle w:val="Nenhum"/>
          <w:rtl w:val="0"/>
          <w:lang w:val="en-US"/>
        </w:rPr>
        <w:t>gestational</w:t>
      </w:r>
      <w:r>
        <w:rPr>
          <w:rStyle w:val="Nenhum"/>
          <w:spacing w:val="0"/>
          <w:rtl w:val="0"/>
          <w:lang w:val="en-US"/>
        </w:rPr>
        <w:t xml:space="preserve"> </w:t>
      </w:r>
      <w:r>
        <w:rPr>
          <w:rStyle w:val="Nenhum"/>
          <w:rtl w:val="0"/>
          <w:lang w:val="en-US"/>
        </w:rPr>
        <w:t>age;</w:t>
      </w:r>
      <w:r>
        <w:rPr>
          <w:rStyle w:val="Nenhum"/>
          <w:spacing w:val="0"/>
          <w:rtl w:val="0"/>
          <w:lang w:val="en-US"/>
        </w:rPr>
        <w:t xml:space="preserve"> </w:t>
      </w:r>
      <w:r>
        <w:rPr>
          <w:rStyle w:val="Nenhum"/>
          <w:rtl w:val="0"/>
          <w:lang w:val="en-US"/>
        </w:rPr>
        <w:t>or</w:t>
      </w:r>
      <w:r>
        <w:rPr>
          <w:rStyle w:val="Nenhum"/>
          <w:spacing w:val="0"/>
          <w:rtl w:val="0"/>
          <w:lang w:val="en-US"/>
        </w:rPr>
        <w:t xml:space="preserve"> </w:t>
      </w:r>
      <w:r>
        <w:rPr>
          <w:rStyle w:val="Nenhum"/>
          <w:rtl w:val="0"/>
          <w:lang w:val="en-US"/>
        </w:rPr>
        <w:t>even</w:t>
      </w:r>
      <w:r>
        <w:rPr>
          <w:rStyle w:val="Nenhum"/>
          <w:spacing w:val="0"/>
          <w:rtl w:val="0"/>
          <w:lang w:val="en-US"/>
        </w:rPr>
        <w:t xml:space="preserve"> </w:t>
      </w:r>
      <w:r>
        <w:rPr>
          <w:rStyle w:val="Nenhum"/>
          <w:rtl w:val="0"/>
          <w:lang w:val="en-US"/>
        </w:rPr>
        <w:t>conscientious</w:t>
      </w:r>
      <w:r>
        <w:rPr>
          <w:rStyle w:val="Nenhum"/>
          <w:spacing w:val="0"/>
          <w:rtl w:val="0"/>
          <w:lang w:val="en-US"/>
        </w:rPr>
        <w:t xml:space="preserve"> </w:t>
      </w:r>
      <w:r>
        <w:rPr>
          <w:rStyle w:val="Nenhum"/>
          <w:rtl w:val="0"/>
          <w:lang w:val="en-US"/>
        </w:rPr>
        <w:t>objection</w:t>
      </w:r>
      <w:r>
        <w:rPr>
          <w:rStyle w:val="Nenhum"/>
          <w:spacing w:val="0"/>
          <w:rtl w:val="0"/>
          <w:lang w:val="en-US"/>
        </w:rPr>
        <w:t xml:space="preserve"> </w:t>
      </w:r>
      <w:r>
        <w:rPr>
          <w:rStyle w:val="Nenhum"/>
          <w:rtl w:val="0"/>
          <w:lang w:val="en-US"/>
        </w:rPr>
        <w:t>as</w:t>
      </w:r>
      <w:r>
        <w:rPr>
          <w:rStyle w:val="Nenhum"/>
          <w:spacing w:val="0"/>
          <w:rtl w:val="0"/>
          <w:lang w:val="en-US"/>
        </w:rPr>
        <w:t xml:space="preserve"> </w:t>
      </w:r>
      <w:r>
        <w:rPr>
          <w:rStyle w:val="Nenhum"/>
          <w:rtl w:val="0"/>
          <w:lang w:val="en-US"/>
        </w:rPr>
        <w:t>justification</w:t>
      </w:r>
      <w:r>
        <w:rPr>
          <w:rStyle w:val="Nenhum"/>
          <w:spacing w:val="0"/>
          <w:rtl w:val="0"/>
          <w:lang w:val="en-US"/>
        </w:rPr>
        <w:t xml:space="preserve"> </w:t>
      </w:r>
      <w:r>
        <w:rPr>
          <w:rStyle w:val="Nenhum"/>
          <w:rtl w:val="0"/>
          <w:lang w:val="en-US"/>
        </w:rPr>
        <w:t>for</w:t>
      </w:r>
      <w:r>
        <w:rPr>
          <w:rStyle w:val="Nenhum"/>
          <w:spacing w:val="0"/>
          <w:rtl w:val="0"/>
          <w:lang w:val="en-US"/>
        </w:rPr>
        <w:t xml:space="preserve"> </w:t>
      </w:r>
      <w:r>
        <w:rPr>
          <w:rStyle w:val="Nenhum"/>
          <w:spacing w:val="0"/>
          <w:rtl w:val="0"/>
          <w:lang w:val="en-US"/>
        </w:rPr>
        <w:t>denial.</w:t>
      </w:r>
    </w:p>
    <w:p>
      <w:pPr>
        <w:pStyle w:val="Body Text"/>
        <w:spacing w:before="4"/>
        <w:rPr>
          <w:rStyle w:val="Nenhum"/>
          <w:sz w:val="22"/>
          <w:szCs w:val="22"/>
        </w:rPr>
      </w:pPr>
    </w:p>
    <w:p>
      <w:pPr>
        <w:pStyle w:val="Corpo"/>
        <w:spacing w:line="312" w:lineRule="auto"/>
        <w:ind w:left="471" w:right="212" w:firstLine="708"/>
        <w:jc w:val="both"/>
        <w:rPr>
          <w:rStyle w:val="Nenhum"/>
          <w:i w:val="1"/>
          <w:iCs w:val="1"/>
          <w:sz w:val="24"/>
          <w:szCs w:val="24"/>
        </w:rPr>
      </w:pPr>
      <w:r>
        <w:rPr>
          <w:rStyle w:val="Nenhum"/>
          <w:sz w:val="24"/>
          <w:szCs w:val="24"/>
          <w:rtl w:val="0"/>
          <w:lang w:val="en-US"/>
        </w:rPr>
        <w:t>According</w:t>
      </w:r>
      <w:r>
        <w:rPr>
          <w:rStyle w:val="Nenhum"/>
          <w:spacing w:val="-1"/>
          <w:sz w:val="24"/>
          <w:szCs w:val="24"/>
          <w:rtl w:val="0"/>
        </w:rPr>
        <w:t xml:space="preserve"> </w:t>
      </w:r>
      <w:r>
        <w:rPr>
          <w:rStyle w:val="Nenhum"/>
          <w:sz w:val="24"/>
          <w:szCs w:val="24"/>
          <w:rtl w:val="0"/>
        </w:rPr>
        <w:t>to</w:t>
      </w:r>
      <w:r>
        <w:rPr>
          <w:rStyle w:val="Nenhum"/>
          <w:spacing w:val="-1"/>
          <w:sz w:val="24"/>
          <w:szCs w:val="24"/>
          <w:rtl w:val="0"/>
        </w:rPr>
        <w:t xml:space="preserve"> </w:t>
      </w:r>
      <w:r>
        <w:rPr>
          <w:rStyle w:val="Nenhum"/>
          <w:sz w:val="24"/>
          <w:szCs w:val="24"/>
          <w:rtl w:val="0"/>
        </w:rPr>
        <w:t>an</w:t>
      </w:r>
      <w:r>
        <w:rPr>
          <w:rStyle w:val="Nenhum"/>
          <w:spacing w:val="-1"/>
          <w:sz w:val="24"/>
          <w:szCs w:val="24"/>
          <w:rtl w:val="0"/>
        </w:rPr>
        <w:t xml:space="preserve"> </w:t>
      </w:r>
      <w:r>
        <w:rPr>
          <w:rStyle w:val="Nenhum"/>
          <w:sz w:val="24"/>
          <w:szCs w:val="24"/>
          <w:rtl w:val="0"/>
          <w:lang w:val="en-US"/>
        </w:rPr>
        <w:t>article</w:t>
      </w:r>
      <w:r>
        <w:rPr>
          <w:rStyle w:val="Nenhum"/>
          <w:spacing w:val="-2"/>
          <w:sz w:val="24"/>
          <w:szCs w:val="24"/>
          <w:rtl w:val="0"/>
        </w:rPr>
        <w:t xml:space="preserve"> </w:t>
      </w:r>
      <w:r>
        <w:rPr>
          <w:rStyle w:val="Nenhum"/>
          <w:sz w:val="24"/>
          <w:szCs w:val="24"/>
          <w:rtl w:val="0"/>
          <w:lang w:val="en-US"/>
        </w:rPr>
        <w:t>published</w:t>
      </w:r>
      <w:r>
        <w:rPr>
          <w:rStyle w:val="Nenhum"/>
          <w:spacing w:val="-1"/>
          <w:sz w:val="24"/>
          <w:szCs w:val="24"/>
          <w:rtl w:val="0"/>
        </w:rPr>
        <w:t xml:space="preserve"> </w:t>
      </w:r>
      <w:r>
        <w:rPr>
          <w:rStyle w:val="Nenhum"/>
          <w:sz w:val="24"/>
          <w:szCs w:val="24"/>
          <w:rtl w:val="0"/>
        </w:rPr>
        <w:t>by</w:t>
      </w:r>
      <w:r>
        <w:rPr>
          <w:rStyle w:val="Nenhum"/>
          <w:spacing w:val="-1"/>
          <w:sz w:val="24"/>
          <w:szCs w:val="24"/>
          <w:rtl w:val="0"/>
        </w:rPr>
        <w:t xml:space="preserve"> </w:t>
      </w:r>
      <w:r>
        <w:rPr>
          <w:rStyle w:val="Nenhum"/>
          <w:sz w:val="24"/>
          <w:szCs w:val="24"/>
          <w:rtl w:val="0"/>
          <w:lang w:val="en-US"/>
        </w:rPr>
        <w:t>the</w:t>
      </w:r>
      <w:r>
        <w:rPr>
          <w:rStyle w:val="Nenhum"/>
          <w:spacing w:val="-2"/>
          <w:sz w:val="24"/>
          <w:szCs w:val="24"/>
          <w:rtl w:val="0"/>
        </w:rPr>
        <w:t xml:space="preserve"> </w:t>
      </w:r>
      <w:r>
        <w:rPr>
          <w:rStyle w:val="Nenhum"/>
          <w:sz w:val="24"/>
          <w:szCs w:val="24"/>
          <w:rtl w:val="0"/>
          <w:lang w:val="it-IT"/>
        </w:rPr>
        <w:t>Catarinas</w:t>
      </w:r>
      <w:r>
        <w:rPr>
          <w:rStyle w:val="Nenhum"/>
          <w:spacing w:val="-1"/>
          <w:sz w:val="24"/>
          <w:szCs w:val="24"/>
          <w:rtl w:val="0"/>
        </w:rPr>
        <w:t xml:space="preserve"> </w:t>
      </w:r>
      <w:r>
        <w:rPr>
          <w:rStyle w:val="Nenhum"/>
          <w:sz w:val="24"/>
          <w:szCs w:val="24"/>
          <w:rtl w:val="0"/>
          <w:lang w:val="en-US"/>
        </w:rPr>
        <w:t>News</w:t>
      </w:r>
      <w:r>
        <w:rPr>
          <w:rStyle w:val="Nenhum"/>
          <w:spacing w:val="-1"/>
          <w:sz w:val="24"/>
          <w:szCs w:val="24"/>
          <w:rtl w:val="0"/>
        </w:rPr>
        <w:t xml:space="preserve"> </w:t>
      </w:r>
      <w:r>
        <w:rPr>
          <w:rStyle w:val="Nenhum"/>
          <w:sz w:val="24"/>
          <w:szCs w:val="24"/>
          <w:rtl w:val="0"/>
          <w:lang w:val="pt-PT"/>
        </w:rPr>
        <w:t>Portal,</w:t>
      </w:r>
      <w:r>
        <w:rPr>
          <w:rStyle w:val="Nenhum"/>
          <w:spacing w:val="-1"/>
          <w:sz w:val="24"/>
          <w:szCs w:val="24"/>
          <w:rtl w:val="0"/>
        </w:rPr>
        <w:t xml:space="preserve"> </w:t>
      </w:r>
      <w:r>
        <w:rPr>
          <w:rStyle w:val="Nenhum"/>
          <w:sz w:val="24"/>
          <w:szCs w:val="24"/>
          <w:rtl w:val="0"/>
          <w:lang w:val="en-US"/>
        </w:rPr>
        <w:t>of</w:t>
      </w:r>
      <w:r>
        <w:rPr>
          <w:rStyle w:val="Nenhum"/>
          <w:spacing w:val="-2"/>
          <w:sz w:val="24"/>
          <w:szCs w:val="24"/>
          <w:rtl w:val="0"/>
        </w:rPr>
        <w:t xml:space="preserve"> </w:t>
      </w:r>
      <w:r>
        <w:rPr>
          <w:rStyle w:val="Nenhum"/>
          <w:sz w:val="24"/>
          <w:szCs w:val="24"/>
          <w:rtl w:val="0"/>
          <w:lang w:val="en-US"/>
        </w:rPr>
        <w:t>the</w:t>
      </w:r>
      <w:r>
        <w:rPr>
          <w:rStyle w:val="Nenhum"/>
          <w:spacing w:val="-2"/>
          <w:sz w:val="24"/>
          <w:szCs w:val="24"/>
          <w:rtl w:val="0"/>
        </w:rPr>
        <w:t xml:space="preserve"> </w:t>
      </w:r>
      <w:r>
        <w:rPr>
          <w:rStyle w:val="Nenhum"/>
          <w:sz w:val="24"/>
          <w:szCs w:val="24"/>
          <w:rtl w:val="0"/>
        </w:rPr>
        <w:t>114</w:t>
      </w:r>
      <w:r>
        <w:rPr>
          <w:rStyle w:val="Nenhum"/>
          <w:spacing w:val="-2"/>
          <w:sz w:val="24"/>
          <w:szCs w:val="24"/>
          <w:rtl w:val="0"/>
        </w:rPr>
        <w:t xml:space="preserve"> </w:t>
      </w:r>
      <w:r>
        <w:rPr>
          <w:rStyle w:val="Nenhum"/>
          <w:sz w:val="24"/>
          <w:szCs w:val="24"/>
          <w:rtl w:val="0"/>
          <w:lang w:val="en-US"/>
        </w:rPr>
        <w:t>reference</w:t>
      </w:r>
      <w:r>
        <w:rPr>
          <w:rStyle w:val="Nenhum"/>
          <w:spacing w:val="-2"/>
          <w:sz w:val="24"/>
          <w:szCs w:val="24"/>
          <w:rtl w:val="0"/>
        </w:rPr>
        <w:t xml:space="preserve"> </w:t>
      </w:r>
      <w:r>
        <w:rPr>
          <w:rStyle w:val="Nenhum"/>
          <w:sz w:val="24"/>
          <w:szCs w:val="24"/>
          <w:rtl w:val="0"/>
          <w:lang w:val="en-US"/>
        </w:rPr>
        <w:t>services</w:t>
      </w:r>
      <w:r>
        <w:rPr>
          <w:rStyle w:val="Nenhum"/>
          <w:spacing w:val="-1"/>
          <w:sz w:val="24"/>
          <w:szCs w:val="24"/>
          <w:rtl w:val="0"/>
        </w:rPr>
        <w:t xml:space="preserve"> </w:t>
      </w:r>
      <w:r>
        <w:rPr>
          <w:rStyle w:val="Nenhum"/>
          <w:sz w:val="24"/>
          <w:szCs w:val="24"/>
          <w:rtl w:val="0"/>
        </w:rPr>
        <w:t>listed</w:t>
      </w:r>
      <w:r>
        <w:rPr>
          <w:rStyle w:val="Nenhum"/>
          <w:spacing w:val="-1"/>
          <w:sz w:val="24"/>
          <w:szCs w:val="24"/>
          <w:rtl w:val="0"/>
        </w:rPr>
        <w:t xml:space="preserve"> </w:t>
      </w:r>
      <w:r>
        <w:rPr>
          <w:rStyle w:val="Nenhum"/>
          <w:sz w:val="24"/>
          <w:szCs w:val="24"/>
          <w:rtl w:val="0"/>
          <w:lang w:val="en-US"/>
        </w:rPr>
        <w:t>by the National Registry of Health Establishments (CNES), only 4 (3.5%), throughout the country, perform terminations of pregnancy above 20 weeks in case of sexual violence.</w:t>
      </w:r>
      <w:r>
        <w:rPr>
          <w:rStyle w:val="Nenhum"/>
          <w:outline w:val="0"/>
          <w:color w:val="0461c1"/>
          <w:position w:val="36"/>
          <w:sz w:val="24"/>
          <w:szCs w:val="24"/>
          <w:u w:color="0461c1"/>
          <w:rtl w:val="0"/>
          <w:lang w:val="pt-PT"/>
          <w14:textFill>
            <w14:solidFill>
              <w14:srgbClr w14:val="0461C1"/>
            </w14:solidFill>
          </w14:textFill>
        </w:rPr>
        <w:t xml:space="preserve">[19] </w:t>
      </w:r>
      <w:r>
        <w:rPr>
          <w:rStyle w:val="Nenhum"/>
          <w:sz w:val="24"/>
          <w:szCs w:val="24"/>
          <w:rtl w:val="0"/>
        </w:rPr>
        <w:t>Al</w:t>
      </w:r>
      <w:r>
        <w:rPr>
          <w:rStyle w:val="Nenhum"/>
          <w:sz w:val="24"/>
          <w:szCs w:val="24"/>
          <w:u w:val="single" w:color="0361c0"/>
          <w:rtl w:val="0"/>
          <w:lang w:val="it-IT"/>
        </w:rPr>
        <w:t xml:space="preserve">so </w:t>
      </w:r>
      <w:r>
        <w:rPr>
          <w:rStyle w:val="Nenhum"/>
          <w:sz w:val="24"/>
          <w:szCs w:val="24"/>
          <w:rtl w:val="0"/>
          <w:lang w:val="en-US"/>
        </w:rPr>
        <w:t xml:space="preserve">according to the aforementioned article: </w:t>
      </w:r>
      <w:r>
        <w:rPr>
          <w:rStyle w:val="Nenhum"/>
          <w:i w:val="1"/>
          <w:iCs w:val="1"/>
          <w:sz w:val="24"/>
          <w:szCs w:val="24"/>
          <w:rtl w:val="0"/>
          <w:lang w:val="en-US"/>
        </w:rPr>
        <w:t>"there is a lack of clear guidelines on legal abortion in pregnancies over 20 weeks."</w:t>
      </w:r>
    </w:p>
    <w:p>
      <w:pPr>
        <w:pStyle w:val="Body Text"/>
        <w:spacing w:before="77" w:line="276" w:lineRule="auto"/>
        <w:ind w:left="500" w:right="188" w:firstLine="681"/>
        <w:jc w:val="both"/>
      </w:pPr>
      <w:r>
        <w:rPr>
          <w:rStyle w:val="Nenhum"/>
        </w:rPr>
        <mc:AlternateContent>
          <mc:Choice Requires="wps">
            <w:drawing xmlns:a="http://schemas.openxmlformats.org/drawingml/2006/main">
              <wp:anchor distT="0" distB="0" distL="0" distR="0" simplePos="0" relativeHeight="251671552" behindDoc="0" locked="0" layoutInCell="1" allowOverlap="1">
                <wp:simplePos x="0" y="0"/>
                <wp:positionH relativeFrom="page">
                  <wp:posOffset>3288791</wp:posOffset>
                </wp:positionH>
                <wp:positionV relativeFrom="page">
                  <wp:posOffset>96423</wp:posOffset>
                </wp:positionV>
                <wp:extent cx="254509" cy="12700"/>
                <wp:effectExtent l="0" t="0" r="0" b="0"/>
                <wp:wrapNone/>
                <wp:docPr id="1073741839" name="officeArt object" descr="Retângulo"/>
                <wp:cNvGraphicFramePr/>
                <a:graphic xmlns:a="http://schemas.openxmlformats.org/drawingml/2006/main">
                  <a:graphicData uri="http://schemas.microsoft.com/office/word/2010/wordprocessingShape">
                    <wps:wsp>
                      <wps:cNvSpPr/>
                      <wps:spPr>
                        <a:xfrm>
                          <a:off x="0" y="0"/>
                          <a:ext cx="254509" cy="12700"/>
                        </a:xfrm>
                        <a:prstGeom prst="rect">
                          <a:avLst/>
                        </a:prstGeom>
                        <a:solidFill>
                          <a:srgbClr val="0361C0"/>
                        </a:solidFill>
                        <a:ln w="12700" cap="flat">
                          <a:noFill/>
                          <a:miter lim="400000"/>
                        </a:ln>
                        <a:effectLst/>
                      </wps:spPr>
                      <wps:bodyPr/>
                    </wps:wsp>
                  </a:graphicData>
                </a:graphic>
              </wp:anchor>
            </w:drawing>
          </mc:Choice>
          <mc:Fallback>
            <w:pict>
              <v:rect id="_x0000_s1038" style="visibility:visible;position:absolute;margin-left:259.0pt;margin-top:7.6pt;width:20.0pt;height:1.0pt;z-index:25167155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Pr>
        <mc:AlternateContent>
          <mc:Choice Requires="wps">
            <w:drawing xmlns:a="http://schemas.openxmlformats.org/drawingml/2006/main">
              <wp:anchor distT="0" distB="0" distL="0" distR="0" simplePos="0" relativeHeight="251672576" behindDoc="0" locked="0" layoutInCell="1" allowOverlap="1">
                <wp:simplePos x="0" y="0"/>
                <wp:positionH relativeFrom="page">
                  <wp:posOffset>4032503</wp:posOffset>
                </wp:positionH>
                <wp:positionV relativeFrom="page">
                  <wp:posOffset>96423</wp:posOffset>
                </wp:positionV>
                <wp:extent cx="254509" cy="12700"/>
                <wp:effectExtent l="0" t="0" r="0" b="0"/>
                <wp:wrapNone/>
                <wp:docPr id="1073741840" name="officeArt object" descr="Retângulo"/>
                <wp:cNvGraphicFramePr/>
                <a:graphic xmlns:a="http://schemas.openxmlformats.org/drawingml/2006/main">
                  <a:graphicData uri="http://schemas.microsoft.com/office/word/2010/wordprocessingShape">
                    <wps:wsp>
                      <wps:cNvSpPr/>
                      <wps:spPr>
                        <a:xfrm>
                          <a:off x="0" y="0"/>
                          <a:ext cx="254509" cy="12700"/>
                        </a:xfrm>
                        <a:prstGeom prst="rect">
                          <a:avLst/>
                        </a:prstGeom>
                        <a:solidFill>
                          <a:srgbClr val="0361C0"/>
                        </a:solidFill>
                        <a:ln w="12700" cap="flat">
                          <a:noFill/>
                          <a:miter lim="400000"/>
                        </a:ln>
                        <a:effectLst/>
                      </wps:spPr>
                      <wps:bodyPr/>
                    </wps:wsp>
                  </a:graphicData>
                </a:graphic>
              </wp:anchor>
            </w:drawing>
          </mc:Choice>
          <mc:Fallback>
            <w:pict>
              <v:rect id="_x0000_s1039" style="visibility:visible;position:absolute;margin-left:317.5pt;margin-top:7.6pt;width:20.0pt;height:1.0pt;z-index:25167257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Pr>
        <mc:AlternateContent>
          <mc:Choice Requires="wps">
            <w:drawing xmlns:a="http://schemas.openxmlformats.org/drawingml/2006/main">
              <wp:anchor distT="0" distB="0" distL="0" distR="0" simplePos="0" relativeHeight="251673600" behindDoc="0" locked="0" layoutInCell="1" allowOverlap="1">
                <wp:simplePos x="0" y="0"/>
                <wp:positionH relativeFrom="page">
                  <wp:posOffset>4584190</wp:posOffset>
                </wp:positionH>
                <wp:positionV relativeFrom="page">
                  <wp:posOffset>364910</wp:posOffset>
                </wp:positionV>
                <wp:extent cx="2336801" cy="168911"/>
                <wp:effectExtent l="0" t="0" r="0" b="0"/>
                <wp:wrapNone/>
                <wp:docPr id="1073741841" name="officeArt object" descr="In both cases, children aged 10 and 11"/>
                <wp:cNvGraphicFramePr/>
                <a:graphic xmlns:a="http://schemas.openxmlformats.org/drawingml/2006/main">
                  <a:graphicData uri="http://schemas.microsoft.com/office/word/2010/wordprocessingShape">
                    <wps:wsp>
                      <wps:cNvSpPr txBox="1"/>
                      <wps:spPr>
                        <a:xfrm>
                          <a:off x="0" y="0"/>
                          <a:ext cx="2336801" cy="168911"/>
                        </a:xfrm>
                        <a:prstGeom prst="rect">
                          <a:avLst/>
                        </a:prstGeom>
                        <a:noFill/>
                        <a:ln w="12700" cap="flat">
                          <a:noFill/>
                          <a:miter lim="400000"/>
                        </a:ln>
                        <a:effectLst/>
                      </wps:spPr>
                      <wps:txbx>
                        <w:txbxContent>
                          <w:p>
                            <w:pPr>
                              <w:pStyle w:val="Body Text"/>
                              <w:spacing w:line="266" w:lineRule="exact"/>
                            </w:pPr>
                            <w:r>
                              <w:rPr>
                                <w:rStyle w:val="Nenhum"/>
                                <w:rtl w:val="0"/>
                                <w:lang w:val="en-US"/>
                              </w:rPr>
                              <w:t>In</w:t>
                            </w:r>
                            <w:r>
                              <w:rPr>
                                <w:rStyle w:val="Nenhum"/>
                                <w:spacing w:val="0"/>
                                <w:rtl w:val="0"/>
                                <w:lang w:val="en-US"/>
                              </w:rPr>
                              <w:t xml:space="preserve"> </w:t>
                            </w:r>
                            <w:r>
                              <w:rPr>
                                <w:rStyle w:val="Nenhum"/>
                                <w:rtl w:val="0"/>
                                <w:lang w:val="en-US"/>
                              </w:rPr>
                              <w:t>both</w:t>
                            </w:r>
                            <w:r>
                              <w:rPr>
                                <w:rStyle w:val="Nenhum"/>
                                <w:spacing w:val="0"/>
                                <w:rtl w:val="0"/>
                                <w:lang w:val="en-US"/>
                              </w:rPr>
                              <w:t xml:space="preserve"> </w:t>
                            </w:r>
                            <w:r>
                              <w:rPr>
                                <w:rStyle w:val="Nenhum"/>
                                <w:rtl w:val="0"/>
                                <w:lang w:val="en-US"/>
                              </w:rPr>
                              <w:t>cases,</w:t>
                            </w:r>
                            <w:r>
                              <w:rPr>
                                <w:rStyle w:val="Nenhum"/>
                                <w:spacing w:val="0"/>
                                <w:rtl w:val="0"/>
                                <w:lang w:val="en-US"/>
                              </w:rPr>
                              <w:t xml:space="preserve"> </w:t>
                            </w:r>
                            <w:r>
                              <w:rPr>
                                <w:rStyle w:val="Nenhum"/>
                                <w:rtl w:val="0"/>
                                <w:lang w:val="en-US"/>
                              </w:rPr>
                              <w:t>children</w:t>
                            </w:r>
                            <w:r>
                              <w:rPr>
                                <w:rStyle w:val="Nenhum"/>
                                <w:spacing w:val="0"/>
                                <w:rtl w:val="0"/>
                                <w:lang w:val="en-US"/>
                              </w:rPr>
                              <w:t xml:space="preserve"> </w:t>
                            </w:r>
                            <w:r>
                              <w:rPr>
                                <w:rStyle w:val="Nenhum"/>
                                <w:rtl w:val="0"/>
                                <w:lang w:val="en-US"/>
                              </w:rPr>
                              <w:t>aged</w:t>
                            </w:r>
                            <w:r>
                              <w:rPr>
                                <w:rStyle w:val="Nenhum"/>
                                <w:spacing w:val="0"/>
                                <w:rtl w:val="0"/>
                                <w:lang w:val="en-US"/>
                              </w:rPr>
                              <w:t xml:space="preserve"> </w:t>
                            </w:r>
                            <w:r>
                              <w:rPr>
                                <w:rStyle w:val="Nenhum"/>
                                <w:rtl w:val="0"/>
                                <w:lang w:val="en-US"/>
                              </w:rPr>
                              <w:t>10</w:t>
                            </w:r>
                            <w:r>
                              <w:rPr>
                                <w:rStyle w:val="Nenhum"/>
                                <w:spacing w:val="0"/>
                                <w:rtl w:val="0"/>
                                <w:lang w:val="en-US"/>
                              </w:rPr>
                              <w:t xml:space="preserve"> </w:t>
                            </w:r>
                            <w:r>
                              <w:rPr>
                                <w:rStyle w:val="Nenhum"/>
                                <w:rtl w:val="0"/>
                                <w:lang w:val="en-US"/>
                              </w:rPr>
                              <w:t>and</w:t>
                            </w:r>
                            <w:r>
                              <w:rPr>
                                <w:rStyle w:val="Nenhum"/>
                                <w:spacing w:val="0"/>
                                <w:rtl w:val="0"/>
                                <w:lang w:val="en-US"/>
                              </w:rPr>
                              <w:t xml:space="preserve"> 11</w:t>
                            </w:r>
                          </w:p>
                        </w:txbxContent>
                      </wps:txbx>
                      <wps:bodyPr wrap="square" lIns="0" tIns="0" rIns="0" bIns="0" numCol="1" anchor="t">
                        <a:noAutofit/>
                      </wps:bodyPr>
                    </wps:wsp>
                  </a:graphicData>
                </a:graphic>
              </wp:anchor>
            </w:drawing>
          </mc:Choice>
          <mc:Fallback>
            <w:pict>
              <v:shape id="_x0000_s1040" type="#_x0000_t202" style="visibility:visible;position:absolute;margin-left:361.0pt;margin-top:28.7pt;width:184.0pt;height:13.3pt;z-index:251673600;mso-position-horizontal:absolute;mso-position-horizontal-relative:page;mso-position-vertical:absolute;mso-position-vertical-relative:pag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Body Text"/>
                        <w:spacing w:line="266" w:lineRule="exact"/>
                      </w:pPr>
                      <w:r>
                        <w:rPr>
                          <w:rStyle w:val="Nenhum"/>
                          <w:rtl w:val="0"/>
                          <w:lang w:val="en-US"/>
                        </w:rPr>
                        <w:t>In</w:t>
                      </w:r>
                      <w:r>
                        <w:rPr>
                          <w:rStyle w:val="Nenhum"/>
                          <w:spacing w:val="0"/>
                          <w:rtl w:val="0"/>
                          <w:lang w:val="en-US"/>
                        </w:rPr>
                        <w:t xml:space="preserve"> </w:t>
                      </w:r>
                      <w:r>
                        <w:rPr>
                          <w:rStyle w:val="Nenhum"/>
                          <w:rtl w:val="0"/>
                          <w:lang w:val="en-US"/>
                        </w:rPr>
                        <w:t>both</w:t>
                      </w:r>
                      <w:r>
                        <w:rPr>
                          <w:rStyle w:val="Nenhum"/>
                          <w:spacing w:val="0"/>
                          <w:rtl w:val="0"/>
                          <w:lang w:val="en-US"/>
                        </w:rPr>
                        <w:t xml:space="preserve"> </w:t>
                      </w:r>
                      <w:r>
                        <w:rPr>
                          <w:rStyle w:val="Nenhum"/>
                          <w:rtl w:val="0"/>
                          <w:lang w:val="en-US"/>
                        </w:rPr>
                        <w:t>cases,</w:t>
                      </w:r>
                      <w:r>
                        <w:rPr>
                          <w:rStyle w:val="Nenhum"/>
                          <w:spacing w:val="0"/>
                          <w:rtl w:val="0"/>
                          <w:lang w:val="en-US"/>
                        </w:rPr>
                        <w:t xml:space="preserve"> </w:t>
                      </w:r>
                      <w:r>
                        <w:rPr>
                          <w:rStyle w:val="Nenhum"/>
                          <w:rtl w:val="0"/>
                          <w:lang w:val="en-US"/>
                        </w:rPr>
                        <w:t>children</w:t>
                      </w:r>
                      <w:r>
                        <w:rPr>
                          <w:rStyle w:val="Nenhum"/>
                          <w:spacing w:val="0"/>
                          <w:rtl w:val="0"/>
                          <w:lang w:val="en-US"/>
                        </w:rPr>
                        <w:t xml:space="preserve"> </w:t>
                      </w:r>
                      <w:r>
                        <w:rPr>
                          <w:rStyle w:val="Nenhum"/>
                          <w:rtl w:val="0"/>
                          <w:lang w:val="en-US"/>
                        </w:rPr>
                        <w:t>aged</w:t>
                      </w:r>
                      <w:r>
                        <w:rPr>
                          <w:rStyle w:val="Nenhum"/>
                          <w:spacing w:val="0"/>
                          <w:rtl w:val="0"/>
                          <w:lang w:val="en-US"/>
                        </w:rPr>
                        <w:t xml:space="preserve"> </w:t>
                      </w:r>
                      <w:r>
                        <w:rPr>
                          <w:rStyle w:val="Nenhum"/>
                          <w:rtl w:val="0"/>
                          <w:lang w:val="en-US"/>
                        </w:rPr>
                        <w:t>10</w:t>
                      </w:r>
                      <w:r>
                        <w:rPr>
                          <w:rStyle w:val="Nenhum"/>
                          <w:spacing w:val="0"/>
                          <w:rtl w:val="0"/>
                          <w:lang w:val="en-US"/>
                        </w:rPr>
                        <w:t xml:space="preserve"> </w:t>
                      </w:r>
                      <w:r>
                        <w:rPr>
                          <w:rStyle w:val="Nenhum"/>
                          <w:rtl w:val="0"/>
                          <w:lang w:val="en-US"/>
                        </w:rPr>
                        <w:t>and</w:t>
                      </w:r>
                      <w:r>
                        <w:rPr>
                          <w:rStyle w:val="Nenhum"/>
                          <w:spacing w:val="0"/>
                          <w:rtl w:val="0"/>
                          <w:lang w:val="en-US"/>
                        </w:rPr>
                        <w:t xml:space="preserve"> 11</w:t>
                      </w:r>
                    </w:p>
                  </w:txbxContent>
                </v:textbox>
                <w10:wrap type="none" side="bothSides" anchorx="page" anchory="page"/>
              </v:shape>
            </w:pict>
          </mc:Fallback>
        </mc:AlternateContent>
      </w:r>
      <w:r>
        <w:rPr>
          <w:rStyle w:val="Nenhum"/>
          <w:rtl w:val="0"/>
          <w:lang w:val="en-US"/>
        </w:rPr>
        <w:t>Within</w:t>
      </w:r>
      <w:r>
        <w:rPr>
          <w:rStyle w:val="Nenhum"/>
          <w:spacing w:val="0"/>
          <w:rtl w:val="0"/>
          <w:lang w:val="en-US"/>
        </w:rPr>
        <w:t xml:space="preserve"> </w:t>
      </w:r>
      <w:r>
        <w:rPr>
          <w:rStyle w:val="Nenhum"/>
          <w:rtl w:val="0"/>
          <w:lang w:val="en-US"/>
        </w:rPr>
        <w:t>this</w:t>
      </w:r>
      <w:r>
        <w:rPr>
          <w:rStyle w:val="Nenhum"/>
          <w:spacing w:val="0"/>
          <w:rtl w:val="0"/>
          <w:lang w:val="en-US"/>
        </w:rPr>
        <w:t xml:space="preserve"> </w:t>
      </w:r>
      <w:r>
        <w:rPr>
          <w:rStyle w:val="Nenhum"/>
          <w:rtl w:val="0"/>
          <w:lang w:val="en-US"/>
        </w:rPr>
        <w:t>context,</w:t>
      </w:r>
      <w:r>
        <w:rPr>
          <w:rStyle w:val="Nenhum"/>
          <w:spacing w:val="0"/>
          <w:rtl w:val="0"/>
          <w:lang w:val="en-US"/>
        </w:rPr>
        <w:t xml:space="preserve"> </w:t>
      </w:r>
      <w:r>
        <w:rPr>
          <w:rStyle w:val="Nenhum"/>
          <w:rtl w:val="0"/>
          <w:lang w:val="en-US"/>
        </w:rPr>
        <w:t>examples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violations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sexual</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reproductive</w:t>
      </w:r>
      <w:r>
        <w:rPr>
          <w:rStyle w:val="Nenhum"/>
          <w:spacing w:val="0"/>
          <w:rtl w:val="0"/>
          <w:lang w:val="en-US"/>
        </w:rPr>
        <w:t xml:space="preserve"> </w:t>
      </w:r>
      <w:r>
        <w:rPr>
          <w:rStyle w:val="Nenhum"/>
          <w:rtl w:val="0"/>
          <w:lang w:val="en-US"/>
        </w:rPr>
        <w:t>rights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girls</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Brazil</w:t>
      </w:r>
      <w:r>
        <w:rPr>
          <w:rStyle w:val="Nenhum"/>
          <w:spacing w:val="0"/>
          <w:rtl w:val="0"/>
          <w:lang w:val="en-US"/>
        </w:rPr>
        <w:t xml:space="preserve"> </w:t>
      </w:r>
      <w:r>
        <w:rPr>
          <w:rStyle w:val="Nenhum"/>
          <w:rtl w:val="0"/>
          <w:lang w:val="en-US"/>
        </w:rPr>
        <w:t xml:space="preserve">were uncovered by the local media in the years 2020 </w:t>
      </w:r>
      <w:r>
        <w:rPr>
          <w:rStyle w:val="Nenhum"/>
          <w:outline w:val="0"/>
          <w:color w:val="0461c0"/>
          <w:position w:val="34"/>
          <w:u w:val="single" w:color="0461c0"/>
          <w:rtl w:val="0"/>
          <w:lang w:val="en-US"/>
          <w14:textFill>
            <w14:solidFill>
              <w14:srgbClr w14:val="0461C0"/>
            </w14:solidFill>
          </w14:textFill>
        </w:rPr>
        <w:t>[13]</w:t>
      </w:r>
      <w:r>
        <w:rPr>
          <w:rStyle w:val="Nenhum"/>
          <w:outline w:val="0"/>
          <w:color w:val="0461c0"/>
          <w:position w:val="34"/>
          <w:u w:color="0461c0"/>
          <w:rtl w:val="0"/>
          <w:lang w:val="en-US"/>
          <w14:textFill>
            <w14:solidFill>
              <w14:srgbClr w14:val="0461C0"/>
            </w14:solidFill>
          </w14:textFill>
        </w:rPr>
        <w:t xml:space="preserve"> </w:t>
      </w:r>
      <w:r>
        <w:rPr>
          <w:rStyle w:val="Nenhum"/>
          <w:rtl w:val="0"/>
          <w:lang w:val="en-US"/>
        </w:rPr>
        <w:t xml:space="preserve">and 2022. </w:t>
      </w:r>
      <w:r>
        <w:rPr>
          <w:rStyle w:val="Nenhum"/>
          <w:outline w:val="0"/>
          <w:color w:val="0461c0"/>
          <w:position w:val="34"/>
          <w:u w:val="single" w:color="0461c0"/>
          <w:rtl w:val="0"/>
          <w:lang w:val="en-US"/>
          <w14:textFill>
            <w14:solidFill>
              <w14:srgbClr w14:val="0461C0"/>
            </w14:solidFill>
          </w14:textFill>
        </w:rPr>
        <w:t>[13]</w:t>
      </w:r>
      <w:r>
        <w:rPr>
          <w:rStyle w:val="Nenhum"/>
          <w:outline w:val="0"/>
          <w:color w:val="0461c0"/>
          <w:spacing w:val="0"/>
          <w:position w:val="34"/>
          <w:u w:val="single" w:color="0461c0"/>
          <w:rtl w:val="0"/>
          <w:lang w:val="en-US"/>
          <w14:textFill>
            <w14:solidFill>
              <w14:srgbClr w14:val="0461C0"/>
            </w14:solidFill>
          </w14:textFill>
        </w:rPr>
        <w:t xml:space="preserve"> </w:t>
      </w:r>
    </w:p>
    <w:p>
      <w:pPr>
        <w:pStyle w:val="Body Text"/>
        <w:spacing w:line="276" w:lineRule="auto"/>
        <w:ind w:left="500" w:firstLine="0"/>
      </w:pPr>
      <w:r>
        <w:rPr>
          <w:rStyle w:val="Nenhum"/>
          <w:rtl w:val="0"/>
          <w:lang w:val="en-US"/>
        </w:rPr>
        <w:t>who</w:t>
      </w:r>
      <w:r>
        <w:rPr>
          <w:rStyle w:val="Nenhum"/>
          <w:spacing w:val="0"/>
          <w:rtl w:val="0"/>
          <w:lang w:val="en-US"/>
        </w:rPr>
        <w:t xml:space="preserve"> </w:t>
      </w:r>
      <w:r>
        <w:rPr>
          <w:rStyle w:val="Nenhum"/>
          <w:rtl w:val="0"/>
          <w:lang w:val="en-US"/>
        </w:rPr>
        <w:t>were</w:t>
      </w:r>
      <w:r>
        <w:rPr>
          <w:rStyle w:val="Nenhum"/>
          <w:spacing w:val="0"/>
          <w:rtl w:val="0"/>
          <w:lang w:val="en-US"/>
        </w:rPr>
        <w:t xml:space="preserve"> </w:t>
      </w:r>
      <w:r>
        <w:rPr>
          <w:rStyle w:val="Nenhum"/>
          <w:rtl w:val="0"/>
          <w:lang w:val="en-US"/>
        </w:rPr>
        <w:t>victims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rape</w:t>
      </w:r>
      <w:r>
        <w:rPr>
          <w:rStyle w:val="Nenhum"/>
          <w:spacing w:val="0"/>
          <w:rtl w:val="0"/>
          <w:lang w:val="en-US"/>
        </w:rPr>
        <w:t xml:space="preserve"> </w:t>
      </w:r>
      <w:r>
        <w:rPr>
          <w:rStyle w:val="Nenhum"/>
          <w:rtl w:val="0"/>
          <w:lang w:val="en-US"/>
        </w:rPr>
        <w:t>were</w:t>
      </w:r>
      <w:r>
        <w:rPr>
          <w:rStyle w:val="Nenhum"/>
          <w:spacing w:val="0"/>
          <w:rtl w:val="0"/>
          <w:lang w:val="en-US"/>
        </w:rPr>
        <w:t xml:space="preserve"> </w:t>
      </w:r>
      <w:r>
        <w:rPr>
          <w:rStyle w:val="Nenhum"/>
          <w:rtl w:val="0"/>
          <w:lang w:val="en-US"/>
        </w:rPr>
        <w:t>denied</w:t>
      </w:r>
      <w:r>
        <w:rPr>
          <w:rStyle w:val="Nenhum"/>
          <w:spacing w:val="0"/>
          <w:rtl w:val="0"/>
          <w:lang w:val="en-US"/>
        </w:rPr>
        <w:t xml:space="preserve"> </w:t>
      </w:r>
      <w:r>
        <w:rPr>
          <w:rStyle w:val="Nenhum"/>
          <w:rtl w:val="0"/>
          <w:lang w:val="en-US"/>
        </w:rPr>
        <w:t>their</w:t>
      </w:r>
      <w:r>
        <w:rPr>
          <w:rStyle w:val="Nenhum"/>
          <w:spacing w:val="0"/>
          <w:rtl w:val="0"/>
          <w:lang w:val="en-US"/>
        </w:rPr>
        <w:t xml:space="preserve"> </w:t>
      </w:r>
      <w:r>
        <w:rPr>
          <w:rStyle w:val="Nenhum"/>
          <w:rtl w:val="0"/>
          <w:lang w:val="en-US"/>
        </w:rPr>
        <w:t>right</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legal</w:t>
      </w:r>
      <w:r>
        <w:rPr>
          <w:rStyle w:val="Nenhum"/>
          <w:spacing w:val="0"/>
          <w:rtl w:val="0"/>
          <w:lang w:val="en-US"/>
        </w:rPr>
        <w:t xml:space="preserve"> </w:t>
      </w:r>
      <w:r>
        <w:rPr>
          <w:rStyle w:val="Nenhum"/>
          <w:rtl w:val="0"/>
          <w:lang w:val="en-US"/>
        </w:rPr>
        <w:t>abortion</w:t>
      </w:r>
      <w:r>
        <w:rPr>
          <w:rStyle w:val="Nenhum"/>
          <w:spacing w:val="0"/>
          <w:rtl w:val="0"/>
          <w:lang w:val="en-US"/>
        </w:rPr>
        <w:t xml:space="preserve"> </w:t>
      </w:r>
      <w:r>
        <w:rPr>
          <w:rStyle w:val="Nenhum"/>
          <w:rtl w:val="0"/>
          <w:lang w:val="en-US"/>
        </w:rPr>
        <w:t>by</w:t>
      </w:r>
      <w:r>
        <w:rPr>
          <w:rStyle w:val="Nenhum"/>
          <w:spacing w:val="0"/>
          <w:rtl w:val="0"/>
          <w:lang w:val="en-US"/>
        </w:rPr>
        <w:t xml:space="preserve"> </w:t>
      </w:r>
      <w:r>
        <w:rPr>
          <w:rStyle w:val="Nenhum"/>
          <w:rtl w:val="0"/>
          <w:lang w:val="en-US"/>
        </w:rPr>
        <w:t>public</w:t>
      </w:r>
      <w:r>
        <w:rPr>
          <w:rStyle w:val="Nenhum"/>
          <w:spacing w:val="0"/>
          <w:rtl w:val="0"/>
          <w:lang w:val="en-US"/>
        </w:rPr>
        <w:t xml:space="preserve"> </w:t>
      </w:r>
      <w:r>
        <w:rPr>
          <w:rStyle w:val="Nenhum"/>
          <w:rtl w:val="0"/>
          <w:lang w:val="en-US"/>
        </w:rPr>
        <w:t>health</w:t>
      </w:r>
      <w:r>
        <w:rPr>
          <w:rStyle w:val="Nenhum"/>
          <w:spacing w:val="0"/>
          <w:rtl w:val="0"/>
          <w:lang w:val="en-US"/>
        </w:rPr>
        <w:t xml:space="preserve"> </w:t>
      </w:r>
      <w:r>
        <w:rPr>
          <w:rStyle w:val="Nenhum"/>
          <w:rtl w:val="0"/>
          <w:lang w:val="en-US"/>
        </w:rPr>
        <w:t>units</w:t>
      </w:r>
      <w:r>
        <w:rPr>
          <w:rStyle w:val="Nenhum"/>
          <w:spacing w:val="0"/>
          <w:rtl w:val="0"/>
          <w:lang w:val="en-US"/>
        </w:rPr>
        <w:t xml:space="preserve"> </w:t>
      </w:r>
      <w:r>
        <w:rPr>
          <w:rStyle w:val="Nenhum"/>
          <w:rtl w:val="0"/>
          <w:lang w:val="en-US"/>
        </w:rPr>
        <w:t>due</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time</w:t>
      </w:r>
      <w:r>
        <w:rPr>
          <w:rStyle w:val="Nenhum"/>
          <w:spacing w:val="0"/>
          <w:rtl w:val="0"/>
          <w:lang w:val="en-US"/>
        </w:rPr>
        <w:t xml:space="preserve"> </w:t>
      </w:r>
      <w:r>
        <w:rPr>
          <w:rStyle w:val="Nenhum"/>
          <w:rtl w:val="0"/>
          <w:lang w:val="en-US"/>
        </w:rPr>
        <w:t>of gestational age exceeding 20-22 weeks.</w:t>
      </w:r>
    </w:p>
    <w:p>
      <w:pPr>
        <w:pStyle w:val="Body Text"/>
        <w:spacing w:before="82" w:line="360" w:lineRule="atLeast"/>
        <w:ind w:left="1110" w:firstLine="69"/>
      </w:pPr>
      <w:r>
        <w:rPr>
          <w:rStyle w:val="Nenhum"/>
          <w:rtl w:val="0"/>
          <w:lang w:val="en-US"/>
        </w:rPr>
        <w:t>It</w:t>
      </w:r>
      <w:r>
        <w:rPr>
          <w:rStyle w:val="Nenhum"/>
          <w:spacing w:val="0"/>
          <w:rtl w:val="0"/>
          <w:lang w:val="en-US"/>
        </w:rPr>
        <w:t xml:space="preserve"> </w:t>
      </w:r>
      <w:r>
        <w:rPr>
          <w:rStyle w:val="Nenhum"/>
          <w:rtl w:val="0"/>
          <w:lang w:val="en-US"/>
        </w:rPr>
        <w:t>is</w:t>
      </w:r>
      <w:r>
        <w:rPr>
          <w:rStyle w:val="Nenhum"/>
          <w:spacing w:val="0"/>
          <w:rtl w:val="0"/>
          <w:lang w:val="en-US"/>
        </w:rPr>
        <w:t xml:space="preserve"> </w:t>
      </w:r>
      <w:r>
        <w:rPr>
          <w:rStyle w:val="Nenhum"/>
          <w:rtl w:val="0"/>
          <w:lang w:val="en-US"/>
        </w:rPr>
        <w:t>worth</w:t>
      </w:r>
      <w:r>
        <w:rPr>
          <w:rStyle w:val="Nenhum"/>
          <w:spacing w:val="0"/>
          <w:rtl w:val="0"/>
          <w:lang w:val="en-US"/>
        </w:rPr>
        <w:t xml:space="preserve"> </w:t>
      </w:r>
      <w:r>
        <w:rPr>
          <w:rStyle w:val="Nenhum"/>
          <w:rtl w:val="0"/>
          <w:lang w:val="en-US"/>
        </w:rPr>
        <w:t>noting</w:t>
      </w:r>
      <w:r>
        <w:rPr>
          <w:rStyle w:val="Nenhum"/>
          <w:spacing w:val="0"/>
          <w:rtl w:val="0"/>
          <w:lang w:val="en-US"/>
        </w:rPr>
        <w:t xml:space="preserve"> </w:t>
      </w:r>
      <w:r>
        <w:rPr>
          <w:rStyle w:val="Nenhum"/>
          <w:rtl w:val="0"/>
          <w:lang w:val="en-US"/>
        </w:rPr>
        <w:t>that</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current</w:t>
      </w:r>
      <w:r>
        <w:rPr>
          <w:rStyle w:val="Nenhum"/>
          <w:spacing w:val="0"/>
          <w:rtl w:val="0"/>
          <w:lang w:val="en-US"/>
        </w:rPr>
        <w:t xml:space="preserve"> </w:t>
      </w:r>
      <w:r>
        <w:rPr>
          <w:rStyle w:val="Nenhum"/>
          <w:rtl w:val="0"/>
          <w:lang w:val="en-US"/>
        </w:rPr>
        <w:t>World</w:t>
      </w:r>
      <w:r>
        <w:rPr>
          <w:rStyle w:val="Nenhum"/>
          <w:spacing w:val="0"/>
          <w:rtl w:val="0"/>
          <w:lang w:val="en-US"/>
        </w:rPr>
        <w:t xml:space="preserve"> </w:t>
      </w:r>
      <w:r>
        <w:rPr>
          <w:rStyle w:val="Nenhum"/>
          <w:rtl w:val="0"/>
          <w:lang w:val="en-US"/>
        </w:rPr>
        <w:t>Health</w:t>
      </w:r>
      <w:r>
        <w:rPr>
          <w:rStyle w:val="Nenhum"/>
          <w:spacing w:val="0"/>
          <w:rtl w:val="0"/>
          <w:lang w:val="en-US"/>
        </w:rPr>
        <w:t xml:space="preserve"> </w:t>
      </w:r>
      <w:r>
        <w:rPr>
          <w:rStyle w:val="Nenhum"/>
          <w:rtl w:val="0"/>
          <w:lang w:val="en-US"/>
        </w:rPr>
        <w:t>Organization</w:t>
      </w:r>
      <w:r>
        <w:rPr>
          <w:rStyle w:val="Nenhum"/>
          <w:spacing w:val="0"/>
          <w:rtl w:val="0"/>
          <w:lang w:val="en-US"/>
        </w:rPr>
        <w:t xml:space="preserve"> </w:t>
      </w:r>
      <w:r>
        <w:rPr>
          <w:rStyle w:val="Nenhum"/>
          <w:rtl w:val="0"/>
          <w:lang w:val="en-US"/>
        </w:rPr>
        <w:t>(WHO)</w:t>
      </w:r>
      <w:r>
        <w:rPr>
          <w:rStyle w:val="Nenhum"/>
          <w:spacing w:val="0"/>
          <w:rtl w:val="0"/>
          <w:lang w:val="en-US"/>
        </w:rPr>
        <w:t xml:space="preserve"> </w:t>
      </w:r>
      <w:r>
        <w:rPr>
          <w:rStyle w:val="Nenhum"/>
          <w:rtl w:val="0"/>
          <w:lang w:val="en-US"/>
        </w:rPr>
        <w:t>guidelines</w:t>
      </w:r>
      <w:r>
        <w:rPr>
          <w:rStyle w:val="Nenhum"/>
          <w:spacing w:val="0"/>
          <w:rtl w:val="0"/>
          <w:lang w:val="en-US"/>
        </w:rPr>
        <w:t xml:space="preserve"> </w:t>
      </w:r>
      <w:r>
        <w:rPr>
          <w:rStyle w:val="Nenhum"/>
          <w:rtl w:val="0"/>
          <w:lang w:val="en-US"/>
        </w:rPr>
        <w:t>on</w:t>
      </w:r>
      <w:r>
        <w:rPr>
          <w:rStyle w:val="Nenhum"/>
          <w:spacing w:val="0"/>
          <w:rtl w:val="0"/>
          <w:lang w:val="en-US"/>
        </w:rPr>
        <w:t xml:space="preserve"> </w:t>
      </w:r>
      <w:r>
        <w:rPr>
          <w:rStyle w:val="Nenhum"/>
          <w:rtl w:val="0"/>
          <w:lang w:val="en-US"/>
        </w:rPr>
        <w:t>abortion</w:t>
      </w:r>
      <w:r>
        <w:rPr>
          <w:rStyle w:val="Nenhum"/>
          <w:spacing w:val="0"/>
          <w:rtl w:val="0"/>
          <w:lang w:val="en-US"/>
        </w:rPr>
        <w:t xml:space="preserve"> </w:t>
      </w:r>
      <w:r>
        <w:rPr>
          <w:rStyle w:val="Nenhum"/>
          <w:rtl w:val="0"/>
          <w:lang w:val="en-US"/>
        </w:rPr>
        <w:t xml:space="preserve">care </w:t>
      </w:r>
      <w:r>
        <w:rPr>
          <w:rStyle w:val="Nenhum"/>
          <w:outline w:val="0"/>
          <w:color w:val="0461c1"/>
          <w:spacing w:val="0"/>
          <w:u w:color="0461c1"/>
          <w:rtl w:val="0"/>
          <w:lang w:val="en-US"/>
          <w14:textFill>
            <w14:solidFill>
              <w14:srgbClr w14:val="0461C1"/>
            </w14:solidFill>
          </w14:textFill>
        </w:rPr>
        <w:t>[22]</w:t>
      </w:r>
    </w:p>
    <w:p>
      <w:pPr>
        <w:pStyle w:val="Corpo"/>
        <w:tabs>
          <w:tab w:val="left" w:pos="1571"/>
        </w:tabs>
        <w:spacing w:line="173" w:lineRule="exact"/>
        <w:ind w:left="471" w:firstLine="0"/>
        <w:rPr>
          <w:rStyle w:val="Nenhum"/>
          <w:i w:val="1"/>
          <w:iCs w:val="1"/>
          <w:sz w:val="24"/>
          <w:szCs w:val="24"/>
        </w:rPr>
      </w:pPr>
      <w:r>
        <w:rPr>
          <w:rStyle w:val="Nenhum"/>
          <w:spacing w:val="-2"/>
          <w:sz w:val="24"/>
          <w:szCs w:val="24"/>
          <w:rtl w:val="0"/>
        </w:rPr>
        <w:t>(2022)</w:t>
      </w:r>
      <w:r>
        <w:rPr>
          <w:rStyle w:val="Nenhum"/>
          <w:sz w:val="24"/>
          <w:szCs w:val="24"/>
          <w:rtl w:val="0"/>
        </w:rPr>
        <w:tab/>
        <w:t>ad</w:t>
      </w:r>
      <w:r>
        <w:rPr>
          <w:rStyle w:val="Nenhum"/>
          <w:sz w:val="24"/>
          <w:szCs w:val="24"/>
          <w:u w:val="single" w:color="0361c0"/>
          <w:rtl w:val="0"/>
        </w:rPr>
        <w:t>vise</w:t>
      </w:r>
      <w:r>
        <w:rPr>
          <w:rStyle w:val="Nenhum"/>
          <w:spacing w:val="-7"/>
          <w:sz w:val="24"/>
          <w:szCs w:val="24"/>
          <w:rtl w:val="0"/>
        </w:rPr>
        <w:t xml:space="preserve"> </w:t>
      </w:r>
      <w:r>
        <w:rPr>
          <w:rStyle w:val="Nenhum"/>
          <w:sz w:val="24"/>
          <w:szCs w:val="24"/>
          <w:rtl w:val="0"/>
          <w:lang w:val="en-US"/>
        </w:rPr>
        <w:t>against</w:t>
      </w:r>
      <w:r>
        <w:rPr>
          <w:rStyle w:val="Nenhum"/>
          <w:spacing w:val="-6"/>
          <w:sz w:val="24"/>
          <w:szCs w:val="24"/>
          <w:rtl w:val="0"/>
        </w:rPr>
        <w:t xml:space="preserve"> </w:t>
      </w:r>
      <w:r>
        <w:rPr>
          <w:rStyle w:val="Nenhum"/>
          <w:i w:val="1"/>
          <w:iCs w:val="1"/>
          <w:sz w:val="24"/>
          <w:szCs w:val="24"/>
          <w:rtl w:val="0"/>
          <w:lang w:val="en-US"/>
        </w:rPr>
        <w:t>laws</w:t>
      </w:r>
      <w:r>
        <w:rPr>
          <w:rStyle w:val="Nenhum"/>
          <w:i w:val="1"/>
          <w:iCs w:val="1"/>
          <w:spacing w:val="-6"/>
          <w:sz w:val="24"/>
          <w:szCs w:val="24"/>
          <w:rtl w:val="0"/>
        </w:rPr>
        <w:t xml:space="preserve"> </w:t>
      </w:r>
      <w:r>
        <w:rPr>
          <w:rStyle w:val="Nenhum"/>
          <w:i w:val="1"/>
          <w:iCs w:val="1"/>
          <w:sz w:val="24"/>
          <w:szCs w:val="24"/>
          <w:rtl w:val="0"/>
        </w:rPr>
        <w:t>and</w:t>
      </w:r>
      <w:r>
        <w:rPr>
          <w:rStyle w:val="Nenhum"/>
          <w:i w:val="1"/>
          <w:iCs w:val="1"/>
          <w:spacing w:val="-6"/>
          <w:sz w:val="24"/>
          <w:szCs w:val="24"/>
          <w:rtl w:val="0"/>
        </w:rPr>
        <w:t xml:space="preserve"> </w:t>
      </w:r>
      <w:r>
        <w:rPr>
          <w:rStyle w:val="Nenhum"/>
          <w:i w:val="1"/>
          <w:iCs w:val="1"/>
          <w:sz w:val="24"/>
          <w:szCs w:val="24"/>
          <w:rtl w:val="0"/>
          <w:lang w:val="en-US"/>
        </w:rPr>
        <w:t>other</w:t>
      </w:r>
      <w:r>
        <w:rPr>
          <w:rStyle w:val="Nenhum"/>
          <w:i w:val="1"/>
          <w:iCs w:val="1"/>
          <w:spacing w:val="-6"/>
          <w:sz w:val="24"/>
          <w:szCs w:val="24"/>
          <w:rtl w:val="0"/>
        </w:rPr>
        <w:t xml:space="preserve"> </w:t>
      </w:r>
      <w:r>
        <w:rPr>
          <w:rStyle w:val="Nenhum"/>
          <w:i w:val="1"/>
          <w:iCs w:val="1"/>
          <w:sz w:val="24"/>
          <w:szCs w:val="24"/>
          <w:rtl w:val="0"/>
          <w:lang w:val="en-US"/>
        </w:rPr>
        <w:t>regulations</w:t>
      </w:r>
      <w:r>
        <w:rPr>
          <w:rStyle w:val="Nenhum"/>
          <w:i w:val="1"/>
          <w:iCs w:val="1"/>
          <w:spacing w:val="-6"/>
          <w:sz w:val="24"/>
          <w:szCs w:val="24"/>
          <w:rtl w:val="0"/>
        </w:rPr>
        <w:t xml:space="preserve"> </w:t>
      </w:r>
      <w:r>
        <w:rPr>
          <w:rStyle w:val="Nenhum"/>
          <w:i w:val="1"/>
          <w:iCs w:val="1"/>
          <w:sz w:val="24"/>
          <w:szCs w:val="24"/>
          <w:rtl w:val="0"/>
          <w:lang w:val="en-US"/>
        </w:rPr>
        <w:t>that</w:t>
      </w:r>
      <w:r>
        <w:rPr>
          <w:rStyle w:val="Nenhum"/>
          <w:i w:val="1"/>
          <w:iCs w:val="1"/>
          <w:spacing w:val="-6"/>
          <w:sz w:val="24"/>
          <w:szCs w:val="24"/>
          <w:rtl w:val="0"/>
        </w:rPr>
        <w:t xml:space="preserve"> </w:t>
      </w:r>
      <w:r>
        <w:rPr>
          <w:rStyle w:val="Nenhum"/>
          <w:i w:val="1"/>
          <w:iCs w:val="1"/>
          <w:sz w:val="24"/>
          <w:szCs w:val="24"/>
          <w:rtl w:val="0"/>
          <w:lang w:val="es-ES_tradnl"/>
        </w:rPr>
        <w:t>prohibit</w:t>
      </w:r>
      <w:r>
        <w:rPr>
          <w:rStyle w:val="Nenhum"/>
          <w:i w:val="1"/>
          <w:iCs w:val="1"/>
          <w:spacing w:val="-6"/>
          <w:sz w:val="24"/>
          <w:szCs w:val="24"/>
          <w:rtl w:val="0"/>
        </w:rPr>
        <w:t xml:space="preserve"> </w:t>
      </w:r>
      <w:r>
        <w:rPr>
          <w:rStyle w:val="Nenhum"/>
          <w:i w:val="1"/>
          <w:iCs w:val="1"/>
          <w:sz w:val="24"/>
          <w:szCs w:val="24"/>
          <w:rtl w:val="0"/>
          <w:lang w:val="en-US"/>
        </w:rPr>
        <w:t>abortion</w:t>
      </w:r>
      <w:r>
        <w:rPr>
          <w:rStyle w:val="Nenhum"/>
          <w:i w:val="1"/>
          <w:iCs w:val="1"/>
          <w:spacing w:val="-8"/>
          <w:sz w:val="24"/>
          <w:szCs w:val="24"/>
          <w:rtl w:val="0"/>
        </w:rPr>
        <w:t xml:space="preserve"> </w:t>
      </w:r>
      <w:r>
        <w:rPr>
          <w:rStyle w:val="Nenhum"/>
          <w:i w:val="1"/>
          <w:iCs w:val="1"/>
          <w:sz w:val="24"/>
          <w:szCs w:val="24"/>
          <w:rtl w:val="0"/>
          <w:lang w:val="en-US"/>
        </w:rPr>
        <w:t>based</w:t>
      </w:r>
      <w:r>
        <w:rPr>
          <w:rStyle w:val="Nenhum"/>
          <w:i w:val="1"/>
          <w:iCs w:val="1"/>
          <w:spacing w:val="-6"/>
          <w:sz w:val="24"/>
          <w:szCs w:val="24"/>
          <w:rtl w:val="0"/>
        </w:rPr>
        <w:t xml:space="preserve"> </w:t>
      </w:r>
      <w:r>
        <w:rPr>
          <w:rStyle w:val="Nenhum"/>
          <w:i w:val="1"/>
          <w:iCs w:val="1"/>
          <w:sz w:val="24"/>
          <w:szCs w:val="24"/>
          <w:rtl w:val="0"/>
        </w:rPr>
        <w:t>on</w:t>
      </w:r>
      <w:r>
        <w:rPr>
          <w:rStyle w:val="Nenhum"/>
          <w:i w:val="1"/>
          <w:iCs w:val="1"/>
          <w:spacing w:val="-6"/>
          <w:sz w:val="24"/>
          <w:szCs w:val="24"/>
          <w:rtl w:val="0"/>
        </w:rPr>
        <w:t xml:space="preserve"> </w:t>
      </w:r>
      <w:r>
        <w:rPr>
          <w:rStyle w:val="Nenhum"/>
          <w:i w:val="1"/>
          <w:iCs w:val="1"/>
          <w:sz w:val="24"/>
          <w:szCs w:val="24"/>
          <w:rtl w:val="0"/>
          <w:lang w:val="fr-FR"/>
        </w:rPr>
        <w:t>gestational</w:t>
      </w:r>
      <w:r>
        <w:rPr>
          <w:rStyle w:val="Nenhum"/>
          <w:i w:val="1"/>
          <w:iCs w:val="1"/>
          <w:spacing w:val="-6"/>
          <w:sz w:val="24"/>
          <w:szCs w:val="24"/>
          <w:rtl w:val="0"/>
        </w:rPr>
        <w:t xml:space="preserve"> </w:t>
      </w:r>
      <w:r>
        <w:rPr>
          <w:rStyle w:val="Nenhum"/>
          <w:i w:val="1"/>
          <w:iCs w:val="1"/>
          <w:sz w:val="24"/>
          <w:szCs w:val="24"/>
          <w:rtl w:val="0"/>
        </w:rPr>
        <w:t>age</w:t>
      </w:r>
      <w:r>
        <w:rPr>
          <w:rStyle w:val="Nenhum"/>
          <w:i w:val="1"/>
          <w:iCs w:val="1"/>
          <w:spacing w:val="-7"/>
          <w:sz w:val="24"/>
          <w:szCs w:val="24"/>
          <w:rtl w:val="0"/>
        </w:rPr>
        <w:t xml:space="preserve"> </w:t>
      </w:r>
      <w:r>
        <w:rPr>
          <w:rStyle w:val="Nenhum"/>
          <w:i w:val="1"/>
          <w:iCs w:val="1"/>
          <w:spacing w:val="-2"/>
          <w:sz w:val="24"/>
          <w:szCs w:val="24"/>
          <w:rtl w:val="0"/>
          <w:lang w:val="pt-PT"/>
        </w:rPr>
        <w:t>limits.</w:t>
      </w:r>
    </w:p>
    <w:p>
      <w:pPr>
        <w:pStyle w:val="Body Text"/>
        <w:spacing w:before="8"/>
        <w:rPr>
          <w:rStyle w:val="Nenhum"/>
          <w:i w:val="1"/>
          <w:iCs w:val="1"/>
          <w:sz w:val="21"/>
          <w:szCs w:val="21"/>
        </w:rPr>
      </w:pPr>
    </w:p>
    <w:p>
      <w:pPr>
        <w:pStyle w:val="Body Text"/>
        <w:spacing w:line="312" w:lineRule="auto"/>
        <w:ind w:left="472" w:right="218" w:firstLine="708"/>
        <w:jc w:val="both"/>
      </w:pPr>
      <w:r>
        <w:rPr>
          <w:rStyle w:val="Nenhum"/>
          <w:rtl w:val="0"/>
          <w:lang w:val="en-US"/>
        </w:rPr>
        <w:t>In the same sense, on June 22, 2022, the Brazilian Federation of Gynecology and Obstetrics Associations (FEBRASGO) issued an information note through which it concludes that:</w:t>
      </w:r>
    </w:p>
    <w:p>
      <w:pPr>
        <w:pStyle w:val="Corpo"/>
        <w:spacing w:before="144" w:line="254" w:lineRule="auto"/>
        <w:ind w:left="2737" w:right="211" w:firstLine="0"/>
        <w:jc w:val="both"/>
        <w:rPr>
          <w:rStyle w:val="Nenhum"/>
        </w:rPr>
      </w:pPr>
      <w:r>
        <w:rPr>
          <w:rStyle w:val="Nenhum"/>
          <w:rtl w:val="0"/>
          <w:lang w:val="en-US"/>
        </w:rPr>
        <w:t>The limits established in manuals or technical standards of the Ministry of Health are non- statutory and</w:t>
      </w:r>
      <w:r>
        <w:rPr>
          <w:rStyle w:val="Nenhum"/>
          <w:spacing w:val="0"/>
          <w:rtl w:val="0"/>
        </w:rPr>
        <w:t xml:space="preserve"> </w:t>
      </w:r>
      <w:r>
        <w:rPr>
          <w:rStyle w:val="Nenhum"/>
          <w:rtl w:val="0"/>
          <w:lang w:val="en-US"/>
        </w:rPr>
        <w:t xml:space="preserve">must be overcome through scientific evidence and recommendations of medical specialty societies. FEBRASGO, in its technical documents, such as Protocol No. 69 "Interruptions of pregnancy with legal grounds and support", does not limit the assistance to girls and women in situations of legal abortion to gestational age, following the guidelines of FIGO and the World Health Organization. There are even instructions on the dosage of the appropriate treatment for induced abortion at more advanced gestational ages. </w:t>
      </w:r>
      <w:r>
        <w:rPr>
          <w:rStyle w:val="Nenhum"/>
          <w:outline w:val="0"/>
          <w:color w:val="0461c1"/>
          <w:u w:color="0461c1"/>
          <w:rtl w:val="0"/>
          <w:lang w:val="pt-PT"/>
          <w14:textFill>
            <w14:solidFill>
              <w14:srgbClr w14:val="0461C1"/>
            </w14:solidFill>
          </w14:textFill>
        </w:rPr>
        <w:t>[23]</w:t>
      </w:r>
    </w:p>
    <w:p>
      <w:pPr>
        <w:pStyle w:val="Body Text"/>
        <w:spacing w:before="1"/>
        <w:rPr>
          <w:rStyle w:val="Nenhum"/>
          <w:sz w:val="9"/>
          <w:szCs w:val="9"/>
        </w:rPr>
      </w:pPr>
      <w:r>
        <w:rPr>
          <w:rStyle w:val="Nenhum"/>
        </w:rP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1866900</wp:posOffset>
                </wp:positionH>
                <wp:positionV relativeFrom="page">
                  <wp:posOffset>79870</wp:posOffset>
                </wp:positionV>
                <wp:extent cx="233173" cy="12700"/>
                <wp:effectExtent l="0" t="0" r="0" b="0"/>
                <wp:wrapTopAndBottom distT="0" distB="0"/>
                <wp:docPr id="1073741842" name="officeArt object" descr="Retângulo"/>
                <wp:cNvGraphicFramePr/>
                <a:graphic xmlns:a="http://schemas.openxmlformats.org/drawingml/2006/main">
                  <a:graphicData uri="http://schemas.microsoft.com/office/word/2010/wordprocessingShape">
                    <wps:wsp>
                      <wps:cNvSpPr/>
                      <wps:spPr>
                        <a:xfrm>
                          <a:off x="0" y="0"/>
                          <a:ext cx="233173" cy="12700"/>
                        </a:xfrm>
                        <a:prstGeom prst="rect">
                          <a:avLst/>
                        </a:prstGeom>
                        <a:solidFill>
                          <a:srgbClr val="0361C0"/>
                        </a:solidFill>
                        <a:ln w="12700" cap="flat">
                          <a:noFill/>
                          <a:miter lim="400000"/>
                        </a:ln>
                        <a:effectLst/>
                      </wps:spPr>
                      <wps:bodyPr/>
                    </wps:wsp>
                  </a:graphicData>
                </a:graphic>
              </wp:anchor>
            </w:drawing>
          </mc:Choice>
          <mc:Fallback>
            <w:pict>
              <v:rect id="_x0000_s1041" style="visibility:visible;position:absolute;margin-left:147.0pt;margin-top:6.3pt;width:18.4pt;height:1.0pt;z-index:25166028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p>
    <w:p>
      <w:pPr>
        <w:pStyle w:val="Body Text"/>
      </w:pPr>
    </w:p>
    <w:p>
      <w:pPr>
        <w:pStyle w:val="Body Text"/>
        <w:spacing w:before="1"/>
        <w:rPr>
          <w:rStyle w:val="Nenhum"/>
          <w:sz w:val="19"/>
          <w:szCs w:val="19"/>
        </w:rPr>
      </w:pPr>
    </w:p>
    <w:p>
      <w:pPr>
        <w:pStyle w:val="Body Text"/>
        <w:spacing w:line="314" w:lineRule="auto"/>
        <w:ind w:left="471" w:right="214" w:firstLine="708"/>
        <w:jc w:val="both"/>
      </w:pPr>
      <w:r>
        <w:rPr>
          <w:rStyle w:val="Nenhum"/>
          <w:rtl w:val="0"/>
          <w:lang w:val="en-US"/>
        </w:rPr>
        <w:t xml:space="preserve">It bears mentioning that this note alerts to the fact that children and adolescents have higher risks of obstetric complications during pregnancy due to biological immaturity, citing studies that state that mortality rates among pregnant women under 14 years of age can be up to 5 times higher than that of adult women between 20-24. Consider that, in this age group (0-14 years), children who gestate have the right to legal abortion, considering the presumption of violence provided for in article 217-A of the Brazilian Criminal </w:t>
      </w:r>
      <w:r>
        <w:rPr>
          <w:rStyle w:val="Nenhum"/>
          <w:spacing w:val="0"/>
          <w:rtl w:val="0"/>
          <w:lang w:val="en-US"/>
        </w:rPr>
        <w:t>Code.</w:t>
      </w:r>
      <w:r>
        <w:rPr>
          <w:rStyle w:val="Nenhum"/>
          <w:outline w:val="0"/>
          <w:color w:val="0461c1"/>
          <w:spacing w:val="0"/>
          <w:position w:val="34"/>
          <w:u w:val="single" w:color="0461c1"/>
          <w:rtl w:val="0"/>
          <w:lang w:val="en-US"/>
          <w14:textFill>
            <w14:solidFill>
              <w14:srgbClr w14:val="0461C1"/>
            </w14:solidFill>
          </w14:textFill>
        </w:rPr>
        <w:t>[24]</w:t>
      </w:r>
    </w:p>
    <w:p>
      <w:pPr>
        <w:pStyle w:val="Body Text"/>
        <w:spacing w:before="162" w:line="314" w:lineRule="auto"/>
        <w:ind w:left="471" w:right="214" w:firstLine="708"/>
        <w:jc w:val="both"/>
      </w:pPr>
      <w:r>
        <w:rPr>
          <w:rStyle w:val="Nenhum"/>
          <w:rtl w:val="0"/>
          <w:lang w:val="en-US"/>
        </w:rPr>
        <w:t>It is also noteworthy that abortion is estimated to be the fourth cause of maternal death in Brazil,</w:t>
      </w:r>
      <w:r>
        <w:rPr>
          <w:rStyle w:val="Nenhum"/>
          <w:outline w:val="0"/>
          <w:color w:val="0461c1"/>
          <w:position w:val="36"/>
          <w:u w:val="single" w:color="0461c1"/>
          <w:rtl w:val="0"/>
          <w:lang w:val="en-US"/>
          <w14:textFill>
            <w14:solidFill>
              <w14:srgbClr w14:val="0461C1"/>
            </w14:solidFill>
          </w14:textFill>
        </w:rPr>
        <w:t>[25]</w:t>
      </w:r>
      <w:r>
        <w:rPr>
          <w:rStyle w:val="Nenhum"/>
          <w:outline w:val="0"/>
          <w:color w:val="0461c1"/>
          <w:position w:val="36"/>
          <w:u w:color="0461c1"/>
          <w:rtl w:val="0"/>
          <w:lang w:val="en-US"/>
          <w14:textFill>
            <w14:solidFill>
              <w14:srgbClr w14:val="0461C1"/>
            </w14:solidFill>
          </w14:textFill>
        </w:rPr>
        <w:t xml:space="preserve"> </w:t>
      </w:r>
      <w:r>
        <w:rPr>
          <w:rStyle w:val="Nenhum"/>
          <w:rtl w:val="0"/>
          <w:lang w:val="en-US"/>
        </w:rPr>
        <w:t>and the restrictions imposed on the right to abortion in case of rape contribute to the performance of unsafe abortions, increasing the potential risks to the health and life of already vulnerable groups.</w:t>
      </w:r>
    </w:p>
    <w:p>
      <w:pPr>
        <w:pStyle w:val="Body Text"/>
        <w:spacing w:before="168" w:line="312" w:lineRule="auto"/>
        <w:ind w:left="471" w:right="213" w:firstLine="708"/>
        <w:jc w:val="both"/>
      </w:pPr>
      <w:r>
        <w:rPr>
          <w:rStyle w:val="Nenhum"/>
          <w:rtl w:val="0"/>
          <w:lang w:val="en-US"/>
        </w:rPr>
        <w:t xml:space="preserve">In addition, binding the public debate on legal abortion to a private or religious moral order </w:t>
      </w:r>
      <w:r>
        <w:rPr>
          <w:rStyle w:val="Nenhum"/>
          <w:rtl w:val="0"/>
          <w:lang w:val="en-US"/>
        </w:rPr>
        <w:t xml:space="preserve">– </w:t>
      </w:r>
      <w:r>
        <w:rPr>
          <w:rStyle w:val="Nenhum"/>
          <w:rtl w:val="0"/>
          <w:lang w:val="en-US"/>
        </w:rPr>
        <w:t xml:space="preserve">which has been intensified in recent years by the advancement of the conservative agenda in the Brazilian political environment </w:t>
      </w:r>
      <w:r>
        <w:rPr>
          <w:rStyle w:val="Nenhum"/>
          <w:rtl w:val="0"/>
          <w:lang w:val="en-US"/>
        </w:rPr>
        <w:t xml:space="preserve">– </w:t>
      </w:r>
      <w:r>
        <w:rPr>
          <w:rStyle w:val="Nenhum"/>
          <w:rtl w:val="0"/>
          <w:lang w:val="en-US"/>
        </w:rPr>
        <w:t>prevents society from perceiving abortion as a matter of public health, which must be dealt with based on scientific evidence and from the perspective of women's sexual and reproductive rights.</w:t>
      </w:r>
    </w:p>
    <w:p>
      <w:pPr>
        <w:pStyle w:val="Body Text"/>
        <w:spacing w:before="168" w:line="312" w:lineRule="auto"/>
        <w:ind w:left="471" w:right="215" w:firstLine="708"/>
        <w:jc w:val="both"/>
      </w:pPr>
      <w:r>
        <w:rPr>
          <w:rStyle w:val="Nenhum"/>
          <w:rtl w:val="0"/>
          <w:lang w:val="en-US"/>
        </w:rPr>
        <w:t>The political-religious use of the right to abortion is not compatible with Brazilian democracy, going against aspects of being a secular and diverse state provided for in article 5, items V, VII</w:t>
      </w:r>
      <w:r>
        <w:rPr>
          <w:rStyle w:val="Nenhum"/>
          <w:spacing w:val="0"/>
          <w:rtl w:val="0"/>
          <w:lang w:val="en-US"/>
        </w:rPr>
        <w:t xml:space="preserve"> </w:t>
      </w:r>
      <w:r>
        <w:rPr>
          <w:rStyle w:val="Nenhum"/>
          <w:rtl w:val="0"/>
          <w:lang w:val="en-US"/>
        </w:rPr>
        <w:t>and VIII and article 19, item I, all of them contained in the 1988 Federative Constitution of Brazil.</w:t>
      </w:r>
    </w:p>
    <w:p>
      <w:pPr>
        <w:pStyle w:val="Corpo"/>
        <w:spacing w:before="172" w:line="312" w:lineRule="auto"/>
        <w:ind w:left="471" w:right="216" w:firstLine="708"/>
        <w:jc w:val="both"/>
        <w:rPr>
          <w:rStyle w:val="Nenhum"/>
          <w:rFonts w:ascii="Calibri" w:cs="Calibri" w:hAnsi="Calibri" w:eastAsia="Calibri"/>
          <w:i w:val="1"/>
          <w:iCs w:val="1"/>
          <w:sz w:val="24"/>
          <w:szCs w:val="24"/>
        </w:rPr>
      </w:pPr>
      <w:r>
        <w:rPr>
          <w:rStyle w:val="Nenhum"/>
        </w:rPr>
        <mc:AlternateContent>
          <mc:Choice Requires="wps">
            <w:drawing xmlns:a="http://schemas.openxmlformats.org/drawingml/2006/main">
              <wp:anchor distT="0" distB="0" distL="0" distR="0" simplePos="0" relativeHeight="251642880" behindDoc="1" locked="0" layoutInCell="1" allowOverlap="1">
                <wp:simplePos x="0" y="0"/>
                <wp:positionH relativeFrom="page">
                  <wp:posOffset>1728216</wp:posOffset>
                </wp:positionH>
                <wp:positionV relativeFrom="page">
                  <wp:posOffset>1058962</wp:posOffset>
                </wp:positionV>
                <wp:extent cx="254509" cy="12700"/>
                <wp:effectExtent l="0" t="0" r="0" b="0"/>
                <wp:wrapNone/>
                <wp:docPr id="1073741843" name="officeArt object" descr="Retângulo"/>
                <wp:cNvGraphicFramePr/>
                <a:graphic xmlns:a="http://schemas.openxmlformats.org/drawingml/2006/main">
                  <a:graphicData uri="http://schemas.microsoft.com/office/word/2010/wordprocessingShape">
                    <wps:wsp>
                      <wps:cNvSpPr/>
                      <wps:spPr>
                        <a:xfrm>
                          <a:off x="0" y="0"/>
                          <a:ext cx="254509" cy="12700"/>
                        </a:xfrm>
                        <a:prstGeom prst="rect">
                          <a:avLst/>
                        </a:prstGeom>
                        <a:solidFill>
                          <a:srgbClr val="0361C0"/>
                        </a:solidFill>
                        <a:ln w="12700" cap="flat">
                          <a:noFill/>
                          <a:miter lim="400000"/>
                        </a:ln>
                        <a:effectLst/>
                      </wps:spPr>
                      <wps:bodyPr/>
                    </wps:wsp>
                  </a:graphicData>
                </a:graphic>
              </wp:anchor>
            </w:drawing>
          </mc:Choice>
          <mc:Fallback>
            <w:pict>
              <v:rect id="_x0000_s1042" style="visibility:visible;position:absolute;margin-left:136.1pt;margin-top:83.4pt;width:20.0pt;height:1.0pt;z-index:-25167360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4"/>
          <w:szCs w:val="24"/>
          <w:rtl w:val="0"/>
          <w:lang w:val="en-US"/>
        </w:rPr>
        <w:t xml:space="preserve">Finally, it should be noted that, on </w:t>
      </w:r>
      <w:r>
        <w:rPr>
          <w:rStyle w:val="Nenhum"/>
          <w:i w:val="1"/>
          <w:iCs w:val="1"/>
          <w:sz w:val="24"/>
          <w:szCs w:val="24"/>
          <w:rtl w:val="0"/>
          <w:lang w:val="en-US"/>
        </w:rPr>
        <w:t>June 29, 2022, the Brazilian Society of Bioethics (SBB), the Brazilian Association of Collective Health (ABRASCO), the Brazilian Centre for Health Studies (CEBES)</w:t>
      </w:r>
      <w:r>
        <w:rPr>
          <w:rStyle w:val="Nenhum"/>
          <w:i w:val="1"/>
          <w:iCs w:val="1"/>
          <w:spacing w:val="40"/>
          <w:sz w:val="24"/>
          <w:szCs w:val="24"/>
          <w:rtl w:val="0"/>
        </w:rPr>
        <w:t xml:space="preserve"> </w:t>
      </w:r>
      <w:r>
        <w:rPr>
          <w:rStyle w:val="Nenhum"/>
          <w:i w:val="1"/>
          <w:iCs w:val="1"/>
          <w:sz w:val="24"/>
          <w:szCs w:val="24"/>
          <w:rtl w:val="0"/>
          <w:lang w:val="en-US"/>
        </w:rPr>
        <w:t>and the United Network Association filed, before the Supreme Federal Court, the allegation of fundamental non-compliance (ADPF)</w:t>
      </w:r>
      <w:r>
        <w:rPr>
          <w:rStyle w:val="Nenhum"/>
          <w:position w:val="36"/>
          <w:sz w:val="24"/>
          <w:szCs w:val="24"/>
          <w:rtl w:val="0"/>
          <w:lang w:val="pt-PT"/>
        </w:rPr>
        <w:t xml:space="preserve">[26] </w:t>
      </w:r>
      <w:r>
        <w:rPr>
          <w:rStyle w:val="Nenhum"/>
          <w:rFonts w:ascii="Calibri" w:hAnsi="Calibri"/>
          <w:i w:val="1"/>
          <w:iCs w:val="1"/>
          <w:sz w:val="24"/>
          <w:szCs w:val="24"/>
          <w:rtl w:val="0"/>
          <w:lang w:val="it-IT"/>
        </w:rPr>
        <w:t>No.</w:t>
      </w:r>
      <w:r>
        <w:rPr>
          <w:rStyle w:val="Nenhum"/>
          <w:sz w:val="24"/>
          <w:szCs w:val="24"/>
          <w:rtl w:val="0"/>
        </w:rPr>
        <w:t xml:space="preserve"> </w:t>
      </w:r>
      <w:r>
        <w:rPr>
          <w:rStyle w:val="Nenhum"/>
          <w:rFonts w:ascii="Calibri" w:hAnsi="Calibri"/>
          <w:i w:val="1"/>
          <w:iCs w:val="1"/>
          <w:sz w:val="24"/>
          <w:szCs w:val="24"/>
          <w:rtl w:val="0"/>
        </w:rPr>
        <w:t>989,</w:t>
      </w:r>
      <w:r>
        <w:rPr>
          <w:rStyle w:val="Nenhum"/>
          <w:sz w:val="24"/>
          <w:szCs w:val="24"/>
          <w:rtl w:val="0"/>
        </w:rPr>
        <w:t xml:space="preserve"> </w:t>
      </w:r>
      <w:r>
        <w:rPr>
          <w:rStyle w:val="Nenhum"/>
          <w:rFonts w:ascii="Calibri" w:hAnsi="Calibri"/>
          <w:i w:val="1"/>
          <w:iCs w:val="1"/>
          <w:sz w:val="24"/>
          <w:szCs w:val="24"/>
          <w:rtl w:val="0"/>
          <w:lang w:val="en-US"/>
        </w:rPr>
        <w:t>with</w:t>
      </w:r>
      <w:r>
        <w:rPr>
          <w:rStyle w:val="Nenhum"/>
          <w:sz w:val="24"/>
          <w:szCs w:val="24"/>
          <w:rtl w:val="0"/>
        </w:rPr>
        <w:t xml:space="preserve"> </w:t>
      </w:r>
      <w:r>
        <w:rPr>
          <w:rStyle w:val="Nenhum"/>
          <w:rFonts w:ascii="Calibri" w:hAnsi="Calibri"/>
          <w:i w:val="1"/>
          <w:iCs w:val="1"/>
          <w:sz w:val="24"/>
          <w:szCs w:val="24"/>
          <w:rtl w:val="0"/>
          <w:lang w:val="en-US"/>
        </w:rPr>
        <w:t>the</w:t>
      </w:r>
      <w:r>
        <w:rPr>
          <w:rStyle w:val="Nenhum"/>
          <w:sz w:val="24"/>
          <w:szCs w:val="24"/>
          <w:rtl w:val="0"/>
        </w:rPr>
        <w:t xml:space="preserve"> </w:t>
      </w:r>
      <w:r>
        <w:rPr>
          <w:rStyle w:val="Nenhum"/>
          <w:rFonts w:ascii="Calibri" w:hAnsi="Calibri"/>
          <w:i w:val="1"/>
          <w:iCs w:val="1"/>
          <w:sz w:val="24"/>
          <w:szCs w:val="24"/>
          <w:rtl w:val="0"/>
          <w:lang w:val="fr-FR"/>
        </w:rPr>
        <w:t>objective</w:t>
      </w:r>
      <w:r>
        <w:rPr>
          <w:rStyle w:val="Nenhum"/>
          <w:sz w:val="24"/>
          <w:szCs w:val="24"/>
          <w:rtl w:val="0"/>
        </w:rPr>
        <w:t xml:space="preserve"> </w:t>
      </w:r>
      <w:r>
        <w:rPr>
          <w:rStyle w:val="Nenhum"/>
          <w:rFonts w:ascii="Calibri" w:hAnsi="Calibri"/>
          <w:i w:val="1"/>
          <w:iCs w:val="1"/>
          <w:sz w:val="24"/>
          <w:szCs w:val="24"/>
          <w:rtl w:val="0"/>
          <w:lang w:val="en-US"/>
        </w:rPr>
        <w:t>of</w:t>
      </w:r>
      <w:r>
        <w:rPr>
          <w:rStyle w:val="Nenhum"/>
          <w:sz w:val="24"/>
          <w:szCs w:val="24"/>
          <w:rtl w:val="0"/>
        </w:rPr>
        <w:t xml:space="preserve"> </w:t>
      </w:r>
      <w:r>
        <w:rPr>
          <w:rStyle w:val="Nenhum"/>
          <w:rFonts w:ascii="Calibri" w:hAnsi="Calibri"/>
          <w:i w:val="1"/>
          <w:iCs w:val="1"/>
          <w:sz w:val="24"/>
          <w:szCs w:val="24"/>
          <w:rtl w:val="0"/>
          <w:lang w:val="en-US"/>
        </w:rPr>
        <w:t>recognizing</w:t>
      </w:r>
      <w:r>
        <w:rPr>
          <w:rStyle w:val="Nenhum"/>
          <w:sz w:val="24"/>
          <w:szCs w:val="24"/>
          <w:rtl w:val="0"/>
        </w:rPr>
        <w:t xml:space="preserve"> </w:t>
      </w:r>
      <w:r>
        <w:rPr>
          <w:rStyle w:val="Nenhum"/>
          <w:rFonts w:ascii="Calibri" w:hAnsi="Calibri"/>
          <w:i w:val="1"/>
          <w:iCs w:val="1"/>
          <w:sz w:val="24"/>
          <w:szCs w:val="24"/>
          <w:rtl w:val="0"/>
          <w:lang w:val="en-US"/>
        </w:rPr>
        <w:t>the</w:t>
      </w:r>
      <w:r>
        <w:rPr>
          <w:rStyle w:val="Nenhum"/>
          <w:sz w:val="24"/>
          <w:szCs w:val="24"/>
          <w:rtl w:val="0"/>
        </w:rPr>
        <w:t xml:space="preserve"> </w:t>
      </w:r>
      <w:r>
        <w:rPr>
          <w:rStyle w:val="Nenhum"/>
          <w:rFonts w:ascii="Calibri" w:hAnsi="Calibri"/>
          <w:i w:val="1"/>
          <w:iCs w:val="1"/>
          <w:sz w:val="24"/>
          <w:szCs w:val="24"/>
          <w:rtl w:val="0"/>
          <w:lang w:val="en-US"/>
        </w:rPr>
        <w:t>unconstitutional</w:t>
      </w:r>
      <w:r>
        <w:rPr>
          <w:rStyle w:val="Nenhum"/>
          <w:sz w:val="24"/>
          <w:szCs w:val="24"/>
          <w:rtl w:val="0"/>
        </w:rPr>
        <w:t xml:space="preserve"> </w:t>
      </w:r>
      <w:r>
        <w:rPr>
          <w:rStyle w:val="Nenhum"/>
          <w:rFonts w:ascii="Calibri" w:hAnsi="Calibri"/>
          <w:i w:val="1"/>
          <w:iCs w:val="1"/>
          <w:sz w:val="24"/>
          <w:szCs w:val="24"/>
          <w:rtl w:val="0"/>
          <w:lang w:val="en-US"/>
        </w:rPr>
        <w:t>state</w:t>
      </w:r>
      <w:r>
        <w:rPr>
          <w:rStyle w:val="Nenhum"/>
          <w:sz w:val="24"/>
          <w:szCs w:val="24"/>
          <w:rtl w:val="0"/>
        </w:rPr>
        <w:t xml:space="preserve"> </w:t>
      </w:r>
      <w:r>
        <w:rPr>
          <w:rStyle w:val="Nenhum"/>
          <w:rFonts w:ascii="Calibri" w:hAnsi="Calibri"/>
          <w:i w:val="1"/>
          <w:iCs w:val="1"/>
          <w:sz w:val="24"/>
          <w:szCs w:val="24"/>
          <w:rtl w:val="0"/>
          <w:lang w:val="en-US"/>
        </w:rPr>
        <w:t>of</w:t>
      </w:r>
      <w:r>
        <w:rPr>
          <w:rStyle w:val="Nenhum"/>
          <w:sz w:val="24"/>
          <w:szCs w:val="24"/>
          <w:rtl w:val="0"/>
        </w:rPr>
        <w:t xml:space="preserve"> </w:t>
      </w:r>
      <w:r>
        <w:rPr>
          <w:rStyle w:val="Nenhum"/>
          <w:rFonts w:ascii="Calibri" w:hAnsi="Calibri"/>
          <w:i w:val="1"/>
          <w:iCs w:val="1"/>
          <w:sz w:val="24"/>
          <w:szCs w:val="24"/>
          <w:rtl w:val="0"/>
          <w:lang w:val="fr-FR"/>
        </w:rPr>
        <w:t>affairs</w:t>
      </w:r>
      <w:r>
        <w:rPr>
          <w:rStyle w:val="Nenhum"/>
          <w:sz w:val="24"/>
          <w:szCs w:val="24"/>
          <w:rtl w:val="0"/>
        </w:rPr>
        <w:t xml:space="preserve"> </w:t>
      </w:r>
      <w:r>
        <w:rPr>
          <w:rStyle w:val="Nenhum"/>
          <w:rFonts w:ascii="Calibri" w:hAnsi="Calibri"/>
          <w:i w:val="1"/>
          <w:iCs w:val="1"/>
          <w:sz w:val="24"/>
          <w:szCs w:val="24"/>
          <w:rtl w:val="0"/>
          <w:lang w:val="en-US"/>
        </w:rPr>
        <w:t>of</w:t>
      </w:r>
      <w:r>
        <w:rPr>
          <w:rStyle w:val="Nenhum"/>
          <w:sz w:val="24"/>
          <w:szCs w:val="24"/>
          <w:rtl w:val="0"/>
        </w:rPr>
        <w:t xml:space="preserve"> </w:t>
      </w:r>
      <w:r>
        <w:rPr>
          <w:rStyle w:val="Nenhum"/>
          <w:rFonts w:ascii="Calibri" w:hAnsi="Calibri"/>
          <w:i w:val="1"/>
          <w:iCs w:val="1"/>
          <w:sz w:val="24"/>
          <w:szCs w:val="24"/>
          <w:rtl w:val="0"/>
          <w:lang w:val="en-US"/>
        </w:rPr>
        <w:t>the</w:t>
      </w:r>
      <w:r>
        <w:rPr>
          <w:rStyle w:val="Nenhum"/>
          <w:sz w:val="24"/>
          <w:szCs w:val="24"/>
          <w:rtl w:val="0"/>
        </w:rPr>
        <w:t xml:space="preserve"> </w:t>
      </w:r>
      <w:r>
        <w:rPr>
          <w:rStyle w:val="Nenhum"/>
          <w:rFonts w:ascii="Calibri" w:hAnsi="Calibri"/>
          <w:i w:val="1"/>
          <w:iCs w:val="1"/>
          <w:sz w:val="24"/>
          <w:szCs w:val="24"/>
          <w:rtl w:val="0"/>
          <w:lang w:val="nl-NL"/>
        </w:rPr>
        <w:t>Brazilian</w:t>
      </w:r>
      <w:r>
        <w:rPr>
          <w:rStyle w:val="Nenhum"/>
          <w:sz w:val="24"/>
          <w:szCs w:val="24"/>
          <w:rtl w:val="0"/>
        </w:rPr>
        <w:t xml:space="preserve"> </w:t>
      </w:r>
      <w:r>
        <w:rPr>
          <w:rStyle w:val="Nenhum"/>
          <w:rFonts w:ascii="Calibri" w:hAnsi="Calibri"/>
          <w:i w:val="1"/>
          <w:iCs w:val="1"/>
          <w:sz w:val="24"/>
          <w:szCs w:val="24"/>
          <w:rtl w:val="0"/>
          <w:lang w:val="en-US"/>
        </w:rPr>
        <w:t>public</w:t>
      </w:r>
      <w:r>
        <w:rPr>
          <w:rStyle w:val="Nenhum"/>
          <w:sz w:val="24"/>
          <w:szCs w:val="24"/>
          <w:rtl w:val="0"/>
        </w:rPr>
        <w:t xml:space="preserve"> </w:t>
      </w:r>
      <w:r>
        <w:rPr>
          <w:rStyle w:val="Nenhum"/>
          <w:rFonts w:ascii="Calibri" w:hAnsi="Calibri"/>
          <w:i w:val="1"/>
          <w:iCs w:val="1"/>
          <w:sz w:val="24"/>
          <w:szCs w:val="24"/>
          <w:rtl w:val="0"/>
          <w:lang w:val="en-US"/>
        </w:rPr>
        <w:t>health</w:t>
      </w:r>
      <w:r>
        <w:rPr>
          <w:rStyle w:val="Nenhum"/>
          <w:sz w:val="24"/>
          <w:szCs w:val="24"/>
          <w:rtl w:val="0"/>
        </w:rPr>
        <w:t xml:space="preserve"> </w:t>
      </w:r>
      <w:r>
        <w:rPr>
          <w:rStyle w:val="Nenhum"/>
          <w:rFonts w:ascii="Calibri" w:hAnsi="Calibri"/>
          <w:i w:val="1"/>
          <w:iCs w:val="1"/>
          <w:sz w:val="24"/>
          <w:szCs w:val="24"/>
          <w:rtl w:val="0"/>
        </w:rPr>
        <w:t>system</w:t>
      </w:r>
      <w:r>
        <w:rPr>
          <w:rStyle w:val="Nenhum"/>
          <w:sz w:val="24"/>
          <w:szCs w:val="24"/>
          <w:rtl w:val="0"/>
        </w:rPr>
        <w:t xml:space="preserve"> </w:t>
      </w:r>
      <w:r>
        <w:rPr>
          <w:rStyle w:val="Nenhum"/>
          <w:rFonts w:ascii="Calibri" w:hAnsi="Calibri"/>
          <w:i w:val="1"/>
          <w:iCs w:val="1"/>
          <w:sz w:val="24"/>
          <w:szCs w:val="24"/>
          <w:rtl w:val="0"/>
          <w:lang w:val="en-US"/>
        </w:rPr>
        <w:t>regarding</w:t>
      </w:r>
      <w:r>
        <w:rPr>
          <w:rStyle w:val="Nenhum"/>
          <w:sz w:val="24"/>
          <w:szCs w:val="24"/>
          <w:rtl w:val="0"/>
        </w:rPr>
        <w:t xml:space="preserve"> </w:t>
      </w:r>
      <w:r>
        <w:rPr>
          <w:rStyle w:val="Nenhum"/>
          <w:rFonts w:ascii="Calibri" w:hAnsi="Calibri"/>
          <w:i w:val="1"/>
          <w:iCs w:val="1"/>
          <w:sz w:val="24"/>
          <w:szCs w:val="24"/>
          <w:rtl w:val="0"/>
          <w:lang w:val="en-US"/>
        </w:rPr>
        <w:t>abortion</w:t>
      </w:r>
      <w:r>
        <w:rPr>
          <w:rStyle w:val="Nenhum"/>
          <w:sz w:val="24"/>
          <w:szCs w:val="24"/>
          <w:rtl w:val="0"/>
        </w:rPr>
        <w:t xml:space="preserve"> </w:t>
      </w:r>
      <w:r>
        <w:rPr>
          <w:rStyle w:val="Nenhum"/>
          <w:rFonts w:ascii="Calibri" w:hAnsi="Calibri"/>
          <w:i w:val="1"/>
          <w:iCs w:val="1"/>
          <w:sz w:val="24"/>
          <w:szCs w:val="24"/>
          <w:rtl w:val="0"/>
        </w:rPr>
        <w:t>in</w:t>
      </w:r>
      <w:r>
        <w:rPr>
          <w:rStyle w:val="Nenhum"/>
          <w:sz w:val="24"/>
          <w:szCs w:val="24"/>
          <w:rtl w:val="0"/>
        </w:rPr>
        <w:t xml:space="preserve"> </w:t>
      </w:r>
      <w:r>
        <w:rPr>
          <w:rStyle w:val="Nenhum"/>
          <w:rFonts w:ascii="Calibri" w:hAnsi="Calibri"/>
          <w:i w:val="1"/>
          <w:iCs w:val="1"/>
          <w:sz w:val="24"/>
          <w:szCs w:val="24"/>
          <w:rtl w:val="0"/>
          <w:lang w:val="en-US"/>
        </w:rPr>
        <w:t>case</w:t>
      </w:r>
      <w:r>
        <w:rPr>
          <w:rStyle w:val="Nenhum"/>
          <w:sz w:val="24"/>
          <w:szCs w:val="24"/>
          <w:rtl w:val="0"/>
        </w:rPr>
        <w:t xml:space="preserve"> </w:t>
      </w:r>
      <w:r>
        <w:rPr>
          <w:rStyle w:val="Nenhum"/>
          <w:rFonts w:ascii="Calibri" w:hAnsi="Calibri"/>
          <w:i w:val="1"/>
          <w:iCs w:val="1"/>
          <w:sz w:val="24"/>
          <w:szCs w:val="24"/>
          <w:rtl w:val="0"/>
          <w:lang w:val="en-US"/>
        </w:rPr>
        <w:t>of</w:t>
      </w:r>
      <w:r>
        <w:rPr>
          <w:rStyle w:val="Nenhum"/>
          <w:sz w:val="24"/>
          <w:szCs w:val="24"/>
          <w:rtl w:val="0"/>
        </w:rPr>
        <w:t xml:space="preserve"> </w:t>
      </w:r>
      <w:r>
        <w:rPr>
          <w:rStyle w:val="Nenhum"/>
          <w:rFonts w:ascii="Calibri" w:hAnsi="Calibri"/>
          <w:i w:val="1"/>
          <w:iCs w:val="1"/>
          <w:sz w:val="24"/>
          <w:szCs w:val="24"/>
          <w:rtl w:val="0"/>
          <w:lang w:val="en-US"/>
        </w:rPr>
        <w:t>pregnancy</w:t>
      </w:r>
      <w:r>
        <w:rPr>
          <w:rStyle w:val="Nenhum"/>
          <w:sz w:val="24"/>
          <w:szCs w:val="24"/>
          <w:rtl w:val="0"/>
        </w:rPr>
        <w:t xml:space="preserve"> </w:t>
      </w:r>
      <w:r>
        <w:rPr>
          <w:rStyle w:val="Nenhum"/>
          <w:rFonts w:ascii="Calibri" w:hAnsi="Calibri"/>
          <w:i w:val="1"/>
          <w:iCs w:val="1"/>
          <w:sz w:val="24"/>
          <w:szCs w:val="24"/>
          <w:rtl w:val="0"/>
          <w:lang w:val="en-US"/>
        </w:rPr>
        <w:t>resulting</w:t>
      </w:r>
      <w:r>
        <w:rPr>
          <w:rStyle w:val="Nenhum"/>
          <w:sz w:val="24"/>
          <w:szCs w:val="24"/>
          <w:rtl w:val="0"/>
        </w:rPr>
        <w:t xml:space="preserve"> </w:t>
      </w:r>
      <w:r>
        <w:rPr>
          <w:rStyle w:val="Nenhum"/>
          <w:rFonts w:ascii="Calibri" w:hAnsi="Calibri"/>
          <w:i w:val="1"/>
          <w:iCs w:val="1"/>
          <w:sz w:val="24"/>
          <w:szCs w:val="24"/>
          <w:rtl w:val="0"/>
          <w:lang w:val="en-US"/>
        </w:rPr>
        <w:t>from</w:t>
      </w:r>
      <w:r>
        <w:rPr>
          <w:rStyle w:val="Nenhum"/>
          <w:sz w:val="24"/>
          <w:szCs w:val="24"/>
          <w:rtl w:val="0"/>
        </w:rPr>
        <w:t xml:space="preserve"> </w:t>
      </w:r>
      <w:r>
        <w:rPr>
          <w:rStyle w:val="Nenhum"/>
          <w:rFonts w:ascii="Calibri" w:hAnsi="Calibri"/>
          <w:i w:val="1"/>
          <w:iCs w:val="1"/>
          <w:sz w:val="24"/>
          <w:szCs w:val="24"/>
          <w:rtl w:val="0"/>
        </w:rPr>
        <w:t>rape.</w:t>
      </w:r>
    </w:p>
    <w:p>
      <w:pPr>
        <w:pStyle w:val="Body Text"/>
        <w:spacing w:before="76" w:line="312" w:lineRule="auto"/>
        <w:ind w:left="471" w:right="214" w:firstLine="708"/>
        <w:jc w:val="both"/>
      </w:pPr>
      <w:r>
        <w:rPr>
          <w:rStyle w:val="Nenhum"/>
          <w:rtl w:val="0"/>
          <w:lang w:val="en-US"/>
        </w:rPr>
        <w:t>The petitioners of ADPF 989 bring attention to several hindrances to access legal abortion services in Brazil, including: (a) misinformation; (b) the lack of equipping of Reference Services; (c) the inequality of access due to the territorial distribution of hospital units, with the availability of service concentrated in the Southeast and Northeast regions; (d) the distance between the person's home and the hospital unit; (e) the imposition of restriction of gestational age to perform the service; (f) the lack of protocols and training of public health agents; (g) the claim of conscientious objection by health professionals without properly</w:t>
      </w:r>
      <w:r>
        <w:rPr>
          <w:rStyle w:val="Nenhum"/>
          <w:spacing w:val="0"/>
          <w:rtl w:val="0"/>
          <w:lang w:val="en-US"/>
        </w:rPr>
        <w:t xml:space="preserve"> </w:t>
      </w:r>
      <w:r>
        <w:rPr>
          <w:rStyle w:val="Nenhum"/>
          <w:rtl w:val="0"/>
          <w:lang w:val="en-US"/>
        </w:rPr>
        <w:t>guiding and referring the patient to another professional.</w:t>
      </w:r>
    </w:p>
    <w:p>
      <w:pPr>
        <w:pStyle w:val="Body Text"/>
        <w:spacing w:before="171" w:line="312" w:lineRule="auto"/>
        <w:ind w:left="471" w:right="215" w:firstLine="708"/>
        <w:jc w:val="both"/>
      </w:pPr>
      <w:r>
        <w:rPr>
          <w:rStyle w:val="Nenhum"/>
          <w:rtl w:val="0"/>
          <w:lang w:val="en-US"/>
        </w:rPr>
        <w:t>In addition, normative acts of the Ministry of Health are listed as institutional barriers to access, such as Ordinance No. 55/1999, which is stated to have established insufficient amounts for cost allowance to women and girls who need to perform the procedure far from their homes.</w:t>
      </w:r>
    </w:p>
    <w:p>
      <w:pPr>
        <w:pStyle w:val="Body Text"/>
        <w:spacing w:before="2"/>
      </w:pPr>
    </w:p>
    <w:p>
      <w:pPr>
        <w:pStyle w:val="Corpo"/>
        <w:spacing w:line="312" w:lineRule="auto"/>
        <w:ind w:left="471" w:right="215" w:firstLine="707"/>
        <w:jc w:val="both"/>
        <w:rPr>
          <w:rStyle w:val="Nenhum"/>
          <w:sz w:val="24"/>
          <w:szCs w:val="24"/>
        </w:rPr>
      </w:pPr>
      <w:r>
        <w:rPr>
          <w:rStyle w:val="Nenhum"/>
          <w:sz w:val="24"/>
          <w:szCs w:val="24"/>
          <w:rtl w:val="0"/>
        </w:rPr>
        <w:t>On</w:t>
      </w:r>
      <w:r>
        <w:rPr>
          <w:rStyle w:val="Nenhum"/>
          <w:spacing w:val="-1"/>
          <w:sz w:val="24"/>
          <w:szCs w:val="24"/>
          <w:rtl w:val="0"/>
        </w:rPr>
        <w:t xml:space="preserve"> </w:t>
      </w:r>
      <w:r>
        <w:rPr>
          <w:rStyle w:val="Nenhum"/>
          <w:sz w:val="24"/>
          <w:szCs w:val="24"/>
          <w:rtl w:val="0"/>
          <w:lang w:val="de-DE"/>
        </w:rPr>
        <w:t>August</w:t>
      </w:r>
      <w:r>
        <w:rPr>
          <w:rStyle w:val="Nenhum"/>
          <w:spacing w:val="-1"/>
          <w:sz w:val="24"/>
          <w:szCs w:val="24"/>
          <w:rtl w:val="0"/>
        </w:rPr>
        <w:t xml:space="preserve"> </w:t>
      </w:r>
      <w:r>
        <w:rPr>
          <w:rStyle w:val="Nenhum"/>
          <w:sz w:val="24"/>
          <w:szCs w:val="24"/>
          <w:rtl w:val="0"/>
        </w:rPr>
        <w:t>28,</w:t>
      </w:r>
      <w:r>
        <w:rPr>
          <w:rStyle w:val="Nenhum"/>
          <w:spacing w:val="-1"/>
          <w:sz w:val="24"/>
          <w:szCs w:val="24"/>
          <w:rtl w:val="0"/>
        </w:rPr>
        <w:t xml:space="preserve"> </w:t>
      </w:r>
      <w:r>
        <w:rPr>
          <w:rStyle w:val="Nenhum"/>
          <w:sz w:val="24"/>
          <w:szCs w:val="24"/>
          <w:rtl w:val="0"/>
        </w:rPr>
        <w:t>2023,</w:t>
      </w:r>
      <w:r>
        <w:rPr>
          <w:rStyle w:val="Nenhum"/>
          <w:spacing w:val="-1"/>
          <w:sz w:val="24"/>
          <w:szCs w:val="24"/>
          <w:rtl w:val="0"/>
        </w:rPr>
        <w:t xml:space="preserve"> </w:t>
      </w:r>
      <w:r>
        <w:rPr>
          <w:rStyle w:val="Nenhum"/>
          <w:sz w:val="24"/>
          <w:szCs w:val="24"/>
          <w:rtl w:val="0"/>
          <w:lang w:val="en-US"/>
        </w:rPr>
        <w:t>the</w:t>
      </w:r>
      <w:r>
        <w:rPr>
          <w:rStyle w:val="Nenhum"/>
          <w:spacing w:val="-3"/>
          <w:sz w:val="24"/>
          <w:szCs w:val="24"/>
          <w:rtl w:val="0"/>
        </w:rPr>
        <w:t xml:space="preserve"> </w:t>
      </w:r>
      <w:r>
        <w:rPr>
          <w:rStyle w:val="Nenhum"/>
          <w:sz w:val="24"/>
          <w:szCs w:val="24"/>
          <w:rtl w:val="0"/>
          <w:lang w:val="nl-NL"/>
        </w:rPr>
        <w:t>Brazilian</w:t>
      </w:r>
      <w:r>
        <w:rPr>
          <w:rStyle w:val="Nenhum"/>
          <w:spacing w:val="-1"/>
          <w:sz w:val="24"/>
          <w:szCs w:val="24"/>
          <w:rtl w:val="0"/>
        </w:rPr>
        <w:t xml:space="preserve"> </w:t>
      </w:r>
      <w:r>
        <w:rPr>
          <w:rStyle w:val="Nenhum"/>
          <w:sz w:val="24"/>
          <w:szCs w:val="24"/>
          <w:rtl w:val="0"/>
          <w:lang w:val="en-US"/>
        </w:rPr>
        <w:t>State</w:t>
      </w:r>
      <w:r>
        <w:rPr>
          <w:rStyle w:val="Nenhum"/>
          <w:spacing w:val="-2"/>
          <w:sz w:val="24"/>
          <w:szCs w:val="24"/>
          <w:rtl w:val="0"/>
        </w:rPr>
        <w:t xml:space="preserve"> </w:t>
      </w:r>
      <w:r>
        <w:rPr>
          <w:rStyle w:val="Nenhum"/>
          <w:sz w:val="24"/>
          <w:szCs w:val="24"/>
          <w:rtl w:val="0"/>
          <w:lang w:val="en-US"/>
        </w:rPr>
        <w:t>presented an</w:t>
      </w:r>
      <w:r>
        <w:rPr>
          <w:rStyle w:val="Nenhum"/>
          <w:spacing w:val="-1"/>
          <w:sz w:val="24"/>
          <w:szCs w:val="24"/>
          <w:rtl w:val="0"/>
        </w:rPr>
        <w:t xml:space="preserve"> </w:t>
      </w:r>
      <w:r>
        <w:rPr>
          <w:rStyle w:val="Nenhum"/>
          <w:sz w:val="24"/>
          <w:szCs w:val="24"/>
          <w:rtl w:val="0"/>
          <w:lang w:val="en-US"/>
        </w:rPr>
        <w:t>opinion</w:t>
      </w:r>
      <w:r>
        <w:rPr>
          <w:rStyle w:val="Nenhum"/>
          <w:spacing w:val="-1"/>
          <w:sz w:val="24"/>
          <w:szCs w:val="24"/>
          <w:rtl w:val="0"/>
        </w:rPr>
        <w:t xml:space="preserve"> </w:t>
      </w:r>
      <w:r>
        <w:rPr>
          <w:rStyle w:val="Nenhum"/>
          <w:sz w:val="24"/>
          <w:szCs w:val="24"/>
          <w:rtl w:val="0"/>
        </w:rPr>
        <w:t>in</w:t>
      </w:r>
      <w:r>
        <w:rPr>
          <w:rStyle w:val="Nenhum"/>
          <w:spacing w:val="-1"/>
          <w:sz w:val="24"/>
          <w:szCs w:val="24"/>
          <w:rtl w:val="0"/>
        </w:rPr>
        <w:t xml:space="preserve"> </w:t>
      </w:r>
      <w:r>
        <w:rPr>
          <w:rStyle w:val="Nenhum"/>
          <w:sz w:val="24"/>
          <w:szCs w:val="24"/>
          <w:rtl w:val="0"/>
        </w:rPr>
        <w:t>ADPF</w:t>
      </w:r>
      <w:r>
        <w:rPr>
          <w:rStyle w:val="Nenhum"/>
          <w:spacing w:val="-2"/>
          <w:sz w:val="24"/>
          <w:szCs w:val="24"/>
          <w:rtl w:val="0"/>
        </w:rPr>
        <w:t xml:space="preserve"> </w:t>
      </w:r>
      <w:r>
        <w:rPr>
          <w:rStyle w:val="Nenhum"/>
          <w:sz w:val="24"/>
          <w:szCs w:val="24"/>
          <w:rtl w:val="0"/>
        </w:rPr>
        <w:t>989.</w:t>
      </w:r>
      <w:r>
        <w:rPr>
          <w:rStyle w:val="Nenhum"/>
          <w:spacing w:val="-1"/>
          <w:sz w:val="24"/>
          <w:szCs w:val="24"/>
          <w:rtl w:val="0"/>
        </w:rPr>
        <w:t xml:space="preserve"> </w:t>
      </w:r>
      <w:r>
        <w:rPr>
          <w:rStyle w:val="Nenhum"/>
          <w:sz w:val="24"/>
          <w:szCs w:val="24"/>
          <w:rtl w:val="0"/>
        </w:rPr>
        <w:t>In</w:t>
      </w:r>
      <w:r>
        <w:rPr>
          <w:rStyle w:val="Nenhum"/>
          <w:spacing w:val="-1"/>
          <w:sz w:val="24"/>
          <w:szCs w:val="24"/>
          <w:rtl w:val="0"/>
        </w:rPr>
        <w:t xml:space="preserve"> </w:t>
      </w:r>
      <w:r>
        <w:rPr>
          <w:rStyle w:val="Nenhum"/>
          <w:sz w:val="24"/>
          <w:szCs w:val="24"/>
          <w:rtl w:val="0"/>
          <w:lang w:val="en-US"/>
        </w:rPr>
        <w:t>summary,</w:t>
      </w:r>
      <w:r>
        <w:rPr>
          <w:rStyle w:val="Nenhum"/>
          <w:spacing w:val="-1"/>
          <w:sz w:val="24"/>
          <w:szCs w:val="24"/>
          <w:rtl w:val="0"/>
        </w:rPr>
        <w:t xml:space="preserve"> </w:t>
      </w:r>
      <w:r>
        <w:rPr>
          <w:rStyle w:val="Nenhum"/>
          <w:sz w:val="24"/>
          <w:szCs w:val="24"/>
          <w:rtl w:val="0"/>
          <w:lang w:val="en-US"/>
        </w:rPr>
        <w:t>the</w:t>
      </w:r>
      <w:r>
        <w:rPr>
          <w:rStyle w:val="Nenhum"/>
          <w:spacing w:val="-2"/>
          <w:sz w:val="24"/>
          <w:szCs w:val="24"/>
          <w:rtl w:val="0"/>
        </w:rPr>
        <w:t xml:space="preserve"> </w:t>
      </w:r>
      <w:r>
        <w:rPr>
          <w:rStyle w:val="Nenhum"/>
          <w:sz w:val="24"/>
          <w:szCs w:val="24"/>
          <w:rtl w:val="0"/>
          <w:lang w:val="en-US"/>
        </w:rPr>
        <w:t xml:space="preserve">Ministry of Health stated that it recognizes abortion as a matter of public health and that </w:t>
      </w:r>
      <w:r>
        <w:rPr>
          <w:rStyle w:val="Nenhum"/>
          <w:i w:val="1"/>
          <w:iCs w:val="1"/>
          <w:sz w:val="24"/>
          <w:szCs w:val="24"/>
          <w:rtl w:val="1"/>
          <w:lang w:val="ar-SA" w:bidi="ar-SA"/>
        </w:rPr>
        <w:t>“</w:t>
      </w:r>
      <w:r>
        <w:rPr>
          <w:rStyle w:val="Nenhum"/>
          <w:i w:val="1"/>
          <w:iCs w:val="1"/>
          <w:sz w:val="24"/>
          <w:szCs w:val="24"/>
          <w:rtl w:val="0"/>
          <w:lang w:val="en-US"/>
        </w:rPr>
        <w:t>Strengthening access to comprehensive abortion care in the health system is essential to meeting the Sustainable Development Goals (SDGs) related to good health and well-being (SDG3) and gender equality (SDG5).</w:t>
      </w:r>
      <w:r>
        <w:rPr>
          <w:rStyle w:val="Nenhum"/>
          <w:i w:val="1"/>
          <w:iCs w:val="1"/>
          <w:sz w:val="24"/>
          <w:szCs w:val="24"/>
          <w:rtl w:val="0"/>
        </w:rPr>
        <w:t>”</w:t>
      </w:r>
      <w:r>
        <w:rPr>
          <w:rStyle w:val="Nenhum"/>
          <w:sz w:val="24"/>
          <w:szCs w:val="24"/>
          <w:rtl w:val="0"/>
          <w:lang w:val="en-US"/>
        </w:rPr>
        <w:t>The ministry also recognized that there is no gestational age limit to perform the procedure in the legal hypotheses, as well as highlighted that there is no hypothesis of institutionalized conscientious objection.</w:t>
      </w:r>
    </w:p>
    <w:p>
      <w:pPr>
        <w:pStyle w:val="Body Text"/>
      </w:pPr>
    </w:p>
    <w:p>
      <w:pPr>
        <w:pStyle w:val="Body Text"/>
        <w:spacing w:line="312" w:lineRule="auto"/>
        <w:ind w:left="471" w:right="217" w:firstLine="708"/>
        <w:jc w:val="both"/>
      </w:pPr>
      <w:r>
        <w:rPr>
          <w:rStyle w:val="Nenhum"/>
          <w:rtl w:val="0"/>
          <w:lang w:val="en-US"/>
        </w:rPr>
        <w:t>However, despite the formal recognition of some of the barriers to exercise the right listed by the petitioners, the Brazilian State did not present a concrete action plan, with the necessary planning and reservation of budgetary resources, capable of promoting effective transformation in the social environment.</w:t>
      </w:r>
    </w:p>
    <w:p>
      <w:pPr>
        <w:pStyle w:val="Body Text"/>
        <w:spacing w:before="10"/>
        <w:rPr>
          <w:rStyle w:val="Nenhum"/>
          <w:sz w:val="23"/>
          <w:szCs w:val="23"/>
        </w:rPr>
      </w:pPr>
    </w:p>
    <w:p>
      <w:pPr>
        <w:pStyle w:val="Body Text"/>
        <w:spacing w:line="312" w:lineRule="auto"/>
        <w:ind w:left="471" w:right="215" w:firstLine="708"/>
        <w:jc w:val="both"/>
      </w:pPr>
      <w:r>
        <w:rPr>
          <w:rStyle w:val="Nenhum"/>
          <w:rtl w:val="0"/>
          <w:lang w:val="en-US"/>
        </w:rPr>
        <w:t>Thus, in addition to all the above, it is concluded that the various obstacles imposed to the realization of</w:t>
      </w:r>
      <w:r>
        <w:rPr>
          <w:rStyle w:val="Nenhum"/>
          <w:spacing w:val="0"/>
          <w:rtl w:val="0"/>
          <w:lang w:val="en-US"/>
        </w:rPr>
        <w:t xml:space="preserve"> </w:t>
      </w:r>
      <w:r>
        <w:rPr>
          <w:rStyle w:val="Nenhum"/>
          <w:rtl w:val="0"/>
          <w:lang w:val="en-US"/>
        </w:rPr>
        <w:t>legal abortion</w:t>
      </w:r>
      <w:r>
        <w:rPr>
          <w:rStyle w:val="Nenhum"/>
          <w:spacing w:val="0"/>
          <w:rtl w:val="0"/>
          <w:lang w:val="en-US"/>
        </w:rPr>
        <w:t xml:space="preserve"> </w:t>
      </w:r>
      <w:r>
        <w:rPr>
          <w:rStyle w:val="Nenhum"/>
          <w:rtl w:val="0"/>
          <w:lang w:val="en-US"/>
        </w:rPr>
        <w:t>in case</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pregnancy resulting from</w:t>
      </w:r>
      <w:r>
        <w:rPr>
          <w:rStyle w:val="Nenhum"/>
          <w:spacing w:val="0"/>
          <w:rtl w:val="0"/>
          <w:lang w:val="en-US"/>
        </w:rPr>
        <w:t xml:space="preserve"> </w:t>
      </w:r>
      <w:r>
        <w:rPr>
          <w:rStyle w:val="Nenhum"/>
          <w:rtl w:val="0"/>
          <w:lang w:val="en-US"/>
        </w:rPr>
        <w:t>rape</w:t>
      </w:r>
      <w:r>
        <w:rPr>
          <w:rStyle w:val="Nenhum"/>
          <w:spacing w:val="0"/>
          <w:rtl w:val="0"/>
          <w:lang w:val="en-US"/>
        </w:rPr>
        <w:t xml:space="preserve"> </w:t>
      </w:r>
      <w:r>
        <w:rPr>
          <w:rStyle w:val="Nenhum"/>
          <w:rtl w:val="0"/>
          <w:lang w:val="en-US"/>
        </w:rPr>
        <w:t>constitute</w:t>
      </w:r>
      <w:r>
        <w:rPr>
          <w:rStyle w:val="Nenhum"/>
          <w:spacing w:val="0"/>
          <w:rtl w:val="0"/>
          <w:lang w:val="en-US"/>
        </w:rPr>
        <w:t xml:space="preserve"> </w:t>
      </w:r>
      <w:r>
        <w:rPr>
          <w:rStyle w:val="Nenhum"/>
          <w:rtl w:val="0"/>
          <w:lang w:val="en-US"/>
        </w:rPr>
        <w:t>systematic</w:t>
      </w:r>
      <w:r>
        <w:rPr>
          <w:rStyle w:val="Nenhum"/>
          <w:spacing w:val="0"/>
          <w:rtl w:val="0"/>
          <w:lang w:val="en-US"/>
        </w:rPr>
        <w:t xml:space="preserve"> </w:t>
      </w:r>
      <w:r>
        <w:rPr>
          <w:rStyle w:val="Nenhum"/>
          <w:rtl w:val="0"/>
          <w:lang w:val="en-US"/>
        </w:rPr>
        <w:t>violations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human</w:t>
      </w:r>
      <w:r>
        <w:rPr>
          <w:rStyle w:val="Nenhum"/>
          <w:spacing w:val="0"/>
          <w:rtl w:val="0"/>
          <w:lang w:val="en-US"/>
        </w:rPr>
        <w:t xml:space="preserve"> </w:t>
      </w:r>
      <w:r>
        <w:rPr>
          <w:rStyle w:val="Nenhum"/>
          <w:rtl w:val="0"/>
          <w:lang w:val="en-US"/>
        </w:rPr>
        <w:t>rights of women and girls in the country, notably the rights for human dignity, non-discrimination, equality, autonomy, religious freedom, the prohibition of torture, and sexual and reproductive rights.</w:t>
      </w:r>
    </w:p>
    <w:p>
      <w:pPr>
        <w:pStyle w:val="Body Text"/>
        <w:spacing w:before="173" w:line="312" w:lineRule="auto"/>
        <w:ind w:left="471" w:right="213" w:firstLine="708"/>
        <w:jc w:val="both"/>
      </w:pPr>
      <w:r>
        <w:rPr>
          <w:rStyle w:val="Nenhum"/>
          <w:rtl w:val="0"/>
          <w:lang w:val="en-US"/>
        </w:rPr>
        <w:t xml:space="preserve">Likewise, it was demonstrated that gender discrimination is a driving factor for sexual violence in Brazil, victimizing mainly black women and girls belonging to lower social classes. Consequently, it is precisely this group </w:t>
      </w:r>
      <w:r>
        <w:rPr>
          <w:rStyle w:val="Nenhum"/>
          <w:rtl w:val="0"/>
          <w:lang w:val="en-US"/>
        </w:rPr>
        <w:t xml:space="preserve">– </w:t>
      </w:r>
      <w:r>
        <w:rPr>
          <w:rStyle w:val="Nenhum"/>
          <w:rtl w:val="0"/>
          <w:lang w:val="en-US"/>
        </w:rPr>
        <w:t>black, indigenous and peripheral women and girls - that is most affected by the structural omissions of the public health system regarding the barriers to access legal abortion services, suffering greater risks of damage to health and death.</w:t>
      </w:r>
    </w:p>
    <w:p>
      <w:pPr>
        <w:pStyle w:val="Body Text"/>
        <w:spacing w:before="172" w:line="312" w:lineRule="auto"/>
        <w:ind w:left="472" w:right="216" w:firstLine="707"/>
        <w:jc w:val="both"/>
      </w:pPr>
      <w:r>
        <w:rPr>
          <w:rStyle w:val="Nenhum"/>
          <w:rtl w:val="0"/>
          <w:lang w:val="en-US"/>
        </w:rPr>
        <w:t>On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other</w:t>
      </w:r>
      <w:r>
        <w:rPr>
          <w:rStyle w:val="Nenhum"/>
          <w:spacing w:val="0"/>
          <w:rtl w:val="0"/>
          <w:lang w:val="en-US"/>
        </w:rPr>
        <w:t xml:space="preserve"> </w:t>
      </w:r>
      <w:r>
        <w:rPr>
          <w:rStyle w:val="Nenhum"/>
          <w:rtl w:val="0"/>
          <w:lang w:val="en-US"/>
        </w:rPr>
        <w:t>hand,</w:t>
      </w:r>
      <w:r>
        <w:rPr>
          <w:rStyle w:val="Nenhum"/>
          <w:spacing w:val="0"/>
          <w:rtl w:val="0"/>
          <w:lang w:val="en-US"/>
        </w:rPr>
        <w:t xml:space="preserve"> </w:t>
      </w:r>
      <w:r>
        <w:rPr>
          <w:rStyle w:val="Nenhum"/>
          <w:rtl w:val="0"/>
          <w:lang w:val="en-US"/>
        </w:rPr>
        <w:t>underreporting</w:t>
      </w:r>
      <w:r>
        <w:rPr>
          <w:rStyle w:val="Nenhum"/>
          <w:spacing w:val="0"/>
          <w:rtl w:val="0"/>
          <w:lang w:val="en-US"/>
        </w:rPr>
        <w:t xml:space="preserve"> </w:t>
      </w:r>
      <w:r>
        <w:rPr>
          <w:rStyle w:val="Nenhum"/>
          <w:rtl w:val="0"/>
          <w:lang w:val="en-US"/>
        </w:rPr>
        <w:t>represents</w:t>
      </w:r>
      <w:r>
        <w:rPr>
          <w:rStyle w:val="Nenhum"/>
          <w:spacing w:val="0"/>
          <w:rtl w:val="0"/>
          <w:lang w:val="en-US"/>
        </w:rPr>
        <w:t xml:space="preserve"> </w:t>
      </w:r>
      <w:r>
        <w:rPr>
          <w:rStyle w:val="Nenhum"/>
          <w:rtl w:val="0"/>
          <w:lang w:val="en-US"/>
        </w:rPr>
        <w:t>a</w:t>
      </w:r>
      <w:r>
        <w:rPr>
          <w:rStyle w:val="Nenhum"/>
          <w:spacing w:val="0"/>
          <w:rtl w:val="0"/>
          <w:lang w:val="en-US"/>
        </w:rPr>
        <w:t xml:space="preserve"> </w:t>
      </w:r>
      <w:r>
        <w:rPr>
          <w:rStyle w:val="Nenhum"/>
          <w:rtl w:val="0"/>
          <w:lang w:val="en-US"/>
        </w:rPr>
        <w:t>huge</w:t>
      </w:r>
      <w:r>
        <w:rPr>
          <w:rStyle w:val="Nenhum"/>
          <w:spacing w:val="0"/>
          <w:rtl w:val="0"/>
          <w:lang w:val="en-US"/>
        </w:rPr>
        <w:t xml:space="preserve"> </w:t>
      </w:r>
      <w:r>
        <w:rPr>
          <w:rStyle w:val="Nenhum"/>
          <w:rtl w:val="0"/>
          <w:lang w:val="en-US"/>
        </w:rPr>
        <w:t>challenge for</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Brazilian</w:t>
      </w:r>
      <w:r>
        <w:rPr>
          <w:rStyle w:val="Nenhum"/>
          <w:spacing w:val="0"/>
          <w:rtl w:val="0"/>
          <w:lang w:val="en-US"/>
        </w:rPr>
        <w:t xml:space="preserve"> </w:t>
      </w:r>
      <w:r>
        <w:rPr>
          <w:rStyle w:val="Nenhum"/>
          <w:rtl w:val="0"/>
          <w:lang w:val="en-US"/>
        </w:rPr>
        <w:t>State,</w:t>
      </w:r>
      <w:r>
        <w:rPr>
          <w:rStyle w:val="Nenhum"/>
          <w:spacing w:val="0"/>
          <w:rtl w:val="0"/>
          <w:lang w:val="en-US"/>
        </w:rPr>
        <w:t xml:space="preserve"> </w:t>
      </w:r>
      <w:r>
        <w:rPr>
          <w:rStyle w:val="Nenhum"/>
          <w:rtl w:val="0"/>
          <w:lang w:val="en-US"/>
        </w:rPr>
        <w:t>considering</w:t>
      </w:r>
      <w:r>
        <w:rPr>
          <w:rStyle w:val="Nenhum"/>
          <w:spacing w:val="0"/>
          <w:rtl w:val="0"/>
          <w:lang w:val="en-US"/>
        </w:rPr>
        <w:t xml:space="preserve"> </w:t>
      </w:r>
      <w:r>
        <w:rPr>
          <w:rStyle w:val="Nenhum"/>
          <w:rtl w:val="0"/>
          <w:lang w:val="en-US"/>
        </w:rPr>
        <w:t>that in addition to hindering the elaboration of intersectional and effective public policies aimed at protecting vulnerable groups, it contributes to disinformation and the social invisibility of the phenomenon.</w:t>
      </w:r>
    </w:p>
    <w:p>
      <w:pPr>
        <w:pStyle w:val="Corpo"/>
        <w:spacing w:line="312" w:lineRule="auto"/>
        <w:jc w:val="both"/>
        <w:sectPr>
          <w:headerReference w:type="default" r:id="rId10"/>
          <w:pgSz w:w="11920" w:h="16860" w:orient="portrait"/>
          <w:pgMar w:top="500" w:right="460" w:bottom="280" w:left="200" w:header="720" w:footer="720"/>
          <w:bidi w:val="0"/>
        </w:sectPr>
      </w:pPr>
    </w:p>
    <w:p>
      <w:pPr>
        <w:pStyle w:val="Body Text"/>
        <w:spacing w:before="66" w:line="312" w:lineRule="auto"/>
        <w:ind w:left="471" w:right="217" w:firstLine="708"/>
        <w:jc w:val="both"/>
      </w:pPr>
      <w:r>
        <w:rPr>
          <w:rStyle w:val="Nenhum"/>
          <w:rtl w:val="0"/>
          <w:lang w:val="en-US"/>
        </w:rPr>
        <w:t>Thus, it is essential for the Brazilian State to implement public policies that are transversal to several areas,</w:t>
      </w:r>
      <w:r>
        <w:rPr>
          <w:rStyle w:val="Nenhum"/>
          <w:spacing w:val="0"/>
          <w:rtl w:val="0"/>
          <w:lang w:val="en-US"/>
        </w:rPr>
        <w:t xml:space="preserve"> </w:t>
      </w:r>
      <w:r>
        <w:rPr>
          <w:rStyle w:val="Nenhum"/>
          <w:rtl w:val="0"/>
          <w:lang w:val="en-US"/>
        </w:rPr>
        <w:t>such</w:t>
      </w:r>
      <w:r>
        <w:rPr>
          <w:rStyle w:val="Nenhum"/>
          <w:spacing w:val="0"/>
          <w:rtl w:val="0"/>
          <w:lang w:val="en-US"/>
        </w:rPr>
        <w:t xml:space="preserve"> </w:t>
      </w:r>
      <w:r>
        <w:rPr>
          <w:rStyle w:val="Nenhum"/>
          <w:rtl w:val="0"/>
          <w:lang w:val="en-US"/>
        </w:rPr>
        <w:t>as</w:t>
      </w:r>
      <w:r>
        <w:rPr>
          <w:rStyle w:val="Nenhum"/>
          <w:spacing w:val="0"/>
          <w:rtl w:val="0"/>
          <w:lang w:val="en-US"/>
        </w:rPr>
        <w:t xml:space="preserve"> </w:t>
      </w:r>
      <w:r>
        <w:rPr>
          <w:rStyle w:val="Nenhum"/>
          <w:rtl w:val="0"/>
          <w:lang w:val="en-US"/>
        </w:rPr>
        <w:t>health</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education,</w:t>
      </w:r>
      <w:r>
        <w:rPr>
          <w:rStyle w:val="Nenhum"/>
          <w:spacing w:val="0"/>
          <w:rtl w:val="0"/>
          <w:lang w:val="en-US"/>
        </w:rPr>
        <w:t xml:space="preserve"> </w:t>
      </w:r>
      <w:r>
        <w:rPr>
          <w:rStyle w:val="Nenhum"/>
          <w:rtl w:val="0"/>
          <w:lang w:val="en-US"/>
        </w:rPr>
        <w:t>aimed</w:t>
      </w:r>
      <w:r>
        <w:rPr>
          <w:rStyle w:val="Nenhum"/>
          <w:spacing w:val="0"/>
          <w:rtl w:val="0"/>
          <w:lang w:val="en-US"/>
        </w:rPr>
        <w:t xml:space="preserve"> </w:t>
      </w:r>
      <w:r>
        <w:rPr>
          <w:rStyle w:val="Nenhum"/>
          <w:rtl w:val="0"/>
          <w:lang w:val="en-US"/>
        </w:rPr>
        <w:t>at</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prevention</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gender</w:t>
      </w:r>
      <w:r>
        <w:rPr>
          <w:rStyle w:val="Nenhum"/>
          <w:spacing w:val="0"/>
          <w:rtl w:val="0"/>
          <w:lang w:val="en-US"/>
        </w:rPr>
        <w:t xml:space="preserve"> </w:t>
      </w:r>
      <w:r>
        <w:rPr>
          <w:rStyle w:val="Nenhum"/>
          <w:rtl w:val="0"/>
          <w:lang w:val="en-US"/>
        </w:rPr>
        <w:t>violence</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effective</w:t>
      </w:r>
      <w:r>
        <w:rPr>
          <w:rStyle w:val="Nenhum"/>
          <w:spacing w:val="0"/>
          <w:rtl w:val="0"/>
          <w:lang w:val="en-US"/>
        </w:rPr>
        <w:t xml:space="preserve"> </w:t>
      </w:r>
      <w:r>
        <w:rPr>
          <w:rStyle w:val="Nenhum"/>
          <w:rtl w:val="0"/>
          <w:lang w:val="en-US"/>
        </w:rPr>
        <w:t>protection</w:t>
      </w:r>
      <w:r>
        <w:rPr>
          <w:rStyle w:val="Nenhum"/>
          <w:spacing w:val="0"/>
          <w:rtl w:val="0"/>
          <w:lang w:val="en-US"/>
        </w:rPr>
        <w:t xml:space="preserve"> </w:t>
      </w:r>
      <w:r>
        <w:rPr>
          <w:rStyle w:val="Nenhum"/>
          <w:rtl w:val="0"/>
          <w:lang w:val="en-US"/>
        </w:rPr>
        <w:t>of the sexual and reproductive rights of women and girls, considering the intersectionality of gender, social class, age and ethnicity.</w:t>
      </w:r>
    </w:p>
    <w:p>
      <w:pPr>
        <w:pStyle w:val="Body Text"/>
        <w:spacing w:before="3"/>
        <w:rPr>
          <w:rStyle w:val="Nenhum"/>
          <w:sz w:val="21"/>
          <w:szCs w:val="21"/>
        </w:rPr>
      </w:pPr>
    </w:p>
    <w:p>
      <w:pPr>
        <w:pStyle w:val="Body Text"/>
        <w:ind w:left="1182" w:firstLine="0"/>
      </w:pPr>
      <w:r>
        <w:rPr>
          <w:rStyle w:val="Nenhum"/>
          <w:rtl w:val="0"/>
          <w:lang w:val="en-US"/>
        </w:rPr>
        <w:t>Given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above,</w:t>
      </w:r>
      <w:r>
        <w:rPr>
          <w:rStyle w:val="Nenhum"/>
          <w:spacing w:val="0"/>
          <w:rtl w:val="0"/>
          <w:lang w:val="en-US"/>
        </w:rPr>
        <w:t xml:space="preserve"> </w:t>
      </w:r>
      <w:r>
        <w:rPr>
          <w:rStyle w:val="Nenhum"/>
          <w:rtl w:val="0"/>
          <w:lang w:val="en-US"/>
        </w:rPr>
        <w:t>we</w:t>
      </w:r>
      <w:r>
        <w:rPr>
          <w:rStyle w:val="Nenhum"/>
          <w:spacing w:val="0"/>
          <w:rtl w:val="0"/>
          <w:lang w:val="en-US"/>
        </w:rPr>
        <w:t xml:space="preserve"> </w:t>
      </w:r>
      <w:r>
        <w:rPr>
          <w:rStyle w:val="Nenhum"/>
          <w:rtl w:val="0"/>
          <w:lang w:val="en-US"/>
        </w:rPr>
        <w:t>pose</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following</w:t>
      </w:r>
      <w:r>
        <w:rPr>
          <w:rStyle w:val="Nenhum"/>
          <w:spacing w:val="0"/>
          <w:rtl w:val="0"/>
          <w:lang w:val="en-US"/>
        </w:rPr>
        <w:t xml:space="preserve"> </w:t>
      </w:r>
      <w:r>
        <w:rPr>
          <w:rStyle w:val="Nenhum"/>
          <w:rtl w:val="0"/>
          <w:lang w:val="en-US"/>
        </w:rPr>
        <w:t>questions</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Brazilian</w:t>
      </w:r>
      <w:r>
        <w:rPr>
          <w:rStyle w:val="Nenhum"/>
          <w:spacing w:val="0"/>
          <w:rtl w:val="0"/>
          <w:lang w:val="en-US"/>
        </w:rPr>
        <w:t xml:space="preserve"> </w:t>
      </w:r>
      <w:r>
        <w:rPr>
          <w:rStyle w:val="Nenhum"/>
          <w:spacing w:val="0"/>
          <w:rtl w:val="0"/>
          <w:lang w:val="en-US"/>
        </w:rPr>
        <w:t>State:</w:t>
      </w:r>
    </w:p>
    <w:p>
      <w:pPr>
        <w:pStyle w:val="Body Text"/>
        <w:spacing w:before="2"/>
        <w:rPr>
          <w:rStyle w:val="Nenhum"/>
          <w:sz w:val="28"/>
          <w:szCs w:val="28"/>
        </w:rPr>
      </w:pPr>
    </w:p>
    <w:p>
      <w:pPr>
        <w:pStyle w:val="List Paragraph"/>
        <w:numPr>
          <w:ilvl w:val="1"/>
          <w:numId w:val="5"/>
        </w:numPr>
        <w:bidi w:val="0"/>
        <w:spacing w:before="1"/>
        <w:ind w:right="0"/>
        <w:jc w:val="both"/>
        <w:rPr>
          <w:sz w:val="24"/>
          <w:szCs w:val="24"/>
          <w:rtl w:val="0"/>
          <w:lang w:val="en-US"/>
        </w:rPr>
      </w:pPr>
      <w:r>
        <w:rPr>
          <w:rStyle w:val="Nenhum"/>
          <w:sz w:val="24"/>
          <w:szCs w:val="24"/>
          <w:rtl w:val="0"/>
          <w:lang w:val="en-US"/>
        </w:rPr>
        <w:t>What</w:t>
      </w:r>
      <w:r>
        <w:rPr>
          <w:rStyle w:val="Nenhum"/>
          <w:spacing w:val="-5"/>
          <w:sz w:val="24"/>
          <w:szCs w:val="24"/>
          <w:rtl w:val="0"/>
          <w:lang w:val="en-US"/>
        </w:rPr>
        <w:t xml:space="preserve"> </w:t>
      </w:r>
      <w:r>
        <w:rPr>
          <w:rStyle w:val="Nenhum"/>
          <w:sz w:val="24"/>
          <w:szCs w:val="24"/>
          <w:rtl w:val="0"/>
          <w:lang w:val="en-US"/>
        </w:rPr>
        <w:t>is</w:t>
      </w:r>
      <w:r>
        <w:rPr>
          <w:rStyle w:val="Nenhum"/>
          <w:spacing w:val="-5"/>
          <w:sz w:val="24"/>
          <w:szCs w:val="24"/>
          <w:rtl w:val="0"/>
          <w:lang w:val="en-US"/>
        </w:rPr>
        <w:t xml:space="preserve"> </w:t>
      </w:r>
      <w:r>
        <w:rPr>
          <w:rStyle w:val="Nenhum"/>
          <w:sz w:val="24"/>
          <w:szCs w:val="24"/>
          <w:rtl w:val="0"/>
          <w:lang w:val="en-US"/>
        </w:rPr>
        <w:t>the</w:t>
      </w:r>
      <w:r>
        <w:rPr>
          <w:rStyle w:val="Nenhum"/>
          <w:spacing w:val="-6"/>
          <w:sz w:val="24"/>
          <w:szCs w:val="24"/>
          <w:rtl w:val="0"/>
          <w:lang w:val="en-US"/>
        </w:rPr>
        <w:t xml:space="preserve"> </w:t>
      </w:r>
      <w:r>
        <w:rPr>
          <w:rStyle w:val="Nenhum"/>
          <w:sz w:val="24"/>
          <w:szCs w:val="24"/>
          <w:rtl w:val="0"/>
          <w:lang w:val="en-US"/>
        </w:rPr>
        <w:t>provision</w:t>
      </w:r>
      <w:r>
        <w:rPr>
          <w:rStyle w:val="Nenhum"/>
          <w:spacing w:val="-4"/>
          <w:sz w:val="24"/>
          <w:szCs w:val="24"/>
          <w:rtl w:val="0"/>
          <w:lang w:val="en-US"/>
        </w:rPr>
        <w:t xml:space="preserve"> </w:t>
      </w:r>
      <w:r>
        <w:rPr>
          <w:rStyle w:val="Nenhum"/>
          <w:sz w:val="24"/>
          <w:szCs w:val="24"/>
          <w:rtl w:val="0"/>
          <w:lang w:val="en-US"/>
        </w:rPr>
        <w:t>of</w:t>
      </w:r>
      <w:r>
        <w:rPr>
          <w:rStyle w:val="Nenhum"/>
          <w:spacing w:val="-4"/>
          <w:sz w:val="24"/>
          <w:szCs w:val="24"/>
          <w:rtl w:val="0"/>
          <w:lang w:val="en-US"/>
        </w:rPr>
        <w:t xml:space="preserve"> </w:t>
      </w:r>
      <w:r>
        <w:rPr>
          <w:rStyle w:val="Nenhum"/>
          <w:sz w:val="24"/>
          <w:szCs w:val="24"/>
          <w:rtl w:val="0"/>
          <w:lang w:val="en-US"/>
        </w:rPr>
        <w:t>coverage</w:t>
      </w:r>
      <w:r>
        <w:rPr>
          <w:rStyle w:val="Nenhum"/>
          <w:spacing w:val="-6"/>
          <w:sz w:val="24"/>
          <w:szCs w:val="24"/>
          <w:rtl w:val="0"/>
          <w:lang w:val="en-US"/>
        </w:rPr>
        <w:t xml:space="preserve"> </w:t>
      </w:r>
      <w:r>
        <w:rPr>
          <w:rStyle w:val="Nenhum"/>
          <w:sz w:val="24"/>
          <w:szCs w:val="24"/>
          <w:rtl w:val="0"/>
          <w:lang w:val="en-US"/>
        </w:rPr>
        <w:t>for</w:t>
      </w:r>
      <w:r>
        <w:rPr>
          <w:rStyle w:val="Nenhum"/>
          <w:spacing w:val="-4"/>
          <w:sz w:val="24"/>
          <w:szCs w:val="24"/>
          <w:rtl w:val="0"/>
          <w:lang w:val="en-US"/>
        </w:rPr>
        <w:t xml:space="preserve"> </w:t>
      </w:r>
      <w:r>
        <w:rPr>
          <w:rStyle w:val="Nenhum"/>
          <w:sz w:val="24"/>
          <w:szCs w:val="24"/>
          <w:rtl w:val="0"/>
          <w:lang w:val="en-US"/>
        </w:rPr>
        <w:t>access</w:t>
      </w:r>
      <w:r>
        <w:rPr>
          <w:rStyle w:val="Nenhum"/>
          <w:spacing w:val="-4"/>
          <w:sz w:val="24"/>
          <w:szCs w:val="24"/>
          <w:rtl w:val="0"/>
          <w:lang w:val="en-US"/>
        </w:rPr>
        <w:t xml:space="preserve"> </w:t>
      </w:r>
      <w:r>
        <w:rPr>
          <w:rStyle w:val="Nenhum"/>
          <w:sz w:val="24"/>
          <w:szCs w:val="24"/>
          <w:rtl w:val="0"/>
          <w:lang w:val="en-US"/>
        </w:rPr>
        <w:t>to</w:t>
      </w:r>
      <w:r>
        <w:rPr>
          <w:rStyle w:val="Nenhum"/>
          <w:spacing w:val="-5"/>
          <w:sz w:val="24"/>
          <w:szCs w:val="24"/>
          <w:rtl w:val="0"/>
          <w:lang w:val="en-US"/>
        </w:rPr>
        <w:t xml:space="preserve"> </w:t>
      </w:r>
      <w:r>
        <w:rPr>
          <w:rStyle w:val="Nenhum"/>
          <w:sz w:val="24"/>
          <w:szCs w:val="24"/>
          <w:rtl w:val="0"/>
          <w:lang w:val="en-US"/>
        </w:rPr>
        <w:t>legal</w:t>
      </w:r>
      <w:r>
        <w:rPr>
          <w:rStyle w:val="Nenhum"/>
          <w:spacing w:val="-5"/>
          <w:sz w:val="24"/>
          <w:szCs w:val="24"/>
          <w:rtl w:val="0"/>
          <w:lang w:val="en-US"/>
        </w:rPr>
        <w:t xml:space="preserve"> </w:t>
      </w:r>
      <w:r>
        <w:rPr>
          <w:rStyle w:val="Nenhum"/>
          <w:sz w:val="24"/>
          <w:szCs w:val="24"/>
          <w:rtl w:val="0"/>
          <w:lang w:val="en-US"/>
        </w:rPr>
        <w:t>abortion</w:t>
      </w:r>
      <w:r>
        <w:rPr>
          <w:rStyle w:val="Nenhum"/>
          <w:spacing w:val="-4"/>
          <w:sz w:val="24"/>
          <w:szCs w:val="24"/>
          <w:rtl w:val="0"/>
          <w:lang w:val="en-US"/>
        </w:rPr>
        <w:t xml:space="preserve"> </w:t>
      </w:r>
      <w:r>
        <w:rPr>
          <w:rStyle w:val="Nenhum"/>
          <w:sz w:val="24"/>
          <w:szCs w:val="24"/>
          <w:rtl w:val="0"/>
          <w:lang w:val="en-US"/>
        </w:rPr>
        <w:t>in</w:t>
      </w:r>
      <w:r>
        <w:rPr>
          <w:rStyle w:val="Nenhum"/>
          <w:spacing w:val="-5"/>
          <w:sz w:val="24"/>
          <w:szCs w:val="24"/>
          <w:rtl w:val="0"/>
          <w:lang w:val="en-US"/>
        </w:rPr>
        <w:t xml:space="preserve"> </w:t>
      </w:r>
      <w:r>
        <w:rPr>
          <w:rStyle w:val="Nenhum"/>
          <w:sz w:val="24"/>
          <w:szCs w:val="24"/>
          <w:rtl w:val="0"/>
          <w:lang w:val="en-US"/>
        </w:rPr>
        <w:t>all</w:t>
      </w:r>
      <w:r>
        <w:rPr>
          <w:rStyle w:val="Nenhum"/>
          <w:spacing w:val="-5"/>
          <w:sz w:val="24"/>
          <w:szCs w:val="24"/>
          <w:rtl w:val="0"/>
          <w:lang w:val="en-US"/>
        </w:rPr>
        <w:t xml:space="preserve"> </w:t>
      </w:r>
      <w:r>
        <w:rPr>
          <w:rStyle w:val="Nenhum"/>
          <w:sz w:val="24"/>
          <w:szCs w:val="24"/>
          <w:rtl w:val="0"/>
          <w:lang w:val="en-US"/>
        </w:rPr>
        <w:t>municipalities</w:t>
      </w:r>
      <w:r>
        <w:rPr>
          <w:rStyle w:val="Nenhum"/>
          <w:spacing w:val="-5"/>
          <w:sz w:val="24"/>
          <w:szCs w:val="24"/>
          <w:rtl w:val="0"/>
          <w:lang w:val="en-US"/>
        </w:rPr>
        <w:t xml:space="preserve"> </w:t>
      </w:r>
      <w:r>
        <w:rPr>
          <w:rStyle w:val="Nenhum"/>
          <w:sz w:val="24"/>
          <w:szCs w:val="24"/>
          <w:rtl w:val="0"/>
          <w:lang w:val="en-US"/>
        </w:rPr>
        <w:t>in</w:t>
      </w:r>
      <w:r>
        <w:rPr>
          <w:rStyle w:val="Nenhum"/>
          <w:spacing w:val="-4"/>
          <w:sz w:val="24"/>
          <w:szCs w:val="24"/>
          <w:rtl w:val="0"/>
          <w:lang w:val="en-US"/>
        </w:rPr>
        <w:t xml:space="preserve"> </w:t>
      </w:r>
      <w:r>
        <w:rPr>
          <w:rStyle w:val="Nenhum"/>
          <w:sz w:val="24"/>
          <w:szCs w:val="24"/>
          <w:rtl w:val="0"/>
          <w:lang w:val="en-US"/>
        </w:rPr>
        <w:t>the</w:t>
      </w:r>
      <w:r>
        <w:rPr>
          <w:rStyle w:val="Nenhum"/>
          <w:spacing w:val="-6"/>
          <w:sz w:val="24"/>
          <w:szCs w:val="24"/>
          <w:rtl w:val="0"/>
          <w:lang w:val="en-US"/>
        </w:rPr>
        <w:t xml:space="preserve"> </w:t>
      </w:r>
      <w:r>
        <w:rPr>
          <w:rStyle w:val="Nenhum"/>
          <w:spacing w:val="-2"/>
          <w:sz w:val="24"/>
          <w:szCs w:val="24"/>
          <w:rtl w:val="0"/>
          <w:lang w:val="en-US"/>
        </w:rPr>
        <w:t>country?</w:t>
      </w:r>
    </w:p>
    <w:p>
      <w:pPr>
        <w:pStyle w:val="List Paragraph"/>
        <w:numPr>
          <w:ilvl w:val="1"/>
          <w:numId w:val="6"/>
        </w:numPr>
        <w:bidi w:val="0"/>
        <w:spacing w:before="84" w:line="312" w:lineRule="auto"/>
        <w:ind w:right="218"/>
        <w:jc w:val="both"/>
        <w:rPr>
          <w:sz w:val="24"/>
          <w:szCs w:val="24"/>
          <w:rtl w:val="0"/>
          <w:lang w:val="en-US"/>
        </w:rPr>
      </w:pPr>
      <w:r>
        <w:rPr>
          <w:rStyle w:val="Nenhum"/>
          <w:sz w:val="24"/>
          <w:szCs w:val="24"/>
          <w:rtl w:val="0"/>
          <w:lang w:val="en-US"/>
        </w:rPr>
        <w:t>What measures have been adopted to ensure that the gestational age limit is not presented as an obstacle to legal abortion?</w:t>
      </w:r>
    </w:p>
    <w:p>
      <w:pPr>
        <w:pStyle w:val="List Paragraph"/>
        <w:numPr>
          <w:ilvl w:val="1"/>
          <w:numId w:val="7"/>
        </w:numPr>
        <w:bidi w:val="0"/>
        <w:spacing w:before="4" w:line="312" w:lineRule="auto"/>
        <w:ind w:right="216"/>
        <w:jc w:val="both"/>
        <w:rPr>
          <w:sz w:val="24"/>
          <w:szCs w:val="24"/>
          <w:rtl w:val="0"/>
          <w:lang w:val="en-US"/>
        </w:rPr>
      </w:pPr>
      <w:r>
        <w:rPr>
          <w:rStyle w:val="Nenhum"/>
          <w:sz w:val="24"/>
          <w:szCs w:val="24"/>
          <w:rtl w:val="0"/>
          <w:lang w:val="en-US"/>
        </w:rPr>
        <w:t xml:space="preserve">What measures are being taken so that </w:t>
      </w:r>
      <w:r>
        <w:rPr>
          <w:rStyle w:val="Nenhum"/>
          <w:sz w:val="24"/>
          <w:szCs w:val="24"/>
          <w:rtl w:val="0"/>
          <w:lang w:val="en-US"/>
        </w:rPr>
        <w:t>“</w:t>
      </w:r>
      <w:r>
        <w:rPr>
          <w:rStyle w:val="Nenhum"/>
          <w:sz w:val="24"/>
          <w:szCs w:val="24"/>
          <w:rtl w:val="0"/>
          <w:lang w:val="en-US"/>
        </w:rPr>
        <w:t>conscientious objection</w:t>
      </w:r>
      <w:r>
        <w:rPr>
          <w:rStyle w:val="Nenhum"/>
          <w:sz w:val="24"/>
          <w:szCs w:val="24"/>
          <w:rtl w:val="0"/>
          <w:lang w:val="en-US"/>
        </w:rPr>
        <w:t xml:space="preserve">” </w:t>
      </w:r>
      <w:r>
        <w:rPr>
          <w:rStyle w:val="Nenhum"/>
          <w:sz w:val="24"/>
          <w:szCs w:val="24"/>
          <w:rtl w:val="0"/>
          <w:lang w:val="en-US"/>
        </w:rPr>
        <w:t xml:space="preserve">does not lead to lack of medical </w:t>
      </w:r>
      <w:r>
        <w:rPr>
          <w:rStyle w:val="Nenhum"/>
          <w:spacing w:val="-2"/>
          <w:sz w:val="24"/>
          <w:szCs w:val="24"/>
          <w:rtl w:val="0"/>
          <w:lang w:val="en-US"/>
        </w:rPr>
        <w:t>assistance?</w:t>
      </w:r>
    </w:p>
    <w:p>
      <w:pPr>
        <w:pStyle w:val="List Paragraph"/>
        <w:numPr>
          <w:ilvl w:val="1"/>
          <w:numId w:val="8"/>
        </w:numPr>
        <w:bidi w:val="0"/>
        <w:spacing w:line="312" w:lineRule="auto"/>
        <w:ind w:right="215"/>
        <w:jc w:val="both"/>
        <w:rPr>
          <w:sz w:val="24"/>
          <w:szCs w:val="24"/>
          <w:rtl w:val="0"/>
          <w:lang w:val="en-US"/>
        </w:rPr>
      </w:pPr>
      <w:r>
        <w:rPr>
          <w:rStyle w:val="Nenhum"/>
          <w:sz w:val="24"/>
          <w:szCs w:val="24"/>
          <w:rtl w:val="0"/>
          <w:lang w:val="en-US"/>
        </w:rPr>
        <w:t>What measures are being adopted to train health professionals to perform legal abortion at any gestational age?</w:t>
      </w:r>
    </w:p>
    <w:p>
      <w:pPr>
        <w:pStyle w:val="List Paragraph"/>
        <w:numPr>
          <w:ilvl w:val="1"/>
          <w:numId w:val="9"/>
        </w:numPr>
        <w:bidi w:val="0"/>
        <w:spacing w:before="5" w:line="312" w:lineRule="auto"/>
        <w:ind w:right="215"/>
        <w:jc w:val="both"/>
        <w:rPr>
          <w:sz w:val="24"/>
          <w:szCs w:val="24"/>
          <w:rtl w:val="0"/>
          <w:lang w:val="en-US"/>
        </w:rPr>
      </w:pPr>
      <w:r>
        <w:rPr>
          <w:rStyle w:val="Nenhum"/>
          <w:sz w:val="24"/>
          <w:szCs w:val="24"/>
          <w:rtl w:val="0"/>
          <w:lang w:val="en-US"/>
        </w:rPr>
        <w:t>What measures are being adopted, including financial contributions, for the necessary structuring</w:t>
      </w:r>
      <w:r>
        <w:rPr>
          <w:rStyle w:val="Nenhum"/>
          <w:spacing w:val="40"/>
          <w:sz w:val="24"/>
          <w:szCs w:val="24"/>
          <w:rtl w:val="0"/>
          <w:lang w:val="en-US"/>
        </w:rPr>
        <w:t xml:space="preserve"> </w:t>
      </w:r>
      <w:r>
        <w:rPr>
          <w:rStyle w:val="Nenhum"/>
          <w:sz w:val="24"/>
          <w:szCs w:val="24"/>
          <w:rtl w:val="0"/>
          <w:lang w:val="en-US"/>
        </w:rPr>
        <w:t>of reference services for legal abortion at any gestational age?</w:t>
      </w:r>
    </w:p>
    <w:p>
      <w:pPr>
        <w:pStyle w:val="List Paragraph"/>
        <w:numPr>
          <w:ilvl w:val="1"/>
          <w:numId w:val="6"/>
        </w:numPr>
        <w:bidi w:val="0"/>
        <w:spacing w:line="312" w:lineRule="auto"/>
        <w:ind w:right="214"/>
        <w:jc w:val="both"/>
        <w:rPr>
          <w:sz w:val="24"/>
          <w:szCs w:val="24"/>
          <w:rtl w:val="0"/>
          <w:lang w:val="en-US"/>
        </w:rPr>
      </w:pPr>
      <w:r>
        <w:rPr>
          <w:rStyle w:val="Nenhum"/>
          <w:sz w:val="24"/>
          <w:szCs w:val="24"/>
          <w:rtl w:val="0"/>
          <w:lang w:val="en-US"/>
        </w:rPr>
        <w:t xml:space="preserve">What measures are being adopted for compliance with the Law 12.845/2013 regarding the mandatory, comprehensive and multidisciplinary care of women and girls in situations of sexual </w:t>
      </w:r>
      <w:r>
        <w:rPr>
          <w:rStyle w:val="Nenhum"/>
          <w:spacing w:val="-2"/>
          <w:sz w:val="24"/>
          <w:szCs w:val="24"/>
          <w:rtl w:val="0"/>
          <w:lang w:val="en-US"/>
        </w:rPr>
        <w:t>violence?</w:t>
      </w:r>
    </w:p>
    <w:p>
      <w:pPr>
        <w:pStyle w:val="List Paragraph"/>
        <w:numPr>
          <w:ilvl w:val="1"/>
          <w:numId w:val="10"/>
        </w:numPr>
        <w:bidi w:val="0"/>
        <w:spacing w:before="6" w:line="312" w:lineRule="auto"/>
        <w:ind w:right="214"/>
        <w:jc w:val="both"/>
        <w:rPr>
          <w:sz w:val="24"/>
          <w:szCs w:val="24"/>
          <w:rtl w:val="0"/>
          <w:lang w:val="en-US"/>
        </w:rPr>
      </w:pPr>
      <w:r>
        <w:rPr>
          <w:rStyle w:val="Nenhum"/>
          <w:sz w:val="24"/>
          <w:szCs w:val="24"/>
          <w:rtl w:val="0"/>
          <w:lang w:val="en-US"/>
        </w:rPr>
        <w:t>What measures are being adopted by the current government to guarantee access to termination of pregnancy in cases of sexual violence for women and girls living in a municipality where there is no reference service?</w:t>
      </w:r>
    </w:p>
    <w:p>
      <w:pPr>
        <w:pStyle w:val="List Paragraph"/>
        <w:numPr>
          <w:ilvl w:val="1"/>
          <w:numId w:val="11"/>
        </w:numPr>
        <w:bidi w:val="0"/>
        <w:spacing w:before="4" w:line="312" w:lineRule="auto"/>
        <w:ind w:right="214"/>
        <w:jc w:val="both"/>
        <w:rPr>
          <w:sz w:val="24"/>
          <w:szCs w:val="24"/>
          <w:rtl w:val="0"/>
          <w:lang w:val="en-US"/>
        </w:rPr>
      </w:pPr>
      <w:r>
        <w:rPr>
          <w:rStyle w:val="Nenhum"/>
          <w:sz w:val="24"/>
          <w:szCs w:val="24"/>
          <w:rtl w:val="0"/>
          <w:lang w:val="en-US"/>
        </w:rPr>
        <w:t>What measures are being adopted by the current government to systematize and publicize information</w:t>
      </w:r>
      <w:r>
        <w:rPr>
          <w:rStyle w:val="Nenhum"/>
          <w:spacing w:val="-2"/>
          <w:sz w:val="24"/>
          <w:szCs w:val="24"/>
          <w:rtl w:val="0"/>
          <w:lang w:val="en-US"/>
        </w:rPr>
        <w:t xml:space="preserve"> </w:t>
      </w:r>
      <w:r>
        <w:rPr>
          <w:rStyle w:val="Nenhum"/>
          <w:sz w:val="24"/>
          <w:szCs w:val="24"/>
          <w:rtl w:val="0"/>
          <w:lang w:val="en-US"/>
        </w:rPr>
        <w:t>regarding</w:t>
      </w:r>
      <w:r>
        <w:rPr>
          <w:rStyle w:val="Nenhum"/>
          <w:spacing w:val="-2"/>
          <w:sz w:val="24"/>
          <w:szCs w:val="24"/>
          <w:rtl w:val="0"/>
          <w:lang w:val="en-US"/>
        </w:rPr>
        <w:t xml:space="preserve"> </w:t>
      </w:r>
      <w:r>
        <w:rPr>
          <w:rStyle w:val="Nenhum"/>
          <w:sz w:val="24"/>
          <w:szCs w:val="24"/>
          <w:rtl w:val="0"/>
          <w:lang w:val="en-US"/>
        </w:rPr>
        <w:t>reference</w:t>
      </w:r>
      <w:r>
        <w:rPr>
          <w:rStyle w:val="Nenhum"/>
          <w:spacing w:val="-3"/>
          <w:sz w:val="24"/>
          <w:szCs w:val="24"/>
          <w:rtl w:val="0"/>
          <w:lang w:val="en-US"/>
        </w:rPr>
        <w:t xml:space="preserve"> </w:t>
      </w:r>
      <w:r>
        <w:rPr>
          <w:rStyle w:val="Nenhum"/>
          <w:sz w:val="24"/>
          <w:szCs w:val="24"/>
          <w:rtl w:val="0"/>
          <w:lang w:val="en-US"/>
        </w:rPr>
        <w:t>services</w:t>
      </w:r>
      <w:r>
        <w:rPr>
          <w:rStyle w:val="Nenhum"/>
          <w:spacing w:val="-2"/>
          <w:sz w:val="24"/>
          <w:szCs w:val="24"/>
          <w:rtl w:val="0"/>
          <w:lang w:val="en-US"/>
        </w:rPr>
        <w:t xml:space="preserve"> </w:t>
      </w:r>
      <w:r>
        <w:rPr>
          <w:rStyle w:val="Nenhum"/>
          <w:sz w:val="24"/>
          <w:szCs w:val="24"/>
          <w:rtl w:val="0"/>
          <w:lang w:val="en-US"/>
        </w:rPr>
        <w:t>for</w:t>
      </w:r>
      <w:r>
        <w:rPr>
          <w:rStyle w:val="Nenhum"/>
          <w:spacing w:val="-3"/>
          <w:sz w:val="24"/>
          <w:szCs w:val="24"/>
          <w:rtl w:val="0"/>
          <w:lang w:val="en-US"/>
        </w:rPr>
        <w:t xml:space="preserve"> </w:t>
      </w:r>
      <w:r>
        <w:rPr>
          <w:rStyle w:val="Nenhum"/>
          <w:sz w:val="24"/>
          <w:szCs w:val="24"/>
          <w:rtl w:val="0"/>
          <w:lang w:val="en-US"/>
        </w:rPr>
        <w:t>legal abortion</w:t>
      </w:r>
      <w:r>
        <w:rPr>
          <w:rStyle w:val="Nenhum"/>
          <w:spacing w:val="-2"/>
          <w:sz w:val="24"/>
          <w:szCs w:val="24"/>
          <w:rtl w:val="0"/>
          <w:lang w:val="en-US"/>
        </w:rPr>
        <w:t xml:space="preserve"> </w:t>
      </w:r>
      <w:r>
        <w:rPr>
          <w:rStyle w:val="Nenhum"/>
          <w:sz w:val="24"/>
          <w:szCs w:val="24"/>
          <w:rtl w:val="0"/>
          <w:lang w:val="en-US"/>
        </w:rPr>
        <w:t>by</w:t>
      </w:r>
      <w:r>
        <w:rPr>
          <w:rStyle w:val="Nenhum"/>
          <w:spacing w:val="-2"/>
          <w:sz w:val="24"/>
          <w:szCs w:val="24"/>
          <w:rtl w:val="0"/>
          <w:lang w:val="en-US"/>
        </w:rPr>
        <w:t xml:space="preserve"> </w:t>
      </w:r>
      <w:r>
        <w:rPr>
          <w:rStyle w:val="Nenhum"/>
          <w:sz w:val="24"/>
          <w:szCs w:val="24"/>
          <w:rtl w:val="0"/>
          <w:lang w:val="en-US"/>
        </w:rPr>
        <w:t>Brazilian</w:t>
      </w:r>
      <w:r>
        <w:rPr>
          <w:rStyle w:val="Nenhum"/>
          <w:spacing w:val="-2"/>
          <w:sz w:val="24"/>
          <w:szCs w:val="24"/>
          <w:rtl w:val="0"/>
          <w:lang w:val="en-US"/>
        </w:rPr>
        <w:t xml:space="preserve"> </w:t>
      </w:r>
      <w:r>
        <w:rPr>
          <w:rStyle w:val="Nenhum"/>
          <w:sz w:val="24"/>
          <w:szCs w:val="24"/>
          <w:rtl w:val="0"/>
          <w:lang w:val="en-US"/>
        </w:rPr>
        <w:t>region</w:t>
      </w:r>
      <w:r>
        <w:rPr>
          <w:rStyle w:val="Nenhum"/>
          <w:spacing w:val="-2"/>
          <w:sz w:val="24"/>
          <w:szCs w:val="24"/>
          <w:rtl w:val="0"/>
          <w:lang w:val="en-US"/>
        </w:rPr>
        <w:t xml:space="preserve"> </w:t>
      </w:r>
      <w:r>
        <w:rPr>
          <w:rStyle w:val="Nenhum"/>
          <w:sz w:val="24"/>
          <w:szCs w:val="24"/>
          <w:rtl w:val="0"/>
          <w:lang w:val="en-US"/>
        </w:rPr>
        <w:t>and</w:t>
      </w:r>
      <w:r>
        <w:rPr>
          <w:rStyle w:val="Nenhum"/>
          <w:spacing w:val="-2"/>
          <w:sz w:val="24"/>
          <w:szCs w:val="24"/>
          <w:rtl w:val="0"/>
          <w:lang w:val="en-US"/>
        </w:rPr>
        <w:t xml:space="preserve"> </w:t>
      </w:r>
      <w:r>
        <w:rPr>
          <w:rStyle w:val="Nenhum"/>
          <w:sz w:val="24"/>
          <w:szCs w:val="24"/>
          <w:rtl w:val="0"/>
          <w:lang w:val="en-US"/>
        </w:rPr>
        <w:t>municipalities?</w:t>
      </w:r>
    </w:p>
    <w:p>
      <w:pPr>
        <w:pStyle w:val="Body Text"/>
        <w:rPr>
          <w:rStyle w:val="Nenhum"/>
          <w:sz w:val="38"/>
          <w:szCs w:val="38"/>
        </w:rPr>
      </w:pPr>
    </w:p>
    <w:p>
      <w:pPr>
        <w:pStyle w:val="Cabeçalho"/>
        <w:numPr>
          <w:ilvl w:val="0"/>
          <w:numId w:val="12"/>
        </w:numPr>
        <w:rPr>
          <w:lang w:val="en-US"/>
        </w:rPr>
      </w:pPr>
      <w:r>
        <w:rPr>
          <w:rStyle w:val="Nenhum"/>
          <w:rtl w:val="0"/>
          <w:lang w:val="en-US"/>
        </w:rPr>
        <w:t>The</w:t>
      </w:r>
      <w:r>
        <w:rPr>
          <w:rStyle w:val="Nenhum"/>
          <w:spacing w:val="0"/>
          <w:rtl w:val="0"/>
        </w:rPr>
        <w:t xml:space="preserve"> </w:t>
      </w:r>
      <w:r>
        <w:rPr>
          <w:rStyle w:val="Nenhum"/>
          <w:rtl w:val="0"/>
          <w:lang w:val="en-US"/>
        </w:rPr>
        <w:t>need</w:t>
      </w:r>
      <w:r>
        <w:rPr>
          <w:rStyle w:val="Nenhum"/>
          <w:spacing w:val="0"/>
          <w:rtl w:val="0"/>
        </w:rPr>
        <w:t xml:space="preserve"> </w:t>
      </w:r>
      <w:r>
        <w:rPr>
          <w:rStyle w:val="Nenhum"/>
          <w:rtl w:val="0"/>
        </w:rPr>
        <w:t>to</w:t>
      </w:r>
      <w:r>
        <w:rPr>
          <w:rStyle w:val="Nenhum"/>
          <w:spacing w:val="0"/>
          <w:rtl w:val="0"/>
        </w:rPr>
        <w:t xml:space="preserve"> </w:t>
      </w:r>
      <w:r>
        <w:rPr>
          <w:rStyle w:val="Nenhum"/>
          <w:rtl w:val="0"/>
          <w:lang w:val="en-US"/>
        </w:rPr>
        <w:t>repeal</w:t>
      </w:r>
      <w:r>
        <w:rPr>
          <w:rStyle w:val="Nenhum"/>
          <w:spacing w:val="0"/>
          <w:rtl w:val="0"/>
        </w:rPr>
        <w:t xml:space="preserve"> </w:t>
      </w:r>
      <w:r>
        <w:rPr>
          <w:rStyle w:val="Nenhum"/>
          <w:rtl w:val="0"/>
          <w:lang w:val="en-US"/>
        </w:rPr>
        <w:t>the</w:t>
      </w:r>
      <w:r>
        <w:rPr>
          <w:rStyle w:val="Nenhum"/>
          <w:spacing w:val="0"/>
          <w:rtl w:val="0"/>
        </w:rPr>
        <w:t xml:space="preserve"> </w:t>
      </w:r>
      <w:r>
        <w:rPr>
          <w:rStyle w:val="Nenhum"/>
          <w:rtl w:val="0"/>
          <w:lang w:val="en-US"/>
        </w:rPr>
        <w:t>Law</w:t>
      </w:r>
      <w:r>
        <w:rPr>
          <w:rStyle w:val="Nenhum"/>
          <w:spacing w:val="0"/>
          <w:rtl w:val="0"/>
        </w:rPr>
        <w:t xml:space="preserve"> </w:t>
      </w:r>
      <w:r>
        <w:rPr>
          <w:rStyle w:val="Nenhum"/>
          <w:rtl w:val="0"/>
        </w:rPr>
        <w:t>12.318/2010</w:t>
      </w:r>
      <w:r>
        <w:rPr>
          <w:rStyle w:val="Nenhum"/>
          <w:spacing w:val="0"/>
          <w:rtl w:val="0"/>
        </w:rPr>
        <w:t xml:space="preserve"> </w:t>
      </w:r>
      <w:r>
        <w:rPr>
          <w:rStyle w:val="Nenhum"/>
          <w:rtl w:val="0"/>
        </w:rPr>
        <w:t>–</w:t>
      </w:r>
      <w:r>
        <w:rPr>
          <w:rStyle w:val="Nenhum"/>
          <w:spacing w:val="0"/>
          <w:rtl w:val="0"/>
        </w:rPr>
        <w:t xml:space="preserve"> </w:t>
      </w:r>
      <w:r>
        <w:rPr>
          <w:rStyle w:val="Nenhum"/>
          <w:rtl w:val="0"/>
          <w:lang w:val="en-US"/>
        </w:rPr>
        <w:t>Parental</w:t>
      </w:r>
      <w:r>
        <w:rPr>
          <w:rStyle w:val="Nenhum"/>
          <w:spacing w:val="0"/>
          <w:rtl w:val="0"/>
        </w:rPr>
        <w:t xml:space="preserve"> </w:t>
      </w:r>
      <w:r>
        <w:rPr>
          <w:rStyle w:val="Nenhum"/>
          <w:rtl w:val="0"/>
          <w:lang w:val="it-IT"/>
        </w:rPr>
        <w:t>Alienation</w:t>
      </w:r>
      <w:r>
        <w:rPr>
          <w:rStyle w:val="Nenhum"/>
          <w:spacing w:val="0"/>
          <w:rtl w:val="0"/>
          <w:lang w:val="en-US"/>
        </w:rPr>
        <w:t xml:space="preserve"> Law</w:t>
      </w:r>
    </w:p>
    <w:p>
      <w:pPr>
        <w:pStyle w:val="Body Text"/>
        <w:rPr>
          <w:rStyle w:val="Nenhum"/>
          <w:b w:val="1"/>
          <w:bCs w:val="1"/>
        </w:rPr>
      </w:pPr>
    </w:p>
    <w:p>
      <w:pPr>
        <w:pStyle w:val="Body Text"/>
        <w:spacing w:before="1"/>
        <w:rPr>
          <w:rStyle w:val="Nenhum"/>
          <w:b w:val="1"/>
          <w:bCs w:val="1"/>
          <w:sz w:val="21"/>
          <w:szCs w:val="21"/>
        </w:rPr>
      </w:pPr>
    </w:p>
    <w:p>
      <w:pPr>
        <w:pStyle w:val="Body Text"/>
        <w:spacing w:line="312" w:lineRule="auto"/>
        <w:ind w:left="472" w:right="214" w:firstLine="708"/>
        <w:jc w:val="both"/>
      </w:pPr>
      <w:r>
        <w:rPr>
          <w:rStyle w:val="Nenhum"/>
          <w:rtl w:val="0"/>
          <w:lang w:val="en-US"/>
        </w:rPr>
        <w:t xml:space="preserve">The Federal Public Defenders' Office expresses concern about the way in which the use of the term </w:t>
      </w:r>
      <w:r>
        <w:rPr>
          <w:rStyle w:val="Nenhum"/>
          <w:rtl w:val="0"/>
          <w:lang w:val="en-US"/>
        </w:rPr>
        <w:t>“</w:t>
      </w:r>
      <w:r>
        <w:rPr>
          <w:rStyle w:val="Nenhum"/>
          <w:rtl w:val="0"/>
          <w:lang w:val="en-US"/>
        </w:rPr>
        <w:t>Parental Alienation</w:t>
      </w:r>
      <w:r>
        <w:rPr>
          <w:rStyle w:val="Nenhum"/>
          <w:rtl w:val="0"/>
          <w:lang w:val="en-US"/>
        </w:rPr>
        <w:t xml:space="preserve">” </w:t>
      </w:r>
      <w:r>
        <w:rPr>
          <w:rStyle w:val="Nenhum"/>
          <w:rtl w:val="0"/>
          <w:lang w:val="en-US"/>
        </w:rPr>
        <w:t>has been disseminated in Brazil, as well as the application of Law No. 12,318, of August 26, 2010, by the Brazilian Judicial Branch.</w:t>
      </w:r>
    </w:p>
    <w:p>
      <w:pPr>
        <w:pStyle w:val="Body Text"/>
        <w:spacing w:before="172" w:line="314" w:lineRule="auto"/>
        <w:ind w:left="471" w:right="217" w:firstLine="708"/>
        <w:jc w:val="both"/>
      </w:pPr>
      <w:r>
        <w:rPr>
          <w:rStyle w:val="Nenhum"/>
          <w:rtl w:val="0"/>
          <w:lang w:val="en-US"/>
        </w:rPr>
        <w:t>Law no. 12.318/2010, known as the Parental Alienation Law, was influenced by the concept of Parental Alienation Syndrome (PAS) developed by the American physician Richard Gardner in the</w:t>
      </w:r>
      <w:r>
        <w:rPr>
          <w:rStyle w:val="Nenhum"/>
          <w:spacing w:val="0"/>
          <w:rtl w:val="0"/>
          <w:lang w:val="en-US"/>
        </w:rPr>
        <w:t xml:space="preserve"> </w:t>
      </w:r>
      <w:r>
        <w:rPr>
          <w:rStyle w:val="Nenhum"/>
          <w:rtl w:val="0"/>
          <w:lang w:val="en-US"/>
        </w:rPr>
        <w:t>1980s.</w:t>
      </w:r>
      <w:r>
        <w:rPr>
          <w:rStyle w:val="Nenhum"/>
          <w:rFonts w:ascii="Calibri" w:hAnsi="Calibri"/>
          <w:outline w:val="0"/>
          <w:color w:val="0461c1"/>
          <w:position w:val="32"/>
          <w:sz w:val="22"/>
          <w:szCs w:val="22"/>
          <w:u w:val="single" w:color="0461c1"/>
          <w:rtl w:val="0"/>
          <w:lang w:val="en-US"/>
          <w14:textFill>
            <w14:solidFill>
              <w14:srgbClr w14:val="0461C1"/>
            </w14:solidFill>
          </w14:textFill>
        </w:rPr>
        <w:t>[27]</w:t>
      </w:r>
      <w:r>
        <w:rPr>
          <w:rStyle w:val="Nenhum"/>
          <w:outline w:val="0"/>
          <w:color w:val="0461c1"/>
          <w:position w:val="32"/>
          <w:sz w:val="22"/>
          <w:szCs w:val="22"/>
          <w:u w:color="0461c1"/>
          <w:rtl w:val="0"/>
          <w:lang w:val="en-US"/>
          <w14:textFill>
            <w14:solidFill>
              <w14:srgbClr w14:val="0461C1"/>
            </w14:solidFill>
          </w14:textFill>
        </w:rPr>
        <w:t xml:space="preserve"> </w:t>
      </w:r>
      <w:r>
        <w:rPr>
          <w:rStyle w:val="Nenhum"/>
          <w:rtl w:val="0"/>
          <w:lang w:val="en-US"/>
        </w:rPr>
        <w:t>The aforementioned theory holds that, in contexts of litigious separation or divorce, a parent becomes "alienating," psychologically influencing and installing ideas in children or adolescents (such as sons or daughters) against the other parent ("alienated").</w:t>
      </w:r>
    </w:p>
    <w:p>
      <w:pPr>
        <w:pStyle w:val="Body Text"/>
        <w:spacing w:before="162" w:line="312" w:lineRule="auto"/>
        <w:ind w:left="471" w:right="214" w:firstLine="720"/>
        <w:jc w:val="both"/>
        <w:rPr>
          <w:rStyle w:val="Nenhum"/>
          <w:rFonts w:ascii="Calibri" w:cs="Calibri" w:hAnsi="Calibri" w:eastAsia="Calibri"/>
          <w:sz w:val="22"/>
          <w:szCs w:val="22"/>
        </w:rPr>
      </w:pPr>
      <w:r>
        <w:rPr>
          <w:rStyle w:val="Nenhum"/>
        </w:rPr>
        <mc:AlternateContent>
          <mc:Choice Requires="wps">
            <w:drawing xmlns:a="http://schemas.openxmlformats.org/drawingml/2006/main">
              <wp:anchor distT="0" distB="0" distL="0" distR="0" simplePos="0" relativeHeight="251643904" behindDoc="1" locked="0" layoutInCell="1" allowOverlap="1">
                <wp:simplePos x="0" y="0"/>
                <wp:positionH relativeFrom="page">
                  <wp:posOffset>5824727</wp:posOffset>
                </wp:positionH>
                <wp:positionV relativeFrom="page">
                  <wp:posOffset>346369</wp:posOffset>
                </wp:positionV>
                <wp:extent cx="227076" cy="12700"/>
                <wp:effectExtent l="0" t="0" r="0" b="0"/>
                <wp:wrapNone/>
                <wp:docPr id="1073741844" name="officeArt object" descr="Retângulo"/>
                <wp:cNvGraphicFramePr/>
                <a:graphic xmlns:a="http://schemas.openxmlformats.org/drawingml/2006/main">
                  <a:graphicData uri="http://schemas.microsoft.com/office/word/2010/wordprocessingShape">
                    <wps:wsp>
                      <wps:cNvSpPr/>
                      <wps:spPr>
                        <a:xfrm>
                          <a:off x="0" y="0"/>
                          <a:ext cx="227076" cy="12700"/>
                        </a:xfrm>
                        <a:prstGeom prst="rect">
                          <a:avLst/>
                        </a:prstGeom>
                        <a:solidFill>
                          <a:srgbClr val="0361C0"/>
                        </a:solidFill>
                        <a:ln w="12700" cap="flat">
                          <a:noFill/>
                          <a:miter lim="400000"/>
                        </a:ln>
                        <a:effectLst/>
                      </wps:spPr>
                      <wps:bodyPr/>
                    </wps:wsp>
                  </a:graphicData>
                </a:graphic>
              </wp:anchor>
            </w:drawing>
          </mc:Choice>
          <mc:Fallback>
            <w:pict>
              <v:rect id="_x0000_s1043" style="visibility:visible;position:absolute;margin-left:458.6pt;margin-top:27.3pt;width:17.9pt;height:1.0pt;z-index:-25167257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Pr>
        <mc:AlternateContent>
          <mc:Choice Requires="wps">
            <w:drawing xmlns:a="http://schemas.openxmlformats.org/drawingml/2006/main">
              <wp:anchor distT="0" distB="0" distL="0" distR="0" simplePos="0" relativeHeight="251644928" behindDoc="1" locked="0" layoutInCell="1" allowOverlap="1">
                <wp:simplePos x="0" y="0"/>
                <wp:positionH relativeFrom="page">
                  <wp:posOffset>3177539</wp:posOffset>
                </wp:positionH>
                <wp:positionV relativeFrom="page">
                  <wp:posOffset>670984</wp:posOffset>
                </wp:positionV>
                <wp:extent cx="227076" cy="12700"/>
                <wp:effectExtent l="0" t="0" r="0" b="0"/>
                <wp:wrapNone/>
                <wp:docPr id="1073741845" name="officeArt object" descr="Retângulo"/>
                <wp:cNvGraphicFramePr/>
                <a:graphic xmlns:a="http://schemas.openxmlformats.org/drawingml/2006/main">
                  <a:graphicData uri="http://schemas.microsoft.com/office/word/2010/wordprocessingShape">
                    <wps:wsp>
                      <wps:cNvSpPr/>
                      <wps:spPr>
                        <a:xfrm>
                          <a:off x="0" y="0"/>
                          <a:ext cx="227076" cy="12700"/>
                        </a:xfrm>
                        <a:prstGeom prst="rect">
                          <a:avLst/>
                        </a:prstGeom>
                        <a:solidFill>
                          <a:srgbClr val="0361C0"/>
                        </a:solidFill>
                        <a:ln w="12700" cap="flat">
                          <a:noFill/>
                          <a:miter lim="400000"/>
                        </a:ln>
                        <a:effectLst/>
                      </wps:spPr>
                      <wps:bodyPr/>
                    </wps:wsp>
                  </a:graphicData>
                </a:graphic>
              </wp:anchor>
            </w:drawing>
          </mc:Choice>
          <mc:Fallback>
            <w:pict>
              <v:rect id="_x0000_s1044" style="visibility:visible;position:absolute;margin-left:250.2pt;margin-top:52.8pt;width:17.9pt;height:1.0pt;z-index:-25167155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Pr>
        <mc:AlternateContent>
          <mc:Choice Requires="wps">
            <w:drawing xmlns:a="http://schemas.openxmlformats.org/drawingml/2006/main">
              <wp:anchor distT="0" distB="0" distL="0" distR="0" simplePos="0" relativeHeight="251645952" behindDoc="1" locked="0" layoutInCell="1" allowOverlap="1">
                <wp:simplePos x="0" y="0"/>
                <wp:positionH relativeFrom="page">
                  <wp:posOffset>4829555</wp:posOffset>
                </wp:positionH>
                <wp:positionV relativeFrom="page">
                  <wp:posOffset>994072</wp:posOffset>
                </wp:positionV>
                <wp:extent cx="227076" cy="12700"/>
                <wp:effectExtent l="0" t="0" r="0" b="0"/>
                <wp:wrapNone/>
                <wp:docPr id="1073741846" name="officeArt object" descr="Retângulo"/>
                <wp:cNvGraphicFramePr/>
                <a:graphic xmlns:a="http://schemas.openxmlformats.org/drawingml/2006/main">
                  <a:graphicData uri="http://schemas.microsoft.com/office/word/2010/wordprocessingShape">
                    <wps:wsp>
                      <wps:cNvSpPr/>
                      <wps:spPr>
                        <a:xfrm>
                          <a:off x="0" y="0"/>
                          <a:ext cx="227076" cy="12700"/>
                        </a:xfrm>
                        <a:prstGeom prst="rect">
                          <a:avLst/>
                        </a:prstGeom>
                        <a:solidFill>
                          <a:srgbClr val="0361C0"/>
                        </a:solidFill>
                        <a:ln w="12700" cap="flat">
                          <a:noFill/>
                          <a:miter lim="400000"/>
                        </a:ln>
                        <a:effectLst/>
                      </wps:spPr>
                      <wps:bodyPr/>
                    </wps:wsp>
                  </a:graphicData>
                </a:graphic>
              </wp:anchor>
            </w:drawing>
          </mc:Choice>
          <mc:Fallback>
            <w:pict>
              <v:rect id="_x0000_s1045" style="visibility:visible;position:absolute;margin-left:380.3pt;margin-top:78.3pt;width:17.9pt;height:1.0pt;z-index:-25167052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Since its enactment, the law has been the subject of criticism in different spheres</w:t>
      </w:r>
      <w:r>
        <w:rPr>
          <w:rStyle w:val="Nenhum"/>
          <w:rFonts w:ascii="Calibri" w:hAnsi="Calibri"/>
          <w:outline w:val="0"/>
          <w:color w:val="0461c1"/>
          <w:position w:val="32"/>
          <w:sz w:val="22"/>
          <w:szCs w:val="22"/>
          <w:u w:color="0461c1"/>
          <w:rtl w:val="0"/>
          <w:lang w:val="en-US"/>
          <w14:textFill>
            <w14:solidFill>
              <w14:srgbClr w14:val="0461C1"/>
            </w14:solidFill>
          </w14:textFill>
        </w:rPr>
        <w:t>[28]</w:t>
      </w:r>
      <w:r>
        <w:rPr>
          <w:rStyle w:val="Nenhum"/>
          <w:rtl w:val="0"/>
          <w:lang w:val="en-US"/>
        </w:rPr>
        <w:t>, questioning the very scientific validity of Gardner's theory.</w:t>
      </w:r>
      <w:r>
        <w:rPr>
          <w:rStyle w:val="Nenhum"/>
          <w:rFonts w:ascii="Calibri" w:hAnsi="Calibri"/>
          <w:outline w:val="0"/>
          <w:color w:val="0461c1"/>
          <w:position w:val="32"/>
          <w:sz w:val="22"/>
          <w:szCs w:val="22"/>
          <w:u w:color="0461c1"/>
          <w:rtl w:val="0"/>
          <w:lang w:val="en-US"/>
          <w14:textFill>
            <w14:solidFill>
              <w14:srgbClr w14:val="0461C1"/>
            </w14:solidFill>
          </w14:textFill>
        </w:rPr>
        <w:t>[29]</w:t>
      </w:r>
      <w:r>
        <w:rPr>
          <w:rStyle w:val="Nenhum"/>
          <w:outline w:val="0"/>
          <w:color w:val="0461c1"/>
          <w:position w:val="32"/>
          <w:sz w:val="22"/>
          <w:szCs w:val="22"/>
          <w:u w:color="0461c1"/>
          <w:rtl w:val="0"/>
          <w:lang w:val="en-US"/>
          <w14:textFill>
            <w14:solidFill>
              <w14:srgbClr w14:val="0461C1"/>
            </w14:solidFill>
          </w14:textFill>
        </w:rPr>
        <w:t xml:space="preserve"> </w:t>
      </w:r>
      <w:r>
        <w:rPr>
          <w:rStyle w:val="Nenhum"/>
          <w:rtl w:val="0"/>
          <w:lang w:val="en-US"/>
        </w:rPr>
        <w:t>Currently, projects are underway to repeal the law in the Federal Senate,</w:t>
      </w:r>
      <w:r>
        <w:rPr>
          <w:rStyle w:val="Nenhum"/>
          <w:rFonts w:ascii="Calibri" w:hAnsi="Calibri"/>
          <w:outline w:val="0"/>
          <w:color w:val="0461c1"/>
          <w:position w:val="32"/>
          <w:sz w:val="22"/>
          <w:szCs w:val="22"/>
          <w:u w:val="single" w:color="0461c1"/>
          <w:rtl w:val="0"/>
          <w:lang w:val="en-US"/>
          <w14:textFill>
            <w14:solidFill>
              <w14:srgbClr w14:val="0461C1"/>
            </w14:solidFill>
          </w14:textFill>
        </w:rPr>
        <w:t>[30]</w:t>
      </w:r>
      <w:r>
        <w:rPr>
          <w:rStyle w:val="Nenhum"/>
          <w:rtl w:val="0"/>
          <w:lang w:val="en-US"/>
        </w:rPr>
        <w:t>and its constitutionality has been brought into question.</w:t>
      </w:r>
      <w:r>
        <w:rPr>
          <w:rStyle w:val="Nenhum"/>
          <w:rFonts w:ascii="Calibri" w:hAnsi="Calibri"/>
          <w:outline w:val="0"/>
          <w:color w:val="0461c1"/>
          <w:position w:val="32"/>
          <w:sz w:val="22"/>
          <w:szCs w:val="22"/>
          <w:u w:color="0461c1"/>
          <w:rtl w:val="0"/>
          <w:lang w:val="en-US"/>
          <w14:textFill>
            <w14:solidFill>
              <w14:srgbClr w14:val="0461C1"/>
            </w14:solidFill>
          </w14:textFill>
        </w:rPr>
        <w:t>[31]</w:t>
      </w:r>
    </w:p>
    <w:p>
      <w:pPr>
        <w:pStyle w:val="Body Text"/>
        <w:spacing w:before="77" w:line="312" w:lineRule="auto"/>
        <w:ind w:left="472" w:right="217" w:firstLine="720"/>
        <w:jc w:val="both"/>
      </w:pPr>
      <w:r>
        <w:rPr>
          <w:rStyle w:val="Nenhum"/>
          <w:rtl w:val="0"/>
          <w:lang w:val="en-US"/>
        </w:rPr>
        <w:t>The DPU understands that the application of this theory can accentuate stereotypes and reinforce gender inequalities, constituting an instrument to hinder legitimate complaints of domestic violence, and ultimately causing violations of the rights of children and adolescents and of women's rights.</w:t>
      </w:r>
    </w:p>
    <w:p>
      <w:pPr>
        <w:pStyle w:val="Body Text"/>
        <w:spacing w:before="174" w:line="312" w:lineRule="auto"/>
        <w:ind w:left="472" w:right="215" w:firstLine="720"/>
        <w:jc w:val="both"/>
        <w:rPr>
          <w:rStyle w:val="Nenhum"/>
          <w:rFonts w:ascii="Calibri" w:cs="Calibri" w:hAnsi="Calibri" w:eastAsia="Calibri"/>
          <w:sz w:val="22"/>
          <w:szCs w:val="22"/>
        </w:rPr>
      </w:pPr>
      <w:r>
        <w:rPr>
          <w:rStyle w:val="Nenhum"/>
        </w:rPr>
        <mc:AlternateContent>
          <mc:Choice Requires="wps">
            <w:drawing xmlns:a="http://schemas.openxmlformats.org/drawingml/2006/main">
              <wp:anchor distT="0" distB="0" distL="0" distR="0" simplePos="0" relativeHeight="251674624" behindDoc="0" locked="0" layoutInCell="1" allowOverlap="1">
                <wp:simplePos x="0" y="0"/>
                <wp:positionH relativeFrom="page">
                  <wp:posOffset>5687565</wp:posOffset>
                </wp:positionH>
                <wp:positionV relativeFrom="page">
                  <wp:posOffset>437173</wp:posOffset>
                </wp:positionV>
                <wp:extent cx="1437640" cy="168911"/>
                <wp:effectExtent l="0" t="0" r="0" b="0"/>
                <wp:wrapNone/>
                <wp:docPr id="1073741847" name="officeArt object" descr=". The logic of claiming"/>
                <wp:cNvGraphicFramePr/>
                <a:graphic xmlns:a="http://schemas.openxmlformats.org/drawingml/2006/main">
                  <a:graphicData uri="http://schemas.microsoft.com/office/word/2010/wordprocessingShape">
                    <wps:wsp>
                      <wps:cNvSpPr txBox="1"/>
                      <wps:spPr>
                        <a:xfrm>
                          <a:off x="0" y="0"/>
                          <a:ext cx="1437640" cy="168911"/>
                        </a:xfrm>
                        <a:prstGeom prst="rect">
                          <a:avLst/>
                        </a:prstGeom>
                        <a:noFill/>
                        <a:ln w="12700" cap="flat">
                          <a:noFill/>
                          <a:miter lim="400000"/>
                        </a:ln>
                        <a:effectLst/>
                      </wps:spPr>
                      <wps:txbx>
                        <w:txbxContent>
                          <w:p>
                            <w:pPr>
                              <w:pStyle w:val="Body Text"/>
                              <w:spacing w:line="266" w:lineRule="exact"/>
                            </w:pPr>
                            <w:r>
                              <w:rPr>
                                <w:rStyle w:val="Nenhum"/>
                                <w:rtl w:val="0"/>
                                <w:lang w:val="en-US"/>
                              </w:rPr>
                              <w:t>.</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logic</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spacing w:val="0"/>
                                <w:rtl w:val="0"/>
                                <w:lang w:val="en-US"/>
                              </w:rPr>
                              <w:t>claiming</w:t>
                            </w:r>
                          </w:p>
                        </w:txbxContent>
                      </wps:txbx>
                      <wps:bodyPr wrap="square" lIns="0" tIns="0" rIns="0" bIns="0" numCol="1" anchor="t">
                        <a:noAutofit/>
                      </wps:bodyPr>
                    </wps:wsp>
                  </a:graphicData>
                </a:graphic>
              </wp:anchor>
            </w:drawing>
          </mc:Choice>
          <mc:Fallback>
            <w:pict>
              <v:shape id="_x0000_s1046" type="#_x0000_t202" style="visibility:visible;position:absolute;margin-left:447.8pt;margin-top:34.4pt;width:113.2pt;height:13.3pt;z-index:251674624;mso-position-horizontal:absolute;mso-position-horizontal-relative:page;mso-position-vertical:absolute;mso-position-vertical-relative:pag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Body Text"/>
                        <w:spacing w:line="266" w:lineRule="exact"/>
                      </w:pPr>
                      <w:r>
                        <w:rPr>
                          <w:rStyle w:val="Nenhum"/>
                          <w:rtl w:val="0"/>
                          <w:lang w:val="en-US"/>
                        </w:rPr>
                        <w:t>.</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logic</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spacing w:val="0"/>
                          <w:rtl w:val="0"/>
                          <w:lang w:val="en-US"/>
                        </w:rPr>
                        <w:t>claiming</w:t>
                      </w:r>
                    </w:p>
                  </w:txbxContent>
                </v:textbox>
                <w10:wrap type="none" side="bothSides" anchorx="page" anchory="page"/>
              </v:shape>
            </w:pict>
          </mc:Fallback>
        </mc:AlternateContent>
      </w:r>
      <w:r>
        <w:rPr>
          <w:rStyle w:val="Nenhum"/>
          <w:rtl w:val="0"/>
          <w:lang w:val="en-US"/>
        </w:rPr>
        <w:t>Cases of dispute between parents, mainly concerning the right of custody, should be resolved based</w:t>
      </w:r>
      <w:r>
        <w:rPr>
          <w:rStyle w:val="Nenhum"/>
          <w:spacing w:val="0"/>
          <w:rtl w:val="0"/>
          <w:lang w:val="en-US"/>
        </w:rPr>
        <w:t xml:space="preserve"> </w:t>
      </w:r>
      <w:r>
        <w:rPr>
          <w:rStyle w:val="Nenhum"/>
          <w:rtl w:val="0"/>
          <w:lang w:val="en-US"/>
        </w:rPr>
        <w:t>on this view, which is attentive to the 1989 Convention on the Rights of the Child</w:t>
      </w:r>
      <w:r>
        <w:rPr>
          <w:rStyle w:val="Nenhum"/>
          <w:rFonts w:ascii="Calibri" w:hAnsi="Calibri"/>
          <w:outline w:val="0"/>
          <w:color w:val="0461c1"/>
          <w:position w:val="32"/>
          <w:sz w:val="22"/>
          <w:szCs w:val="22"/>
          <w:u w:val="single" w:color="0461c1"/>
          <w:rtl w:val="0"/>
          <w:lang w:val="en-US"/>
          <w14:textFill>
            <w14:solidFill>
              <w14:srgbClr w14:val="0461C1"/>
            </w14:solidFill>
          </w14:textFill>
        </w:rPr>
        <w:t>[32]</w:t>
      </w:r>
    </w:p>
    <w:p>
      <w:pPr>
        <w:pStyle w:val="Body Text"/>
        <w:spacing w:line="312" w:lineRule="auto"/>
        <w:ind w:left="471" w:right="218" w:firstLine="0"/>
        <w:jc w:val="both"/>
      </w:pPr>
      <w:r>
        <w:rPr>
          <w:rStyle w:val="Nenhum"/>
          <w:rtl w:val="0"/>
          <w:lang w:val="en-US"/>
        </w:rPr>
        <w:t>parental</w:t>
      </w:r>
      <w:r>
        <w:rPr>
          <w:rStyle w:val="Nenhum"/>
          <w:spacing w:val="0"/>
          <w:rtl w:val="0"/>
          <w:lang w:val="en-US"/>
        </w:rPr>
        <w:t xml:space="preserve"> </w:t>
      </w:r>
      <w:r>
        <w:rPr>
          <w:rStyle w:val="Nenhum"/>
          <w:rtl w:val="0"/>
          <w:lang w:val="en-US"/>
        </w:rPr>
        <w:t>alienation</w:t>
      </w:r>
      <w:r>
        <w:rPr>
          <w:rStyle w:val="Nenhum"/>
          <w:spacing w:val="0"/>
          <w:rtl w:val="0"/>
          <w:lang w:val="en-US"/>
        </w:rPr>
        <w:t xml:space="preserve"> </w:t>
      </w:r>
      <w:r>
        <w:rPr>
          <w:rStyle w:val="Nenhum"/>
          <w:rtl w:val="0"/>
          <w:lang w:val="en-US"/>
        </w:rPr>
        <w:t>puts</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foreground</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antagonistic</w:t>
      </w:r>
      <w:r>
        <w:rPr>
          <w:rStyle w:val="Nenhum"/>
          <w:spacing w:val="0"/>
          <w:rtl w:val="0"/>
          <w:lang w:val="en-US"/>
        </w:rPr>
        <w:t xml:space="preserve"> </w:t>
      </w:r>
      <w:r>
        <w:rPr>
          <w:rStyle w:val="Nenhum"/>
          <w:rtl w:val="0"/>
          <w:lang w:val="en-US"/>
        </w:rPr>
        <w:t>roles</w:t>
      </w:r>
      <w:r>
        <w:rPr>
          <w:rStyle w:val="Nenhum"/>
          <w:spacing w:val="0"/>
          <w:rtl w:val="0"/>
          <w:lang w:val="en-US"/>
        </w:rPr>
        <w:t xml:space="preserve"> </w:t>
      </w:r>
      <w:r>
        <w:rPr>
          <w:rStyle w:val="Nenhum"/>
          <w:rtl w:val="0"/>
          <w:lang w:val="en-US"/>
        </w:rPr>
        <w:t>mother and</w:t>
      </w:r>
      <w:r>
        <w:rPr>
          <w:rStyle w:val="Nenhum"/>
          <w:spacing w:val="0"/>
          <w:rtl w:val="0"/>
          <w:lang w:val="en-US"/>
        </w:rPr>
        <w:t xml:space="preserve"> </w:t>
      </w:r>
      <w:r>
        <w:rPr>
          <w:rStyle w:val="Nenhum"/>
          <w:rtl w:val="0"/>
          <w:lang w:val="en-US"/>
        </w:rPr>
        <w:t>father/alienating</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alienated, failing to prioritize the child and adolescent as it should be done in this context.</w:t>
      </w:r>
    </w:p>
    <w:p>
      <w:pPr>
        <w:pStyle w:val="Body Text"/>
        <w:spacing w:before="175" w:line="312" w:lineRule="auto"/>
        <w:ind w:left="472" w:right="217" w:firstLine="719"/>
        <w:jc w:val="both"/>
      </w:pPr>
      <w:r>
        <w:rPr>
          <w:rStyle w:val="Nenhum"/>
        </w:rPr>
        <mc:AlternateContent>
          <mc:Choice Requires="wps">
            <w:drawing xmlns:a="http://schemas.openxmlformats.org/drawingml/2006/main">
              <wp:anchor distT="0" distB="0" distL="0" distR="0" simplePos="0" relativeHeight="251646976" behindDoc="1" locked="0" layoutInCell="1" allowOverlap="1">
                <wp:simplePos x="0" y="0"/>
                <wp:positionH relativeFrom="page">
                  <wp:posOffset>6187439</wp:posOffset>
                </wp:positionH>
                <wp:positionV relativeFrom="page">
                  <wp:posOffset>353859</wp:posOffset>
                </wp:positionV>
                <wp:extent cx="227076" cy="12700"/>
                <wp:effectExtent l="0" t="0" r="0" b="0"/>
                <wp:wrapNone/>
                <wp:docPr id="1073741848" name="officeArt object" descr="Retângulo"/>
                <wp:cNvGraphicFramePr/>
                <a:graphic xmlns:a="http://schemas.openxmlformats.org/drawingml/2006/main">
                  <a:graphicData uri="http://schemas.microsoft.com/office/word/2010/wordprocessingShape">
                    <wps:wsp>
                      <wps:cNvSpPr/>
                      <wps:spPr>
                        <a:xfrm>
                          <a:off x="0" y="0"/>
                          <a:ext cx="227076" cy="12700"/>
                        </a:xfrm>
                        <a:prstGeom prst="rect">
                          <a:avLst/>
                        </a:prstGeom>
                        <a:solidFill>
                          <a:srgbClr val="0361C0"/>
                        </a:solidFill>
                        <a:ln w="12700" cap="flat">
                          <a:noFill/>
                          <a:miter lim="400000"/>
                        </a:ln>
                        <a:effectLst/>
                      </wps:spPr>
                      <wps:bodyPr/>
                    </wps:wsp>
                  </a:graphicData>
                </a:graphic>
              </wp:anchor>
            </w:drawing>
          </mc:Choice>
          <mc:Fallback>
            <w:pict>
              <v:rect id="_x0000_s1047" style="visibility:visible;position:absolute;margin-left:487.2pt;margin-top:27.9pt;width:17.9pt;height:1.0pt;z-index:-25166950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Pr>
        <mc:AlternateContent>
          <mc:Choice Requires="wps">
            <w:drawing xmlns:a="http://schemas.openxmlformats.org/drawingml/2006/main">
              <wp:anchor distT="0" distB="0" distL="0" distR="0" simplePos="0" relativeHeight="251650048" behindDoc="1" locked="0" layoutInCell="1" allowOverlap="1">
                <wp:simplePos x="0" y="0"/>
                <wp:positionH relativeFrom="page">
                  <wp:posOffset>6031986</wp:posOffset>
                </wp:positionH>
                <wp:positionV relativeFrom="page">
                  <wp:posOffset>210104</wp:posOffset>
                </wp:positionV>
                <wp:extent cx="50800" cy="168911"/>
                <wp:effectExtent l="0" t="0" r="0" b="0"/>
                <wp:wrapNone/>
                <wp:docPr id="1073741849" name="officeArt object" descr=")"/>
                <wp:cNvGraphicFramePr/>
                <a:graphic xmlns:a="http://schemas.openxmlformats.org/drawingml/2006/main">
                  <a:graphicData uri="http://schemas.microsoft.com/office/word/2010/wordprocessingShape">
                    <wps:wsp>
                      <wps:cNvSpPr txBox="1"/>
                      <wps:spPr>
                        <a:xfrm>
                          <a:off x="0" y="0"/>
                          <a:ext cx="50800" cy="168911"/>
                        </a:xfrm>
                        <a:prstGeom prst="rect">
                          <a:avLst/>
                        </a:prstGeom>
                        <a:noFill/>
                        <a:ln w="12700" cap="flat">
                          <a:noFill/>
                          <a:miter lim="400000"/>
                        </a:ln>
                        <a:effectLst/>
                      </wps:spPr>
                      <wps:txbx>
                        <w:txbxContent>
                          <w:p>
                            <w:pPr>
                              <w:pStyle w:val="Corpo"/>
                              <w:spacing w:line="266" w:lineRule="exact"/>
                            </w:pPr>
                            <w:r>
                              <w:rPr>
                                <w:rStyle w:val="Nenhum"/>
                                <w:sz w:val="24"/>
                                <w:szCs w:val="24"/>
                                <w:rtl w:val="0"/>
                              </w:rPr>
                              <w:t>)</w:t>
                            </w:r>
                          </w:p>
                        </w:txbxContent>
                      </wps:txbx>
                      <wps:bodyPr wrap="square" lIns="0" tIns="0" rIns="0" bIns="0" numCol="1" anchor="t">
                        <a:noAutofit/>
                      </wps:bodyPr>
                    </wps:wsp>
                  </a:graphicData>
                </a:graphic>
              </wp:anchor>
            </w:drawing>
          </mc:Choice>
          <mc:Fallback>
            <w:pict>
              <v:shape id="_x0000_s1048" type="#_x0000_t202" style="visibility:visible;position:absolute;margin-left:475.0pt;margin-top:16.5pt;width:4.0pt;height:13.3pt;z-index:-251666432;mso-position-horizontal:absolute;mso-position-horizontal-relative:page;mso-position-vertical:absolute;mso-position-vertical-relative:pag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Corpo"/>
                        <w:spacing w:line="266" w:lineRule="exact"/>
                      </w:pPr>
                      <w:r>
                        <w:rPr>
                          <w:rStyle w:val="Nenhum"/>
                          <w:sz w:val="24"/>
                          <w:szCs w:val="24"/>
                          <w:rtl w:val="0"/>
                        </w:rPr>
                        <w:t>)</w:t>
                      </w:r>
                    </w:p>
                  </w:txbxContent>
                </v:textbox>
                <w10:wrap type="none" side="bothSides" anchorx="page" anchory="page"/>
              </v:shape>
            </w:pict>
          </mc:Fallback>
        </mc:AlternateContent>
      </w:r>
      <w:r>
        <w:rPr>
          <w:rStyle w:val="Nenhum"/>
          <w:rFonts w:ascii="Calibri" w:hAnsi="Calibri"/>
          <w:outline w:val="0"/>
          <w:color w:val="0461c1"/>
          <w:spacing w:val="0"/>
          <w:position w:val="32"/>
          <w:sz w:val="22"/>
          <w:szCs w:val="22"/>
          <w:u w:color="0461c1"/>
          <w:rtl w:val="0"/>
          <w:lang w:val="en-US"/>
          <w14:textFill>
            <w14:solidFill>
              <w14:srgbClr w14:val="0461C1"/>
            </w14:solidFill>
          </w14:textFill>
        </w:rPr>
        <w:t>[</w:t>
      </w:r>
      <w:r>
        <w:rPr>
          <w:rStyle w:val="Nenhum"/>
          <w:rFonts w:ascii="Calibri" w:hAnsi="Calibri"/>
          <w:outline w:val="0"/>
          <w:color w:val="0461c1"/>
          <w:position w:val="32"/>
          <w:sz w:val="22"/>
          <w:szCs w:val="22"/>
          <w:u w:color="0461c1"/>
          <w:rtl w:val="0"/>
          <w:lang w:val="en-US"/>
          <w14:textFill>
            <w14:solidFill>
              <w14:srgbClr w14:val="0461C1"/>
            </w14:solidFill>
          </w14:textFill>
        </w:rPr>
        <w:t>33</w:t>
      </w:r>
      <w:r>
        <w:rPr>
          <w:rStyle w:val="Nenhum"/>
          <w:rFonts w:ascii="Calibri" w:hAnsi="Calibri"/>
          <w:outline w:val="0"/>
          <w:color w:val="0461c1"/>
          <w:spacing w:val="-8547"/>
          <w:position w:val="32"/>
          <w:sz w:val="22"/>
          <w:szCs w:val="22"/>
          <w:u w:color="0461c1"/>
          <w:rtl w:val="0"/>
          <w:lang w:val="en-US"/>
          <w14:textFill>
            <w14:solidFill>
              <w14:srgbClr w14:val="0461C1"/>
            </w14:solidFill>
          </w14:textFill>
        </w:rPr>
        <w:t>]</w:t>
      </w:r>
      <w:r>
        <w:rPr>
          <w:rStyle w:val="Nenhum"/>
          <w:spacing w:val="0"/>
          <w:rtl w:val="0"/>
          <w:lang w:val="en-US"/>
        </w:rPr>
        <w:t>I</w:t>
      </w:r>
      <w:r>
        <w:rPr>
          <w:rStyle w:val="Nenhum"/>
          <w:rtl w:val="0"/>
          <w:lang w:val="en-US"/>
        </w:rPr>
        <w:t>t</w:t>
      </w:r>
      <w:r>
        <w:rPr>
          <w:rStyle w:val="Nenhum"/>
          <w:spacing w:val="0"/>
          <w:rtl w:val="0"/>
          <w:lang w:val="en-US"/>
        </w:rPr>
        <w:t xml:space="preserve">         </w:t>
      </w:r>
      <w:r>
        <w:rPr>
          <w:rStyle w:val="Nenhum"/>
          <w:rtl w:val="0"/>
          <w:lang w:val="en-US"/>
        </w:rPr>
        <w:t>is</w:t>
      </w:r>
      <w:r>
        <w:rPr>
          <w:rStyle w:val="Nenhum"/>
          <w:spacing w:val="0"/>
          <w:rtl w:val="0"/>
          <w:lang w:val="en-US"/>
        </w:rPr>
        <w:t xml:space="preserve"> </w:t>
      </w:r>
      <w:r>
        <w:rPr>
          <w:rStyle w:val="Nenhum"/>
          <w:rtl w:val="0"/>
          <w:lang w:val="en-US"/>
        </w:rPr>
        <w:t>important</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emphasize</w:t>
      </w:r>
      <w:r>
        <w:rPr>
          <w:rStyle w:val="Nenhum"/>
          <w:spacing w:val="0"/>
          <w:rtl w:val="0"/>
          <w:lang w:val="en-US"/>
        </w:rPr>
        <w:t xml:space="preserve"> </w:t>
      </w:r>
      <w:r>
        <w:rPr>
          <w:rStyle w:val="Nenhum"/>
          <w:rtl w:val="0"/>
          <w:lang w:val="en-US"/>
        </w:rPr>
        <w:t>that</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Child</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Adolescent</w:t>
      </w:r>
      <w:r>
        <w:rPr>
          <w:rStyle w:val="Nenhum"/>
          <w:spacing w:val="0"/>
          <w:rtl w:val="0"/>
          <w:lang w:val="en-US"/>
        </w:rPr>
        <w:t xml:space="preserve"> </w:t>
      </w:r>
      <w:r>
        <w:rPr>
          <w:rStyle w:val="Nenhum"/>
          <w:rtl w:val="0"/>
          <w:lang w:val="en-US"/>
        </w:rPr>
        <w:t>Statute</w:t>
      </w:r>
      <w:r>
        <w:rPr>
          <w:rStyle w:val="Nenhum"/>
          <w:spacing w:val="0"/>
          <w:rtl w:val="0"/>
          <w:lang w:val="en-US"/>
        </w:rPr>
        <w:t xml:space="preserve"> </w:t>
      </w:r>
      <w:r>
        <w:rPr>
          <w:rStyle w:val="Nenhum"/>
          <w:rtl w:val="0"/>
          <w:lang w:val="en-US"/>
        </w:rPr>
        <w:t>(ECA,</w:t>
      </w:r>
      <w:r>
        <w:rPr>
          <w:rStyle w:val="Nenhum"/>
          <w:spacing w:val="0"/>
          <w:rtl w:val="0"/>
          <w:lang w:val="en-US"/>
        </w:rPr>
        <w:t xml:space="preserve"> </w:t>
      </w:r>
      <w:r>
        <w:rPr>
          <w:rStyle w:val="Nenhum"/>
          <w:rtl w:val="0"/>
          <w:lang w:val="en-US"/>
        </w:rPr>
        <w:t>1990</w:t>
      </w:r>
      <w:r>
        <w:rPr>
          <w:rStyle w:val="Nenhum"/>
          <w:spacing w:val="0"/>
          <w:rtl w:val="0"/>
          <w:lang w:val="en-US"/>
        </w:rPr>
        <w:t xml:space="preserve">  </w:t>
      </w:r>
      <w:r>
        <w:rPr>
          <w:rStyle w:val="Nenhum"/>
          <w:rtl w:val="0"/>
          <w:lang w:val="en-US"/>
        </w:rPr>
        <w:t>absorbs</w:t>
      </w:r>
      <w:r>
        <w:rPr>
          <w:rStyle w:val="Nenhum"/>
          <w:spacing w:val="0"/>
          <w:rtl w:val="0"/>
          <w:lang w:val="en-US"/>
        </w:rPr>
        <w:t xml:space="preserve"> </w:t>
      </w:r>
      <w:r>
        <w:rPr>
          <w:rStyle w:val="Nenhum"/>
          <w:spacing w:val="0"/>
          <w:rtl w:val="0"/>
          <w:lang w:val="en-US"/>
        </w:rPr>
        <w:t>and</w:t>
      </w:r>
      <w:r>
        <w:rPr>
          <w:rStyle w:val="Nenhum"/>
          <w:rtl w:val="0"/>
          <w:lang w:val="en-US"/>
        </w:rPr>
        <w:t xml:space="preserve"> internalizes the principles of the Convention on the Rights of the Child (CRC, 1989), incorporating the guidelines also embraced in the Citizen Con</w:t>
      </w:r>
      <w:r>
        <w:rPr>
          <w:rStyle w:val="Nenhum"/>
          <w:u w:val="single" w:color="0361c0"/>
          <w:rtl w:val="0"/>
          <w:lang w:val="en-US"/>
        </w:rPr>
        <w:t>stitu</w:t>
      </w:r>
      <w:r>
        <w:rPr>
          <w:rStyle w:val="Nenhum"/>
          <w:rtl w:val="0"/>
          <w:lang w:val="en-US"/>
        </w:rPr>
        <w:t>tion,</w:t>
      </w:r>
      <w:r>
        <w:rPr>
          <w:rStyle w:val="Nenhum"/>
          <w:rFonts w:ascii="Calibri" w:hAnsi="Calibri"/>
          <w:outline w:val="0"/>
          <w:color w:val="0461c1"/>
          <w:position w:val="32"/>
          <w:sz w:val="22"/>
          <w:szCs w:val="22"/>
          <w:u w:color="0461c1"/>
          <w:rtl w:val="0"/>
          <w:lang w:val="en-US"/>
          <w14:textFill>
            <w14:solidFill>
              <w14:srgbClr w14:val="0461C1"/>
            </w14:solidFill>
          </w14:textFill>
        </w:rPr>
        <w:t>[34]</w:t>
      </w:r>
      <w:r>
        <w:rPr>
          <w:rStyle w:val="Nenhum"/>
          <w:outline w:val="0"/>
          <w:color w:val="0461c1"/>
          <w:spacing w:val="-3"/>
          <w:position w:val="32"/>
          <w:sz w:val="22"/>
          <w:szCs w:val="22"/>
          <w:u w:color="0461c1"/>
          <w:rtl w:val="0"/>
          <w:lang w:val="en-US"/>
          <w14:textFill>
            <w14:solidFill>
              <w14:srgbClr w14:val="0461C1"/>
            </w14:solidFill>
          </w14:textFill>
        </w:rPr>
        <w:t xml:space="preserve"> </w:t>
      </w:r>
      <w:r>
        <w:rPr>
          <w:rStyle w:val="Nenhum"/>
          <w:rtl w:val="0"/>
          <w:lang w:val="en-US"/>
        </w:rPr>
        <w:t>so that an eventual repeal of the Parental Alienation Law would not disregard this vulnerable public. The best interest of the child must be the focus in the resolution of custody disputes, without the need for the accusatory and blaming logic of the Parental Alienation Syndrome.</w:t>
      </w:r>
    </w:p>
    <w:p>
      <w:pPr>
        <w:pStyle w:val="Body Text"/>
        <w:spacing w:before="177" w:line="312" w:lineRule="auto"/>
        <w:ind w:left="471" w:right="215" w:firstLine="720"/>
        <w:jc w:val="both"/>
      </w:pPr>
      <w:r>
        <w:rPr>
          <w:rStyle w:val="Nenhum"/>
          <w:rtl w:val="0"/>
          <w:lang w:val="en-US"/>
        </w:rPr>
        <w:t>The conclusion that the theory of parental alienation has brought harm to society, families and especially</w:t>
      </w:r>
      <w:r>
        <w:rPr>
          <w:rStyle w:val="Nenhum"/>
          <w:spacing w:val="0"/>
          <w:rtl w:val="0"/>
          <w:lang w:val="en-US"/>
        </w:rPr>
        <w:t xml:space="preserve"> </w:t>
      </w:r>
      <w:r>
        <w:rPr>
          <w:rStyle w:val="Nenhum"/>
          <w:rtl w:val="0"/>
          <w:lang w:val="en-US"/>
        </w:rPr>
        <w:t>to children</w:t>
      </w:r>
      <w:r>
        <w:rPr>
          <w:rStyle w:val="Nenhum"/>
          <w:spacing w:val="0"/>
          <w:rtl w:val="0"/>
          <w:lang w:val="en-US"/>
        </w:rPr>
        <w:t xml:space="preserve"> </w:t>
      </w:r>
      <w:r>
        <w:rPr>
          <w:rStyle w:val="Nenhum"/>
          <w:rtl w:val="0"/>
          <w:lang w:val="en-US"/>
        </w:rPr>
        <w:t>has found</w:t>
      </w:r>
      <w:r>
        <w:rPr>
          <w:rStyle w:val="Nenhum"/>
          <w:spacing w:val="0"/>
          <w:rtl w:val="0"/>
          <w:lang w:val="en-US"/>
        </w:rPr>
        <w:t xml:space="preserve"> </w:t>
      </w:r>
      <w:r>
        <w:rPr>
          <w:rStyle w:val="Nenhum"/>
          <w:rtl w:val="0"/>
          <w:lang w:val="en-US"/>
        </w:rPr>
        <w:t>support</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international</w:t>
      </w:r>
      <w:r>
        <w:rPr>
          <w:rStyle w:val="Nenhum"/>
          <w:spacing w:val="0"/>
          <w:rtl w:val="0"/>
          <w:lang w:val="en-US"/>
        </w:rPr>
        <w:t xml:space="preserve"> </w:t>
      </w:r>
      <w:r>
        <w:rPr>
          <w:rStyle w:val="Nenhum"/>
          <w:rtl w:val="0"/>
          <w:lang w:val="en-US"/>
        </w:rPr>
        <w:t>arena, with</w:t>
      </w:r>
      <w:r>
        <w:rPr>
          <w:rStyle w:val="Nenhum"/>
          <w:spacing w:val="0"/>
          <w:rtl w:val="0"/>
          <w:lang w:val="en-US"/>
        </w:rPr>
        <w:t xml:space="preserve"> </w:t>
      </w:r>
      <w:r>
        <w:rPr>
          <w:rStyle w:val="Nenhum"/>
          <w:rtl w:val="0"/>
          <w:lang w:val="en-US"/>
        </w:rPr>
        <w:t>indications</w:t>
      </w:r>
      <w:r>
        <w:rPr>
          <w:rStyle w:val="Nenhum"/>
          <w:spacing w:val="0"/>
          <w:rtl w:val="0"/>
          <w:lang w:val="en-US"/>
        </w:rPr>
        <w:t xml:space="preserve"> </w:t>
      </w:r>
      <w:r>
        <w:rPr>
          <w:rStyle w:val="Nenhum"/>
          <w:rtl w:val="0"/>
          <w:lang w:val="en-US"/>
        </w:rPr>
        <w:t>for</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abandonment</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 xml:space="preserve">its </w:t>
      </w:r>
      <w:r>
        <w:rPr>
          <w:rStyle w:val="Nenhum"/>
          <w:spacing w:val="0"/>
          <w:rtl w:val="0"/>
          <w:lang w:val="en-US"/>
        </w:rPr>
        <w:t>use.</w:t>
      </w:r>
    </w:p>
    <w:p>
      <w:pPr>
        <w:pStyle w:val="Body Text"/>
        <w:spacing w:before="166" w:line="314" w:lineRule="auto"/>
        <w:ind w:left="471" w:right="214" w:firstLine="720"/>
        <w:jc w:val="both"/>
        <w:rPr>
          <w:rStyle w:val="Nenhum"/>
          <w:rFonts w:ascii="Calibri" w:cs="Calibri" w:hAnsi="Calibri" w:eastAsia="Calibri"/>
          <w:sz w:val="22"/>
          <w:szCs w:val="22"/>
        </w:rPr>
      </w:pPr>
      <w:r>
        <w:rPr>
          <w:rStyle w:val="Nenhum"/>
          <w:rtl w:val="0"/>
          <w:lang w:val="en-US"/>
        </w:rPr>
        <w:t>A relevant example is the Mireya Agraz Case in Mexico City, DF, involving the murder of three children</w:t>
      </w:r>
      <w:r>
        <w:rPr>
          <w:rStyle w:val="Nenhum"/>
          <w:spacing w:val="0"/>
          <w:rtl w:val="0"/>
          <w:lang w:val="en-US"/>
        </w:rPr>
        <w:t xml:space="preserve"> </w:t>
      </w:r>
      <w:r>
        <w:rPr>
          <w:rStyle w:val="Nenhum"/>
          <w:rtl w:val="0"/>
          <w:lang w:val="en-US"/>
        </w:rPr>
        <w:t>(aged</w:t>
      </w:r>
      <w:r>
        <w:rPr>
          <w:rStyle w:val="Nenhum"/>
          <w:spacing w:val="0"/>
          <w:rtl w:val="0"/>
          <w:lang w:val="en-US"/>
        </w:rPr>
        <w:t xml:space="preserve"> </w:t>
      </w:r>
      <w:r>
        <w:rPr>
          <w:rStyle w:val="Nenhum"/>
          <w:rtl w:val="0"/>
          <w:lang w:val="en-US"/>
        </w:rPr>
        <w:t>six and</w:t>
      </w:r>
      <w:r>
        <w:rPr>
          <w:rStyle w:val="Nenhum"/>
          <w:spacing w:val="0"/>
          <w:rtl w:val="0"/>
          <w:lang w:val="en-US"/>
        </w:rPr>
        <w:t xml:space="preserve"> </w:t>
      </w:r>
      <w:r>
        <w:rPr>
          <w:rStyle w:val="Nenhum"/>
          <w:rtl w:val="0"/>
          <w:lang w:val="en-US"/>
        </w:rPr>
        <w:t>ten)</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their</w:t>
      </w:r>
      <w:r>
        <w:rPr>
          <w:rStyle w:val="Nenhum"/>
          <w:spacing w:val="0"/>
          <w:rtl w:val="0"/>
          <w:lang w:val="en-US"/>
        </w:rPr>
        <w:t xml:space="preserve"> </w:t>
      </w:r>
      <w:r>
        <w:rPr>
          <w:rStyle w:val="Nenhum"/>
          <w:rtl w:val="0"/>
          <w:lang w:val="en-US"/>
        </w:rPr>
        <w:t>grandfather</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their</w:t>
      </w:r>
      <w:r>
        <w:rPr>
          <w:rStyle w:val="Nenhum"/>
          <w:spacing w:val="0"/>
          <w:rtl w:val="0"/>
          <w:lang w:val="en-US"/>
        </w:rPr>
        <w:t xml:space="preserve"> </w:t>
      </w:r>
      <w:r>
        <w:rPr>
          <w:rStyle w:val="Nenhum"/>
          <w:rtl w:val="0"/>
          <w:lang w:val="en-US"/>
        </w:rPr>
        <w:t>mother's suicide</w:t>
      </w:r>
      <w:r>
        <w:rPr>
          <w:rStyle w:val="Nenhum"/>
          <w:spacing w:val="0"/>
          <w:rtl w:val="0"/>
          <w:lang w:val="en-US"/>
        </w:rPr>
        <w:t xml:space="preserve"> </w:t>
      </w:r>
      <w:r>
        <w:rPr>
          <w:rStyle w:val="Nenhum"/>
          <w:rtl w:val="0"/>
          <w:lang w:val="en-US"/>
        </w:rPr>
        <w:t>after</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granting</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custody</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the father, who faced accusations of sexual violence against the children. These events generated an intense debate in Mexico, culminating in the repeal of the parental alienation figure provided for in the local Constitution by the Legislative Assembly.</w:t>
      </w:r>
      <w:r>
        <w:rPr>
          <w:rStyle w:val="Nenhum"/>
          <w:rFonts w:ascii="Calibri" w:hAnsi="Calibri"/>
          <w:outline w:val="0"/>
          <w:color w:val="0461c1"/>
          <w:position w:val="32"/>
          <w:sz w:val="22"/>
          <w:szCs w:val="22"/>
          <w:u w:val="single" w:color="0461c1"/>
          <w:rtl w:val="0"/>
          <w:lang w:val="en-US"/>
          <w14:textFill>
            <w14:solidFill>
              <w14:srgbClr w14:val="0461C1"/>
            </w14:solidFill>
          </w14:textFill>
        </w:rPr>
        <w:t>[35]</w:t>
      </w:r>
    </w:p>
    <w:p>
      <w:pPr>
        <w:pStyle w:val="Body Text"/>
        <w:spacing w:before="162" w:line="312" w:lineRule="auto"/>
        <w:ind w:left="471" w:right="214" w:firstLine="0"/>
        <w:jc w:val="both"/>
      </w:pPr>
      <w:r>
        <w:rPr>
          <w:rStyle w:val="Nenhum"/>
          <w:rtl w:val="0"/>
          <w:lang w:val="en-US"/>
        </w:rPr>
        <w:t>In Argentina, the Defensora Nacional de Ni</w:t>
      </w:r>
      <w:r>
        <w:rPr>
          <w:rStyle w:val="Nenhum"/>
          <w:rtl w:val="0"/>
          <w:lang w:val="en-US"/>
        </w:rPr>
        <w:t>ñ</w:t>
      </w:r>
      <w:r>
        <w:rPr>
          <w:rStyle w:val="Nenhum"/>
          <w:rtl w:val="0"/>
          <w:lang w:val="en-US"/>
        </w:rPr>
        <w:t>os, Ni</w:t>
      </w:r>
      <w:r>
        <w:rPr>
          <w:rStyle w:val="Nenhum"/>
          <w:rtl w:val="0"/>
          <w:lang w:val="en-US"/>
        </w:rPr>
        <w:t>ñ</w:t>
      </w:r>
      <w:r>
        <w:rPr>
          <w:rStyle w:val="Nenhum"/>
          <w:rtl w:val="0"/>
          <w:lang w:val="en-US"/>
        </w:rPr>
        <w:t>as y Adolescentes, also called "la Defe", issued a recommendation aimed at addressing cases related to parental alienation, entitled "General recommendations on allegations of sexual abuse against children and adolescents or forced referral" (Recommendation n. 2). This recommendation presents comprehensive guidelines for dealing with reports of child and/or gender- based sexual abuse, especially in situations where the possible aggressor is the parent and judicially requests contact with the victim resulting in forced coexistence. The document highlights the relevance of the role of legal professionals from different jurisdictions (civil, criminal, family), as well as representatives of the Public Prosecution Service and the Public Defenders' Office, in order to avoid the application of pseudoscientific theories linked to parental alienation and terms associated with this idea, such as "brainwashing" and the theory of co-construction of memories implanted in children.</w:t>
      </w:r>
    </w:p>
    <w:p>
      <w:pPr>
        <w:pStyle w:val="Body Text"/>
        <w:spacing w:before="178" w:line="314" w:lineRule="auto"/>
        <w:ind w:left="471" w:right="214" w:firstLine="720"/>
        <w:jc w:val="both"/>
      </w:pPr>
      <w:r>
        <w:rPr>
          <w:rStyle w:val="Nenhum"/>
        </w:rPr>
        <mc:AlternateContent>
          <mc:Choice Requires="wps">
            <w:drawing xmlns:a="http://schemas.openxmlformats.org/drawingml/2006/main">
              <wp:anchor distT="0" distB="0" distL="0" distR="0" simplePos="0" relativeHeight="251648000" behindDoc="1" locked="0" layoutInCell="1" allowOverlap="1">
                <wp:simplePos x="0" y="0"/>
                <wp:positionH relativeFrom="page">
                  <wp:posOffset>1536191</wp:posOffset>
                </wp:positionH>
                <wp:positionV relativeFrom="page">
                  <wp:posOffset>815884</wp:posOffset>
                </wp:positionV>
                <wp:extent cx="225553" cy="12700"/>
                <wp:effectExtent l="0" t="0" r="0" b="0"/>
                <wp:wrapNone/>
                <wp:docPr id="1073741850" name="officeArt object" descr="Retângulo"/>
                <wp:cNvGraphicFramePr/>
                <a:graphic xmlns:a="http://schemas.openxmlformats.org/drawingml/2006/main">
                  <a:graphicData uri="http://schemas.microsoft.com/office/word/2010/wordprocessingShape">
                    <wps:wsp>
                      <wps:cNvSpPr/>
                      <wps:spPr>
                        <a:xfrm>
                          <a:off x="0" y="0"/>
                          <a:ext cx="225553" cy="12700"/>
                        </a:xfrm>
                        <a:prstGeom prst="rect">
                          <a:avLst/>
                        </a:prstGeom>
                        <a:solidFill>
                          <a:srgbClr val="0361C0"/>
                        </a:solidFill>
                        <a:ln w="12700" cap="flat">
                          <a:noFill/>
                          <a:miter lim="400000"/>
                        </a:ln>
                        <a:effectLst/>
                      </wps:spPr>
                      <wps:bodyPr/>
                    </wps:wsp>
                  </a:graphicData>
                </a:graphic>
              </wp:anchor>
            </w:drawing>
          </mc:Choice>
          <mc:Fallback>
            <w:pict>
              <v:rect id="_x0000_s1049" style="visibility:visible;position:absolute;margin-left:121.0pt;margin-top:64.2pt;width:17.8pt;height:1.0pt;z-index:-25166848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Pr>
        <mc:AlternateContent>
          <mc:Choice Requires="wps">
            <w:drawing xmlns:a="http://schemas.openxmlformats.org/drawingml/2006/main">
              <wp:anchor distT="0" distB="0" distL="0" distR="0" simplePos="0" relativeHeight="251649024" behindDoc="1" locked="0" layoutInCell="1" allowOverlap="1">
                <wp:simplePos x="0" y="0"/>
                <wp:positionH relativeFrom="page">
                  <wp:posOffset>3965447</wp:posOffset>
                </wp:positionH>
                <wp:positionV relativeFrom="page">
                  <wp:posOffset>815884</wp:posOffset>
                </wp:positionV>
                <wp:extent cx="225553" cy="12700"/>
                <wp:effectExtent l="0" t="0" r="0" b="0"/>
                <wp:wrapNone/>
                <wp:docPr id="1073741851" name="officeArt object" descr="Retângulo"/>
                <wp:cNvGraphicFramePr/>
                <a:graphic xmlns:a="http://schemas.openxmlformats.org/drawingml/2006/main">
                  <a:graphicData uri="http://schemas.microsoft.com/office/word/2010/wordprocessingShape">
                    <wps:wsp>
                      <wps:cNvSpPr/>
                      <wps:spPr>
                        <a:xfrm>
                          <a:off x="0" y="0"/>
                          <a:ext cx="225553" cy="12700"/>
                        </a:xfrm>
                        <a:prstGeom prst="rect">
                          <a:avLst/>
                        </a:prstGeom>
                        <a:solidFill>
                          <a:srgbClr val="0361C0"/>
                        </a:solidFill>
                        <a:ln w="12700" cap="flat">
                          <a:noFill/>
                          <a:miter lim="400000"/>
                        </a:ln>
                        <a:effectLst/>
                      </wps:spPr>
                      <wps:bodyPr/>
                    </wps:wsp>
                  </a:graphicData>
                </a:graphic>
              </wp:anchor>
            </w:drawing>
          </mc:Choice>
          <mc:Fallback>
            <w:pict>
              <v:rect id="_x0000_s1050" style="visibility:visible;position:absolute;margin-left:312.2pt;margin-top:64.2pt;width:17.8pt;height:1.0pt;z-index:-25166745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This</w:t>
      </w:r>
      <w:r>
        <w:rPr>
          <w:rStyle w:val="Nenhum"/>
          <w:spacing w:val="0"/>
          <w:rtl w:val="0"/>
          <w:lang w:val="en-US"/>
        </w:rPr>
        <w:t xml:space="preserve"> </w:t>
      </w:r>
      <w:r>
        <w:rPr>
          <w:rStyle w:val="Nenhum"/>
          <w:rtl w:val="0"/>
          <w:lang w:val="en-US"/>
        </w:rPr>
        <w:t>point</w:t>
      </w:r>
      <w:r>
        <w:rPr>
          <w:rStyle w:val="Nenhum"/>
          <w:spacing w:val="0"/>
          <w:rtl w:val="0"/>
          <w:lang w:val="en-US"/>
        </w:rPr>
        <w:t xml:space="preserve"> </w:t>
      </w:r>
      <w:r>
        <w:rPr>
          <w:rStyle w:val="Nenhum"/>
          <w:rtl w:val="0"/>
          <w:lang w:val="en-US"/>
        </w:rPr>
        <w:t>is</w:t>
      </w:r>
      <w:r>
        <w:rPr>
          <w:rStyle w:val="Nenhum"/>
          <w:spacing w:val="0"/>
          <w:rtl w:val="0"/>
          <w:lang w:val="en-US"/>
        </w:rPr>
        <w:t xml:space="preserve"> </w:t>
      </w:r>
      <w:r>
        <w:rPr>
          <w:rStyle w:val="Nenhum"/>
          <w:rtl w:val="0"/>
          <w:lang w:val="en-US"/>
        </w:rPr>
        <w:t>also</w:t>
      </w:r>
      <w:r>
        <w:rPr>
          <w:rStyle w:val="Nenhum"/>
          <w:spacing w:val="0"/>
          <w:rtl w:val="0"/>
          <w:lang w:val="en-US"/>
        </w:rPr>
        <w:t xml:space="preserve"> </w:t>
      </w:r>
      <w:r>
        <w:rPr>
          <w:rStyle w:val="Nenhum"/>
          <w:rtl w:val="0"/>
          <w:lang w:val="en-US"/>
        </w:rPr>
        <w:t>emphasized</w:t>
      </w:r>
      <w:r>
        <w:rPr>
          <w:rStyle w:val="Nenhum"/>
          <w:spacing w:val="0"/>
          <w:rtl w:val="0"/>
          <w:lang w:val="en-US"/>
        </w:rPr>
        <w:t xml:space="preserve"> </w:t>
      </w:r>
      <w:r>
        <w:rPr>
          <w:rStyle w:val="Nenhum"/>
          <w:rtl w:val="0"/>
          <w:lang w:val="en-US"/>
        </w:rPr>
        <w:t>by</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Special</w:t>
      </w:r>
      <w:r>
        <w:rPr>
          <w:rStyle w:val="Nenhum"/>
          <w:spacing w:val="0"/>
          <w:rtl w:val="0"/>
          <w:lang w:val="en-US"/>
        </w:rPr>
        <w:t xml:space="preserve"> </w:t>
      </w:r>
      <w:r>
        <w:rPr>
          <w:rStyle w:val="Nenhum"/>
          <w:rtl w:val="0"/>
          <w:lang w:val="en-US"/>
        </w:rPr>
        <w:t>Rapporteur</w:t>
      </w:r>
      <w:r>
        <w:rPr>
          <w:rStyle w:val="Nenhum"/>
          <w:spacing w:val="0"/>
          <w:rtl w:val="0"/>
          <w:lang w:val="en-US"/>
        </w:rPr>
        <w:t xml:space="preserve"> </w:t>
      </w:r>
      <w:r>
        <w:rPr>
          <w:rStyle w:val="Nenhum"/>
          <w:rtl w:val="0"/>
          <w:lang w:val="en-US"/>
        </w:rPr>
        <w:t>on</w:t>
      </w:r>
      <w:r>
        <w:rPr>
          <w:rStyle w:val="Nenhum"/>
          <w:spacing w:val="0"/>
          <w:rtl w:val="0"/>
          <w:lang w:val="en-US"/>
        </w:rPr>
        <w:t xml:space="preserve"> </w:t>
      </w:r>
      <w:r>
        <w:rPr>
          <w:rStyle w:val="Nenhum"/>
          <w:rtl w:val="0"/>
          <w:lang w:val="en-US"/>
        </w:rPr>
        <w:t>Violence</w:t>
      </w:r>
      <w:r>
        <w:rPr>
          <w:rStyle w:val="Nenhum"/>
          <w:spacing w:val="0"/>
          <w:rtl w:val="0"/>
          <w:lang w:val="en-US"/>
        </w:rPr>
        <w:t xml:space="preserve"> </w:t>
      </w:r>
      <w:r>
        <w:rPr>
          <w:rStyle w:val="Nenhum"/>
          <w:rtl w:val="0"/>
          <w:lang w:val="en-US"/>
        </w:rPr>
        <w:t>against</w:t>
      </w:r>
      <w:r>
        <w:rPr>
          <w:rStyle w:val="Nenhum"/>
          <w:spacing w:val="0"/>
          <w:rtl w:val="0"/>
          <w:lang w:val="en-US"/>
        </w:rPr>
        <w:t xml:space="preserve"> </w:t>
      </w:r>
      <w:r>
        <w:rPr>
          <w:rStyle w:val="Nenhum"/>
          <w:rtl w:val="0"/>
          <w:lang w:val="en-US"/>
        </w:rPr>
        <w:t>Women</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Girls,</w:t>
      </w:r>
      <w:r>
        <w:rPr>
          <w:rStyle w:val="Nenhum"/>
          <w:spacing w:val="0"/>
          <w:rtl w:val="0"/>
          <w:lang w:val="en-US"/>
        </w:rPr>
        <w:t xml:space="preserve"> </w:t>
      </w:r>
      <w:r>
        <w:rPr>
          <w:rStyle w:val="Nenhum"/>
          <w:rtl w:val="0"/>
          <w:lang w:val="en-US"/>
        </w:rPr>
        <w:t xml:space="preserve">Reem Alsalem in the Report </w:t>
      </w:r>
      <w:r>
        <w:rPr>
          <w:rStyle w:val="Nenhum"/>
          <w:rtl w:val="0"/>
          <w:lang w:val="en-US"/>
        </w:rPr>
        <w:t>“</w:t>
      </w:r>
      <w:r>
        <w:rPr>
          <w:rStyle w:val="Nenhum"/>
          <w:rtl w:val="0"/>
          <w:lang w:val="en-US"/>
        </w:rPr>
        <w:t>Custody, violence against women and violence against children</w:t>
      </w:r>
      <w:r>
        <w:rPr>
          <w:rStyle w:val="Nenhum"/>
          <w:rtl w:val="0"/>
          <w:lang w:val="en-US"/>
        </w:rPr>
        <w:t>”</w:t>
      </w:r>
      <w:r>
        <w:rPr>
          <w:rStyle w:val="Nenhum"/>
          <w:rtl w:val="0"/>
          <w:lang w:val="en-US"/>
        </w:rPr>
        <w:t>, presented in July 2023</w:t>
      </w:r>
      <w:r>
        <w:rPr>
          <w:rStyle w:val="Nenhum"/>
          <w:rFonts w:ascii="Calibri" w:hAnsi="Calibri"/>
          <w:outline w:val="0"/>
          <w:color w:val="0461c1"/>
          <w:position w:val="32"/>
          <w:sz w:val="22"/>
          <w:szCs w:val="22"/>
          <w:u w:color="0461c1"/>
          <w:rtl w:val="0"/>
          <w:lang w:val="en-US"/>
          <w14:textFill>
            <w14:solidFill>
              <w14:srgbClr w14:val="0461C1"/>
            </w14:solidFill>
          </w14:textFill>
        </w:rPr>
        <w:t>[36]</w:t>
      </w:r>
      <w:r>
        <w:rPr>
          <w:rStyle w:val="Nenhum"/>
          <w:outline w:val="0"/>
          <w:color w:val="0461c1"/>
          <w:position w:val="32"/>
          <w:sz w:val="22"/>
          <w:szCs w:val="22"/>
          <w:u w:color="0461c1"/>
          <w:rtl w:val="0"/>
          <w:lang w:val="en-US"/>
          <w14:textFill>
            <w14:solidFill>
              <w14:srgbClr w14:val="0461C1"/>
            </w14:solidFill>
          </w14:textFill>
        </w:rPr>
        <w:t xml:space="preserve"> </w:t>
      </w:r>
      <w:r>
        <w:rPr>
          <w:rStyle w:val="Nenhum"/>
          <w:rtl w:val="0"/>
          <w:lang w:val="en-US"/>
        </w:rPr>
        <w:t>to the Human Rights Council</w:t>
      </w:r>
      <w:r>
        <w:rPr>
          <w:rStyle w:val="Nenhum"/>
          <w:rFonts w:ascii="Calibri" w:hAnsi="Calibri"/>
          <w:outline w:val="0"/>
          <w:color w:val="0461c1"/>
          <w:position w:val="32"/>
          <w:sz w:val="22"/>
          <w:szCs w:val="22"/>
          <w:u w:color="0461c1"/>
          <w:rtl w:val="0"/>
          <w:lang w:val="en-US"/>
          <w14:textFill>
            <w14:solidFill>
              <w14:srgbClr w14:val="0461C1"/>
            </w14:solidFill>
          </w14:textFill>
        </w:rPr>
        <w:t>[37]</w:t>
      </w:r>
      <w:r>
        <w:rPr>
          <w:rStyle w:val="Nenhum"/>
          <w:rtl w:val="0"/>
          <w:lang w:val="en-US"/>
        </w:rPr>
        <w:t xml:space="preserve">, which analyses parental alienation syndrome. This document condemns the lack of an unequivocal - clinical and scientific - definition of the concept and points out the lack of empirical basis, culminating in the rejection of the term by medical, psychiatric and psychological </w:t>
      </w:r>
      <w:r>
        <w:rPr>
          <w:rStyle w:val="Nenhum"/>
          <w:spacing w:val="0"/>
          <w:rtl w:val="0"/>
          <w:lang w:val="en-US"/>
        </w:rPr>
        <w:t>associations.</w:t>
      </w:r>
    </w:p>
    <w:p>
      <w:pPr>
        <w:pStyle w:val="Body Text"/>
        <w:spacing w:before="77" w:line="312" w:lineRule="auto"/>
        <w:ind w:left="472" w:right="214" w:firstLine="720"/>
        <w:jc w:val="both"/>
      </w:pPr>
      <w:r>
        <w:rPr>
          <w:rStyle w:val="Nenhum"/>
          <w:rtl w:val="0"/>
          <w:lang w:val="en-US"/>
        </w:rPr>
        <w:t>In the report, the tendency was observed, not only in the administrative sphere, but mainly in the judicial sphere (family courts), to: i) ignore/deny violence against women in cases involving parental responsibility and ii) ignore/deny the history of domestic violence and abuse even in cases where the abuse and/or mistreatment (physical and/or sexual) is reported by the children. She emphasizes that the use of parental alienation reproduces a sexist pattern insofar as it places women in the role of alienators and perpetuates gender stereotypes by linking the female figure to malicious behaviour.</w:t>
      </w:r>
    </w:p>
    <w:p>
      <w:pPr>
        <w:pStyle w:val="Body Text"/>
        <w:spacing w:before="171" w:line="312" w:lineRule="auto"/>
        <w:ind w:left="472" w:right="218" w:firstLine="720"/>
        <w:jc w:val="both"/>
      </w:pPr>
      <w:r>
        <w:rPr>
          <w:rStyle w:val="Nenhum"/>
          <w:rtl w:val="0"/>
          <w:lang w:val="en-US"/>
        </w:rPr>
        <w:t xml:space="preserve">It concludes by recommending the abandonment of the term as it generates double revictimization, institutional violence and for constituting, in many cases, an obstacle to reports of violence in the family </w:t>
      </w:r>
      <w:r>
        <w:rPr>
          <w:rStyle w:val="Nenhum"/>
          <w:spacing w:val="0"/>
          <w:rtl w:val="0"/>
          <w:lang w:val="en-US"/>
        </w:rPr>
        <w:t>context.</w:t>
      </w:r>
    </w:p>
    <w:p>
      <w:pPr>
        <w:pStyle w:val="Body Text"/>
        <w:spacing w:before="167" w:line="314" w:lineRule="auto"/>
        <w:ind w:left="472" w:right="215" w:firstLine="720"/>
        <w:jc w:val="both"/>
        <w:rPr>
          <w:rStyle w:val="Nenhum"/>
          <w:rFonts w:ascii="Calibri" w:cs="Calibri" w:hAnsi="Calibri" w:eastAsia="Calibri"/>
          <w:sz w:val="22"/>
          <w:szCs w:val="22"/>
        </w:rPr>
      </w:pPr>
      <w:r>
        <w:rPr>
          <w:rStyle w:val="Nenhum"/>
        </w:rPr>
        <mc:AlternateContent>
          <mc:Choice Requires="wps">
            <w:drawing xmlns:a="http://schemas.openxmlformats.org/drawingml/2006/main">
              <wp:anchor distT="0" distB="0" distL="0" distR="0" simplePos="0" relativeHeight="251651072" behindDoc="1" locked="0" layoutInCell="1" allowOverlap="1">
                <wp:simplePos x="0" y="0"/>
                <wp:positionH relativeFrom="page">
                  <wp:posOffset>1571243</wp:posOffset>
                </wp:positionH>
                <wp:positionV relativeFrom="page">
                  <wp:posOffset>1724818</wp:posOffset>
                </wp:positionV>
                <wp:extent cx="227076" cy="12700"/>
                <wp:effectExtent l="0" t="0" r="0" b="0"/>
                <wp:wrapNone/>
                <wp:docPr id="1073741852" name="officeArt object" descr="Retângulo"/>
                <wp:cNvGraphicFramePr/>
                <a:graphic xmlns:a="http://schemas.openxmlformats.org/drawingml/2006/main">
                  <a:graphicData uri="http://schemas.microsoft.com/office/word/2010/wordprocessingShape">
                    <wps:wsp>
                      <wps:cNvSpPr/>
                      <wps:spPr>
                        <a:xfrm>
                          <a:off x="0" y="0"/>
                          <a:ext cx="227076" cy="12700"/>
                        </a:xfrm>
                        <a:prstGeom prst="rect">
                          <a:avLst/>
                        </a:prstGeom>
                        <a:solidFill>
                          <a:srgbClr val="0361C0"/>
                        </a:solidFill>
                        <a:ln w="12700" cap="flat">
                          <a:noFill/>
                          <a:miter lim="400000"/>
                        </a:ln>
                        <a:effectLst/>
                      </wps:spPr>
                      <wps:bodyPr/>
                    </wps:wsp>
                  </a:graphicData>
                </a:graphic>
              </wp:anchor>
            </w:drawing>
          </mc:Choice>
          <mc:Fallback>
            <w:pict>
              <v:rect id="_x0000_s1051" style="visibility:visible;position:absolute;margin-left:123.7pt;margin-top:135.8pt;width:17.9pt;height:1.0pt;z-index:-25166540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Before the publication of this Report, Mrs. Reem Alsalem composed an entourage that had already condemned the use of parental alienation in 2022. In addition to the Rapporteur, the Special Rapporteur on the Right of Everyone to the Enjoyment of the Highest Attainable Standard of Physical and Mental Health (Tlaleng Mofoken) and the Working Group on Discrimination against Women and Girls (Dorothy Estrada- Tanck) repudiated the use of the Parental Alienation Law in Brazil, especially in view of the high rates of domestic</w:t>
      </w:r>
      <w:r>
        <w:rPr>
          <w:rStyle w:val="Nenhum"/>
          <w:spacing w:val="0"/>
          <w:rtl w:val="0"/>
          <w:lang w:val="en-US"/>
        </w:rPr>
        <w:t xml:space="preserve"> </w:t>
      </w:r>
      <w:r>
        <w:rPr>
          <w:rStyle w:val="Nenhum"/>
          <w:rtl w:val="0"/>
          <w:lang w:val="en-US"/>
        </w:rPr>
        <w:t>violence.</w:t>
      </w:r>
      <w:r>
        <w:rPr>
          <w:rStyle w:val="Nenhum"/>
          <w:spacing w:val="0"/>
          <w:rtl w:val="0"/>
          <w:lang w:val="en-US"/>
        </w:rPr>
        <w:t xml:space="preserve"> </w:t>
      </w:r>
      <w:r>
        <w:rPr>
          <w:rStyle w:val="Nenhum"/>
          <w:rtl w:val="0"/>
          <w:lang w:val="en-US"/>
        </w:rPr>
        <w:t>This</w:t>
      </w:r>
      <w:r>
        <w:rPr>
          <w:rStyle w:val="Nenhum"/>
          <w:spacing w:val="0"/>
          <w:rtl w:val="0"/>
          <w:lang w:val="en-US"/>
        </w:rPr>
        <w:t xml:space="preserve"> </w:t>
      </w:r>
      <w:r>
        <w:rPr>
          <w:rStyle w:val="Nenhum"/>
          <w:rtl w:val="0"/>
          <w:lang w:val="en-US"/>
        </w:rPr>
        <w:t>pronouncement</w:t>
      </w:r>
      <w:r>
        <w:rPr>
          <w:rStyle w:val="Nenhum"/>
          <w:spacing w:val="0"/>
          <w:rtl w:val="0"/>
          <w:lang w:val="en-US"/>
        </w:rPr>
        <w:t xml:space="preserve"> </w:t>
      </w:r>
      <w:r>
        <w:rPr>
          <w:rStyle w:val="Nenhum"/>
          <w:rtl w:val="0"/>
          <w:lang w:val="en-US"/>
        </w:rPr>
        <w:t>occurred in</w:t>
      </w:r>
      <w:r>
        <w:rPr>
          <w:rStyle w:val="Nenhum"/>
          <w:spacing w:val="0"/>
          <w:rtl w:val="0"/>
          <w:lang w:val="en-US"/>
        </w:rPr>
        <w:t xml:space="preserve"> </w:t>
      </w:r>
      <w:r>
        <w:rPr>
          <w:rStyle w:val="Nenhum"/>
          <w:rtl w:val="0"/>
          <w:lang w:val="en-US"/>
        </w:rPr>
        <w:t>October</w:t>
      </w:r>
      <w:r>
        <w:rPr>
          <w:rStyle w:val="Nenhum"/>
          <w:spacing w:val="0"/>
          <w:rtl w:val="0"/>
          <w:lang w:val="en-US"/>
        </w:rPr>
        <w:t xml:space="preserve"> </w:t>
      </w:r>
      <w:r>
        <w:rPr>
          <w:rStyle w:val="Nenhum"/>
          <w:rtl w:val="0"/>
          <w:lang w:val="en-US"/>
        </w:rPr>
        <w:t>2022</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was</w:t>
      </w:r>
      <w:r>
        <w:rPr>
          <w:rStyle w:val="Nenhum"/>
          <w:spacing w:val="0"/>
          <w:rtl w:val="0"/>
          <w:lang w:val="en-US"/>
        </w:rPr>
        <w:t xml:space="preserve"> </w:t>
      </w:r>
      <w:r>
        <w:rPr>
          <w:rStyle w:val="Nenhum"/>
          <w:rtl w:val="0"/>
          <w:lang w:val="en-US"/>
        </w:rPr>
        <w:t>sent</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United</w:t>
      </w:r>
      <w:r>
        <w:rPr>
          <w:rStyle w:val="Nenhum"/>
          <w:spacing w:val="0"/>
          <w:rtl w:val="0"/>
          <w:lang w:val="en-US"/>
        </w:rPr>
        <w:t xml:space="preserve"> </w:t>
      </w:r>
      <w:r>
        <w:rPr>
          <w:rStyle w:val="Nenhum"/>
          <w:rtl w:val="0"/>
          <w:lang w:val="en-US"/>
        </w:rPr>
        <w:t>Nations</w:t>
      </w:r>
      <w:r>
        <w:rPr>
          <w:rStyle w:val="Nenhum"/>
          <w:spacing w:val="0"/>
          <w:rtl w:val="0"/>
          <w:lang w:val="en-US"/>
        </w:rPr>
        <w:t xml:space="preserve"> </w:t>
      </w:r>
      <w:r>
        <w:rPr>
          <w:rStyle w:val="Nenhum"/>
          <w:rtl w:val="0"/>
          <w:lang w:val="en-US"/>
        </w:rPr>
        <w:t>Human Rights Council (OHCHR).</w:t>
      </w:r>
      <w:r>
        <w:rPr>
          <w:rStyle w:val="Nenhum"/>
          <w:rFonts w:ascii="Calibri" w:hAnsi="Calibri"/>
          <w:outline w:val="0"/>
          <w:color w:val="0461c1"/>
          <w:position w:val="32"/>
          <w:sz w:val="22"/>
          <w:szCs w:val="22"/>
          <w:u w:color="0461c1"/>
          <w:rtl w:val="0"/>
          <w:lang w:val="en-US"/>
          <w14:textFill>
            <w14:solidFill>
              <w14:srgbClr w14:val="0461C1"/>
            </w14:solidFill>
          </w14:textFill>
        </w:rPr>
        <w:t>[38]</w:t>
      </w:r>
    </w:p>
    <w:p>
      <w:pPr>
        <w:pStyle w:val="Body Text"/>
        <w:spacing w:before="156" w:line="312" w:lineRule="auto"/>
        <w:ind w:left="471" w:right="215" w:firstLine="720"/>
        <w:jc w:val="both"/>
      </w:pPr>
      <w:r>
        <w:rPr>
          <w:rStyle w:val="Nenhum"/>
          <w:rtl w:val="0"/>
          <w:lang w:val="en-US"/>
        </w:rPr>
        <w:t>The special envoys stressed that this law has been widely used against mothers in cases of dispute over child custody and warned of the danger posed by self-proclaimed specialists in parental alienation, such as psychologists and social workers, who can influence custody processes and the use of pseudosciences,</w:t>
      </w:r>
      <w:r>
        <w:rPr>
          <w:rStyle w:val="Nenhum"/>
          <w:spacing w:val="0"/>
          <w:rtl w:val="0"/>
          <w:lang w:val="en-US"/>
        </w:rPr>
        <w:t xml:space="preserve"> </w:t>
      </w:r>
      <w:r>
        <w:rPr>
          <w:rStyle w:val="Nenhum"/>
          <w:rtl w:val="0"/>
          <w:lang w:val="en-US"/>
        </w:rPr>
        <w:t>such as the family constellation.</w:t>
      </w:r>
    </w:p>
    <w:p>
      <w:pPr>
        <w:pStyle w:val="Body Text"/>
        <w:spacing w:before="170" w:line="312" w:lineRule="auto"/>
        <w:ind w:left="471" w:right="214" w:firstLine="720"/>
        <w:jc w:val="both"/>
      </w:pPr>
      <w:r>
        <w:rPr>
          <w:rStyle w:val="Nenhum"/>
          <w:rtl w:val="0"/>
          <w:lang w:val="en-US"/>
        </w:rPr>
        <w:t xml:space="preserve">Therefore, it is emphasized that the frequent application of the Parental Alienation Law to cases of domestic violence and sexual abuse results in the criminalization of maternal figures, which is deeply worrying. The </w:t>
      </w:r>
      <w:r>
        <w:rPr>
          <w:rStyle w:val="Nenhum"/>
          <w:i w:val="1"/>
          <w:iCs w:val="1"/>
          <w:rtl w:val="0"/>
          <w:lang w:val="en-US"/>
        </w:rPr>
        <w:t xml:space="preserve">experts </w:t>
      </w:r>
      <w:r>
        <w:rPr>
          <w:rStyle w:val="Nenhum"/>
          <w:rtl w:val="0"/>
          <w:lang w:val="en-US"/>
        </w:rPr>
        <w:t>drew attention to the fact that courts in the country do not adequately consider the history of</w:t>
      </w:r>
      <w:r>
        <w:rPr>
          <w:rStyle w:val="Nenhum"/>
          <w:spacing w:val="0"/>
          <w:rtl w:val="0"/>
          <w:lang w:val="en-US"/>
        </w:rPr>
        <w:t xml:space="preserve"> </w:t>
      </w:r>
      <w:r>
        <w:rPr>
          <w:rStyle w:val="Nenhum"/>
          <w:rtl w:val="0"/>
          <w:lang w:val="en-US"/>
        </w:rPr>
        <w:t>domestic</w:t>
      </w:r>
      <w:r>
        <w:rPr>
          <w:rStyle w:val="Nenhum"/>
          <w:spacing w:val="0"/>
          <w:rtl w:val="0"/>
          <w:lang w:val="en-US"/>
        </w:rPr>
        <w:t xml:space="preserve"> </w:t>
      </w:r>
      <w:r>
        <w:rPr>
          <w:rStyle w:val="Nenhum"/>
          <w:rtl w:val="0"/>
          <w:lang w:val="en-US"/>
        </w:rPr>
        <w:t>abuse</w:t>
      </w:r>
      <w:r>
        <w:rPr>
          <w:rStyle w:val="Nenhum"/>
          <w:spacing w:val="0"/>
          <w:rtl w:val="0"/>
          <w:lang w:val="en-US"/>
        </w:rPr>
        <w:t xml:space="preserve"> </w:t>
      </w:r>
      <w:r>
        <w:rPr>
          <w:rStyle w:val="Nenhum"/>
          <w:rtl w:val="0"/>
          <w:lang w:val="en-US"/>
        </w:rPr>
        <w:t>by parents in cases of</w:t>
      </w:r>
      <w:r>
        <w:rPr>
          <w:rStyle w:val="Nenhum"/>
          <w:spacing w:val="0"/>
          <w:rtl w:val="0"/>
          <w:lang w:val="en-US"/>
        </w:rPr>
        <w:t xml:space="preserve"> </w:t>
      </w:r>
      <w:r>
        <w:rPr>
          <w:rStyle w:val="Nenhum"/>
          <w:rtl w:val="0"/>
          <w:lang w:val="en-US"/>
        </w:rPr>
        <w:t>parental alienation. In addition, they criticized the practice</w:t>
      </w:r>
      <w:r>
        <w:rPr>
          <w:rStyle w:val="Nenhum"/>
          <w:spacing w:val="0"/>
          <w:rtl w:val="0"/>
          <w:lang w:val="en-US"/>
        </w:rPr>
        <w:t xml:space="preserve"> </w:t>
      </w:r>
      <w:r>
        <w:rPr>
          <w:rStyle w:val="Nenhum"/>
          <w:rtl w:val="0"/>
          <w:lang w:val="en-US"/>
        </w:rPr>
        <w:t>of always considering that it is in the best interest of the child to maintain full and equal contact with both parents, regardless of other considerations, which would be contrary to the principles of the Convention on the Rights of the Child.</w:t>
      </w:r>
    </w:p>
    <w:p>
      <w:pPr>
        <w:pStyle w:val="Body Text"/>
        <w:spacing w:before="174" w:line="312" w:lineRule="auto"/>
        <w:ind w:left="471" w:right="214" w:firstLine="720"/>
        <w:jc w:val="both"/>
      </w:pPr>
      <w:r>
        <w:rPr>
          <w:rStyle w:val="Nenhum"/>
          <w:rtl w:val="0"/>
          <w:lang w:val="en-US"/>
        </w:rPr>
        <w:t>Also in the international arena, the Inter-American Commission on Human Rights held a public hearing, within the scope of the 187th Period of Sessions, in July 2023, to address the Parental Alienation Law as contrary to the principles of the American Convention on Human Rights and the Convention of</w:t>
      </w:r>
      <w:r>
        <w:rPr>
          <w:rStyle w:val="Nenhum"/>
          <w:spacing w:val="0"/>
          <w:rtl w:val="0"/>
          <w:lang w:val="en-US"/>
        </w:rPr>
        <w:t xml:space="preserve"> </w:t>
      </w:r>
      <w:r>
        <w:rPr>
          <w:rStyle w:val="Nenhum"/>
          <w:rtl w:val="0"/>
          <w:lang w:val="en-US"/>
        </w:rPr>
        <w:t>Bel</w:t>
      </w:r>
      <w:r>
        <w:rPr>
          <w:rStyle w:val="Nenhum"/>
          <w:rtl w:val="0"/>
          <w:lang w:val="en-US"/>
        </w:rPr>
        <w:t>é</w:t>
      </w:r>
      <w:r>
        <w:rPr>
          <w:rStyle w:val="Nenhum"/>
          <w:rtl w:val="0"/>
          <w:lang w:val="en-US"/>
        </w:rPr>
        <w:t>m do</w:t>
      </w:r>
      <w:r>
        <w:rPr>
          <w:rStyle w:val="Nenhum"/>
          <w:spacing w:val="0"/>
          <w:rtl w:val="0"/>
          <w:lang w:val="en-US"/>
        </w:rPr>
        <w:t xml:space="preserve"> </w:t>
      </w:r>
      <w:r>
        <w:rPr>
          <w:rStyle w:val="Nenhum"/>
          <w:rtl w:val="0"/>
          <w:lang w:val="en-US"/>
        </w:rPr>
        <w:t>Par</w:t>
      </w:r>
      <w:r>
        <w:rPr>
          <w:rStyle w:val="Nenhum"/>
          <w:rtl w:val="0"/>
          <w:lang w:val="en-US"/>
        </w:rPr>
        <w:t>á</w:t>
      </w:r>
      <w:r>
        <w:rPr>
          <w:rStyle w:val="Nenhum"/>
          <w:spacing w:val="0"/>
          <w:rtl w:val="0"/>
          <w:lang w:val="en-US"/>
        </w:rPr>
        <w:t xml:space="preserve"> </w:t>
      </w:r>
      <w:r>
        <w:rPr>
          <w:rStyle w:val="Nenhum"/>
          <w:rtl w:val="0"/>
          <w:lang w:val="en-US"/>
        </w:rPr>
        <w:t>for</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protection</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women's</w:t>
      </w:r>
      <w:r>
        <w:rPr>
          <w:rStyle w:val="Nenhum"/>
          <w:spacing w:val="0"/>
          <w:rtl w:val="0"/>
          <w:lang w:val="en-US"/>
        </w:rPr>
        <w:t xml:space="preserve"> </w:t>
      </w:r>
      <w:r>
        <w:rPr>
          <w:rStyle w:val="Nenhum"/>
          <w:rtl w:val="0"/>
          <w:lang w:val="en-US"/>
        </w:rPr>
        <w:t>rights.</w:t>
      </w:r>
      <w:r>
        <w:rPr>
          <w:rStyle w:val="Nenhum"/>
          <w:spacing w:val="0"/>
          <w:rtl w:val="0"/>
          <w:lang w:val="en-US"/>
        </w:rPr>
        <w:t xml:space="preserve"> </w:t>
      </w:r>
      <w:r>
        <w:rPr>
          <w:rStyle w:val="Nenhum"/>
          <w:rtl w:val="0"/>
          <w:lang w:val="en-US"/>
        </w:rPr>
        <w:t>Representatives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Government,</w:t>
      </w:r>
      <w:r>
        <w:rPr>
          <w:rStyle w:val="Nenhum"/>
          <w:spacing w:val="0"/>
          <w:rtl w:val="0"/>
          <w:lang w:val="en-US"/>
        </w:rPr>
        <w:t xml:space="preserve"> </w:t>
      </w:r>
      <w:r>
        <w:rPr>
          <w:rStyle w:val="Nenhum"/>
          <w:rtl w:val="0"/>
          <w:lang w:val="en-US"/>
        </w:rPr>
        <w:t>civil</w:t>
      </w:r>
      <w:r>
        <w:rPr>
          <w:rStyle w:val="Nenhum"/>
          <w:spacing w:val="0"/>
          <w:rtl w:val="0"/>
          <w:lang w:val="en-US"/>
        </w:rPr>
        <w:t xml:space="preserve"> </w:t>
      </w:r>
      <w:r>
        <w:rPr>
          <w:rStyle w:val="Nenhum"/>
          <w:rtl w:val="0"/>
          <w:lang w:val="en-US"/>
        </w:rPr>
        <w:t>society,</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rtl w:val="0"/>
          <w:lang w:val="en-US"/>
        </w:rPr>
        <w:t xml:space="preserve">the Inter-American Commission participated in the aforementioned hearing and expressed their concerns about the instrumentalization of the law to the detriment of complaints of violence made by women against their </w:t>
      </w:r>
      <w:r>
        <w:rPr>
          <w:rStyle w:val="Nenhum"/>
          <w:spacing w:val="0"/>
          <w:rtl w:val="0"/>
          <w:lang w:val="en-US"/>
        </w:rPr>
        <w:t>parents.</w:t>
      </w:r>
    </w:p>
    <w:p>
      <w:pPr>
        <w:pStyle w:val="Body Text"/>
        <w:spacing w:before="178" w:line="312" w:lineRule="auto"/>
        <w:ind w:left="471" w:right="214" w:firstLine="720"/>
        <w:jc w:val="both"/>
      </w:pPr>
      <w:r>
        <w:rPr>
          <w:rStyle w:val="Nenhum"/>
          <w:rtl w:val="0"/>
          <w:lang w:val="en-US"/>
        </w:rPr>
        <w:t>Representatives of non-govern</w:t>
      </w:r>
      <w:r>
        <w:rPr>
          <w:rStyle w:val="Nenhum"/>
          <w:u w:val="single" w:color="0361c0"/>
          <w:rtl w:val="0"/>
          <w:lang w:val="en-US"/>
        </w:rPr>
        <w:t>men</w:t>
      </w:r>
      <w:r>
        <w:rPr>
          <w:rStyle w:val="Nenhum"/>
          <w:rtl w:val="0"/>
          <w:lang w:val="en-US"/>
        </w:rPr>
        <w:t>tal organizations</w:t>
      </w:r>
      <w:r>
        <w:rPr>
          <w:rStyle w:val="Nenhum"/>
          <w:spacing w:val="0"/>
          <w:rtl w:val="0"/>
          <w:lang w:val="en-US"/>
        </w:rPr>
        <w:t xml:space="preserve"> </w:t>
      </w:r>
      <w:r>
        <w:rPr>
          <w:rStyle w:val="Nenhum"/>
          <w:rFonts w:ascii="Calibri" w:hAnsi="Calibri"/>
          <w:outline w:val="0"/>
          <w:color w:val="0461c1"/>
          <w:position w:val="32"/>
          <w:sz w:val="22"/>
          <w:szCs w:val="22"/>
          <w:u w:color="0461c1"/>
          <w:rtl w:val="0"/>
          <w:lang w:val="en-US"/>
          <w14:textFill>
            <w14:solidFill>
              <w14:srgbClr w14:val="0461C1"/>
            </w14:solidFill>
          </w14:textFill>
        </w:rPr>
        <w:t>[39]</w:t>
      </w:r>
      <w:r>
        <w:rPr>
          <w:rStyle w:val="Nenhum"/>
          <w:outline w:val="0"/>
          <w:color w:val="0461c1"/>
          <w:spacing w:val="-3"/>
          <w:position w:val="32"/>
          <w:sz w:val="22"/>
          <w:szCs w:val="22"/>
          <w:u w:color="0461c1"/>
          <w:rtl w:val="0"/>
          <w:lang w:val="en-US"/>
          <w14:textFill>
            <w14:solidFill>
              <w14:srgbClr w14:val="0461C1"/>
            </w14:solidFill>
          </w14:textFill>
        </w:rPr>
        <w:t xml:space="preserve"> </w:t>
      </w:r>
      <w:r>
        <w:rPr>
          <w:rStyle w:val="Nenhum"/>
          <w:rtl w:val="0"/>
          <w:lang w:val="en-US"/>
        </w:rPr>
        <w:t>highlighted the lack of critical thinking in the application of the Parental Alienation Law and the absence of a perspective based on gender, which ends up forcing children and adolescents to maintain ties with parents. In this sense, it was emphasized that the law has deterministic and biological premises, and that its repeal would not result in a legal vacuum. On the contrary, the laws in force, such as the Child and Adolescent Statute (ECA), the Civil Code (CC) and the Federal Constitution (CF), guarantee the protection of the rights of the parties involved.</w:t>
      </w:r>
    </w:p>
    <w:p>
      <w:pPr>
        <w:pStyle w:val="Body Text"/>
        <w:spacing w:before="60" w:line="312" w:lineRule="auto"/>
        <w:ind w:left="471" w:right="214" w:firstLine="720"/>
        <w:jc w:val="both"/>
      </w:pPr>
      <w:r>
        <w:rPr>
          <w:rStyle w:val="Nenhum"/>
          <w:rtl w:val="0"/>
          <w:lang w:val="en-US"/>
        </w:rPr>
        <w:t>In the exhibitions of the Government representatives - Ministry of Foreign Affairs, Ministry of</w:t>
      </w:r>
      <w:r>
        <w:rPr>
          <w:rStyle w:val="Nenhum"/>
          <w:spacing w:val="0"/>
          <w:rtl w:val="0"/>
          <w:lang w:val="en-US"/>
        </w:rPr>
        <w:t xml:space="preserve"> </w:t>
      </w:r>
      <w:r>
        <w:rPr>
          <w:rStyle w:val="Nenhum"/>
          <w:rtl w:val="0"/>
          <w:lang w:val="en-US"/>
        </w:rPr>
        <w:t>Health, Ministry of Women, Ministry of Racial Equality, Ministry of Human Rights and</w:t>
      </w:r>
    </w:p>
    <w:p>
      <w:pPr>
        <w:pStyle w:val="Body Text"/>
        <w:spacing w:before="192" w:line="314" w:lineRule="auto"/>
        <w:ind w:left="359" w:right="214" w:firstLine="0"/>
        <w:jc w:val="both"/>
      </w:pPr>
      <w:r>
        <w:rPr>
          <w:rStyle w:val="Nenhum"/>
        </w:rPr>
        <mc:AlternateContent>
          <mc:Choice Requires="wps">
            <w:drawing xmlns:a="http://schemas.openxmlformats.org/drawingml/2006/main">
              <wp:anchor distT="0" distB="0" distL="0" distR="0" simplePos="0" relativeHeight="251675648" behindDoc="0" locked="0" layoutInCell="1" allowOverlap="1">
                <wp:simplePos x="0" y="0"/>
                <wp:positionH relativeFrom="page">
                  <wp:posOffset>4995671</wp:posOffset>
                </wp:positionH>
                <wp:positionV relativeFrom="page">
                  <wp:posOffset>247173</wp:posOffset>
                </wp:positionV>
                <wp:extent cx="227076" cy="12700"/>
                <wp:effectExtent l="0" t="0" r="0" b="0"/>
                <wp:wrapNone/>
                <wp:docPr id="1073741853" name="officeArt object" descr="Retângulo"/>
                <wp:cNvGraphicFramePr/>
                <a:graphic xmlns:a="http://schemas.openxmlformats.org/drawingml/2006/main">
                  <a:graphicData uri="http://schemas.microsoft.com/office/word/2010/wordprocessingShape">
                    <wps:wsp>
                      <wps:cNvSpPr/>
                      <wps:spPr>
                        <a:xfrm>
                          <a:off x="0" y="0"/>
                          <a:ext cx="227076" cy="12700"/>
                        </a:xfrm>
                        <a:prstGeom prst="rect">
                          <a:avLst/>
                        </a:prstGeom>
                        <a:solidFill>
                          <a:srgbClr val="0361C0"/>
                        </a:solidFill>
                        <a:ln w="12700" cap="flat">
                          <a:noFill/>
                          <a:miter lim="400000"/>
                        </a:ln>
                        <a:effectLst/>
                      </wps:spPr>
                      <wps:bodyPr/>
                    </wps:wsp>
                  </a:graphicData>
                </a:graphic>
              </wp:anchor>
            </w:drawing>
          </mc:Choice>
          <mc:Fallback>
            <w:pict>
              <v:rect id="_x0000_s1052" style="visibility:visible;position:absolute;margin-left:393.4pt;margin-top:19.5pt;width:17.9pt;height:1.0pt;z-index:25167564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Citizenship and the Federal Attorney General's Office - it was recognized that Brazil is one of the few countries with legislation on the subject, applying it in an abusive manner, and the importance of family members not being labelled or classified as victims and aggressors was emphasized. The Ministry of Health reported that it issued the Recommendation N.3/2022, stating that the law under review disregarded previous research on</w:t>
      </w:r>
      <w:r>
        <w:rPr>
          <w:rStyle w:val="Nenhum"/>
          <w:spacing w:val="0"/>
          <w:rtl w:val="0"/>
          <w:lang w:val="en-US"/>
        </w:rPr>
        <w:t xml:space="preserve"> </w:t>
      </w:r>
      <w:r>
        <w:rPr>
          <w:rStyle w:val="Nenhum"/>
          <w:rtl w:val="0"/>
          <w:lang w:val="en-US"/>
        </w:rPr>
        <w:t>parental responsibility,</w:t>
      </w:r>
      <w:r>
        <w:rPr>
          <w:rStyle w:val="Nenhum"/>
          <w:spacing w:val="0"/>
          <w:rtl w:val="0"/>
          <w:lang w:val="en-US"/>
        </w:rPr>
        <w:t xml:space="preserve"> </w:t>
      </w:r>
      <w:r>
        <w:rPr>
          <w:rStyle w:val="Nenhum"/>
          <w:rtl w:val="0"/>
          <w:lang w:val="en-US"/>
        </w:rPr>
        <w:t>being</w:t>
      </w:r>
      <w:r>
        <w:rPr>
          <w:rStyle w:val="Nenhum"/>
          <w:spacing w:val="0"/>
          <w:rtl w:val="0"/>
          <w:lang w:val="en-US"/>
        </w:rPr>
        <w:t xml:space="preserve"> </w:t>
      </w:r>
      <w:r>
        <w:rPr>
          <w:rStyle w:val="Nenhum"/>
          <w:rtl w:val="0"/>
          <w:lang w:val="en-US"/>
        </w:rPr>
        <w:t>based</w:t>
      </w:r>
      <w:r>
        <w:rPr>
          <w:rStyle w:val="Nenhum"/>
          <w:spacing w:val="0"/>
          <w:rtl w:val="0"/>
          <w:lang w:val="en-US"/>
        </w:rPr>
        <w:t xml:space="preserve"> </w:t>
      </w:r>
      <w:r>
        <w:rPr>
          <w:rStyle w:val="Nenhum"/>
          <w:rtl w:val="0"/>
          <w:lang w:val="en-US"/>
        </w:rPr>
        <w:t>on</w:t>
      </w:r>
      <w:r>
        <w:rPr>
          <w:rStyle w:val="Nenhum"/>
          <w:spacing w:val="0"/>
          <w:rtl w:val="0"/>
          <w:lang w:val="en-US"/>
        </w:rPr>
        <w:t xml:space="preserve"> </w:t>
      </w:r>
      <w:r>
        <w:rPr>
          <w:rStyle w:val="Nenhum"/>
          <w:rtl w:val="0"/>
          <w:lang w:val="en-US"/>
        </w:rPr>
        <w:t>a</w:t>
      </w:r>
      <w:r>
        <w:rPr>
          <w:rStyle w:val="Nenhum"/>
          <w:spacing w:val="0"/>
          <w:rtl w:val="0"/>
          <w:lang w:val="en-US"/>
        </w:rPr>
        <w:t xml:space="preserve"> </w:t>
      </w:r>
      <w:r>
        <w:rPr>
          <w:rStyle w:val="Nenhum"/>
          <w:rtl w:val="0"/>
          <w:lang w:val="en-US"/>
        </w:rPr>
        <w:t>"concept without</w:t>
      </w:r>
      <w:r>
        <w:rPr>
          <w:rStyle w:val="Nenhum"/>
          <w:spacing w:val="0"/>
          <w:rtl w:val="0"/>
          <w:lang w:val="en-US"/>
        </w:rPr>
        <w:t xml:space="preserve"> </w:t>
      </w:r>
      <w:r>
        <w:rPr>
          <w:rStyle w:val="Nenhum"/>
          <w:rtl w:val="0"/>
          <w:lang w:val="en-US"/>
        </w:rPr>
        <w:t>scientific</w:t>
      </w:r>
      <w:r>
        <w:rPr>
          <w:rStyle w:val="Nenhum"/>
          <w:spacing w:val="0"/>
          <w:rtl w:val="0"/>
          <w:lang w:val="en-US"/>
        </w:rPr>
        <w:t xml:space="preserve"> </w:t>
      </w:r>
      <w:r>
        <w:rPr>
          <w:rStyle w:val="Nenhum"/>
          <w:rtl w:val="0"/>
          <w:lang w:val="en-US"/>
        </w:rPr>
        <w:t>validation,</w:t>
      </w:r>
      <w:r>
        <w:rPr>
          <w:rStyle w:val="Nenhum"/>
          <w:spacing w:val="0"/>
          <w:rtl w:val="0"/>
          <w:lang w:val="en-US"/>
        </w:rPr>
        <w:t xml:space="preserve"> </w:t>
      </w:r>
      <w:r>
        <w:rPr>
          <w:rStyle w:val="Nenhum"/>
          <w:rtl w:val="0"/>
          <w:lang w:val="en-US"/>
        </w:rPr>
        <w:t>not</w:t>
      </w:r>
      <w:r>
        <w:rPr>
          <w:rStyle w:val="Nenhum"/>
          <w:spacing w:val="0"/>
          <w:rtl w:val="0"/>
          <w:lang w:val="en-US"/>
        </w:rPr>
        <w:t xml:space="preserve"> </w:t>
      </w:r>
      <w:r>
        <w:rPr>
          <w:rStyle w:val="Nenhum"/>
          <w:rtl w:val="0"/>
          <w:lang w:val="en-US"/>
        </w:rPr>
        <w:t>recognized</w:t>
      </w:r>
      <w:r>
        <w:rPr>
          <w:rStyle w:val="Nenhum"/>
          <w:spacing w:val="0"/>
          <w:rtl w:val="0"/>
          <w:lang w:val="en-US"/>
        </w:rPr>
        <w:t xml:space="preserve"> </w:t>
      </w:r>
      <w:r>
        <w:rPr>
          <w:rStyle w:val="Nenhum"/>
          <w:rtl w:val="0"/>
          <w:lang w:val="en-US"/>
        </w:rPr>
        <w:t>as a syndrome by the American Medical Association, the American Psychological Association and not included in the Diagnostic and Statistical Manual (DSM) of the American Psychiatric Association as a psychiatric disorder"</w:t>
      </w:r>
      <w:r>
        <w:rPr>
          <w:rStyle w:val="Nenhum"/>
          <w:rFonts w:ascii="Calibri" w:hAnsi="Calibri"/>
          <w:outline w:val="0"/>
          <w:color w:val="0461c1"/>
          <w:position w:val="32"/>
          <w:sz w:val="22"/>
          <w:szCs w:val="22"/>
          <w:u w:color="0461c1"/>
          <w:rtl w:val="0"/>
          <w:lang w:val="en-US"/>
          <w14:textFill>
            <w14:solidFill>
              <w14:srgbClr w14:val="0461C1"/>
            </w14:solidFill>
          </w14:textFill>
        </w:rPr>
        <w:t>[40]</w:t>
      </w:r>
      <w:r>
        <w:rPr>
          <w:rStyle w:val="Nenhum"/>
          <w:rtl w:val="0"/>
          <w:lang w:val="en-US"/>
        </w:rPr>
        <w:t xml:space="preserve">. Also </w:t>
      </w:r>
      <w:r>
        <w:rPr>
          <w:rStyle w:val="Nenhum"/>
          <w:outline w:val="0"/>
          <w:color w:val="0461c1"/>
          <w:position w:val="36"/>
          <w:u w:color="0461c1"/>
          <w:rtl w:val="0"/>
          <w:lang w:val="en-US"/>
          <w14:textFill>
            <w14:solidFill>
              <w14:srgbClr w14:val="0461C1"/>
            </w14:solidFill>
          </w14:textFill>
        </w:rPr>
        <w:t xml:space="preserve">[41] </w:t>
      </w:r>
      <w:r>
        <w:rPr>
          <w:rStyle w:val="Nenhum"/>
          <w:rtl w:val="0"/>
          <w:lang w:val="en-US"/>
        </w:rPr>
        <w:t>from a medical point o</w:t>
      </w:r>
      <w:r>
        <w:rPr>
          <w:rStyle w:val="Nenhum"/>
          <w:u w:val="single" w:color="0361c0"/>
          <w:rtl w:val="0"/>
          <w:lang w:val="en-US"/>
        </w:rPr>
        <w:t>f vi</w:t>
      </w:r>
      <w:r>
        <w:rPr>
          <w:rStyle w:val="Nenhum"/>
          <w:rtl w:val="0"/>
          <w:lang w:val="en-US"/>
        </w:rPr>
        <w:t>ew, the Bra</w:t>
      </w:r>
      <w:r>
        <w:rPr>
          <w:rStyle w:val="Nenhum"/>
          <w:u w:val="single" w:color="0361c0"/>
          <w:rtl w:val="0"/>
          <w:lang w:val="en-US"/>
        </w:rPr>
        <w:t>zilia</w:t>
      </w:r>
      <w:r>
        <w:rPr>
          <w:rStyle w:val="Nenhum"/>
          <w:rtl w:val="0"/>
          <w:lang w:val="en-US"/>
        </w:rPr>
        <w:t>n Pediatrics Society of S</w:t>
      </w:r>
      <w:r>
        <w:rPr>
          <w:rStyle w:val="Nenhum"/>
          <w:rtl w:val="0"/>
          <w:lang w:val="en-US"/>
        </w:rPr>
        <w:t>ã</w:t>
      </w:r>
      <w:r>
        <w:rPr>
          <w:rStyle w:val="Nenhum"/>
          <w:rtl w:val="0"/>
          <w:lang w:val="en-US"/>
        </w:rPr>
        <w:t>o Paulo indicated that it does not recognize PAS</w:t>
      </w:r>
      <w:r>
        <w:rPr>
          <w:rStyle w:val="Nenhum"/>
          <w:rFonts w:ascii="Calibri" w:hAnsi="Calibri"/>
          <w:outline w:val="0"/>
          <w:color w:val="0461c1"/>
          <w:position w:val="32"/>
          <w:sz w:val="22"/>
          <w:szCs w:val="22"/>
          <w:u w:color="0461c1"/>
          <w:rtl w:val="0"/>
          <w:lang w:val="en-US"/>
          <w14:textFill>
            <w14:solidFill>
              <w14:srgbClr w14:val="0461C1"/>
            </w14:solidFill>
          </w14:textFill>
        </w:rPr>
        <w:t>[42]</w:t>
      </w:r>
      <w:r>
        <w:rPr>
          <w:rStyle w:val="Nenhum"/>
          <w:rtl w:val="0"/>
          <w:lang w:val="en-US"/>
        </w:rPr>
        <w:t>and that its use harms children and women in situations of domestic</w:t>
      </w:r>
      <w:r>
        <w:rPr>
          <w:rStyle w:val="Nenhum"/>
          <w:spacing w:val="0"/>
          <w:rtl w:val="0"/>
          <w:lang w:val="en-US"/>
        </w:rPr>
        <w:t xml:space="preserve"> </w:t>
      </w:r>
      <w:r>
        <w:rPr>
          <w:rStyle w:val="Nenhum"/>
          <w:spacing w:val="0"/>
          <w:rtl w:val="0"/>
          <w:lang w:val="en-US"/>
        </w:rPr>
        <w:t>violence.</w:t>
      </w:r>
    </w:p>
    <w:p>
      <w:pPr>
        <w:pStyle w:val="Body Text"/>
        <w:spacing w:before="163" w:line="312" w:lineRule="auto"/>
        <w:ind w:left="471" w:right="214" w:firstLine="720"/>
        <w:jc w:val="both"/>
      </w:pPr>
      <w:r>
        <w:rPr>
          <w:rStyle w:val="Nenhum"/>
          <w:rtl w:val="0"/>
          <w:lang w:val="en-US"/>
        </w:rPr>
        <w:t>The commissioners of the IACHR expressed support for the repeal of the law, in this sense: i) the commissioner Dr. Julissa Mantilla reinforced the need to take into account the best interest of the child in the cases and recalled the case of Joanna Marcenal (2010), whose death was the result of a chain of mistakes made by legal practitioners without a gender perspective who granted custody to the father;</w:t>
      </w:r>
    </w:p>
    <w:p>
      <w:pPr>
        <w:pStyle w:val="List Paragraph"/>
        <w:numPr>
          <w:ilvl w:val="0"/>
          <w:numId w:val="15"/>
        </w:numPr>
        <w:bidi w:val="0"/>
        <w:spacing w:before="5" w:line="312" w:lineRule="auto"/>
        <w:ind w:right="215"/>
        <w:jc w:val="both"/>
        <w:rPr>
          <w:sz w:val="24"/>
          <w:szCs w:val="24"/>
          <w:rtl w:val="0"/>
          <w:lang w:val="en-US"/>
        </w:rPr>
      </w:pPr>
      <w:r>
        <w:rPr>
          <w:rStyle w:val="Nenhum"/>
          <w:sz w:val="24"/>
          <w:szCs w:val="24"/>
          <w:rtl w:val="0"/>
          <w:lang w:val="en-US"/>
        </w:rPr>
        <w:t>The Commissioned Dr. Esmeralda Troiti</w:t>
      </w:r>
      <w:r>
        <w:rPr>
          <w:rStyle w:val="Nenhum"/>
          <w:sz w:val="24"/>
          <w:szCs w:val="24"/>
          <w:rtl w:val="0"/>
          <w:lang w:val="en-US"/>
        </w:rPr>
        <w:t>ñ</w:t>
      </w:r>
      <w:r>
        <w:rPr>
          <w:rStyle w:val="Nenhum"/>
          <w:sz w:val="24"/>
          <w:szCs w:val="24"/>
          <w:rtl w:val="0"/>
          <w:lang w:val="en-US"/>
        </w:rPr>
        <w:t xml:space="preserve">o noted that the act of repealing the law </w:t>
      </w:r>
      <w:r>
        <w:rPr>
          <w:rStyle w:val="Nenhum"/>
          <w:i w:val="1"/>
          <w:iCs w:val="1"/>
          <w:sz w:val="24"/>
          <w:szCs w:val="24"/>
          <w:rtl w:val="0"/>
          <w:lang w:val="en-US"/>
        </w:rPr>
        <w:t xml:space="preserve">by itself </w:t>
      </w:r>
      <w:r>
        <w:rPr>
          <w:rStyle w:val="Nenhum"/>
          <w:sz w:val="24"/>
          <w:szCs w:val="24"/>
          <w:rtl w:val="0"/>
          <w:lang w:val="en-US"/>
        </w:rPr>
        <w:t>is significant to the</w:t>
      </w:r>
      <w:r>
        <w:rPr>
          <w:rStyle w:val="Nenhum"/>
          <w:spacing w:val="-3"/>
          <w:sz w:val="24"/>
          <w:szCs w:val="24"/>
          <w:rtl w:val="0"/>
          <w:lang w:val="en-US"/>
        </w:rPr>
        <w:t xml:space="preserve"> </w:t>
      </w:r>
      <w:r>
        <w:rPr>
          <w:rStyle w:val="Nenhum"/>
          <w:sz w:val="24"/>
          <w:szCs w:val="24"/>
          <w:rtl w:val="0"/>
          <w:lang w:val="en-US"/>
        </w:rPr>
        <w:t>nation,</w:t>
      </w:r>
      <w:r>
        <w:rPr>
          <w:rStyle w:val="Nenhum"/>
          <w:spacing w:val="-2"/>
          <w:sz w:val="24"/>
          <w:szCs w:val="24"/>
          <w:rtl w:val="0"/>
          <w:lang w:val="en-US"/>
        </w:rPr>
        <w:t xml:space="preserve"> </w:t>
      </w:r>
      <w:r>
        <w:rPr>
          <w:rStyle w:val="Nenhum"/>
          <w:sz w:val="24"/>
          <w:szCs w:val="24"/>
          <w:rtl w:val="0"/>
          <w:lang w:val="en-US"/>
        </w:rPr>
        <w:t>and iii)</w:t>
      </w:r>
      <w:r>
        <w:rPr>
          <w:rStyle w:val="Nenhum"/>
          <w:spacing w:val="-3"/>
          <w:sz w:val="24"/>
          <w:szCs w:val="24"/>
          <w:rtl w:val="0"/>
          <w:lang w:val="en-US"/>
        </w:rPr>
        <w:t xml:space="preserve"> </w:t>
      </w:r>
      <w:r>
        <w:rPr>
          <w:rStyle w:val="Nenhum"/>
          <w:sz w:val="24"/>
          <w:szCs w:val="24"/>
          <w:rtl w:val="0"/>
          <w:lang w:val="en-US"/>
        </w:rPr>
        <w:t>Commissioned</w:t>
      </w:r>
      <w:r>
        <w:rPr>
          <w:rStyle w:val="Nenhum"/>
          <w:spacing w:val="-2"/>
          <w:sz w:val="24"/>
          <w:szCs w:val="24"/>
          <w:rtl w:val="0"/>
          <w:lang w:val="en-US"/>
        </w:rPr>
        <w:t xml:space="preserve"> </w:t>
      </w:r>
      <w:r>
        <w:rPr>
          <w:rStyle w:val="Nenhum"/>
          <w:sz w:val="24"/>
          <w:szCs w:val="24"/>
          <w:rtl w:val="0"/>
          <w:lang w:val="en-US"/>
        </w:rPr>
        <w:t>Dr.</w:t>
      </w:r>
      <w:r>
        <w:rPr>
          <w:rStyle w:val="Nenhum"/>
          <w:spacing w:val="-2"/>
          <w:sz w:val="24"/>
          <w:szCs w:val="24"/>
          <w:rtl w:val="0"/>
          <w:lang w:val="en-US"/>
        </w:rPr>
        <w:t xml:space="preserve"> </w:t>
      </w:r>
      <w:r>
        <w:rPr>
          <w:rStyle w:val="Nenhum"/>
          <w:sz w:val="24"/>
          <w:szCs w:val="24"/>
          <w:rtl w:val="0"/>
          <w:lang w:val="en-US"/>
        </w:rPr>
        <w:t>Roberta</w:t>
      </w:r>
      <w:r>
        <w:rPr>
          <w:rStyle w:val="Nenhum"/>
          <w:spacing w:val="-1"/>
          <w:sz w:val="24"/>
          <w:szCs w:val="24"/>
          <w:rtl w:val="0"/>
          <w:lang w:val="en-US"/>
        </w:rPr>
        <w:t xml:space="preserve"> </w:t>
      </w:r>
      <w:r>
        <w:rPr>
          <w:rStyle w:val="Nenhum"/>
          <w:sz w:val="24"/>
          <w:szCs w:val="24"/>
          <w:rtl w:val="0"/>
          <w:lang w:val="en-US"/>
        </w:rPr>
        <w:t>Clarke</w:t>
      </w:r>
      <w:r>
        <w:rPr>
          <w:rStyle w:val="Nenhum"/>
          <w:spacing w:val="-3"/>
          <w:sz w:val="24"/>
          <w:szCs w:val="24"/>
          <w:rtl w:val="0"/>
          <w:lang w:val="en-US"/>
        </w:rPr>
        <w:t xml:space="preserve"> </w:t>
      </w:r>
      <w:r>
        <w:rPr>
          <w:rStyle w:val="Nenhum"/>
          <w:sz w:val="24"/>
          <w:szCs w:val="24"/>
          <w:rtl w:val="0"/>
          <w:lang w:val="en-US"/>
        </w:rPr>
        <w:t>indicated</w:t>
      </w:r>
      <w:r>
        <w:rPr>
          <w:rStyle w:val="Nenhum"/>
          <w:spacing w:val="-2"/>
          <w:sz w:val="24"/>
          <w:szCs w:val="24"/>
          <w:rtl w:val="0"/>
          <w:lang w:val="en-US"/>
        </w:rPr>
        <w:t xml:space="preserve"> </w:t>
      </w:r>
      <w:r>
        <w:rPr>
          <w:rStyle w:val="Nenhum"/>
          <w:sz w:val="24"/>
          <w:szCs w:val="24"/>
          <w:rtl w:val="0"/>
          <w:lang w:val="en-US"/>
        </w:rPr>
        <w:t>that the</w:t>
      </w:r>
      <w:r>
        <w:rPr>
          <w:rStyle w:val="Nenhum"/>
          <w:spacing w:val="-3"/>
          <w:sz w:val="24"/>
          <w:szCs w:val="24"/>
          <w:rtl w:val="0"/>
          <w:lang w:val="en-US"/>
        </w:rPr>
        <w:t xml:space="preserve"> </w:t>
      </w:r>
      <w:r>
        <w:rPr>
          <w:rStyle w:val="Nenhum"/>
          <w:sz w:val="24"/>
          <w:szCs w:val="24"/>
          <w:rtl w:val="0"/>
          <w:lang w:val="en-US"/>
        </w:rPr>
        <w:t>law</w:t>
      </w:r>
      <w:r>
        <w:rPr>
          <w:rStyle w:val="Nenhum"/>
          <w:spacing w:val="-3"/>
          <w:sz w:val="24"/>
          <w:szCs w:val="24"/>
          <w:rtl w:val="0"/>
          <w:lang w:val="en-US"/>
        </w:rPr>
        <w:t xml:space="preserve"> </w:t>
      </w:r>
      <w:r>
        <w:rPr>
          <w:rStyle w:val="Nenhum"/>
          <w:sz w:val="24"/>
          <w:szCs w:val="24"/>
          <w:rtl w:val="0"/>
          <w:lang w:val="en-US"/>
        </w:rPr>
        <w:t>under</w:t>
      </w:r>
      <w:r>
        <w:rPr>
          <w:rStyle w:val="Nenhum"/>
          <w:spacing w:val="-1"/>
          <w:sz w:val="24"/>
          <w:szCs w:val="24"/>
          <w:rtl w:val="0"/>
          <w:lang w:val="en-US"/>
        </w:rPr>
        <w:t xml:space="preserve"> </w:t>
      </w:r>
      <w:r>
        <w:rPr>
          <w:rStyle w:val="Nenhum"/>
          <w:sz w:val="24"/>
          <w:szCs w:val="24"/>
          <w:rtl w:val="0"/>
          <w:lang w:val="en-US"/>
        </w:rPr>
        <w:t>analysis</w:t>
      </w:r>
      <w:r>
        <w:rPr>
          <w:rStyle w:val="Nenhum"/>
          <w:spacing w:val="-2"/>
          <w:sz w:val="24"/>
          <w:szCs w:val="24"/>
          <w:rtl w:val="0"/>
          <w:lang w:val="en-US"/>
        </w:rPr>
        <w:t xml:space="preserve"> </w:t>
      </w:r>
      <w:r>
        <w:rPr>
          <w:rStyle w:val="Nenhum"/>
          <w:sz w:val="24"/>
          <w:szCs w:val="24"/>
          <w:rtl w:val="0"/>
          <w:lang w:val="en-US"/>
        </w:rPr>
        <w:t>reproduces</w:t>
      </w:r>
      <w:r>
        <w:rPr>
          <w:rStyle w:val="Nenhum"/>
          <w:spacing w:val="-2"/>
          <w:sz w:val="24"/>
          <w:szCs w:val="24"/>
          <w:rtl w:val="0"/>
          <w:lang w:val="en-US"/>
        </w:rPr>
        <w:t xml:space="preserve"> </w:t>
      </w:r>
      <w:r>
        <w:rPr>
          <w:rStyle w:val="Nenhum"/>
          <w:sz w:val="24"/>
          <w:szCs w:val="24"/>
          <w:rtl w:val="0"/>
          <w:lang w:val="en-US"/>
        </w:rPr>
        <w:t xml:space="preserve">gender </w:t>
      </w:r>
      <w:r>
        <w:rPr>
          <w:rStyle w:val="Nenhum"/>
          <w:spacing w:val="-2"/>
          <w:sz w:val="24"/>
          <w:szCs w:val="24"/>
          <w:rtl w:val="0"/>
          <w:lang w:val="en-US"/>
        </w:rPr>
        <w:t>inequalities.</w:t>
      </w:r>
    </w:p>
    <w:p>
      <w:pPr>
        <w:pStyle w:val="Body Text"/>
        <w:spacing w:before="169" w:line="312" w:lineRule="auto"/>
        <w:ind w:left="472" w:right="215" w:firstLine="720"/>
        <w:jc w:val="both"/>
      </w:pPr>
      <w:r>
        <w:rPr>
          <w:rStyle w:val="Nenhum"/>
        </w:rPr>
        <mc:AlternateContent>
          <mc:Choice Requires="wps">
            <w:drawing xmlns:a="http://schemas.openxmlformats.org/drawingml/2006/main">
              <wp:anchor distT="0" distB="0" distL="0" distR="0" simplePos="0" relativeHeight="251653120" behindDoc="1" locked="0" layoutInCell="1" allowOverlap="1">
                <wp:simplePos x="0" y="0"/>
                <wp:positionH relativeFrom="page">
                  <wp:posOffset>6763511</wp:posOffset>
                </wp:positionH>
                <wp:positionV relativeFrom="page">
                  <wp:posOffset>599853</wp:posOffset>
                </wp:positionV>
                <wp:extent cx="252985" cy="12700"/>
                <wp:effectExtent l="0" t="0" r="0" b="0"/>
                <wp:wrapNone/>
                <wp:docPr id="1073741854" name="officeArt object" descr="Retângulo"/>
                <wp:cNvGraphicFramePr/>
                <a:graphic xmlns:a="http://schemas.openxmlformats.org/drawingml/2006/main">
                  <a:graphicData uri="http://schemas.microsoft.com/office/word/2010/wordprocessingShape">
                    <wps:wsp>
                      <wps:cNvSpPr/>
                      <wps:spPr>
                        <a:xfrm>
                          <a:off x="0" y="0"/>
                          <a:ext cx="252985" cy="12700"/>
                        </a:xfrm>
                        <a:prstGeom prst="rect">
                          <a:avLst/>
                        </a:prstGeom>
                        <a:solidFill>
                          <a:srgbClr val="0361C0"/>
                        </a:solidFill>
                        <a:ln w="12700" cap="flat">
                          <a:noFill/>
                          <a:miter lim="400000"/>
                        </a:ln>
                        <a:effectLst/>
                      </wps:spPr>
                      <wps:bodyPr/>
                    </wps:wsp>
                  </a:graphicData>
                </a:graphic>
              </wp:anchor>
            </w:drawing>
          </mc:Choice>
          <mc:Fallback>
            <w:pict>
              <v:rect id="_x0000_s1053" style="visibility:visible;position:absolute;margin-left:532.6pt;margin-top:47.2pt;width:19.9pt;height:1.0pt;z-index:-25166336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As noted at the time, and even to the surprise of the Commissioners, both civil society and current Brazilian Government (Executive Branch) expressed interest in repealing the law</w:t>
      </w:r>
      <w:r>
        <w:rPr>
          <w:rStyle w:val="Nenhum"/>
          <w:outline w:val="0"/>
          <w:color w:val="0461c1"/>
          <w:position w:val="36"/>
          <w:u w:color="0461c1"/>
          <w:rtl w:val="0"/>
          <w:lang w:val="en-US"/>
          <w14:textFill>
            <w14:solidFill>
              <w14:srgbClr w14:val="0461C1"/>
            </w14:solidFill>
          </w14:textFill>
        </w:rPr>
        <w:t xml:space="preserve">[43] </w:t>
      </w:r>
      <w:r>
        <w:rPr>
          <w:rStyle w:val="Nenhum"/>
          <w:rtl w:val="0"/>
          <w:lang w:val="en-US"/>
        </w:rPr>
        <w:t xml:space="preserve">and concern about its indiscriminate use, violating women's rights and constituting illegitimate obstacles to complaints of domestic </w:t>
      </w:r>
      <w:r>
        <w:rPr>
          <w:rStyle w:val="Nenhum"/>
          <w:spacing w:val="0"/>
          <w:rtl w:val="0"/>
          <w:lang w:val="en-US"/>
        </w:rPr>
        <w:t>violence.</w:t>
      </w:r>
    </w:p>
    <w:p>
      <w:pPr>
        <w:pStyle w:val="Body Text"/>
        <w:spacing w:before="168" w:line="312" w:lineRule="auto"/>
        <w:ind w:left="471" w:right="216" w:firstLine="720"/>
        <w:jc w:val="both"/>
      </w:pPr>
      <w:r>
        <w:rPr>
          <w:rStyle w:val="Nenhum"/>
        </w:rPr>
        <mc:AlternateContent>
          <mc:Choice Requires="wps">
            <w:drawing xmlns:a="http://schemas.openxmlformats.org/drawingml/2006/main">
              <wp:anchor distT="0" distB="0" distL="0" distR="0" simplePos="0" relativeHeight="251676672" behindDoc="0" locked="0" layoutInCell="1" allowOverlap="1">
                <wp:simplePos x="0" y="0"/>
                <wp:positionH relativeFrom="page">
                  <wp:posOffset>5791200</wp:posOffset>
                </wp:positionH>
                <wp:positionV relativeFrom="page">
                  <wp:posOffset>1057943</wp:posOffset>
                </wp:positionV>
                <wp:extent cx="254509" cy="12700"/>
                <wp:effectExtent l="0" t="0" r="0" b="0"/>
                <wp:wrapNone/>
                <wp:docPr id="1073741855" name="officeArt object" descr="Retângulo"/>
                <wp:cNvGraphicFramePr/>
                <a:graphic xmlns:a="http://schemas.openxmlformats.org/drawingml/2006/main">
                  <a:graphicData uri="http://schemas.microsoft.com/office/word/2010/wordprocessingShape">
                    <wps:wsp>
                      <wps:cNvSpPr/>
                      <wps:spPr>
                        <a:xfrm>
                          <a:off x="0" y="0"/>
                          <a:ext cx="254509" cy="12700"/>
                        </a:xfrm>
                        <a:prstGeom prst="rect">
                          <a:avLst/>
                        </a:prstGeom>
                        <a:solidFill>
                          <a:srgbClr val="0361C0"/>
                        </a:solidFill>
                        <a:ln w="12700" cap="flat">
                          <a:noFill/>
                          <a:miter lim="400000"/>
                        </a:ln>
                        <a:effectLst/>
                      </wps:spPr>
                      <wps:bodyPr/>
                    </wps:wsp>
                  </a:graphicData>
                </a:graphic>
              </wp:anchor>
            </w:drawing>
          </mc:Choice>
          <mc:Fallback>
            <w:pict>
              <v:rect id="_x0000_s1054" style="visibility:visible;position:absolute;margin-left:456.0pt;margin-top:83.3pt;width:20.0pt;height:1.0pt;z-index:25167667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Contrary to current understandings regarding parental alienation, it is noticeable that the Judicial Branch, in some</w:t>
      </w:r>
      <w:r>
        <w:rPr>
          <w:rStyle w:val="Nenhum"/>
          <w:spacing w:val="0"/>
          <w:rtl w:val="0"/>
          <w:lang w:val="en-US"/>
        </w:rPr>
        <w:t xml:space="preserve"> </w:t>
      </w:r>
      <w:r>
        <w:rPr>
          <w:rStyle w:val="Nenhum"/>
          <w:rtl w:val="0"/>
          <w:lang w:val="en-US"/>
        </w:rPr>
        <w:t>states, continues to hold firm the use</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such syndrome as a</w:t>
      </w:r>
      <w:r>
        <w:rPr>
          <w:rStyle w:val="Nenhum"/>
          <w:spacing w:val="0"/>
          <w:rtl w:val="0"/>
          <w:lang w:val="en-US"/>
        </w:rPr>
        <w:t xml:space="preserve"> </w:t>
      </w:r>
      <w:r>
        <w:rPr>
          <w:rStyle w:val="Nenhum"/>
          <w:rtl w:val="0"/>
          <w:lang w:val="en-US"/>
        </w:rPr>
        <w:t>basis for the</w:t>
      </w:r>
      <w:r>
        <w:rPr>
          <w:rStyle w:val="Nenhum"/>
          <w:spacing w:val="0"/>
          <w:rtl w:val="0"/>
          <w:lang w:val="en-US"/>
        </w:rPr>
        <w:t xml:space="preserve"> </w:t>
      </w:r>
      <w:r>
        <w:rPr>
          <w:rStyle w:val="Nenhum"/>
          <w:rtl w:val="0"/>
          <w:lang w:val="en-US"/>
        </w:rPr>
        <w:t>removal of</w:t>
      </w:r>
      <w:r>
        <w:rPr>
          <w:rStyle w:val="Nenhum"/>
          <w:spacing w:val="0"/>
          <w:rtl w:val="0"/>
          <w:lang w:val="en-US"/>
        </w:rPr>
        <w:t xml:space="preserve"> </w:t>
      </w:r>
      <w:r>
        <w:rPr>
          <w:rStyle w:val="Nenhum"/>
          <w:rtl w:val="0"/>
          <w:lang w:val="en-US"/>
        </w:rPr>
        <w:t>mother- child coexistence or granting of exclusive custody, often based on psychological opinions, discredited by the Federal Council of Psychology itself.</w:t>
      </w:r>
      <w:r>
        <w:rPr>
          <w:rStyle w:val="Nenhum"/>
          <w:outline w:val="0"/>
          <w:color w:val="0461c1"/>
          <w:position w:val="36"/>
          <w:u w:color="0461c1"/>
          <w:rtl w:val="0"/>
          <w:lang w:val="en-US"/>
          <w14:textFill>
            <w14:solidFill>
              <w14:srgbClr w14:val="0461C1"/>
            </w14:solidFill>
          </w14:textFill>
        </w:rPr>
        <w:t>[44]</w:t>
      </w:r>
    </w:p>
    <w:p>
      <w:pPr>
        <w:pStyle w:val="Body Text"/>
        <w:spacing w:before="171" w:line="312" w:lineRule="auto"/>
        <w:ind w:left="471" w:right="214" w:firstLine="720"/>
        <w:jc w:val="both"/>
      </w:pPr>
      <w:r>
        <w:rPr>
          <w:rStyle w:val="Nenhum"/>
          <w:rtl w:val="0"/>
          <w:lang w:val="en-US"/>
        </w:rPr>
        <w:t>In general, the cases show that the Parental Alienation Law has been interpreted and applied by the relevant state authorities to the detriment of the rights of women and children, and, therefore, in the absence of recommendations and international instruments that advocate the special protection of these vulnerable groups by the Government. On the other hand, they substantiate the resistance of the national judicial branch to the adoption of intersectional and gender perspectives in the conduct of processes and decision-making.</w:t>
      </w:r>
    </w:p>
    <w:p>
      <w:pPr>
        <w:pStyle w:val="Body Text"/>
        <w:spacing w:before="172" w:line="314" w:lineRule="auto"/>
        <w:ind w:left="471" w:right="215" w:firstLine="720"/>
        <w:jc w:val="both"/>
      </w:pPr>
      <w:r>
        <w:rPr>
          <w:rStyle w:val="Nenhum"/>
        </w:rPr>
        <mc:AlternateContent>
          <mc:Choice Requires="wps">
            <w:drawing xmlns:a="http://schemas.openxmlformats.org/drawingml/2006/main">
              <wp:anchor distT="0" distB="0" distL="0" distR="0" simplePos="0" relativeHeight="251652096" behindDoc="1" locked="0" layoutInCell="1" allowOverlap="1">
                <wp:simplePos x="0" y="0"/>
                <wp:positionH relativeFrom="page">
                  <wp:posOffset>3134867</wp:posOffset>
                </wp:positionH>
                <wp:positionV relativeFrom="page">
                  <wp:posOffset>812074</wp:posOffset>
                </wp:positionV>
                <wp:extent cx="225553" cy="12700"/>
                <wp:effectExtent l="0" t="0" r="0" b="0"/>
                <wp:wrapNone/>
                <wp:docPr id="1073741856" name="officeArt object" descr="Retângulo"/>
                <wp:cNvGraphicFramePr/>
                <a:graphic xmlns:a="http://schemas.openxmlformats.org/drawingml/2006/main">
                  <a:graphicData uri="http://schemas.microsoft.com/office/word/2010/wordprocessingShape">
                    <wps:wsp>
                      <wps:cNvSpPr/>
                      <wps:spPr>
                        <a:xfrm>
                          <a:off x="0" y="0"/>
                          <a:ext cx="225553" cy="12700"/>
                        </a:xfrm>
                        <a:prstGeom prst="rect">
                          <a:avLst/>
                        </a:prstGeom>
                        <a:solidFill>
                          <a:srgbClr val="0361C0"/>
                        </a:solidFill>
                        <a:ln w="12700" cap="flat">
                          <a:noFill/>
                          <a:miter lim="400000"/>
                        </a:ln>
                        <a:effectLst/>
                      </wps:spPr>
                      <wps:bodyPr/>
                    </wps:wsp>
                  </a:graphicData>
                </a:graphic>
              </wp:anchor>
            </w:drawing>
          </mc:Choice>
          <mc:Fallback>
            <w:pict>
              <v:rect id="_x0000_s1055" style="visibility:visible;position:absolute;margin-left:246.8pt;margin-top:63.9pt;width:17.8pt;height:1.0pt;z-index:-25166438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tl w:val="0"/>
          <w:lang w:val="en-US"/>
        </w:rPr>
        <w:t>The very designation of conduct as a syndrome does not find consensus at the scientific level. In fact, so-called parental alienation has not been included in any of the standardized diagnostic categories for mental</w:t>
      </w:r>
      <w:r>
        <w:rPr>
          <w:rStyle w:val="Nenhum"/>
          <w:rFonts w:ascii="Calibri" w:hAnsi="Calibri"/>
          <w:outline w:val="0"/>
          <w:color w:val="0461c1"/>
          <w:position w:val="32"/>
          <w:sz w:val="22"/>
          <w:szCs w:val="22"/>
          <w:u w:color="0461c1"/>
          <w:rtl w:val="0"/>
          <w:lang w:val="en-US"/>
          <w14:textFill>
            <w14:solidFill>
              <w14:srgbClr w14:val="0461C1"/>
            </w14:solidFill>
          </w14:textFill>
        </w:rPr>
        <w:t>[45]</w:t>
      </w:r>
      <w:r>
        <w:rPr>
          <w:rStyle w:val="Nenhum"/>
          <w:outline w:val="0"/>
          <w:color w:val="0461c1"/>
          <w:position w:val="32"/>
          <w:sz w:val="22"/>
          <w:szCs w:val="22"/>
          <w:u w:color="0461c1"/>
          <w:rtl w:val="0"/>
          <w:lang w:val="en-US"/>
          <w14:textFill>
            <w14:solidFill>
              <w14:srgbClr w14:val="0461C1"/>
            </w14:solidFill>
          </w14:textFill>
        </w:rPr>
        <w:t xml:space="preserve"> </w:t>
      </w:r>
      <w:r>
        <w:rPr>
          <w:rStyle w:val="Nenhum"/>
          <w:rtl w:val="0"/>
          <w:lang w:val="en-US"/>
        </w:rPr>
        <w:t>or beha</w:t>
      </w:r>
      <w:r>
        <w:rPr>
          <w:rStyle w:val="Nenhum"/>
          <w:u w:val="single" w:color="0361c0"/>
          <w:rtl w:val="0"/>
          <w:lang w:val="en-US"/>
        </w:rPr>
        <w:t>viou</w:t>
      </w:r>
      <w:r>
        <w:rPr>
          <w:rStyle w:val="Nenhum"/>
          <w:rtl w:val="0"/>
          <w:lang w:val="en-US"/>
        </w:rPr>
        <w:t>ral</w:t>
      </w:r>
      <w:r>
        <w:rPr>
          <w:rStyle w:val="Nenhum"/>
          <w:rFonts w:ascii="Calibri" w:hAnsi="Calibri"/>
          <w:outline w:val="0"/>
          <w:color w:val="0461c1"/>
          <w:position w:val="32"/>
          <w:sz w:val="22"/>
          <w:szCs w:val="22"/>
          <w:u w:color="0461c1"/>
          <w:rtl w:val="0"/>
          <w:lang w:val="en-US"/>
          <w14:textFill>
            <w14:solidFill>
              <w14:srgbClr w14:val="0461C1"/>
            </w14:solidFill>
          </w14:textFill>
        </w:rPr>
        <w:t>[46]</w:t>
      </w:r>
      <w:r>
        <w:rPr>
          <w:rStyle w:val="Nenhum"/>
          <w:outline w:val="0"/>
          <w:color w:val="0461c1"/>
          <w:position w:val="32"/>
          <w:sz w:val="22"/>
          <w:szCs w:val="22"/>
          <w:u w:color="0461c1"/>
          <w:rtl w:val="0"/>
          <w:lang w:val="en-US"/>
          <w14:textFill>
            <w14:solidFill>
              <w14:srgbClr w14:val="0461C1"/>
            </w14:solidFill>
          </w14:textFill>
        </w:rPr>
        <w:t xml:space="preserve"> </w:t>
      </w:r>
      <w:r>
        <w:rPr>
          <w:rStyle w:val="Nenhum"/>
          <w:rtl w:val="0"/>
          <w:lang w:val="en-US"/>
        </w:rPr>
        <w:t>disorders established by the World Health Organization (WHO). The WHO itself clarifies that "parental alienation" is not a term associated with the area of health care, but rather an expression used in legal contexts, usually in disputes that arise after divorces or separations</w:t>
      </w:r>
      <w:r>
        <w:rPr>
          <w:rStyle w:val="Nenhum"/>
          <w:spacing w:val="0"/>
          <w:rtl w:val="0"/>
          <w:lang w:val="en-US"/>
        </w:rPr>
        <w:t xml:space="preserve"> </w:t>
      </w:r>
      <w:r>
        <w:rPr>
          <w:rStyle w:val="Nenhum"/>
          <w:rFonts w:ascii="Calibri" w:hAnsi="Calibri"/>
          <w:outline w:val="0"/>
          <w:color w:val="0461c1"/>
          <w:position w:val="32"/>
          <w:sz w:val="22"/>
          <w:szCs w:val="22"/>
          <w:u w:color="0461c1"/>
          <w:rtl w:val="0"/>
          <w:lang w:val="en-US"/>
          <w14:textFill>
            <w14:solidFill>
              <w14:srgbClr w14:val="0461C1"/>
            </w14:solidFill>
          </w14:textFill>
        </w:rPr>
        <w:t>[47]</w:t>
      </w:r>
      <w:r>
        <w:rPr>
          <w:rStyle w:val="Nenhum"/>
          <w:rtl w:val="0"/>
          <w:lang w:val="en-US"/>
        </w:rPr>
        <w:t>.</w:t>
      </w:r>
    </w:p>
    <w:p>
      <w:pPr>
        <w:pStyle w:val="Body Text"/>
        <w:spacing w:before="8"/>
        <w:rPr>
          <w:rStyle w:val="Nenhum"/>
          <w:sz w:val="18"/>
          <w:szCs w:val="18"/>
        </w:rPr>
      </w:pPr>
      <w:r>
        <w:rPr>
          <w:rStyle w:val="Nenhum"/>
        </w:rP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1089659</wp:posOffset>
                </wp:positionH>
                <wp:positionV relativeFrom="page">
                  <wp:posOffset>150737</wp:posOffset>
                </wp:positionV>
                <wp:extent cx="225553" cy="12700"/>
                <wp:effectExtent l="0" t="0" r="0" b="0"/>
                <wp:wrapTopAndBottom distT="0" distB="0"/>
                <wp:docPr id="1073741857" name="officeArt object" descr="Retângulo"/>
                <wp:cNvGraphicFramePr/>
                <a:graphic xmlns:a="http://schemas.openxmlformats.org/drawingml/2006/main">
                  <a:graphicData uri="http://schemas.microsoft.com/office/word/2010/wordprocessingShape">
                    <wps:wsp>
                      <wps:cNvSpPr/>
                      <wps:spPr>
                        <a:xfrm>
                          <a:off x="0" y="0"/>
                          <a:ext cx="225553" cy="12700"/>
                        </a:xfrm>
                        <a:prstGeom prst="rect">
                          <a:avLst/>
                        </a:prstGeom>
                        <a:solidFill>
                          <a:srgbClr val="0361C0"/>
                        </a:solidFill>
                        <a:ln w="12700" cap="flat">
                          <a:noFill/>
                          <a:miter lim="400000"/>
                        </a:ln>
                        <a:effectLst/>
                      </wps:spPr>
                      <wps:bodyPr/>
                    </wps:wsp>
                  </a:graphicData>
                </a:graphic>
              </wp:anchor>
            </w:drawing>
          </mc:Choice>
          <mc:Fallback>
            <w:pict>
              <v:rect id="_x0000_s1056" style="visibility:visible;position:absolute;margin-left:85.8pt;margin-top:11.9pt;width:17.8pt;height:1.0pt;z-index:25166131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p>
    <w:p>
      <w:pPr>
        <w:pStyle w:val="Body Text"/>
        <w:spacing w:before="77" w:line="312" w:lineRule="auto"/>
        <w:ind w:left="472" w:right="215" w:firstLine="720"/>
        <w:jc w:val="both"/>
      </w:pPr>
      <w:r>
        <w:rPr>
          <w:rStyle w:val="Nenhum"/>
          <w:rtl w:val="0"/>
          <w:lang w:val="en-US"/>
        </w:rPr>
        <w:t>As highlighted by Menezes, the pathologization of emotions in the application of this concept can neglect the asymmetric power dynamics between men and women, as well as the various types of</w:t>
      </w:r>
    </w:p>
    <w:p>
      <w:pPr>
        <w:pStyle w:val="Corpo"/>
        <w:spacing w:line="193" w:lineRule="exact"/>
        <w:ind w:left="1737" w:right="57" w:firstLine="0"/>
        <w:jc w:val="center"/>
        <w:rPr>
          <w:rStyle w:val="Nenhum"/>
          <w:rFonts w:ascii="Calibri" w:cs="Calibri" w:hAnsi="Calibri" w:eastAsia="Calibri"/>
        </w:rPr>
      </w:pPr>
      <w:r>
        <w:rPr>
          <w:rStyle w:val="Nenhum"/>
          <w:rFonts w:ascii="Calibri" w:hAnsi="Calibri"/>
          <w:outline w:val="0"/>
          <w:color w:val="0461c1"/>
          <w:spacing w:val="0"/>
          <w:u w:val="single" w:color="0461c1"/>
          <w:rtl w:val="0"/>
          <w:lang w:val="pt-PT"/>
          <w14:textFill>
            <w14:solidFill>
              <w14:srgbClr w14:val="0461C1"/>
            </w14:solidFill>
          </w14:textFill>
        </w:rPr>
        <w:t>[48]</w:t>
      </w:r>
    </w:p>
    <w:p>
      <w:pPr>
        <w:pStyle w:val="Body Text"/>
        <w:spacing w:line="241" w:lineRule="exact"/>
        <w:ind w:left="471" w:firstLine="0"/>
      </w:pPr>
      <w:r>
        <w:rPr>
          <w:rStyle w:val="Nenhum"/>
          <w:rtl w:val="0"/>
          <w:lang w:val="en-US"/>
        </w:rPr>
        <w:t>violence</w:t>
      </w:r>
      <w:r>
        <w:rPr>
          <w:rStyle w:val="Nenhum"/>
          <w:spacing w:val="0"/>
          <w:rtl w:val="0"/>
          <w:lang w:val="en-US"/>
        </w:rPr>
        <w:t xml:space="preserve"> </w:t>
      </w:r>
      <w:r>
        <w:rPr>
          <w:rStyle w:val="Nenhum"/>
          <w:rtl w:val="0"/>
          <w:lang w:val="en-US"/>
        </w:rPr>
        <w:t>that</w:t>
      </w:r>
      <w:r>
        <w:rPr>
          <w:rStyle w:val="Nenhum"/>
          <w:spacing w:val="0"/>
          <w:rtl w:val="0"/>
          <w:lang w:val="en-US"/>
        </w:rPr>
        <w:t xml:space="preserve"> </w:t>
      </w:r>
      <w:r>
        <w:rPr>
          <w:rStyle w:val="Nenhum"/>
          <w:rtl w:val="0"/>
          <w:lang w:val="en-US"/>
        </w:rPr>
        <w:t>can</w:t>
      </w:r>
      <w:r>
        <w:rPr>
          <w:rStyle w:val="Nenhum"/>
          <w:spacing w:val="0"/>
          <w:rtl w:val="0"/>
          <w:lang w:val="en-US"/>
        </w:rPr>
        <w:t xml:space="preserve"> </w:t>
      </w:r>
      <w:r>
        <w:rPr>
          <w:rStyle w:val="Nenhum"/>
          <w:rtl w:val="0"/>
          <w:lang w:val="en-US"/>
        </w:rPr>
        <w:t>arise</w:t>
      </w:r>
      <w:r>
        <w:rPr>
          <w:rStyle w:val="Nenhum"/>
          <w:spacing w:val="0"/>
          <w:rtl w:val="0"/>
          <w:lang w:val="en-US"/>
        </w:rPr>
        <w:t xml:space="preserve"> </w:t>
      </w:r>
      <w:r>
        <w:rPr>
          <w:rStyle w:val="Nenhum"/>
          <w:rtl w:val="0"/>
          <w:lang w:val="en-US"/>
        </w:rPr>
        <w:t>in</w:t>
      </w:r>
      <w:r>
        <w:rPr>
          <w:rStyle w:val="Nenhum"/>
          <w:spacing w:val="0"/>
          <w:rtl w:val="0"/>
          <w:lang w:val="en-US"/>
        </w:rPr>
        <w:t xml:space="preserve"> </w:t>
      </w:r>
      <w:r>
        <w:rPr>
          <w:rStyle w:val="Nenhum"/>
          <w:rtl w:val="0"/>
          <w:lang w:val="en-US"/>
        </w:rPr>
        <w:t>contexts</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divorce</w:t>
      </w:r>
      <w:r>
        <w:rPr>
          <w:rStyle w:val="Nenhum"/>
          <w:spacing w:val="0"/>
          <w:rtl w:val="0"/>
          <w:lang w:val="en-US"/>
        </w:rPr>
        <w:t xml:space="preserve"> </w:t>
      </w:r>
      <w:r>
        <w:rPr>
          <w:rStyle w:val="Nenhum"/>
          <w:rtl w:val="0"/>
          <w:lang w:val="en-US"/>
        </w:rPr>
        <w:t>and</w:t>
      </w:r>
      <w:r>
        <w:rPr>
          <w:rStyle w:val="Nenhum"/>
          <w:spacing w:val="0"/>
          <w:rtl w:val="0"/>
          <w:lang w:val="en-US"/>
        </w:rPr>
        <w:t xml:space="preserve"> </w:t>
      </w:r>
      <w:r>
        <w:rPr>
          <w:rStyle w:val="Nenhum"/>
          <w:spacing w:val="0"/>
          <w:rtl w:val="0"/>
          <w:lang w:val="en-US"/>
        </w:rPr>
        <w:t>separation.</w:t>
      </w:r>
    </w:p>
    <w:p>
      <w:pPr>
        <w:pStyle w:val="Body Text"/>
        <w:spacing w:before="1"/>
        <w:rPr>
          <w:rStyle w:val="Nenhum"/>
          <w:sz w:val="21"/>
          <w:szCs w:val="21"/>
        </w:rPr>
      </w:pPr>
    </w:p>
    <w:p>
      <w:pPr>
        <w:pStyle w:val="Body Text"/>
        <w:spacing w:line="312" w:lineRule="auto"/>
        <w:ind w:left="471" w:right="215" w:firstLine="720"/>
        <w:jc w:val="both"/>
      </w:pPr>
      <w:r>
        <w:rPr>
          <w:rStyle w:val="Nenhum"/>
          <w:rtl w:val="0"/>
          <w:lang w:val="en-US"/>
        </w:rPr>
        <w:t>Thus, the application of parental alienation directly affects the rights of children and adolescents, contributing to the perpetuation of stereotypes and the maintenance of gender inequalities. It is inadequate to the paradigm of human rights and the best interest of the child. In addition, it silences the narratives and/or experiences of children and adolescents, making them invisible and revictimizing them. The same happens with women victims of domestic and gender violence, who play the role of main caregivers and are impacted by the processes of alleged alienation.</w:t>
      </w:r>
    </w:p>
    <w:p>
      <w:pPr>
        <w:pStyle w:val="Body Text"/>
        <w:spacing w:before="171"/>
        <w:ind w:left="1191" w:firstLine="0"/>
        <w:jc w:val="both"/>
      </w:pPr>
      <w:r>
        <w:rPr>
          <w:rStyle w:val="Nenhum"/>
          <w:rtl w:val="0"/>
          <w:lang w:val="en-US"/>
        </w:rPr>
        <w:t>In</w:t>
      </w:r>
      <w:r>
        <w:rPr>
          <w:rStyle w:val="Nenhum"/>
          <w:spacing w:val="0"/>
          <w:rtl w:val="0"/>
          <w:lang w:val="en-US"/>
        </w:rPr>
        <w:t xml:space="preserve"> </w:t>
      </w:r>
      <w:r>
        <w:rPr>
          <w:rStyle w:val="Nenhum"/>
          <w:rtl w:val="0"/>
          <w:lang w:val="en-US"/>
        </w:rPr>
        <w:t>view</w:t>
      </w:r>
      <w:r>
        <w:rPr>
          <w:rStyle w:val="Nenhum"/>
          <w:spacing w:val="0"/>
          <w:rtl w:val="0"/>
          <w:lang w:val="en-US"/>
        </w:rPr>
        <w:t xml:space="preserve"> </w:t>
      </w:r>
      <w:r>
        <w:rPr>
          <w:rStyle w:val="Nenhum"/>
          <w:rtl w:val="0"/>
          <w:lang w:val="en-US"/>
        </w:rPr>
        <w:t>of</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above,</w:t>
      </w:r>
      <w:r>
        <w:rPr>
          <w:rStyle w:val="Nenhum"/>
          <w:spacing w:val="0"/>
          <w:rtl w:val="0"/>
          <w:lang w:val="en-US"/>
        </w:rPr>
        <w:t xml:space="preserve"> </w:t>
      </w:r>
      <w:r>
        <w:rPr>
          <w:rStyle w:val="Nenhum"/>
          <w:rtl w:val="0"/>
          <w:lang w:val="en-US"/>
        </w:rPr>
        <w:t>we</w:t>
      </w:r>
      <w:r>
        <w:rPr>
          <w:rStyle w:val="Nenhum"/>
          <w:spacing w:val="0"/>
          <w:rtl w:val="0"/>
          <w:lang w:val="en-US"/>
        </w:rPr>
        <w:t xml:space="preserve"> </w:t>
      </w:r>
      <w:r>
        <w:rPr>
          <w:rStyle w:val="Nenhum"/>
          <w:rtl w:val="0"/>
          <w:lang w:val="en-US"/>
        </w:rPr>
        <w:t>pose</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following</w:t>
      </w:r>
      <w:r>
        <w:rPr>
          <w:rStyle w:val="Nenhum"/>
          <w:spacing w:val="0"/>
          <w:rtl w:val="0"/>
          <w:lang w:val="en-US"/>
        </w:rPr>
        <w:t xml:space="preserve"> </w:t>
      </w:r>
      <w:r>
        <w:rPr>
          <w:rStyle w:val="Nenhum"/>
          <w:rtl w:val="0"/>
          <w:lang w:val="en-US"/>
        </w:rPr>
        <w:t>questions</w:t>
      </w:r>
      <w:r>
        <w:rPr>
          <w:rStyle w:val="Nenhum"/>
          <w:spacing w:val="0"/>
          <w:rtl w:val="0"/>
          <w:lang w:val="en-US"/>
        </w:rPr>
        <w:t xml:space="preserve"> </w:t>
      </w:r>
      <w:r>
        <w:rPr>
          <w:rStyle w:val="Nenhum"/>
          <w:rtl w:val="0"/>
          <w:lang w:val="en-US"/>
        </w:rPr>
        <w:t>to</w:t>
      </w:r>
      <w:r>
        <w:rPr>
          <w:rStyle w:val="Nenhum"/>
          <w:spacing w:val="0"/>
          <w:rtl w:val="0"/>
          <w:lang w:val="en-US"/>
        </w:rPr>
        <w:t xml:space="preserve"> </w:t>
      </w:r>
      <w:r>
        <w:rPr>
          <w:rStyle w:val="Nenhum"/>
          <w:rtl w:val="0"/>
          <w:lang w:val="en-US"/>
        </w:rPr>
        <w:t>the</w:t>
      </w:r>
      <w:r>
        <w:rPr>
          <w:rStyle w:val="Nenhum"/>
          <w:spacing w:val="0"/>
          <w:rtl w:val="0"/>
          <w:lang w:val="en-US"/>
        </w:rPr>
        <w:t xml:space="preserve"> </w:t>
      </w:r>
      <w:r>
        <w:rPr>
          <w:rStyle w:val="Nenhum"/>
          <w:rtl w:val="0"/>
          <w:lang w:val="en-US"/>
        </w:rPr>
        <w:t>Brazilian</w:t>
      </w:r>
      <w:r>
        <w:rPr>
          <w:rStyle w:val="Nenhum"/>
          <w:spacing w:val="0"/>
          <w:rtl w:val="0"/>
          <w:lang w:val="en-US"/>
        </w:rPr>
        <w:t xml:space="preserve"> </w:t>
      </w:r>
      <w:r>
        <w:rPr>
          <w:rStyle w:val="Nenhum"/>
          <w:spacing w:val="0"/>
          <w:rtl w:val="0"/>
          <w:lang w:val="en-US"/>
        </w:rPr>
        <w:t>State:</w:t>
      </w:r>
    </w:p>
    <w:p>
      <w:pPr>
        <w:pStyle w:val="Body Text"/>
        <w:spacing w:before="8"/>
        <w:rPr>
          <w:rStyle w:val="Nenhum"/>
          <w:sz w:val="21"/>
          <w:szCs w:val="21"/>
        </w:rPr>
      </w:pPr>
    </w:p>
    <w:p>
      <w:pPr>
        <w:pStyle w:val="List Paragraph"/>
        <w:numPr>
          <w:ilvl w:val="1"/>
          <w:numId w:val="14"/>
        </w:numPr>
        <w:bidi w:val="0"/>
        <w:spacing w:line="312" w:lineRule="auto"/>
        <w:ind w:right="216"/>
        <w:jc w:val="both"/>
        <w:rPr>
          <w:sz w:val="24"/>
          <w:szCs w:val="24"/>
          <w:rtl w:val="0"/>
          <w:lang w:val="en-US"/>
        </w:rPr>
      </w:pPr>
      <w:r>
        <w:rPr>
          <w:rStyle w:val="Nenhum"/>
          <w:sz w:val="24"/>
          <w:szCs w:val="24"/>
          <w:rtl w:val="0"/>
          <w:lang w:val="en-US"/>
        </w:rPr>
        <w:t>What</w:t>
      </w:r>
      <w:r>
        <w:rPr>
          <w:rStyle w:val="Nenhum"/>
          <w:spacing w:val="-1"/>
          <w:sz w:val="24"/>
          <w:szCs w:val="24"/>
          <w:rtl w:val="0"/>
          <w:lang w:val="en-US"/>
        </w:rPr>
        <w:t xml:space="preserve"> </w:t>
      </w:r>
      <w:r>
        <w:rPr>
          <w:rStyle w:val="Nenhum"/>
          <w:sz w:val="24"/>
          <w:szCs w:val="24"/>
          <w:rtl w:val="0"/>
          <w:lang w:val="en-US"/>
        </w:rPr>
        <w:t>measures have been</w:t>
      </w:r>
      <w:r>
        <w:rPr>
          <w:rStyle w:val="Nenhum"/>
          <w:spacing w:val="-1"/>
          <w:sz w:val="24"/>
          <w:szCs w:val="24"/>
          <w:rtl w:val="0"/>
          <w:lang w:val="en-US"/>
        </w:rPr>
        <w:t xml:space="preserve"> </w:t>
      </w:r>
      <w:r>
        <w:rPr>
          <w:rStyle w:val="Nenhum"/>
          <w:sz w:val="24"/>
          <w:szCs w:val="24"/>
          <w:rtl w:val="0"/>
          <w:lang w:val="en-US"/>
        </w:rPr>
        <w:t>adopted by</w:t>
      </w:r>
      <w:r>
        <w:rPr>
          <w:rStyle w:val="Nenhum"/>
          <w:spacing w:val="-1"/>
          <w:sz w:val="24"/>
          <w:szCs w:val="24"/>
          <w:rtl w:val="0"/>
          <w:lang w:val="en-US"/>
        </w:rPr>
        <w:t xml:space="preserve"> </w:t>
      </w:r>
      <w:r>
        <w:rPr>
          <w:rStyle w:val="Nenhum"/>
          <w:sz w:val="24"/>
          <w:szCs w:val="24"/>
          <w:rtl w:val="0"/>
          <w:lang w:val="en-US"/>
        </w:rPr>
        <w:t>the current government</w:t>
      </w:r>
      <w:r>
        <w:rPr>
          <w:rStyle w:val="Nenhum"/>
          <w:spacing w:val="-1"/>
          <w:sz w:val="24"/>
          <w:szCs w:val="24"/>
          <w:rtl w:val="0"/>
          <w:lang w:val="en-US"/>
        </w:rPr>
        <w:t xml:space="preserve"> </w:t>
      </w:r>
      <w:r>
        <w:rPr>
          <w:rStyle w:val="Nenhum"/>
          <w:sz w:val="24"/>
          <w:szCs w:val="24"/>
          <w:rtl w:val="0"/>
          <w:lang w:val="en-US"/>
        </w:rPr>
        <w:t>to repeal</w:t>
      </w:r>
      <w:r>
        <w:rPr>
          <w:rStyle w:val="Nenhum"/>
          <w:spacing w:val="-1"/>
          <w:sz w:val="24"/>
          <w:szCs w:val="24"/>
          <w:rtl w:val="0"/>
          <w:lang w:val="en-US"/>
        </w:rPr>
        <w:t xml:space="preserve"> </w:t>
      </w:r>
      <w:r>
        <w:rPr>
          <w:rStyle w:val="Nenhum"/>
          <w:sz w:val="24"/>
          <w:szCs w:val="24"/>
          <w:rtl w:val="0"/>
          <w:lang w:val="en-US"/>
        </w:rPr>
        <w:t>Law</w:t>
      </w:r>
      <w:r>
        <w:rPr>
          <w:rStyle w:val="Nenhum"/>
          <w:spacing w:val="-1"/>
          <w:sz w:val="24"/>
          <w:szCs w:val="24"/>
          <w:rtl w:val="0"/>
          <w:lang w:val="en-US"/>
        </w:rPr>
        <w:t xml:space="preserve"> </w:t>
      </w:r>
      <w:r>
        <w:rPr>
          <w:rStyle w:val="Nenhum"/>
          <w:sz w:val="24"/>
          <w:szCs w:val="24"/>
          <w:rtl w:val="0"/>
          <w:lang w:val="en-US"/>
        </w:rPr>
        <w:t>No.</w:t>
      </w:r>
      <w:r>
        <w:rPr>
          <w:rStyle w:val="Nenhum"/>
          <w:spacing w:val="-1"/>
          <w:sz w:val="24"/>
          <w:szCs w:val="24"/>
          <w:rtl w:val="0"/>
          <w:lang w:val="en-US"/>
        </w:rPr>
        <w:t xml:space="preserve"> </w:t>
      </w:r>
      <w:r>
        <w:rPr>
          <w:rStyle w:val="Nenhum"/>
          <w:sz w:val="24"/>
          <w:szCs w:val="24"/>
          <w:rtl w:val="0"/>
          <w:lang w:val="en-US"/>
        </w:rPr>
        <w:t>12,318, of August 26, 2010?</w:t>
      </w:r>
    </w:p>
    <w:p>
      <w:pPr>
        <w:pStyle w:val="List Paragraph"/>
        <w:numPr>
          <w:ilvl w:val="1"/>
          <w:numId w:val="16"/>
        </w:numPr>
        <w:bidi w:val="0"/>
        <w:spacing w:before="5" w:line="312" w:lineRule="auto"/>
        <w:ind w:right="215"/>
        <w:jc w:val="both"/>
        <w:rPr>
          <w:sz w:val="24"/>
          <w:szCs w:val="24"/>
          <w:rtl w:val="0"/>
          <w:lang w:val="en-US"/>
        </w:rPr>
      </w:pPr>
      <w:r>
        <w:rPr>
          <w:rStyle w:val="Nenhum"/>
          <w:sz w:val="24"/>
          <w:szCs w:val="24"/>
          <w:rtl w:val="0"/>
          <w:lang w:val="en-US"/>
        </w:rPr>
        <w:t>Considering the public statement by the current government on the unconstitutionality of Law no. 12,318/2010, as highlighted in this report, we ask why no direct action for the declaration of unconstitutionality was filed by the President, considering that this measure is legally available to the Executive Branch.</w:t>
      </w:r>
    </w:p>
    <w:p>
      <w:pPr>
        <w:pStyle w:val="List Paragraph"/>
        <w:numPr>
          <w:ilvl w:val="1"/>
          <w:numId w:val="17"/>
        </w:numPr>
        <w:bidi w:val="0"/>
        <w:spacing w:before="2" w:line="304" w:lineRule="auto"/>
        <w:ind w:right="213"/>
        <w:jc w:val="both"/>
        <w:rPr>
          <w:rFonts w:ascii="Calibri" w:hAnsi="Calibri"/>
          <w:sz w:val="24"/>
          <w:szCs w:val="24"/>
          <w:rtl w:val="0"/>
          <w:lang w:val="en-US"/>
        </w:rPr>
      </w:pPr>
      <w:r>
        <w:rPr>
          <w:rStyle w:val="Nenhum"/>
          <w:rFonts w:ascii="Times New Roman" w:hAnsi="Times New Roman"/>
          <w:sz w:val="24"/>
          <w:szCs w:val="24"/>
          <w:rtl w:val="0"/>
          <w:lang w:val="en-US"/>
        </w:rPr>
        <w:t>What measures are being adopted by the Brazilian State to train the actors of the Justice System with regard to the application of Law no. 12,318/2010 with a gender perspective, with special attention to women victims of domestic violence?</w:t>
      </w:r>
    </w:p>
    <w:p>
      <w:pPr>
        <w:pStyle w:val="Body Text"/>
        <w:rPr>
          <w:rStyle w:val="Nenhum"/>
          <w:sz w:val="26"/>
          <w:szCs w:val="26"/>
        </w:rPr>
      </w:pPr>
    </w:p>
    <w:p>
      <w:pPr>
        <w:pStyle w:val="Body Text"/>
        <w:spacing w:before="5"/>
        <w:rPr>
          <w:rStyle w:val="Nenhum"/>
          <w:sz w:val="36"/>
          <w:szCs w:val="36"/>
        </w:rPr>
      </w:pPr>
    </w:p>
    <w:p>
      <w:pPr>
        <w:pStyle w:val="Cabeçalho"/>
        <w:numPr>
          <w:ilvl w:val="0"/>
          <w:numId w:val="18"/>
        </w:numPr>
        <w:rPr>
          <w:lang w:val="it-IT"/>
        </w:rPr>
      </w:pPr>
      <w:r>
        <w:rPr>
          <w:rStyle w:val="Nenhum"/>
          <w:rtl w:val="0"/>
          <w:lang w:val="it-IT"/>
        </w:rPr>
        <w:t>Questions</w:t>
      </w:r>
      <w:r>
        <w:rPr>
          <w:rStyle w:val="Nenhum"/>
          <w:spacing w:val="0"/>
          <w:rtl w:val="0"/>
        </w:rPr>
        <w:t xml:space="preserve"> </w:t>
      </w:r>
      <w:r>
        <w:rPr>
          <w:rStyle w:val="Nenhum"/>
          <w:rtl w:val="0"/>
          <w:lang w:val="en-US"/>
        </w:rPr>
        <w:t>proposed</w:t>
      </w:r>
      <w:r>
        <w:rPr>
          <w:rStyle w:val="Nenhum"/>
          <w:spacing w:val="0"/>
          <w:rtl w:val="0"/>
        </w:rPr>
        <w:t xml:space="preserve"> </w:t>
      </w:r>
      <w:r>
        <w:rPr>
          <w:rStyle w:val="Nenhum"/>
          <w:rtl w:val="0"/>
        </w:rPr>
        <w:t>by</w:t>
      </w:r>
      <w:r>
        <w:rPr>
          <w:rStyle w:val="Nenhum"/>
          <w:spacing w:val="0"/>
          <w:rtl w:val="0"/>
        </w:rPr>
        <w:t xml:space="preserve"> </w:t>
      </w:r>
      <w:r>
        <w:rPr>
          <w:rStyle w:val="Nenhum"/>
          <w:rtl w:val="0"/>
          <w:lang w:val="en-US"/>
        </w:rPr>
        <w:t>the</w:t>
      </w:r>
      <w:r>
        <w:rPr>
          <w:rStyle w:val="Nenhum"/>
          <w:spacing w:val="0"/>
          <w:rtl w:val="0"/>
        </w:rPr>
        <w:t xml:space="preserve"> </w:t>
      </w:r>
      <w:r>
        <w:rPr>
          <w:rStyle w:val="Nenhum"/>
          <w:rtl w:val="0"/>
          <w:lang w:val="nl-NL"/>
        </w:rPr>
        <w:t>Federal</w:t>
      </w:r>
      <w:r>
        <w:rPr>
          <w:rStyle w:val="Nenhum"/>
          <w:spacing w:val="0"/>
          <w:rtl w:val="0"/>
        </w:rPr>
        <w:t xml:space="preserve"> </w:t>
      </w:r>
      <w:r>
        <w:rPr>
          <w:rStyle w:val="Nenhum"/>
          <w:rtl w:val="0"/>
        </w:rPr>
        <w:t>Public</w:t>
      </w:r>
      <w:r>
        <w:rPr>
          <w:rStyle w:val="Nenhum"/>
          <w:spacing w:val="0"/>
          <w:rtl w:val="0"/>
        </w:rPr>
        <w:t xml:space="preserve"> </w:t>
      </w:r>
      <w:r>
        <w:rPr>
          <w:rStyle w:val="Nenhum"/>
          <w:rtl w:val="0"/>
          <w:lang w:val="nl-NL"/>
        </w:rPr>
        <w:t>Defenders'</w:t>
      </w:r>
      <w:r>
        <w:rPr>
          <w:rStyle w:val="Nenhum"/>
          <w:spacing w:val="0"/>
          <w:rtl w:val="0"/>
        </w:rPr>
        <w:t xml:space="preserve"> </w:t>
      </w:r>
      <w:r>
        <w:rPr>
          <w:rStyle w:val="Nenhum"/>
          <w:spacing w:val="0"/>
          <w:rtl w:val="0"/>
          <w:lang w:val="en-US"/>
        </w:rPr>
        <w:t>Office</w:t>
      </w:r>
    </w:p>
    <w:p>
      <w:pPr>
        <w:pStyle w:val="Body Text"/>
        <w:rPr>
          <w:rStyle w:val="Nenhum"/>
          <w:b w:val="1"/>
          <w:bCs w:val="1"/>
        </w:rPr>
      </w:pPr>
    </w:p>
    <w:p>
      <w:pPr>
        <w:pStyle w:val="Body Text"/>
        <w:rPr>
          <w:rStyle w:val="Nenhum"/>
          <w:b w:val="1"/>
          <w:bCs w:val="1"/>
          <w:sz w:val="34"/>
          <w:szCs w:val="34"/>
        </w:rPr>
      </w:pPr>
    </w:p>
    <w:p>
      <w:pPr>
        <w:pStyle w:val="List Paragraph"/>
        <w:numPr>
          <w:ilvl w:val="0"/>
          <w:numId w:val="20"/>
        </w:numPr>
        <w:bidi w:val="0"/>
        <w:ind w:right="0"/>
        <w:jc w:val="left"/>
        <w:rPr>
          <w:rFonts w:ascii="Wingdings" w:hAnsi="Wingdings"/>
          <w:sz w:val="24"/>
          <w:szCs w:val="24"/>
          <w:rtl w:val="0"/>
          <w:lang w:val="en-US"/>
        </w:rPr>
      </w:pPr>
      <w:r>
        <w:rPr>
          <w:rStyle w:val="Nenhum"/>
          <w:rFonts w:ascii="Times New Roman" w:hAnsi="Times New Roman"/>
          <w:b w:val="1"/>
          <w:bCs w:val="1"/>
          <w:sz w:val="24"/>
          <w:szCs w:val="24"/>
          <w:rtl w:val="0"/>
          <w:lang w:val="en-US"/>
        </w:rPr>
        <w:t>Sexual</w:t>
      </w:r>
      <w:r>
        <w:rPr>
          <w:rStyle w:val="Nenhum"/>
          <w:rFonts w:ascii="Times New Roman" w:hAnsi="Times New Roman"/>
          <w:b w:val="1"/>
          <w:bCs w:val="1"/>
          <w:spacing w:val="-7"/>
          <w:sz w:val="24"/>
          <w:szCs w:val="24"/>
          <w:rtl w:val="0"/>
          <w:lang w:val="en-US"/>
        </w:rPr>
        <w:t xml:space="preserve"> </w:t>
      </w:r>
      <w:r>
        <w:rPr>
          <w:rStyle w:val="Nenhum"/>
          <w:rFonts w:ascii="Times New Roman" w:hAnsi="Times New Roman"/>
          <w:b w:val="1"/>
          <w:bCs w:val="1"/>
          <w:sz w:val="24"/>
          <w:szCs w:val="24"/>
          <w:rtl w:val="0"/>
          <w:lang w:val="en-US"/>
        </w:rPr>
        <w:t>violence</w:t>
      </w:r>
      <w:r>
        <w:rPr>
          <w:rStyle w:val="Nenhum"/>
          <w:rFonts w:ascii="Times New Roman" w:hAnsi="Times New Roman"/>
          <w:b w:val="1"/>
          <w:bCs w:val="1"/>
          <w:spacing w:val="-6"/>
          <w:sz w:val="24"/>
          <w:szCs w:val="24"/>
          <w:rtl w:val="0"/>
          <w:lang w:val="en-US"/>
        </w:rPr>
        <w:t xml:space="preserve"> </w:t>
      </w:r>
      <w:r>
        <w:rPr>
          <w:rStyle w:val="Nenhum"/>
          <w:rFonts w:ascii="Times New Roman" w:hAnsi="Times New Roman"/>
          <w:b w:val="1"/>
          <w:bCs w:val="1"/>
          <w:sz w:val="24"/>
          <w:szCs w:val="24"/>
          <w:rtl w:val="0"/>
          <w:lang w:val="en-US"/>
        </w:rPr>
        <w:t>and</w:t>
      </w:r>
      <w:r>
        <w:rPr>
          <w:rStyle w:val="Nenhum"/>
          <w:rFonts w:ascii="Times New Roman" w:hAnsi="Times New Roman"/>
          <w:b w:val="1"/>
          <w:bCs w:val="1"/>
          <w:spacing w:val="-6"/>
          <w:sz w:val="24"/>
          <w:szCs w:val="24"/>
          <w:rtl w:val="0"/>
          <w:lang w:val="en-US"/>
        </w:rPr>
        <w:t xml:space="preserve"> </w:t>
      </w:r>
      <w:r>
        <w:rPr>
          <w:rStyle w:val="Nenhum"/>
          <w:rFonts w:ascii="Times New Roman" w:hAnsi="Times New Roman"/>
          <w:b w:val="1"/>
          <w:bCs w:val="1"/>
          <w:sz w:val="24"/>
          <w:szCs w:val="24"/>
          <w:rtl w:val="0"/>
          <w:lang w:val="en-US"/>
        </w:rPr>
        <w:t>the</w:t>
      </w:r>
      <w:r>
        <w:rPr>
          <w:rStyle w:val="Nenhum"/>
          <w:rFonts w:ascii="Times New Roman" w:hAnsi="Times New Roman"/>
          <w:b w:val="1"/>
          <w:bCs w:val="1"/>
          <w:spacing w:val="-9"/>
          <w:sz w:val="24"/>
          <w:szCs w:val="24"/>
          <w:rtl w:val="0"/>
          <w:lang w:val="en-US"/>
        </w:rPr>
        <w:t xml:space="preserve"> </w:t>
      </w:r>
      <w:r>
        <w:rPr>
          <w:rStyle w:val="Nenhum"/>
          <w:rFonts w:ascii="Times New Roman" w:hAnsi="Times New Roman"/>
          <w:b w:val="1"/>
          <w:bCs w:val="1"/>
          <w:sz w:val="24"/>
          <w:szCs w:val="24"/>
          <w:rtl w:val="0"/>
          <w:lang w:val="en-US"/>
        </w:rPr>
        <w:t>right</w:t>
      </w:r>
      <w:r>
        <w:rPr>
          <w:rStyle w:val="Nenhum"/>
          <w:rFonts w:ascii="Times New Roman" w:hAnsi="Times New Roman"/>
          <w:b w:val="1"/>
          <w:bCs w:val="1"/>
          <w:spacing w:val="-7"/>
          <w:sz w:val="24"/>
          <w:szCs w:val="24"/>
          <w:rtl w:val="0"/>
          <w:lang w:val="en-US"/>
        </w:rPr>
        <w:t xml:space="preserve"> </w:t>
      </w:r>
      <w:r>
        <w:rPr>
          <w:rStyle w:val="Nenhum"/>
          <w:rFonts w:ascii="Times New Roman" w:hAnsi="Times New Roman"/>
          <w:b w:val="1"/>
          <w:bCs w:val="1"/>
          <w:sz w:val="24"/>
          <w:szCs w:val="24"/>
          <w:rtl w:val="0"/>
          <w:lang w:val="en-US"/>
        </w:rPr>
        <w:t>to</w:t>
      </w:r>
      <w:r>
        <w:rPr>
          <w:rStyle w:val="Nenhum"/>
          <w:rFonts w:ascii="Times New Roman" w:hAnsi="Times New Roman"/>
          <w:b w:val="1"/>
          <w:bCs w:val="1"/>
          <w:spacing w:val="-6"/>
          <w:sz w:val="24"/>
          <w:szCs w:val="24"/>
          <w:rtl w:val="0"/>
          <w:lang w:val="en-US"/>
        </w:rPr>
        <w:t xml:space="preserve"> </w:t>
      </w:r>
      <w:r>
        <w:rPr>
          <w:rStyle w:val="Nenhum"/>
          <w:rFonts w:ascii="Times New Roman" w:hAnsi="Times New Roman"/>
          <w:b w:val="1"/>
          <w:bCs w:val="1"/>
          <w:sz w:val="24"/>
          <w:szCs w:val="24"/>
          <w:rtl w:val="0"/>
          <w:lang w:val="en-US"/>
        </w:rPr>
        <w:t>termination</w:t>
      </w:r>
      <w:r>
        <w:rPr>
          <w:rStyle w:val="Nenhum"/>
          <w:rFonts w:ascii="Times New Roman" w:hAnsi="Times New Roman"/>
          <w:b w:val="1"/>
          <w:bCs w:val="1"/>
          <w:spacing w:val="-5"/>
          <w:sz w:val="24"/>
          <w:szCs w:val="24"/>
          <w:rtl w:val="0"/>
          <w:lang w:val="en-US"/>
        </w:rPr>
        <w:t xml:space="preserve"> </w:t>
      </w:r>
      <w:r>
        <w:rPr>
          <w:rStyle w:val="Nenhum"/>
          <w:rFonts w:ascii="Times New Roman" w:hAnsi="Times New Roman"/>
          <w:b w:val="1"/>
          <w:bCs w:val="1"/>
          <w:sz w:val="24"/>
          <w:szCs w:val="24"/>
          <w:rtl w:val="0"/>
          <w:lang w:val="en-US"/>
        </w:rPr>
        <w:t>of</w:t>
      </w:r>
      <w:r>
        <w:rPr>
          <w:rStyle w:val="Nenhum"/>
          <w:rFonts w:ascii="Times New Roman" w:hAnsi="Times New Roman"/>
          <w:b w:val="1"/>
          <w:bCs w:val="1"/>
          <w:spacing w:val="-7"/>
          <w:sz w:val="24"/>
          <w:szCs w:val="24"/>
          <w:rtl w:val="0"/>
          <w:lang w:val="en-US"/>
        </w:rPr>
        <w:t xml:space="preserve"> </w:t>
      </w:r>
      <w:r>
        <w:rPr>
          <w:rStyle w:val="Nenhum"/>
          <w:rFonts w:ascii="Times New Roman" w:hAnsi="Times New Roman"/>
          <w:b w:val="1"/>
          <w:bCs w:val="1"/>
          <w:sz w:val="24"/>
          <w:szCs w:val="24"/>
          <w:rtl w:val="0"/>
          <w:lang w:val="en-US"/>
        </w:rPr>
        <w:t>pregnancy</w:t>
      </w:r>
      <w:r>
        <w:rPr>
          <w:rStyle w:val="Nenhum"/>
          <w:rFonts w:ascii="Times New Roman" w:hAnsi="Times New Roman"/>
          <w:b w:val="1"/>
          <w:bCs w:val="1"/>
          <w:spacing w:val="-6"/>
          <w:sz w:val="24"/>
          <w:szCs w:val="24"/>
          <w:rtl w:val="0"/>
          <w:lang w:val="en-US"/>
        </w:rPr>
        <w:t xml:space="preserve"> </w:t>
      </w:r>
      <w:r>
        <w:rPr>
          <w:rStyle w:val="Nenhum"/>
          <w:rFonts w:ascii="Times New Roman" w:hAnsi="Times New Roman"/>
          <w:b w:val="1"/>
          <w:bCs w:val="1"/>
          <w:sz w:val="24"/>
          <w:szCs w:val="24"/>
          <w:rtl w:val="0"/>
          <w:lang w:val="en-US"/>
        </w:rPr>
        <w:t>resulting</w:t>
      </w:r>
      <w:r>
        <w:rPr>
          <w:rStyle w:val="Nenhum"/>
          <w:rFonts w:ascii="Times New Roman" w:hAnsi="Times New Roman"/>
          <w:b w:val="1"/>
          <w:bCs w:val="1"/>
          <w:spacing w:val="-6"/>
          <w:sz w:val="24"/>
          <w:szCs w:val="24"/>
          <w:rtl w:val="0"/>
          <w:lang w:val="en-US"/>
        </w:rPr>
        <w:t xml:space="preserve"> </w:t>
      </w:r>
      <w:r>
        <w:rPr>
          <w:rStyle w:val="Nenhum"/>
          <w:rFonts w:ascii="Times New Roman" w:hAnsi="Times New Roman"/>
          <w:b w:val="1"/>
          <w:bCs w:val="1"/>
          <w:sz w:val="24"/>
          <w:szCs w:val="24"/>
          <w:rtl w:val="0"/>
          <w:lang w:val="en-US"/>
        </w:rPr>
        <w:t>from</w:t>
      </w:r>
      <w:r>
        <w:rPr>
          <w:rStyle w:val="Nenhum"/>
          <w:rFonts w:ascii="Times New Roman" w:hAnsi="Times New Roman"/>
          <w:b w:val="1"/>
          <w:bCs w:val="1"/>
          <w:spacing w:val="-5"/>
          <w:sz w:val="24"/>
          <w:szCs w:val="24"/>
          <w:rtl w:val="0"/>
          <w:lang w:val="en-US"/>
        </w:rPr>
        <w:t xml:space="preserve"> </w:t>
      </w:r>
      <w:r>
        <w:rPr>
          <w:rStyle w:val="Nenhum"/>
          <w:rFonts w:ascii="Times New Roman" w:hAnsi="Times New Roman"/>
          <w:b w:val="1"/>
          <w:bCs w:val="1"/>
          <w:spacing w:val="-2"/>
          <w:sz w:val="24"/>
          <w:szCs w:val="24"/>
          <w:rtl w:val="0"/>
          <w:lang w:val="en-US"/>
        </w:rPr>
        <w:t>rape:</w:t>
      </w:r>
    </w:p>
    <w:p>
      <w:pPr>
        <w:pStyle w:val="Body Text"/>
        <w:spacing w:before="10"/>
        <w:rPr>
          <w:rStyle w:val="Nenhum"/>
          <w:b w:val="1"/>
          <w:bCs w:val="1"/>
          <w:sz w:val="25"/>
          <w:szCs w:val="25"/>
        </w:rPr>
      </w:pPr>
    </w:p>
    <w:p>
      <w:pPr>
        <w:pStyle w:val="List Paragraph"/>
        <w:numPr>
          <w:ilvl w:val="1"/>
          <w:numId w:val="22"/>
        </w:numPr>
        <w:bidi w:val="0"/>
        <w:spacing w:line="312" w:lineRule="auto"/>
        <w:ind w:right="213"/>
        <w:jc w:val="both"/>
        <w:rPr>
          <w:sz w:val="24"/>
          <w:szCs w:val="24"/>
          <w:rtl w:val="0"/>
          <w:lang w:val="en-US"/>
        </w:rPr>
      </w:pPr>
      <w:r>
        <w:rPr>
          <w:rStyle w:val="Nenhum"/>
          <w:sz w:val="24"/>
          <w:szCs w:val="24"/>
          <w:rtl w:val="0"/>
          <w:lang w:val="en-US"/>
        </w:rPr>
        <w:t>Considering that gender-based violence in Brazil has a structural character, what are the existing prevention programs and actions that are capable of interfering with sexist social patterns to face the problem?</w:t>
      </w:r>
    </w:p>
    <w:p>
      <w:pPr>
        <w:pStyle w:val="Body Text"/>
        <w:spacing w:before="2"/>
        <w:rPr>
          <w:rStyle w:val="Nenhum"/>
          <w:sz w:val="21"/>
          <w:szCs w:val="21"/>
        </w:rPr>
      </w:pPr>
    </w:p>
    <w:p>
      <w:pPr>
        <w:pStyle w:val="List Paragraph"/>
        <w:numPr>
          <w:ilvl w:val="1"/>
          <w:numId w:val="23"/>
        </w:numPr>
        <w:bidi w:val="0"/>
        <w:spacing w:line="309" w:lineRule="auto"/>
        <w:ind w:right="215"/>
        <w:jc w:val="both"/>
        <w:rPr>
          <w:sz w:val="24"/>
          <w:szCs w:val="24"/>
          <w:rtl w:val="0"/>
          <w:lang w:val="en-US"/>
        </w:rPr>
      </w:pPr>
      <w:r>
        <w:rPr>
          <w:rStyle w:val="Nenhum"/>
          <w:sz w:val="24"/>
          <w:szCs w:val="24"/>
          <w:rtl w:val="0"/>
          <w:lang w:val="en-US"/>
        </w:rPr>
        <w:t>How does the current government intend to overcome the issue of underreporting regarding cases of sexual violence and abortion in Brazil?</w:t>
      </w:r>
    </w:p>
    <w:p>
      <w:pPr>
        <w:pStyle w:val="Body Text"/>
        <w:rPr>
          <w:rStyle w:val="Nenhum"/>
          <w:sz w:val="26"/>
          <w:szCs w:val="26"/>
        </w:rPr>
      </w:pPr>
    </w:p>
    <w:p>
      <w:pPr>
        <w:pStyle w:val="Body Text"/>
        <w:spacing w:before="6"/>
        <w:rPr>
          <w:rStyle w:val="Nenhum"/>
          <w:sz w:val="23"/>
          <w:szCs w:val="23"/>
        </w:rPr>
      </w:pPr>
    </w:p>
    <w:p>
      <w:pPr>
        <w:pStyle w:val="Cabeçalho"/>
        <w:numPr>
          <w:ilvl w:val="0"/>
          <w:numId w:val="24"/>
        </w:numPr>
        <w:bidi w:val="0"/>
        <w:spacing w:line="232" w:lineRule="auto"/>
        <w:ind w:right="353"/>
        <w:jc w:val="left"/>
        <w:rPr>
          <w:rFonts w:ascii="Wingdings" w:cs="Wingdings" w:hAnsi="Wingdings" w:eastAsia="Wingdings"/>
          <w:b w:val="0"/>
          <w:bCs w:val="0"/>
          <w:rtl w:val="0"/>
        </w:rPr>
      </w:pPr>
      <w:r>
        <w:rPr>
          <w:rStyle w:val="Nenhum"/>
          <w:rFonts w:ascii="Times New Roman" w:cs="Times New Roman" w:hAnsi="Times New Roman" w:eastAsia="Times New Roman"/>
          <w:b w:val="0"/>
          <w:bCs w:val="0"/>
        </w:rPr>
        <w:tab/>
      </w:r>
      <w:r>
        <w:rPr>
          <w:rStyle w:val="Nenhum"/>
          <w:rFonts w:ascii="Times New Roman" w:hAnsi="Times New Roman"/>
          <w:b w:val="1"/>
          <w:bCs w:val="1"/>
          <w:rtl w:val="0"/>
          <w:lang w:val="en-US"/>
        </w:rPr>
        <w:t>Barriers</w:t>
      </w:r>
      <w:r>
        <w:rPr>
          <w:rStyle w:val="Nenhum"/>
          <w:rFonts w:ascii="Times New Roman" w:hAnsi="Times New Roman"/>
          <w:b w:val="1"/>
          <w:bCs w:val="1"/>
          <w:spacing w:val="0"/>
          <w:rtl w:val="0"/>
        </w:rPr>
        <w:t xml:space="preserve"> </w:t>
      </w:r>
      <w:r>
        <w:rPr>
          <w:rStyle w:val="Nenhum"/>
          <w:rFonts w:ascii="Times New Roman" w:hAnsi="Times New Roman"/>
          <w:b w:val="1"/>
          <w:bCs w:val="1"/>
          <w:rtl w:val="0"/>
        </w:rPr>
        <w:t>to</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it-IT"/>
        </w:rPr>
        <w:t>access</w:t>
      </w:r>
      <w:r>
        <w:rPr>
          <w:rStyle w:val="Nenhum"/>
          <w:rFonts w:ascii="Times New Roman" w:hAnsi="Times New Roman"/>
          <w:b w:val="1"/>
          <w:bCs w:val="1"/>
          <w:spacing w:val="0"/>
          <w:rtl w:val="0"/>
        </w:rPr>
        <w:t xml:space="preserve"> </w:t>
      </w:r>
      <w:r>
        <w:rPr>
          <w:rStyle w:val="Nenhum"/>
          <w:rFonts w:ascii="Times New Roman" w:hAnsi="Times New Roman"/>
          <w:b w:val="1"/>
          <w:bCs w:val="1"/>
          <w:rtl w:val="0"/>
        </w:rPr>
        <w:t>to</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reference</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services</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for</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fr-FR"/>
        </w:rPr>
        <w:t>termination</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of</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pregnancy</w:t>
      </w:r>
      <w:r>
        <w:rPr>
          <w:rStyle w:val="Nenhum"/>
          <w:rFonts w:ascii="Times New Roman" w:hAnsi="Times New Roman"/>
          <w:b w:val="1"/>
          <w:bCs w:val="1"/>
          <w:spacing w:val="0"/>
          <w:rtl w:val="0"/>
        </w:rPr>
        <w:t xml:space="preserve"> </w:t>
      </w:r>
      <w:r>
        <w:rPr>
          <w:rStyle w:val="Nenhum"/>
          <w:rFonts w:ascii="Times New Roman" w:hAnsi="Times New Roman"/>
          <w:b w:val="1"/>
          <w:bCs w:val="1"/>
          <w:rtl w:val="0"/>
        </w:rPr>
        <w:t>in</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the</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cases</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provided</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for by law</w:t>
      </w:r>
    </w:p>
    <w:p>
      <w:pPr>
        <w:pStyle w:val="Body Text"/>
        <w:rPr>
          <w:rStyle w:val="Nenhum"/>
          <w:b w:val="1"/>
          <w:bCs w:val="1"/>
        </w:rPr>
      </w:pPr>
    </w:p>
    <w:p>
      <w:pPr>
        <w:pStyle w:val="Body Text"/>
        <w:spacing w:before="3"/>
        <w:rPr>
          <w:rStyle w:val="Nenhum"/>
          <w:b w:val="1"/>
          <w:bCs w:val="1"/>
          <w:sz w:val="25"/>
          <w:szCs w:val="25"/>
        </w:rPr>
      </w:pPr>
    </w:p>
    <w:p>
      <w:pPr>
        <w:pStyle w:val="List Paragraph"/>
        <w:numPr>
          <w:ilvl w:val="1"/>
          <w:numId w:val="25"/>
        </w:numPr>
        <w:bidi w:val="0"/>
        <w:ind w:right="0"/>
        <w:jc w:val="left"/>
        <w:rPr>
          <w:sz w:val="24"/>
          <w:szCs w:val="24"/>
          <w:rtl w:val="0"/>
          <w:lang w:val="en-US"/>
        </w:rPr>
      </w:pPr>
      <w:r>
        <w:rPr>
          <w:rStyle w:val="Nenhum"/>
          <w:sz w:val="24"/>
          <w:szCs w:val="24"/>
          <w:rtl w:val="0"/>
          <w:lang w:val="en-US"/>
        </w:rPr>
        <w:t>What</w:t>
      </w:r>
      <w:r>
        <w:rPr>
          <w:rStyle w:val="Nenhum"/>
          <w:spacing w:val="-5"/>
          <w:sz w:val="24"/>
          <w:szCs w:val="24"/>
          <w:rtl w:val="0"/>
          <w:lang w:val="en-US"/>
        </w:rPr>
        <w:t xml:space="preserve"> </w:t>
      </w:r>
      <w:r>
        <w:rPr>
          <w:rStyle w:val="Nenhum"/>
          <w:sz w:val="24"/>
          <w:szCs w:val="24"/>
          <w:rtl w:val="0"/>
          <w:lang w:val="en-US"/>
        </w:rPr>
        <w:t>is</w:t>
      </w:r>
      <w:r>
        <w:rPr>
          <w:rStyle w:val="Nenhum"/>
          <w:spacing w:val="-5"/>
          <w:sz w:val="24"/>
          <w:szCs w:val="24"/>
          <w:rtl w:val="0"/>
          <w:lang w:val="en-US"/>
        </w:rPr>
        <w:t xml:space="preserve"> </w:t>
      </w:r>
      <w:r>
        <w:rPr>
          <w:rStyle w:val="Nenhum"/>
          <w:sz w:val="24"/>
          <w:szCs w:val="24"/>
          <w:rtl w:val="0"/>
          <w:lang w:val="en-US"/>
        </w:rPr>
        <w:t>the</w:t>
      </w:r>
      <w:r>
        <w:rPr>
          <w:rStyle w:val="Nenhum"/>
          <w:spacing w:val="-6"/>
          <w:sz w:val="24"/>
          <w:szCs w:val="24"/>
          <w:rtl w:val="0"/>
          <w:lang w:val="en-US"/>
        </w:rPr>
        <w:t xml:space="preserve"> </w:t>
      </w:r>
      <w:r>
        <w:rPr>
          <w:rStyle w:val="Nenhum"/>
          <w:sz w:val="24"/>
          <w:szCs w:val="24"/>
          <w:rtl w:val="0"/>
          <w:lang w:val="en-US"/>
        </w:rPr>
        <w:t>provision</w:t>
      </w:r>
      <w:r>
        <w:rPr>
          <w:rStyle w:val="Nenhum"/>
          <w:spacing w:val="-4"/>
          <w:sz w:val="24"/>
          <w:szCs w:val="24"/>
          <w:rtl w:val="0"/>
          <w:lang w:val="en-US"/>
        </w:rPr>
        <w:t xml:space="preserve"> </w:t>
      </w:r>
      <w:r>
        <w:rPr>
          <w:rStyle w:val="Nenhum"/>
          <w:sz w:val="24"/>
          <w:szCs w:val="24"/>
          <w:rtl w:val="0"/>
          <w:lang w:val="en-US"/>
        </w:rPr>
        <w:t>of</w:t>
      </w:r>
      <w:r>
        <w:rPr>
          <w:rStyle w:val="Nenhum"/>
          <w:spacing w:val="-4"/>
          <w:sz w:val="24"/>
          <w:szCs w:val="24"/>
          <w:rtl w:val="0"/>
          <w:lang w:val="en-US"/>
        </w:rPr>
        <w:t xml:space="preserve"> </w:t>
      </w:r>
      <w:r>
        <w:rPr>
          <w:rStyle w:val="Nenhum"/>
          <w:sz w:val="24"/>
          <w:szCs w:val="24"/>
          <w:rtl w:val="0"/>
          <w:lang w:val="en-US"/>
        </w:rPr>
        <w:t>coverage</w:t>
      </w:r>
      <w:r>
        <w:rPr>
          <w:rStyle w:val="Nenhum"/>
          <w:spacing w:val="-6"/>
          <w:sz w:val="24"/>
          <w:szCs w:val="24"/>
          <w:rtl w:val="0"/>
          <w:lang w:val="en-US"/>
        </w:rPr>
        <w:t xml:space="preserve"> </w:t>
      </w:r>
      <w:r>
        <w:rPr>
          <w:rStyle w:val="Nenhum"/>
          <w:sz w:val="24"/>
          <w:szCs w:val="24"/>
          <w:rtl w:val="0"/>
          <w:lang w:val="en-US"/>
        </w:rPr>
        <w:t>for</w:t>
      </w:r>
      <w:r>
        <w:rPr>
          <w:rStyle w:val="Nenhum"/>
          <w:spacing w:val="-4"/>
          <w:sz w:val="24"/>
          <w:szCs w:val="24"/>
          <w:rtl w:val="0"/>
          <w:lang w:val="en-US"/>
        </w:rPr>
        <w:t xml:space="preserve"> </w:t>
      </w:r>
      <w:r>
        <w:rPr>
          <w:rStyle w:val="Nenhum"/>
          <w:sz w:val="24"/>
          <w:szCs w:val="24"/>
          <w:rtl w:val="0"/>
          <w:lang w:val="en-US"/>
        </w:rPr>
        <w:t>access</w:t>
      </w:r>
      <w:r>
        <w:rPr>
          <w:rStyle w:val="Nenhum"/>
          <w:spacing w:val="-4"/>
          <w:sz w:val="24"/>
          <w:szCs w:val="24"/>
          <w:rtl w:val="0"/>
          <w:lang w:val="en-US"/>
        </w:rPr>
        <w:t xml:space="preserve"> </w:t>
      </w:r>
      <w:r>
        <w:rPr>
          <w:rStyle w:val="Nenhum"/>
          <w:sz w:val="24"/>
          <w:szCs w:val="24"/>
          <w:rtl w:val="0"/>
          <w:lang w:val="en-US"/>
        </w:rPr>
        <w:t>to</w:t>
      </w:r>
      <w:r>
        <w:rPr>
          <w:rStyle w:val="Nenhum"/>
          <w:spacing w:val="-5"/>
          <w:sz w:val="24"/>
          <w:szCs w:val="24"/>
          <w:rtl w:val="0"/>
          <w:lang w:val="en-US"/>
        </w:rPr>
        <w:t xml:space="preserve"> </w:t>
      </w:r>
      <w:r>
        <w:rPr>
          <w:rStyle w:val="Nenhum"/>
          <w:sz w:val="24"/>
          <w:szCs w:val="24"/>
          <w:rtl w:val="0"/>
          <w:lang w:val="en-US"/>
        </w:rPr>
        <w:t>legal</w:t>
      </w:r>
      <w:r>
        <w:rPr>
          <w:rStyle w:val="Nenhum"/>
          <w:spacing w:val="-5"/>
          <w:sz w:val="24"/>
          <w:szCs w:val="24"/>
          <w:rtl w:val="0"/>
          <w:lang w:val="en-US"/>
        </w:rPr>
        <w:t xml:space="preserve"> </w:t>
      </w:r>
      <w:r>
        <w:rPr>
          <w:rStyle w:val="Nenhum"/>
          <w:sz w:val="24"/>
          <w:szCs w:val="24"/>
          <w:rtl w:val="0"/>
          <w:lang w:val="en-US"/>
        </w:rPr>
        <w:t>abortion</w:t>
      </w:r>
      <w:r>
        <w:rPr>
          <w:rStyle w:val="Nenhum"/>
          <w:spacing w:val="-4"/>
          <w:sz w:val="24"/>
          <w:szCs w:val="24"/>
          <w:rtl w:val="0"/>
          <w:lang w:val="en-US"/>
        </w:rPr>
        <w:t xml:space="preserve"> </w:t>
      </w:r>
      <w:r>
        <w:rPr>
          <w:rStyle w:val="Nenhum"/>
          <w:sz w:val="24"/>
          <w:szCs w:val="24"/>
          <w:rtl w:val="0"/>
          <w:lang w:val="en-US"/>
        </w:rPr>
        <w:t>in</w:t>
      </w:r>
      <w:r>
        <w:rPr>
          <w:rStyle w:val="Nenhum"/>
          <w:spacing w:val="-5"/>
          <w:sz w:val="24"/>
          <w:szCs w:val="24"/>
          <w:rtl w:val="0"/>
          <w:lang w:val="en-US"/>
        </w:rPr>
        <w:t xml:space="preserve"> </w:t>
      </w:r>
      <w:r>
        <w:rPr>
          <w:rStyle w:val="Nenhum"/>
          <w:sz w:val="24"/>
          <w:szCs w:val="24"/>
          <w:rtl w:val="0"/>
          <w:lang w:val="en-US"/>
        </w:rPr>
        <w:t>all</w:t>
      </w:r>
      <w:r>
        <w:rPr>
          <w:rStyle w:val="Nenhum"/>
          <w:spacing w:val="-5"/>
          <w:sz w:val="24"/>
          <w:szCs w:val="24"/>
          <w:rtl w:val="0"/>
          <w:lang w:val="en-US"/>
        </w:rPr>
        <w:t xml:space="preserve"> </w:t>
      </w:r>
      <w:r>
        <w:rPr>
          <w:rStyle w:val="Nenhum"/>
          <w:sz w:val="24"/>
          <w:szCs w:val="24"/>
          <w:rtl w:val="0"/>
          <w:lang w:val="en-US"/>
        </w:rPr>
        <w:t>municipalities</w:t>
      </w:r>
      <w:r>
        <w:rPr>
          <w:rStyle w:val="Nenhum"/>
          <w:spacing w:val="-5"/>
          <w:sz w:val="24"/>
          <w:szCs w:val="24"/>
          <w:rtl w:val="0"/>
          <w:lang w:val="en-US"/>
        </w:rPr>
        <w:t xml:space="preserve"> </w:t>
      </w:r>
      <w:r>
        <w:rPr>
          <w:rStyle w:val="Nenhum"/>
          <w:sz w:val="24"/>
          <w:szCs w:val="24"/>
          <w:rtl w:val="0"/>
          <w:lang w:val="en-US"/>
        </w:rPr>
        <w:t>in</w:t>
      </w:r>
      <w:r>
        <w:rPr>
          <w:rStyle w:val="Nenhum"/>
          <w:spacing w:val="-4"/>
          <w:sz w:val="24"/>
          <w:szCs w:val="24"/>
          <w:rtl w:val="0"/>
          <w:lang w:val="en-US"/>
        </w:rPr>
        <w:t xml:space="preserve"> </w:t>
      </w:r>
      <w:r>
        <w:rPr>
          <w:rStyle w:val="Nenhum"/>
          <w:sz w:val="24"/>
          <w:szCs w:val="24"/>
          <w:rtl w:val="0"/>
          <w:lang w:val="en-US"/>
        </w:rPr>
        <w:t>the</w:t>
      </w:r>
      <w:r>
        <w:rPr>
          <w:rStyle w:val="Nenhum"/>
          <w:spacing w:val="-6"/>
          <w:sz w:val="24"/>
          <w:szCs w:val="24"/>
          <w:rtl w:val="0"/>
          <w:lang w:val="en-US"/>
        </w:rPr>
        <w:t xml:space="preserve"> </w:t>
      </w:r>
      <w:r>
        <w:rPr>
          <w:rStyle w:val="Nenhum"/>
          <w:spacing w:val="-2"/>
          <w:sz w:val="24"/>
          <w:szCs w:val="24"/>
          <w:rtl w:val="0"/>
          <w:lang w:val="en-US"/>
        </w:rPr>
        <w:t>country?</w:t>
      </w:r>
    </w:p>
    <w:p>
      <w:pPr>
        <w:pStyle w:val="List Paragraph"/>
        <w:numPr>
          <w:ilvl w:val="1"/>
          <w:numId w:val="26"/>
        </w:numPr>
        <w:bidi w:val="0"/>
        <w:spacing w:before="84" w:line="312" w:lineRule="auto"/>
        <w:ind w:right="657"/>
        <w:jc w:val="left"/>
        <w:rPr>
          <w:sz w:val="24"/>
          <w:szCs w:val="24"/>
          <w:rtl w:val="0"/>
          <w:lang w:val="en-US"/>
        </w:rPr>
      </w:pPr>
      <w:r>
        <w:rPr>
          <w:rStyle w:val="Nenhum"/>
          <w:sz w:val="24"/>
          <w:szCs w:val="24"/>
          <w:rtl w:val="0"/>
          <w:lang w:val="en-US"/>
        </w:rPr>
        <w:t>What</w:t>
      </w:r>
      <w:r>
        <w:rPr>
          <w:rStyle w:val="Nenhum"/>
          <w:spacing w:val="-3"/>
          <w:sz w:val="24"/>
          <w:szCs w:val="24"/>
          <w:rtl w:val="0"/>
          <w:lang w:val="en-US"/>
        </w:rPr>
        <w:t xml:space="preserve"> </w:t>
      </w:r>
      <w:r>
        <w:rPr>
          <w:rStyle w:val="Nenhum"/>
          <w:sz w:val="24"/>
          <w:szCs w:val="24"/>
          <w:rtl w:val="0"/>
          <w:lang w:val="en-US"/>
        </w:rPr>
        <w:t>measures</w:t>
      </w:r>
      <w:r>
        <w:rPr>
          <w:rStyle w:val="Nenhum"/>
          <w:spacing w:val="-3"/>
          <w:sz w:val="24"/>
          <w:szCs w:val="24"/>
          <w:rtl w:val="0"/>
          <w:lang w:val="en-US"/>
        </w:rPr>
        <w:t xml:space="preserve"> </w:t>
      </w:r>
      <w:r>
        <w:rPr>
          <w:rStyle w:val="Nenhum"/>
          <w:sz w:val="24"/>
          <w:szCs w:val="24"/>
          <w:rtl w:val="0"/>
          <w:lang w:val="en-US"/>
        </w:rPr>
        <w:t>have</w:t>
      </w:r>
      <w:r>
        <w:rPr>
          <w:rStyle w:val="Nenhum"/>
          <w:spacing w:val="-4"/>
          <w:sz w:val="24"/>
          <w:szCs w:val="24"/>
          <w:rtl w:val="0"/>
          <w:lang w:val="en-US"/>
        </w:rPr>
        <w:t xml:space="preserve"> </w:t>
      </w:r>
      <w:r>
        <w:rPr>
          <w:rStyle w:val="Nenhum"/>
          <w:sz w:val="24"/>
          <w:szCs w:val="24"/>
          <w:rtl w:val="0"/>
          <w:lang w:val="en-US"/>
        </w:rPr>
        <w:t>been</w:t>
      </w:r>
      <w:r>
        <w:rPr>
          <w:rStyle w:val="Nenhum"/>
          <w:spacing w:val="-3"/>
          <w:sz w:val="24"/>
          <w:szCs w:val="24"/>
          <w:rtl w:val="0"/>
          <w:lang w:val="en-US"/>
        </w:rPr>
        <w:t xml:space="preserve"> </w:t>
      </w:r>
      <w:r>
        <w:rPr>
          <w:rStyle w:val="Nenhum"/>
          <w:sz w:val="24"/>
          <w:szCs w:val="24"/>
          <w:rtl w:val="0"/>
          <w:lang w:val="en-US"/>
        </w:rPr>
        <w:t>adopted</w:t>
      </w:r>
      <w:r>
        <w:rPr>
          <w:rStyle w:val="Nenhum"/>
          <w:spacing w:val="-3"/>
          <w:sz w:val="24"/>
          <w:szCs w:val="24"/>
          <w:rtl w:val="0"/>
          <w:lang w:val="en-US"/>
        </w:rPr>
        <w:t xml:space="preserve"> </w:t>
      </w:r>
      <w:r>
        <w:rPr>
          <w:rStyle w:val="Nenhum"/>
          <w:sz w:val="24"/>
          <w:szCs w:val="24"/>
          <w:rtl w:val="0"/>
          <w:lang w:val="en-US"/>
        </w:rPr>
        <w:t>to</w:t>
      </w:r>
      <w:r>
        <w:rPr>
          <w:rStyle w:val="Nenhum"/>
          <w:spacing w:val="-3"/>
          <w:sz w:val="24"/>
          <w:szCs w:val="24"/>
          <w:rtl w:val="0"/>
          <w:lang w:val="en-US"/>
        </w:rPr>
        <w:t xml:space="preserve"> </w:t>
      </w:r>
      <w:r>
        <w:rPr>
          <w:rStyle w:val="Nenhum"/>
          <w:sz w:val="24"/>
          <w:szCs w:val="24"/>
          <w:rtl w:val="0"/>
          <w:lang w:val="en-US"/>
        </w:rPr>
        <w:t>ensure</w:t>
      </w:r>
      <w:r>
        <w:rPr>
          <w:rStyle w:val="Nenhum"/>
          <w:spacing w:val="-4"/>
          <w:sz w:val="24"/>
          <w:szCs w:val="24"/>
          <w:rtl w:val="0"/>
          <w:lang w:val="en-US"/>
        </w:rPr>
        <w:t xml:space="preserve"> </w:t>
      </w:r>
      <w:r>
        <w:rPr>
          <w:rStyle w:val="Nenhum"/>
          <w:sz w:val="24"/>
          <w:szCs w:val="24"/>
          <w:rtl w:val="0"/>
          <w:lang w:val="en-US"/>
        </w:rPr>
        <w:t>that</w:t>
      </w:r>
      <w:r>
        <w:rPr>
          <w:rStyle w:val="Nenhum"/>
          <w:spacing w:val="-3"/>
          <w:sz w:val="24"/>
          <w:szCs w:val="24"/>
          <w:rtl w:val="0"/>
          <w:lang w:val="en-US"/>
        </w:rPr>
        <w:t xml:space="preserve"> </w:t>
      </w:r>
      <w:r>
        <w:rPr>
          <w:rStyle w:val="Nenhum"/>
          <w:sz w:val="24"/>
          <w:szCs w:val="24"/>
          <w:rtl w:val="0"/>
          <w:lang w:val="en-US"/>
        </w:rPr>
        <w:t>the</w:t>
      </w:r>
      <w:r>
        <w:rPr>
          <w:rStyle w:val="Nenhum"/>
          <w:spacing w:val="-4"/>
          <w:sz w:val="24"/>
          <w:szCs w:val="24"/>
          <w:rtl w:val="0"/>
          <w:lang w:val="en-US"/>
        </w:rPr>
        <w:t xml:space="preserve"> </w:t>
      </w:r>
      <w:r>
        <w:rPr>
          <w:rStyle w:val="Nenhum"/>
          <w:sz w:val="24"/>
          <w:szCs w:val="24"/>
          <w:rtl w:val="0"/>
          <w:lang w:val="en-US"/>
        </w:rPr>
        <w:t>gestational</w:t>
      </w:r>
      <w:r>
        <w:rPr>
          <w:rStyle w:val="Nenhum"/>
          <w:spacing w:val="-3"/>
          <w:sz w:val="24"/>
          <w:szCs w:val="24"/>
          <w:rtl w:val="0"/>
          <w:lang w:val="en-US"/>
        </w:rPr>
        <w:t xml:space="preserve"> </w:t>
      </w:r>
      <w:r>
        <w:rPr>
          <w:rStyle w:val="Nenhum"/>
          <w:sz w:val="24"/>
          <w:szCs w:val="24"/>
          <w:rtl w:val="0"/>
          <w:lang w:val="en-US"/>
        </w:rPr>
        <w:t>age</w:t>
      </w:r>
      <w:r>
        <w:rPr>
          <w:rStyle w:val="Nenhum"/>
          <w:spacing w:val="-4"/>
          <w:sz w:val="24"/>
          <w:szCs w:val="24"/>
          <w:rtl w:val="0"/>
          <w:lang w:val="en-US"/>
        </w:rPr>
        <w:t xml:space="preserve"> </w:t>
      </w:r>
      <w:r>
        <w:rPr>
          <w:rStyle w:val="Nenhum"/>
          <w:sz w:val="24"/>
          <w:szCs w:val="24"/>
          <w:rtl w:val="0"/>
          <w:lang w:val="en-US"/>
        </w:rPr>
        <w:t>limit</w:t>
      </w:r>
      <w:r>
        <w:rPr>
          <w:rStyle w:val="Nenhum"/>
          <w:spacing w:val="-3"/>
          <w:sz w:val="24"/>
          <w:szCs w:val="24"/>
          <w:rtl w:val="0"/>
          <w:lang w:val="en-US"/>
        </w:rPr>
        <w:t xml:space="preserve"> </w:t>
      </w:r>
      <w:r>
        <w:rPr>
          <w:rStyle w:val="Nenhum"/>
          <w:sz w:val="24"/>
          <w:szCs w:val="24"/>
          <w:rtl w:val="0"/>
          <w:lang w:val="en-US"/>
        </w:rPr>
        <w:t>is</w:t>
      </w:r>
      <w:r>
        <w:rPr>
          <w:rStyle w:val="Nenhum"/>
          <w:spacing w:val="-3"/>
          <w:sz w:val="24"/>
          <w:szCs w:val="24"/>
          <w:rtl w:val="0"/>
          <w:lang w:val="en-US"/>
        </w:rPr>
        <w:t xml:space="preserve"> </w:t>
      </w:r>
      <w:r>
        <w:rPr>
          <w:rStyle w:val="Nenhum"/>
          <w:sz w:val="24"/>
          <w:szCs w:val="24"/>
          <w:rtl w:val="0"/>
          <w:lang w:val="en-US"/>
        </w:rPr>
        <w:t>not</w:t>
      </w:r>
      <w:r>
        <w:rPr>
          <w:rStyle w:val="Nenhum"/>
          <w:spacing w:val="-3"/>
          <w:sz w:val="24"/>
          <w:szCs w:val="24"/>
          <w:rtl w:val="0"/>
          <w:lang w:val="en-US"/>
        </w:rPr>
        <w:t xml:space="preserve"> </w:t>
      </w:r>
      <w:r>
        <w:rPr>
          <w:rStyle w:val="Nenhum"/>
          <w:sz w:val="24"/>
          <w:szCs w:val="24"/>
          <w:rtl w:val="0"/>
          <w:lang w:val="en-US"/>
        </w:rPr>
        <w:t>presented</w:t>
      </w:r>
      <w:r>
        <w:rPr>
          <w:rStyle w:val="Nenhum"/>
          <w:spacing w:val="-3"/>
          <w:sz w:val="24"/>
          <w:szCs w:val="24"/>
          <w:rtl w:val="0"/>
          <w:lang w:val="en-US"/>
        </w:rPr>
        <w:t xml:space="preserve"> </w:t>
      </w:r>
      <w:r>
        <w:rPr>
          <w:rStyle w:val="Nenhum"/>
          <w:sz w:val="24"/>
          <w:szCs w:val="24"/>
          <w:rtl w:val="0"/>
          <w:lang w:val="en-US"/>
        </w:rPr>
        <w:t>as</w:t>
      </w:r>
      <w:r>
        <w:rPr>
          <w:rStyle w:val="Nenhum"/>
          <w:spacing w:val="-1"/>
          <w:sz w:val="24"/>
          <w:szCs w:val="24"/>
          <w:rtl w:val="0"/>
          <w:lang w:val="en-US"/>
        </w:rPr>
        <w:t xml:space="preserve"> </w:t>
      </w:r>
      <w:r>
        <w:rPr>
          <w:rStyle w:val="Nenhum"/>
          <w:sz w:val="24"/>
          <w:szCs w:val="24"/>
          <w:rtl w:val="0"/>
          <w:lang w:val="en-US"/>
        </w:rPr>
        <w:t>an obstacle to legal abortion?</w:t>
      </w:r>
    </w:p>
    <w:p>
      <w:pPr>
        <w:pStyle w:val="List Paragraph"/>
        <w:numPr>
          <w:ilvl w:val="1"/>
          <w:numId w:val="27"/>
        </w:numPr>
        <w:bidi w:val="0"/>
        <w:spacing w:before="5" w:line="312" w:lineRule="auto"/>
        <w:ind w:right="458"/>
        <w:jc w:val="left"/>
        <w:rPr>
          <w:sz w:val="24"/>
          <w:szCs w:val="24"/>
          <w:rtl w:val="0"/>
          <w:lang w:val="en-US"/>
        </w:rPr>
      </w:pPr>
      <w:r>
        <w:rPr>
          <w:rStyle w:val="Nenhum"/>
          <w:sz w:val="24"/>
          <w:szCs w:val="24"/>
          <w:rtl w:val="0"/>
          <w:lang w:val="en-US"/>
        </w:rPr>
        <w:t>What</w:t>
      </w:r>
      <w:r>
        <w:rPr>
          <w:rStyle w:val="Nenhum"/>
          <w:spacing w:val="-3"/>
          <w:sz w:val="24"/>
          <w:szCs w:val="24"/>
          <w:rtl w:val="0"/>
          <w:lang w:val="en-US"/>
        </w:rPr>
        <w:t xml:space="preserve"> </w:t>
      </w:r>
      <w:r>
        <w:rPr>
          <w:rStyle w:val="Nenhum"/>
          <w:sz w:val="24"/>
          <w:szCs w:val="24"/>
          <w:rtl w:val="0"/>
          <w:lang w:val="en-US"/>
        </w:rPr>
        <w:t>measures</w:t>
      </w:r>
      <w:r>
        <w:rPr>
          <w:rStyle w:val="Nenhum"/>
          <w:spacing w:val="-3"/>
          <w:sz w:val="24"/>
          <w:szCs w:val="24"/>
          <w:rtl w:val="0"/>
          <w:lang w:val="en-US"/>
        </w:rPr>
        <w:t xml:space="preserve"> </w:t>
      </w:r>
      <w:r>
        <w:rPr>
          <w:rStyle w:val="Nenhum"/>
          <w:sz w:val="24"/>
          <w:szCs w:val="24"/>
          <w:rtl w:val="0"/>
          <w:lang w:val="en-US"/>
        </w:rPr>
        <w:t>are</w:t>
      </w:r>
      <w:r>
        <w:rPr>
          <w:rStyle w:val="Nenhum"/>
          <w:spacing w:val="-4"/>
          <w:sz w:val="24"/>
          <w:szCs w:val="24"/>
          <w:rtl w:val="0"/>
          <w:lang w:val="en-US"/>
        </w:rPr>
        <w:t xml:space="preserve"> </w:t>
      </w:r>
      <w:r>
        <w:rPr>
          <w:rStyle w:val="Nenhum"/>
          <w:sz w:val="24"/>
          <w:szCs w:val="24"/>
          <w:rtl w:val="0"/>
          <w:lang w:val="en-US"/>
        </w:rPr>
        <w:t>being</w:t>
      </w:r>
      <w:r>
        <w:rPr>
          <w:rStyle w:val="Nenhum"/>
          <w:spacing w:val="-1"/>
          <w:sz w:val="24"/>
          <w:szCs w:val="24"/>
          <w:rtl w:val="0"/>
          <w:lang w:val="en-US"/>
        </w:rPr>
        <w:t xml:space="preserve"> </w:t>
      </w:r>
      <w:r>
        <w:rPr>
          <w:rStyle w:val="Nenhum"/>
          <w:sz w:val="24"/>
          <w:szCs w:val="24"/>
          <w:rtl w:val="0"/>
          <w:lang w:val="en-US"/>
        </w:rPr>
        <w:t>taken</w:t>
      </w:r>
      <w:r>
        <w:rPr>
          <w:rStyle w:val="Nenhum"/>
          <w:spacing w:val="-3"/>
          <w:sz w:val="24"/>
          <w:szCs w:val="24"/>
          <w:rtl w:val="0"/>
          <w:lang w:val="en-US"/>
        </w:rPr>
        <w:t xml:space="preserve"> </w:t>
      </w:r>
      <w:r>
        <w:rPr>
          <w:rStyle w:val="Nenhum"/>
          <w:sz w:val="24"/>
          <w:szCs w:val="24"/>
          <w:rtl w:val="0"/>
          <w:lang w:val="en-US"/>
        </w:rPr>
        <w:t>so</w:t>
      </w:r>
      <w:r>
        <w:rPr>
          <w:rStyle w:val="Nenhum"/>
          <w:spacing w:val="-3"/>
          <w:sz w:val="24"/>
          <w:szCs w:val="24"/>
          <w:rtl w:val="0"/>
          <w:lang w:val="en-US"/>
        </w:rPr>
        <w:t xml:space="preserve"> </w:t>
      </w:r>
      <w:r>
        <w:rPr>
          <w:rStyle w:val="Nenhum"/>
          <w:sz w:val="24"/>
          <w:szCs w:val="24"/>
          <w:rtl w:val="0"/>
          <w:lang w:val="en-US"/>
        </w:rPr>
        <w:t>that</w:t>
      </w:r>
      <w:r>
        <w:rPr>
          <w:rStyle w:val="Nenhum"/>
          <w:spacing w:val="-3"/>
          <w:sz w:val="24"/>
          <w:szCs w:val="24"/>
          <w:rtl w:val="0"/>
          <w:lang w:val="en-US"/>
        </w:rPr>
        <w:t xml:space="preserve"> </w:t>
      </w:r>
      <w:r>
        <w:rPr>
          <w:rStyle w:val="Nenhum"/>
          <w:sz w:val="24"/>
          <w:szCs w:val="24"/>
          <w:rtl w:val="0"/>
          <w:lang w:val="en-US"/>
        </w:rPr>
        <w:t>“</w:t>
      </w:r>
      <w:r>
        <w:rPr>
          <w:rStyle w:val="Nenhum"/>
          <w:sz w:val="24"/>
          <w:szCs w:val="24"/>
          <w:rtl w:val="0"/>
          <w:lang w:val="en-US"/>
        </w:rPr>
        <w:t>conscientious</w:t>
      </w:r>
      <w:r>
        <w:rPr>
          <w:rStyle w:val="Nenhum"/>
          <w:spacing w:val="-3"/>
          <w:sz w:val="24"/>
          <w:szCs w:val="24"/>
          <w:rtl w:val="0"/>
          <w:lang w:val="en-US"/>
        </w:rPr>
        <w:t xml:space="preserve"> </w:t>
      </w:r>
      <w:r>
        <w:rPr>
          <w:rStyle w:val="Nenhum"/>
          <w:sz w:val="24"/>
          <w:szCs w:val="24"/>
          <w:rtl w:val="0"/>
          <w:lang w:val="en-US"/>
        </w:rPr>
        <w:t>objection</w:t>
      </w:r>
      <w:r>
        <w:rPr>
          <w:rStyle w:val="Nenhum"/>
          <w:sz w:val="24"/>
          <w:szCs w:val="24"/>
          <w:rtl w:val="0"/>
          <w:lang w:val="en-US"/>
        </w:rPr>
        <w:t>”</w:t>
      </w:r>
      <w:r>
        <w:rPr>
          <w:rStyle w:val="Nenhum"/>
          <w:spacing w:val="-4"/>
          <w:sz w:val="24"/>
          <w:szCs w:val="24"/>
          <w:rtl w:val="0"/>
          <w:lang w:val="en-US"/>
        </w:rPr>
        <w:t xml:space="preserve"> </w:t>
      </w:r>
      <w:r>
        <w:rPr>
          <w:rStyle w:val="Nenhum"/>
          <w:sz w:val="24"/>
          <w:szCs w:val="24"/>
          <w:rtl w:val="0"/>
          <w:lang w:val="en-US"/>
        </w:rPr>
        <w:t>does</w:t>
      </w:r>
      <w:r>
        <w:rPr>
          <w:rStyle w:val="Nenhum"/>
          <w:spacing w:val="-3"/>
          <w:sz w:val="24"/>
          <w:szCs w:val="24"/>
          <w:rtl w:val="0"/>
          <w:lang w:val="en-US"/>
        </w:rPr>
        <w:t xml:space="preserve"> </w:t>
      </w:r>
      <w:r>
        <w:rPr>
          <w:rStyle w:val="Nenhum"/>
          <w:sz w:val="24"/>
          <w:szCs w:val="24"/>
          <w:rtl w:val="0"/>
          <w:lang w:val="en-US"/>
        </w:rPr>
        <w:t>not</w:t>
      </w:r>
      <w:r>
        <w:rPr>
          <w:rStyle w:val="Nenhum"/>
          <w:spacing w:val="-3"/>
          <w:sz w:val="24"/>
          <w:szCs w:val="24"/>
          <w:rtl w:val="0"/>
          <w:lang w:val="en-US"/>
        </w:rPr>
        <w:t xml:space="preserve"> </w:t>
      </w:r>
      <w:r>
        <w:rPr>
          <w:rStyle w:val="Nenhum"/>
          <w:sz w:val="24"/>
          <w:szCs w:val="24"/>
          <w:rtl w:val="0"/>
          <w:lang w:val="en-US"/>
        </w:rPr>
        <w:t>lead</w:t>
      </w:r>
      <w:r>
        <w:rPr>
          <w:rStyle w:val="Nenhum"/>
          <w:spacing w:val="-3"/>
          <w:sz w:val="24"/>
          <w:szCs w:val="24"/>
          <w:rtl w:val="0"/>
          <w:lang w:val="en-US"/>
        </w:rPr>
        <w:t xml:space="preserve"> </w:t>
      </w:r>
      <w:r>
        <w:rPr>
          <w:rStyle w:val="Nenhum"/>
          <w:sz w:val="24"/>
          <w:szCs w:val="24"/>
          <w:rtl w:val="0"/>
          <w:lang w:val="en-US"/>
        </w:rPr>
        <w:t>to</w:t>
      </w:r>
      <w:r>
        <w:rPr>
          <w:rStyle w:val="Nenhum"/>
          <w:spacing w:val="-3"/>
          <w:sz w:val="24"/>
          <w:szCs w:val="24"/>
          <w:rtl w:val="0"/>
          <w:lang w:val="en-US"/>
        </w:rPr>
        <w:t xml:space="preserve"> </w:t>
      </w:r>
      <w:r>
        <w:rPr>
          <w:rStyle w:val="Nenhum"/>
          <w:sz w:val="24"/>
          <w:szCs w:val="24"/>
          <w:rtl w:val="0"/>
          <w:lang w:val="en-US"/>
        </w:rPr>
        <w:t>lack</w:t>
      </w:r>
      <w:r>
        <w:rPr>
          <w:rStyle w:val="Nenhum"/>
          <w:spacing w:val="-3"/>
          <w:sz w:val="24"/>
          <w:szCs w:val="24"/>
          <w:rtl w:val="0"/>
          <w:lang w:val="en-US"/>
        </w:rPr>
        <w:t xml:space="preserve"> </w:t>
      </w:r>
      <w:r>
        <w:rPr>
          <w:rStyle w:val="Nenhum"/>
          <w:sz w:val="24"/>
          <w:szCs w:val="24"/>
          <w:rtl w:val="0"/>
          <w:lang w:val="en-US"/>
        </w:rPr>
        <w:t>of</w:t>
      </w:r>
      <w:r>
        <w:rPr>
          <w:rStyle w:val="Nenhum"/>
          <w:spacing w:val="-4"/>
          <w:sz w:val="24"/>
          <w:szCs w:val="24"/>
          <w:rtl w:val="0"/>
          <w:lang w:val="en-US"/>
        </w:rPr>
        <w:t xml:space="preserve"> </w:t>
      </w:r>
      <w:r>
        <w:rPr>
          <w:rStyle w:val="Nenhum"/>
          <w:sz w:val="24"/>
          <w:szCs w:val="24"/>
          <w:rtl w:val="0"/>
          <w:lang w:val="en-US"/>
        </w:rPr>
        <w:t xml:space="preserve">medical </w:t>
      </w:r>
      <w:r>
        <w:rPr>
          <w:rStyle w:val="Nenhum"/>
          <w:spacing w:val="-2"/>
          <w:sz w:val="24"/>
          <w:szCs w:val="24"/>
          <w:rtl w:val="0"/>
          <w:lang w:val="en-US"/>
        </w:rPr>
        <w:t>assistance?</w:t>
      </w:r>
    </w:p>
    <w:p>
      <w:pPr>
        <w:pStyle w:val="List Paragraph"/>
        <w:numPr>
          <w:ilvl w:val="1"/>
          <w:numId w:val="28"/>
        </w:numPr>
        <w:bidi w:val="0"/>
        <w:spacing w:before="77" w:line="312" w:lineRule="auto"/>
        <w:ind w:right="215"/>
        <w:jc w:val="both"/>
        <w:rPr>
          <w:sz w:val="24"/>
          <w:szCs w:val="24"/>
          <w:rtl w:val="0"/>
          <w:lang w:val="en-US"/>
        </w:rPr>
      </w:pPr>
      <w:r>
        <w:rPr>
          <w:rStyle w:val="Nenhum"/>
          <w:sz w:val="24"/>
          <w:szCs w:val="24"/>
          <w:rtl w:val="0"/>
          <w:lang w:val="en-US"/>
        </w:rPr>
        <w:t>What measures are being adopted to train health professionals to perform legal abortion at any gestational age?</w:t>
      </w:r>
    </w:p>
    <w:p>
      <w:pPr>
        <w:pStyle w:val="List Paragraph"/>
        <w:numPr>
          <w:ilvl w:val="1"/>
          <w:numId w:val="29"/>
        </w:numPr>
        <w:bidi w:val="0"/>
        <w:spacing w:line="312" w:lineRule="auto"/>
        <w:ind w:right="215"/>
        <w:jc w:val="both"/>
        <w:rPr>
          <w:sz w:val="24"/>
          <w:szCs w:val="24"/>
          <w:rtl w:val="0"/>
          <w:lang w:val="en-US"/>
        </w:rPr>
      </w:pPr>
      <w:r>
        <w:rPr>
          <w:rStyle w:val="Nenhum"/>
          <w:sz w:val="24"/>
          <w:szCs w:val="24"/>
          <w:rtl w:val="0"/>
          <w:lang w:val="en-US"/>
        </w:rPr>
        <w:t>What measures are being adopted, including financial contributions, for the necessary structuring</w:t>
      </w:r>
      <w:r>
        <w:rPr>
          <w:rStyle w:val="Nenhum"/>
          <w:spacing w:val="40"/>
          <w:sz w:val="24"/>
          <w:szCs w:val="24"/>
          <w:rtl w:val="0"/>
          <w:lang w:val="en-US"/>
        </w:rPr>
        <w:t xml:space="preserve"> </w:t>
      </w:r>
      <w:r>
        <w:rPr>
          <w:rStyle w:val="Nenhum"/>
          <w:sz w:val="24"/>
          <w:szCs w:val="24"/>
          <w:rtl w:val="0"/>
          <w:lang w:val="en-US"/>
        </w:rPr>
        <w:t>of reference services for legal abortion at any gestational age?</w:t>
      </w:r>
    </w:p>
    <w:p>
      <w:pPr>
        <w:pStyle w:val="List Paragraph"/>
        <w:numPr>
          <w:ilvl w:val="1"/>
          <w:numId w:val="26"/>
        </w:numPr>
        <w:bidi w:val="0"/>
        <w:spacing w:before="5" w:line="312" w:lineRule="auto"/>
        <w:ind w:right="214"/>
        <w:jc w:val="both"/>
        <w:rPr>
          <w:sz w:val="24"/>
          <w:szCs w:val="24"/>
          <w:rtl w:val="0"/>
          <w:lang w:val="en-US"/>
        </w:rPr>
      </w:pPr>
      <w:r>
        <w:rPr>
          <w:rStyle w:val="Nenhum"/>
          <w:sz w:val="24"/>
          <w:szCs w:val="24"/>
          <w:rtl w:val="0"/>
          <w:lang w:val="en-US"/>
        </w:rPr>
        <w:t xml:space="preserve">What measures are being adopted for compliance with the Law 12.845/2013 regarding the mandatory, comprehensive and multidisciplinary care of women and girls in situations of sexual </w:t>
      </w:r>
      <w:r>
        <w:rPr>
          <w:rStyle w:val="Nenhum"/>
          <w:spacing w:val="-2"/>
          <w:sz w:val="24"/>
          <w:szCs w:val="24"/>
          <w:rtl w:val="0"/>
          <w:lang w:val="en-US"/>
        </w:rPr>
        <w:t>violence?</w:t>
      </w:r>
    </w:p>
    <w:p>
      <w:pPr>
        <w:pStyle w:val="List Paragraph"/>
        <w:numPr>
          <w:ilvl w:val="1"/>
          <w:numId w:val="30"/>
        </w:numPr>
        <w:bidi w:val="0"/>
        <w:spacing w:before="4" w:line="312" w:lineRule="auto"/>
        <w:ind w:right="214"/>
        <w:jc w:val="both"/>
        <w:rPr>
          <w:sz w:val="24"/>
          <w:szCs w:val="24"/>
          <w:rtl w:val="0"/>
          <w:lang w:val="en-US"/>
        </w:rPr>
      </w:pPr>
      <w:r>
        <w:rPr>
          <w:rStyle w:val="Nenhum"/>
          <w:sz w:val="24"/>
          <w:szCs w:val="24"/>
          <w:rtl w:val="0"/>
          <w:lang w:val="en-US"/>
        </w:rPr>
        <w:t>What measures are being adopted by the current government to guarantee access to termination of pregnancy in cases of sexual violence for women and girls living in a municipality where there is no reference service?</w:t>
      </w:r>
    </w:p>
    <w:p>
      <w:pPr>
        <w:pStyle w:val="List Paragraph"/>
        <w:numPr>
          <w:ilvl w:val="1"/>
          <w:numId w:val="31"/>
        </w:numPr>
        <w:bidi w:val="0"/>
        <w:spacing w:before="4" w:line="312" w:lineRule="auto"/>
        <w:ind w:right="214"/>
        <w:jc w:val="both"/>
        <w:rPr>
          <w:sz w:val="24"/>
          <w:szCs w:val="24"/>
          <w:rtl w:val="0"/>
          <w:lang w:val="en-US"/>
        </w:rPr>
      </w:pPr>
      <w:r>
        <w:rPr>
          <w:rStyle w:val="Nenhum"/>
          <w:sz w:val="24"/>
          <w:szCs w:val="24"/>
          <w:rtl w:val="0"/>
          <w:lang w:val="en-US"/>
        </w:rPr>
        <w:t>What measures are being adopted by the current government to systematize and publicize information</w:t>
      </w:r>
      <w:r>
        <w:rPr>
          <w:rStyle w:val="Nenhum"/>
          <w:spacing w:val="-2"/>
          <w:sz w:val="24"/>
          <w:szCs w:val="24"/>
          <w:rtl w:val="0"/>
          <w:lang w:val="en-US"/>
        </w:rPr>
        <w:t xml:space="preserve"> </w:t>
      </w:r>
      <w:r>
        <w:rPr>
          <w:rStyle w:val="Nenhum"/>
          <w:sz w:val="24"/>
          <w:szCs w:val="24"/>
          <w:rtl w:val="0"/>
          <w:lang w:val="en-US"/>
        </w:rPr>
        <w:t>regarding</w:t>
      </w:r>
      <w:r>
        <w:rPr>
          <w:rStyle w:val="Nenhum"/>
          <w:spacing w:val="-2"/>
          <w:sz w:val="24"/>
          <w:szCs w:val="24"/>
          <w:rtl w:val="0"/>
          <w:lang w:val="en-US"/>
        </w:rPr>
        <w:t xml:space="preserve"> </w:t>
      </w:r>
      <w:r>
        <w:rPr>
          <w:rStyle w:val="Nenhum"/>
          <w:sz w:val="24"/>
          <w:szCs w:val="24"/>
          <w:rtl w:val="0"/>
          <w:lang w:val="en-US"/>
        </w:rPr>
        <w:t>reference</w:t>
      </w:r>
      <w:r>
        <w:rPr>
          <w:rStyle w:val="Nenhum"/>
          <w:spacing w:val="-3"/>
          <w:sz w:val="24"/>
          <w:szCs w:val="24"/>
          <w:rtl w:val="0"/>
          <w:lang w:val="en-US"/>
        </w:rPr>
        <w:t xml:space="preserve"> </w:t>
      </w:r>
      <w:r>
        <w:rPr>
          <w:rStyle w:val="Nenhum"/>
          <w:sz w:val="24"/>
          <w:szCs w:val="24"/>
          <w:rtl w:val="0"/>
          <w:lang w:val="en-US"/>
        </w:rPr>
        <w:t>services</w:t>
      </w:r>
      <w:r>
        <w:rPr>
          <w:rStyle w:val="Nenhum"/>
          <w:spacing w:val="-2"/>
          <w:sz w:val="24"/>
          <w:szCs w:val="24"/>
          <w:rtl w:val="0"/>
          <w:lang w:val="en-US"/>
        </w:rPr>
        <w:t xml:space="preserve"> </w:t>
      </w:r>
      <w:r>
        <w:rPr>
          <w:rStyle w:val="Nenhum"/>
          <w:sz w:val="24"/>
          <w:szCs w:val="24"/>
          <w:rtl w:val="0"/>
          <w:lang w:val="en-US"/>
        </w:rPr>
        <w:t>for</w:t>
      </w:r>
      <w:r>
        <w:rPr>
          <w:rStyle w:val="Nenhum"/>
          <w:spacing w:val="-3"/>
          <w:sz w:val="24"/>
          <w:szCs w:val="24"/>
          <w:rtl w:val="0"/>
          <w:lang w:val="en-US"/>
        </w:rPr>
        <w:t xml:space="preserve"> </w:t>
      </w:r>
      <w:r>
        <w:rPr>
          <w:rStyle w:val="Nenhum"/>
          <w:sz w:val="24"/>
          <w:szCs w:val="24"/>
          <w:rtl w:val="0"/>
          <w:lang w:val="en-US"/>
        </w:rPr>
        <w:t>legal abortion</w:t>
      </w:r>
      <w:r>
        <w:rPr>
          <w:rStyle w:val="Nenhum"/>
          <w:spacing w:val="-2"/>
          <w:sz w:val="24"/>
          <w:szCs w:val="24"/>
          <w:rtl w:val="0"/>
          <w:lang w:val="en-US"/>
        </w:rPr>
        <w:t xml:space="preserve"> </w:t>
      </w:r>
      <w:r>
        <w:rPr>
          <w:rStyle w:val="Nenhum"/>
          <w:sz w:val="24"/>
          <w:szCs w:val="24"/>
          <w:rtl w:val="0"/>
          <w:lang w:val="en-US"/>
        </w:rPr>
        <w:t>by</w:t>
      </w:r>
      <w:r>
        <w:rPr>
          <w:rStyle w:val="Nenhum"/>
          <w:spacing w:val="-2"/>
          <w:sz w:val="24"/>
          <w:szCs w:val="24"/>
          <w:rtl w:val="0"/>
          <w:lang w:val="en-US"/>
        </w:rPr>
        <w:t xml:space="preserve"> </w:t>
      </w:r>
      <w:r>
        <w:rPr>
          <w:rStyle w:val="Nenhum"/>
          <w:sz w:val="24"/>
          <w:szCs w:val="24"/>
          <w:rtl w:val="0"/>
          <w:lang w:val="en-US"/>
        </w:rPr>
        <w:t>Brazilian</w:t>
      </w:r>
      <w:r>
        <w:rPr>
          <w:rStyle w:val="Nenhum"/>
          <w:spacing w:val="-2"/>
          <w:sz w:val="24"/>
          <w:szCs w:val="24"/>
          <w:rtl w:val="0"/>
          <w:lang w:val="en-US"/>
        </w:rPr>
        <w:t xml:space="preserve"> </w:t>
      </w:r>
      <w:r>
        <w:rPr>
          <w:rStyle w:val="Nenhum"/>
          <w:sz w:val="24"/>
          <w:szCs w:val="24"/>
          <w:rtl w:val="0"/>
          <w:lang w:val="en-US"/>
        </w:rPr>
        <w:t>region</w:t>
      </w:r>
      <w:r>
        <w:rPr>
          <w:rStyle w:val="Nenhum"/>
          <w:spacing w:val="-2"/>
          <w:sz w:val="24"/>
          <w:szCs w:val="24"/>
          <w:rtl w:val="0"/>
          <w:lang w:val="en-US"/>
        </w:rPr>
        <w:t xml:space="preserve"> </w:t>
      </w:r>
      <w:r>
        <w:rPr>
          <w:rStyle w:val="Nenhum"/>
          <w:sz w:val="24"/>
          <w:szCs w:val="24"/>
          <w:rtl w:val="0"/>
          <w:lang w:val="en-US"/>
        </w:rPr>
        <w:t>and</w:t>
      </w:r>
      <w:r>
        <w:rPr>
          <w:rStyle w:val="Nenhum"/>
          <w:spacing w:val="-2"/>
          <w:sz w:val="24"/>
          <w:szCs w:val="24"/>
          <w:rtl w:val="0"/>
          <w:lang w:val="en-US"/>
        </w:rPr>
        <w:t xml:space="preserve"> </w:t>
      </w:r>
      <w:r>
        <w:rPr>
          <w:rStyle w:val="Nenhum"/>
          <w:sz w:val="24"/>
          <w:szCs w:val="24"/>
          <w:rtl w:val="0"/>
          <w:lang w:val="en-US"/>
        </w:rPr>
        <w:t>municipalities?</w:t>
      </w:r>
    </w:p>
    <w:p>
      <w:pPr>
        <w:pStyle w:val="Body Text"/>
        <w:spacing w:before="2"/>
        <w:rPr>
          <w:rStyle w:val="Nenhum"/>
          <w:sz w:val="30"/>
          <w:szCs w:val="30"/>
        </w:rPr>
      </w:pPr>
    </w:p>
    <w:p>
      <w:pPr>
        <w:pStyle w:val="Cabeçalho"/>
        <w:numPr>
          <w:ilvl w:val="0"/>
          <w:numId w:val="32"/>
        </w:numPr>
        <w:bidi w:val="0"/>
        <w:spacing w:before="1"/>
        <w:ind w:right="0"/>
        <w:jc w:val="left"/>
        <w:rPr>
          <w:rFonts w:ascii="Wingdings" w:hAnsi="Wingdings"/>
          <w:b w:val="0"/>
          <w:bCs w:val="0"/>
          <w:rtl w:val="0"/>
          <w:lang w:val="en-US"/>
        </w:rPr>
      </w:pPr>
      <w:r>
        <w:rPr>
          <w:rStyle w:val="Nenhum"/>
          <w:rFonts w:ascii="Times New Roman" w:hAnsi="Times New Roman"/>
          <w:b w:val="1"/>
          <w:bCs w:val="1"/>
          <w:rtl w:val="0"/>
          <w:lang w:val="en-US"/>
        </w:rPr>
        <w:t>The</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need</w:t>
      </w:r>
      <w:r>
        <w:rPr>
          <w:rStyle w:val="Nenhum"/>
          <w:rFonts w:ascii="Times New Roman" w:hAnsi="Times New Roman"/>
          <w:b w:val="1"/>
          <w:bCs w:val="1"/>
          <w:spacing w:val="0"/>
          <w:rtl w:val="0"/>
        </w:rPr>
        <w:t xml:space="preserve"> </w:t>
      </w:r>
      <w:r>
        <w:rPr>
          <w:rStyle w:val="Nenhum"/>
          <w:rFonts w:ascii="Times New Roman" w:hAnsi="Times New Roman"/>
          <w:b w:val="1"/>
          <w:bCs w:val="1"/>
          <w:rtl w:val="0"/>
        </w:rPr>
        <w:t>to</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repeal</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the</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Law</w:t>
      </w:r>
      <w:r>
        <w:rPr>
          <w:rStyle w:val="Nenhum"/>
          <w:rFonts w:ascii="Times New Roman" w:hAnsi="Times New Roman"/>
          <w:b w:val="1"/>
          <w:bCs w:val="1"/>
          <w:spacing w:val="0"/>
          <w:rtl w:val="0"/>
        </w:rPr>
        <w:t xml:space="preserve"> </w:t>
      </w:r>
      <w:r>
        <w:rPr>
          <w:rStyle w:val="Nenhum"/>
          <w:rFonts w:ascii="Times New Roman" w:hAnsi="Times New Roman"/>
          <w:b w:val="1"/>
          <w:bCs w:val="1"/>
          <w:rtl w:val="0"/>
        </w:rPr>
        <w:t>12,318/2010</w:t>
      </w:r>
      <w:r>
        <w:rPr>
          <w:rStyle w:val="Nenhum"/>
          <w:rFonts w:ascii="Times New Roman" w:hAnsi="Times New Roman"/>
          <w:b w:val="1"/>
          <w:bCs w:val="1"/>
          <w:spacing w:val="0"/>
          <w:rtl w:val="0"/>
        </w:rPr>
        <w:t xml:space="preserve"> </w:t>
      </w:r>
      <w:r>
        <w:rPr>
          <w:rStyle w:val="Nenhum"/>
          <w:rFonts w:ascii="Times New Roman" w:hAnsi="Times New Roman" w:hint="default"/>
          <w:b w:val="1"/>
          <w:bCs w:val="1"/>
          <w:rtl w:val="0"/>
        </w:rPr>
        <w:t>–</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en-US"/>
        </w:rPr>
        <w:t>Parental</w:t>
      </w:r>
      <w:r>
        <w:rPr>
          <w:rStyle w:val="Nenhum"/>
          <w:rFonts w:ascii="Times New Roman" w:hAnsi="Times New Roman"/>
          <w:b w:val="1"/>
          <w:bCs w:val="1"/>
          <w:spacing w:val="0"/>
          <w:rtl w:val="0"/>
        </w:rPr>
        <w:t xml:space="preserve"> </w:t>
      </w:r>
      <w:r>
        <w:rPr>
          <w:rStyle w:val="Nenhum"/>
          <w:rFonts w:ascii="Times New Roman" w:hAnsi="Times New Roman"/>
          <w:b w:val="1"/>
          <w:bCs w:val="1"/>
          <w:rtl w:val="0"/>
          <w:lang w:val="it-IT"/>
        </w:rPr>
        <w:t>Alienation</w:t>
      </w:r>
      <w:r>
        <w:rPr>
          <w:rStyle w:val="Nenhum"/>
          <w:rFonts w:ascii="Times New Roman" w:hAnsi="Times New Roman"/>
          <w:b w:val="1"/>
          <w:bCs w:val="1"/>
          <w:spacing w:val="0"/>
          <w:rtl w:val="0"/>
        </w:rPr>
        <w:t xml:space="preserve"> </w:t>
      </w:r>
      <w:r>
        <w:rPr>
          <w:rStyle w:val="Nenhum"/>
          <w:rFonts w:ascii="Times New Roman" w:hAnsi="Times New Roman"/>
          <w:b w:val="1"/>
          <w:bCs w:val="1"/>
          <w:spacing w:val="0"/>
          <w:rtl w:val="0"/>
          <w:lang w:val="en-US"/>
        </w:rPr>
        <w:t>Law:</w:t>
      </w:r>
    </w:p>
    <w:p>
      <w:pPr>
        <w:pStyle w:val="Body Text"/>
        <w:rPr>
          <w:rStyle w:val="Nenhum"/>
          <w:b w:val="1"/>
          <w:bCs w:val="1"/>
          <w:sz w:val="26"/>
          <w:szCs w:val="26"/>
        </w:rPr>
      </w:pPr>
    </w:p>
    <w:p>
      <w:pPr>
        <w:pStyle w:val="Body Text"/>
        <w:spacing w:before="6"/>
        <w:rPr>
          <w:rStyle w:val="Nenhum"/>
          <w:b w:val="1"/>
          <w:bCs w:val="1"/>
          <w:sz w:val="21"/>
          <w:szCs w:val="21"/>
        </w:rPr>
      </w:pPr>
    </w:p>
    <w:p>
      <w:pPr>
        <w:pStyle w:val="List Paragraph"/>
        <w:numPr>
          <w:ilvl w:val="1"/>
          <w:numId w:val="33"/>
        </w:numPr>
        <w:bidi w:val="0"/>
        <w:spacing w:line="312" w:lineRule="auto"/>
        <w:ind w:right="216"/>
        <w:jc w:val="both"/>
        <w:rPr>
          <w:sz w:val="24"/>
          <w:szCs w:val="24"/>
          <w:rtl w:val="0"/>
          <w:lang w:val="en-US"/>
        </w:rPr>
      </w:pPr>
      <w:r>
        <w:rPr>
          <w:rStyle w:val="Nenhum"/>
          <w:sz w:val="24"/>
          <w:szCs w:val="24"/>
          <w:rtl w:val="0"/>
          <w:lang w:val="en-US"/>
        </w:rPr>
        <w:t>What</w:t>
      </w:r>
      <w:r>
        <w:rPr>
          <w:rStyle w:val="Nenhum"/>
          <w:spacing w:val="-1"/>
          <w:sz w:val="24"/>
          <w:szCs w:val="24"/>
          <w:rtl w:val="0"/>
          <w:lang w:val="en-US"/>
        </w:rPr>
        <w:t xml:space="preserve"> </w:t>
      </w:r>
      <w:r>
        <w:rPr>
          <w:rStyle w:val="Nenhum"/>
          <w:sz w:val="24"/>
          <w:szCs w:val="24"/>
          <w:rtl w:val="0"/>
          <w:lang w:val="en-US"/>
        </w:rPr>
        <w:t>measures have been</w:t>
      </w:r>
      <w:r>
        <w:rPr>
          <w:rStyle w:val="Nenhum"/>
          <w:spacing w:val="-1"/>
          <w:sz w:val="24"/>
          <w:szCs w:val="24"/>
          <w:rtl w:val="0"/>
          <w:lang w:val="en-US"/>
        </w:rPr>
        <w:t xml:space="preserve"> </w:t>
      </w:r>
      <w:r>
        <w:rPr>
          <w:rStyle w:val="Nenhum"/>
          <w:sz w:val="24"/>
          <w:szCs w:val="24"/>
          <w:rtl w:val="0"/>
          <w:lang w:val="en-US"/>
        </w:rPr>
        <w:t>adopted by</w:t>
      </w:r>
      <w:r>
        <w:rPr>
          <w:rStyle w:val="Nenhum"/>
          <w:spacing w:val="-1"/>
          <w:sz w:val="24"/>
          <w:szCs w:val="24"/>
          <w:rtl w:val="0"/>
          <w:lang w:val="en-US"/>
        </w:rPr>
        <w:t xml:space="preserve"> </w:t>
      </w:r>
      <w:r>
        <w:rPr>
          <w:rStyle w:val="Nenhum"/>
          <w:sz w:val="24"/>
          <w:szCs w:val="24"/>
          <w:rtl w:val="0"/>
          <w:lang w:val="en-US"/>
        </w:rPr>
        <w:t>the current government</w:t>
      </w:r>
      <w:r>
        <w:rPr>
          <w:rStyle w:val="Nenhum"/>
          <w:spacing w:val="-1"/>
          <w:sz w:val="24"/>
          <w:szCs w:val="24"/>
          <w:rtl w:val="0"/>
          <w:lang w:val="en-US"/>
        </w:rPr>
        <w:t xml:space="preserve"> </w:t>
      </w:r>
      <w:r>
        <w:rPr>
          <w:rStyle w:val="Nenhum"/>
          <w:sz w:val="24"/>
          <w:szCs w:val="24"/>
          <w:rtl w:val="0"/>
          <w:lang w:val="en-US"/>
        </w:rPr>
        <w:t>to repeal</w:t>
      </w:r>
      <w:r>
        <w:rPr>
          <w:rStyle w:val="Nenhum"/>
          <w:spacing w:val="-1"/>
          <w:sz w:val="24"/>
          <w:szCs w:val="24"/>
          <w:rtl w:val="0"/>
          <w:lang w:val="en-US"/>
        </w:rPr>
        <w:t xml:space="preserve"> </w:t>
      </w:r>
      <w:r>
        <w:rPr>
          <w:rStyle w:val="Nenhum"/>
          <w:sz w:val="24"/>
          <w:szCs w:val="24"/>
          <w:rtl w:val="0"/>
          <w:lang w:val="en-US"/>
        </w:rPr>
        <w:t>Law</w:t>
      </w:r>
      <w:r>
        <w:rPr>
          <w:rStyle w:val="Nenhum"/>
          <w:spacing w:val="-1"/>
          <w:sz w:val="24"/>
          <w:szCs w:val="24"/>
          <w:rtl w:val="0"/>
          <w:lang w:val="en-US"/>
        </w:rPr>
        <w:t xml:space="preserve"> </w:t>
      </w:r>
      <w:r>
        <w:rPr>
          <w:rStyle w:val="Nenhum"/>
          <w:sz w:val="24"/>
          <w:szCs w:val="24"/>
          <w:rtl w:val="0"/>
          <w:lang w:val="en-US"/>
        </w:rPr>
        <w:t>No.</w:t>
      </w:r>
      <w:r>
        <w:rPr>
          <w:rStyle w:val="Nenhum"/>
          <w:spacing w:val="-1"/>
          <w:sz w:val="24"/>
          <w:szCs w:val="24"/>
          <w:rtl w:val="0"/>
          <w:lang w:val="en-US"/>
        </w:rPr>
        <w:t xml:space="preserve"> </w:t>
      </w:r>
      <w:r>
        <w:rPr>
          <w:rStyle w:val="Nenhum"/>
          <w:sz w:val="24"/>
          <w:szCs w:val="24"/>
          <w:rtl w:val="0"/>
          <w:lang w:val="en-US"/>
        </w:rPr>
        <w:t>12,318, of August 26, 2010?</w:t>
      </w:r>
    </w:p>
    <w:p>
      <w:pPr>
        <w:pStyle w:val="List Paragraph"/>
        <w:numPr>
          <w:ilvl w:val="1"/>
          <w:numId w:val="34"/>
        </w:numPr>
        <w:bidi w:val="0"/>
        <w:spacing w:before="3" w:line="312" w:lineRule="auto"/>
        <w:ind w:right="215"/>
        <w:jc w:val="both"/>
        <w:rPr>
          <w:sz w:val="24"/>
          <w:szCs w:val="24"/>
          <w:rtl w:val="0"/>
          <w:lang w:val="en-US"/>
        </w:rPr>
      </w:pPr>
      <w:r>
        <w:rPr>
          <w:rStyle w:val="Nenhum"/>
          <w:sz w:val="24"/>
          <w:szCs w:val="24"/>
          <w:rtl w:val="0"/>
          <w:lang w:val="en-US"/>
        </w:rPr>
        <w:t>Considering the public statement by the current government on the unconstitutionality of Law no. 12,318/2010, as highlighted in this report, we ask why no direct action for the declaration of unconstitutionality was filed by the President, considering that this measure is legally available to the Executive Branch.</w:t>
      </w:r>
    </w:p>
    <w:p>
      <w:pPr>
        <w:pStyle w:val="List Paragraph"/>
        <w:numPr>
          <w:ilvl w:val="1"/>
          <w:numId w:val="35"/>
        </w:numPr>
        <w:bidi w:val="0"/>
        <w:spacing w:before="5" w:line="304" w:lineRule="auto"/>
        <w:ind w:right="213"/>
        <w:jc w:val="both"/>
        <w:rPr>
          <w:rFonts w:ascii="Calibri" w:hAnsi="Calibri"/>
          <w:sz w:val="24"/>
          <w:szCs w:val="24"/>
          <w:rtl w:val="0"/>
          <w:lang w:val="en-US"/>
        </w:rPr>
      </w:pPr>
      <w:r>
        <w:rPr>
          <w:rStyle w:val="Nenhum"/>
          <w:rFonts w:ascii="Times New Roman" w:hAnsi="Times New Roman"/>
          <w:sz w:val="24"/>
          <w:szCs w:val="24"/>
          <w:rtl w:val="0"/>
          <w:lang w:val="en-US"/>
        </w:rPr>
        <w:t>What measures are being adopted by the Brazilian State to train the actors of the Justice System with regard to the application of Law no. 12,318/2010 with a gender perspective, with special attention to women victims of domestic violence?</w:t>
      </w:r>
    </w:p>
    <w:p>
      <w:pPr>
        <w:pStyle w:val="Body Text"/>
        <w:rPr>
          <w:rStyle w:val="Nenhum"/>
          <w:sz w:val="26"/>
          <w:szCs w:val="26"/>
        </w:rPr>
      </w:pPr>
    </w:p>
    <w:p>
      <w:pPr>
        <w:pStyle w:val="Body Text"/>
        <w:rPr>
          <w:rStyle w:val="Nenhum"/>
          <w:sz w:val="23"/>
          <w:szCs w:val="23"/>
        </w:rPr>
      </w:pPr>
    </w:p>
    <w:p>
      <w:pPr>
        <w:pStyle w:val="Body Text"/>
        <w:rPr>
          <w:rStyle w:val="Nenhum"/>
          <w:sz w:val="23"/>
          <w:szCs w:val="23"/>
        </w:rPr>
      </w:pPr>
    </w:p>
    <w:p>
      <w:pPr>
        <w:pStyle w:val="Cabeçalho"/>
        <w:spacing w:line="256" w:lineRule="auto"/>
        <w:ind w:left="3589" w:right="2441" w:hanging="171"/>
      </w:pPr>
      <w:r>
        <w:rPr>
          <w:rStyle w:val="Nenhum"/>
          <w:rtl w:val="0"/>
          <w:lang w:val="en-US"/>
        </w:rPr>
        <w:t>Working</w:t>
      </w:r>
      <w:r>
        <w:rPr>
          <w:rStyle w:val="Nenhum"/>
          <w:spacing w:val="0"/>
          <w:rtl w:val="0"/>
        </w:rPr>
        <w:t xml:space="preserve"> </w:t>
      </w:r>
      <w:r>
        <w:rPr>
          <w:rStyle w:val="Nenhum"/>
          <w:rtl w:val="0"/>
          <w:lang w:val="fr-FR"/>
        </w:rPr>
        <w:t>Group</w:t>
      </w:r>
      <w:r>
        <w:rPr>
          <w:rStyle w:val="Nenhum"/>
          <w:spacing w:val="0"/>
          <w:rtl w:val="0"/>
        </w:rPr>
        <w:t xml:space="preserve"> </w:t>
      </w:r>
      <w:r>
        <w:rPr>
          <w:rStyle w:val="Nenhum"/>
          <w:rtl w:val="0"/>
          <w:lang w:val="en-US"/>
        </w:rPr>
        <w:t>for</w:t>
      </w:r>
      <w:r>
        <w:rPr>
          <w:rStyle w:val="Nenhum"/>
          <w:spacing w:val="0"/>
          <w:rtl w:val="0"/>
        </w:rPr>
        <w:t xml:space="preserve"> </w:t>
      </w:r>
      <w:r>
        <w:rPr>
          <w:rStyle w:val="Nenhum"/>
          <w:rtl w:val="0"/>
          <w:lang w:val="en-US"/>
        </w:rPr>
        <w:t>the</w:t>
      </w:r>
      <w:r>
        <w:rPr>
          <w:rStyle w:val="Nenhum"/>
          <w:spacing w:val="0"/>
          <w:rtl w:val="0"/>
        </w:rPr>
        <w:t xml:space="preserve"> </w:t>
      </w:r>
      <w:r>
        <w:rPr>
          <w:rStyle w:val="Nenhum"/>
          <w:rtl w:val="0"/>
          <w:lang w:val="fr-FR"/>
        </w:rPr>
        <w:t>Assistance</w:t>
      </w:r>
      <w:r>
        <w:rPr>
          <w:rStyle w:val="Nenhum"/>
          <w:spacing w:val="0"/>
          <w:rtl w:val="0"/>
        </w:rPr>
        <w:t xml:space="preserve"> </w:t>
      </w:r>
      <w:r>
        <w:rPr>
          <w:rStyle w:val="Nenhum"/>
          <w:rtl w:val="0"/>
          <w:lang w:val="en-US"/>
        </w:rPr>
        <w:t>of</w:t>
      </w:r>
      <w:r>
        <w:rPr>
          <w:rStyle w:val="Nenhum"/>
          <w:spacing w:val="0"/>
          <w:rtl w:val="0"/>
        </w:rPr>
        <w:t xml:space="preserve"> </w:t>
      </w:r>
      <w:r>
        <w:rPr>
          <w:rStyle w:val="Nenhum"/>
          <w:rtl w:val="0"/>
          <w:lang w:val="en-US"/>
        </w:rPr>
        <w:t>Women Federal Public Defenders</w:t>
      </w:r>
      <w:r>
        <w:rPr>
          <w:rStyle w:val="Nenhum"/>
          <w:rtl w:val="1"/>
        </w:rPr>
        <w:t xml:space="preserve">’ </w:t>
      </w:r>
      <w:r>
        <w:rPr>
          <w:rStyle w:val="Nenhum"/>
          <w:rtl w:val="0"/>
          <w:lang w:val="en-US"/>
        </w:rPr>
        <w:t>Office of Brazil</w:t>
      </w:r>
    </w:p>
    <w:p>
      <w:pPr>
        <w:pStyle w:val="Body Text"/>
        <w:rPr>
          <w:rStyle w:val="Nenhum"/>
          <w:b w:val="1"/>
          <w:bCs w:val="1"/>
          <w:sz w:val="20"/>
          <w:szCs w:val="20"/>
        </w:rPr>
      </w:pPr>
    </w:p>
    <w:p>
      <w:pPr>
        <w:pStyle w:val="Body Text"/>
        <w:rPr>
          <w:rStyle w:val="Nenhum"/>
          <w:b w:val="1"/>
          <w:bCs w:val="1"/>
          <w:sz w:val="20"/>
          <w:szCs w:val="20"/>
        </w:rPr>
      </w:pPr>
    </w:p>
    <w:p>
      <w:pPr>
        <w:pStyle w:val="Body Text"/>
        <w:rPr>
          <w:rStyle w:val="Nenhum"/>
          <w:b w:val="1"/>
          <w:bCs w:val="1"/>
          <w:sz w:val="20"/>
          <w:szCs w:val="20"/>
        </w:rPr>
      </w:pPr>
    </w:p>
    <w:p>
      <w:pPr>
        <w:pStyle w:val="Body Text"/>
        <w:rPr>
          <w:rStyle w:val="Nenhum"/>
          <w:b w:val="1"/>
          <w:bCs w:val="1"/>
          <w:sz w:val="20"/>
          <w:szCs w:val="20"/>
        </w:rPr>
      </w:pPr>
    </w:p>
    <w:p>
      <w:pPr>
        <w:pStyle w:val="Body Text"/>
        <w:rPr>
          <w:rStyle w:val="Nenhum"/>
          <w:b w:val="1"/>
          <w:bCs w:val="1"/>
          <w:sz w:val="20"/>
          <w:szCs w:val="20"/>
        </w:rPr>
      </w:pPr>
    </w:p>
    <w:p>
      <w:pPr>
        <w:pStyle w:val="Body Text"/>
        <w:spacing w:before="3"/>
        <w:rPr>
          <w:rStyle w:val="Nenhum"/>
          <w:b w:val="1"/>
          <w:bCs w:val="1"/>
          <w:sz w:val="12"/>
          <w:szCs w:val="12"/>
        </w:rPr>
      </w:pPr>
      <w:r>
        <w:rPr>
          <w:rStyle w:val="Nenhum"/>
        </w:rPr>
        <mc:AlternateContent>
          <mc:Choice Requires="wpg">
            <w:drawing xmlns:a="http://schemas.openxmlformats.org/drawingml/2006/main">
              <wp:anchor distT="0" distB="0" distL="0" distR="0" simplePos="0" relativeHeight="251662336" behindDoc="0" locked="0" layoutInCell="1" allowOverlap="1">
                <wp:simplePos x="0" y="0"/>
                <wp:positionH relativeFrom="page">
                  <wp:posOffset>427545</wp:posOffset>
                </wp:positionH>
                <wp:positionV relativeFrom="page">
                  <wp:posOffset>103243</wp:posOffset>
                </wp:positionV>
                <wp:extent cx="2232025" cy="13018"/>
                <wp:effectExtent l="0" t="0" r="0" b="0"/>
                <wp:wrapTopAndBottom distT="0" distB="0"/>
                <wp:docPr id="1073741861" name="officeArt object" descr="Agrupar"/>
                <wp:cNvGraphicFramePr/>
                <a:graphic xmlns:a="http://schemas.openxmlformats.org/drawingml/2006/main">
                  <a:graphicData uri="http://schemas.microsoft.com/office/word/2010/wordprocessingGroup">
                    <wpg:wgp>
                      <wpg:cNvGrpSpPr/>
                      <wpg:grpSpPr>
                        <a:xfrm>
                          <a:off x="0" y="0"/>
                          <a:ext cx="2232025" cy="13018"/>
                          <a:chOff x="0" y="0"/>
                          <a:chExt cx="2232025" cy="13017"/>
                        </a:xfrm>
                      </wpg:grpSpPr>
                      <wps:wsp>
                        <wps:cNvPr id="1073741858" name="Retângulo"/>
                        <wps:cNvSpPr/>
                        <wps:spPr>
                          <a:xfrm>
                            <a:off x="1587" y="317"/>
                            <a:ext cx="2228216" cy="12701"/>
                          </a:xfrm>
                          <a:prstGeom prst="rect">
                            <a:avLst/>
                          </a:prstGeom>
                          <a:solidFill>
                            <a:srgbClr val="989898"/>
                          </a:solidFill>
                          <a:ln w="12700" cap="flat">
                            <a:noFill/>
                            <a:miter lim="400000"/>
                          </a:ln>
                          <a:effectLst/>
                        </wps:spPr>
                        <wps:bodyPr/>
                      </wps:wsp>
                      <wps:wsp>
                        <wps:cNvPr id="1073741859" name="Triângulo"/>
                        <wps:cNvSpPr/>
                        <wps:spPr>
                          <a:xfrm>
                            <a:off x="2219325" y="0"/>
                            <a:ext cx="12701" cy="127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0" y="21600"/>
                                </a:lnTo>
                                <a:lnTo>
                                  <a:pt x="21600" y="21600"/>
                                </a:lnTo>
                                <a:lnTo>
                                  <a:pt x="21600" y="0"/>
                                </a:lnTo>
                                <a:close/>
                              </a:path>
                            </a:pathLst>
                          </a:custGeom>
                          <a:solidFill>
                            <a:srgbClr val="EDEDED"/>
                          </a:solidFill>
                          <a:ln w="12700" cap="flat">
                            <a:noFill/>
                            <a:miter lim="400000"/>
                          </a:ln>
                          <a:effectLst/>
                        </wps:spPr>
                        <wps:bodyPr/>
                      </wps:wsp>
                      <wps:wsp>
                        <wps:cNvPr id="1073741860" name="Quadrado"/>
                        <wps:cNvSpPr/>
                        <wps:spPr>
                          <a:xfrm>
                            <a:off x="0" y="317"/>
                            <a:ext cx="12700" cy="12701"/>
                          </a:xfrm>
                          <a:prstGeom prst="rect">
                            <a:avLst/>
                          </a:prstGeom>
                          <a:solidFill>
                            <a:srgbClr val="989898"/>
                          </a:solidFill>
                          <a:ln w="12700" cap="flat">
                            <a:noFill/>
                            <a:miter lim="400000"/>
                          </a:ln>
                          <a:effectLst/>
                        </wps:spPr>
                        <wps:bodyPr/>
                      </wps:wsp>
                    </wpg:wgp>
                  </a:graphicData>
                </a:graphic>
              </wp:anchor>
            </w:drawing>
          </mc:Choice>
          <mc:Fallback>
            <w:pict>
              <v:group id="_x0000_s1057" style="visibility:visible;position:absolute;margin-left:33.7pt;margin-top:8.1pt;width:175.8pt;height:1.0pt;z-index:251662336;mso-position-horizontal:absolute;mso-position-horizontal-relative:page;mso-position-vertical:absolute;mso-position-vertical-relative:page;mso-wrap-distance-left:0.0pt;mso-wrap-distance-top:0.0pt;mso-wrap-distance-right:0.0pt;mso-wrap-distance-bottom:0.0pt;" coordorigin="0,0" coordsize="2232025,13018">
                <w10:wrap type="topAndBottom" side="bothSides" anchorx="page" anchory="page"/>
                <v:rect id="_x0000_s1058" style="position:absolute;left:1588;top:318;width:2228215;height:12700;">
                  <v:fill color="#989898" opacity="100.0%" type="solid"/>
                  <v:stroke on="f" weight="1.0pt" dashstyle="solid" endcap="flat" miterlimit="400.0%" joinstyle="miter" linestyle="single" startarrow="none" startarrowwidth="medium" startarrowlength="medium" endarrow="none" endarrowwidth="medium" endarrowlength="medium"/>
                </v:rect>
                <v:shape id="_x0000_s1059" style="position:absolute;left:2219325;top:0;width:12700;height:12700;" coordorigin="0,0" coordsize="21600,21600" path="M 21600,0 L 0,21600 L 21600,21600 L 21600,0 X E">
                  <v:fill color="#EDEDED" opacity="100.0%" type="solid"/>
                  <v:stroke on="f" weight="1.0pt" dashstyle="solid" endcap="flat" miterlimit="400.0%" joinstyle="miter" linestyle="single" startarrow="none" startarrowwidth="medium" startarrowlength="medium" endarrow="none" endarrowwidth="medium" endarrowlength="medium"/>
                </v:shape>
                <v:rect id="_x0000_s1060" style="position:absolute;left:0;top:318;width:12700;height:12700;">
                  <v:fill color="#989898" opacity="100.0%" type="solid"/>
                  <v:stroke on="f" weight="1.0pt" dashstyle="solid" endcap="flat" miterlimit="400.0%" joinstyle="miter" linestyle="single" startarrow="none" startarrowwidth="medium" startarrowlength="medium" endarrow="none" endarrowwidth="medium" endarrowlength="medium"/>
                </v:rect>
              </v:group>
            </w:pict>
          </mc:Fallback>
        </mc:AlternateContent>
      </w:r>
    </w:p>
    <w:p>
      <w:pPr>
        <w:pStyle w:val="List Paragraph"/>
        <w:numPr>
          <w:ilvl w:val="0"/>
          <w:numId w:val="37"/>
        </w:numPr>
        <w:bidi w:val="0"/>
        <w:spacing w:before="121" w:line="280" w:lineRule="auto"/>
        <w:ind w:right="213"/>
        <w:jc w:val="left"/>
        <w:rPr>
          <w:outline w:val="0"/>
          <w:color w:val="538dd4"/>
          <w:sz w:val="20"/>
          <w:szCs w:val="20"/>
          <w:rtl w:val="0"/>
          <w:lang w:val="en-US"/>
          <w14:textFill>
            <w14:solidFill>
              <w14:srgbClr w14:val="538DD4"/>
            </w14:solidFill>
          </w14:textFill>
        </w:rPr>
      </w:pPr>
      <w:r>
        <w:rPr>
          <w:rStyle w:val="Nenhum"/>
          <w:outline w:val="0"/>
          <w:color w:val="000000"/>
          <w:sz w:val="20"/>
          <w:szCs w:val="20"/>
          <w:rtl w:val="0"/>
          <w:lang w:val="en-US"/>
          <w14:textFill>
            <w14:solidFill>
              <w14:srgbClr w14:val="000000"/>
            </w14:solidFill>
          </w14:textFill>
        </w:rPr>
        <w:t>The</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Brazilian Public</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Security</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Yearbook</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is</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based on information provided</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by</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official</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Public</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Security sources, gathering</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data</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from records of state, military and federal civil police; calls to the telephone number 190 (telephone number of the Military Police that must be called in cases of immediate need or quick help) and requests for protective measures to the Judicial Branch, in the case of domestic violence against women.</w:t>
      </w:r>
    </w:p>
    <w:p>
      <w:pPr>
        <w:pStyle w:val="List Paragraph"/>
        <w:numPr>
          <w:ilvl w:val="0"/>
          <w:numId w:val="38"/>
        </w:numPr>
        <w:bidi w:val="0"/>
        <w:spacing w:before="37" w:line="280" w:lineRule="auto"/>
        <w:ind w:right="469"/>
        <w:jc w:val="both"/>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54144" behindDoc="1" locked="0" layoutInCell="1" allowOverlap="1">
                <wp:simplePos x="0" y="0"/>
                <wp:positionH relativeFrom="page">
                  <wp:posOffset>425195</wp:posOffset>
                </wp:positionH>
                <wp:positionV relativeFrom="page">
                  <wp:posOffset>-558049</wp:posOffset>
                </wp:positionV>
                <wp:extent cx="147829" cy="12700"/>
                <wp:effectExtent l="0" t="0" r="0" b="0"/>
                <wp:wrapNone/>
                <wp:docPr id="1073741862"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1" style="visibility:visible;position:absolute;margin-left:33.5pt;margin-top:-43.9pt;width:11.6pt;height:1.0pt;z-index:-25166233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77696" behindDoc="0" locked="0" layoutInCell="1" allowOverlap="1">
                <wp:simplePos x="0" y="0"/>
                <wp:positionH relativeFrom="page">
                  <wp:posOffset>425195</wp:posOffset>
                </wp:positionH>
                <wp:positionV relativeFrom="page">
                  <wp:posOffset>212332</wp:posOffset>
                </wp:positionV>
                <wp:extent cx="147829" cy="12700"/>
                <wp:effectExtent l="0" t="0" r="0" b="0"/>
                <wp:wrapNone/>
                <wp:docPr id="1073741863"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2" style="visibility:visible;position:absolute;margin-left:33.5pt;margin-top:16.7pt;width:11.6pt;height:1.0pt;z-index:25167769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ANU</w:t>
      </w:r>
      <w:r>
        <w:rPr>
          <w:rStyle w:val="Nenhum"/>
          <w:outline w:val="0"/>
          <w:color w:val="000000"/>
          <w:sz w:val="20"/>
          <w:szCs w:val="20"/>
          <w:rtl w:val="0"/>
          <w:lang w:val="en-US"/>
          <w14:textFill>
            <w14:solidFill>
              <w14:srgbClr w14:val="000000"/>
            </w14:solidFill>
          </w14:textFill>
        </w:rPr>
        <w:t>Á</w:t>
      </w:r>
      <w:r>
        <w:rPr>
          <w:rStyle w:val="Nenhum"/>
          <w:outline w:val="0"/>
          <w:color w:val="000000"/>
          <w:sz w:val="20"/>
          <w:szCs w:val="20"/>
          <w:rtl w:val="0"/>
          <w:lang w:val="en-US"/>
          <w14:textFill>
            <w14:solidFill>
              <w14:srgbClr w14:val="000000"/>
            </w14:solidFill>
          </w14:textFill>
        </w:rPr>
        <w:t>RIO</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BRASILEIRO</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DE</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SEGURAN</w:t>
      </w:r>
      <w:r>
        <w:rPr>
          <w:rStyle w:val="Nenhum"/>
          <w:outline w:val="0"/>
          <w:color w:val="000000"/>
          <w:sz w:val="20"/>
          <w:szCs w:val="20"/>
          <w:rtl w:val="0"/>
          <w:lang w:val="en-US"/>
          <w14:textFill>
            <w14:solidFill>
              <w14:srgbClr w14:val="000000"/>
            </w14:solidFill>
          </w14:textFill>
        </w:rPr>
        <w:t>Ç</w:t>
      </w:r>
      <w:r>
        <w:rPr>
          <w:rStyle w:val="Nenhum"/>
          <w:outline w:val="0"/>
          <w:color w:val="000000"/>
          <w:sz w:val="20"/>
          <w:szCs w:val="20"/>
          <w:rtl w:val="0"/>
          <w:lang w:val="en-US"/>
          <w14:textFill>
            <w14:solidFill>
              <w14:srgbClr w14:val="000000"/>
            </w14:solidFill>
          </w14:textFill>
        </w:rPr>
        <w:t>A</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P</w:t>
      </w:r>
      <w:r>
        <w:rPr>
          <w:rStyle w:val="Nenhum"/>
          <w:outline w:val="0"/>
          <w:color w:val="000000"/>
          <w:sz w:val="20"/>
          <w:szCs w:val="20"/>
          <w:rtl w:val="0"/>
          <w:lang w:val="en-US"/>
          <w14:textFill>
            <w14:solidFill>
              <w14:srgbClr w14:val="000000"/>
            </w14:solidFill>
          </w14:textFill>
        </w:rPr>
        <w:t>Ú</w:t>
      </w:r>
      <w:r>
        <w:rPr>
          <w:rStyle w:val="Nenhum"/>
          <w:outline w:val="0"/>
          <w:color w:val="000000"/>
          <w:sz w:val="20"/>
          <w:szCs w:val="20"/>
          <w:rtl w:val="0"/>
          <w:lang w:val="en-US"/>
          <w14:textFill>
            <w14:solidFill>
              <w14:srgbClr w14:val="000000"/>
            </w14:solidFill>
          </w14:textFill>
        </w:rPr>
        <w:t>BLICA</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2023.</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F</w:t>
      </w:r>
      <w:r>
        <w:rPr>
          <w:rStyle w:val="Nenhum"/>
          <w:outline w:val="0"/>
          <w:color w:val="000000"/>
          <w:sz w:val="20"/>
          <w:szCs w:val="20"/>
          <w:rtl w:val="0"/>
          <w:lang w:val="en-US"/>
          <w14:textFill>
            <w14:solidFill>
              <w14:srgbClr w14:val="000000"/>
            </w14:solidFill>
          </w14:textFill>
        </w:rPr>
        <w:t>ó</w:t>
      </w:r>
      <w:r>
        <w:rPr>
          <w:rStyle w:val="Nenhum"/>
          <w:outline w:val="0"/>
          <w:color w:val="000000"/>
          <w:sz w:val="20"/>
          <w:szCs w:val="20"/>
          <w:rtl w:val="0"/>
          <w:lang w:val="en-US"/>
          <w14:textFill>
            <w14:solidFill>
              <w14:srgbClr w14:val="000000"/>
            </w14:solidFill>
          </w14:textFill>
        </w:rPr>
        <w:t>rum</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Brasileiro</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de</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Seguran</w:t>
      </w:r>
      <w:r>
        <w:rPr>
          <w:rStyle w:val="Nenhum"/>
          <w:outline w:val="0"/>
          <w:color w:val="000000"/>
          <w:sz w:val="20"/>
          <w:szCs w:val="20"/>
          <w:rtl w:val="0"/>
          <w:lang w:val="en-US"/>
          <w14:textFill>
            <w14:solidFill>
              <w14:srgbClr w14:val="000000"/>
            </w14:solidFill>
          </w14:textFill>
        </w:rPr>
        <w:t>ç</w:t>
      </w:r>
      <w:r>
        <w:rPr>
          <w:rStyle w:val="Nenhum"/>
          <w:outline w:val="0"/>
          <w:color w:val="000000"/>
          <w:sz w:val="20"/>
          <w:szCs w:val="20"/>
          <w:rtl w:val="0"/>
          <w:lang w:val="en-US"/>
          <w14:textFill>
            <w14:solidFill>
              <w14:srgbClr w14:val="000000"/>
            </w14:solidFill>
          </w14:textFill>
        </w:rPr>
        <w:t>a</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P</w:t>
      </w:r>
      <w:r>
        <w:rPr>
          <w:rStyle w:val="Nenhum"/>
          <w:outline w:val="0"/>
          <w:color w:val="000000"/>
          <w:sz w:val="20"/>
          <w:szCs w:val="20"/>
          <w:rtl w:val="0"/>
          <w:lang w:val="en-US"/>
          <w14:textFill>
            <w14:solidFill>
              <w14:srgbClr w14:val="000000"/>
            </w14:solidFill>
          </w14:textFill>
        </w:rPr>
        <w:t>ú</w:t>
      </w:r>
      <w:r>
        <w:rPr>
          <w:rStyle w:val="Nenhum"/>
          <w:outline w:val="0"/>
          <w:color w:val="000000"/>
          <w:sz w:val="20"/>
          <w:szCs w:val="20"/>
          <w:rtl w:val="0"/>
          <w:lang w:val="en-US"/>
          <w14:textFill>
            <w14:solidFill>
              <w14:srgbClr w14:val="000000"/>
            </w14:solidFill>
          </w14:textFill>
        </w:rPr>
        <w:t>blica,</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year</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17,</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2023.</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ISSN 1983-7364.</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Available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at:</w:t>
      </w:r>
      <w:r>
        <w:rPr>
          <w:rStyle w:val="Nenhum"/>
          <w:outline w:val="0"/>
          <w:color w:val="000000"/>
          <w:spacing w:val="0"/>
          <w:rtl w:val="0"/>
          <w:lang w:val="en-US"/>
          <w14:textFill>
            <w14:solidFill>
              <w14:srgbClr w14:val="000000"/>
            </w14:solidFill>
          </w14:textFill>
        </w:rPr>
        <w:t xml:space="preserve"> </w:t>
      </w:r>
      <w:r>
        <w:rPr>
          <w:rStyle w:val="Nenhum"/>
          <w:outline w:val="0"/>
          <w:color w:val="0461c1"/>
          <w:u w:val="single" w:color="0461c1"/>
          <w:rtl w:val="0"/>
          <w:lang w:val="en-US"/>
          <w14:textFill>
            <w14:solidFill>
              <w14:srgbClr w14:val="0461C1"/>
            </w14:solidFill>
          </w14:textFill>
        </w:rPr>
        <w:t>https://apidspace.universilab.com.br/server/api/core/bitstreams/c0c6abca-36ce-4469-aff1-</w:t>
      </w:r>
      <w:r>
        <w:rPr>
          <w:rStyle w:val="Nenhum"/>
          <w:outline w:val="0"/>
          <w:color w:val="0461c1"/>
          <w:u w:color="0461c1"/>
          <w:rtl w:val="0"/>
          <w:lang w:val="en-US"/>
          <w14:textFill>
            <w14:solidFill>
              <w14:srgbClr w14:val="0461C1"/>
            </w14:solidFill>
          </w14:textFill>
        </w:rPr>
        <w:t xml:space="preserve"> </w:t>
      </w:r>
      <w:r>
        <w:rPr>
          <w:rStyle w:val="Nenhum"/>
          <w:outline w:val="0"/>
          <w:color w:val="0461c1"/>
          <w:u w:val="single" w:color="0461c1"/>
          <w:rtl w:val="0"/>
          <w:lang w:val="en-US"/>
          <w14:textFill>
            <w14:solidFill>
              <w14:srgbClr w14:val="0461C1"/>
            </w14:solidFill>
          </w14:textFill>
        </w:rPr>
        <w:t>6cdba95bf197/content</w:t>
      </w:r>
      <w:r>
        <w:rPr>
          <w:rStyle w:val="Nenhum"/>
          <w:outline w:val="0"/>
          <w:color w:val="000000"/>
          <w:rtl w:val="0"/>
          <w:lang w:val="en-US"/>
          <w14:textFill>
            <w14:solidFill>
              <w14:srgbClr w14:val="000000"/>
            </w14:solidFill>
          </w14:textFill>
        </w:rPr>
        <w:t>. Accessed on: Acessed on: Mar 18, 2024.</w:t>
      </w:r>
    </w:p>
    <w:p>
      <w:pPr>
        <w:pStyle w:val="List Paragraph"/>
        <w:numPr>
          <w:ilvl w:val="0"/>
          <w:numId w:val="39"/>
        </w:numPr>
        <w:bidi w:val="0"/>
        <w:spacing w:before="39" w:line="276" w:lineRule="auto"/>
        <w:ind w:right="472"/>
        <w:jc w:val="left"/>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78720" behindDoc="0" locked="0" layoutInCell="1" allowOverlap="1">
                <wp:simplePos x="0" y="0"/>
                <wp:positionH relativeFrom="page">
                  <wp:posOffset>425195</wp:posOffset>
                </wp:positionH>
                <wp:positionV relativeFrom="page">
                  <wp:posOffset>211319</wp:posOffset>
                </wp:positionV>
                <wp:extent cx="147829" cy="12700"/>
                <wp:effectExtent l="0" t="0" r="0" b="0"/>
                <wp:wrapNone/>
                <wp:docPr id="1073741864"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3" style="visibility:visible;position:absolute;margin-left:33.5pt;margin-top:16.6pt;width:11.6pt;height:1.0pt;z-index:25167872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 xml:space="preserve">The Yearbook adopts the concept of statutory rape provided for in article 217-A of the Brazilian Criminal Code, referring to </w:t>
      </w:r>
      <w:r>
        <w:rPr>
          <w:rStyle w:val="Nenhum"/>
          <w:outline w:val="0"/>
          <w:color w:val="000000"/>
          <w:rtl w:val="0"/>
          <w:lang w:val="en-US"/>
          <w14:textFill>
            <w14:solidFill>
              <w14:srgbClr w14:val="000000"/>
            </w14:solidFill>
          </w14:textFill>
        </w:rPr>
        <w:t>persons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under</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14</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years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of age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or</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affected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by</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mental</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illness,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or by</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illness,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or deprived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of</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ability</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to</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consent</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to</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the act or oppose it.</w:t>
      </w:r>
    </w:p>
    <w:p>
      <w:pPr>
        <w:pStyle w:val="List Paragraph"/>
        <w:numPr>
          <w:ilvl w:val="0"/>
          <w:numId w:val="39"/>
        </w:numPr>
        <w:bidi w:val="0"/>
        <w:spacing w:before="39" w:line="276" w:lineRule="auto"/>
        <w:ind w:right="472"/>
        <w:jc w:val="left"/>
        <w:rPr>
          <w:outline w:val="0"/>
          <w:color w:val="538dd4"/>
          <w:rtl w:val="0"/>
          <w14:textFill>
            <w14:solidFill>
              <w14:srgbClr w14:val="538DD4"/>
            </w14:solidFill>
          </w14:textFill>
        </w:rPr>
      </w:pPr>
      <w:r>
        <w:rPr>
          <w:rStyle w:val="Nenhum"/>
          <w:outline w:val="0"/>
          <w:color w:val="538dd4"/>
          <w14:textFill>
            <w14:solidFill>
              <w14:srgbClr w14:val="538DD4"/>
            </w14:solidFill>
          </w14:textFill>
        </w:rPr>
        <mc:AlternateContent>
          <mc:Choice Requires="wps">
            <w:drawing xmlns:a="http://schemas.openxmlformats.org/drawingml/2006/main">
              <wp:anchor distT="0" distB="0" distL="0" distR="0" simplePos="0" relativeHeight="251679744" behindDoc="0" locked="0" layoutInCell="1" allowOverlap="1">
                <wp:simplePos x="0" y="0"/>
                <wp:positionH relativeFrom="page">
                  <wp:posOffset>425195</wp:posOffset>
                </wp:positionH>
                <wp:positionV relativeFrom="page">
                  <wp:posOffset>107006</wp:posOffset>
                </wp:positionV>
                <wp:extent cx="147829" cy="12700"/>
                <wp:effectExtent l="0" t="0" r="0" b="0"/>
                <wp:wrapNone/>
                <wp:docPr id="1073741865"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4" style="visibility:visible;position:absolute;margin-left:33.5pt;margin-top:8.4pt;width:11.6pt;height:1.0pt;z-index:25167974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538dd4"/>
          <w:sz w:val="20"/>
          <w:szCs w:val="20"/>
          <w:rtl w:val="0"/>
          <w:lang w:val="en-US"/>
          <w14:textFill>
            <w14:solidFill>
              <w14:srgbClr w14:val="538DD4"/>
            </w14:solidFill>
          </w14:textFill>
        </w:rPr>
        <w:t>It</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is</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worth</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noting</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that,</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in</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Brazil,</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sexual</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intercourse</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with</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children</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under</w:t>
      </w:r>
      <w:r>
        <w:rPr>
          <w:rStyle w:val="Nenhum"/>
          <w:outline w:val="0"/>
          <w:color w:val="538dd4"/>
          <w:spacing w:val="-7"/>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14,</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even</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with</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consent,</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is</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considered</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rape</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under</w:t>
      </w:r>
      <w:r>
        <w:rPr>
          <w:rStyle w:val="Nenhum"/>
          <w:outline w:val="0"/>
          <w:color w:val="538dd4"/>
          <w:spacing w:val="-3"/>
          <w:sz w:val="20"/>
          <w:szCs w:val="20"/>
          <w:rtl w:val="0"/>
          <w:lang w:val="en-US"/>
          <w14:textFill>
            <w14:solidFill>
              <w14:srgbClr w14:val="538DD4"/>
            </w14:solidFill>
          </w14:textFill>
        </w:rPr>
        <w:t xml:space="preserve"> </w:t>
      </w:r>
      <w:r>
        <w:rPr>
          <w:rStyle w:val="Nenhum"/>
          <w:outline w:val="0"/>
          <w:color w:val="538dd4"/>
          <w:spacing w:val="-1"/>
          <w:sz w:val="20"/>
          <w:szCs w:val="20"/>
          <w:rtl w:val="0"/>
          <w:lang w:val="en-US"/>
          <w14:textFill>
            <w14:solidFill>
              <w14:srgbClr w14:val="538DD4"/>
            </w14:solidFill>
          </w14:textFill>
        </w:rPr>
        <w:t>article</w:t>
      </w:r>
    </w:p>
    <w:p>
      <w:pPr>
        <w:pStyle w:val="Corpo"/>
        <w:spacing w:before="37"/>
        <w:ind w:left="608" w:firstLine="0"/>
        <w:rPr>
          <w:rStyle w:val="Nenhum"/>
          <w:sz w:val="20"/>
          <w:szCs w:val="20"/>
        </w:rPr>
      </w:pPr>
      <w:r>
        <w:rPr>
          <w:rStyle w:val="Nenhum"/>
          <w:sz w:val="20"/>
          <w:szCs w:val="20"/>
          <w:rtl w:val="0"/>
        </w:rPr>
        <w:t>217-A</w:t>
      </w:r>
      <w:r>
        <w:rPr>
          <w:rStyle w:val="Nenhum"/>
          <w:spacing w:val="-7"/>
          <w:sz w:val="20"/>
          <w:szCs w:val="20"/>
          <w:rtl w:val="0"/>
        </w:rPr>
        <w:t xml:space="preserve"> </w:t>
      </w:r>
      <w:r>
        <w:rPr>
          <w:rStyle w:val="Nenhum"/>
          <w:sz w:val="20"/>
          <w:szCs w:val="20"/>
          <w:rtl w:val="0"/>
          <w:lang w:val="en-US"/>
        </w:rPr>
        <w:t>of</w:t>
      </w:r>
      <w:r>
        <w:rPr>
          <w:rStyle w:val="Nenhum"/>
          <w:spacing w:val="-3"/>
          <w:sz w:val="20"/>
          <w:szCs w:val="20"/>
          <w:rtl w:val="0"/>
        </w:rPr>
        <w:t xml:space="preserve"> </w:t>
      </w:r>
      <w:r>
        <w:rPr>
          <w:rStyle w:val="Nenhum"/>
          <w:sz w:val="20"/>
          <w:szCs w:val="20"/>
          <w:rtl w:val="0"/>
          <w:lang w:val="en-US"/>
        </w:rPr>
        <w:t>the</w:t>
      </w:r>
      <w:r>
        <w:rPr>
          <w:rStyle w:val="Nenhum"/>
          <w:spacing w:val="-5"/>
          <w:sz w:val="20"/>
          <w:szCs w:val="20"/>
          <w:rtl w:val="0"/>
        </w:rPr>
        <w:t xml:space="preserve"> </w:t>
      </w:r>
      <w:r>
        <w:rPr>
          <w:rStyle w:val="Nenhum"/>
          <w:sz w:val="20"/>
          <w:szCs w:val="20"/>
          <w:rtl w:val="0"/>
          <w:lang w:val="nl-NL"/>
        </w:rPr>
        <w:t>Brazilian</w:t>
      </w:r>
      <w:r>
        <w:rPr>
          <w:rStyle w:val="Nenhum"/>
          <w:spacing w:val="-5"/>
          <w:sz w:val="20"/>
          <w:szCs w:val="20"/>
          <w:rtl w:val="0"/>
        </w:rPr>
        <w:t xml:space="preserve"> </w:t>
      </w:r>
      <w:r>
        <w:rPr>
          <w:rStyle w:val="Nenhum"/>
          <w:sz w:val="20"/>
          <w:szCs w:val="20"/>
          <w:rtl w:val="0"/>
        </w:rPr>
        <w:t>Criminal</w:t>
      </w:r>
      <w:r>
        <w:rPr>
          <w:rStyle w:val="Nenhum"/>
          <w:spacing w:val="-5"/>
          <w:sz w:val="20"/>
          <w:szCs w:val="20"/>
          <w:rtl w:val="0"/>
        </w:rPr>
        <w:t xml:space="preserve"> </w:t>
      </w:r>
      <w:r>
        <w:rPr>
          <w:rStyle w:val="Nenhum"/>
          <w:spacing w:val="-3"/>
          <w:sz w:val="20"/>
          <w:szCs w:val="20"/>
          <w:rtl w:val="0"/>
        </w:rPr>
        <w:t>Code.</w:t>
      </w:r>
    </w:p>
    <w:p>
      <w:pPr>
        <w:pStyle w:val="List Paragraph"/>
        <w:numPr>
          <w:ilvl w:val="0"/>
          <w:numId w:val="40"/>
        </w:numPr>
        <w:bidi w:val="0"/>
        <w:spacing w:before="80" w:line="280" w:lineRule="auto"/>
        <w:ind w:right="357"/>
        <w:jc w:val="left"/>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80768" behindDoc="0" locked="0" layoutInCell="1" allowOverlap="1">
                <wp:simplePos x="0" y="0"/>
                <wp:positionH relativeFrom="page">
                  <wp:posOffset>425195</wp:posOffset>
                </wp:positionH>
                <wp:positionV relativeFrom="page">
                  <wp:posOffset>247253</wp:posOffset>
                </wp:positionV>
                <wp:extent cx="147829" cy="12700"/>
                <wp:effectExtent l="0" t="0" r="0" b="0"/>
                <wp:wrapNone/>
                <wp:docPr id="1073741866"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5" style="visibility:visible;position:absolute;margin-left:33.5pt;margin-top:19.5pt;width:11.6pt;height:1.0pt;z-index:25168076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 xml:space="preserve">The Brazilian Public Security Yearbook adopts the same nomenclature as the Brazilian Institute of Geography and </w:t>
      </w:r>
      <w:r>
        <w:rPr>
          <w:rStyle w:val="Nenhum"/>
          <w:outline w:val="0"/>
          <w:color w:val="000000"/>
          <w:rtl w:val="0"/>
          <w:lang w:val="en-US"/>
          <w14:textFill>
            <w14:solidFill>
              <w14:srgbClr w14:val="000000"/>
            </w14:solidFill>
          </w14:textFill>
        </w:rPr>
        <w:t>Statistics (IBGE) to categorize the colour and race of the black Brazilian population, classifying it through self-declaration between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blacks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or</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browns.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present</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opinion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thus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considered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sum</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of</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data</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from</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black</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and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brown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categories for quantitative analysis of the victimization of the black population.</w:t>
      </w:r>
    </w:p>
    <w:p>
      <w:pPr>
        <w:pStyle w:val="List Paragraph"/>
        <w:numPr>
          <w:ilvl w:val="0"/>
          <w:numId w:val="39"/>
        </w:numPr>
        <w:bidi w:val="0"/>
        <w:spacing w:before="35" w:line="278" w:lineRule="auto"/>
        <w:ind w:right="338"/>
        <w:jc w:val="left"/>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81792" behindDoc="0" locked="0" layoutInCell="1" allowOverlap="1">
                <wp:simplePos x="0" y="0"/>
                <wp:positionH relativeFrom="page">
                  <wp:posOffset>425195</wp:posOffset>
                </wp:positionH>
                <wp:positionV relativeFrom="page">
                  <wp:posOffset>210297</wp:posOffset>
                </wp:positionV>
                <wp:extent cx="147829" cy="12700"/>
                <wp:effectExtent l="0" t="0" r="0" b="0"/>
                <wp:wrapNone/>
                <wp:docPr id="1073741867"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6" style="visibility:visible;position:absolute;margin-left:33.5pt;margin-top:16.6pt;width:11.6pt;height:1.0pt;z-index:25168179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 xml:space="preserve">The Violence and Accident Surveillance System (VIVA) is part of the Brazilian Information System for Notifiable Diseases of the </w:t>
      </w:r>
      <w:r>
        <w:rPr>
          <w:rStyle w:val="Nenhum"/>
          <w:outline w:val="0"/>
          <w:color w:val="000000"/>
          <w:rtl w:val="0"/>
          <w:lang w:val="en-US"/>
          <w14:textFill>
            <w14:solidFill>
              <w14:srgbClr w14:val="000000"/>
            </w14:solidFill>
          </w14:textFill>
        </w:rPr>
        <w:t>Ministry of Health (VIVA/SINAN) and aims to record all health problems in public or private health services in the Brazilian State, identify possible epidemiological situations and provide subsidies for the definition of public policies.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Its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database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fed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by</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notification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of cases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of diseases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and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injuries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that</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are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included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the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national</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 xml:space="preserve">list of diseases of compulsory notification, contained in Consolidation Ordinance No. 4, of September 28, 2017, of the Ministry of Health (Available at: </w:t>
      </w:r>
      <w:r>
        <w:rPr>
          <w:rStyle w:val="Nenhum"/>
          <w:outline w:val="0"/>
          <w:color w:val="000000"/>
          <w:spacing w:val="0"/>
          <w:u w:val="single"/>
          <w:rtl w:val="0"/>
          <w:lang w:val="en-US"/>
          <w14:textFill>
            <w14:solidFill>
              <w14:srgbClr w14:val="000000"/>
            </w14:solidFill>
          </w14:textFill>
        </w:rPr>
        <w:t>https://portalsinan.saude.gov.br/images/documentos/Portarias/PORTARIA_DE_CONSOLIDACAO_N4_.pdf</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Accessed on: Mar 19, 2024).</w:t>
      </w:r>
    </w:p>
    <w:p>
      <w:pPr>
        <w:pStyle w:val="List Paragraph"/>
        <w:numPr>
          <w:ilvl w:val="0"/>
          <w:numId w:val="41"/>
        </w:numPr>
        <w:bidi w:val="0"/>
        <w:spacing w:before="48"/>
        <w:ind w:right="0"/>
        <w:jc w:val="left"/>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63360" behindDoc="0" locked="0" layoutInCell="1" allowOverlap="1">
                <wp:simplePos x="0" y="0"/>
                <wp:positionH relativeFrom="page">
                  <wp:posOffset>425195</wp:posOffset>
                </wp:positionH>
                <wp:positionV relativeFrom="page">
                  <wp:posOffset>209035</wp:posOffset>
                </wp:positionV>
                <wp:extent cx="147829" cy="12700"/>
                <wp:effectExtent l="0" t="0" r="0" b="0"/>
                <wp:wrapTopAndBottom distT="0" distB="0"/>
                <wp:docPr id="1073741868"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7" style="visibility:visible;position:absolute;margin-left:33.5pt;margin-top:16.5pt;width:11.6pt;height:1.0pt;z-index:25166336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r>
        <w:rPr>
          <w:rStyle w:val="Nenhum"/>
          <w:outline w:val="0"/>
          <w:color w:val="000000"/>
          <w:spacing w:val="-1"/>
          <w:sz w:val="20"/>
          <w:szCs w:val="20"/>
          <w:rtl w:val="0"/>
          <w:lang w:val="en-US"/>
          <w14:textFill>
            <w14:solidFill>
              <w14:srgbClr w14:val="000000"/>
            </w14:solidFill>
          </w14:textFill>
        </w:rPr>
        <w:t>MINIST</w:t>
      </w:r>
      <w:r>
        <w:rPr>
          <w:rStyle w:val="Nenhum"/>
          <w:outline w:val="0"/>
          <w:color w:val="000000"/>
          <w:spacing w:val="-1"/>
          <w:sz w:val="20"/>
          <w:szCs w:val="20"/>
          <w:rtl w:val="0"/>
          <w:lang w:val="en-US"/>
          <w14:textFill>
            <w14:solidFill>
              <w14:srgbClr w14:val="000000"/>
            </w14:solidFill>
          </w14:textFill>
        </w:rPr>
        <w:t>É</w:t>
      </w:r>
      <w:r>
        <w:rPr>
          <w:rStyle w:val="Nenhum"/>
          <w:outline w:val="0"/>
          <w:color w:val="000000"/>
          <w:spacing w:val="-1"/>
          <w:sz w:val="20"/>
          <w:szCs w:val="20"/>
          <w:rtl w:val="0"/>
          <w:lang w:val="en-US"/>
          <w14:textFill>
            <w14:solidFill>
              <w14:srgbClr w14:val="000000"/>
            </w14:solidFill>
          </w14:textFill>
        </w:rPr>
        <w:t>RIO</w:t>
      </w:r>
      <w:r>
        <w:rPr>
          <w:rStyle w:val="Nenhum"/>
          <w:outline w:val="0"/>
          <w:color w:val="000000"/>
          <w:sz w:val="20"/>
          <w:szCs w:val="20"/>
          <w14:textFill>
            <w14:solidFill>
              <w14:srgbClr w14:val="000000"/>
            </w14:solidFill>
          </w14:textFill>
        </w:rPr>
        <w:tab/>
      </w:r>
      <w:r>
        <w:rPr>
          <w:rStyle w:val="Nenhum"/>
          <w:outline w:val="0"/>
          <w:color w:val="000000"/>
          <w:spacing w:val="-5"/>
          <w:sz w:val="20"/>
          <w:szCs w:val="20"/>
          <w:rtl w:val="0"/>
          <w:lang w:val="en-US"/>
          <w14:textFill>
            <w14:solidFill>
              <w14:srgbClr w14:val="000000"/>
            </w14:solidFill>
          </w14:textFill>
        </w:rPr>
        <w:t>DA</w:t>
      </w:r>
      <w:r>
        <w:rPr>
          <w:rStyle w:val="Nenhum"/>
          <w:outline w:val="0"/>
          <w:color w:val="000000"/>
          <w:sz w:val="20"/>
          <w:szCs w:val="20"/>
          <w14:textFill>
            <w14:solidFill>
              <w14:srgbClr w14:val="000000"/>
            </w14:solidFill>
          </w14:textFill>
        </w:rPr>
        <w:tab/>
      </w:r>
      <w:r>
        <w:rPr>
          <w:rStyle w:val="Nenhum"/>
          <w:outline w:val="0"/>
          <w:color w:val="000000"/>
          <w:spacing w:val="-1"/>
          <w:sz w:val="20"/>
          <w:szCs w:val="20"/>
          <w:rtl w:val="0"/>
          <w:lang w:val="en-US"/>
          <w14:textFill>
            <w14:solidFill>
              <w14:srgbClr w14:val="000000"/>
            </w14:solidFill>
          </w14:textFill>
        </w:rPr>
        <w:t>SA</w:t>
      </w:r>
      <w:r>
        <w:rPr>
          <w:rStyle w:val="Nenhum"/>
          <w:outline w:val="0"/>
          <w:color w:val="000000"/>
          <w:spacing w:val="-1"/>
          <w:sz w:val="20"/>
          <w:szCs w:val="20"/>
          <w:rtl w:val="0"/>
          <w:lang w:val="en-US"/>
          <w14:textFill>
            <w14:solidFill>
              <w14:srgbClr w14:val="000000"/>
            </w14:solidFill>
          </w14:textFill>
        </w:rPr>
        <w:t>Ú</w:t>
      </w:r>
      <w:r>
        <w:rPr>
          <w:rStyle w:val="Nenhum"/>
          <w:outline w:val="0"/>
          <w:color w:val="000000"/>
          <w:spacing w:val="-1"/>
          <w:sz w:val="20"/>
          <w:szCs w:val="20"/>
          <w:rtl w:val="0"/>
          <w:lang w:val="en-US"/>
          <w14:textFill>
            <w14:solidFill>
              <w14:srgbClr w14:val="000000"/>
            </w14:solidFill>
          </w14:textFill>
        </w:rPr>
        <w:t>DE.</w:t>
      </w:r>
      <w:r>
        <w:rPr>
          <w:rStyle w:val="Nenhum"/>
          <w:outline w:val="0"/>
          <w:color w:val="000000"/>
          <w:sz w:val="20"/>
          <w:szCs w:val="20"/>
          <w14:textFill>
            <w14:solidFill>
              <w14:srgbClr w14:val="000000"/>
            </w14:solidFill>
          </w14:textFill>
        </w:rPr>
        <w:tab/>
      </w:r>
      <w:r>
        <w:rPr>
          <w:rStyle w:val="Nenhum"/>
          <w:b w:val="1"/>
          <w:bCs w:val="1"/>
          <w:outline w:val="0"/>
          <w:color w:val="000000"/>
          <w:spacing w:val="-1"/>
          <w:sz w:val="20"/>
          <w:szCs w:val="20"/>
          <w:rtl w:val="0"/>
          <w:lang w:val="en-US"/>
          <w14:textFill>
            <w14:solidFill>
              <w14:srgbClr w14:val="000000"/>
            </w14:solidFill>
          </w14:textFill>
        </w:rPr>
        <w:t>Sistema</w:t>
      </w:r>
      <w:r>
        <w:rPr>
          <w:rStyle w:val="Nenhum"/>
          <w:b w:val="1"/>
          <w:bCs w:val="1"/>
          <w:outline w:val="0"/>
          <w:color w:val="000000"/>
          <w:sz w:val="20"/>
          <w:szCs w:val="20"/>
          <w14:textFill>
            <w14:solidFill>
              <w14:srgbClr w14:val="000000"/>
            </w14:solidFill>
          </w14:textFill>
        </w:rPr>
        <w:tab/>
      </w:r>
      <w:r>
        <w:rPr>
          <w:rStyle w:val="Nenhum"/>
          <w:b w:val="1"/>
          <w:bCs w:val="1"/>
          <w:outline w:val="0"/>
          <w:color w:val="000000"/>
          <w:spacing w:val="-5"/>
          <w:sz w:val="20"/>
          <w:szCs w:val="20"/>
          <w:rtl w:val="0"/>
          <w:lang w:val="en-US"/>
          <w14:textFill>
            <w14:solidFill>
              <w14:srgbClr w14:val="000000"/>
            </w14:solidFill>
          </w14:textFill>
        </w:rPr>
        <w:t>de</w:t>
      </w:r>
      <w:r>
        <w:rPr>
          <w:rStyle w:val="Nenhum"/>
          <w:b w:val="1"/>
          <w:bCs w:val="1"/>
          <w:outline w:val="0"/>
          <w:color w:val="000000"/>
          <w:sz w:val="20"/>
          <w:szCs w:val="20"/>
          <w14:textFill>
            <w14:solidFill>
              <w14:srgbClr w14:val="000000"/>
            </w14:solidFill>
          </w14:textFill>
        </w:rPr>
        <w:tab/>
      </w:r>
      <w:r>
        <w:rPr>
          <w:rStyle w:val="Nenhum"/>
          <w:b w:val="1"/>
          <w:bCs w:val="1"/>
          <w:outline w:val="0"/>
          <w:color w:val="000000"/>
          <w:spacing w:val="-1"/>
          <w:sz w:val="20"/>
          <w:szCs w:val="20"/>
          <w:rtl w:val="0"/>
          <w:lang w:val="en-US"/>
          <w14:textFill>
            <w14:solidFill>
              <w14:srgbClr w14:val="000000"/>
            </w14:solidFill>
          </w14:textFill>
        </w:rPr>
        <w:t>informa</w:t>
      </w:r>
      <w:r>
        <w:rPr>
          <w:rStyle w:val="Nenhum"/>
          <w:b w:val="1"/>
          <w:bCs w:val="1"/>
          <w:outline w:val="0"/>
          <w:color w:val="000000"/>
          <w:spacing w:val="-1"/>
          <w:sz w:val="20"/>
          <w:szCs w:val="20"/>
          <w:rtl w:val="0"/>
          <w:lang w:val="en-US"/>
          <w14:textFill>
            <w14:solidFill>
              <w14:srgbClr w14:val="000000"/>
            </w14:solidFill>
          </w14:textFill>
        </w:rPr>
        <w:t>çã</w:t>
      </w:r>
      <w:r>
        <w:rPr>
          <w:rStyle w:val="Nenhum"/>
          <w:b w:val="1"/>
          <w:bCs w:val="1"/>
          <w:outline w:val="0"/>
          <w:color w:val="000000"/>
          <w:spacing w:val="-1"/>
          <w:sz w:val="20"/>
          <w:szCs w:val="20"/>
          <w:rtl w:val="0"/>
          <w:lang w:val="en-US"/>
          <w14:textFill>
            <w14:solidFill>
              <w14:srgbClr w14:val="000000"/>
            </w14:solidFill>
          </w14:textFill>
        </w:rPr>
        <w:t>o</w:t>
      </w:r>
      <w:r>
        <w:rPr>
          <w:rStyle w:val="Nenhum"/>
          <w:b w:val="1"/>
          <w:bCs w:val="1"/>
          <w:outline w:val="0"/>
          <w:color w:val="000000"/>
          <w:sz w:val="20"/>
          <w:szCs w:val="20"/>
          <w14:textFill>
            <w14:solidFill>
              <w14:srgbClr w14:val="000000"/>
            </w14:solidFill>
          </w14:textFill>
        </w:rPr>
        <w:tab/>
      </w:r>
      <w:r>
        <w:rPr>
          <w:rStyle w:val="Nenhum"/>
          <w:b w:val="1"/>
          <w:bCs w:val="1"/>
          <w:outline w:val="0"/>
          <w:color w:val="000000"/>
          <w:spacing w:val="-5"/>
          <w:sz w:val="20"/>
          <w:szCs w:val="20"/>
          <w:rtl w:val="0"/>
          <w:lang w:val="en-US"/>
          <w14:textFill>
            <w14:solidFill>
              <w14:srgbClr w14:val="000000"/>
            </w14:solidFill>
          </w14:textFill>
        </w:rPr>
        <w:t>de</w:t>
      </w:r>
      <w:r>
        <w:rPr>
          <w:rStyle w:val="Nenhum"/>
          <w:b w:val="1"/>
          <w:bCs w:val="1"/>
          <w:outline w:val="0"/>
          <w:color w:val="000000"/>
          <w:sz w:val="20"/>
          <w:szCs w:val="20"/>
          <w14:textFill>
            <w14:solidFill>
              <w14:srgbClr w14:val="000000"/>
            </w14:solidFill>
          </w14:textFill>
        </w:rPr>
        <w:tab/>
      </w:r>
      <w:r>
        <w:rPr>
          <w:rStyle w:val="Nenhum"/>
          <w:b w:val="1"/>
          <w:bCs w:val="1"/>
          <w:outline w:val="0"/>
          <w:color w:val="000000"/>
          <w:spacing w:val="-1"/>
          <w:sz w:val="20"/>
          <w:szCs w:val="20"/>
          <w:rtl w:val="0"/>
          <w:lang w:val="en-US"/>
          <w14:textFill>
            <w14:solidFill>
              <w14:srgbClr w14:val="000000"/>
            </w14:solidFill>
          </w14:textFill>
        </w:rPr>
        <w:t>agravos</w:t>
      </w:r>
      <w:r>
        <w:rPr>
          <w:rStyle w:val="Nenhum"/>
          <w:b w:val="1"/>
          <w:bCs w:val="1"/>
          <w:outline w:val="0"/>
          <w:color w:val="000000"/>
          <w:sz w:val="20"/>
          <w:szCs w:val="20"/>
          <w14:textFill>
            <w14:solidFill>
              <w14:srgbClr w14:val="000000"/>
            </w14:solidFill>
          </w14:textFill>
        </w:rPr>
        <w:tab/>
      </w:r>
      <w:r>
        <w:rPr>
          <w:rStyle w:val="Nenhum"/>
          <w:b w:val="1"/>
          <w:bCs w:val="1"/>
          <w:outline w:val="0"/>
          <w:color w:val="000000"/>
          <w:spacing w:val="-5"/>
          <w:sz w:val="20"/>
          <w:szCs w:val="20"/>
          <w:rtl w:val="0"/>
          <w:lang w:val="en-US"/>
          <w14:textFill>
            <w14:solidFill>
              <w14:srgbClr w14:val="000000"/>
            </w14:solidFill>
          </w14:textFill>
        </w:rPr>
        <w:t>de</w:t>
      </w:r>
      <w:r>
        <w:rPr>
          <w:rStyle w:val="Nenhum"/>
          <w:b w:val="1"/>
          <w:bCs w:val="1"/>
          <w:outline w:val="0"/>
          <w:color w:val="000000"/>
          <w:sz w:val="20"/>
          <w:szCs w:val="20"/>
          <w14:textFill>
            <w14:solidFill>
              <w14:srgbClr w14:val="000000"/>
            </w14:solidFill>
          </w14:textFill>
        </w:rPr>
        <w:tab/>
      </w:r>
      <w:r>
        <w:rPr>
          <w:rStyle w:val="Nenhum"/>
          <w:b w:val="1"/>
          <w:bCs w:val="1"/>
          <w:outline w:val="0"/>
          <w:color w:val="000000"/>
          <w:spacing w:val="-1"/>
          <w:sz w:val="20"/>
          <w:szCs w:val="20"/>
          <w:rtl w:val="0"/>
          <w:lang w:val="en-US"/>
          <w14:textFill>
            <w14:solidFill>
              <w14:srgbClr w14:val="000000"/>
            </w14:solidFill>
          </w14:textFill>
        </w:rPr>
        <w:t>notifica</w:t>
      </w:r>
      <w:r>
        <w:rPr>
          <w:rStyle w:val="Nenhum"/>
          <w:b w:val="1"/>
          <w:bCs w:val="1"/>
          <w:outline w:val="0"/>
          <w:color w:val="000000"/>
          <w:spacing w:val="-1"/>
          <w:sz w:val="20"/>
          <w:szCs w:val="20"/>
          <w:rtl w:val="0"/>
          <w:lang w:val="en-US"/>
          <w14:textFill>
            <w14:solidFill>
              <w14:srgbClr w14:val="000000"/>
            </w14:solidFill>
          </w14:textFill>
        </w:rPr>
        <w:t>çã</w:t>
      </w:r>
      <w:r>
        <w:rPr>
          <w:rStyle w:val="Nenhum"/>
          <w:b w:val="1"/>
          <w:bCs w:val="1"/>
          <w:outline w:val="0"/>
          <w:color w:val="000000"/>
          <w:spacing w:val="-1"/>
          <w:sz w:val="20"/>
          <w:szCs w:val="20"/>
          <w:rtl w:val="0"/>
          <w:lang w:val="en-US"/>
          <w14:textFill>
            <w14:solidFill>
              <w14:srgbClr w14:val="000000"/>
            </w14:solidFill>
          </w14:textFill>
        </w:rPr>
        <w:t>o</w:t>
      </w:r>
      <w:r>
        <w:rPr>
          <w:rStyle w:val="Nenhum"/>
          <w:outline w:val="0"/>
          <w:color w:val="000000"/>
          <w:spacing w:val="-1"/>
          <w:sz w:val="20"/>
          <w:szCs w:val="20"/>
          <w:rtl w:val="0"/>
          <w:lang w:val="en-US"/>
          <w14:textFill>
            <w14:solidFill>
              <w14:srgbClr w14:val="000000"/>
            </w14:solidFill>
          </w14:textFill>
        </w:rPr>
        <w:t>.</w:t>
      </w:r>
      <w:r>
        <w:rPr>
          <w:rStyle w:val="Nenhum"/>
          <w:outline w:val="0"/>
          <w:color w:val="000000"/>
          <w:sz w:val="20"/>
          <w:szCs w:val="20"/>
          <w14:textFill>
            <w14:solidFill>
              <w14:srgbClr w14:val="000000"/>
            </w14:solidFill>
          </w14:textFill>
        </w:rPr>
        <w:tab/>
      </w:r>
      <w:r>
        <w:rPr>
          <w:rStyle w:val="Nenhum"/>
          <w:outline w:val="0"/>
          <w:color w:val="000000"/>
          <w:spacing w:val="-1"/>
          <w:sz w:val="20"/>
          <w:szCs w:val="20"/>
          <w:rtl w:val="0"/>
          <w:lang w:val="en-US"/>
          <w14:textFill>
            <w14:solidFill>
              <w14:srgbClr w14:val="000000"/>
            </w14:solidFill>
          </w14:textFill>
        </w:rPr>
        <w:t>Available</w:t>
      </w:r>
      <w:r>
        <w:rPr>
          <w:rStyle w:val="Nenhum"/>
          <w:outline w:val="0"/>
          <w:color w:val="000000"/>
          <w:sz w:val="20"/>
          <w:szCs w:val="20"/>
          <w14:textFill>
            <w14:solidFill>
              <w14:srgbClr w14:val="000000"/>
            </w14:solidFill>
          </w14:textFill>
        </w:rPr>
        <w:tab/>
      </w:r>
      <w:r>
        <w:rPr>
          <w:rStyle w:val="Nenhum"/>
          <w:outline w:val="0"/>
          <w:color w:val="000000"/>
          <w:spacing w:val="-5"/>
          <w:sz w:val="20"/>
          <w:szCs w:val="20"/>
          <w:rtl w:val="0"/>
          <w:lang w:val="en-US"/>
          <w14:textFill>
            <w14:solidFill>
              <w14:srgbClr w14:val="000000"/>
            </w14:solidFill>
          </w14:textFill>
        </w:rPr>
        <w:t>at:</w:t>
      </w:r>
    </w:p>
    <w:p>
      <w:pPr>
        <w:pStyle w:val="Corpo"/>
        <w:spacing w:line="273" w:lineRule="exact"/>
        <w:ind w:left="608" w:right="359" w:firstLine="0"/>
        <w:rPr>
          <w:rStyle w:val="Nenhum"/>
        </w:rPr>
      </w:pPr>
      <w:r>
        <w:rPr>
          <w:rStyle w:val="Nenhum"/>
          <w:outline w:val="0"/>
          <w:color w:val="0461c1"/>
          <w:u w:val="single" w:color="0461c1"/>
          <w:rtl w:val="0"/>
          <w:lang w:val="pt-PT"/>
          <w14:textFill>
            <w14:solidFill>
              <w14:srgbClr w14:val="0461C1"/>
            </w14:solidFill>
          </w14:textFill>
        </w:rPr>
        <w:t>https://portalsinan.saude.gov.br/violencia-interpessoal-autoprovocada</w:t>
      </w:r>
      <w:r>
        <w:rPr>
          <w:rStyle w:val="Nenhum"/>
          <w:rtl w:val="0"/>
        </w:rPr>
        <w:t>.</w:t>
      </w:r>
      <w:r>
        <w:rPr>
          <w:rStyle w:val="Nenhum"/>
          <w:spacing w:val="0"/>
          <w:rtl w:val="0"/>
        </w:rPr>
        <w:t xml:space="preserve"> </w:t>
      </w:r>
      <w:r>
        <w:rPr>
          <w:rStyle w:val="Nenhum"/>
          <w:rtl w:val="0"/>
          <w:lang w:val="nl-NL"/>
        </w:rPr>
        <w:t>Data</w:t>
      </w:r>
      <w:r>
        <w:rPr>
          <w:rStyle w:val="Nenhum"/>
          <w:spacing w:val="0"/>
          <w:rtl w:val="0"/>
        </w:rPr>
        <w:t xml:space="preserve"> </w:t>
      </w:r>
      <w:r>
        <w:rPr>
          <w:rStyle w:val="Nenhum"/>
          <w:rtl w:val="0"/>
          <w:lang w:val="en-US"/>
        </w:rPr>
        <w:t>tabulation:</w:t>
      </w:r>
      <w:r>
        <w:rPr>
          <w:rStyle w:val="Nenhum"/>
          <w:spacing w:val="0"/>
          <w:rtl w:val="0"/>
        </w:rPr>
        <w:t xml:space="preserve"> </w:t>
      </w:r>
      <w:r>
        <w:rPr>
          <w:rStyle w:val="Nenhum"/>
          <w:rtl w:val="0"/>
          <w:lang w:val="nl-NL"/>
        </w:rPr>
        <w:t>Datasus</w:t>
      </w:r>
      <w:r>
        <w:rPr>
          <w:rStyle w:val="Nenhum"/>
          <w:spacing w:val="0"/>
          <w:rtl w:val="0"/>
        </w:rPr>
        <w:t xml:space="preserve"> </w:t>
      </w:r>
      <w:r>
        <w:rPr>
          <w:rStyle w:val="Nenhum"/>
          <w:rtl w:val="0"/>
        </w:rPr>
        <w:t>–</w:t>
      </w:r>
      <w:r>
        <w:rPr>
          <w:rStyle w:val="Nenhum"/>
          <w:spacing w:val="0"/>
          <w:rtl w:val="0"/>
        </w:rPr>
        <w:t xml:space="preserve"> </w:t>
      </w:r>
      <w:r>
        <w:rPr>
          <w:rStyle w:val="Nenhum"/>
          <w:rtl w:val="0"/>
        </w:rPr>
        <w:t>Tabnet.</w:t>
      </w:r>
      <w:r>
        <w:rPr>
          <w:rStyle w:val="Nenhum"/>
          <w:spacing w:val="0"/>
          <w:rtl w:val="0"/>
        </w:rPr>
        <w:t xml:space="preserve"> </w:t>
      </w:r>
      <w:r>
        <w:rPr>
          <w:rStyle w:val="Nenhum"/>
          <w:rtl w:val="0"/>
          <w:lang w:val="en-US"/>
        </w:rPr>
        <w:t>Accessed on: Nov 29, 2023.</w:t>
      </w:r>
    </w:p>
    <w:p>
      <w:pPr>
        <w:pStyle w:val="List Paragraph"/>
        <w:numPr>
          <w:ilvl w:val="0"/>
          <w:numId w:val="42"/>
        </w:numPr>
        <w:spacing w:line="144" w:lineRule="exact"/>
        <w:rPr>
          <w:outline w:val="0"/>
          <w:color w:val="538dd4"/>
          <w:sz w:val="18"/>
          <w:szCs w:val="18"/>
          <w:u w:color="538dd4"/>
          <w14:textFill>
            <w14:solidFill>
              <w14:srgbClr w14:val="538DD4"/>
            </w14:solidFill>
          </w14:textFill>
        </w:rPr>
      </w:pPr>
    </w:p>
    <w:p>
      <w:pPr>
        <w:pStyle w:val="Corpo"/>
        <w:spacing w:line="312" w:lineRule="auto"/>
        <w:ind w:left="757" w:right="626" w:firstLine="26"/>
        <w:rPr>
          <w:rStyle w:val="Nenhum"/>
          <w:sz w:val="20"/>
          <w:szCs w:val="20"/>
        </w:rPr>
      </w:pPr>
      <w:r>
        <w:rPr>
          <w:rStyle w:val="Nenhum"/>
        </w:rPr>
        <mc:AlternateContent>
          <mc:Choice Requires="wps">
            <w:drawing xmlns:a="http://schemas.openxmlformats.org/drawingml/2006/main">
              <wp:anchor distT="0" distB="0" distL="0" distR="0" simplePos="0" relativeHeight="251682816" behindDoc="0" locked="0" layoutInCell="1" allowOverlap="1">
                <wp:simplePos x="0" y="0"/>
                <wp:positionH relativeFrom="page">
                  <wp:posOffset>429768</wp:posOffset>
                </wp:positionH>
                <wp:positionV relativeFrom="page">
                  <wp:posOffset>146498</wp:posOffset>
                </wp:positionV>
                <wp:extent cx="147829" cy="12700"/>
                <wp:effectExtent l="0" t="0" r="0" b="0"/>
                <wp:wrapNone/>
                <wp:docPr id="1073741869"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68" style="visibility:visible;position:absolute;margin-left:33.8pt;margin-top:11.5pt;width:11.6pt;height:1.0pt;z-index:25168281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rPr>
        <mc:AlternateContent>
          <mc:Choice Requires="wps">
            <w:drawing xmlns:a="http://schemas.openxmlformats.org/drawingml/2006/main">
              <wp:anchor distT="0" distB="0" distL="0" distR="0" simplePos="0" relativeHeight="251683840" behindDoc="0" locked="0" layoutInCell="1" allowOverlap="1">
                <wp:simplePos x="0" y="0"/>
                <wp:positionH relativeFrom="page">
                  <wp:posOffset>5385816</wp:posOffset>
                </wp:positionH>
                <wp:positionV relativeFrom="page">
                  <wp:posOffset>146566</wp:posOffset>
                </wp:positionV>
                <wp:extent cx="1738631" cy="12701"/>
                <wp:effectExtent l="0" t="0" r="0" b="0"/>
                <wp:wrapNone/>
                <wp:docPr id="1073741870" name="officeArt object" descr="Forma"/>
                <wp:cNvGraphicFramePr/>
                <a:graphic xmlns:a="http://schemas.openxmlformats.org/drawingml/2006/main">
                  <a:graphicData uri="http://schemas.microsoft.com/office/word/2010/wordprocessingShape">
                    <wps:wsp>
                      <wps:cNvSpPr/>
                      <wps:spPr>
                        <a:xfrm>
                          <a:off x="0" y="0"/>
                          <a:ext cx="1738631" cy="12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625" y="0"/>
                              </a:moveTo>
                              <a:lnTo>
                                <a:pt x="0" y="0"/>
                              </a:lnTo>
                              <a:lnTo>
                                <a:pt x="0" y="21600"/>
                              </a:lnTo>
                              <a:lnTo>
                                <a:pt x="1625" y="21600"/>
                              </a:lnTo>
                              <a:lnTo>
                                <a:pt x="1625" y="0"/>
                              </a:lnTo>
                              <a:close/>
                              <a:moveTo>
                                <a:pt x="21600" y="0"/>
                              </a:moveTo>
                              <a:lnTo>
                                <a:pt x="2059" y="0"/>
                              </a:lnTo>
                              <a:lnTo>
                                <a:pt x="2059" y="21600"/>
                              </a:lnTo>
                              <a:lnTo>
                                <a:pt x="21600" y="21600"/>
                              </a:lnTo>
                              <a:lnTo>
                                <a:pt x="21600" y="0"/>
                              </a:lnTo>
                              <a:close/>
                            </a:path>
                          </a:pathLst>
                        </a:custGeom>
                        <a:solidFill>
                          <a:srgbClr val="0361C0"/>
                        </a:solidFill>
                        <a:ln w="12700" cap="flat">
                          <a:noFill/>
                          <a:miter lim="400000"/>
                        </a:ln>
                        <a:effectLst/>
                      </wps:spPr>
                      <wps:bodyPr/>
                    </wps:wsp>
                  </a:graphicData>
                </a:graphic>
              </wp:anchor>
            </w:drawing>
          </mc:Choice>
          <mc:Fallback>
            <w:pict>
              <v:shape id="_x0000_s1069" style="visibility:visible;position:absolute;margin-left:424.1pt;margin-top:11.5pt;width:136.9pt;height:1.0pt;z-index:251683840;mso-position-horizontal:absolute;mso-position-horizontal-relative:page;mso-position-vertical:absolute;mso-position-vertical-relative:page;mso-wrap-distance-left:0.0pt;mso-wrap-distance-top:0.0pt;mso-wrap-distance-right:0.0pt;mso-wrap-distance-bottom:0.0pt;" coordorigin="0,0" coordsize="21600,21600" path="M 1625,0 L 0,0 L 0,21600 L 1625,21600 L 1625,0 X M 21600,0 L 2059,0 L 2059,21600 L 21600,21600 L 21600,0 X E">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Style w:val="Nenhum"/>
          <w:b w:val="1"/>
          <w:bCs w:val="1"/>
          <w:sz w:val="20"/>
          <w:szCs w:val="20"/>
          <w:rtl w:val="0"/>
        </w:rPr>
        <w:t>Vis</w:t>
      </w:r>
      <w:r>
        <w:rPr>
          <w:rStyle w:val="Nenhum"/>
          <w:b w:val="1"/>
          <w:bCs w:val="1"/>
          <w:sz w:val="20"/>
          <w:szCs w:val="20"/>
          <w:rtl w:val="0"/>
        </w:rPr>
        <w:t>í</w:t>
      </w:r>
      <w:r>
        <w:rPr>
          <w:rStyle w:val="Nenhum"/>
          <w:b w:val="1"/>
          <w:bCs w:val="1"/>
          <w:sz w:val="20"/>
          <w:szCs w:val="20"/>
          <w:rtl w:val="0"/>
        </w:rPr>
        <w:t>vel</w:t>
      </w:r>
      <w:r>
        <w:rPr>
          <w:rStyle w:val="Nenhum"/>
          <w:b w:val="1"/>
          <w:bCs w:val="1"/>
          <w:spacing w:val="-2"/>
          <w:sz w:val="20"/>
          <w:szCs w:val="20"/>
          <w:rtl w:val="0"/>
        </w:rPr>
        <w:t xml:space="preserve"> </w:t>
      </w:r>
      <w:r>
        <w:rPr>
          <w:rStyle w:val="Nenhum"/>
          <w:b w:val="1"/>
          <w:bCs w:val="1"/>
          <w:sz w:val="20"/>
          <w:szCs w:val="20"/>
          <w:rtl w:val="0"/>
        </w:rPr>
        <w:t>e</w:t>
      </w:r>
      <w:r>
        <w:rPr>
          <w:rStyle w:val="Nenhum"/>
          <w:b w:val="1"/>
          <w:bCs w:val="1"/>
          <w:spacing w:val="-2"/>
          <w:sz w:val="20"/>
          <w:szCs w:val="20"/>
          <w:rtl w:val="0"/>
        </w:rPr>
        <w:t xml:space="preserve"> </w:t>
      </w:r>
      <w:r>
        <w:rPr>
          <w:rStyle w:val="Nenhum"/>
          <w:b w:val="1"/>
          <w:bCs w:val="1"/>
          <w:sz w:val="20"/>
          <w:szCs w:val="20"/>
          <w:rtl w:val="0"/>
          <w:lang w:val="fr-FR"/>
        </w:rPr>
        <w:t>invis</w:t>
      </w:r>
      <w:r>
        <w:rPr>
          <w:rStyle w:val="Nenhum"/>
          <w:b w:val="1"/>
          <w:bCs w:val="1"/>
          <w:sz w:val="20"/>
          <w:szCs w:val="20"/>
          <w:rtl w:val="0"/>
        </w:rPr>
        <w:t>í</w:t>
      </w:r>
      <w:r>
        <w:rPr>
          <w:rStyle w:val="Nenhum"/>
          <w:b w:val="1"/>
          <w:bCs w:val="1"/>
          <w:sz w:val="20"/>
          <w:szCs w:val="20"/>
          <w:rtl w:val="0"/>
        </w:rPr>
        <w:t>vel</w:t>
      </w:r>
      <w:r>
        <w:rPr>
          <w:rStyle w:val="Nenhum"/>
          <w:sz w:val="20"/>
          <w:szCs w:val="20"/>
          <w:rtl w:val="0"/>
        </w:rPr>
        <w:t>:</w:t>
      </w:r>
      <w:r>
        <w:rPr>
          <w:rStyle w:val="Nenhum"/>
          <w:spacing w:val="-2"/>
          <w:sz w:val="20"/>
          <w:szCs w:val="20"/>
          <w:rtl w:val="0"/>
        </w:rPr>
        <w:t xml:space="preserve"> </w:t>
      </w:r>
      <w:r>
        <w:rPr>
          <w:rStyle w:val="Nenhum"/>
          <w:sz w:val="20"/>
          <w:szCs w:val="20"/>
          <w:rtl w:val="0"/>
        </w:rPr>
        <w:t>a</w:t>
      </w:r>
      <w:r>
        <w:rPr>
          <w:rStyle w:val="Nenhum"/>
          <w:spacing w:val="-2"/>
          <w:sz w:val="20"/>
          <w:szCs w:val="20"/>
          <w:rtl w:val="0"/>
        </w:rPr>
        <w:t xml:space="preserve"> </w:t>
      </w:r>
      <w:r>
        <w:rPr>
          <w:rStyle w:val="Nenhum"/>
          <w:sz w:val="20"/>
          <w:szCs w:val="20"/>
          <w:rtl w:val="0"/>
        </w:rPr>
        <w:t>vitimiza</w:t>
      </w:r>
      <w:r>
        <w:rPr>
          <w:rStyle w:val="Nenhum"/>
          <w:sz w:val="20"/>
          <w:szCs w:val="20"/>
          <w:rtl w:val="0"/>
          <w:lang w:val="pt-PT"/>
        </w:rPr>
        <w:t>çã</w:t>
      </w:r>
      <w:r>
        <w:rPr>
          <w:rStyle w:val="Nenhum"/>
          <w:sz w:val="20"/>
          <w:szCs w:val="20"/>
          <w:rtl w:val="0"/>
        </w:rPr>
        <w:t>o</w:t>
      </w:r>
      <w:r>
        <w:rPr>
          <w:rStyle w:val="Nenhum"/>
          <w:spacing w:val="-1"/>
          <w:sz w:val="20"/>
          <w:szCs w:val="20"/>
          <w:rtl w:val="0"/>
        </w:rPr>
        <w:t xml:space="preserve"> </w:t>
      </w:r>
      <w:r>
        <w:rPr>
          <w:rStyle w:val="Nenhum"/>
          <w:sz w:val="20"/>
          <w:szCs w:val="20"/>
          <w:rtl w:val="0"/>
        </w:rPr>
        <w:t>de</w:t>
      </w:r>
      <w:r>
        <w:rPr>
          <w:rStyle w:val="Nenhum"/>
          <w:spacing w:val="-2"/>
          <w:sz w:val="20"/>
          <w:szCs w:val="20"/>
          <w:rtl w:val="0"/>
        </w:rPr>
        <w:t xml:space="preserve"> </w:t>
      </w:r>
      <w:r>
        <w:rPr>
          <w:rStyle w:val="Nenhum"/>
          <w:sz w:val="20"/>
          <w:szCs w:val="20"/>
          <w:rtl w:val="0"/>
          <w:lang w:val="pt-PT"/>
        </w:rPr>
        <w:t>mulheres</w:t>
      </w:r>
      <w:r>
        <w:rPr>
          <w:rStyle w:val="Nenhum"/>
          <w:spacing w:val="-3"/>
          <w:sz w:val="20"/>
          <w:szCs w:val="20"/>
          <w:rtl w:val="0"/>
        </w:rPr>
        <w:t xml:space="preserve"> </w:t>
      </w:r>
      <w:r>
        <w:rPr>
          <w:rStyle w:val="Nenhum"/>
          <w:sz w:val="20"/>
          <w:szCs w:val="20"/>
          <w:rtl w:val="0"/>
        </w:rPr>
        <w:t>no</w:t>
      </w:r>
      <w:r>
        <w:rPr>
          <w:rStyle w:val="Nenhum"/>
          <w:spacing w:val="-3"/>
          <w:sz w:val="20"/>
          <w:szCs w:val="20"/>
          <w:rtl w:val="0"/>
        </w:rPr>
        <w:t xml:space="preserve"> </w:t>
      </w:r>
      <w:r>
        <w:rPr>
          <w:rStyle w:val="Nenhum"/>
          <w:sz w:val="20"/>
          <w:szCs w:val="20"/>
          <w:rtl w:val="0"/>
          <w:lang w:val="pt-PT"/>
        </w:rPr>
        <w:t>Brasil.</w:t>
      </w:r>
      <w:r>
        <w:rPr>
          <w:rStyle w:val="Nenhum"/>
          <w:spacing w:val="-1"/>
          <w:sz w:val="20"/>
          <w:szCs w:val="20"/>
          <w:rtl w:val="0"/>
        </w:rPr>
        <w:t xml:space="preserve"> </w:t>
      </w:r>
      <w:r>
        <w:rPr>
          <w:rStyle w:val="Nenhum"/>
          <w:sz w:val="20"/>
          <w:szCs w:val="20"/>
          <w:rtl w:val="0"/>
          <w:lang w:val="en-US"/>
        </w:rPr>
        <w:t>4th</w:t>
      </w:r>
      <w:r>
        <w:rPr>
          <w:rStyle w:val="Nenhum"/>
          <w:spacing w:val="-1"/>
          <w:sz w:val="20"/>
          <w:szCs w:val="20"/>
          <w:rtl w:val="0"/>
        </w:rPr>
        <w:t xml:space="preserve"> </w:t>
      </w:r>
      <w:r>
        <w:rPr>
          <w:rStyle w:val="Nenhum"/>
          <w:sz w:val="20"/>
          <w:szCs w:val="20"/>
          <w:rtl w:val="0"/>
          <w:lang w:val="it-IT"/>
        </w:rPr>
        <w:t>edition.</w:t>
      </w:r>
      <w:r>
        <w:rPr>
          <w:rStyle w:val="Nenhum"/>
          <w:spacing w:val="-1"/>
          <w:sz w:val="20"/>
          <w:szCs w:val="20"/>
          <w:rtl w:val="0"/>
        </w:rPr>
        <w:t xml:space="preserve"> </w:t>
      </w:r>
      <w:r>
        <w:rPr>
          <w:rStyle w:val="Nenhum"/>
          <w:sz w:val="20"/>
          <w:szCs w:val="20"/>
          <w:rtl w:val="0"/>
        </w:rPr>
        <w:t>2023.</w:t>
      </w:r>
      <w:r>
        <w:rPr>
          <w:rStyle w:val="Nenhum"/>
          <w:spacing w:val="-5"/>
          <w:sz w:val="20"/>
          <w:szCs w:val="20"/>
          <w:rtl w:val="0"/>
        </w:rPr>
        <w:t xml:space="preserve"> </w:t>
      </w:r>
      <w:r>
        <w:rPr>
          <w:rStyle w:val="Nenhum"/>
          <w:sz w:val="20"/>
          <w:szCs w:val="20"/>
          <w:rtl w:val="0"/>
          <w:lang w:val="en-US"/>
        </w:rPr>
        <w:t>Available</w:t>
      </w:r>
      <w:r>
        <w:rPr>
          <w:rStyle w:val="Nenhum"/>
          <w:spacing w:val="-2"/>
          <w:sz w:val="20"/>
          <w:szCs w:val="20"/>
          <w:rtl w:val="0"/>
        </w:rPr>
        <w:t xml:space="preserve"> </w:t>
      </w:r>
      <w:r>
        <w:rPr>
          <w:rStyle w:val="Nenhum"/>
          <w:sz w:val="20"/>
          <w:szCs w:val="20"/>
          <w:rtl w:val="0"/>
          <w:lang w:val="en-US"/>
        </w:rPr>
        <w:t>at:</w:t>
      </w:r>
      <w:r>
        <w:rPr>
          <w:rStyle w:val="Nenhum"/>
          <w:spacing w:val="-2"/>
          <w:sz w:val="20"/>
          <w:szCs w:val="20"/>
          <w:rtl w:val="0"/>
        </w:rPr>
        <w:t xml:space="preserve"> </w:t>
      </w:r>
      <w:r>
        <w:rPr>
          <w:rStyle w:val="Nenhum"/>
          <w:outline w:val="0"/>
          <w:color w:val="0461c1"/>
          <w:sz w:val="20"/>
          <w:szCs w:val="20"/>
          <w:u w:color="0461c1"/>
          <w:rtl w:val="0"/>
          <w:lang w:val="pt-PT"/>
          <w14:textFill>
            <w14:solidFill>
              <w14:srgbClr w14:val="0461C1"/>
            </w14:solidFill>
          </w14:textFill>
        </w:rPr>
        <w:t xml:space="preserve">https://forumseguranca.org.br/wp- </w:t>
      </w:r>
      <w:r>
        <w:rPr>
          <w:rStyle w:val="Nenhum"/>
          <w:outline w:val="0"/>
          <w:color w:val="0461c1"/>
          <w:sz w:val="20"/>
          <w:szCs w:val="20"/>
          <w:u w:val="single" w:color="0461c1"/>
          <w:rtl w:val="0"/>
          <w:lang w:val="pt-PT"/>
          <w14:textFill>
            <w14:solidFill>
              <w14:srgbClr w14:val="0461C1"/>
            </w14:solidFill>
          </w14:textFill>
        </w:rPr>
        <w:t>content/uploads/2023/03/visiveleinvisivel-2023-relatorio.pdf</w:t>
      </w:r>
      <w:r>
        <w:rPr>
          <w:rStyle w:val="Nenhum"/>
          <w:sz w:val="20"/>
          <w:szCs w:val="20"/>
          <w:rtl w:val="0"/>
          <w:lang w:val="en-US"/>
        </w:rPr>
        <w:t>. Accessed on: Nov 27. 2023.</w:t>
      </w:r>
    </w:p>
    <w:p>
      <w:pPr>
        <w:pStyle w:val="List Paragraph"/>
        <w:numPr>
          <w:ilvl w:val="0"/>
          <w:numId w:val="43"/>
        </w:numPr>
        <w:bidi w:val="0"/>
        <w:spacing w:line="338" w:lineRule="exact"/>
        <w:ind w:right="0"/>
        <w:jc w:val="left"/>
        <w:rPr>
          <w:outline w:val="0"/>
          <w:color w:val="538dd4"/>
          <w:sz w:val="22"/>
          <w:szCs w:val="22"/>
          <w:rtl w:val="0"/>
          <w14:textFill>
            <w14:solidFill>
              <w14:srgbClr w14:val="538DD4"/>
            </w14:solidFill>
          </w14:textFill>
        </w:rPr>
      </w:pPr>
      <w:r>
        <w:rPr>
          <w:rStyle w:val="Nenhum"/>
          <w:outline w:val="0"/>
          <w:color w:val="000000"/>
          <w:sz w:val="22"/>
          <w:szCs w:val="22"/>
          <w14:textFill>
            <w14:solidFill>
              <w14:srgbClr w14:val="000000"/>
            </w14:solidFill>
          </w14:textFill>
        </w:rPr>
        <mc:AlternateContent>
          <mc:Choice Requires="wps">
            <w:drawing xmlns:a="http://schemas.openxmlformats.org/drawingml/2006/main">
              <wp:anchor distT="0" distB="0" distL="0" distR="0" simplePos="0" relativeHeight="251688960" behindDoc="0" locked="0" layoutInCell="1" allowOverlap="1">
                <wp:simplePos x="0" y="0"/>
                <wp:positionH relativeFrom="page">
                  <wp:posOffset>425195</wp:posOffset>
                </wp:positionH>
                <wp:positionV relativeFrom="page">
                  <wp:posOffset>195806</wp:posOffset>
                </wp:positionV>
                <wp:extent cx="147829" cy="12700"/>
                <wp:effectExtent l="0" t="0" r="0" b="0"/>
                <wp:wrapNone/>
                <wp:docPr id="1073741871" name="officeArt object" descr="Retângulo"/>
                <wp:cNvGraphicFramePr/>
                <a:graphic xmlns:a="http://schemas.openxmlformats.org/drawingml/2006/main">
                  <a:graphicData uri="http://schemas.microsoft.com/office/word/2010/wordprocessingShape">
                    <wps:wsp>
                      <wps:cNvSpPr/>
                      <wps:spPr>
                        <a:xfrm>
                          <a:off x="0" y="0"/>
                          <a:ext cx="147829" cy="12700"/>
                        </a:xfrm>
                        <a:prstGeom prst="rect">
                          <a:avLst/>
                        </a:prstGeom>
                        <a:solidFill>
                          <a:srgbClr val="0361C0"/>
                        </a:solidFill>
                        <a:ln w="12700" cap="flat">
                          <a:noFill/>
                          <a:miter lim="400000"/>
                        </a:ln>
                        <a:effectLst/>
                      </wps:spPr>
                      <wps:bodyPr/>
                    </wps:wsp>
                  </a:graphicData>
                </a:graphic>
              </wp:anchor>
            </w:drawing>
          </mc:Choice>
          <mc:Fallback>
            <w:pict>
              <v:rect id="_x0000_s1070" style="visibility:visible;position:absolute;margin-left:33.5pt;margin-top:15.4pt;width:11.6pt;height:1.0pt;z-index:25168896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DIEST/</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Ipea.</w:t>
      </w:r>
      <w:r>
        <w:rPr>
          <w:rStyle w:val="Nenhum"/>
          <w:outline w:val="0"/>
          <w:color w:val="000000"/>
          <w:spacing w:val="-3"/>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Elucidando</w:t>
      </w:r>
      <w:r>
        <w:rPr>
          <w:rStyle w:val="Nenhum"/>
          <w:b w:val="1"/>
          <w:bCs w:val="1"/>
          <w:i w:val="1"/>
          <w:iCs w:val="1"/>
          <w:outline w:val="0"/>
          <w:color w:val="000000"/>
          <w:spacing w:val="-3"/>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a</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preval</w:t>
      </w:r>
      <w:r>
        <w:rPr>
          <w:rStyle w:val="Nenhum"/>
          <w:b w:val="1"/>
          <w:bCs w:val="1"/>
          <w:i w:val="1"/>
          <w:iCs w:val="1"/>
          <w:outline w:val="0"/>
          <w:color w:val="000000"/>
          <w:sz w:val="20"/>
          <w:szCs w:val="20"/>
          <w:rtl w:val="0"/>
          <w:lang w:val="en-US"/>
          <w14:textFill>
            <w14:solidFill>
              <w14:srgbClr w14:val="000000"/>
            </w14:solidFill>
          </w14:textFill>
        </w:rPr>
        <w:t>ê</w:t>
      </w:r>
      <w:r>
        <w:rPr>
          <w:rStyle w:val="Nenhum"/>
          <w:b w:val="1"/>
          <w:bCs w:val="1"/>
          <w:i w:val="1"/>
          <w:iCs w:val="1"/>
          <w:outline w:val="0"/>
          <w:color w:val="000000"/>
          <w:sz w:val="20"/>
          <w:szCs w:val="20"/>
          <w:rtl w:val="0"/>
          <w:lang w:val="en-US"/>
          <w14:textFill>
            <w14:solidFill>
              <w14:srgbClr w14:val="000000"/>
            </w14:solidFill>
          </w14:textFill>
        </w:rPr>
        <w:t>ncia</w:t>
      </w:r>
      <w:r>
        <w:rPr>
          <w:rStyle w:val="Nenhum"/>
          <w:b w:val="1"/>
          <w:bCs w:val="1"/>
          <w:i w:val="1"/>
          <w:iCs w:val="1"/>
          <w:outline w:val="0"/>
          <w:color w:val="000000"/>
          <w:spacing w:val="-3"/>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de</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estupro</w:t>
      </w:r>
      <w:r>
        <w:rPr>
          <w:rStyle w:val="Nenhum"/>
          <w:b w:val="1"/>
          <w:bCs w:val="1"/>
          <w:i w:val="1"/>
          <w:iCs w:val="1"/>
          <w:outline w:val="0"/>
          <w:color w:val="000000"/>
          <w:spacing w:val="-3"/>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no</w:t>
      </w:r>
      <w:r>
        <w:rPr>
          <w:rStyle w:val="Nenhum"/>
          <w:b w:val="1"/>
          <w:bCs w:val="1"/>
          <w:i w:val="1"/>
          <w:iCs w:val="1"/>
          <w:outline w:val="0"/>
          <w:color w:val="000000"/>
          <w:spacing w:val="-3"/>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Brasil</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a</w:t>
      </w:r>
      <w:r>
        <w:rPr>
          <w:rStyle w:val="Nenhum"/>
          <w:b w:val="1"/>
          <w:bCs w:val="1"/>
          <w:i w:val="1"/>
          <w:iCs w:val="1"/>
          <w:outline w:val="0"/>
          <w:color w:val="000000"/>
          <w:spacing w:val="-3"/>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partir</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de</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diferentes</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bases</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de</w:t>
      </w:r>
      <w:r>
        <w:rPr>
          <w:rStyle w:val="Nenhum"/>
          <w:b w:val="1"/>
          <w:bCs w:val="1"/>
          <w:i w:val="1"/>
          <w:iCs w:val="1"/>
          <w:outline w:val="0"/>
          <w:color w:val="000000"/>
          <w:spacing w:val="-5"/>
          <w:sz w:val="20"/>
          <w:szCs w:val="20"/>
          <w:rtl w:val="0"/>
          <w:lang w:val="en-US"/>
          <w14:textFill>
            <w14:solidFill>
              <w14:srgbClr w14:val="000000"/>
            </w14:solidFill>
          </w14:textFill>
        </w:rPr>
        <w:t xml:space="preserve"> </w:t>
      </w:r>
      <w:r>
        <w:rPr>
          <w:rStyle w:val="Nenhum"/>
          <w:b w:val="1"/>
          <w:bCs w:val="1"/>
          <w:i w:val="1"/>
          <w:iCs w:val="1"/>
          <w:outline w:val="0"/>
          <w:color w:val="000000"/>
          <w:sz w:val="20"/>
          <w:szCs w:val="20"/>
          <w:rtl w:val="0"/>
          <w:lang w:val="en-US"/>
          <w14:textFill>
            <w14:solidFill>
              <w14:srgbClr w14:val="000000"/>
            </w14:solidFill>
          </w14:textFill>
        </w:rPr>
        <w:t>dados</w:t>
      </w:r>
      <w:r>
        <w:rPr>
          <w:rStyle w:val="Nenhum"/>
          <w:outline w:val="0"/>
          <w:color w:val="000000"/>
          <w:sz w:val="20"/>
          <w:szCs w:val="20"/>
          <w:rtl w:val="0"/>
          <w:lang w:val="en-US"/>
          <w14:textFill>
            <w14:solidFill>
              <w14:srgbClr w14:val="000000"/>
            </w14:solidFill>
          </w14:textFill>
        </w:rPr>
        <w:t>.</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Rio</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de</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Janeiro:</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May</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pacing w:val="-1"/>
          <w:sz w:val="20"/>
          <w:szCs w:val="20"/>
          <w:rtl w:val="0"/>
          <w:lang w:val="en-US"/>
          <w14:textFill>
            <w14:solidFill>
              <w14:srgbClr w14:val="000000"/>
            </w14:solidFill>
          </w14:textFill>
        </w:rPr>
        <w:t>2023.</w:t>
      </w:r>
    </w:p>
    <w:p>
      <w:pPr>
        <w:pStyle w:val="Corpo"/>
        <w:spacing w:before="29"/>
        <w:ind w:left="608" w:firstLine="0"/>
        <w:rPr>
          <w:rStyle w:val="Nenhum"/>
          <w:sz w:val="20"/>
          <w:szCs w:val="20"/>
        </w:rPr>
      </w:pPr>
      <w:r>
        <w:rPr>
          <w:rStyle w:val="Nenhum"/>
          <w:spacing w:val="-1"/>
          <w:sz w:val="20"/>
          <w:szCs w:val="20"/>
          <w:rtl w:val="0"/>
          <w:lang w:val="en-US"/>
        </w:rPr>
        <w:t>Available</w:t>
      </w:r>
      <w:r>
        <w:rPr>
          <w:rStyle w:val="Nenhum"/>
          <w:spacing w:val="15"/>
          <w:sz w:val="20"/>
          <w:szCs w:val="20"/>
          <w:rtl w:val="0"/>
        </w:rPr>
        <w:t xml:space="preserve"> </w:t>
      </w:r>
      <w:r>
        <w:rPr>
          <w:rStyle w:val="Nenhum"/>
          <w:spacing w:val="-1"/>
          <w:sz w:val="20"/>
          <w:szCs w:val="20"/>
          <w:rtl w:val="0"/>
          <w:lang w:val="en-US"/>
        </w:rPr>
        <w:t>at:</w:t>
      </w:r>
      <w:r>
        <w:rPr>
          <w:rStyle w:val="Nenhum"/>
          <w:spacing w:val="15"/>
          <w:sz w:val="20"/>
          <w:szCs w:val="20"/>
          <w:rtl w:val="0"/>
        </w:rPr>
        <w:t xml:space="preserve"> </w:t>
      </w:r>
      <w:r>
        <w:rPr>
          <w:rStyle w:val="Nenhum"/>
          <w:spacing w:val="-1"/>
          <w:sz w:val="20"/>
          <w:szCs w:val="20"/>
          <w:rtl w:val="0"/>
          <w:lang w:val="it-IT"/>
        </w:rPr>
        <w:t>https://repositorio.ipea.gov.br/bitstream/11058/11814/4/TD_2880_web.pdf.</w:t>
      </w:r>
      <w:r>
        <w:rPr>
          <w:rStyle w:val="Nenhum"/>
          <w:spacing w:val="13"/>
          <w:sz w:val="20"/>
          <w:szCs w:val="20"/>
          <w:rtl w:val="0"/>
        </w:rPr>
        <w:t xml:space="preserve"> </w:t>
      </w:r>
      <w:r>
        <w:rPr>
          <w:rStyle w:val="Nenhum"/>
          <w:spacing w:val="-1"/>
          <w:sz w:val="20"/>
          <w:szCs w:val="20"/>
          <w:rtl w:val="0"/>
          <w:lang w:val="en-US"/>
        </w:rPr>
        <w:t>Accessed</w:t>
      </w:r>
      <w:r>
        <w:rPr>
          <w:rStyle w:val="Nenhum"/>
          <w:spacing w:val="15"/>
          <w:sz w:val="20"/>
          <w:szCs w:val="20"/>
          <w:rtl w:val="0"/>
        </w:rPr>
        <w:t xml:space="preserve"> </w:t>
      </w:r>
      <w:r>
        <w:rPr>
          <w:rStyle w:val="Nenhum"/>
          <w:spacing w:val="-1"/>
          <w:sz w:val="20"/>
          <w:szCs w:val="20"/>
          <w:rtl w:val="0"/>
        </w:rPr>
        <w:t>on:</w:t>
      </w:r>
      <w:r>
        <w:rPr>
          <w:rStyle w:val="Nenhum"/>
          <w:spacing w:val="15"/>
          <w:sz w:val="20"/>
          <w:szCs w:val="20"/>
          <w:rtl w:val="0"/>
        </w:rPr>
        <w:t xml:space="preserve"> </w:t>
      </w:r>
      <w:r>
        <w:rPr>
          <w:rStyle w:val="Nenhum"/>
          <w:spacing w:val="-1"/>
          <w:sz w:val="20"/>
          <w:szCs w:val="20"/>
          <w:rtl w:val="0"/>
          <w:lang w:val="en-US"/>
        </w:rPr>
        <w:t>Dec</w:t>
      </w:r>
      <w:r>
        <w:rPr>
          <w:rStyle w:val="Nenhum"/>
          <w:spacing w:val="15"/>
          <w:sz w:val="20"/>
          <w:szCs w:val="20"/>
          <w:rtl w:val="0"/>
        </w:rPr>
        <w:t xml:space="preserve"> </w:t>
      </w:r>
      <w:r>
        <w:rPr>
          <w:rStyle w:val="Nenhum"/>
          <w:spacing w:val="-1"/>
          <w:sz w:val="20"/>
          <w:szCs w:val="20"/>
          <w:rtl w:val="0"/>
        </w:rPr>
        <w:t>05,</w:t>
      </w:r>
      <w:r>
        <w:rPr>
          <w:rStyle w:val="Nenhum"/>
          <w:spacing w:val="15"/>
          <w:sz w:val="20"/>
          <w:szCs w:val="20"/>
          <w:rtl w:val="0"/>
        </w:rPr>
        <w:t xml:space="preserve"> </w:t>
      </w:r>
      <w:r>
        <w:rPr>
          <w:rStyle w:val="Nenhum"/>
          <w:spacing w:val="-1"/>
          <w:sz w:val="20"/>
          <w:szCs w:val="20"/>
          <w:rtl w:val="0"/>
        </w:rPr>
        <w:t>2023.</w:t>
      </w:r>
    </w:p>
    <w:p>
      <w:pPr>
        <w:pStyle w:val="List Paragraph"/>
        <w:numPr>
          <w:ilvl w:val="0"/>
          <w:numId w:val="44"/>
        </w:numPr>
        <w:bidi w:val="0"/>
        <w:spacing w:before="80" w:line="280" w:lineRule="auto"/>
        <w:ind w:right="326"/>
        <w:jc w:val="left"/>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84864" behindDoc="0" locked="0" layoutInCell="1" allowOverlap="1">
                <wp:simplePos x="0" y="0"/>
                <wp:positionH relativeFrom="page">
                  <wp:posOffset>425195</wp:posOffset>
                </wp:positionH>
                <wp:positionV relativeFrom="page">
                  <wp:posOffset>238111</wp:posOffset>
                </wp:positionV>
                <wp:extent cx="211837" cy="12700"/>
                <wp:effectExtent l="0" t="0" r="0" b="0"/>
                <wp:wrapNone/>
                <wp:docPr id="1073741872"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1" style="visibility:visible;position:absolute;margin-left:33.5pt;margin-top:18.7pt;width:16.7pt;height:1.0pt;z-index:25168486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 xml:space="preserve">It is observed that, as with data on sexual violence, research points to the inaccuracy of </w:t>
      </w:r>
      <w:r>
        <w:rPr>
          <w:rStyle w:val="Nenhum"/>
          <w:outline w:val="0"/>
          <w:color w:val="000000"/>
          <w:rtl w:val="0"/>
          <w:lang w:val="en-US"/>
          <w14:textFill>
            <w14:solidFill>
              <w14:srgbClr w14:val="000000"/>
            </w14:solidFill>
          </w14:textFill>
        </w:rPr>
        <w:t>official figures on abortion in the country.</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Lack</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of</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data</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standardization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health</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information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systems,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methodological</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differences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in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data</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collection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 xml:space="preserve">by municipalities or regions, as well as lack of supplementary health data are some of the reasons listed for this. In this sense: CARDOSO, Bruno B.; VIEIRA, Fernanda MSB; SARACENI, Valeria. </w:t>
      </w:r>
      <w:r>
        <w:rPr>
          <w:rStyle w:val="Nenhum"/>
          <w:b w:val="1"/>
          <w:bCs w:val="1"/>
          <w:outline w:val="0"/>
          <w:color w:val="000000"/>
          <w:rtl w:val="0"/>
          <w:lang w:val="en-US"/>
          <w14:textFill>
            <w14:solidFill>
              <w14:srgbClr w14:val="000000"/>
            </w14:solidFill>
          </w14:textFill>
        </w:rPr>
        <w:t>Aborto no Brasil</w:t>
      </w:r>
      <w:r>
        <w:rPr>
          <w:rStyle w:val="Nenhum"/>
          <w:outline w:val="0"/>
          <w:color w:val="000000"/>
          <w:rtl w:val="0"/>
          <w:lang w:val="en-US"/>
          <w14:textFill>
            <w14:solidFill>
              <w14:srgbClr w14:val="000000"/>
            </w14:solidFill>
          </w14:textFill>
        </w:rPr>
        <w:t>: o que dizem os dados oficiais? Cadernos de Sa</w:t>
      </w:r>
      <w:r>
        <w:rPr>
          <w:rStyle w:val="Nenhum"/>
          <w:outline w:val="0"/>
          <w:color w:val="000000"/>
          <w:rtl w:val="0"/>
          <w:lang w:val="en-US"/>
          <w14:textFill>
            <w14:solidFill>
              <w14:srgbClr w14:val="000000"/>
            </w14:solidFill>
          </w14:textFill>
        </w:rPr>
        <w:t>ú</w:t>
      </w:r>
      <w:r>
        <w:rPr>
          <w:rStyle w:val="Nenhum"/>
          <w:outline w:val="0"/>
          <w:color w:val="000000"/>
          <w:rtl w:val="0"/>
          <w:lang w:val="en-US"/>
          <w14:textFill>
            <w14:solidFill>
              <w14:srgbClr w14:val="000000"/>
            </w14:solidFill>
          </w14:textFill>
        </w:rPr>
        <w:t>de P</w:t>
      </w:r>
      <w:r>
        <w:rPr>
          <w:rStyle w:val="Nenhum"/>
          <w:outline w:val="0"/>
          <w:color w:val="000000"/>
          <w:rtl w:val="0"/>
          <w:lang w:val="en-US"/>
          <w14:textFill>
            <w14:solidFill>
              <w14:srgbClr w14:val="000000"/>
            </w14:solidFill>
          </w14:textFill>
        </w:rPr>
        <w:t>ú</w:t>
      </w:r>
      <w:r>
        <w:rPr>
          <w:rStyle w:val="Nenhum"/>
          <w:outline w:val="0"/>
          <w:color w:val="000000"/>
          <w:rtl w:val="0"/>
          <w:lang w:val="en-US"/>
          <w14:textFill>
            <w14:solidFill>
              <w14:srgbClr w14:val="000000"/>
            </w14:solidFill>
          </w14:textFill>
        </w:rPr>
        <w:t xml:space="preserve">blica. 2020. Available at: </w:t>
      </w:r>
      <w:r>
        <w:rPr>
          <w:rStyle w:val="Nenhum"/>
          <w:outline w:val="0"/>
          <w:color w:val="0461c1"/>
          <w:u w:val="single" w:color="0461c1"/>
          <w:rtl w:val="0"/>
          <w:lang w:val="en-US"/>
          <w14:textFill>
            <w14:solidFill>
              <w14:srgbClr w14:val="0461C1"/>
            </w14:solidFill>
          </w14:textFill>
        </w:rPr>
        <w:t>https://</w:t>
      </w:r>
      <w:r>
        <w:rPr>
          <w:rStyle w:val="Hyperlink.1"/>
          <w:outline w:val="0"/>
          <w:color w:val="0461c1"/>
          <w:u w:val="single" w:color="0461c1"/>
          <w14:textFill>
            <w14:solidFill>
              <w14:srgbClr w14:val="0461C1"/>
            </w14:solidFill>
          </w14:textFill>
        </w:rPr>
        <w:fldChar w:fldCharType="begin" w:fldLock="0"/>
      </w:r>
      <w:r>
        <w:rPr>
          <w:rStyle w:val="Hyperlink.1"/>
          <w:outline w:val="0"/>
          <w:color w:val="0461c1"/>
          <w:u w:val="single" w:color="0461c1"/>
          <w14:textFill>
            <w14:solidFill>
              <w14:srgbClr w14:val="0461C1"/>
            </w14:solidFill>
          </w14:textFill>
        </w:rPr>
        <w:instrText xml:space="preserve"> HYPERLINK "http://www.scielo.br/j/csp/a/8vBCLC5xDY9yhTx5qHk5RrL/?format=pdf&amp;lang=pt"</w:instrText>
      </w:r>
      <w:r>
        <w:rPr>
          <w:rStyle w:val="Hyperlink.1"/>
          <w:outline w:val="0"/>
          <w:color w:val="0461c1"/>
          <w:u w:val="single" w:color="0461c1"/>
          <w14:textFill>
            <w14:solidFill>
              <w14:srgbClr w14:val="0461C1"/>
            </w14:solidFill>
          </w14:textFill>
        </w:rPr>
        <w:fldChar w:fldCharType="separate" w:fldLock="0"/>
      </w:r>
      <w:r>
        <w:rPr>
          <w:rStyle w:val="Hyperlink.1"/>
          <w:outline w:val="0"/>
          <w:color w:val="0461c1"/>
          <w:u w:val="single" w:color="0461c1"/>
          <w:rtl w:val="0"/>
          <w:lang w:val="en-US"/>
          <w14:textFill>
            <w14:solidFill>
              <w14:srgbClr w14:val="0461C1"/>
            </w14:solidFill>
          </w14:textFill>
        </w:rPr>
        <w:t>www.scielo.br/j/csp/a/8vBCLC5xDY9yhTx5qHk5RrL/?format=pdf&amp;lang=pt</w:t>
      </w:r>
      <w:r>
        <w:rPr>
          <w:rStyle w:val="Nenhum"/>
          <w:outline w:val="0"/>
          <w:color w:val="000000"/>
          <w:rtl w:val="0"/>
          <w:lang w:val="en-US"/>
          <w14:textFill>
            <w14:solidFill>
              <w14:srgbClr w14:val="000000"/>
            </w14:solidFill>
          </w14:textFill>
        </w:rPr>
        <w:t>.</w:t>
      </w:r>
      <w:r>
        <w:rPr>
          <w:outline w:val="0"/>
          <w:color w:val="538dd4"/>
          <w14:textFill>
            <w14:solidFill>
              <w14:srgbClr w14:val="538DD4"/>
            </w14:solidFill>
          </w14:textFill>
        </w:rPr>
        <w:fldChar w:fldCharType="end" w:fldLock="0"/>
      </w:r>
      <w:r>
        <w:rPr>
          <w:rStyle w:val="Nenhum"/>
          <w:outline w:val="0"/>
          <w:color w:val="000000"/>
          <w:rtl w:val="0"/>
          <w:lang w:val="en-US"/>
          <w14:textFill>
            <w14:solidFill>
              <w14:srgbClr w14:val="000000"/>
            </w14:solidFill>
          </w14:textFill>
        </w:rPr>
        <w:t xml:space="preserve"> Accessed on Dec. 1</w:t>
      </w:r>
      <w:r>
        <w:rPr>
          <w:rStyle w:val="Nenhum"/>
          <w:outline w:val="0"/>
          <w:color w:val="000000"/>
          <w:vertAlign w:val="superscript"/>
          <w:rtl w:val="0"/>
          <w:lang w:val="en-US"/>
          <w14:textFill>
            <w14:solidFill>
              <w14:srgbClr w14:val="000000"/>
            </w14:solidFill>
          </w14:textFill>
        </w:rPr>
        <w:t>st</w:t>
      </w:r>
      <w:r>
        <w:rPr>
          <w:rStyle w:val="Nenhum"/>
          <w:outline w:val="0"/>
          <w:color w:val="000000"/>
          <w:vertAlign w:val="baseline"/>
          <w:rtl w:val="0"/>
          <w:lang w:val="en-US"/>
          <w14:textFill>
            <w14:solidFill>
              <w14:srgbClr w14:val="000000"/>
            </w14:solidFill>
          </w14:textFill>
        </w:rPr>
        <w:t>, 2023.</w:t>
      </w:r>
    </w:p>
    <w:p>
      <w:pPr>
        <w:pStyle w:val="List Paragraph"/>
        <w:numPr>
          <w:ilvl w:val="0"/>
          <w:numId w:val="45"/>
        </w:numPr>
        <w:bidi w:val="0"/>
        <w:spacing w:line="276" w:lineRule="auto"/>
        <w:ind w:right="108"/>
        <w:jc w:val="left"/>
        <w:rPr>
          <w:outline w:val="0"/>
          <w:color w:val="538dd4"/>
          <w:sz w:val="22"/>
          <w:szCs w:val="22"/>
          <w:rtl w:val="0"/>
          <w14:textFill>
            <w14:solidFill>
              <w14:srgbClr w14:val="538DD4"/>
            </w14:solidFill>
          </w14:textFill>
        </w:rPr>
      </w:pPr>
      <w:r>
        <w:rPr>
          <w:rStyle w:val="Nenhum"/>
          <w:outline w:val="0"/>
          <w:color w:val="000000"/>
          <w:sz w:val="22"/>
          <w:szCs w:val="22"/>
          <w14:textFill>
            <w14:solidFill>
              <w14:srgbClr w14:val="000000"/>
            </w14:solidFill>
          </w14:textFill>
        </w:rPr>
        <mc:AlternateContent>
          <mc:Choice Requires="wps">
            <w:drawing xmlns:a="http://schemas.openxmlformats.org/drawingml/2006/main">
              <wp:anchor distT="0" distB="0" distL="0" distR="0" simplePos="0" relativeHeight="251655168" behindDoc="1" locked="0" layoutInCell="1" allowOverlap="1">
                <wp:simplePos x="0" y="0"/>
                <wp:positionH relativeFrom="page">
                  <wp:posOffset>425195</wp:posOffset>
                </wp:positionH>
                <wp:positionV relativeFrom="page">
                  <wp:posOffset>215587</wp:posOffset>
                </wp:positionV>
                <wp:extent cx="207264" cy="12700"/>
                <wp:effectExtent l="0" t="0" r="0" b="0"/>
                <wp:wrapNone/>
                <wp:docPr id="1073741873" name="officeArt object" descr="Retângulo"/>
                <wp:cNvGraphicFramePr/>
                <a:graphic xmlns:a="http://schemas.openxmlformats.org/drawingml/2006/main">
                  <a:graphicData uri="http://schemas.microsoft.com/office/word/2010/wordprocessingShape">
                    <wps:wsp>
                      <wps:cNvSpPr/>
                      <wps:spPr>
                        <a:xfrm>
                          <a:off x="0" y="0"/>
                          <a:ext cx="207264" cy="12700"/>
                        </a:xfrm>
                        <a:prstGeom prst="rect">
                          <a:avLst/>
                        </a:prstGeom>
                        <a:solidFill>
                          <a:srgbClr val="0361C0"/>
                        </a:solidFill>
                        <a:ln w="12700" cap="flat">
                          <a:noFill/>
                          <a:miter lim="400000"/>
                        </a:ln>
                        <a:effectLst/>
                      </wps:spPr>
                      <wps:bodyPr/>
                    </wps:wsp>
                  </a:graphicData>
                </a:graphic>
              </wp:anchor>
            </w:drawing>
          </mc:Choice>
          <mc:Fallback>
            <w:pict>
              <v:rect id="_x0000_s1072" style="visibility:visible;position:absolute;margin-left:33.5pt;margin-top:17.0pt;width:16.3pt;height:1.0pt;z-index:-25166131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Abortion is prohibited in Brazil. It constitutes a crime typified by article 128 of the Brazilian Criminal Code (Decree-Law no. 2,848,</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of</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December</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7,</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1940).</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The</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Criminal</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Code</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exempts</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this</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rule</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in</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two</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situations:</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in</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case</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of</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risk</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to</w:t>
      </w:r>
      <w:r>
        <w:rPr>
          <w:rStyle w:val="Nenhum"/>
          <w:outline w:val="0"/>
          <w:color w:val="000000"/>
          <w:spacing w:val="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the</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pregnant</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woman's</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life (article 128, item I) and in the event of pregnancy resulting from rape (article 128, item II). A third exception was introduced into</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the</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Brazilian</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legal</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system</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in</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2012.</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In</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judging</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the</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Argument</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of</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Noncompliance</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with</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Fundamental</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Precept</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(ADPF)</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54,</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the Supreme Federal Court expanded this list to allow abortion in the case of an anencephalic fetus</w:t>
      </w:r>
    </w:p>
    <w:p>
      <w:pPr>
        <w:pStyle w:val="List Paragraph"/>
        <w:numPr>
          <w:ilvl w:val="0"/>
          <w:numId w:val="46"/>
        </w:numPr>
        <w:bidi w:val="0"/>
        <w:spacing w:line="276" w:lineRule="auto"/>
        <w:ind w:right="209"/>
        <w:jc w:val="left"/>
        <w:rPr>
          <w:outline w:val="0"/>
          <w:color w:val="538dd4"/>
          <w:sz w:val="22"/>
          <w:szCs w:val="22"/>
          <w:rtl w:val="0"/>
          <w14:textFill>
            <w14:solidFill>
              <w14:srgbClr w14:val="538DD4"/>
            </w14:solidFill>
          </w14:textFill>
        </w:rPr>
      </w:pPr>
      <w:r>
        <w:rPr>
          <w:rStyle w:val="Nenhum"/>
          <w:outline w:val="0"/>
          <w:color w:val="000000"/>
          <w:sz w:val="22"/>
          <w:szCs w:val="22"/>
          <w14:textFill>
            <w14:solidFill>
              <w14:srgbClr w14:val="000000"/>
            </w14:solidFill>
          </w14:textFill>
        </w:rPr>
        <mc:AlternateContent>
          <mc:Choice Requires="wps">
            <w:drawing xmlns:a="http://schemas.openxmlformats.org/drawingml/2006/main">
              <wp:anchor distT="0" distB="0" distL="0" distR="0" simplePos="0" relativeHeight="251656192" behindDoc="1" locked="0" layoutInCell="1" allowOverlap="1">
                <wp:simplePos x="0" y="0"/>
                <wp:positionH relativeFrom="page">
                  <wp:posOffset>425195</wp:posOffset>
                </wp:positionH>
                <wp:positionV relativeFrom="page">
                  <wp:posOffset>214063</wp:posOffset>
                </wp:positionV>
                <wp:extent cx="211837" cy="12700"/>
                <wp:effectExtent l="0" t="0" r="0" b="0"/>
                <wp:wrapNone/>
                <wp:docPr id="1073741874"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3" style="visibility:visible;position:absolute;margin-left:33.5pt;margin-top:16.9pt;width:16.7pt;height:1.0pt;z-index:-25166028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 xml:space="preserve">The </w:t>
      </w:r>
      <w:r>
        <w:rPr>
          <w:rStyle w:val="Nenhum"/>
          <w:b w:val="1"/>
          <w:bCs w:val="1"/>
          <w:outline w:val="0"/>
          <w:color w:val="000000"/>
          <w:sz w:val="20"/>
          <w:szCs w:val="20"/>
          <w:rtl w:val="0"/>
          <w:lang w:val="en-US"/>
          <w14:textFill>
            <w14:solidFill>
              <w14:srgbClr w14:val="000000"/>
            </w14:solidFill>
          </w14:textFill>
        </w:rPr>
        <w:t xml:space="preserve">Brazilian Unified Healthcare System (SUS) </w:t>
      </w:r>
      <w:r>
        <w:rPr>
          <w:rStyle w:val="Nenhum"/>
          <w:outline w:val="0"/>
          <w:color w:val="000000"/>
          <w:sz w:val="20"/>
          <w:szCs w:val="20"/>
          <w:rtl w:val="0"/>
          <w:lang w:val="en-US"/>
          <w14:textFill>
            <w14:solidFill>
              <w14:srgbClr w14:val="000000"/>
            </w14:solidFill>
          </w14:textFill>
        </w:rPr>
        <w:t xml:space="preserve">is one of the largest and most complex public health systems in the world, ensuring </w:t>
      </w:r>
      <w:r>
        <w:rPr>
          <w:rStyle w:val="Nenhum"/>
          <w:outline w:val="0"/>
          <w:color w:val="000000"/>
          <w:sz w:val="22"/>
          <w:szCs w:val="22"/>
          <w:rtl w:val="0"/>
          <w:lang w:val="en-US"/>
          <w14:textFill>
            <w14:solidFill>
              <w14:srgbClr w14:val="000000"/>
            </w14:solidFill>
          </w14:textFill>
        </w:rPr>
        <w:t xml:space="preserve">full, </w:t>
      </w:r>
      <w:r>
        <w:rPr>
          <w:rStyle w:val="Nenhum"/>
          <w:outline w:val="0"/>
          <w:color w:val="000000"/>
          <w:sz w:val="20"/>
          <w:szCs w:val="20"/>
          <w:rtl w:val="0"/>
          <w:lang w:val="en-US"/>
          <w14:textFill>
            <w14:solidFill>
              <w14:srgbClr w14:val="000000"/>
            </w14:solidFill>
          </w14:textFill>
        </w:rPr>
        <w:t>universal and free access to pharmaceutical, outpatient and hospital health services for the entire population of the</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country.</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It</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is</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formed</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by</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the</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Federal</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Government,</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States</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and</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Municipalities,</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with</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decentralized</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management</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and</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 xml:space="preserve">regulation by Laws no. 8,080/90 and 8,142/90. Available at: </w:t>
      </w:r>
      <w:r>
        <w:rPr>
          <w:rStyle w:val="Hyperlink.1"/>
          <w:outline w:val="0"/>
          <w:color w:val="0461c1"/>
          <w:sz w:val="20"/>
          <w:szCs w:val="20"/>
          <w:u w:val="single" w:color="0461c1"/>
          <w:rtl w:val="0"/>
          <w:lang w:val="en-US"/>
          <w14:textFill>
            <w14:solidFill>
              <w14:srgbClr w14:val="0461C1"/>
            </w14:solidFill>
          </w14:textFill>
        </w:rPr>
        <w:t>https://</w:t>
      </w:r>
      <w:r>
        <w:rPr>
          <w:rStyle w:val="Hyperlink.1"/>
          <w:outline w:val="0"/>
          <w:color w:val="0461c1"/>
          <w:sz w:val="20"/>
          <w:szCs w:val="20"/>
          <w:u w:val="single" w:color="0461c1"/>
          <w14:textFill>
            <w14:solidFill>
              <w14:srgbClr w14:val="0461C1"/>
            </w14:solidFill>
          </w14:textFill>
        </w:rPr>
        <w:fldChar w:fldCharType="begin" w:fldLock="0"/>
      </w:r>
      <w:r>
        <w:rPr>
          <w:rStyle w:val="Hyperlink.1"/>
          <w:outline w:val="0"/>
          <w:color w:val="0461c1"/>
          <w:sz w:val="20"/>
          <w:szCs w:val="20"/>
          <w:u w:val="single" w:color="0461c1"/>
          <w14:textFill>
            <w14:solidFill>
              <w14:srgbClr w14:val="0461C1"/>
            </w14:solidFill>
          </w14:textFill>
        </w:rPr>
        <w:instrText xml:space="preserve"> HYPERLINK "http://www.gov.br/saude/pt-br/assuntos/saude-de-a-a-z/s/sus"</w:instrText>
      </w:r>
      <w:r>
        <w:rPr>
          <w:rStyle w:val="Hyperlink.1"/>
          <w:outline w:val="0"/>
          <w:color w:val="0461c1"/>
          <w:sz w:val="20"/>
          <w:szCs w:val="20"/>
          <w:u w:val="single" w:color="0461c1"/>
          <w14:textFill>
            <w14:solidFill>
              <w14:srgbClr w14:val="0461C1"/>
            </w14:solidFill>
          </w14:textFill>
        </w:rPr>
        <w:fldChar w:fldCharType="separate" w:fldLock="0"/>
      </w:r>
      <w:r>
        <w:rPr>
          <w:rStyle w:val="Hyperlink.1"/>
          <w:outline w:val="0"/>
          <w:color w:val="0461c1"/>
          <w:sz w:val="20"/>
          <w:szCs w:val="20"/>
          <w:u w:val="single" w:color="0461c1"/>
          <w:rtl w:val="0"/>
          <w:lang w:val="en-US"/>
          <w14:textFill>
            <w14:solidFill>
              <w14:srgbClr w14:val="0461C1"/>
            </w14:solidFill>
          </w14:textFill>
        </w:rPr>
        <w:t>www.gov.br/saude/pt-br/assuntos/saude-de-a-a-z/s/sus</w:t>
      </w:r>
      <w:r>
        <w:rPr>
          <w:rStyle w:val="Nenhum"/>
          <w:outline w:val="0"/>
          <w:color w:val="000000"/>
          <w:sz w:val="20"/>
          <w:szCs w:val="20"/>
          <w:rtl w:val="0"/>
          <w:lang w:val="en-US"/>
          <w14:textFill>
            <w14:solidFill>
              <w14:srgbClr w14:val="000000"/>
            </w14:solidFill>
          </w14:textFill>
        </w:rPr>
        <w:t>.</w:t>
      </w:r>
      <w:r>
        <w:rPr>
          <w:outline w:val="0"/>
          <w:color w:val="538dd4"/>
          <w:sz w:val="20"/>
          <w:szCs w:val="20"/>
          <w14:textFill>
            <w14:solidFill>
              <w14:srgbClr w14:val="538DD4"/>
            </w14:solidFill>
          </w14:textFill>
        </w:rPr>
        <w:fldChar w:fldCharType="end" w:fldLock="0"/>
      </w:r>
      <w:r>
        <w:rPr>
          <w:rStyle w:val="Nenhum"/>
          <w:outline w:val="0"/>
          <w:color w:val="000000"/>
          <w:sz w:val="20"/>
          <w:szCs w:val="20"/>
          <w:rtl w:val="0"/>
          <w:lang w:val="en-US"/>
          <w14:textFill>
            <w14:solidFill>
              <w14:srgbClr w14:val="000000"/>
            </w14:solidFill>
          </w14:textFill>
        </w:rPr>
        <w:t xml:space="preserve"> Accessed on: Mar 20, 2024.</w:t>
      </w:r>
    </w:p>
    <w:p>
      <w:pPr>
        <w:pStyle w:val="List Paragraph"/>
        <w:numPr>
          <w:ilvl w:val="0"/>
          <w:numId w:val="47"/>
        </w:numPr>
        <w:bidi w:val="0"/>
        <w:spacing w:before="34" w:line="276" w:lineRule="auto"/>
        <w:ind w:right="556"/>
        <w:jc w:val="left"/>
        <w:rPr>
          <w:outline w:val="0"/>
          <w:color w:val="538dd4"/>
          <w:sz w:val="22"/>
          <w:szCs w:val="22"/>
          <w:rtl w:val="0"/>
          <w14:textFill>
            <w14:solidFill>
              <w14:srgbClr w14:val="538DD4"/>
            </w14:solidFill>
          </w14:textFill>
        </w:rPr>
      </w:pPr>
      <w:r>
        <w:rPr>
          <w:rStyle w:val="Nenhum"/>
          <w:outline w:val="0"/>
          <w:color w:val="000000"/>
          <w:sz w:val="22"/>
          <w:szCs w:val="22"/>
          <w14:textFill>
            <w14:solidFill>
              <w14:srgbClr w14:val="000000"/>
            </w14:solidFill>
          </w14:textFill>
        </w:rPr>
        <mc:AlternateContent>
          <mc:Choice Requires="wps">
            <w:drawing xmlns:a="http://schemas.openxmlformats.org/drawingml/2006/main">
              <wp:anchor distT="0" distB="0" distL="0" distR="0" simplePos="0" relativeHeight="251685888" behindDoc="0" locked="0" layoutInCell="1" allowOverlap="1">
                <wp:simplePos x="0" y="0"/>
                <wp:positionH relativeFrom="page">
                  <wp:posOffset>425195</wp:posOffset>
                </wp:positionH>
                <wp:positionV relativeFrom="page">
                  <wp:posOffset>210000</wp:posOffset>
                </wp:positionV>
                <wp:extent cx="211837" cy="12700"/>
                <wp:effectExtent l="0" t="0" r="0" b="0"/>
                <wp:wrapNone/>
                <wp:docPr id="1073741875"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4" style="visibility:visible;position:absolute;margin-left:33.5pt;margin-top:16.5pt;width:16.7pt;height:1.0pt;z-index:25168588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JACOBS,</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Marina</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Gasino;</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BOING,</w:t>
      </w:r>
      <w:r>
        <w:rPr>
          <w:rStyle w:val="Nenhum"/>
          <w:outline w:val="0"/>
          <w:color w:val="000000"/>
          <w:spacing w:val="-1"/>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Alexandra</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Crispim.</w:t>
      </w:r>
      <w:r>
        <w:rPr>
          <w:rStyle w:val="Nenhum"/>
          <w:outline w:val="0"/>
          <w:color w:val="000000"/>
          <w:spacing w:val="-1"/>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O</w:t>
      </w:r>
      <w:r>
        <w:rPr>
          <w:rStyle w:val="Nenhum"/>
          <w:b w:val="1"/>
          <w:bCs w:val="1"/>
          <w:outline w:val="0"/>
          <w:color w:val="000000"/>
          <w:spacing w:val="-1"/>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que</w:t>
      </w:r>
      <w:r>
        <w:rPr>
          <w:rStyle w:val="Nenhum"/>
          <w:b w:val="1"/>
          <w:bCs w:val="1"/>
          <w:outline w:val="0"/>
          <w:color w:val="000000"/>
          <w:spacing w:val="-2"/>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os</w:t>
      </w:r>
      <w:r>
        <w:rPr>
          <w:rStyle w:val="Nenhum"/>
          <w:b w:val="1"/>
          <w:bCs w:val="1"/>
          <w:outline w:val="0"/>
          <w:color w:val="000000"/>
          <w:spacing w:val="-3"/>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dados</w:t>
      </w:r>
      <w:r>
        <w:rPr>
          <w:rStyle w:val="Nenhum"/>
          <w:b w:val="1"/>
          <w:bCs w:val="1"/>
          <w:outline w:val="0"/>
          <w:color w:val="000000"/>
          <w:spacing w:val="-3"/>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nacionais</w:t>
      </w:r>
      <w:r>
        <w:rPr>
          <w:rStyle w:val="Nenhum"/>
          <w:b w:val="1"/>
          <w:bCs w:val="1"/>
          <w:outline w:val="0"/>
          <w:color w:val="000000"/>
          <w:spacing w:val="-3"/>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indicam</w:t>
      </w:r>
      <w:r>
        <w:rPr>
          <w:rStyle w:val="Nenhum"/>
          <w:b w:val="1"/>
          <w:bCs w:val="1"/>
          <w:outline w:val="0"/>
          <w:color w:val="000000"/>
          <w:spacing w:val="0"/>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sobre</w:t>
      </w:r>
      <w:r>
        <w:rPr>
          <w:rStyle w:val="Nenhum"/>
          <w:b w:val="1"/>
          <w:bCs w:val="1"/>
          <w:outline w:val="0"/>
          <w:color w:val="000000"/>
          <w:spacing w:val="-2"/>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a</w:t>
      </w:r>
      <w:r>
        <w:rPr>
          <w:rStyle w:val="Nenhum"/>
          <w:b w:val="1"/>
          <w:bCs w:val="1"/>
          <w:outline w:val="0"/>
          <w:color w:val="000000"/>
          <w:spacing w:val="-1"/>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oferta</w:t>
      </w:r>
      <w:r>
        <w:rPr>
          <w:rStyle w:val="Nenhum"/>
          <w:b w:val="1"/>
          <w:bCs w:val="1"/>
          <w:outline w:val="0"/>
          <w:color w:val="000000"/>
          <w:spacing w:val="-1"/>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e</w:t>
      </w:r>
      <w:r>
        <w:rPr>
          <w:rStyle w:val="Nenhum"/>
          <w:b w:val="1"/>
          <w:bCs w:val="1"/>
          <w:outline w:val="0"/>
          <w:color w:val="000000"/>
          <w:spacing w:val="-5"/>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a</w:t>
      </w:r>
      <w:r>
        <w:rPr>
          <w:rStyle w:val="Nenhum"/>
          <w:b w:val="1"/>
          <w:bCs w:val="1"/>
          <w:outline w:val="0"/>
          <w:color w:val="000000"/>
          <w:spacing w:val="-1"/>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realiza</w:t>
      </w:r>
      <w:r>
        <w:rPr>
          <w:rStyle w:val="Nenhum"/>
          <w:b w:val="1"/>
          <w:bCs w:val="1"/>
          <w:outline w:val="0"/>
          <w:color w:val="000000"/>
          <w:sz w:val="20"/>
          <w:szCs w:val="20"/>
          <w:rtl w:val="0"/>
          <w:lang w:val="en-US"/>
          <w14:textFill>
            <w14:solidFill>
              <w14:srgbClr w14:val="000000"/>
            </w14:solidFill>
          </w14:textFill>
        </w:rPr>
        <w:t>çã</w:t>
      </w:r>
      <w:r>
        <w:rPr>
          <w:rStyle w:val="Nenhum"/>
          <w:b w:val="1"/>
          <w:bCs w:val="1"/>
          <w:outline w:val="0"/>
          <w:color w:val="000000"/>
          <w:sz w:val="20"/>
          <w:szCs w:val="20"/>
          <w:rtl w:val="0"/>
          <w:lang w:val="en-US"/>
          <w14:textFill>
            <w14:solidFill>
              <w14:srgbClr w14:val="000000"/>
            </w14:solidFill>
          </w14:textFill>
        </w:rPr>
        <w:t>o</w:t>
      </w:r>
      <w:r>
        <w:rPr>
          <w:rStyle w:val="Nenhum"/>
          <w:b w:val="1"/>
          <w:bCs w:val="1"/>
          <w:outline w:val="0"/>
          <w:color w:val="000000"/>
          <w:spacing w:val="-1"/>
          <w:sz w:val="20"/>
          <w:szCs w:val="20"/>
          <w:rtl w:val="0"/>
          <w:lang w:val="en-US"/>
          <w14:textFill>
            <w14:solidFill>
              <w14:srgbClr w14:val="000000"/>
            </w14:solidFill>
          </w14:textFill>
        </w:rPr>
        <w:t xml:space="preserve"> </w:t>
      </w:r>
      <w:r>
        <w:rPr>
          <w:rStyle w:val="Nenhum"/>
          <w:b w:val="1"/>
          <w:bCs w:val="1"/>
          <w:outline w:val="0"/>
          <w:color w:val="000000"/>
          <w:sz w:val="20"/>
          <w:szCs w:val="20"/>
          <w:rtl w:val="0"/>
          <w:lang w:val="en-US"/>
          <w14:textFill>
            <w14:solidFill>
              <w14:srgbClr w14:val="000000"/>
            </w14:solidFill>
          </w14:textFill>
        </w:rPr>
        <w:t xml:space="preserve">de </w:t>
      </w:r>
      <w:r>
        <w:rPr>
          <w:rStyle w:val="Nenhum"/>
          <w:b w:val="1"/>
          <w:bCs w:val="1"/>
          <w:outline w:val="0"/>
          <w:color w:val="000000"/>
          <w:sz w:val="22"/>
          <w:szCs w:val="22"/>
          <w:rtl w:val="0"/>
          <w:lang w:val="en-US"/>
          <w14:textFill>
            <w14:solidFill>
              <w14:srgbClr w14:val="000000"/>
            </w14:solidFill>
          </w14:textFill>
        </w:rPr>
        <w:t>aborto previsto em lei no Brasil em 2019?</w:t>
      </w:r>
      <w:r>
        <w:rPr>
          <w:rStyle w:val="Nenhum"/>
          <w:b w:val="1"/>
          <w:bCs w:val="1"/>
          <w:outline w:val="0"/>
          <w:color w:val="000000"/>
          <w:spacing w:val="40"/>
          <w:sz w:val="22"/>
          <w:szCs w:val="22"/>
          <w:rtl w:val="0"/>
          <w:lang w:val="en-US"/>
          <w14:textFill>
            <w14:solidFill>
              <w14:srgbClr w14:val="000000"/>
            </w14:solidFill>
          </w14:textFill>
        </w:rPr>
        <w:t xml:space="preserve"> </w:t>
      </w:r>
      <w:r>
        <w:rPr>
          <w:rStyle w:val="Nenhum"/>
          <w:outline w:val="0"/>
          <w:color w:val="000000"/>
          <w:sz w:val="22"/>
          <w:szCs w:val="22"/>
          <w:rtl w:val="0"/>
          <w:lang w:val="en-US"/>
          <w14:textFill>
            <w14:solidFill>
              <w14:srgbClr w14:val="000000"/>
            </w14:solidFill>
          </w14:textFill>
        </w:rPr>
        <w:t>Cadernos de Sa</w:t>
      </w:r>
      <w:r>
        <w:rPr>
          <w:rStyle w:val="Nenhum"/>
          <w:outline w:val="0"/>
          <w:color w:val="000000"/>
          <w:sz w:val="22"/>
          <w:szCs w:val="22"/>
          <w:rtl w:val="0"/>
          <w:lang w:val="en-US"/>
          <w14:textFill>
            <w14:solidFill>
              <w14:srgbClr w14:val="000000"/>
            </w14:solidFill>
          </w14:textFill>
        </w:rPr>
        <w:t>ú</w:t>
      </w:r>
      <w:r>
        <w:rPr>
          <w:rStyle w:val="Nenhum"/>
          <w:outline w:val="0"/>
          <w:color w:val="000000"/>
          <w:sz w:val="22"/>
          <w:szCs w:val="22"/>
          <w:rtl w:val="0"/>
          <w:lang w:val="en-US"/>
          <w14:textFill>
            <w14:solidFill>
              <w14:srgbClr w14:val="000000"/>
            </w14:solidFill>
          </w14:textFill>
        </w:rPr>
        <w:t>de P</w:t>
      </w:r>
      <w:r>
        <w:rPr>
          <w:rStyle w:val="Nenhum"/>
          <w:outline w:val="0"/>
          <w:color w:val="000000"/>
          <w:sz w:val="22"/>
          <w:szCs w:val="22"/>
          <w:rtl w:val="0"/>
          <w:lang w:val="en-US"/>
          <w14:textFill>
            <w14:solidFill>
              <w14:srgbClr w14:val="000000"/>
            </w14:solidFill>
          </w14:textFill>
        </w:rPr>
        <w:t>ú</w:t>
      </w:r>
      <w:r>
        <w:rPr>
          <w:rStyle w:val="Nenhum"/>
          <w:outline w:val="0"/>
          <w:color w:val="000000"/>
          <w:sz w:val="22"/>
          <w:szCs w:val="22"/>
          <w:rtl w:val="0"/>
          <w:lang w:val="en-US"/>
          <w14:textFill>
            <w14:solidFill>
              <w14:srgbClr w14:val="000000"/>
            </w14:solidFill>
          </w14:textFill>
        </w:rPr>
        <w:t>blica, v. 7, n. 12, dez. 2021. Available at: https://</w:t>
      </w:r>
      <w:r>
        <w:rPr>
          <w:rStyle w:val="Hyperlink.2"/>
          <w:outline w:val="0"/>
          <w:color w:val="000000"/>
          <w:sz w:val="22"/>
          <w:szCs w:val="22"/>
          <w14:textFill>
            <w14:solidFill>
              <w14:srgbClr w14:val="000000"/>
            </w14:solidFill>
          </w14:textFill>
        </w:rPr>
        <w:fldChar w:fldCharType="begin" w:fldLock="0"/>
      </w:r>
      <w:r>
        <w:rPr>
          <w:rStyle w:val="Hyperlink.2"/>
          <w:outline w:val="0"/>
          <w:color w:val="000000"/>
          <w:sz w:val="22"/>
          <w:szCs w:val="22"/>
          <w14:textFill>
            <w14:solidFill>
              <w14:srgbClr w14:val="000000"/>
            </w14:solidFill>
          </w14:textFill>
        </w:rPr>
        <w:instrText xml:space="preserve"> HYPERLINK "http://www.scielo.br/j/csp/a/KBWbtPcQww6KYSSGhYJ9YxG/"</w:instrText>
      </w:r>
      <w:r>
        <w:rPr>
          <w:rStyle w:val="Hyperlink.2"/>
          <w:outline w:val="0"/>
          <w:color w:val="000000"/>
          <w:sz w:val="22"/>
          <w:szCs w:val="22"/>
          <w14:textFill>
            <w14:solidFill>
              <w14:srgbClr w14:val="000000"/>
            </w14:solidFill>
          </w14:textFill>
        </w:rPr>
        <w:fldChar w:fldCharType="separate" w:fldLock="0"/>
      </w:r>
      <w:r>
        <w:rPr>
          <w:rStyle w:val="Hyperlink.2"/>
          <w:outline w:val="0"/>
          <w:color w:val="000000"/>
          <w:sz w:val="22"/>
          <w:szCs w:val="22"/>
          <w:rtl w:val="0"/>
          <w:lang w:val="en-US"/>
          <w14:textFill>
            <w14:solidFill>
              <w14:srgbClr w14:val="000000"/>
            </w14:solidFill>
          </w14:textFill>
        </w:rPr>
        <w:t>www.scielo.br/j/csp/a/KBWbtPcQww6KYSSGhYJ9YxG/.</w:t>
      </w:r>
      <w:r>
        <w:rPr>
          <w:outline w:val="0"/>
          <w:color w:val="538dd4"/>
          <w:sz w:val="20"/>
          <w:szCs w:val="20"/>
          <w14:textFill>
            <w14:solidFill>
              <w14:srgbClr w14:val="538DD4"/>
            </w14:solidFill>
          </w14:textFill>
        </w:rPr>
        <w:fldChar w:fldCharType="end" w:fldLock="0"/>
      </w:r>
      <w:r>
        <w:rPr>
          <w:rStyle w:val="Hyperlink.2"/>
          <w:outline w:val="0"/>
          <w:color w:val="000000"/>
          <w:sz w:val="22"/>
          <w:szCs w:val="22"/>
          <w:rtl w:val="0"/>
          <w:lang w:val="en-US"/>
          <w14:textFill>
            <w14:solidFill>
              <w14:srgbClr w14:val="000000"/>
            </w14:solidFill>
          </w14:textFill>
        </w:rPr>
        <w:t xml:space="preserve"> Accessed on Jan 22, 2024.</w:t>
      </w:r>
    </w:p>
    <w:p>
      <w:pPr>
        <w:pStyle w:val="List Paragraph"/>
        <w:numPr>
          <w:ilvl w:val="0"/>
          <w:numId w:val="48"/>
        </w:numPr>
        <w:bidi w:val="0"/>
        <w:spacing w:line="276" w:lineRule="auto"/>
        <w:ind w:right="440"/>
        <w:jc w:val="left"/>
        <w:rPr>
          <w:outline w:val="0"/>
          <w:color w:val="538dd4"/>
          <w:sz w:val="22"/>
          <w:szCs w:val="22"/>
          <w:rtl w:val="0"/>
          <w14:textFill>
            <w14:solidFill>
              <w14:srgbClr w14:val="538DD4"/>
            </w14:solidFill>
          </w14:textFill>
        </w:rPr>
      </w:pPr>
      <w:r>
        <w:rPr>
          <w:rStyle w:val="Hyperlink.2"/>
          <w:outline w:val="0"/>
          <w:color w:val="000000"/>
          <w:sz w:val="22"/>
          <w:szCs w:val="22"/>
          <w14:textFill>
            <w14:solidFill>
              <w14:srgbClr w14:val="000000"/>
            </w14:solidFill>
          </w14:textFill>
        </w:rPr>
        <mc:AlternateContent>
          <mc:Choice Requires="wps">
            <w:drawing xmlns:a="http://schemas.openxmlformats.org/drawingml/2006/main">
              <wp:anchor distT="0" distB="0" distL="0" distR="0" simplePos="0" relativeHeight="251686912" behindDoc="0" locked="0" layoutInCell="1" allowOverlap="1">
                <wp:simplePos x="0" y="0"/>
                <wp:positionH relativeFrom="page">
                  <wp:posOffset>425195</wp:posOffset>
                </wp:positionH>
                <wp:positionV relativeFrom="page">
                  <wp:posOffset>228288</wp:posOffset>
                </wp:positionV>
                <wp:extent cx="211837" cy="12700"/>
                <wp:effectExtent l="0" t="0" r="0" b="0"/>
                <wp:wrapNone/>
                <wp:docPr id="1073741876"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5" style="visibility:visible;position:absolute;margin-left:33.5pt;margin-top:18.0pt;width:16.7pt;height:1.0pt;z-index:25168691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b w:val="1"/>
          <w:bCs w:val="1"/>
          <w:outline w:val="0"/>
          <w:color w:val="000000"/>
          <w:sz w:val="20"/>
          <w:szCs w:val="20"/>
          <w:rtl w:val="0"/>
          <w:lang w:val="en-US"/>
          <w14:textFill>
            <w14:solidFill>
              <w14:srgbClr w14:val="000000"/>
            </w14:solidFill>
          </w14:textFill>
        </w:rPr>
        <w:t>Regi</w:t>
      </w:r>
      <w:r>
        <w:rPr>
          <w:rStyle w:val="Nenhum"/>
          <w:b w:val="1"/>
          <w:bCs w:val="1"/>
          <w:outline w:val="0"/>
          <w:color w:val="000000"/>
          <w:sz w:val="20"/>
          <w:szCs w:val="20"/>
          <w:rtl w:val="0"/>
          <w:lang w:val="en-US"/>
          <w14:textFill>
            <w14:solidFill>
              <w14:srgbClr w14:val="000000"/>
            </w14:solidFill>
          </w14:textFill>
        </w:rPr>
        <w:t>ã</w:t>
      </w:r>
      <w:r>
        <w:rPr>
          <w:rStyle w:val="Nenhum"/>
          <w:b w:val="1"/>
          <w:bCs w:val="1"/>
          <w:outline w:val="0"/>
          <w:color w:val="000000"/>
          <w:sz w:val="20"/>
          <w:szCs w:val="20"/>
          <w:rtl w:val="0"/>
          <w:lang w:val="en-US"/>
          <w14:textFill>
            <w14:solidFill>
              <w14:srgbClr w14:val="000000"/>
            </w14:solidFill>
          </w14:textFill>
        </w:rPr>
        <w:t xml:space="preserve">o Sudeste </w:t>
      </w:r>
      <w:r>
        <w:rPr>
          <w:rStyle w:val="Nenhum"/>
          <w:b w:val="1"/>
          <w:bCs w:val="1"/>
          <w:outline w:val="0"/>
          <w:color w:val="000000"/>
          <w:sz w:val="20"/>
          <w:szCs w:val="20"/>
          <w:rtl w:val="0"/>
          <w:lang w:val="en-US"/>
          <w14:textFill>
            <w14:solidFill>
              <w14:srgbClr w14:val="000000"/>
            </w14:solidFill>
          </w14:textFill>
        </w:rPr>
        <w:t xml:space="preserve">é </w:t>
      </w:r>
      <w:r>
        <w:rPr>
          <w:rStyle w:val="Nenhum"/>
          <w:b w:val="1"/>
          <w:bCs w:val="1"/>
          <w:outline w:val="0"/>
          <w:color w:val="000000"/>
          <w:sz w:val="20"/>
          <w:szCs w:val="20"/>
          <w:rtl w:val="0"/>
          <w:lang w:val="en-US"/>
          <w14:textFill>
            <w14:solidFill>
              <w14:srgbClr w14:val="000000"/>
            </w14:solidFill>
          </w14:textFill>
        </w:rPr>
        <w:t>a que concentra parcela expressiva do atendimento</w:t>
      </w:r>
      <w:r>
        <w:rPr>
          <w:rStyle w:val="Nenhum"/>
          <w:outline w:val="0"/>
          <w:color w:val="000000"/>
          <w:sz w:val="20"/>
          <w:szCs w:val="20"/>
          <w:rtl w:val="0"/>
          <w:lang w:val="en-US"/>
          <w14:textFill>
            <w14:solidFill>
              <w14:srgbClr w14:val="000000"/>
            </w14:solidFill>
          </w14:textFill>
        </w:rPr>
        <w:t xml:space="preserve">. Article 19. 28 set. 2022. Available at: </w:t>
      </w:r>
      <w:r>
        <w:rPr>
          <w:rStyle w:val="Nenhum"/>
          <w:outline w:val="0"/>
          <w:color w:val="0461c1"/>
          <w:spacing w:val="-1"/>
          <w:sz w:val="20"/>
          <w:szCs w:val="20"/>
          <w:u w:val="single" w:color="0461c1"/>
          <w:rtl w:val="0"/>
          <w:lang w:val="en-US"/>
          <w14:textFill>
            <w14:solidFill>
              <w14:srgbClr w14:val="0461C1"/>
            </w14:solidFill>
          </w14:textFill>
        </w:rPr>
        <w:t>https://artigo19.org/2022/09/28/setenta-e-tres-hospitais-realizam-aborto-legal-e-regiao-sudeste-e-a-que-concentra-parcela-</w:t>
      </w:r>
      <w:r>
        <w:rPr>
          <w:rStyle w:val="Nenhum"/>
          <w:outline w:val="0"/>
          <w:color w:val="0461c1"/>
          <w:spacing w:val="-1"/>
          <w:sz w:val="20"/>
          <w:szCs w:val="20"/>
          <w:u w:color="0461c1"/>
          <w:rtl w:val="0"/>
          <w:lang w:val="en-US"/>
          <w14:textFill>
            <w14:solidFill>
              <w14:srgbClr w14:val="0461C1"/>
            </w14:solidFill>
          </w14:textFill>
        </w:rPr>
        <w:t xml:space="preserve"> </w:t>
      </w:r>
      <w:r>
        <w:rPr>
          <w:rStyle w:val="Hyperlink.1"/>
          <w:outline w:val="0"/>
          <w:color w:val="0461c1"/>
          <w:sz w:val="20"/>
          <w:szCs w:val="20"/>
          <w:u w:val="single" w:color="0461c1"/>
          <w:rtl w:val="0"/>
          <w:lang w:val="en-US"/>
          <w14:textFill>
            <w14:solidFill>
              <w14:srgbClr w14:val="0461C1"/>
            </w14:solidFill>
          </w14:textFill>
        </w:rPr>
        <w:t>expressiva-do-atendimento-attualiza-a-edicao-2022-do-mapa/</w:t>
      </w:r>
      <w:r>
        <w:rPr>
          <w:rStyle w:val="Nenhum"/>
          <w:outline w:val="0"/>
          <w:color w:val="000000"/>
          <w:sz w:val="20"/>
          <w:szCs w:val="20"/>
          <w:rtl w:val="0"/>
          <w:lang w:val="en-US"/>
          <w14:textFill>
            <w14:solidFill>
              <w14:srgbClr w14:val="000000"/>
            </w14:solidFill>
          </w14:textFill>
        </w:rPr>
        <w:t>.</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Accessed</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on:</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Mar</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19.</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2024.</w:t>
      </w:r>
      <w:r>
        <w:rPr>
          <w:rStyle w:val="Nenhum"/>
          <w:outline w:val="0"/>
          <w:color w:val="000000"/>
          <w:spacing w:val="-5"/>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The</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Legal</w:t>
      </w:r>
      <w:r>
        <w:rPr>
          <w:rStyle w:val="Nenhum"/>
          <w:outline w:val="0"/>
          <w:color w:val="000000"/>
          <w:spacing w:val="-3"/>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Abortion</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Map,</w:t>
      </w:r>
      <w:r>
        <w:rPr>
          <w:rStyle w:val="Nenhum"/>
          <w:outline w:val="0"/>
          <w:color w:val="000000"/>
          <w:spacing w:val="-2"/>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produced by the NGO Article 19, is available at https://mapaabortolegal.org.</w:t>
      </w:r>
    </w:p>
    <w:p>
      <w:pPr>
        <w:pStyle w:val="List Paragraph"/>
        <w:numPr>
          <w:ilvl w:val="0"/>
          <w:numId w:val="49"/>
        </w:numPr>
        <w:bidi w:val="0"/>
        <w:spacing w:before="41" w:line="271" w:lineRule="auto"/>
        <w:ind w:right="220"/>
        <w:jc w:val="left"/>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87936" behindDoc="0" locked="0" layoutInCell="1" allowOverlap="1">
                <wp:simplePos x="0" y="0"/>
                <wp:positionH relativeFrom="page">
                  <wp:posOffset>425195</wp:posOffset>
                </wp:positionH>
                <wp:positionV relativeFrom="page">
                  <wp:posOffset>214110</wp:posOffset>
                </wp:positionV>
                <wp:extent cx="211837" cy="12700"/>
                <wp:effectExtent l="0" t="0" r="0" b="0"/>
                <wp:wrapNone/>
                <wp:docPr id="1073741877"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6" style="visibility:visible;position:absolute;margin-left:33.5pt;margin-top:16.9pt;width:16.7pt;height:1.0pt;z-index:25168793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00000"/>
          <w:sz w:val="20"/>
          <w:szCs w:val="20"/>
          <w:rtl w:val="0"/>
          <w:lang w:val="en-US"/>
          <w14:textFill>
            <w14:solidFill>
              <w14:srgbClr w14:val="000000"/>
            </w14:solidFill>
          </w14:textFill>
        </w:rPr>
        <w:t xml:space="preserve">Report of the Specialized Centre for the Promotion and Defence of Women's Rights </w:t>
      </w:r>
      <w:r>
        <w:rPr>
          <w:rStyle w:val="Nenhum"/>
          <w:outline w:val="0"/>
          <w:color w:val="000000"/>
          <w:sz w:val="20"/>
          <w:szCs w:val="20"/>
          <w:rtl w:val="0"/>
          <w:lang w:val="en-US"/>
          <w14:textFill>
            <w14:solidFill>
              <w14:srgbClr w14:val="000000"/>
            </w14:solidFill>
          </w14:textFill>
        </w:rPr>
        <w:t xml:space="preserve">– </w:t>
      </w:r>
      <w:r>
        <w:rPr>
          <w:rStyle w:val="Nenhum"/>
          <w:outline w:val="0"/>
          <w:color w:val="000000"/>
          <w:sz w:val="20"/>
          <w:szCs w:val="20"/>
          <w:rtl w:val="0"/>
          <w:lang w:val="en-US"/>
          <w14:textFill>
            <w14:solidFill>
              <w14:srgbClr w14:val="000000"/>
            </w14:solidFill>
          </w14:textFill>
        </w:rPr>
        <w:t xml:space="preserve">NUDEM/SP. </w:t>
      </w:r>
      <w:r>
        <w:rPr>
          <w:rStyle w:val="Nenhum"/>
          <w:b w:val="1"/>
          <w:bCs w:val="1"/>
          <w:outline w:val="0"/>
          <w:color w:val="000000"/>
          <w:sz w:val="20"/>
          <w:szCs w:val="20"/>
          <w:rtl w:val="0"/>
          <w:lang w:val="en-US"/>
          <w14:textFill>
            <w14:solidFill>
              <w14:srgbClr w14:val="000000"/>
            </w14:solidFill>
          </w14:textFill>
        </w:rPr>
        <w:t>O acesso ao aborto</w:t>
      </w:r>
      <w:r>
        <w:rPr>
          <w:rStyle w:val="Nenhum"/>
          <w:b w:val="1"/>
          <w:bCs w:val="1"/>
          <w:outline w:val="0"/>
          <w:color w:val="000000"/>
          <w:spacing w:val="49"/>
          <w:sz w:val="20"/>
          <w:szCs w:val="20"/>
          <w:rtl w:val="0"/>
          <w:lang w:val="en-US"/>
          <w14:textFill>
            <w14:solidFill>
              <w14:srgbClr w14:val="000000"/>
            </w14:solidFill>
          </w14:textFill>
        </w:rPr>
        <w:t xml:space="preserve"> </w:t>
      </w:r>
      <w:r>
        <w:rPr>
          <w:rStyle w:val="Nenhum"/>
          <w:b w:val="1"/>
          <w:bCs w:val="1"/>
          <w:outline w:val="0"/>
          <w:color w:val="000000"/>
          <w:rtl w:val="0"/>
          <w:lang w:val="en-US"/>
          <w14:textFill>
            <w14:solidFill>
              <w14:srgbClr w14:val="000000"/>
            </w14:solidFill>
          </w14:textFill>
        </w:rPr>
        <w:t>previsto em lei no Estado de S</w:t>
      </w:r>
      <w:r>
        <w:rPr>
          <w:rStyle w:val="Nenhum"/>
          <w:b w:val="1"/>
          <w:bCs w:val="1"/>
          <w:outline w:val="0"/>
          <w:color w:val="000000"/>
          <w:rtl w:val="0"/>
          <w:lang w:val="en-US"/>
          <w14:textFill>
            <w14:solidFill>
              <w14:srgbClr w14:val="000000"/>
            </w14:solidFill>
          </w14:textFill>
        </w:rPr>
        <w:t>ã</w:t>
      </w:r>
      <w:r>
        <w:rPr>
          <w:rStyle w:val="Nenhum"/>
          <w:b w:val="1"/>
          <w:bCs w:val="1"/>
          <w:outline w:val="0"/>
          <w:color w:val="000000"/>
          <w:rtl w:val="0"/>
          <w:lang w:val="en-US"/>
          <w14:textFill>
            <w14:solidFill>
              <w14:srgbClr w14:val="000000"/>
            </w14:solidFill>
          </w14:textFill>
        </w:rPr>
        <w:t>o Paulo</w:t>
      </w:r>
      <w:r>
        <w:rPr>
          <w:rStyle w:val="Nenhum"/>
          <w:outline w:val="0"/>
          <w:color w:val="000000"/>
          <w:rtl w:val="0"/>
          <w:lang w:val="en-US"/>
          <w14:textFill>
            <w14:solidFill>
              <w14:srgbClr w14:val="000000"/>
            </w14:solidFill>
          </w14:textFill>
        </w:rPr>
        <w:t xml:space="preserve">. 2021. Available at </w:t>
      </w:r>
      <w:r>
        <w:rPr>
          <w:rStyle w:val="Hyperlink.1"/>
          <w:outline w:val="0"/>
          <w:color w:val="0461c1"/>
          <w:u w:val="single" w:color="0461c1"/>
          <w:rtl w:val="0"/>
          <w:lang w:val="en-US"/>
          <w14:textFill>
            <w14:solidFill>
              <w14:srgbClr w14:val="0461C1"/>
            </w14:solidFill>
          </w14:textFill>
        </w:rPr>
        <w:t>https://assets-institucional-</w:t>
      </w:r>
      <w:r>
        <w:rPr>
          <w:rStyle w:val="Nenhum"/>
          <w:outline w:val="0"/>
          <w:color w:val="0461c1"/>
          <w:u w:color="0461c1"/>
          <w:rtl w:val="0"/>
          <w:lang w:val="en-US"/>
          <w14:textFill>
            <w14:solidFill>
              <w14:srgbClr w14:val="0461C1"/>
            </w14:solidFill>
          </w14:textFill>
        </w:rPr>
        <w:t xml:space="preserve"> </w:t>
      </w:r>
      <w:r>
        <w:rPr>
          <w:rStyle w:val="Hyperlink.1"/>
          <w:outline w:val="0"/>
          <w:color w:val="0461c1"/>
          <w:u w:val="single" w:color="0461c1"/>
          <w:rtl w:val="0"/>
          <w:lang w:val="en-US"/>
          <w14:textFill>
            <w14:solidFill>
              <w14:srgbClr w14:val="0461C1"/>
            </w14:solidFill>
          </w14:textFill>
        </w:rPr>
        <w:t>ipg.sfo2.cdn.digitaloceanspaces.com/2021/10/Relatorio-NUDEM-Aborto-Legal-2021.pdf</w:t>
      </w:r>
      <w:r>
        <w:rPr>
          <w:rStyle w:val="Nenhum"/>
          <w:outline w:val="0"/>
          <w:color w:val="000000"/>
          <w:rtl w:val="0"/>
          <w:lang w:val="en-US"/>
          <w14:textFill>
            <w14:solidFill>
              <w14:srgbClr w14:val="000000"/>
            </w14:solidFill>
          </w14:textFill>
        </w:rPr>
        <w:t>.</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Accessed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Jan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22.</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2024.</w:t>
      </w:r>
    </w:p>
    <w:p>
      <w:pPr>
        <w:pStyle w:val="List Paragraph"/>
        <w:numPr>
          <w:ilvl w:val="0"/>
          <w:numId w:val="49"/>
        </w:numPr>
        <w:bidi w:val="0"/>
        <w:spacing w:before="46" w:line="273" w:lineRule="auto"/>
        <w:ind w:right="239"/>
        <w:jc w:val="left"/>
        <w:rPr>
          <w:outline w:val="0"/>
          <w:color w:val="538dd4"/>
          <w:rtl w:val="0"/>
          <w14:textFill>
            <w14:solidFill>
              <w14:srgbClr w14:val="538DD4"/>
            </w14:solidFill>
          </w14:textFill>
        </w:rPr>
      </w:pPr>
      <w:r>
        <w:rPr>
          <w:rStyle w:val="Nenhum"/>
          <w:outline w:val="0"/>
          <w:color w:val="000000"/>
          <w14:textFill>
            <w14:solidFill>
              <w14:srgbClr w14:val="000000"/>
            </w14:solidFill>
          </w14:textFill>
        </w:rPr>
        <mc:AlternateContent>
          <mc:Choice Requires="wps">
            <w:drawing xmlns:a="http://schemas.openxmlformats.org/drawingml/2006/main">
              <wp:anchor distT="0" distB="0" distL="0" distR="0" simplePos="0" relativeHeight="251657216" behindDoc="1" locked="0" layoutInCell="1" allowOverlap="1">
                <wp:simplePos x="0" y="0"/>
                <wp:positionH relativeFrom="page">
                  <wp:posOffset>425195</wp:posOffset>
                </wp:positionH>
                <wp:positionV relativeFrom="page">
                  <wp:posOffset>217545</wp:posOffset>
                </wp:positionV>
                <wp:extent cx="211837" cy="12700"/>
                <wp:effectExtent l="0" t="0" r="0" b="0"/>
                <wp:wrapNone/>
                <wp:docPr id="1073741878"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7" style="visibility:visible;position:absolute;margin-left:33.5pt;margin-top:17.1pt;width:16.7pt;height:1.0pt;z-index:-25165926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b w:val="1"/>
          <w:bCs w:val="1"/>
          <w:outline w:val="0"/>
          <w:color w:val="000000"/>
          <w:sz w:val="20"/>
          <w:szCs w:val="20"/>
          <w:rtl w:val="0"/>
          <w:lang w:val="en-US"/>
          <w14:textFill>
            <w14:solidFill>
              <w14:srgbClr w14:val="000000"/>
            </w14:solidFill>
          </w14:textFill>
        </w:rPr>
        <w:t>Cartilha de aten</w:t>
      </w:r>
      <w:r>
        <w:rPr>
          <w:rStyle w:val="Nenhum"/>
          <w:b w:val="1"/>
          <w:bCs w:val="1"/>
          <w:outline w:val="0"/>
          <w:color w:val="000000"/>
          <w:sz w:val="20"/>
          <w:szCs w:val="20"/>
          <w:rtl w:val="0"/>
          <w:lang w:val="en-US"/>
          <w14:textFill>
            <w14:solidFill>
              <w14:srgbClr w14:val="000000"/>
            </w14:solidFill>
          </w14:textFill>
        </w:rPr>
        <w:t>çã</w:t>
      </w:r>
      <w:r>
        <w:rPr>
          <w:rStyle w:val="Nenhum"/>
          <w:b w:val="1"/>
          <w:bCs w:val="1"/>
          <w:outline w:val="0"/>
          <w:color w:val="000000"/>
          <w:sz w:val="20"/>
          <w:szCs w:val="20"/>
          <w:rtl w:val="0"/>
          <w:lang w:val="en-US"/>
          <w14:textFill>
            <w14:solidFill>
              <w14:srgbClr w14:val="000000"/>
            </w14:solidFill>
          </w14:textFill>
        </w:rPr>
        <w:t xml:space="preserve">o humanizada </w:t>
      </w:r>
      <w:r>
        <w:rPr>
          <w:rStyle w:val="Nenhum"/>
          <w:b w:val="1"/>
          <w:bCs w:val="1"/>
          <w:outline w:val="0"/>
          <w:color w:val="000000"/>
          <w:sz w:val="20"/>
          <w:szCs w:val="20"/>
          <w:rtl w:val="0"/>
          <w:lang w:val="en-US"/>
          <w14:textFill>
            <w14:solidFill>
              <w14:srgbClr w14:val="000000"/>
            </w14:solidFill>
          </w14:textFill>
        </w:rPr>
        <w:t xml:space="preserve">à </w:t>
      </w:r>
      <w:r>
        <w:rPr>
          <w:rStyle w:val="Nenhum"/>
          <w:b w:val="1"/>
          <w:bCs w:val="1"/>
          <w:outline w:val="0"/>
          <w:color w:val="000000"/>
          <w:sz w:val="20"/>
          <w:szCs w:val="20"/>
          <w:rtl w:val="0"/>
          <w:lang w:val="en-US"/>
          <w14:textFill>
            <w14:solidFill>
              <w14:srgbClr w14:val="000000"/>
            </w14:solidFill>
          </w14:textFill>
        </w:rPr>
        <w:t>interrup</w:t>
      </w:r>
      <w:r>
        <w:rPr>
          <w:rStyle w:val="Nenhum"/>
          <w:b w:val="1"/>
          <w:bCs w:val="1"/>
          <w:outline w:val="0"/>
          <w:color w:val="000000"/>
          <w:sz w:val="20"/>
          <w:szCs w:val="20"/>
          <w:rtl w:val="0"/>
          <w:lang w:val="en-US"/>
          <w14:textFill>
            <w14:solidFill>
              <w14:srgbClr w14:val="000000"/>
            </w14:solidFill>
          </w14:textFill>
        </w:rPr>
        <w:t>çã</w:t>
      </w:r>
      <w:r>
        <w:rPr>
          <w:rStyle w:val="Nenhum"/>
          <w:b w:val="1"/>
          <w:bCs w:val="1"/>
          <w:outline w:val="0"/>
          <w:color w:val="000000"/>
          <w:sz w:val="20"/>
          <w:szCs w:val="20"/>
          <w:rtl w:val="0"/>
          <w:lang w:val="en-US"/>
          <w14:textFill>
            <w14:solidFill>
              <w14:srgbClr w14:val="000000"/>
            </w14:solidFill>
          </w14:textFill>
        </w:rPr>
        <w:t>o legal da gesta</w:t>
      </w:r>
      <w:r>
        <w:rPr>
          <w:rStyle w:val="Nenhum"/>
          <w:b w:val="1"/>
          <w:bCs w:val="1"/>
          <w:outline w:val="0"/>
          <w:color w:val="000000"/>
          <w:sz w:val="20"/>
          <w:szCs w:val="20"/>
          <w:rtl w:val="0"/>
          <w:lang w:val="en-US"/>
          <w14:textFill>
            <w14:solidFill>
              <w14:srgbClr w14:val="000000"/>
            </w14:solidFill>
          </w14:textFill>
        </w:rPr>
        <w:t>çã</w:t>
      </w:r>
      <w:r>
        <w:rPr>
          <w:rStyle w:val="Nenhum"/>
          <w:b w:val="1"/>
          <w:bCs w:val="1"/>
          <w:outline w:val="0"/>
          <w:color w:val="000000"/>
          <w:sz w:val="20"/>
          <w:szCs w:val="20"/>
          <w:rtl w:val="0"/>
          <w:lang w:val="en-US"/>
          <w14:textFill>
            <w14:solidFill>
              <w14:srgbClr w14:val="000000"/>
            </w14:solidFill>
          </w14:textFill>
        </w:rPr>
        <w:t xml:space="preserve">o </w:t>
      </w:r>
      <w:r>
        <w:rPr>
          <w:rStyle w:val="Nenhum"/>
          <w:outline w:val="0"/>
          <w:color w:val="000000"/>
          <w:sz w:val="20"/>
          <w:szCs w:val="20"/>
          <w:rtl w:val="0"/>
          <w:lang w:val="en-US"/>
          <w14:textFill>
            <w14:solidFill>
              <w14:srgbClr w14:val="000000"/>
            </w14:solidFill>
          </w14:textFill>
        </w:rPr>
        <w:t xml:space="preserve">[electronic resource]: guidance for professionals in </w:t>
      </w:r>
      <w:r>
        <w:rPr>
          <w:rStyle w:val="Nenhum"/>
          <w:outline w:val="0"/>
          <w:color w:val="000000"/>
          <w:rtl w:val="0"/>
          <w:lang w:val="en-US"/>
          <w14:textFill>
            <w14:solidFill>
              <w14:srgbClr w14:val="000000"/>
            </w14:solidFill>
          </w14:textFill>
        </w:rPr>
        <w:t>provision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of</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care.</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Coordination</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Douglas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Roberto</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Martins</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and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Anna</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Carolina</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Machado</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do</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Esp</w:t>
      </w:r>
      <w:r>
        <w:rPr>
          <w:rStyle w:val="Nenhum"/>
          <w:outline w:val="0"/>
          <w:color w:val="000000"/>
          <w:rtl w:val="0"/>
          <w:lang w:val="en-US"/>
          <w14:textFill>
            <w14:solidFill>
              <w14:srgbClr w14:val="000000"/>
            </w14:solidFill>
          </w14:textFill>
        </w:rPr>
        <w:t>í</w:t>
      </w:r>
      <w:r>
        <w:rPr>
          <w:rStyle w:val="Nenhum"/>
          <w:outline w:val="0"/>
          <w:color w:val="000000"/>
          <w:rtl w:val="0"/>
          <w:lang w:val="en-US"/>
          <w14:textFill>
            <w14:solidFill>
              <w14:srgbClr w14:val="000000"/>
            </w14:solidFill>
          </w14:textFill>
        </w:rPr>
        <w:t>rito</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Santo.</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2nd</w:t>
      </w:r>
      <w:r>
        <w:rPr>
          <w:rStyle w:val="Nenhum"/>
          <w:outline w:val="0"/>
          <w:color w:val="000000"/>
          <w:spacing w:val="0"/>
          <w:rtl w:val="0"/>
          <w:lang w:val="en-US"/>
          <w14:textFill>
            <w14:solidFill>
              <w14:srgbClr w14:val="000000"/>
            </w14:solidFill>
          </w14:textFill>
        </w:rPr>
        <w:t xml:space="preserve"> </w:t>
      </w:r>
      <w:r>
        <w:rPr>
          <w:rStyle w:val="Nenhum"/>
          <w:outline w:val="0"/>
          <w:color w:val="000000"/>
          <w:rtl w:val="0"/>
          <w:lang w:val="en-US"/>
          <w14:textFill>
            <w14:solidFill>
              <w14:srgbClr w14:val="000000"/>
            </w14:solidFill>
          </w14:textFill>
        </w:rPr>
        <w:t>edition. Florian</w:t>
      </w:r>
      <w:r>
        <w:rPr>
          <w:rStyle w:val="Nenhum"/>
          <w:outline w:val="0"/>
          <w:color w:val="000000"/>
          <w:rtl w:val="0"/>
          <w:lang w:val="en-US"/>
          <w14:textFill>
            <w14:solidFill>
              <w14:srgbClr w14:val="000000"/>
            </w14:solidFill>
          </w14:textFill>
        </w:rPr>
        <w:t>ó</w:t>
      </w:r>
      <w:r>
        <w:rPr>
          <w:rStyle w:val="Nenhum"/>
          <w:outline w:val="0"/>
          <w:color w:val="000000"/>
          <w:rtl w:val="0"/>
          <w:lang w:val="en-US"/>
          <w14:textFill>
            <w14:solidFill>
              <w14:srgbClr w14:val="000000"/>
            </w14:solidFill>
          </w14:textFill>
        </w:rPr>
        <w:t xml:space="preserve">polis: MPSC, 2023. Available at </w:t>
      </w:r>
      <w:r>
        <w:rPr>
          <w:rStyle w:val="Hyperlink.1"/>
          <w:outline w:val="0"/>
          <w:color w:val="0461c1"/>
          <w:u w:val="single" w:color="0461c1"/>
          <w:rtl w:val="0"/>
          <w:lang w:val="en-US"/>
          <w14:textFill>
            <w14:solidFill>
              <w14:srgbClr w14:val="0461C1"/>
            </w14:solidFill>
          </w14:textFill>
        </w:rPr>
        <w:t>https://portal.mpsc.mp.br/programas/cartilha-ilg</w:t>
      </w:r>
      <w:r>
        <w:rPr>
          <w:rStyle w:val="Nenhum"/>
          <w:outline w:val="0"/>
          <w:color w:val="000000"/>
          <w:rtl w:val="0"/>
          <w:lang w:val="en-US"/>
          <w14:textFill>
            <w14:solidFill>
              <w14:srgbClr w14:val="000000"/>
            </w14:solidFill>
          </w14:textFill>
        </w:rPr>
        <w:t>. Accessed on Jan 22. 2024.</w:t>
      </w:r>
    </w:p>
    <w:p>
      <w:pPr>
        <w:pStyle w:val="List Paragraph"/>
        <w:numPr>
          <w:ilvl w:val="0"/>
          <w:numId w:val="49"/>
        </w:numPr>
        <w:bidi w:val="0"/>
        <w:spacing w:before="46" w:line="273" w:lineRule="auto"/>
        <w:ind w:right="239"/>
        <w:jc w:val="left"/>
        <w:rPr>
          <w:outline w:val="0"/>
          <w:color w:val="538dd4"/>
          <w:rtl w:val="0"/>
          <w14:textFill>
            <w14:solidFill>
              <w14:srgbClr w14:val="538DD4"/>
            </w14:solidFill>
          </w14:textFill>
        </w:rPr>
      </w:pPr>
      <w:r>
        <w:rPr>
          <w:rStyle w:val="Nenhum"/>
          <w:outline w:val="0"/>
          <w:color w:val="538dd4"/>
          <w14:textFill>
            <w14:solidFill>
              <w14:srgbClr w14:val="538DD4"/>
            </w14:solidFill>
          </w14:textFill>
        </w:rPr>
        <mc:AlternateContent>
          <mc:Choice Requires="wps">
            <w:drawing xmlns:a="http://schemas.openxmlformats.org/drawingml/2006/main">
              <wp:anchor distT="0" distB="0" distL="0" distR="0" simplePos="0" relativeHeight="251664384" behindDoc="0" locked="0" layoutInCell="1" allowOverlap="1">
                <wp:simplePos x="0" y="0"/>
                <wp:positionH relativeFrom="page">
                  <wp:posOffset>425195</wp:posOffset>
                </wp:positionH>
                <wp:positionV relativeFrom="page">
                  <wp:posOffset>141550</wp:posOffset>
                </wp:positionV>
                <wp:extent cx="211837" cy="12700"/>
                <wp:effectExtent l="0" t="0" r="0" b="0"/>
                <wp:wrapTopAndBottom distT="0" distB="0"/>
                <wp:docPr id="1073741879"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8" style="visibility:visible;position:absolute;margin-left:33.5pt;margin-top:11.1pt;width:16.7pt;height:1.0pt;z-index:25166438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r>
        <w:rPr>
          <w:rStyle w:val="Nenhum"/>
          <w:outline w:val="0"/>
          <w:color w:val="538dd4"/>
          <w:sz w:val="20"/>
          <w:szCs w:val="20"/>
          <w:rtl w:val="0"/>
          <w:lang w:val="en-US"/>
          <w14:textFill>
            <w14:solidFill>
              <w14:srgbClr w14:val="538DD4"/>
            </w14:solidFill>
          </w14:textFill>
        </w:rPr>
        <w:t>Ministry</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of</w:t>
      </w:r>
      <w:r>
        <w:rPr>
          <w:rStyle w:val="Nenhum"/>
          <w:outline w:val="0"/>
          <w:color w:val="538dd4"/>
          <w:spacing w:val="-5"/>
          <w:sz w:val="20"/>
          <w:szCs w:val="20"/>
          <w:rtl w:val="0"/>
          <w:lang w:val="en-US"/>
          <w14:textFill>
            <w14:solidFill>
              <w14:srgbClr w14:val="538DD4"/>
            </w14:solidFill>
          </w14:textFill>
        </w:rPr>
        <w:t xml:space="preserve"> </w:t>
      </w:r>
      <w:r>
        <w:rPr>
          <w:rStyle w:val="Nenhum"/>
          <w:outline w:val="0"/>
          <w:color w:val="538dd4"/>
          <w:sz w:val="20"/>
          <w:szCs w:val="20"/>
          <w:rtl w:val="0"/>
          <w:lang w:val="en-US"/>
          <w14:textFill>
            <w14:solidFill>
              <w14:srgbClr w14:val="538DD4"/>
            </w14:solidFill>
          </w14:textFill>
        </w:rPr>
        <w:t>Health.</w:t>
      </w:r>
      <w:r>
        <w:rPr>
          <w:rStyle w:val="Nenhum"/>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Preven</w:t>
      </w:r>
      <w:r>
        <w:rPr>
          <w:rStyle w:val="Nenhum"/>
          <w:b w:val="1"/>
          <w:bCs w:val="1"/>
          <w:outline w:val="0"/>
          <w:color w:val="538dd4"/>
          <w:sz w:val="20"/>
          <w:szCs w:val="20"/>
          <w:rtl w:val="0"/>
          <w:lang w:val="en-US"/>
          <w14:textFill>
            <w14:solidFill>
              <w14:srgbClr w14:val="538DD4"/>
            </w14:solidFill>
          </w14:textFill>
        </w:rPr>
        <w:t>çã</w:t>
      </w:r>
      <w:r>
        <w:rPr>
          <w:rStyle w:val="Nenhum"/>
          <w:b w:val="1"/>
          <w:bCs w:val="1"/>
          <w:outline w:val="0"/>
          <w:color w:val="538dd4"/>
          <w:sz w:val="20"/>
          <w:szCs w:val="20"/>
          <w:rtl w:val="0"/>
          <w:lang w:val="en-US"/>
          <w14:textFill>
            <w14:solidFill>
              <w14:srgbClr w14:val="538DD4"/>
            </w14:solidFill>
          </w14:textFill>
        </w:rPr>
        <w:t>o</w:t>
      </w:r>
      <w:r>
        <w:rPr>
          <w:rStyle w:val="Nenhum"/>
          <w:b w:val="1"/>
          <w:bCs w:val="1"/>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e</w:t>
      </w:r>
      <w:r>
        <w:rPr>
          <w:rStyle w:val="Nenhum"/>
          <w:b w:val="1"/>
          <w:bCs w:val="1"/>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tratamento</w:t>
      </w:r>
      <w:r>
        <w:rPr>
          <w:rStyle w:val="Nenhum"/>
          <w:b w:val="1"/>
          <w:bCs w:val="1"/>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dos</w:t>
      </w:r>
      <w:r>
        <w:rPr>
          <w:rStyle w:val="Nenhum"/>
          <w:b w:val="1"/>
          <w:bCs w:val="1"/>
          <w:outline w:val="0"/>
          <w:color w:val="538dd4"/>
          <w:spacing w:val="-7"/>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agravos</w:t>
      </w:r>
      <w:r>
        <w:rPr>
          <w:rStyle w:val="Nenhum"/>
          <w:b w:val="1"/>
          <w:bCs w:val="1"/>
          <w:outline w:val="0"/>
          <w:color w:val="538dd4"/>
          <w:spacing w:val="-7"/>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resultantes</w:t>
      </w:r>
      <w:r>
        <w:rPr>
          <w:rStyle w:val="Nenhum"/>
          <w:b w:val="1"/>
          <w:bCs w:val="1"/>
          <w:outline w:val="0"/>
          <w:color w:val="538dd4"/>
          <w:spacing w:val="-7"/>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da</w:t>
      </w:r>
      <w:r>
        <w:rPr>
          <w:rStyle w:val="Nenhum"/>
          <w:b w:val="1"/>
          <w:bCs w:val="1"/>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viol</w:t>
      </w:r>
      <w:r>
        <w:rPr>
          <w:rStyle w:val="Nenhum"/>
          <w:b w:val="1"/>
          <w:bCs w:val="1"/>
          <w:outline w:val="0"/>
          <w:color w:val="538dd4"/>
          <w:sz w:val="20"/>
          <w:szCs w:val="20"/>
          <w:rtl w:val="0"/>
          <w:lang w:val="en-US"/>
          <w14:textFill>
            <w14:solidFill>
              <w14:srgbClr w14:val="538DD4"/>
            </w14:solidFill>
          </w14:textFill>
        </w:rPr>
        <w:t>ê</w:t>
      </w:r>
      <w:r>
        <w:rPr>
          <w:rStyle w:val="Nenhum"/>
          <w:b w:val="1"/>
          <w:bCs w:val="1"/>
          <w:outline w:val="0"/>
          <w:color w:val="538dd4"/>
          <w:sz w:val="20"/>
          <w:szCs w:val="20"/>
          <w:rtl w:val="0"/>
          <w:lang w:val="en-US"/>
          <w14:textFill>
            <w14:solidFill>
              <w14:srgbClr w14:val="538DD4"/>
            </w14:solidFill>
          </w14:textFill>
        </w:rPr>
        <w:t>ncia</w:t>
      </w:r>
      <w:r>
        <w:rPr>
          <w:rStyle w:val="Nenhum"/>
          <w:b w:val="1"/>
          <w:bCs w:val="1"/>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sexual</w:t>
      </w:r>
      <w:r>
        <w:rPr>
          <w:rStyle w:val="Nenhum"/>
          <w:b w:val="1"/>
          <w:bCs w:val="1"/>
          <w:outline w:val="0"/>
          <w:color w:val="538dd4"/>
          <w:spacing w:val="-7"/>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contra</w:t>
      </w:r>
      <w:r>
        <w:rPr>
          <w:rStyle w:val="Nenhum"/>
          <w:b w:val="1"/>
          <w:bCs w:val="1"/>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mulheres</w:t>
      </w:r>
      <w:r>
        <w:rPr>
          <w:rStyle w:val="Nenhum"/>
          <w:b w:val="1"/>
          <w:bCs w:val="1"/>
          <w:outline w:val="0"/>
          <w:color w:val="538dd4"/>
          <w:spacing w:val="-7"/>
          <w:sz w:val="20"/>
          <w:szCs w:val="20"/>
          <w:rtl w:val="0"/>
          <w:lang w:val="en-US"/>
          <w14:textFill>
            <w14:solidFill>
              <w14:srgbClr w14:val="538DD4"/>
            </w14:solidFill>
          </w14:textFill>
        </w:rPr>
        <w:t xml:space="preserve"> </w:t>
      </w:r>
      <w:r>
        <w:rPr>
          <w:rStyle w:val="Nenhum"/>
          <w:b w:val="1"/>
          <w:bCs w:val="1"/>
          <w:outline w:val="0"/>
          <w:color w:val="538dd4"/>
          <w:sz w:val="20"/>
          <w:szCs w:val="20"/>
          <w:rtl w:val="0"/>
          <w:lang w:val="en-US"/>
          <w14:textFill>
            <w14:solidFill>
              <w14:srgbClr w14:val="538DD4"/>
            </w14:solidFill>
          </w14:textFill>
        </w:rPr>
        <w:t>e</w:t>
      </w:r>
      <w:r>
        <w:rPr>
          <w:rStyle w:val="Nenhum"/>
          <w:b w:val="1"/>
          <w:bCs w:val="1"/>
          <w:outline w:val="0"/>
          <w:color w:val="538dd4"/>
          <w:spacing w:val="-5"/>
          <w:sz w:val="20"/>
          <w:szCs w:val="20"/>
          <w:rtl w:val="0"/>
          <w:lang w:val="en-US"/>
          <w14:textFill>
            <w14:solidFill>
              <w14:srgbClr w14:val="538DD4"/>
            </w14:solidFill>
          </w14:textFill>
        </w:rPr>
        <w:t xml:space="preserve"> </w:t>
      </w:r>
      <w:r>
        <w:rPr>
          <w:rStyle w:val="Nenhum"/>
          <w:b w:val="1"/>
          <w:bCs w:val="1"/>
          <w:outline w:val="0"/>
          <w:color w:val="538dd4"/>
          <w:spacing w:val="-1"/>
          <w:sz w:val="20"/>
          <w:szCs w:val="20"/>
          <w:rtl w:val="0"/>
          <w:lang w:val="en-US"/>
          <w14:textFill>
            <w14:solidFill>
              <w14:srgbClr w14:val="538DD4"/>
            </w14:solidFill>
          </w14:textFill>
        </w:rPr>
        <w:t>adolescentes</w:t>
      </w:r>
      <w:r>
        <w:rPr>
          <w:rStyle w:val="Nenhum"/>
          <w:outline w:val="0"/>
          <w:color w:val="538dd4"/>
          <w:spacing w:val="-1"/>
          <w:sz w:val="20"/>
          <w:szCs w:val="20"/>
          <w:rtl w:val="0"/>
          <w:lang w:val="en-US"/>
          <w14:textFill>
            <w14:solidFill>
              <w14:srgbClr w14:val="538DD4"/>
            </w14:solidFill>
          </w14:textFill>
        </w:rPr>
        <w:t>.</w:t>
      </w:r>
    </w:p>
    <w:p>
      <w:pPr>
        <w:pStyle w:val="Corpo"/>
        <w:spacing w:line="280" w:lineRule="auto"/>
        <w:ind w:left="608" w:firstLine="0"/>
        <w:rPr>
          <w:rStyle w:val="Nenhum"/>
          <w:sz w:val="20"/>
          <w:szCs w:val="20"/>
        </w:rPr>
      </w:pPr>
      <w:r>
        <w:rPr>
          <w:rStyle w:val="Nenhum"/>
          <w:sz w:val="20"/>
          <w:szCs w:val="20"/>
          <w:rtl w:val="0"/>
          <w:lang w:val="en-US"/>
        </w:rPr>
        <w:t>Technical Regulation. 3rd edition. Bras</w:t>
      </w:r>
      <w:r>
        <w:rPr>
          <w:rStyle w:val="Nenhum"/>
          <w:sz w:val="20"/>
          <w:szCs w:val="20"/>
          <w:rtl w:val="0"/>
        </w:rPr>
        <w:t>í</w:t>
      </w:r>
      <w:r>
        <w:rPr>
          <w:rStyle w:val="Nenhum"/>
          <w:sz w:val="20"/>
          <w:szCs w:val="20"/>
          <w:rtl w:val="0"/>
          <w:lang w:val="en-US"/>
        </w:rPr>
        <w:t xml:space="preserve">lia, 2012. Available at: </w:t>
      </w:r>
      <w:r>
        <w:rPr>
          <w:rStyle w:val="Nenhum"/>
          <w:outline w:val="0"/>
          <w:color w:val="0461c1"/>
          <w:sz w:val="20"/>
          <w:szCs w:val="20"/>
          <w:u w:val="single" w:color="0461c1"/>
          <w:rtl w:val="0"/>
          <w:lang w:val="pt-PT"/>
          <w14:textFill>
            <w14:solidFill>
              <w14:srgbClr w14:val="0461C1"/>
            </w14:solidFill>
          </w14:textFill>
        </w:rPr>
        <w:t>https://bvsms.saude.gov.br/bvs/publicacoes/prevencao_agravo_violencia_sexual_mulheres_3ed.pdf</w:t>
      </w:r>
      <w:r>
        <w:rPr>
          <w:rStyle w:val="Nenhum"/>
          <w:sz w:val="20"/>
          <w:szCs w:val="20"/>
          <w:rtl w:val="0"/>
        </w:rPr>
        <w:t>.</w:t>
      </w:r>
      <w:r>
        <w:rPr>
          <w:rStyle w:val="Nenhum"/>
          <w:spacing w:val="-5"/>
          <w:sz w:val="20"/>
          <w:szCs w:val="20"/>
          <w:rtl w:val="0"/>
        </w:rPr>
        <w:t xml:space="preserve"> </w:t>
      </w:r>
      <w:r>
        <w:rPr>
          <w:rStyle w:val="Nenhum"/>
          <w:sz w:val="20"/>
          <w:szCs w:val="20"/>
          <w:rtl w:val="0"/>
          <w:lang w:val="en-US"/>
        </w:rPr>
        <w:t>Accessed</w:t>
      </w:r>
      <w:r>
        <w:rPr>
          <w:rStyle w:val="Nenhum"/>
          <w:spacing w:val="-5"/>
          <w:sz w:val="20"/>
          <w:szCs w:val="20"/>
          <w:rtl w:val="0"/>
        </w:rPr>
        <w:t xml:space="preserve"> </w:t>
      </w:r>
      <w:r>
        <w:rPr>
          <w:rStyle w:val="Nenhum"/>
          <w:sz w:val="20"/>
          <w:szCs w:val="20"/>
          <w:rtl w:val="0"/>
        </w:rPr>
        <w:t>on:</w:t>
      </w:r>
      <w:r>
        <w:rPr>
          <w:rStyle w:val="Nenhum"/>
          <w:spacing w:val="-7"/>
          <w:sz w:val="20"/>
          <w:szCs w:val="20"/>
          <w:rtl w:val="0"/>
        </w:rPr>
        <w:t xml:space="preserve"> </w:t>
      </w:r>
      <w:r>
        <w:rPr>
          <w:rStyle w:val="Nenhum"/>
          <w:sz w:val="20"/>
          <w:szCs w:val="20"/>
          <w:rtl w:val="0"/>
        </w:rPr>
        <w:t>Nov</w:t>
      </w:r>
      <w:r>
        <w:rPr>
          <w:rStyle w:val="Nenhum"/>
          <w:spacing w:val="-7"/>
          <w:sz w:val="20"/>
          <w:szCs w:val="20"/>
          <w:rtl w:val="0"/>
        </w:rPr>
        <w:t xml:space="preserve"> </w:t>
      </w:r>
      <w:r>
        <w:rPr>
          <w:rStyle w:val="Nenhum"/>
          <w:sz w:val="20"/>
          <w:szCs w:val="20"/>
          <w:rtl w:val="0"/>
        </w:rPr>
        <w:t>27.</w:t>
      </w:r>
      <w:r>
        <w:rPr>
          <w:rStyle w:val="Nenhum"/>
          <w:spacing w:val="-5"/>
          <w:sz w:val="20"/>
          <w:szCs w:val="20"/>
          <w:rtl w:val="0"/>
        </w:rPr>
        <w:t xml:space="preserve"> </w:t>
      </w:r>
      <w:r>
        <w:rPr>
          <w:rStyle w:val="Nenhum"/>
          <w:sz w:val="20"/>
          <w:szCs w:val="20"/>
          <w:rtl w:val="0"/>
        </w:rPr>
        <w:t>2023.</w:t>
      </w:r>
    </w:p>
    <w:p>
      <w:pPr>
        <w:pStyle w:val="List Paragraph"/>
        <w:numPr>
          <w:ilvl w:val="0"/>
          <w:numId w:val="50"/>
        </w:numPr>
        <w:spacing w:line="147" w:lineRule="exact"/>
        <w:rPr>
          <w:outline w:val="0"/>
          <w:color w:val="538dd4"/>
          <w:sz w:val="18"/>
          <w:szCs w:val="18"/>
          <w:u w:color="538dd4"/>
          <w14:textFill>
            <w14:solidFill>
              <w14:srgbClr w14:val="538DD4"/>
            </w14:solidFill>
          </w14:textFill>
        </w:rPr>
      </w:pPr>
    </w:p>
    <w:p>
      <w:pPr>
        <w:pStyle w:val="Corpo"/>
        <w:tabs>
          <w:tab w:val="left" w:pos="847"/>
        </w:tabs>
        <w:spacing w:line="200" w:lineRule="exact"/>
        <w:ind w:left="469" w:firstLine="0"/>
        <w:rPr>
          <w:rStyle w:val="Nenhum"/>
          <w:sz w:val="20"/>
          <w:szCs w:val="20"/>
        </w:rPr>
      </w:pPr>
      <w:r>
        <w:rPr>
          <w:rStyle w:val="Nenhum"/>
          <w:sz w:val="20"/>
          <w:szCs w:val="20"/>
          <w:u w:val="single" w:color="0361c0"/>
        </w:rPr>
        <w:tab/>
      </w:r>
      <w:r>
        <w:rPr>
          <w:rStyle w:val="Nenhum"/>
          <w:sz w:val="20"/>
          <w:szCs w:val="20"/>
          <w:rtl w:val="0"/>
          <w:lang w:val="en-US"/>
        </w:rPr>
        <w:t>Ministry</w:t>
      </w:r>
      <w:r>
        <w:rPr>
          <w:rStyle w:val="Nenhum"/>
          <w:spacing w:val="-7"/>
          <w:sz w:val="20"/>
          <w:szCs w:val="20"/>
          <w:rtl w:val="0"/>
        </w:rPr>
        <w:t xml:space="preserve"> </w:t>
      </w:r>
      <w:r>
        <w:rPr>
          <w:rStyle w:val="Nenhum"/>
          <w:sz w:val="20"/>
          <w:szCs w:val="20"/>
          <w:rtl w:val="0"/>
          <w:lang w:val="en-US"/>
        </w:rPr>
        <w:t>of</w:t>
      </w:r>
      <w:r>
        <w:rPr>
          <w:rStyle w:val="Nenhum"/>
          <w:spacing w:val="-5"/>
          <w:sz w:val="20"/>
          <w:szCs w:val="20"/>
          <w:rtl w:val="0"/>
        </w:rPr>
        <w:t xml:space="preserve"> </w:t>
      </w:r>
      <w:r>
        <w:rPr>
          <w:rStyle w:val="Nenhum"/>
          <w:sz w:val="20"/>
          <w:szCs w:val="20"/>
          <w:rtl w:val="0"/>
          <w:lang w:val="en-US"/>
        </w:rPr>
        <w:t>Health.</w:t>
      </w:r>
      <w:r>
        <w:rPr>
          <w:rStyle w:val="Nenhum"/>
          <w:spacing w:val="-5"/>
          <w:sz w:val="20"/>
          <w:szCs w:val="20"/>
          <w:rtl w:val="0"/>
        </w:rPr>
        <w:t xml:space="preserve"> </w:t>
      </w:r>
      <w:r>
        <w:rPr>
          <w:rStyle w:val="Nenhum"/>
          <w:b w:val="1"/>
          <w:bCs w:val="1"/>
          <w:sz w:val="20"/>
          <w:szCs w:val="20"/>
          <w:rtl w:val="0"/>
        </w:rPr>
        <w:t>Aten</w:t>
      </w:r>
      <w:r>
        <w:rPr>
          <w:rStyle w:val="Nenhum"/>
          <w:b w:val="1"/>
          <w:bCs w:val="1"/>
          <w:sz w:val="20"/>
          <w:szCs w:val="20"/>
          <w:rtl w:val="0"/>
          <w:lang w:val="pt-PT"/>
        </w:rPr>
        <w:t>çã</w:t>
      </w:r>
      <w:r>
        <w:rPr>
          <w:rStyle w:val="Nenhum"/>
          <w:b w:val="1"/>
          <w:bCs w:val="1"/>
          <w:sz w:val="20"/>
          <w:szCs w:val="20"/>
          <w:rtl w:val="0"/>
        </w:rPr>
        <w:t>o</w:t>
      </w:r>
      <w:r>
        <w:rPr>
          <w:rStyle w:val="Nenhum"/>
          <w:b w:val="1"/>
          <w:bCs w:val="1"/>
          <w:spacing w:val="-7"/>
          <w:sz w:val="20"/>
          <w:szCs w:val="20"/>
          <w:rtl w:val="0"/>
        </w:rPr>
        <w:t xml:space="preserve"> </w:t>
      </w:r>
      <w:r>
        <w:rPr>
          <w:rStyle w:val="Nenhum"/>
          <w:b w:val="1"/>
          <w:bCs w:val="1"/>
          <w:sz w:val="20"/>
          <w:szCs w:val="20"/>
          <w:rtl w:val="0"/>
          <w:lang w:val="pt-PT"/>
        </w:rPr>
        <w:t>humanizada</w:t>
      </w:r>
      <w:r>
        <w:rPr>
          <w:rStyle w:val="Nenhum"/>
          <w:b w:val="1"/>
          <w:bCs w:val="1"/>
          <w:spacing w:val="-5"/>
          <w:sz w:val="20"/>
          <w:szCs w:val="20"/>
          <w:rtl w:val="0"/>
        </w:rPr>
        <w:t xml:space="preserve"> </w:t>
      </w:r>
      <w:r>
        <w:rPr>
          <w:rStyle w:val="Nenhum"/>
          <w:b w:val="1"/>
          <w:bCs w:val="1"/>
          <w:sz w:val="20"/>
          <w:szCs w:val="20"/>
          <w:rtl w:val="0"/>
          <w:lang w:val="pt-PT"/>
        </w:rPr>
        <w:t>ao</w:t>
      </w:r>
      <w:r>
        <w:rPr>
          <w:rStyle w:val="Nenhum"/>
          <w:b w:val="1"/>
          <w:bCs w:val="1"/>
          <w:spacing w:val="-7"/>
          <w:sz w:val="20"/>
          <w:szCs w:val="20"/>
          <w:rtl w:val="0"/>
        </w:rPr>
        <w:t xml:space="preserve"> </w:t>
      </w:r>
      <w:r>
        <w:rPr>
          <w:rStyle w:val="Nenhum"/>
          <w:b w:val="1"/>
          <w:bCs w:val="1"/>
          <w:sz w:val="20"/>
          <w:szCs w:val="20"/>
          <w:rtl w:val="0"/>
          <w:lang w:val="pt-PT"/>
        </w:rPr>
        <w:t>abortamento</w:t>
      </w:r>
      <w:r>
        <w:rPr>
          <w:rStyle w:val="Nenhum"/>
          <w:sz w:val="20"/>
          <w:szCs w:val="20"/>
          <w:rtl w:val="0"/>
        </w:rPr>
        <w:t>.</w:t>
      </w:r>
      <w:r>
        <w:rPr>
          <w:rStyle w:val="Nenhum"/>
          <w:spacing w:val="-9"/>
          <w:sz w:val="20"/>
          <w:szCs w:val="20"/>
          <w:rtl w:val="0"/>
        </w:rPr>
        <w:t xml:space="preserve"> </w:t>
      </w:r>
      <w:r>
        <w:rPr>
          <w:rStyle w:val="Nenhum"/>
          <w:sz w:val="20"/>
          <w:szCs w:val="20"/>
          <w:rtl w:val="0"/>
          <w:lang w:val="en-US"/>
        </w:rPr>
        <w:t>Technical</w:t>
      </w:r>
      <w:r>
        <w:rPr>
          <w:rStyle w:val="Nenhum"/>
          <w:spacing w:val="-7"/>
          <w:sz w:val="20"/>
          <w:szCs w:val="20"/>
          <w:rtl w:val="0"/>
        </w:rPr>
        <w:t xml:space="preserve"> </w:t>
      </w:r>
      <w:r>
        <w:rPr>
          <w:rStyle w:val="Nenhum"/>
          <w:sz w:val="20"/>
          <w:szCs w:val="20"/>
          <w:rtl w:val="0"/>
        </w:rPr>
        <w:t>Regulation.</w:t>
      </w:r>
      <w:r>
        <w:rPr>
          <w:rStyle w:val="Nenhum"/>
          <w:spacing w:val="-7"/>
          <w:sz w:val="20"/>
          <w:szCs w:val="20"/>
          <w:rtl w:val="0"/>
        </w:rPr>
        <w:t xml:space="preserve"> </w:t>
      </w:r>
      <w:r>
        <w:rPr>
          <w:rStyle w:val="Nenhum"/>
          <w:sz w:val="20"/>
          <w:szCs w:val="20"/>
          <w:rtl w:val="0"/>
          <w:lang w:val="en-US"/>
        </w:rPr>
        <w:t>2nd</w:t>
      </w:r>
      <w:r>
        <w:rPr>
          <w:rStyle w:val="Nenhum"/>
          <w:spacing w:val="-7"/>
          <w:sz w:val="20"/>
          <w:szCs w:val="20"/>
          <w:rtl w:val="0"/>
        </w:rPr>
        <w:t xml:space="preserve"> </w:t>
      </w:r>
      <w:r>
        <w:rPr>
          <w:rStyle w:val="Nenhum"/>
          <w:sz w:val="20"/>
          <w:szCs w:val="20"/>
          <w:rtl w:val="0"/>
          <w:lang w:val="it-IT"/>
        </w:rPr>
        <w:t>edition.</w:t>
      </w:r>
      <w:r>
        <w:rPr>
          <w:rStyle w:val="Nenhum"/>
          <w:spacing w:val="-5"/>
          <w:sz w:val="20"/>
          <w:szCs w:val="20"/>
          <w:rtl w:val="0"/>
        </w:rPr>
        <w:t xml:space="preserve"> </w:t>
      </w:r>
      <w:r>
        <w:rPr>
          <w:rStyle w:val="Nenhum"/>
          <w:sz w:val="20"/>
          <w:szCs w:val="20"/>
          <w:rtl w:val="0"/>
          <w:lang w:val="pt-PT"/>
        </w:rPr>
        <w:t>Bras</w:t>
      </w:r>
      <w:r>
        <w:rPr>
          <w:rStyle w:val="Nenhum"/>
          <w:sz w:val="20"/>
          <w:szCs w:val="20"/>
          <w:rtl w:val="0"/>
        </w:rPr>
        <w:t>í</w:t>
      </w:r>
      <w:r>
        <w:rPr>
          <w:rStyle w:val="Nenhum"/>
          <w:sz w:val="20"/>
          <w:szCs w:val="20"/>
          <w:rtl w:val="0"/>
          <w:lang w:val="it-IT"/>
        </w:rPr>
        <w:t>lia,</w:t>
      </w:r>
      <w:r>
        <w:rPr>
          <w:rStyle w:val="Nenhum"/>
          <w:spacing w:val="-5"/>
          <w:sz w:val="20"/>
          <w:szCs w:val="20"/>
          <w:rtl w:val="0"/>
        </w:rPr>
        <w:t xml:space="preserve"> </w:t>
      </w:r>
      <w:r>
        <w:rPr>
          <w:rStyle w:val="Nenhum"/>
          <w:sz w:val="20"/>
          <w:szCs w:val="20"/>
          <w:rtl w:val="0"/>
        </w:rPr>
        <w:t>2014.</w:t>
      </w:r>
      <w:r>
        <w:rPr>
          <w:rStyle w:val="Nenhum"/>
          <w:spacing w:val="-5"/>
          <w:sz w:val="20"/>
          <w:szCs w:val="20"/>
          <w:rtl w:val="0"/>
        </w:rPr>
        <w:t xml:space="preserve"> </w:t>
      </w:r>
      <w:r>
        <w:rPr>
          <w:rStyle w:val="Nenhum"/>
          <w:sz w:val="20"/>
          <w:szCs w:val="20"/>
          <w:rtl w:val="0"/>
          <w:lang w:val="en-US"/>
        </w:rPr>
        <w:t>Available</w:t>
      </w:r>
      <w:r>
        <w:rPr>
          <w:rStyle w:val="Nenhum"/>
          <w:spacing w:val="-7"/>
          <w:sz w:val="20"/>
          <w:szCs w:val="20"/>
          <w:rtl w:val="0"/>
        </w:rPr>
        <w:t xml:space="preserve"> </w:t>
      </w:r>
      <w:r>
        <w:rPr>
          <w:rStyle w:val="Nenhum"/>
          <w:spacing w:val="-5"/>
          <w:sz w:val="20"/>
          <w:szCs w:val="20"/>
          <w:rtl w:val="0"/>
          <w:lang w:val="en-US"/>
        </w:rPr>
        <w:t>at:</w:t>
      </w:r>
    </w:p>
    <w:p>
      <w:pPr>
        <w:pStyle w:val="Corpo"/>
        <w:spacing w:before="31" w:line="270" w:lineRule="atLeast"/>
        <w:ind w:left="608" w:right="359" w:firstLine="0"/>
        <w:rPr>
          <w:rStyle w:val="Nenhum"/>
          <w:sz w:val="20"/>
          <w:szCs w:val="20"/>
        </w:rPr>
      </w:pPr>
      <w:r>
        <w:rPr>
          <w:rStyle w:val="Nenhum"/>
          <w:outline w:val="0"/>
          <w:color w:val="0461c1"/>
          <w:spacing w:val="-1"/>
          <w:sz w:val="20"/>
          <w:szCs w:val="20"/>
          <w:u w:val="single" w:color="0461c1"/>
          <w:rtl w:val="0"/>
          <w:lang w:val="en-US"/>
          <w14:textFill>
            <w14:solidFill>
              <w14:srgbClr w14:val="0461C1"/>
            </w14:solidFill>
          </w14:textFill>
        </w:rPr>
        <w:t>https://portaldeboaspraticas.iff.fiocruz.br/wp-content/uploads/2018/01/Aten%C3%A7%C3%A3o-humanized-to-abortion-</w:t>
      </w:r>
      <w:r>
        <w:rPr>
          <w:rStyle w:val="Nenhum"/>
          <w:outline w:val="0"/>
          <w:color w:val="0461c1"/>
          <w:spacing w:val="-1"/>
          <w:sz w:val="20"/>
          <w:szCs w:val="20"/>
          <w:u w:color="0461c1"/>
          <w:rtl w:val="0"/>
          <w14:textFill>
            <w14:solidFill>
              <w14:srgbClr w14:val="0461C1"/>
            </w14:solidFill>
          </w14:textFill>
        </w:rPr>
        <w:t xml:space="preserve"> </w:t>
      </w:r>
      <w:r>
        <w:rPr>
          <w:rStyle w:val="Nenhum"/>
          <w:outline w:val="0"/>
          <w:color w:val="0461c1"/>
          <w:sz w:val="20"/>
          <w:szCs w:val="20"/>
          <w:u w:val="single" w:color="0461c1"/>
          <w:rtl w:val="0"/>
          <w14:textFill>
            <w14:solidFill>
              <w14:srgbClr w14:val="0461C1"/>
            </w14:solidFill>
          </w14:textFill>
        </w:rPr>
        <w:t>2014.pdf</w:t>
      </w:r>
      <w:r>
        <w:rPr>
          <w:rStyle w:val="Nenhum"/>
          <w:sz w:val="20"/>
          <w:szCs w:val="20"/>
          <w:rtl w:val="0"/>
          <w:lang w:val="en-US"/>
        </w:rPr>
        <w:t>. Accessed on: Nov 27, 2023.</w:t>
      </w:r>
    </w:p>
    <w:p>
      <w:pPr>
        <w:pStyle w:val="List Paragraph"/>
        <w:numPr>
          <w:ilvl w:val="0"/>
          <w:numId w:val="50"/>
        </w:numPr>
        <w:spacing w:line="173" w:lineRule="exact"/>
        <w:rPr>
          <w:outline w:val="0"/>
          <w:color w:val="538dd4"/>
          <w:sz w:val="18"/>
          <w:szCs w:val="18"/>
          <w:u w:color="538dd4"/>
          <w14:textFill>
            <w14:solidFill>
              <w14:srgbClr w14:val="538DD4"/>
            </w14:solidFill>
          </w14:textFill>
        </w:rPr>
      </w:pPr>
    </w:p>
    <w:p>
      <w:pPr>
        <w:pStyle w:val="Corpo"/>
        <w:tabs>
          <w:tab w:val="left" w:pos="847"/>
          <w:tab w:val="left" w:pos="1079"/>
        </w:tabs>
        <w:spacing w:line="200" w:lineRule="exact"/>
        <w:ind w:left="469" w:firstLine="0"/>
        <w:rPr>
          <w:rStyle w:val="Nenhum"/>
          <w:sz w:val="20"/>
          <w:szCs w:val="20"/>
        </w:rPr>
      </w:pPr>
      <w:r>
        <w:rPr>
          <w:rStyle w:val="Nenhum"/>
          <w:sz w:val="20"/>
          <w:szCs w:val="20"/>
          <w:u w:val="single" w:color="0361c0"/>
        </w:rPr>
        <w:tab/>
      </w:r>
      <w:r>
        <w:rPr>
          <w:rStyle w:val="Nenhum"/>
          <w:sz w:val="20"/>
          <w:szCs w:val="20"/>
          <w:rtl w:val="0"/>
          <w:lang w:val="it-IT"/>
        </w:rPr>
        <w:tab/>
        <w:t>PESSOA,</w:t>
      </w:r>
      <w:r>
        <w:rPr>
          <w:rStyle w:val="Nenhum"/>
          <w:spacing w:val="-5"/>
          <w:sz w:val="20"/>
          <w:szCs w:val="20"/>
          <w:rtl w:val="0"/>
        </w:rPr>
        <w:t xml:space="preserve"> </w:t>
      </w:r>
      <w:r>
        <w:rPr>
          <w:rStyle w:val="Nenhum"/>
          <w:sz w:val="20"/>
          <w:szCs w:val="20"/>
          <w:rtl w:val="0"/>
          <w:lang w:val="pt-PT"/>
        </w:rPr>
        <w:t>Fernanda.</w:t>
      </w:r>
      <w:r>
        <w:rPr>
          <w:rStyle w:val="Nenhum"/>
          <w:spacing w:val="-5"/>
          <w:sz w:val="20"/>
          <w:szCs w:val="20"/>
          <w:rtl w:val="0"/>
        </w:rPr>
        <w:t xml:space="preserve"> </w:t>
      </w:r>
      <w:r>
        <w:rPr>
          <w:rStyle w:val="Nenhum"/>
          <w:b w:val="1"/>
          <w:bCs w:val="1"/>
          <w:sz w:val="20"/>
          <w:szCs w:val="20"/>
          <w:rtl w:val="0"/>
          <w:lang w:val="en-US"/>
        </w:rPr>
        <w:t>Only</w:t>
      </w:r>
      <w:r>
        <w:rPr>
          <w:rStyle w:val="Nenhum"/>
          <w:b w:val="1"/>
          <w:bCs w:val="1"/>
          <w:spacing w:val="-5"/>
          <w:sz w:val="20"/>
          <w:szCs w:val="20"/>
          <w:rtl w:val="0"/>
        </w:rPr>
        <w:t xml:space="preserve"> </w:t>
      </w:r>
      <w:r>
        <w:rPr>
          <w:rStyle w:val="Nenhum"/>
          <w:b w:val="1"/>
          <w:bCs w:val="1"/>
          <w:sz w:val="20"/>
          <w:szCs w:val="20"/>
          <w:rtl w:val="0"/>
          <w:lang w:val="en-US"/>
        </w:rPr>
        <w:t>four</w:t>
      </w:r>
      <w:r>
        <w:rPr>
          <w:rStyle w:val="Nenhum"/>
          <w:b w:val="1"/>
          <w:bCs w:val="1"/>
          <w:spacing w:val="-7"/>
          <w:sz w:val="20"/>
          <w:szCs w:val="20"/>
          <w:rtl w:val="0"/>
        </w:rPr>
        <w:t xml:space="preserve"> </w:t>
      </w:r>
      <w:r>
        <w:rPr>
          <w:rStyle w:val="Nenhum"/>
          <w:b w:val="1"/>
          <w:bCs w:val="1"/>
          <w:sz w:val="20"/>
          <w:szCs w:val="20"/>
          <w:rtl w:val="0"/>
          <w:lang w:val="en-US"/>
        </w:rPr>
        <w:t>hospitals</w:t>
      </w:r>
      <w:r>
        <w:rPr>
          <w:rStyle w:val="Nenhum"/>
          <w:b w:val="1"/>
          <w:bCs w:val="1"/>
          <w:spacing w:val="-7"/>
          <w:sz w:val="20"/>
          <w:szCs w:val="20"/>
          <w:rtl w:val="0"/>
        </w:rPr>
        <w:t xml:space="preserve"> </w:t>
      </w:r>
      <w:r>
        <w:rPr>
          <w:rStyle w:val="Nenhum"/>
          <w:b w:val="1"/>
          <w:bCs w:val="1"/>
          <w:sz w:val="20"/>
          <w:szCs w:val="20"/>
          <w:rtl w:val="0"/>
          <w:lang w:val="es-ES_tradnl"/>
        </w:rPr>
        <w:t>interrupt</w:t>
      </w:r>
      <w:r>
        <w:rPr>
          <w:rStyle w:val="Nenhum"/>
          <w:b w:val="1"/>
          <w:bCs w:val="1"/>
          <w:spacing w:val="-5"/>
          <w:sz w:val="20"/>
          <w:szCs w:val="20"/>
          <w:rtl w:val="0"/>
        </w:rPr>
        <w:t xml:space="preserve"> </w:t>
      </w:r>
      <w:r>
        <w:rPr>
          <w:rStyle w:val="Nenhum"/>
          <w:b w:val="1"/>
          <w:bCs w:val="1"/>
          <w:sz w:val="20"/>
          <w:szCs w:val="20"/>
          <w:rtl w:val="0"/>
          <w:lang w:val="en-US"/>
        </w:rPr>
        <w:t>pregnancies</w:t>
      </w:r>
      <w:r>
        <w:rPr>
          <w:rStyle w:val="Nenhum"/>
          <w:b w:val="1"/>
          <w:bCs w:val="1"/>
          <w:spacing w:val="-7"/>
          <w:sz w:val="20"/>
          <w:szCs w:val="20"/>
          <w:rtl w:val="0"/>
        </w:rPr>
        <w:t xml:space="preserve"> </w:t>
      </w:r>
      <w:r>
        <w:rPr>
          <w:rStyle w:val="Nenhum"/>
          <w:b w:val="1"/>
          <w:bCs w:val="1"/>
          <w:sz w:val="20"/>
          <w:szCs w:val="20"/>
          <w:rtl w:val="0"/>
          <w:lang w:val="en-US"/>
        </w:rPr>
        <w:t>over</w:t>
      </w:r>
      <w:r>
        <w:rPr>
          <w:rStyle w:val="Nenhum"/>
          <w:b w:val="1"/>
          <w:bCs w:val="1"/>
          <w:spacing w:val="-5"/>
          <w:sz w:val="20"/>
          <w:szCs w:val="20"/>
          <w:rtl w:val="0"/>
        </w:rPr>
        <w:t xml:space="preserve"> </w:t>
      </w:r>
      <w:r>
        <w:rPr>
          <w:rStyle w:val="Nenhum"/>
          <w:b w:val="1"/>
          <w:bCs w:val="1"/>
          <w:sz w:val="20"/>
          <w:szCs w:val="20"/>
          <w:rtl w:val="0"/>
        </w:rPr>
        <w:t>20</w:t>
      </w:r>
      <w:r>
        <w:rPr>
          <w:rStyle w:val="Nenhum"/>
          <w:b w:val="1"/>
          <w:bCs w:val="1"/>
          <w:spacing w:val="-5"/>
          <w:sz w:val="20"/>
          <w:szCs w:val="20"/>
          <w:rtl w:val="0"/>
        </w:rPr>
        <w:t xml:space="preserve"> </w:t>
      </w:r>
      <w:r>
        <w:rPr>
          <w:rStyle w:val="Nenhum"/>
          <w:b w:val="1"/>
          <w:bCs w:val="1"/>
          <w:sz w:val="20"/>
          <w:szCs w:val="20"/>
          <w:rtl w:val="0"/>
          <w:lang w:val="en-US"/>
        </w:rPr>
        <w:t>weeks</w:t>
      </w:r>
      <w:r>
        <w:rPr>
          <w:rStyle w:val="Nenhum"/>
          <w:b w:val="1"/>
          <w:bCs w:val="1"/>
          <w:spacing w:val="-7"/>
          <w:sz w:val="20"/>
          <w:szCs w:val="20"/>
          <w:rtl w:val="0"/>
        </w:rPr>
        <w:t xml:space="preserve"> </w:t>
      </w:r>
      <w:r>
        <w:rPr>
          <w:rStyle w:val="Nenhum"/>
          <w:b w:val="1"/>
          <w:bCs w:val="1"/>
          <w:sz w:val="20"/>
          <w:szCs w:val="20"/>
          <w:rtl w:val="0"/>
        </w:rPr>
        <w:t>in</w:t>
      </w:r>
      <w:r>
        <w:rPr>
          <w:rStyle w:val="Nenhum"/>
          <w:b w:val="1"/>
          <w:bCs w:val="1"/>
          <w:spacing w:val="-5"/>
          <w:sz w:val="20"/>
          <w:szCs w:val="20"/>
          <w:rtl w:val="0"/>
        </w:rPr>
        <w:t xml:space="preserve"> </w:t>
      </w:r>
      <w:r>
        <w:rPr>
          <w:rStyle w:val="Nenhum"/>
          <w:b w:val="1"/>
          <w:bCs w:val="1"/>
          <w:sz w:val="20"/>
          <w:szCs w:val="20"/>
          <w:rtl w:val="0"/>
          <w:lang w:val="nl-NL"/>
        </w:rPr>
        <w:t>Brazil</w:t>
      </w:r>
      <w:r>
        <w:rPr>
          <w:rStyle w:val="Nenhum"/>
          <w:sz w:val="20"/>
          <w:szCs w:val="20"/>
          <w:rtl w:val="0"/>
        </w:rPr>
        <w:t>.</w:t>
      </w:r>
      <w:r>
        <w:rPr>
          <w:rStyle w:val="Nenhum"/>
          <w:spacing w:val="-5"/>
          <w:sz w:val="20"/>
          <w:szCs w:val="20"/>
          <w:rtl w:val="0"/>
        </w:rPr>
        <w:t xml:space="preserve"> </w:t>
      </w:r>
      <w:r>
        <w:rPr>
          <w:rStyle w:val="Nenhum"/>
          <w:sz w:val="20"/>
          <w:szCs w:val="20"/>
          <w:rtl w:val="0"/>
          <w:lang w:val="it-IT"/>
        </w:rPr>
        <w:t>Catarinas</w:t>
      </w:r>
      <w:r>
        <w:rPr>
          <w:rStyle w:val="Nenhum"/>
          <w:spacing w:val="-7"/>
          <w:sz w:val="20"/>
          <w:szCs w:val="20"/>
          <w:rtl w:val="0"/>
        </w:rPr>
        <w:t xml:space="preserve"> </w:t>
      </w:r>
      <w:r>
        <w:rPr>
          <w:rStyle w:val="Nenhum"/>
          <w:sz w:val="20"/>
          <w:szCs w:val="20"/>
          <w:rtl w:val="0"/>
        </w:rPr>
        <w:t>Web</w:t>
      </w:r>
      <w:r>
        <w:rPr>
          <w:rStyle w:val="Nenhum"/>
          <w:spacing w:val="-5"/>
          <w:sz w:val="20"/>
          <w:szCs w:val="20"/>
          <w:rtl w:val="0"/>
        </w:rPr>
        <w:t xml:space="preserve"> </w:t>
      </w:r>
      <w:r>
        <w:rPr>
          <w:rStyle w:val="Nenhum"/>
          <w:sz w:val="20"/>
          <w:szCs w:val="20"/>
          <w:rtl w:val="0"/>
          <w:lang w:val="pt-PT"/>
        </w:rPr>
        <w:t>Portal.</w:t>
      </w:r>
      <w:r>
        <w:rPr>
          <w:rStyle w:val="Nenhum"/>
          <w:spacing w:val="-5"/>
          <w:sz w:val="20"/>
          <w:szCs w:val="20"/>
          <w:rtl w:val="0"/>
        </w:rPr>
        <w:t xml:space="preserve"> </w:t>
      </w:r>
      <w:r>
        <w:rPr>
          <w:rStyle w:val="Nenhum"/>
          <w:sz w:val="20"/>
          <w:szCs w:val="20"/>
          <w:rtl w:val="0"/>
        </w:rPr>
        <w:t>Nov</w:t>
      </w:r>
      <w:r>
        <w:rPr>
          <w:rStyle w:val="Nenhum"/>
          <w:spacing w:val="-5"/>
          <w:sz w:val="20"/>
          <w:szCs w:val="20"/>
          <w:rtl w:val="0"/>
        </w:rPr>
        <w:t xml:space="preserve"> 28</w:t>
      </w:r>
    </w:p>
    <w:p>
      <w:pPr>
        <w:pStyle w:val="Corpo"/>
        <w:spacing w:before="119"/>
        <w:ind w:left="642" w:firstLine="0"/>
        <w:rPr>
          <w:rStyle w:val="Nenhum"/>
        </w:rPr>
      </w:pPr>
      <w:r>
        <w:rPr>
          <w:rStyle w:val="Nenhum"/>
          <w:spacing w:val="0"/>
          <w:rtl w:val="0"/>
        </w:rPr>
        <w:t>2023.</w:t>
      </w:r>
      <w:r>
        <w:rPr>
          <w:rStyle w:val="Nenhum"/>
          <w:spacing w:val="0"/>
          <w:rtl w:val="0"/>
        </w:rPr>
        <w:t xml:space="preserve"> </w:t>
      </w:r>
      <w:r>
        <w:rPr>
          <w:rStyle w:val="Nenhum"/>
          <w:outline w:val="0"/>
          <w:color w:val="0461c1"/>
          <w:spacing w:val="0"/>
          <w:u w:val="single" w:color="0461c1"/>
          <w:rtl w:val="0"/>
          <w:lang w:val="pt-PT"/>
          <w14:textFill>
            <w14:solidFill>
              <w14:srgbClr w14:val="0461C1"/>
            </w14:solidFill>
          </w14:textFill>
        </w:rPr>
        <w:t>https://catarinas.info/apenas-quatro-hospitais-interrompem-gestacoes-acima-de-20-semanas-no-brasil</w:t>
      </w:r>
      <w:r>
        <w:rPr>
          <w:rStyle w:val="Nenhum"/>
          <w:spacing w:val="0"/>
          <w:rtl w:val="0"/>
        </w:rPr>
        <w:t>.</w:t>
      </w:r>
      <w:r>
        <w:rPr>
          <w:rStyle w:val="Nenhum"/>
          <w:spacing w:val="0"/>
          <w:rtl w:val="0"/>
        </w:rPr>
        <w:t xml:space="preserve"> </w:t>
      </w:r>
      <w:r>
        <w:rPr>
          <w:rStyle w:val="Nenhum"/>
          <w:spacing w:val="0"/>
          <w:rtl w:val="0"/>
          <w:lang w:val="en-US"/>
        </w:rPr>
        <w:t>Accessed</w:t>
      </w:r>
    </w:p>
    <w:p>
      <w:pPr>
        <w:pStyle w:val="Corpo"/>
        <w:spacing w:before="111"/>
        <w:ind w:left="642" w:firstLine="0"/>
        <w:rPr>
          <w:rStyle w:val="Nenhum"/>
        </w:rPr>
      </w:pPr>
      <w:r>
        <w:rPr>
          <w:rStyle w:val="Nenhum"/>
          <w:rtl w:val="0"/>
        </w:rPr>
        <w:t>on:</w:t>
      </w:r>
      <w:r>
        <w:rPr>
          <w:rStyle w:val="Nenhum"/>
          <w:spacing w:val="0"/>
          <w:rtl w:val="0"/>
        </w:rPr>
        <w:t xml:space="preserve"> </w:t>
      </w:r>
      <w:r>
        <w:rPr>
          <w:rStyle w:val="Nenhum"/>
          <w:rtl w:val="0"/>
        </w:rPr>
        <w:t>Nov</w:t>
      </w:r>
      <w:r>
        <w:rPr>
          <w:rStyle w:val="Nenhum"/>
          <w:spacing w:val="0"/>
          <w:rtl w:val="0"/>
        </w:rPr>
        <w:t xml:space="preserve"> </w:t>
      </w:r>
      <w:r>
        <w:rPr>
          <w:rStyle w:val="Nenhum"/>
          <w:rtl w:val="0"/>
        </w:rPr>
        <w:t>27,</w:t>
      </w:r>
      <w:r>
        <w:rPr>
          <w:rStyle w:val="Nenhum"/>
          <w:spacing w:val="0"/>
          <w:rtl w:val="0"/>
        </w:rPr>
        <w:t xml:space="preserve"> </w:t>
      </w:r>
      <w:r>
        <w:rPr>
          <w:rStyle w:val="Nenhum"/>
          <w:spacing w:val="0"/>
          <w:rtl w:val="0"/>
        </w:rPr>
        <w:t>2023.</w:t>
      </w:r>
    </w:p>
    <w:p>
      <w:pPr>
        <w:pStyle w:val="List Paragraph"/>
        <w:numPr>
          <w:ilvl w:val="0"/>
          <w:numId w:val="50"/>
        </w:numPr>
        <w:spacing w:before="32" w:line="200" w:lineRule="exact"/>
        <w:rPr>
          <w:outline w:val="0"/>
          <w:color w:val="538dd4"/>
          <w:sz w:val="18"/>
          <w:szCs w:val="18"/>
          <w:u w:color="538dd4"/>
          <w14:textFill>
            <w14:solidFill>
              <w14:srgbClr w14:val="538DD4"/>
            </w14:solidFill>
          </w14:textFill>
        </w:rPr>
      </w:pPr>
    </w:p>
    <w:p>
      <w:pPr>
        <w:pStyle w:val="Corpo"/>
        <w:spacing w:line="200" w:lineRule="exact"/>
        <w:ind w:left="884" w:firstLine="0"/>
        <w:rPr>
          <w:rStyle w:val="Nenhum"/>
          <w:sz w:val="20"/>
          <w:szCs w:val="20"/>
        </w:rPr>
      </w:pPr>
      <w:r>
        <w:rPr>
          <w:rStyle w:val="Nenhum"/>
        </w:rPr>
        <mc:AlternateContent>
          <mc:Choice Requires="wps">
            <w:drawing xmlns:a="http://schemas.openxmlformats.org/drawingml/2006/main">
              <wp:anchor distT="0" distB="0" distL="0" distR="0" simplePos="0" relativeHeight="251696128" behindDoc="0" locked="0" layoutInCell="1" allowOverlap="1">
                <wp:simplePos x="0" y="0"/>
                <wp:positionH relativeFrom="page">
                  <wp:posOffset>425195</wp:posOffset>
                </wp:positionH>
                <wp:positionV relativeFrom="page">
                  <wp:posOffset>108531</wp:posOffset>
                </wp:positionV>
                <wp:extent cx="211837" cy="12700"/>
                <wp:effectExtent l="0" t="0" r="0" b="0"/>
                <wp:wrapNone/>
                <wp:docPr id="1073741880"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79" style="visibility:visible;position:absolute;margin-left:33.5pt;margin-top:8.5pt;width:16.7pt;height:1.0pt;z-index:25169612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b w:val="1"/>
          <w:bCs w:val="1"/>
          <w:sz w:val="20"/>
          <w:szCs w:val="20"/>
          <w:rtl w:val="0"/>
        </w:rPr>
        <w:t>Menina</w:t>
      </w:r>
      <w:r>
        <w:rPr>
          <w:rStyle w:val="Nenhum"/>
          <w:b w:val="1"/>
          <w:bCs w:val="1"/>
          <w:spacing w:val="15"/>
          <w:sz w:val="20"/>
          <w:szCs w:val="20"/>
          <w:rtl w:val="0"/>
        </w:rPr>
        <w:t xml:space="preserve"> </w:t>
      </w:r>
      <w:r>
        <w:rPr>
          <w:rStyle w:val="Nenhum"/>
          <w:b w:val="1"/>
          <w:bCs w:val="1"/>
          <w:sz w:val="20"/>
          <w:szCs w:val="20"/>
          <w:rtl w:val="0"/>
        </w:rPr>
        <w:t>de</w:t>
      </w:r>
      <w:r>
        <w:rPr>
          <w:rStyle w:val="Nenhum"/>
          <w:b w:val="1"/>
          <w:bCs w:val="1"/>
          <w:spacing w:val="15"/>
          <w:sz w:val="20"/>
          <w:szCs w:val="20"/>
          <w:rtl w:val="0"/>
        </w:rPr>
        <w:t xml:space="preserve"> </w:t>
      </w:r>
      <w:r>
        <w:rPr>
          <w:rStyle w:val="Nenhum"/>
          <w:b w:val="1"/>
          <w:bCs w:val="1"/>
          <w:sz w:val="20"/>
          <w:szCs w:val="20"/>
          <w:rtl w:val="0"/>
        </w:rPr>
        <w:t>10</w:t>
      </w:r>
      <w:r>
        <w:rPr>
          <w:rStyle w:val="Nenhum"/>
          <w:b w:val="1"/>
          <w:bCs w:val="1"/>
          <w:spacing w:val="14"/>
          <w:sz w:val="20"/>
          <w:szCs w:val="20"/>
          <w:rtl w:val="0"/>
        </w:rPr>
        <w:t xml:space="preserve"> </w:t>
      </w:r>
      <w:r>
        <w:rPr>
          <w:rStyle w:val="Nenhum"/>
          <w:b w:val="1"/>
          <w:bCs w:val="1"/>
          <w:sz w:val="20"/>
          <w:szCs w:val="20"/>
          <w:rtl w:val="0"/>
          <w:lang w:val="pt-PT"/>
        </w:rPr>
        <w:t>anos</w:t>
      </w:r>
      <w:r>
        <w:rPr>
          <w:rStyle w:val="Nenhum"/>
          <w:b w:val="1"/>
          <w:bCs w:val="1"/>
          <w:spacing w:val="13"/>
          <w:sz w:val="20"/>
          <w:szCs w:val="20"/>
          <w:rtl w:val="0"/>
        </w:rPr>
        <w:t xml:space="preserve"> </w:t>
      </w:r>
      <w:r>
        <w:rPr>
          <w:rStyle w:val="Nenhum"/>
          <w:b w:val="1"/>
          <w:bCs w:val="1"/>
          <w:sz w:val="20"/>
          <w:szCs w:val="20"/>
          <w:rtl w:val="0"/>
          <w:lang w:val="fr-FR"/>
        </w:rPr>
        <w:t>vai</w:t>
      </w:r>
      <w:r>
        <w:rPr>
          <w:rStyle w:val="Nenhum"/>
          <w:b w:val="1"/>
          <w:bCs w:val="1"/>
          <w:spacing w:val="15"/>
          <w:sz w:val="20"/>
          <w:szCs w:val="20"/>
          <w:rtl w:val="0"/>
        </w:rPr>
        <w:t xml:space="preserve"> </w:t>
      </w:r>
      <w:r>
        <w:rPr>
          <w:rStyle w:val="Nenhum"/>
          <w:b w:val="1"/>
          <w:bCs w:val="1"/>
          <w:sz w:val="20"/>
          <w:szCs w:val="20"/>
          <w:rtl w:val="0"/>
          <w:lang w:val="pt-PT"/>
        </w:rPr>
        <w:t>para</w:t>
      </w:r>
      <w:r>
        <w:rPr>
          <w:rStyle w:val="Nenhum"/>
          <w:b w:val="1"/>
          <w:bCs w:val="1"/>
          <w:spacing w:val="14"/>
          <w:sz w:val="20"/>
          <w:szCs w:val="20"/>
          <w:rtl w:val="0"/>
        </w:rPr>
        <w:t xml:space="preserve"> </w:t>
      </w:r>
      <w:r>
        <w:rPr>
          <w:rStyle w:val="Nenhum"/>
          <w:b w:val="1"/>
          <w:bCs w:val="1"/>
          <w:sz w:val="20"/>
          <w:szCs w:val="20"/>
          <w:rtl w:val="0"/>
          <w:lang w:val="pt-PT"/>
        </w:rPr>
        <w:t>outro</w:t>
      </w:r>
      <w:r>
        <w:rPr>
          <w:rStyle w:val="Nenhum"/>
          <w:b w:val="1"/>
          <w:bCs w:val="1"/>
          <w:spacing w:val="15"/>
          <w:sz w:val="20"/>
          <w:szCs w:val="20"/>
          <w:rtl w:val="0"/>
        </w:rPr>
        <w:t xml:space="preserve"> </w:t>
      </w:r>
      <w:r>
        <w:rPr>
          <w:rStyle w:val="Nenhum"/>
          <w:b w:val="1"/>
          <w:bCs w:val="1"/>
          <w:sz w:val="20"/>
          <w:szCs w:val="20"/>
          <w:rtl w:val="0"/>
          <w:lang w:val="pt-PT"/>
        </w:rPr>
        <w:t>estado</w:t>
      </w:r>
      <w:r>
        <w:rPr>
          <w:rStyle w:val="Nenhum"/>
          <w:b w:val="1"/>
          <w:bCs w:val="1"/>
          <w:spacing w:val="14"/>
          <w:sz w:val="20"/>
          <w:szCs w:val="20"/>
          <w:rtl w:val="0"/>
        </w:rPr>
        <w:t xml:space="preserve"> </w:t>
      </w:r>
      <w:r>
        <w:rPr>
          <w:rStyle w:val="Nenhum"/>
          <w:b w:val="1"/>
          <w:bCs w:val="1"/>
          <w:sz w:val="20"/>
          <w:szCs w:val="20"/>
          <w:rtl w:val="0"/>
        </w:rPr>
        <w:t>ap</w:t>
      </w:r>
      <w:r>
        <w:rPr>
          <w:rStyle w:val="Nenhum"/>
          <w:b w:val="1"/>
          <w:bCs w:val="1"/>
          <w:sz w:val="20"/>
          <w:szCs w:val="20"/>
          <w:rtl w:val="0"/>
          <w:lang w:val="es-ES_tradnl"/>
        </w:rPr>
        <w:t>ó</w:t>
      </w:r>
      <w:r>
        <w:rPr>
          <w:rStyle w:val="Nenhum"/>
          <w:b w:val="1"/>
          <w:bCs w:val="1"/>
          <w:sz w:val="20"/>
          <w:szCs w:val="20"/>
          <w:rtl w:val="0"/>
        </w:rPr>
        <w:t>s</w:t>
      </w:r>
      <w:r>
        <w:rPr>
          <w:rStyle w:val="Nenhum"/>
          <w:b w:val="1"/>
          <w:bCs w:val="1"/>
          <w:spacing w:val="14"/>
          <w:sz w:val="20"/>
          <w:szCs w:val="20"/>
          <w:rtl w:val="0"/>
        </w:rPr>
        <w:t xml:space="preserve"> </w:t>
      </w:r>
      <w:r>
        <w:rPr>
          <w:rStyle w:val="Nenhum"/>
          <w:b w:val="1"/>
          <w:bCs w:val="1"/>
          <w:sz w:val="20"/>
          <w:szCs w:val="20"/>
          <w:rtl w:val="0"/>
        </w:rPr>
        <w:t>ter</w:t>
      </w:r>
      <w:r>
        <w:rPr>
          <w:rStyle w:val="Nenhum"/>
          <w:b w:val="1"/>
          <w:bCs w:val="1"/>
          <w:spacing w:val="13"/>
          <w:sz w:val="20"/>
          <w:szCs w:val="20"/>
          <w:rtl w:val="0"/>
        </w:rPr>
        <w:t xml:space="preserve"> </w:t>
      </w:r>
      <w:r>
        <w:rPr>
          <w:rStyle w:val="Nenhum"/>
          <w:b w:val="1"/>
          <w:bCs w:val="1"/>
          <w:sz w:val="20"/>
          <w:szCs w:val="20"/>
          <w:rtl w:val="0"/>
          <w:lang w:val="en-US"/>
        </w:rPr>
        <w:t>aborto</w:t>
      </w:r>
      <w:r>
        <w:rPr>
          <w:rStyle w:val="Nenhum"/>
          <w:b w:val="1"/>
          <w:bCs w:val="1"/>
          <w:spacing w:val="15"/>
          <w:sz w:val="20"/>
          <w:szCs w:val="20"/>
          <w:rtl w:val="0"/>
        </w:rPr>
        <w:t xml:space="preserve"> </w:t>
      </w:r>
      <w:r>
        <w:rPr>
          <w:rStyle w:val="Nenhum"/>
          <w:b w:val="1"/>
          <w:bCs w:val="1"/>
          <w:sz w:val="20"/>
          <w:szCs w:val="20"/>
          <w:rtl w:val="0"/>
          <w:lang w:val="pt-PT"/>
        </w:rPr>
        <w:t>negado</w:t>
      </w:r>
      <w:r>
        <w:rPr>
          <w:rStyle w:val="Nenhum"/>
          <w:b w:val="1"/>
          <w:bCs w:val="1"/>
          <w:spacing w:val="15"/>
          <w:sz w:val="20"/>
          <w:szCs w:val="20"/>
          <w:rtl w:val="0"/>
        </w:rPr>
        <w:t xml:space="preserve"> </w:t>
      </w:r>
      <w:r>
        <w:rPr>
          <w:rStyle w:val="Nenhum"/>
          <w:b w:val="1"/>
          <w:bCs w:val="1"/>
          <w:sz w:val="20"/>
          <w:szCs w:val="20"/>
          <w:rtl w:val="0"/>
        </w:rPr>
        <w:t>no</w:t>
      </w:r>
      <w:r>
        <w:rPr>
          <w:rStyle w:val="Nenhum"/>
          <w:b w:val="1"/>
          <w:bCs w:val="1"/>
          <w:spacing w:val="14"/>
          <w:sz w:val="20"/>
          <w:szCs w:val="20"/>
          <w:rtl w:val="0"/>
        </w:rPr>
        <w:t xml:space="preserve"> </w:t>
      </w:r>
      <w:r>
        <w:rPr>
          <w:rStyle w:val="Nenhum"/>
          <w:b w:val="1"/>
          <w:bCs w:val="1"/>
          <w:sz w:val="20"/>
          <w:szCs w:val="20"/>
          <w:rtl w:val="0"/>
          <w:lang w:val="es-ES_tradnl"/>
        </w:rPr>
        <w:t>Esp</w:t>
      </w:r>
      <w:r>
        <w:rPr>
          <w:rStyle w:val="Nenhum"/>
          <w:b w:val="1"/>
          <w:bCs w:val="1"/>
          <w:sz w:val="20"/>
          <w:szCs w:val="20"/>
          <w:rtl w:val="0"/>
        </w:rPr>
        <w:t>í</w:t>
      </w:r>
      <w:r>
        <w:rPr>
          <w:rStyle w:val="Nenhum"/>
          <w:b w:val="1"/>
          <w:bCs w:val="1"/>
          <w:sz w:val="20"/>
          <w:szCs w:val="20"/>
          <w:rtl w:val="0"/>
          <w:lang w:val="it-IT"/>
        </w:rPr>
        <w:t>rito</w:t>
      </w:r>
      <w:r>
        <w:rPr>
          <w:rStyle w:val="Nenhum"/>
          <w:b w:val="1"/>
          <w:bCs w:val="1"/>
          <w:spacing w:val="15"/>
          <w:sz w:val="20"/>
          <w:szCs w:val="20"/>
          <w:rtl w:val="0"/>
        </w:rPr>
        <w:t xml:space="preserve"> </w:t>
      </w:r>
      <w:r>
        <w:rPr>
          <w:rStyle w:val="Nenhum"/>
          <w:b w:val="1"/>
          <w:bCs w:val="1"/>
          <w:sz w:val="20"/>
          <w:szCs w:val="20"/>
          <w:rtl w:val="0"/>
          <w:lang w:val="pt-PT"/>
        </w:rPr>
        <w:t>Santo.</w:t>
      </w:r>
      <w:r>
        <w:rPr>
          <w:rStyle w:val="Nenhum"/>
          <w:b w:val="1"/>
          <w:bCs w:val="1"/>
          <w:spacing w:val="60"/>
          <w:sz w:val="20"/>
          <w:szCs w:val="20"/>
          <w:rtl w:val="0"/>
        </w:rPr>
        <w:t xml:space="preserve"> </w:t>
      </w:r>
      <w:r>
        <w:rPr>
          <w:rStyle w:val="Nenhum"/>
          <w:sz w:val="20"/>
          <w:szCs w:val="20"/>
          <w:rtl w:val="0"/>
          <w:lang w:val="pt-PT"/>
        </w:rPr>
        <w:t>Estado</w:t>
      </w:r>
      <w:r>
        <w:rPr>
          <w:rStyle w:val="Nenhum"/>
          <w:spacing w:val="15"/>
          <w:sz w:val="20"/>
          <w:szCs w:val="20"/>
          <w:rtl w:val="0"/>
        </w:rPr>
        <w:t xml:space="preserve"> </w:t>
      </w:r>
      <w:r>
        <w:rPr>
          <w:rStyle w:val="Nenhum"/>
          <w:sz w:val="20"/>
          <w:szCs w:val="20"/>
          <w:rtl w:val="0"/>
        </w:rPr>
        <w:t>de</w:t>
      </w:r>
      <w:r>
        <w:rPr>
          <w:rStyle w:val="Nenhum"/>
          <w:spacing w:val="13"/>
          <w:sz w:val="20"/>
          <w:szCs w:val="20"/>
          <w:rtl w:val="0"/>
        </w:rPr>
        <w:t xml:space="preserve"> </w:t>
      </w:r>
      <w:r>
        <w:rPr>
          <w:rStyle w:val="Nenhum"/>
          <w:sz w:val="20"/>
          <w:szCs w:val="20"/>
          <w:rtl w:val="0"/>
          <w:lang w:val="pt-PT"/>
        </w:rPr>
        <w:t>Minas.</w:t>
      </w:r>
      <w:r>
        <w:rPr>
          <w:rStyle w:val="Nenhum"/>
          <w:spacing w:val="15"/>
          <w:sz w:val="20"/>
          <w:szCs w:val="20"/>
          <w:rtl w:val="0"/>
        </w:rPr>
        <w:t xml:space="preserve"> </w:t>
      </w:r>
      <w:r>
        <w:rPr>
          <w:rStyle w:val="Nenhum"/>
          <w:sz w:val="20"/>
          <w:szCs w:val="20"/>
          <w:rtl w:val="0"/>
          <w:lang w:val="de-DE"/>
        </w:rPr>
        <w:t>Aug</w:t>
      </w:r>
      <w:r>
        <w:rPr>
          <w:rStyle w:val="Nenhum"/>
          <w:spacing w:val="13"/>
          <w:sz w:val="20"/>
          <w:szCs w:val="20"/>
          <w:rtl w:val="0"/>
        </w:rPr>
        <w:t xml:space="preserve"> </w:t>
      </w:r>
      <w:r>
        <w:rPr>
          <w:rStyle w:val="Nenhum"/>
          <w:sz w:val="20"/>
          <w:szCs w:val="20"/>
          <w:rtl w:val="0"/>
        </w:rPr>
        <w:t>16,</w:t>
      </w:r>
      <w:r>
        <w:rPr>
          <w:rStyle w:val="Nenhum"/>
          <w:spacing w:val="13"/>
          <w:sz w:val="20"/>
          <w:szCs w:val="20"/>
          <w:rtl w:val="0"/>
        </w:rPr>
        <w:t xml:space="preserve"> </w:t>
      </w:r>
      <w:r>
        <w:rPr>
          <w:rStyle w:val="Nenhum"/>
          <w:spacing w:val="-1"/>
          <w:sz w:val="20"/>
          <w:szCs w:val="20"/>
          <w:rtl w:val="0"/>
        </w:rPr>
        <w:t>2020.</w:t>
      </w:r>
    </w:p>
    <w:p>
      <w:pPr>
        <w:pStyle w:val="Corpo"/>
        <w:spacing w:line="270" w:lineRule="atLeast"/>
        <w:ind w:left="608" w:right="216" w:firstLine="0"/>
        <w:rPr>
          <w:rStyle w:val="Nenhum"/>
          <w:sz w:val="20"/>
          <w:szCs w:val="20"/>
        </w:rPr>
      </w:pPr>
      <w:r>
        <w:rPr>
          <w:rStyle w:val="Nenhum"/>
          <w:sz w:val="20"/>
          <w:szCs w:val="20"/>
          <w:rtl w:val="0"/>
          <w:lang w:val="en-US"/>
        </w:rPr>
        <w:t>Available</w:t>
      </w:r>
      <w:r>
        <w:rPr>
          <w:rStyle w:val="Nenhum"/>
          <w:spacing w:val="80"/>
          <w:sz w:val="20"/>
          <w:szCs w:val="20"/>
          <w:rtl w:val="0"/>
        </w:rPr>
        <w:t xml:space="preserve"> </w:t>
      </w:r>
      <w:r>
        <w:rPr>
          <w:rStyle w:val="Nenhum"/>
          <w:sz w:val="20"/>
          <w:szCs w:val="20"/>
          <w:rtl w:val="0"/>
          <w:lang w:val="en-US"/>
        </w:rPr>
        <w:t>at:</w:t>
      </w:r>
      <w:r>
        <w:rPr>
          <w:rStyle w:val="Nenhum"/>
          <w:spacing w:val="80"/>
          <w:sz w:val="20"/>
          <w:szCs w:val="20"/>
          <w:rtl w:val="0"/>
        </w:rPr>
        <w:t xml:space="preserve"> </w:t>
      </w:r>
      <w:r>
        <w:rPr>
          <w:rStyle w:val="Nenhum"/>
          <w:outline w:val="0"/>
          <w:color w:val="0461c1"/>
          <w:sz w:val="20"/>
          <w:szCs w:val="20"/>
          <w:u w:val="single" w:color="0461c1"/>
          <w:rtl w:val="0"/>
          <w:lang w:val="de-DE"/>
          <w14:textFill>
            <w14:solidFill>
              <w14:srgbClr w14:val="0461C1"/>
            </w14:solidFill>
          </w14:textFill>
        </w:rPr>
        <w:t>https://</w:t>
      </w:r>
      <w:r>
        <w:rPr>
          <w:rStyle w:val="Hyperlink.3"/>
        </w:rPr>
        <w:fldChar w:fldCharType="begin" w:fldLock="0"/>
      </w:r>
      <w:r>
        <w:rPr>
          <w:rStyle w:val="Hyperlink.3"/>
        </w:rPr>
        <w:instrText xml:space="preserve"> HYPERLINK "http://www.em.com.br/app/noticia/nacional/2020/08/16/interna_nacional,1176591/menina-de-10-anos-vai-para-"</w:instrText>
      </w:r>
      <w:r>
        <w:rPr>
          <w:rStyle w:val="Hyperlink.3"/>
        </w:rPr>
        <w:fldChar w:fldCharType="separate" w:fldLock="0"/>
      </w:r>
      <w:r>
        <w:rPr>
          <w:rStyle w:val="Hyperlink.3"/>
          <w:rtl w:val="0"/>
          <w:lang w:val="pt-PT"/>
        </w:rPr>
        <w:t>www.em.com.br/app/noticia/nacional/2020/08/16/interna_nacional,1176591/menina-de-10-anos-vai-para-</w:t>
      </w:r>
      <w:r>
        <w:rPr/>
        <w:fldChar w:fldCharType="end" w:fldLock="0"/>
      </w:r>
      <w:r>
        <w:rPr>
          <w:rStyle w:val="Nenhum"/>
          <w:outline w:val="0"/>
          <w:color w:val="0461c1"/>
          <w:sz w:val="20"/>
          <w:szCs w:val="20"/>
          <w:u w:color="0461c1"/>
          <w:rtl w:val="0"/>
          <w14:textFill>
            <w14:solidFill>
              <w14:srgbClr w14:val="0461C1"/>
            </w14:solidFill>
          </w14:textFill>
        </w:rPr>
        <w:t xml:space="preserve"> </w:t>
      </w:r>
      <w:r>
        <w:rPr>
          <w:rStyle w:val="Hyperlink.3"/>
          <w:rtl w:val="0"/>
          <w:lang w:val="pt-PT"/>
        </w:rPr>
        <w:t>outro-estado-apos-ter-aborto-negado-no-es.shtml</w:t>
      </w:r>
      <w:r>
        <w:rPr>
          <w:rStyle w:val="Nenhum"/>
          <w:sz w:val="20"/>
          <w:szCs w:val="20"/>
          <w:rtl w:val="0"/>
          <w:lang w:val="en-US"/>
        </w:rPr>
        <w:t>. Accessed on: Nov 27, 2023.</w:t>
      </w:r>
    </w:p>
    <w:p>
      <w:pPr>
        <w:pStyle w:val="List Paragraph"/>
        <w:numPr>
          <w:ilvl w:val="0"/>
          <w:numId w:val="50"/>
        </w:numPr>
        <w:spacing w:line="175" w:lineRule="exact"/>
        <w:rPr>
          <w:outline w:val="0"/>
          <w:color w:val="538dd4"/>
          <w:sz w:val="18"/>
          <w:szCs w:val="18"/>
          <w:u w:color="538dd4"/>
          <w14:textFill>
            <w14:solidFill>
              <w14:srgbClr w14:val="538DD4"/>
            </w14:solidFill>
          </w14:textFill>
        </w:rPr>
      </w:pPr>
    </w:p>
    <w:p>
      <w:pPr>
        <w:pStyle w:val="Corpo"/>
        <w:tabs>
          <w:tab w:val="left" w:pos="847"/>
        </w:tabs>
        <w:spacing w:line="200" w:lineRule="exact"/>
        <w:ind w:left="469" w:firstLine="0"/>
        <w:rPr>
          <w:rStyle w:val="Nenhum"/>
          <w:sz w:val="20"/>
          <w:szCs w:val="20"/>
        </w:rPr>
      </w:pPr>
      <w:r>
        <w:rPr>
          <w:rStyle w:val="Nenhum"/>
          <w:b w:val="1"/>
          <w:bCs w:val="1"/>
          <w:sz w:val="20"/>
          <w:szCs w:val="20"/>
          <w:u w:val="single" w:color="0361c0"/>
        </w:rPr>
        <w:tab/>
      </w:r>
      <w:r>
        <w:rPr>
          <w:rStyle w:val="Nenhum"/>
          <w:b w:val="1"/>
          <w:bCs w:val="1"/>
          <w:sz w:val="20"/>
          <w:szCs w:val="20"/>
          <w:rtl w:val="0"/>
        </w:rPr>
        <w:t>Ju</w:t>
      </w:r>
      <w:r>
        <w:rPr>
          <w:rStyle w:val="Nenhum"/>
          <w:b w:val="1"/>
          <w:bCs w:val="1"/>
          <w:sz w:val="20"/>
          <w:szCs w:val="20"/>
          <w:rtl w:val="0"/>
        </w:rPr>
        <w:t>í</w:t>
      </w:r>
      <w:r>
        <w:rPr>
          <w:rStyle w:val="Nenhum"/>
          <w:b w:val="1"/>
          <w:bCs w:val="1"/>
          <w:sz w:val="20"/>
          <w:szCs w:val="20"/>
          <w:rtl w:val="0"/>
        </w:rPr>
        <w:t>za</w:t>
      </w:r>
      <w:r>
        <w:rPr>
          <w:rStyle w:val="Nenhum"/>
          <w:b w:val="1"/>
          <w:bCs w:val="1"/>
          <w:spacing w:val="-3"/>
          <w:sz w:val="20"/>
          <w:szCs w:val="20"/>
          <w:rtl w:val="0"/>
        </w:rPr>
        <w:t xml:space="preserve"> </w:t>
      </w:r>
      <w:r>
        <w:rPr>
          <w:rStyle w:val="Nenhum"/>
          <w:b w:val="1"/>
          <w:bCs w:val="1"/>
          <w:sz w:val="20"/>
          <w:szCs w:val="20"/>
          <w:rtl w:val="0"/>
        </w:rPr>
        <w:t>de</w:t>
      </w:r>
      <w:r>
        <w:rPr>
          <w:rStyle w:val="Nenhum"/>
          <w:b w:val="1"/>
          <w:bCs w:val="1"/>
          <w:spacing w:val="-5"/>
          <w:sz w:val="20"/>
          <w:szCs w:val="20"/>
          <w:rtl w:val="0"/>
        </w:rPr>
        <w:t xml:space="preserve"> </w:t>
      </w:r>
      <w:r>
        <w:rPr>
          <w:rStyle w:val="Nenhum"/>
          <w:b w:val="1"/>
          <w:bCs w:val="1"/>
          <w:sz w:val="20"/>
          <w:szCs w:val="20"/>
          <w:rtl w:val="0"/>
          <w:lang w:val="de-DE"/>
        </w:rPr>
        <w:t>SC</w:t>
      </w:r>
      <w:r>
        <w:rPr>
          <w:rStyle w:val="Nenhum"/>
          <w:b w:val="1"/>
          <w:bCs w:val="1"/>
          <w:spacing w:val="-5"/>
          <w:sz w:val="20"/>
          <w:szCs w:val="20"/>
          <w:rtl w:val="0"/>
        </w:rPr>
        <w:t xml:space="preserve"> </w:t>
      </w:r>
      <w:r>
        <w:rPr>
          <w:rStyle w:val="Nenhum"/>
          <w:b w:val="1"/>
          <w:bCs w:val="1"/>
          <w:sz w:val="20"/>
          <w:szCs w:val="20"/>
          <w:rtl w:val="0"/>
          <w:lang w:val="pt-PT"/>
        </w:rPr>
        <w:t>induz</w:t>
      </w:r>
      <w:r>
        <w:rPr>
          <w:rStyle w:val="Nenhum"/>
          <w:b w:val="1"/>
          <w:bCs w:val="1"/>
          <w:spacing w:val="-5"/>
          <w:sz w:val="20"/>
          <w:szCs w:val="20"/>
          <w:rtl w:val="0"/>
        </w:rPr>
        <w:t xml:space="preserve"> </w:t>
      </w:r>
      <w:r>
        <w:rPr>
          <w:rStyle w:val="Nenhum"/>
          <w:b w:val="1"/>
          <w:bCs w:val="1"/>
          <w:sz w:val="20"/>
          <w:szCs w:val="20"/>
          <w:rtl w:val="0"/>
          <w:lang w:val="da-DK"/>
        </w:rPr>
        <w:t>menina</w:t>
      </w:r>
      <w:r>
        <w:rPr>
          <w:rStyle w:val="Nenhum"/>
          <w:b w:val="1"/>
          <w:bCs w:val="1"/>
          <w:spacing w:val="-3"/>
          <w:sz w:val="20"/>
          <w:szCs w:val="20"/>
          <w:rtl w:val="0"/>
        </w:rPr>
        <w:t xml:space="preserve"> </w:t>
      </w:r>
      <w:r>
        <w:rPr>
          <w:rStyle w:val="Nenhum"/>
          <w:b w:val="1"/>
          <w:bCs w:val="1"/>
          <w:sz w:val="20"/>
          <w:szCs w:val="20"/>
          <w:rtl w:val="0"/>
        </w:rPr>
        <w:t>de</w:t>
      </w:r>
      <w:r>
        <w:rPr>
          <w:rStyle w:val="Nenhum"/>
          <w:b w:val="1"/>
          <w:bCs w:val="1"/>
          <w:spacing w:val="-5"/>
          <w:sz w:val="20"/>
          <w:szCs w:val="20"/>
          <w:rtl w:val="0"/>
        </w:rPr>
        <w:t xml:space="preserve"> </w:t>
      </w:r>
      <w:r>
        <w:rPr>
          <w:rStyle w:val="Nenhum"/>
          <w:b w:val="1"/>
          <w:bCs w:val="1"/>
          <w:sz w:val="20"/>
          <w:szCs w:val="20"/>
          <w:rtl w:val="0"/>
        </w:rPr>
        <w:t>11</w:t>
      </w:r>
      <w:r>
        <w:rPr>
          <w:rStyle w:val="Nenhum"/>
          <w:b w:val="1"/>
          <w:bCs w:val="1"/>
          <w:spacing w:val="-3"/>
          <w:sz w:val="20"/>
          <w:szCs w:val="20"/>
          <w:rtl w:val="0"/>
        </w:rPr>
        <w:t xml:space="preserve"> </w:t>
      </w:r>
      <w:r>
        <w:rPr>
          <w:rStyle w:val="Nenhum"/>
          <w:b w:val="1"/>
          <w:bCs w:val="1"/>
          <w:sz w:val="20"/>
          <w:szCs w:val="20"/>
          <w:rtl w:val="0"/>
          <w:lang w:val="pt-PT"/>
        </w:rPr>
        <w:t>anos</w:t>
      </w:r>
      <w:r>
        <w:rPr>
          <w:rStyle w:val="Nenhum"/>
          <w:b w:val="1"/>
          <w:bCs w:val="1"/>
          <w:spacing w:val="-5"/>
          <w:sz w:val="20"/>
          <w:szCs w:val="20"/>
          <w:rtl w:val="0"/>
        </w:rPr>
        <w:t xml:space="preserve"> </w:t>
      </w:r>
      <w:r>
        <w:rPr>
          <w:rStyle w:val="Nenhum"/>
          <w:b w:val="1"/>
          <w:bCs w:val="1"/>
          <w:sz w:val="20"/>
          <w:szCs w:val="20"/>
          <w:rtl w:val="0"/>
        </w:rPr>
        <w:t>gr</w:t>
      </w:r>
      <w:r>
        <w:rPr>
          <w:rStyle w:val="Nenhum"/>
          <w:b w:val="1"/>
          <w:bCs w:val="1"/>
          <w:sz w:val="20"/>
          <w:szCs w:val="20"/>
          <w:rtl w:val="0"/>
        </w:rPr>
        <w:t>á</w:t>
      </w:r>
      <w:r>
        <w:rPr>
          <w:rStyle w:val="Nenhum"/>
          <w:b w:val="1"/>
          <w:bCs w:val="1"/>
          <w:sz w:val="20"/>
          <w:szCs w:val="20"/>
          <w:rtl w:val="0"/>
          <w:lang w:val="pt-PT"/>
        </w:rPr>
        <w:t>vida</w:t>
      </w:r>
      <w:r>
        <w:rPr>
          <w:rStyle w:val="Nenhum"/>
          <w:b w:val="1"/>
          <w:bCs w:val="1"/>
          <w:spacing w:val="-3"/>
          <w:sz w:val="20"/>
          <w:szCs w:val="20"/>
          <w:rtl w:val="0"/>
        </w:rPr>
        <w:t xml:space="preserve"> </w:t>
      </w:r>
      <w:r>
        <w:rPr>
          <w:rStyle w:val="Nenhum"/>
          <w:b w:val="1"/>
          <w:bCs w:val="1"/>
          <w:sz w:val="20"/>
          <w:szCs w:val="20"/>
          <w:rtl w:val="0"/>
        </w:rPr>
        <w:t>ap</w:t>
      </w:r>
      <w:r>
        <w:rPr>
          <w:rStyle w:val="Nenhum"/>
          <w:b w:val="1"/>
          <w:bCs w:val="1"/>
          <w:sz w:val="20"/>
          <w:szCs w:val="20"/>
          <w:rtl w:val="0"/>
          <w:lang w:val="es-ES_tradnl"/>
        </w:rPr>
        <w:t>ó</w:t>
      </w:r>
      <w:r>
        <w:rPr>
          <w:rStyle w:val="Nenhum"/>
          <w:b w:val="1"/>
          <w:bCs w:val="1"/>
          <w:sz w:val="20"/>
          <w:szCs w:val="20"/>
          <w:rtl w:val="0"/>
        </w:rPr>
        <w:t>s</w:t>
      </w:r>
      <w:r>
        <w:rPr>
          <w:rStyle w:val="Nenhum"/>
          <w:b w:val="1"/>
          <w:bCs w:val="1"/>
          <w:spacing w:val="-5"/>
          <w:sz w:val="20"/>
          <w:szCs w:val="20"/>
          <w:rtl w:val="0"/>
        </w:rPr>
        <w:t xml:space="preserve"> </w:t>
      </w:r>
      <w:r>
        <w:rPr>
          <w:rStyle w:val="Nenhum"/>
          <w:b w:val="1"/>
          <w:bCs w:val="1"/>
          <w:sz w:val="20"/>
          <w:szCs w:val="20"/>
          <w:rtl w:val="0"/>
        </w:rPr>
        <w:t>estupro</w:t>
      </w:r>
      <w:r>
        <w:rPr>
          <w:rStyle w:val="Nenhum"/>
          <w:b w:val="1"/>
          <w:bCs w:val="1"/>
          <w:spacing w:val="-3"/>
          <w:sz w:val="20"/>
          <w:szCs w:val="20"/>
          <w:rtl w:val="0"/>
        </w:rPr>
        <w:t xml:space="preserve"> </w:t>
      </w:r>
      <w:r>
        <w:rPr>
          <w:rStyle w:val="Nenhum"/>
          <w:b w:val="1"/>
          <w:bCs w:val="1"/>
          <w:sz w:val="20"/>
          <w:szCs w:val="20"/>
          <w:rtl w:val="0"/>
        </w:rPr>
        <w:t>a</w:t>
      </w:r>
      <w:r>
        <w:rPr>
          <w:rStyle w:val="Nenhum"/>
          <w:b w:val="1"/>
          <w:bCs w:val="1"/>
          <w:spacing w:val="-3"/>
          <w:sz w:val="20"/>
          <w:szCs w:val="20"/>
          <w:rtl w:val="0"/>
        </w:rPr>
        <w:t xml:space="preserve"> </w:t>
      </w:r>
      <w:r>
        <w:rPr>
          <w:rStyle w:val="Nenhum"/>
          <w:b w:val="1"/>
          <w:bCs w:val="1"/>
          <w:sz w:val="20"/>
          <w:szCs w:val="20"/>
          <w:rtl w:val="0"/>
          <w:lang w:val="pt-PT"/>
        </w:rPr>
        <w:t>desistir</w:t>
      </w:r>
      <w:r>
        <w:rPr>
          <w:rStyle w:val="Nenhum"/>
          <w:b w:val="1"/>
          <w:bCs w:val="1"/>
          <w:spacing w:val="-3"/>
          <w:sz w:val="20"/>
          <w:szCs w:val="20"/>
          <w:rtl w:val="0"/>
        </w:rPr>
        <w:t xml:space="preserve"> </w:t>
      </w:r>
      <w:r>
        <w:rPr>
          <w:rStyle w:val="Nenhum"/>
          <w:b w:val="1"/>
          <w:bCs w:val="1"/>
          <w:sz w:val="20"/>
          <w:szCs w:val="20"/>
          <w:rtl w:val="0"/>
        </w:rPr>
        <w:t>de</w:t>
      </w:r>
      <w:r>
        <w:rPr>
          <w:rStyle w:val="Nenhum"/>
          <w:b w:val="1"/>
          <w:bCs w:val="1"/>
          <w:spacing w:val="-5"/>
          <w:sz w:val="20"/>
          <w:szCs w:val="20"/>
          <w:rtl w:val="0"/>
        </w:rPr>
        <w:t xml:space="preserve"> </w:t>
      </w:r>
      <w:r>
        <w:rPr>
          <w:rStyle w:val="Nenhum"/>
          <w:b w:val="1"/>
          <w:bCs w:val="1"/>
          <w:sz w:val="20"/>
          <w:szCs w:val="20"/>
          <w:rtl w:val="0"/>
          <w:lang w:val="en-US"/>
        </w:rPr>
        <w:t>aborto</w:t>
      </w:r>
      <w:r>
        <w:rPr>
          <w:rStyle w:val="Nenhum"/>
          <w:sz w:val="20"/>
          <w:szCs w:val="20"/>
          <w:rtl w:val="0"/>
        </w:rPr>
        <w:t>.</w:t>
      </w:r>
      <w:r>
        <w:rPr>
          <w:rStyle w:val="Nenhum"/>
          <w:spacing w:val="-3"/>
          <w:sz w:val="20"/>
          <w:szCs w:val="20"/>
          <w:rtl w:val="0"/>
        </w:rPr>
        <w:t xml:space="preserve"> </w:t>
      </w:r>
      <w:r>
        <w:rPr>
          <w:rStyle w:val="Nenhum"/>
          <w:sz w:val="20"/>
          <w:szCs w:val="20"/>
          <w:rtl w:val="0"/>
          <w:lang w:val="it-IT"/>
        </w:rPr>
        <w:t>Editorial,</w:t>
      </w:r>
      <w:r>
        <w:rPr>
          <w:rStyle w:val="Nenhum"/>
          <w:spacing w:val="-3"/>
          <w:sz w:val="20"/>
          <w:szCs w:val="20"/>
          <w:rtl w:val="0"/>
        </w:rPr>
        <w:t xml:space="preserve"> </w:t>
      </w:r>
      <w:r>
        <w:rPr>
          <w:rStyle w:val="Nenhum"/>
          <w:sz w:val="20"/>
          <w:szCs w:val="20"/>
          <w:rtl w:val="0"/>
          <w:lang w:val="pt-PT"/>
        </w:rPr>
        <w:t>Brasil</w:t>
      </w:r>
      <w:r>
        <w:rPr>
          <w:rStyle w:val="Nenhum"/>
          <w:spacing w:val="-5"/>
          <w:sz w:val="20"/>
          <w:szCs w:val="20"/>
          <w:rtl w:val="0"/>
        </w:rPr>
        <w:t xml:space="preserve"> </w:t>
      </w:r>
      <w:r>
        <w:rPr>
          <w:rStyle w:val="Nenhum"/>
          <w:sz w:val="20"/>
          <w:szCs w:val="20"/>
          <w:rtl w:val="0"/>
        </w:rPr>
        <w:t>de</w:t>
      </w:r>
      <w:r>
        <w:rPr>
          <w:rStyle w:val="Nenhum"/>
          <w:spacing w:val="-5"/>
          <w:sz w:val="20"/>
          <w:szCs w:val="20"/>
          <w:rtl w:val="0"/>
        </w:rPr>
        <w:t xml:space="preserve"> </w:t>
      </w:r>
      <w:r>
        <w:rPr>
          <w:rStyle w:val="Nenhum"/>
          <w:sz w:val="20"/>
          <w:szCs w:val="20"/>
          <w:rtl w:val="0"/>
          <w:lang w:val="it-IT"/>
        </w:rPr>
        <w:t>Fato.</w:t>
      </w:r>
      <w:r>
        <w:rPr>
          <w:rStyle w:val="Nenhum"/>
          <w:spacing w:val="-3"/>
          <w:sz w:val="20"/>
          <w:szCs w:val="20"/>
          <w:rtl w:val="0"/>
        </w:rPr>
        <w:t xml:space="preserve"> </w:t>
      </w:r>
      <w:r>
        <w:rPr>
          <w:rStyle w:val="Nenhum"/>
          <w:sz w:val="20"/>
          <w:szCs w:val="20"/>
          <w:rtl w:val="0"/>
          <w:lang w:val="pt-PT"/>
        </w:rPr>
        <w:t>Rio</w:t>
      </w:r>
      <w:r>
        <w:rPr>
          <w:rStyle w:val="Nenhum"/>
          <w:spacing w:val="-3"/>
          <w:sz w:val="20"/>
          <w:szCs w:val="20"/>
          <w:rtl w:val="0"/>
        </w:rPr>
        <w:t xml:space="preserve"> </w:t>
      </w:r>
      <w:r>
        <w:rPr>
          <w:rStyle w:val="Nenhum"/>
          <w:sz w:val="20"/>
          <w:szCs w:val="20"/>
          <w:rtl w:val="0"/>
        </w:rPr>
        <w:t>de</w:t>
      </w:r>
      <w:r>
        <w:rPr>
          <w:rStyle w:val="Nenhum"/>
          <w:spacing w:val="-5"/>
          <w:sz w:val="20"/>
          <w:szCs w:val="20"/>
          <w:rtl w:val="0"/>
        </w:rPr>
        <w:t xml:space="preserve"> </w:t>
      </w:r>
      <w:r>
        <w:rPr>
          <w:rStyle w:val="Nenhum"/>
          <w:spacing w:val="-1"/>
          <w:sz w:val="20"/>
          <w:szCs w:val="20"/>
          <w:rtl w:val="0"/>
          <w:lang w:val="pt-PT"/>
        </w:rPr>
        <w:t>Janeiro</w:t>
      </w:r>
    </w:p>
    <w:p>
      <w:pPr>
        <w:pStyle w:val="Corpo"/>
        <w:spacing w:before="69" w:line="280" w:lineRule="auto"/>
        <w:ind w:left="608" w:right="504" w:firstLine="0"/>
        <w:rPr>
          <w:rStyle w:val="Nenhum"/>
          <w:sz w:val="20"/>
          <w:szCs w:val="20"/>
        </w:rPr>
      </w:pPr>
      <w:r>
        <w:rPr>
          <w:rStyle w:val="Nenhum"/>
          <w:sz w:val="20"/>
          <w:szCs w:val="20"/>
          <w:rtl w:val="0"/>
          <w:lang w:val="en-US"/>
        </w:rPr>
        <w:t>June</w:t>
      </w:r>
      <w:r>
        <w:rPr>
          <w:rStyle w:val="Nenhum"/>
          <w:spacing w:val="-5"/>
          <w:sz w:val="20"/>
          <w:szCs w:val="20"/>
          <w:rtl w:val="0"/>
        </w:rPr>
        <w:t xml:space="preserve"> </w:t>
      </w:r>
      <w:r>
        <w:rPr>
          <w:rStyle w:val="Nenhum"/>
          <w:sz w:val="20"/>
          <w:szCs w:val="20"/>
          <w:rtl w:val="0"/>
        </w:rPr>
        <w:t>20,</w:t>
      </w:r>
      <w:r>
        <w:rPr>
          <w:rStyle w:val="Nenhum"/>
          <w:spacing w:val="-7"/>
          <w:sz w:val="20"/>
          <w:szCs w:val="20"/>
          <w:rtl w:val="0"/>
        </w:rPr>
        <w:t xml:space="preserve"> </w:t>
      </w:r>
      <w:r>
        <w:rPr>
          <w:rStyle w:val="Nenhum"/>
          <w:sz w:val="20"/>
          <w:szCs w:val="20"/>
          <w:rtl w:val="0"/>
        </w:rPr>
        <w:t>2022.</w:t>
      </w:r>
      <w:r>
        <w:rPr>
          <w:rStyle w:val="Nenhum"/>
          <w:spacing w:val="-5"/>
          <w:sz w:val="20"/>
          <w:szCs w:val="20"/>
          <w:rtl w:val="0"/>
        </w:rPr>
        <w:t xml:space="preserve"> </w:t>
      </w:r>
      <w:r>
        <w:rPr>
          <w:rStyle w:val="Nenhum"/>
          <w:sz w:val="20"/>
          <w:szCs w:val="20"/>
          <w:rtl w:val="0"/>
          <w:lang w:val="en-US"/>
        </w:rPr>
        <w:t>Available</w:t>
      </w:r>
      <w:r>
        <w:rPr>
          <w:rStyle w:val="Nenhum"/>
          <w:spacing w:val="-5"/>
          <w:sz w:val="20"/>
          <w:szCs w:val="20"/>
          <w:rtl w:val="0"/>
        </w:rPr>
        <w:t xml:space="preserve"> </w:t>
      </w:r>
      <w:r>
        <w:rPr>
          <w:rStyle w:val="Nenhum"/>
          <w:sz w:val="20"/>
          <w:szCs w:val="20"/>
          <w:rtl w:val="0"/>
          <w:lang w:val="en-US"/>
        </w:rPr>
        <w:t>at:</w:t>
      </w:r>
      <w:r>
        <w:rPr>
          <w:rStyle w:val="Nenhum"/>
          <w:spacing w:val="-5"/>
          <w:sz w:val="20"/>
          <w:szCs w:val="20"/>
          <w:rtl w:val="0"/>
        </w:rPr>
        <w:t xml:space="preserve"> </w:t>
      </w:r>
      <w:r>
        <w:rPr>
          <w:rStyle w:val="Hyperlink.3"/>
          <w:rtl w:val="0"/>
          <w:lang w:val="de-DE"/>
        </w:rPr>
        <w:t>https://</w:t>
      </w:r>
      <w:r>
        <w:rPr>
          <w:rStyle w:val="Hyperlink.3"/>
        </w:rPr>
        <w:fldChar w:fldCharType="begin" w:fldLock="0"/>
      </w:r>
      <w:r>
        <w:rPr>
          <w:rStyle w:val="Hyperlink.3"/>
        </w:rPr>
        <w:instrText xml:space="preserve"> HYPERLINK "http://www.brasildefato.com.br/2022/06/20/juiza-de-sc-induz-menina-de-11-anos-gravida-apos-"</w:instrText>
      </w:r>
      <w:r>
        <w:rPr>
          <w:rStyle w:val="Hyperlink.3"/>
        </w:rPr>
        <w:fldChar w:fldCharType="separate" w:fldLock="0"/>
      </w:r>
      <w:r>
        <w:rPr>
          <w:rStyle w:val="Hyperlink.3"/>
          <w:rtl w:val="0"/>
          <w:lang w:val="pt-PT"/>
        </w:rPr>
        <w:t>www.brasildefato.com.br/2022/06/20/juiza-de-sc-induz-menina-de-11-anos-gravida-</w:t>
      </w:r>
      <w:r>
        <w:rPr>
          <w:rStyle w:val="Nenhum"/>
          <w:outline w:val="0"/>
          <w:color w:val="0461c1"/>
          <w:spacing w:val="-7"/>
          <w:sz w:val="20"/>
          <w:szCs w:val="20"/>
          <w:u w:val="single" w:color="0461c1"/>
          <w:rtl w:val="0"/>
          <w14:textFill>
            <w14:solidFill>
              <w14:srgbClr w14:val="0461C1"/>
            </w14:solidFill>
          </w14:textFill>
        </w:rPr>
        <w:t xml:space="preserve"> </w:t>
      </w:r>
      <w:r>
        <w:rPr>
          <w:rStyle w:val="Hyperlink.3"/>
          <w:rtl w:val="0"/>
          <w:lang w:val="es-ES_tradnl"/>
        </w:rPr>
        <w:t>apos-</w:t>
      </w:r>
      <w:r>
        <w:rPr/>
        <w:fldChar w:fldCharType="end" w:fldLock="0"/>
      </w:r>
      <w:r>
        <w:rPr>
          <w:rStyle w:val="Nenhum"/>
          <w:outline w:val="0"/>
          <w:color w:val="0461c1"/>
          <w:sz w:val="20"/>
          <w:szCs w:val="20"/>
          <w:u w:color="0461c1"/>
          <w:rtl w:val="0"/>
          <w14:textFill>
            <w14:solidFill>
              <w14:srgbClr w14:val="0461C1"/>
            </w14:solidFill>
          </w14:textFill>
        </w:rPr>
        <w:t xml:space="preserve"> </w:t>
      </w:r>
      <w:r>
        <w:rPr>
          <w:rStyle w:val="Hyperlink.3"/>
          <w:rtl w:val="0"/>
          <w:lang w:val="pt-PT"/>
        </w:rPr>
        <w:t>estupro-a-desistir-de-aborto-veja-repercussao</w:t>
      </w:r>
      <w:r>
        <w:rPr>
          <w:rStyle w:val="Nenhum"/>
          <w:sz w:val="20"/>
          <w:szCs w:val="20"/>
          <w:rtl w:val="0"/>
          <w:lang w:val="en-US"/>
        </w:rPr>
        <w:t>. Accessed on: Nov 27, 2023.</w:t>
      </w:r>
    </w:p>
    <w:p>
      <w:pPr>
        <w:pStyle w:val="List Paragraph"/>
        <w:numPr>
          <w:ilvl w:val="0"/>
          <w:numId w:val="50"/>
        </w:numPr>
        <w:spacing w:line="144" w:lineRule="exact"/>
        <w:rPr>
          <w:outline w:val="0"/>
          <w:color w:val="538dd4"/>
          <w:sz w:val="18"/>
          <w:szCs w:val="18"/>
          <w:u w:color="538dd4"/>
          <w14:textFill>
            <w14:solidFill>
              <w14:srgbClr w14:val="538DD4"/>
            </w14:solidFill>
          </w14:textFill>
        </w:rPr>
      </w:pPr>
    </w:p>
    <w:p>
      <w:pPr>
        <w:pStyle w:val="Corpo"/>
        <w:tabs>
          <w:tab w:val="left" w:pos="846"/>
        </w:tabs>
        <w:spacing w:line="200" w:lineRule="exact"/>
        <w:ind w:left="469" w:firstLine="0"/>
        <w:rPr>
          <w:rStyle w:val="Nenhum"/>
          <w:sz w:val="20"/>
          <w:szCs w:val="20"/>
        </w:rPr>
      </w:pPr>
      <w:r>
        <w:rPr>
          <w:rStyle w:val="Nenhum"/>
          <w:sz w:val="20"/>
          <w:szCs w:val="20"/>
          <w:u w:val="single" w:color="0361c0"/>
        </w:rPr>
        <w:tab/>
      </w:r>
      <w:r>
        <w:rPr>
          <w:rStyle w:val="Nenhum"/>
          <w:sz w:val="20"/>
          <w:szCs w:val="20"/>
          <w:rtl w:val="0"/>
          <w:lang w:val="en-US"/>
        </w:rPr>
        <w:t>World</w:t>
      </w:r>
      <w:r>
        <w:rPr>
          <w:rStyle w:val="Nenhum"/>
          <w:spacing w:val="-7"/>
          <w:sz w:val="20"/>
          <w:szCs w:val="20"/>
          <w:rtl w:val="0"/>
        </w:rPr>
        <w:t xml:space="preserve"> </w:t>
      </w:r>
      <w:r>
        <w:rPr>
          <w:rStyle w:val="Nenhum"/>
          <w:sz w:val="20"/>
          <w:szCs w:val="20"/>
          <w:rtl w:val="0"/>
          <w:lang w:val="en-US"/>
        </w:rPr>
        <w:t>Health</w:t>
      </w:r>
      <w:r>
        <w:rPr>
          <w:rStyle w:val="Nenhum"/>
          <w:spacing w:val="-5"/>
          <w:sz w:val="20"/>
          <w:szCs w:val="20"/>
          <w:rtl w:val="0"/>
        </w:rPr>
        <w:t xml:space="preserve"> </w:t>
      </w:r>
      <w:r>
        <w:rPr>
          <w:rStyle w:val="Nenhum"/>
          <w:sz w:val="20"/>
          <w:szCs w:val="20"/>
          <w:rtl w:val="0"/>
          <w:lang w:val="en-US"/>
        </w:rPr>
        <w:t>Organization</w:t>
      </w:r>
      <w:r>
        <w:rPr>
          <w:rStyle w:val="Nenhum"/>
          <w:spacing w:val="-7"/>
          <w:sz w:val="20"/>
          <w:szCs w:val="20"/>
          <w:rtl w:val="0"/>
        </w:rPr>
        <w:t xml:space="preserve"> </w:t>
      </w:r>
      <w:r>
        <w:rPr>
          <w:rStyle w:val="Nenhum"/>
          <w:sz w:val="20"/>
          <w:szCs w:val="20"/>
          <w:rtl w:val="0"/>
          <w:lang w:val="de-DE"/>
        </w:rPr>
        <w:t>(WHO).</w:t>
      </w:r>
      <w:r>
        <w:rPr>
          <w:rStyle w:val="Nenhum"/>
          <w:spacing w:val="-5"/>
          <w:sz w:val="20"/>
          <w:szCs w:val="20"/>
          <w:rtl w:val="0"/>
        </w:rPr>
        <w:t xml:space="preserve"> </w:t>
      </w:r>
      <w:r>
        <w:rPr>
          <w:rStyle w:val="Nenhum"/>
          <w:b w:val="1"/>
          <w:bCs w:val="1"/>
          <w:i w:val="1"/>
          <w:iCs w:val="1"/>
          <w:sz w:val="20"/>
          <w:szCs w:val="20"/>
          <w:rtl w:val="0"/>
          <w:lang w:val="en-US"/>
        </w:rPr>
        <w:t>Abortion</w:t>
      </w:r>
      <w:r>
        <w:rPr>
          <w:rStyle w:val="Nenhum"/>
          <w:b w:val="1"/>
          <w:bCs w:val="1"/>
          <w:i w:val="1"/>
          <w:iCs w:val="1"/>
          <w:spacing w:val="-7"/>
          <w:sz w:val="20"/>
          <w:szCs w:val="20"/>
          <w:rtl w:val="0"/>
        </w:rPr>
        <w:t xml:space="preserve"> </w:t>
      </w:r>
      <w:r>
        <w:rPr>
          <w:rStyle w:val="Nenhum"/>
          <w:b w:val="1"/>
          <w:bCs w:val="1"/>
          <w:i w:val="1"/>
          <w:iCs w:val="1"/>
          <w:sz w:val="20"/>
          <w:szCs w:val="20"/>
          <w:rtl w:val="0"/>
        </w:rPr>
        <w:t>care</w:t>
      </w:r>
      <w:r>
        <w:rPr>
          <w:rStyle w:val="Nenhum"/>
          <w:b w:val="1"/>
          <w:bCs w:val="1"/>
          <w:i w:val="1"/>
          <w:iCs w:val="1"/>
          <w:spacing w:val="-7"/>
          <w:sz w:val="20"/>
          <w:szCs w:val="20"/>
          <w:rtl w:val="0"/>
        </w:rPr>
        <w:t xml:space="preserve"> </w:t>
      </w:r>
      <w:r>
        <w:rPr>
          <w:rStyle w:val="Nenhum"/>
          <w:b w:val="1"/>
          <w:bCs w:val="1"/>
          <w:i w:val="1"/>
          <w:iCs w:val="1"/>
          <w:sz w:val="20"/>
          <w:szCs w:val="20"/>
          <w:rtl w:val="0"/>
          <w:lang w:val="en-US"/>
        </w:rPr>
        <w:t>guideline</w:t>
      </w:r>
      <w:r>
        <w:rPr>
          <w:rStyle w:val="Nenhum"/>
          <w:sz w:val="20"/>
          <w:szCs w:val="20"/>
          <w:rtl w:val="0"/>
        </w:rPr>
        <w:t>.</w:t>
      </w:r>
      <w:r>
        <w:rPr>
          <w:rStyle w:val="Nenhum"/>
          <w:spacing w:val="-7"/>
          <w:sz w:val="20"/>
          <w:szCs w:val="20"/>
          <w:rtl w:val="0"/>
        </w:rPr>
        <w:t xml:space="preserve"> </w:t>
      </w:r>
      <w:r>
        <w:rPr>
          <w:rStyle w:val="Nenhum"/>
          <w:sz w:val="20"/>
          <w:szCs w:val="20"/>
          <w:rtl w:val="0"/>
          <w:lang w:val="it-IT"/>
        </w:rPr>
        <w:t>Geneva:</w:t>
      </w:r>
      <w:r>
        <w:rPr>
          <w:rStyle w:val="Nenhum"/>
          <w:spacing w:val="-7"/>
          <w:sz w:val="20"/>
          <w:szCs w:val="20"/>
          <w:rtl w:val="0"/>
        </w:rPr>
        <w:t xml:space="preserve"> </w:t>
      </w:r>
      <w:r>
        <w:rPr>
          <w:rStyle w:val="Nenhum"/>
          <w:sz w:val="20"/>
          <w:szCs w:val="20"/>
          <w:rtl w:val="0"/>
          <w:lang w:val="de-DE"/>
        </w:rPr>
        <w:t>WHO,</w:t>
      </w:r>
      <w:r>
        <w:rPr>
          <w:rStyle w:val="Nenhum"/>
          <w:spacing w:val="-5"/>
          <w:sz w:val="20"/>
          <w:szCs w:val="20"/>
          <w:rtl w:val="0"/>
        </w:rPr>
        <w:t xml:space="preserve"> </w:t>
      </w:r>
      <w:r>
        <w:rPr>
          <w:rStyle w:val="Nenhum"/>
          <w:sz w:val="20"/>
          <w:szCs w:val="20"/>
          <w:rtl w:val="0"/>
        </w:rPr>
        <w:t>2022.</w:t>
      </w:r>
      <w:r>
        <w:rPr>
          <w:rStyle w:val="Nenhum"/>
          <w:spacing w:val="-5"/>
          <w:sz w:val="20"/>
          <w:szCs w:val="20"/>
          <w:rtl w:val="0"/>
        </w:rPr>
        <w:t xml:space="preserve"> </w:t>
      </w:r>
      <w:r>
        <w:rPr>
          <w:rStyle w:val="Nenhum"/>
          <w:sz w:val="20"/>
          <w:szCs w:val="20"/>
          <w:rtl w:val="0"/>
          <w:lang w:val="en-US"/>
        </w:rPr>
        <w:t>Available</w:t>
      </w:r>
      <w:r>
        <w:rPr>
          <w:rStyle w:val="Nenhum"/>
          <w:spacing w:val="-7"/>
          <w:sz w:val="20"/>
          <w:szCs w:val="20"/>
          <w:rtl w:val="0"/>
        </w:rPr>
        <w:t xml:space="preserve"> </w:t>
      </w:r>
      <w:r>
        <w:rPr>
          <w:rStyle w:val="Nenhum"/>
          <w:spacing w:val="-5"/>
          <w:sz w:val="20"/>
          <w:szCs w:val="20"/>
          <w:rtl w:val="0"/>
          <w:lang w:val="en-US"/>
        </w:rPr>
        <w:t>at:</w:t>
      </w:r>
    </w:p>
    <w:p>
      <w:pPr>
        <w:pStyle w:val="Corpo"/>
        <w:spacing w:before="75"/>
        <w:ind w:left="608" w:firstLine="0"/>
        <w:rPr>
          <w:rStyle w:val="Nenhum"/>
          <w:sz w:val="20"/>
          <w:szCs w:val="20"/>
        </w:rPr>
      </w:pPr>
      <w:r>
        <w:rPr>
          <w:rStyle w:val="Nenhum"/>
          <w:outline w:val="0"/>
          <w:color w:val="0461c1"/>
          <w:spacing w:val="-1"/>
          <w:sz w:val="20"/>
          <w:szCs w:val="20"/>
          <w:u w:val="single" w:color="0461c1"/>
          <w:rtl w:val="0"/>
          <w:lang w:val="en-US"/>
          <w14:textFill>
            <w14:solidFill>
              <w14:srgbClr w14:val="0461C1"/>
            </w14:solidFill>
          </w14:textFill>
        </w:rPr>
        <w:t>https://iris.who.int/bitstream/handle/10665/355465/9789240051447-por.pdf?sequence=1</w:t>
      </w:r>
      <w:r>
        <w:rPr>
          <w:rStyle w:val="Nenhum"/>
          <w:spacing w:val="-1"/>
          <w:sz w:val="20"/>
          <w:szCs w:val="20"/>
          <w:rtl w:val="0"/>
        </w:rPr>
        <w:t>.</w:t>
      </w:r>
      <w:r>
        <w:rPr>
          <w:rStyle w:val="Nenhum"/>
          <w:spacing w:val="17"/>
          <w:sz w:val="20"/>
          <w:szCs w:val="20"/>
          <w:rtl w:val="0"/>
        </w:rPr>
        <w:t xml:space="preserve"> </w:t>
      </w:r>
      <w:r>
        <w:rPr>
          <w:rStyle w:val="Nenhum"/>
          <w:spacing w:val="-1"/>
          <w:sz w:val="20"/>
          <w:szCs w:val="20"/>
          <w:rtl w:val="0"/>
          <w:lang w:val="en-US"/>
        </w:rPr>
        <w:t>Accessed</w:t>
      </w:r>
      <w:r>
        <w:rPr>
          <w:rStyle w:val="Nenhum"/>
          <w:spacing w:val="23"/>
          <w:sz w:val="20"/>
          <w:szCs w:val="20"/>
          <w:rtl w:val="0"/>
        </w:rPr>
        <w:t xml:space="preserve"> </w:t>
      </w:r>
      <w:r>
        <w:rPr>
          <w:rStyle w:val="Nenhum"/>
          <w:spacing w:val="-1"/>
          <w:sz w:val="20"/>
          <w:szCs w:val="20"/>
          <w:rtl w:val="0"/>
        </w:rPr>
        <w:t>on</w:t>
      </w:r>
      <w:r>
        <w:rPr>
          <w:rStyle w:val="Nenhum"/>
          <w:spacing w:val="22"/>
          <w:sz w:val="20"/>
          <w:szCs w:val="20"/>
          <w:rtl w:val="0"/>
        </w:rPr>
        <w:t xml:space="preserve"> </w:t>
      </w:r>
      <w:r>
        <w:rPr>
          <w:rStyle w:val="Nenhum"/>
          <w:spacing w:val="-1"/>
          <w:sz w:val="20"/>
          <w:szCs w:val="20"/>
          <w:rtl w:val="0"/>
        </w:rPr>
        <w:t>Nov.</w:t>
      </w:r>
      <w:r>
        <w:rPr>
          <w:rStyle w:val="Nenhum"/>
          <w:spacing w:val="22"/>
          <w:sz w:val="20"/>
          <w:szCs w:val="20"/>
          <w:rtl w:val="0"/>
        </w:rPr>
        <w:t xml:space="preserve"> </w:t>
      </w:r>
      <w:r>
        <w:rPr>
          <w:rStyle w:val="Nenhum"/>
          <w:spacing w:val="-1"/>
          <w:sz w:val="20"/>
          <w:szCs w:val="20"/>
          <w:rtl w:val="0"/>
        </w:rPr>
        <w:t>27</w:t>
      </w:r>
      <w:r>
        <w:rPr>
          <w:rStyle w:val="Nenhum"/>
          <w:spacing w:val="22"/>
          <w:sz w:val="20"/>
          <w:szCs w:val="20"/>
          <w:rtl w:val="0"/>
        </w:rPr>
        <w:t xml:space="preserve"> </w:t>
      </w:r>
      <w:r>
        <w:rPr>
          <w:rStyle w:val="Nenhum"/>
          <w:spacing w:val="-1"/>
          <w:sz w:val="20"/>
          <w:szCs w:val="20"/>
          <w:rtl w:val="0"/>
        </w:rPr>
        <w:t>2023.</w:t>
      </w:r>
    </w:p>
    <w:p>
      <w:pPr>
        <w:pStyle w:val="List Paragraph"/>
        <w:numPr>
          <w:ilvl w:val="0"/>
          <w:numId w:val="50"/>
        </w:numPr>
        <w:spacing w:before="5" w:line="200" w:lineRule="exact"/>
        <w:rPr>
          <w:outline w:val="0"/>
          <w:color w:val="538dd4"/>
          <w:sz w:val="18"/>
          <w:szCs w:val="18"/>
          <w:u w:color="538dd4"/>
          <w14:textFill>
            <w14:solidFill>
              <w14:srgbClr w14:val="538DD4"/>
            </w14:solidFill>
          </w14:textFill>
        </w:rPr>
      </w:pPr>
    </w:p>
    <w:p>
      <w:pPr>
        <w:pStyle w:val="Corpo"/>
        <w:spacing w:line="200" w:lineRule="exact"/>
        <w:ind w:left="848" w:firstLine="0"/>
        <w:rPr>
          <w:rStyle w:val="Nenhum"/>
          <w:b w:val="1"/>
          <w:bCs w:val="1"/>
          <w:sz w:val="20"/>
          <w:szCs w:val="20"/>
        </w:rPr>
      </w:pPr>
      <w:r>
        <w:rPr>
          <w:rStyle w:val="Nenhum"/>
        </w:rPr>
        <mc:AlternateContent>
          <mc:Choice Requires="wps">
            <w:drawing xmlns:a="http://schemas.openxmlformats.org/drawingml/2006/main">
              <wp:anchor distT="0" distB="0" distL="0" distR="0" simplePos="0" relativeHeight="251693056" behindDoc="0" locked="0" layoutInCell="1" allowOverlap="1">
                <wp:simplePos x="0" y="0"/>
                <wp:positionH relativeFrom="page">
                  <wp:posOffset>425195</wp:posOffset>
                </wp:positionH>
                <wp:positionV relativeFrom="page">
                  <wp:posOffset>108532</wp:posOffset>
                </wp:positionV>
                <wp:extent cx="211837" cy="12700"/>
                <wp:effectExtent l="0" t="0" r="0" b="0"/>
                <wp:wrapNone/>
                <wp:docPr id="1073741881"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0" style="visibility:visible;position:absolute;margin-left:33.5pt;margin-top:8.5pt;width:16.7pt;height:1.0pt;z-index:25169305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0"/>
          <w:szCs w:val="20"/>
          <w:rtl w:val="0"/>
          <w:lang w:val="de-DE"/>
        </w:rPr>
        <w:t>FEBRASGO.</w:t>
      </w:r>
      <w:r>
        <w:rPr>
          <w:rStyle w:val="Nenhum"/>
          <w:spacing w:val="-7"/>
          <w:sz w:val="20"/>
          <w:szCs w:val="20"/>
          <w:rtl w:val="0"/>
        </w:rPr>
        <w:t xml:space="preserve"> </w:t>
      </w:r>
      <w:r>
        <w:rPr>
          <w:rStyle w:val="Nenhum"/>
          <w:b w:val="1"/>
          <w:bCs w:val="1"/>
          <w:sz w:val="20"/>
          <w:szCs w:val="20"/>
          <w:rtl w:val="0"/>
          <w:lang w:val="en-US"/>
        </w:rPr>
        <w:t>Nota</w:t>
      </w:r>
      <w:r>
        <w:rPr>
          <w:rStyle w:val="Nenhum"/>
          <w:b w:val="1"/>
          <w:bCs w:val="1"/>
          <w:spacing w:val="-5"/>
          <w:sz w:val="20"/>
          <w:szCs w:val="20"/>
          <w:rtl w:val="0"/>
        </w:rPr>
        <w:t xml:space="preserve"> </w:t>
      </w:r>
      <w:r>
        <w:rPr>
          <w:rStyle w:val="Nenhum"/>
          <w:b w:val="1"/>
          <w:bCs w:val="1"/>
          <w:sz w:val="20"/>
          <w:szCs w:val="20"/>
          <w:rtl w:val="0"/>
          <w:lang w:val="it-IT"/>
        </w:rPr>
        <w:t>informativa</w:t>
      </w:r>
      <w:r>
        <w:rPr>
          <w:rStyle w:val="Nenhum"/>
          <w:b w:val="1"/>
          <w:bCs w:val="1"/>
          <w:spacing w:val="-5"/>
          <w:sz w:val="20"/>
          <w:szCs w:val="20"/>
          <w:rtl w:val="0"/>
        </w:rPr>
        <w:t xml:space="preserve"> </w:t>
      </w:r>
      <w:r>
        <w:rPr>
          <w:rStyle w:val="Nenhum"/>
          <w:b w:val="1"/>
          <w:bCs w:val="1"/>
          <w:sz w:val="20"/>
          <w:szCs w:val="20"/>
          <w:rtl w:val="0"/>
          <w:lang w:val="pt-PT"/>
        </w:rPr>
        <w:t>aos</w:t>
      </w:r>
      <w:r>
        <w:rPr>
          <w:rStyle w:val="Nenhum"/>
          <w:b w:val="1"/>
          <w:bCs w:val="1"/>
          <w:spacing w:val="-7"/>
          <w:sz w:val="20"/>
          <w:szCs w:val="20"/>
          <w:rtl w:val="0"/>
        </w:rPr>
        <w:t xml:space="preserve"> </w:t>
      </w:r>
      <w:r>
        <w:rPr>
          <w:rStyle w:val="Nenhum"/>
          <w:b w:val="1"/>
          <w:bCs w:val="1"/>
          <w:sz w:val="20"/>
          <w:szCs w:val="20"/>
          <w:rtl w:val="0"/>
          <w:lang w:val="es-ES_tradnl"/>
        </w:rPr>
        <w:t>tocoginecologistas</w:t>
      </w:r>
      <w:r>
        <w:rPr>
          <w:rStyle w:val="Nenhum"/>
          <w:b w:val="1"/>
          <w:bCs w:val="1"/>
          <w:spacing w:val="-7"/>
          <w:sz w:val="20"/>
          <w:szCs w:val="20"/>
          <w:rtl w:val="0"/>
        </w:rPr>
        <w:t xml:space="preserve"> </w:t>
      </w:r>
      <w:r>
        <w:rPr>
          <w:rStyle w:val="Nenhum"/>
          <w:b w:val="1"/>
          <w:bCs w:val="1"/>
          <w:sz w:val="20"/>
          <w:szCs w:val="20"/>
          <w:rtl w:val="0"/>
          <w:lang w:val="pt-PT"/>
        </w:rPr>
        <w:t>brasileiros</w:t>
      </w:r>
      <w:r>
        <w:rPr>
          <w:rStyle w:val="Nenhum"/>
          <w:b w:val="1"/>
          <w:bCs w:val="1"/>
          <w:spacing w:val="-7"/>
          <w:sz w:val="20"/>
          <w:szCs w:val="20"/>
          <w:rtl w:val="0"/>
        </w:rPr>
        <w:t xml:space="preserve"> </w:t>
      </w:r>
      <w:r>
        <w:rPr>
          <w:rStyle w:val="Nenhum"/>
          <w:b w:val="1"/>
          <w:bCs w:val="1"/>
          <w:sz w:val="20"/>
          <w:szCs w:val="20"/>
          <w:rtl w:val="0"/>
          <w:lang w:val="pt-PT"/>
        </w:rPr>
        <w:t>sobre</w:t>
      </w:r>
      <w:r>
        <w:rPr>
          <w:rStyle w:val="Nenhum"/>
          <w:b w:val="1"/>
          <w:bCs w:val="1"/>
          <w:spacing w:val="-7"/>
          <w:sz w:val="20"/>
          <w:szCs w:val="20"/>
          <w:rtl w:val="0"/>
        </w:rPr>
        <w:t xml:space="preserve"> </w:t>
      </w:r>
      <w:r>
        <w:rPr>
          <w:rStyle w:val="Nenhum"/>
          <w:b w:val="1"/>
          <w:bCs w:val="1"/>
          <w:sz w:val="20"/>
          <w:szCs w:val="20"/>
          <w:rtl w:val="0"/>
        </w:rPr>
        <w:t>o</w:t>
      </w:r>
      <w:r>
        <w:rPr>
          <w:rStyle w:val="Nenhum"/>
          <w:b w:val="1"/>
          <w:bCs w:val="1"/>
          <w:spacing w:val="-5"/>
          <w:sz w:val="20"/>
          <w:szCs w:val="20"/>
          <w:rtl w:val="0"/>
        </w:rPr>
        <w:t xml:space="preserve"> </w:t>
      </w:r>
      <w:r>
        <w:rPr>
          <w:rStyle w:val="Nenhum"/>
          <w:b w:val="1"/>
          <w:bCs w:val="1"/>
          <w:sz w:val="20"/>
          <w:szCs w:val="20"/>
          <w:rtl w:val="0"/>
          <w:lang w:val="en-US"/>
        </w:rPr>
        <w:t>aborto</w:t>
      </w:r>
      <w:r>
        <w:rPr>
          <w:rStyle w:val="Nenhum"/>
          <w:b w:val="1"/>
          <w:bCs w:val="1"/>
          <w:spacing w:val="-5"/>
          <w:sz w:val="20"/>
          <w:szCs w:val="20"/>
          <w:rtl w:val="0"/>
        </w:rPr>
        <w:t xml:space="preserve"> </w:t>
      </w:r>
      <w:r>
        <w:rPr>
          <w:rStyle w:val="Nenhum"/>
          <w:b w:val="1"/>
          <w:bCs w:val="1"/>
          <w:sz w:val="20"/>
          <w:szCs w:val="20"/>
          <w:rtl w:val="0"/>
        </w:rPr>
        <w:t>legal</w:t>
      </w:r>
      <w:r>
        <w:rPr>
          <w:rStyle w:val="Nenhum"/>
          <w:b w:val="1"/>
          <w:bCs w:val="1"/>
          <w:spacing w:val="-10"/>
          <w:sz w:val="20"/>
          <w:szCs w:val="20"/>
          <w:rtl w:val="0"/>
        </w:rPr>
        <w:t xml:space="preserve"> </w:t>
      </w:r>
      <w:r>
        <w:rPr>
          <w:rStyle w:val="Nenhum"/>
          <w:b w:val="1"/>
          <w:bCs w:val="1"/>
          <w:sz w:val="20"/>
          <w:szCs w:val="20"/>
          <w:rtl w:val="0"/>
        </w:rPr>
        <w:t>na</w:t>
      </w:r>
      <w:r>
        <w:rPr>
          <w:rStyle w:val="Nenhum"/>
          <w:b w:val="1"/>
          <w:bCs w:val="1"/>
          <w:spacing w:val="-5"/>
          <w:sz w:val="20"/>
          <w:szCs w:val="20"/>
          <w:rtl w:val="0"/>
        </w:rPr>
        <w:t xml:space="preserve"> </w:t>
      </w:r>
      <w:r>
        <w:rPr>
          <w:rStyle w:val="Nenhum"/>
          <w:b w:val="1"/>
          <w:bCs w:val="1"/>
          <w:sz w:val="20"/>
          <w:szCs w:val="20"/>
          <w:rtl w:val="0"/>
          <w:lang w:val="de-DE"/>
        </w:rPr>
        <w:t>gesta</w:t>
      </w:r>
      <w:r>
        <w:rPr>
          <w:rStyle w:val="Nenhum"/>
          <w:b w:val="1"/>
          <w:bCs w:val="1"/>
          <w:sz w:val="20"/>
          <w:szCs w:val="20"/>
          <w:rtl w:val="0"/>
          <w:lang w:val="pt-PT"/>
        </w:rPr>
        <w:t>çã</w:t>
      </w:r>
      <w:r>
        <w:rPr>
          <w:rStyle w:val="Nenhum"/>
          <w:b w:val="1"/>
          <w:bCs w:val="1"/>
          <w:sz w:val="20"/>
          <w:szCs w:val="20"/>
          <w:rtl w:val="0"/>
        </w:rPr>
        <w:t>o</w:t>
      </w:r>
      <w:r>
        <w:rPr>
          <w:rStyle w:val="Nenhum"/>
          <w:b w:val="1"/>
          <w:bCs w:val="1"/>
          <w:spacing w:val="-7"/>
          <w:sz w:val="20"/>
          <w:szCs w:val="20"/>
          <w:rtl w:val="0"/>
        </w:rPr>
        <w:t xml:space="preserve"> </w:t>
      </w:r>
      <w:r>
        <w:rPr>
          <w:rStyle w:val="Nenhum"/>
          <w:b w:val="1"/>
          <w:bCs w:val="1"/>
          <w:sz w:val="20"/>
          <w:szCs w:val="20"/>
          <w:rtl w:val="0"/>
          <w:lang w:val="pt-PT"/>
        </w:rPr>
        <w:t>decorrente</w:t>
      </w:r>
      <w:r>
        <w:rPr>
          <w:rStyle w:val="Nenhum"/>
          <w:b w:val="1"/>
          <w:bCs w:val="1"/>
          <w:spacing w:val="-7"/>
          <w:sz w:val="20"/>
          <w:szCs w:val="20"/>
          <w:rtl w:val="0"/>
        </w:rPr>
        <w:t xml:space="preserve"> </w:t>
      </w:r>
      <w:r>
        <w:rPr>
          <w:rStyle w:val="Nenhum"/>
          <w:b w:val="1"/>
          <w:bCs w:val="1"/>
          <w:spacing w:val="-5"/>
          <w:sz w:val="20"/>
          <w:szCs w:val="20"/>
          <w:rtl w:val="0"/>
        </w:rPr>
        <w:t>de</w:t>
      </w:r>
    </w:p>
    <w:p>
      <w:pPr>
        <w:pStyle w:val="Corpo"/>
        <w:spacing w:before="39"/>
        <w:ind w:left="608" w:firstLine="0"/>
        <w:rPr>
          <w:rStyle w:val="Nenhum"/>
          <w:sz w:val="20"/>
          <w:szCs w:val="20"/>
        </w:rPr>
      </w:pPr>
      <w:r>
        <w:rPr>
          <w:rStyle w:val="Nenhum"/>
          <w:b w:val="1"/>
          <w:bCs w:val="1"/>
          <w:spacing w:val="-1"/>
          <w:sz w:val="20"/>
          <w:szCs w:val="20"/>
          <w:rtl w:val="0"/>
        </w:rPr>
        <w:t>estupro</w:t>
      </w:r>
      <w:r>
        <w:rPr>
          <w:rStyle w:val="Nenhum"/>
          <w:b w:val="1"/>
          <w:bCs w:val="1"/>
          <w:spacing w:val="20"/>
          <w:sz w:val="20"/>
          <w:szCs w:val="20"/>
          <w:rtl w:val="0"/>
        </w:rPr>
        <w:t xml:space="preserve"> </w:t>
      </w:r>
      <w:r>
        <w:rPr>
          <w:rStyle w:val="Nenhum"/>
          <w:b w:val="1"/>
          <w:bCs w:val="1"/>
          <w:spacing w:val="-1"/>
          <w:sz w:val="20"/>
          <w:szCs w:val="20"/>
          <w:rtl w:val="0"/>
        </w:rPr>
        <w:t>de</w:t>
      </w:r>
      <w:r>
        <w:rPr>
          <w:rStyle w:val="Nenhum"/>
          <w:b w:val="1"/>
          <w:bCs w:val="1"/>
          <w:spacing w:val="19"/>
          <w:sz w:val="20"/>
          <w:szCs w:val="20"/>
          <w:rtl w:val="0"/>
        </w:rPr>
        <w:t xml:space="preserve"> </w:t>
      </w:r>
      <w:r>
        <w:rPr>
          <w:rStyle w:val="Nenhum"/>
          <w:b w:val="1"/>
          <w:bCs w:val="1"/>
          <w:spacing w:val="-1"/>
          <w:sz w:val="20"/>
          <w:szCs w:val="20"/>
          <w:rtl w:val="0"/>
        </w:rPr>
        <w:t>vulner</w:t>
      </w:r>
      <w:r>
        <w:rPr>
          <w:rStyle w:val="Nenhum"/>
          <w:b w:val="1"/>
          <w:bCs w:val="1"/>
          <w:spacing w:val="-1"/>
          <w:sz w:val="20"/>
          <w:szCs w:val="20"/>
          <w:rtl w:val="0"/>
        </w:rPr>
        <w:t>á</w:t>
      </w:r>
      <w:r>
        <w:rPr>
          <w:rStyle w:val="Nenhum"/>
          <w:b w:val="1"/>
          <w:bCs w:val="1"/>
          <w:spacing w:val="-1"/>
          <w:sz w:val="20"/>
          <w:szCs w:val="20"/>
          <w:rtl w:val="0"/>
        </w:rPr>
        <w:t>vel</w:t>
      </w:r>
      <w:r>
        <w:rPr>
          <w:rStyle w:val="Nenhum"/>
          <w:spacing w:val="-1"/>
          <w:sz w:val="20"/>
          <w:szCs w:val="20"/>
          <w:rtl w:val="0"/>
        </w:rPr>
        <w:t>.</w:t>
      </w:r>
      <w:r>
        <w:rPr>
          <w:rStyle w:val="Nenhum"/>
          <w:spacing w:val="21"/>
          <w:sz w:val="20"/>
          <w:szCs w:val="20"/>
          <w:rtl w:val="0"/>
        </w:rPr>
        <w:t xml:space="preserve"> </w:t>
      </w:r>
      <w:r>
        <w:rPr>
          <w:rStyle w:val="Nenhum"/>
          <w:spacing w:val="-1"/>
          <w:sz w:val="20"/>
          <w:szCs w:val="20"/>
          <w:rtl w:val="0"/>
          <w:lang w:val="en-US"/>
        </w:rPr>
        <w:t>Available</w:t>
      </w:r>
      <w:r>
        <w:rPr>
          <w:rStyle w:val="Nenhum"/>
          <w:spacing w:val="19"/>
          <w:sz w:val="20"/>
          <w:szCs w:val="20"/>
          <w:rtl w:val="0"/>
        </w:rPr>
        <w:t xml:space="preserve"> </w:t>
      </w:r>
      <w:r>
        <w:rPr>
          <w:rStyle w:val="Nenhum"/>
          <w:spacing w:val="-1"/>
          <w:sz w:val="20"/>
          <w:szCs w:val="20"/>
          <w:rtl w:val="0"/>
          <w:lang w:val="en-US"/>
        </w:rPr>
        <w:t>at:</w:t>
      </w:r>
      <w:r>
        <w:rPr>
          <w:rStyle w:val="Nenhum"/>
          <w:spacing w:val="19"/>
          <w:sz w:val="20"/>
          <w:szCs w:val="20"/>
          <w:rtl w:val="0"/>
        </w:rPr>
        <w:t xml:space="preserve"> </w:t>
      </w:r>
      <w:r>
        <w:rPr>
          <w:rStyle w:val="Nenhum"/>
          <w:outline w:val="0"/>
          <w:color w:val="0461c1"/>
          <w:spacing w:val="-1"/>
          <w:sz w:val="20"/>
          <w:szCs w:val="20"/>
          <w:u w:val="single" w:color="0461c1"/>
          <w:rtl w:val="0"/>
          <w:lang w:val="de-DE"/>
          <w14:textFill>
            <w14:solidFill>
              <w14:srgbClr w14:val="0461C1"/>
            </w14:solidFill>
          </w14:textFill>
        </w:rPr>
        <w:t>https://</w:t>
      </w:r>
      <w:r>
        <w:rPr>
          <w:rStyle w:val="Hyperlink.4"/>
        </w:rPr>
        <w:fldChar w:fldCharType="begin" w:fldLock="0"/>
      </w:r>
      <w:r>
        <w:rPr>
          <w:rStyle w:val="Hyperlink.4"/>
        </w:rPr>
        <w:instrText xml:space="preserve"> HYPERLINK "http://www.febrasgo.org.br/pt/noticias/item/1470-nota-informativa-aos-"</w:instrText>
      </w:r>
      <w:r>
        <w:rPr>
          <w:rStyle w:val="Hyperlink.4"/>
        </w:rPr>
        <w:fldChar w:fldCharType="separate" w:fldLock="0"/>
      </w:r>
      <w:r>
        <w:rPr>
          <w:rStyle w:val="Hyperlink.4"/>
          <w:rtl w:val="0"/>
          <w:lang w:val="pt-PT"/>
        </w:rPr>
        <w:t>www.febrasgo.org.br/pt/noticias/item/1470-nota-informativa-</w:t>
      </w:r>
      <w:r>
        <w:rPr>
          <w:rStyle w:val="Nenhum"/>
          <w:outline w:val="0"/>
          <w:color w:val="0461c1"/>
          <w:spacing w:val="-3"/>
          <w:sz w:val="20"/>
          <w:szCs w:val="20"/>
          <w:u w:val="single" w:color="0461c1"/>
          <w:rtl w:val="0"/>
          <w:lang w:val="pt-PT"/>
          <w14:textFill>
            <w14:solidFill>
              <w14:srgbClr w14:val="0461C1"/>
            </w14:solidFill>
          </w14:textFill>
        </w:rPr>
        <w:t>aos-</w:t>
      </w:r>
      <w:r>
        <w:rPr/>
        <w:fldChar w:fldCharType="end" w:fldLock="0"/>
      </w:r>
    </w:p>
    <w:p>
      <w:pPr>
        <w:pStyle w:val="Corpo"/>
        <w:spacing w:before="9" w:line="260" w:lineRule="atLeast"/>
        <w:ind w:left="608" w:right="359" w:firstLine="0"/>
        <w:rPr>
          <w:rStyle w:val="Nenhum"/>
          <w:sz w:val="20"/>
          <w:szCs w:val="20"/>
        </w:rPr>
      </w:pPr>
      <w:r>
        <w:rPr>
          <w:rStyle w:val="Hyperlink.3"/>
          <w:rtl w:val="0"/>
          <w:lang w:val="es-ES_tradnl"/>
        </w:rPr>
        <w:t>tocoginecologistas-</w:t>
      </w:r>
      <w:r>
        <w:rPr>
          <w:rStyle w:val="Nenhum"/>
          <w:outline w:val="0"/>
          <w:color w:val="0461c1"/>
          <w:spacing w:val="-5"/>
          <w:sz w:val="20"/>
          <w:szCs w:val="20"/>
          <w:u w:val="single" w:color="0461c1"/>
          <w:rtl w:val="0"/>
          <w14:textFill>
            <w14:solidFill>
              <w14:srgbClr w14:val="0461C1"/>
            </w14:solidFill>
          </w14:textFill>
        </w:rPr>
        <w:t xml:space="preserve"> </w:t>
      </w:r>
      <w:r>
        <w:rPr>
          <w:rStyle w:val="Hyperlink.3"/>
          <w:rtl w:val="0"/>
          <w:lang w:val="pt-PT"/>
        </w:rPr>
        <w:t>brasileiros-sobre-o-aborto-legal-na-gestacao-decorrente-de-estupro-de-vulneravel</w:t>
      </w:r>
      <w:r>
        <w:rPr>
          <w:rStyle w:val="Nenhum"/>
          <w:sz w:val="20"/>
          <w:szCs w:val="20"/>
          <w:rtl w:val="0"/>
        </w:rPr>
        <w:t>.</w:t>
      </w:r>
      <w:r>
        <w:rPr>
          <w:rStyle w:val="Nenhum"/>
          <w:spacing w:val="-9"/>
          <w:sz w:val="20"/>
          <w:szCs w:val="20"/>
          <w:rtl w:val="0"/>
        </w:rPr>
        <w:t xml:space="preserve"> </w:t>
      </w:r>
      <w:r>
        <w:rPr>
          <w:rStyle w:val="Nenhum"/>
          <w:sz w:val="20"/>
          <w:szCs w:val="20"/>
          <w:rtl w:val="0"/>
          <w:lang w:val="en-US"/>
        </w:rPr>
        <w:t>Accessed</w:t>
      </w:r>
      <w:r>
        <w:rPr>
          <w:rStyle w:val="Nenhum"/>
          <w:spacing w:val="-5"/>
          <w:sz w:val="20"/>
          <w:szCs w:val="20"/>
          <w:rtl w:val="0"/>
        </w:rPr>
        <w:t xml:space="preserve"> </w:t>
      </w:r>
      <w:r>
        <w:rPr>
          <w:rStyle w:val="Nenhum"/>
          <w:sz w:val="20"/>
          <w:szCs w:val="20"/>
          <w:rtl w:val="0"/>
        </w:rPr>
        <w:t>on:</w:t>
      </w:r>
      <w:r>
        <w:rPr>
          <w:rStyle w:val="Nenhum"/>
          <w:spacing w:val="-7"/>
          <w:sz w:val="20"/>
          <w:szCs w:val="20"/>
          <w:rtl w:val="0"/>
        </w:rPr>
        <w:t xml:space="preserve"> </w:t>
      </w:r>
      <w:r>
        <w:rPr>
          <w:rStyle w:val="Nenhum"/>
          <w:sz w:val="20"/>
          <w:szCs w:val="20"/>
          <w:rtl w:val="0"/>
        </w:rPr>
        <w:t>Nov</w:t>
      </w:r>
      <w:r>
        <w:rPr>
          <w:rStyle w:val="Nenhum"/>
          <w:spacing w:val="-7"/>
          <w:sz w:val="20"/>
          <w:szCs w:val="20"/>
          <w:rtl w:val="0"/>
        </w:rPr>
        <w:t xml:space="preserve"> </w:t>
      </w:r>
      <w:r>
        <w:rPr>
          <w:rStyle w:val="Nenhum"/>
          <w:sz w:val="20"/>
          <w:szCs w:val="20"/>
          <w:rtl w:val="0"/>
        </w:rPr>
        <w:t xml:space="preserve">27. </w:t>
      </w:r>
      <w:r>
        <w:rPr>
          <w:rStyle w:val="Nenhum"/>
          <w:spacing w:val="-1"/>
          <w:sz w:val="20"/>
          <w:szCs w:val="20"/>
          <w:rtl w:val="0"/>
        </w:rPr>
        <w:t>2023.</w:t>
      </w:r>
    </w:p>
    <w:p>
      <w:pPr>
        <w:pStyle w:val="List Paragraph"/>
        <w:numPr>
          <w:ilvl w:val="0"/>
          <w:numId w:val="50"/>
        </w:numPr>
        <w:spacing w:line="183" w:lineRule="exact"/>
        <w:rPr>
          <w:outline w:val="0"/>
          <w:color w:val="538dd4"/>
          <w:sz w:val="18"/>
          <w:szCs w:val="18"/>
          <w:u w:color="538dd4"/>
          <w14:textFill>
            <w14:solidFill>
              <w14:srgbClr w14:val="538DD4"/>
            </w14:solidFill>
          </w14:textFill>
        </w:rPr>
      </w:pPr>
    </w:p>
    <w:p>
      <w:pPr>
        <w:pStyle w:val="Corpo"/>
        <w:tabs>
          <w:tab w:val="left" w:pos="847"/>
        </w:tabs>
        <w:spacing w:line="200" w:lineRule="exact"/>
        <w:ind w:left="469" w:firstLine="0"/>
        <w:rPr>
          <w:rStyle w:val="Nenhum"/>
          <w:sz w:val="20"/>
          <w:szCs w:val="20"/>
        </w:rPr>
      </w:pPr>
      <w:r>
        <w:rPr>
          <w:rStyle w:val="Nenhum"/>
          <w:sz w:val="20"/>
          <w:szCs w:val="20"/>
          <w:u w:val="single" w:color="0361c0"/>
        </w:rPr>
        <w:tab/>
      </w:r>
      <w:r>
        <w:rPr>
          <w:rStyle w:val="Nenhum"/>
          <w:sz w:val="20"/>
          <w:szCs w:val="20"/>
          <w:rtl w:val="0"/>
          <w:lang w:val="en-US"/>
        </w:rPr>
        <w:t>According</w:t>
      </w:r>
      <w:r>
        <w:rPr>
          <w:rStyle w:val="Nenhum"/>
          <w:spacing w:val="-5"/>
          <w:sz w:val="20"/>
          <w:szCs w:val="20"/>
          <w:rtl w:val="0"/>
        </w:rPr>
        <w:t xml:space="preserve"> </w:t>
      </w:r>
      <w:r>
        <w:rPr>
          <w:rStyle w:val="Nenhum"/>
          <w:sz w:val="20"/>
          <w:szCs w:val="20"/>
          <w:rtl w:val="0"/>
        </w:rPr>
        <w:t>to</w:t>
      </w:r>
      <w:r>
        <w:rPr>
          <w:rStyle w:val="Nenhum"/>
          <w:spacing w:val="-5"/>
          <w:sz w:val="20"/>
          <w:szCs w:val="20"/>
          <w:rtl w:val="0"/>
        </w:rPr>
        <w:t xml:space="preserve"> </w:t>
      </w:r>
      <w:r>
        <w:rPr>
          <w:rStyle w:val="Nenhum"/>
          <w:sz w:val="20"/>
          <w:szCs w:val="20"/>
          <w:rtl w:val="0"/>
          <w:lang w:val="en-US"/>
        </w:rPr>
        <w:t>the</w:t>
      </w:r>
      <w:r>
        <w:rPr>
          <w:rStyle w:val="Nenhum"/>
          <w:spacing w:val="-5"/>
          <w:sz w:val="20"/>
          <w:szCs w:val="20"/>
          <w:rtl w:val="0"/>
        </w:rPr>
        <w:t xml:space="preserve"> </w:t>
      </w:r>
      <w:r>
        <w:rPr>
          <w:rStyle w:val="Nenhum"/>
          <w:sz w:val="20"/>
          <w:szCs w:val="20"/>
          <w:rtl w:val="0"/>
          <w:lang w:val="en-US"/>
        </w:rPr>
        <w:t>Ministry</w:t>
      </w:r>
      <w:r>
        <w:rPr>
          <w:rStyle w:val="Nenhum"/>
          <w:spacing w:val="-7"/>
          <w:sz w:val="20"/>
          <w:szCs w:val="20"/>
          <w:rtl w:val="0"/>
        </w:rPr>
        <w:t xml:space="preserve"> </w:t>
      </w:r>
      <w:r>
        <w:rPr>
          <w:rStyle w:val="Nenhum"/>
          <w:sz w:val="20"/>
          <w:szCs w:val="20"/>
          <w:rtl w:val="0"/>
          <w:lang w:val="en-US"/>
        </w:rPr>
        <w:t>of</w:t>
      </w:r>
      <w:r>
        <w:rPr>
          <w:rStyle w:val="Nenhum"/>
          <w:spacing w:val="-7"/>
          <w:sz w:val="20"/>
          <w:szCs w:val="20"/>
          <w:rtl w:val="0"/>
        </w:rPr>
        <w:t xml:space="preserve"> </w:t>
      </w:r>
      <w:r>
        <w:rPr>
          <w:rStyle w:val="Nenhum"/>
          <w:sz w:val="20"/>
          <w:szCs w:val="20"/>
          <w:rtl w:val="0"/>
          <w:lang w:val="en-US"/>
        </w:rPr>
        <w:t>Health's</w:t>
      </w:r>
      <w:r>
        <w:rPr>
          <w:rStyle w:val="Nenhum"/>
          <w:spacing w:val="-7"/>
          <w:sz w:val="20"/>
          <w:szCs w:val="20"/>
          <w:rtl w:val="0"/>
        </w:rPr>
        <w:t xml:space="preserve"> </w:t>
      </w:r>
      <w:r>
        <w:rPr>
          <w:rStyle w:val="Nenhum"/>
          <w:sz w:val="20"/>
          <w:szCs w:val="20"/>
          <w:rtl w:val="0"/>
        </w:rPr>
        <w:t>Live</w:t>
      </w:r>
      <w:r>
        <w:rPr>
          <w:rStyle w:val="Nenhum"/>
          <w:spacing w:val="-5"/>
          <w:sz w:val="20"/>
          <w:szCs w:val="20"/>
          <w:rtl w:val="0"/>
        </w:rPr>
        <w:t xml:space="preserve"> </w:t>
      </w:r>
      <w:r>
        <w:rPr>
          <w:rStyle w:val="Nenhum"/>
          <w:sz w:val="20"/>
          <w:szCs w:val="20"/>
          <w:rtl w:val="0"/>
          <w:lang w:val="da-DK"/>
        </w:rPr>
        <w:t>Birth</w:t>
      </w:r>
      <w:r>
        <w:rPr>
          <w:rStyle w:val="Nenhum"/>
          <w:spacing w:val="-5"/>
          <w:sz w:val="20"/>
          <w:szCs w:val="20"/>
          <w:rtl w:val="0"/>
        </w:rPr>
        <w:t xml:space="preserve"> </w:t>
      </w:r>
      <w:r>
        <w:rPr>
          <w:rStyle w:val="Nenhum"/>
          <w:sz w:val="20"/>
          <w:szCs w:val="20"/>
          <w:rtl w:val="0"/>
          <w:lang w:val="en-US"/>
        </w:rPr>
        <w:t>Information</w:t>
      </w:r>
      <w:r>
        <w:rPr>
          <w:rStyle w:val="Nenhum"/>
          <w:spacing w:val="-5"/>
          <w:sz w:val="20"/>
          <w:szCs w:val="20"/>
          <w:rtl w:val="0"/>
        </w:rPr>
        <w:t xml:space="preserve"> </w:t>
      </w:r>
      <w:r>
        <w:rPr>
          <w:rStyle w:val="Nenhum"/>
          <w:sz w:val="20"/>
          <w:szCs w:val="20"/>
          <w:rtl w:val="0"/>
          <w:lang w:val="en-US"/>
        </w:rPr>
        <w:t>System</w:t>
      </w:r>
      <w:r>
        <w:rPr>
          <w:rStyle w:val="Nenhum"/>
          <w:spacing w:val="-5"/>
          <w:sz w:val="20"/>
          <w:szCs w:val="20"/>
          <w:rtl w:val="0"/>
        </w:rPr>
        <w:t xml:space="preserve"> </w:t>
      </w:r>
      <w:r>
        <w:rPr>
          <w:rStyle w:val="Nenhum"/>
          <w:sz w:val="20"/>
          <w:szCs w:val="20"/>
          <w:rtl w:val="0"/>
        </w:rPr>
        <w:t>(SINASC),</w:t>
      </w:r>
      <w:r>
        <w:rPr>
          <w:rStyle w:val="Nenhum"/>
          <w:spacing w:val="-5"/>
          <w:sz w:val="20"/>
          <w:szCs w:val="20"/>
          <w:rtl w:val="0"/>
        </w:rPr>
        <w:t xml:space="preserve"> </w:t>
      </w:r>
      <w:r>
        <w:rPr>
          <w:rStyle w:val="Nenhum"/>
          <w:sz w:val="20"/>
          <w:szCs w:val="20"/>
          <w:rtl w:val="0"/>
        </w:rPr>
        <w:t>in</w:t>
      </w:r>
      <w:r>
        <w:rPr>
          <w:rStyle w:val="Nenhum"/>
          <w:spacing w:val="-5"/>
          <w:sz w:val="20"/>
          <w:szCs w:val="20"/>
          <w:rtl w:val="0"/>
        </w:rPr>
        <w:t xml:space="preserve"> </w:t>
      </w:r>
      <w:r>
        <w:rPr>
          <w:rStyle w:val="Nenhum"/>
          <w:spacing w:val="-1"/>
          <w:sz w:val="20"/>
          <w:szCs w:val="20"/>
          <w:rtl w:val="0"/>
        </w:rPr>
        <w:t>2022,</w:t>
      </w:r>
    </w:p>
    <w:p>
      <w:pPr>
        <w:pStyle w:val="Corpo"/>
        <w:spacing w:before="68" w:line="283" w:lineRule="auto"/>
        <w:ind w:left="608" w:right="1113" w:hanging="1"/>
        <w:rPr>
          <w:rStyle w:val="Nenhum"/>
          <w:sz w:val="20"/>
          <w:szCs w:val="20"/>
        </w:rPr>
      </w:pPr>
      <w:r>
        <w:rPr>
          <w:rStyle w:val="Nenhum"/>
          <w:sz w:val="20"/>
          <w:szCs w:val="20"/>
          <w:rtl w:val="0"/>
          <w:lang w:val="en-US"/>
        </w:rPr>
        <w:t>14,265 live births were registered to mothers aged up to 14. In 2023, preliminary figures indicate the registration of 13,373</w:t>
      </w:r>
      <w:r>
        <w:rPr>
          <w:rStyle w:val="Nenhum"/>
          <w:spacing w:val="-2"/>
          <w:sz w:val="20"/>
          <w:szCs w:val="20"/>
          <w:rtl w:val="0"/>
        </w:rPr>
        <w:t xml:space="preserve"> </w:t>
      </w:r>
      <w:r>
        <w:rPr>
          <w:rStyle w:val="Nenhum"/>
          <w:sz w:val="20"/>
          <w:szCs w:val="20"/>
          <w:rtl w:val="0"/>
          <w:lang w:val="da-DK"/>
        </w:rPr>
        <w:t>live</w:t>
      </w:r>
      <w:r>
        <w:rPr>
          <w:rStyle w:val="Nenhum"/>
          <w:spacing w:val="-5"/>
          <w:sz w:val="20"/>
          <w:szCs w:val="20"/>
          <w:rtl w:val="0"/>
        </w:rPr>
        <w:t xml:space="preserve"> </w:t>
      </w:r>
      <w:r>
        <w:rPr>
          <w:rStyle w:val="Nenhum"/>
          <w:sz w:val="20"/>
          <w:szCs w:val="20"/>
          <w:rtl w:val="0"/>
          <w:lang w:val="en-US"/>
        </w:rPr>
        <w:t>births.</w:t>
      </w:r>
      <w:r>
        <w:rPr>
          <w:rStyle w:val="Nenhum"/>
          <w:spacing w:val="-2"/>
          <w:sz w:val="20"/>
          <w:szCs w:val="20"/>
          <w:rtl w:val="0"/>
        </w:rPr>
        <w:t xml:space="preserve"> </w:t>
      </w:r>
      <w:r>
        <w:rPr>
          <w:rStyle w:val="Nenhum"/>
          <w:sz w:val="20"/>
          <w:szCs w:val="20"/>
          <w:rtl w:val="0"/>
          <w:lang w:val="en-US"/>
        </w:rPr>
        <w:t>Available</w:t>
      </w:r>
      <w:r>
        <w:rPr>
          <w:rStyle w:val="Nenhum"/>
          <w:spacing w:val="-3"/>
          <w:sz w:val="20"/>
          <w:szCs w:val="20"/>
          <w:rtl w:val="0"/>
        </w:rPr>
        <w:t xml:space="preserve"> </w:t>
      </w:r>
      <w:r>
        <w:rPr>
          <w:rStyle w:val="Nenhum"/>
          <w:sz w:val="20"/>
          <w:szCs w:val="20"/>
          <w:rtl w:val="0"/>
          <w:lang w:val="en-US"/>
        </w:rPr>
        <w:t>at:</w:t>
      </w:r>
      <w:r>
        <w:rPr>
          <w:rStyle w:val="Nenhum"/>
          <w:spacing w:val="-3"/>
          <w:sz w:val="20"/>
          <w:szCs w:val="20"/>
          <w:rtl w:val="0"/>
        </w:rPr>
        <w:t xml:space="preserve"> </w:t>
      </w:r>
      <w:r>
        <w:rPr>
          <w:rStyle w:val="Hyperlink.3"/>
        </w:rPr>
        <w:fldChar w:fldCharType="begin" w:fldLock="0"/>
      </w:r>
      <w:r>
        <w:rPr>
          <w:rStyle w:val="Hyperlink.3"/>
        </w:rPr>
        <w:instrText xml:space="preserve"> HYPERLINK "http://plataforma.saude.gov.br/natalidade/nascidos-vivos/"</w:instrText>
      </w:r>
      <w:r>
        <w:rPr>
          <w:rStyle w:val="Hyperlink.3"/>
        </w:rPr>
        <w:fldChar w:fldCharType="separate" w:fldLock="0"/>
      </w:r>
      <w:r>
        <w:rPr>
          <w:rStyle w:val="Hyperlink.3"/>
          <w:rtl w:val="0"/>
          <w:lang w:val="pt-PT"/>
        </w:rPr>
        <w:t>http://plataforma.saude.gov.br/natalidade/nascidos-vivos/</w:t>
      </w:r>
      <w:r>
        <w:rPr>
          <w:rStyle w:val="Nenhum"/>
          <w:sz w:val="20"/>
          <w:szCs w:val="20"/>
          <w:rtl w:val="0"/>
        </w:rPr>
        <w:t>.</w:t>
      </w:r>
      <w:r>
        <w:rPr/>
        <w:fldChar w:fldCharType="end" w:fldLock="0"/>
      </w:r>
      <w:r>
        <w:rPr>
          <w:rStyle w:val="Nenhum"/>
          <w:spacing w:val="-5"/>
          <w:sz w:val="20"/>
          <w:szCs w:val="20"/>
          <w:rtl w:val="0"/>
        </w:rPr>
        <w:t xml:space="preserve"> </w:t>
      </w:r>
      <w:r>
        <w:rPr>
          <w:rStyle w:val="Nenhum"/>
          <w:sz w:val="20"/>
          <w:szCs w:val="20"/>
          <w:rtl w:val="0"/>
          <w:lang w:val="en-US"/>
        </w:rPr>
        <w:t>Accessed</w:t>
      </w:r>
      <w:r>
        <w:rPr>
          <w:rStyle w:val="Nenhum"/>
          <w:spacing w:val="-2"/>
          <w:sz w:val="20"/>
          <w:szCs w:val="20"/>
          <w:rtl w:val="0"/>
        </w:rPr>
        <w:t xml:space="preserve"> </w:t>
      </w:r>
      <w:r>
        <w:rPr>
          <w:rStyle w:val="Nenhum"/>
          <w:sz w:val="20"/>
          <w:szCs w:val="20"/>
          <w:rtl w:val="0"/>
        </w:rPr>
        <w:t>on:</w:t>
      </w:r>
      <w:r>
        <w:rPr>
          <w:rStyle w:val="Nenhum"/>
          <w:spacing w:val="-3"/>
          <w:sz w:val="20"/>
          <w:szCs w:val="20"/>
          <w:rtl w:val="0"/>
        </w:rPr>
        <w:t xml:space="preserve"> </w:t>
      </w:r>
      <w:r>
        <w:rPr>
          <w:rStyle w:val="Nenhum"/>
          <w:sz w:val="20"/>
          <w:szCs w:val="20"/>
          <w:rtl w:val="0"/>
        </w:rPr>
        <w:t>Mar</w:t>
      </w:r>
      <w:r>
        <w:rPr>
          <w:rStyle w:val="Nenhum"/>
          <w:spacing w:val="-2"/>
          <w:sz w:val="20"/>
          <w:szCs w:val="20"/>
          <w:rtl w:val="0"/>
        </w:rPr>
        <w:t xml:space="preserve"> </w:t>
      </w:r>
      <w:r>
        <w:rPr>
          <w:rStyle w:val="Nenhum"/>
          <w:sz w:val="20"/>
          <w:szCs w:val="20"/>
          <w:rtl w:val="0"/>
        </w:rPr>
        <w:t>19.</w:t>
      </w:r>
      <w:r>
        <w:rPr>
          <w:rStyle w:val="Nenhum"/>
          <w:spacing w:val="-5"/>
          <w:sz w:val="20"/>
          <w:szCs w:val="20"/>
          <w:rtl w:val="0"/>
        </w:rPr>
        <w:t xml:space="preserve"> </w:t>
      </w:r>
      <w:r>
        <w:rPr>
          <w:rStyle w:val="Nenhum"/>
          <w:sz w:val="20"/>
          <w:szCs w:val="20"/>
          <w:rtl w:val="0"/>
          <w:lang w:val="en-US"/>
        </w:rPr>
        <w:t>2024.</w:t>
      </w:r>
    </w:p>
    <w:p>
      <w:pPr>
        <w:pStyle w:val="List Paragraph"/>
        <w:numPr>
          <w:ilvl w:val="0"/>
          <w:numId w:val="50"/>
        </w:numPr>
        <w:spacing w:line="178" w:lineRule="exact"/>
        <w:rPr>
          <w:outline w:val="0"/>
          <w:color w:val="538dd4"/>
          <w:sz w:val="18"/>
          <w:szCs w:val="18"/>
          <w:u w:color="538dd4"/>
          <w14:textFill>
            <w14:solidFill>
              <w14:srgbClr w14:val="538DD4"/>
            </w14:solidFill>
          </w14:textFill>
        </w:rPr>
      </w:pPr>
    </w:p>
    <w:p>
      <w:pPr>
        <w:pStyle w:val="Corpo"/>
        <w:spacing w:line="200" w:lineRule="exact"/>
        <w:ind w:left="851" w:firstLine="0"/>
        <w:rPr>
          <w:rStyle w:val="Nenhum"/>
          <w:sz w:val="20"/>
          <w:szCs w:val="20"/>
        </w:rPr>
      </w:pPr>
      <w:r>
        <w:rPr>
          <w:rStyle w:val="Nenhum"/>
        </w:rPr>
        <mc:AlternateContent>
          <mc:Choice Requires="wps">
            <w:drawing xmlns:a="http://schemas.openxmlformats.org/drawingml/2006/main">
              <wp:anchor distT="0" distB="0" distL="0" distR="0" simplePos="0" relativeHeight="251689984" behindDoc="0" locked="0" layoutInCell="1" allowOverlap="1">
                <wp:simplePos x="0" y="0"/>
                <wp:positionH relativeFrom="page">
                  <wp:posOffset>425195</wp:posOffset>
                </wp:positionH>
                <wp:positionV relativeFrom="page">
                  <wp:posOffset>109294</wp:posOffset>
                </wp:positionV>
                <wp:extent cx="211837" cy="12700"/>
                <wp:effectExtent l="0" t="0" r="0" b="0"/>
                <wp:wrapNone/>
                <wp:docPr id="1073741882"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1" style="visibility:visible;position:absolute;margin-left:33.5pt;margin-top:8.6pt;width:16.7pt;height:1.0pt;z-index:25168998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0"/>
          <w:szCs w:val="20"/>
          <w:rtl w:val="0"/>
        </w:rPr>
        <w:t>C</w:t>
      </w:r>
      <w:r>
        <w:rPr>
          <w:rStyle w:val="Nenhum"/>
          <w:sz w:val="20"/>
          <w:szCs w:val="20"/>
          <w:rtl w:val="0"/>
        </w:rPr>
        <w:t>Á</w:t>
      </w:r>
      <w:r>
        <w:rPr>
          <w:rStyle w:val="Nenhum"/>
          <w:sz w:val="20"/>
          <w:szCs w:val="20"/>
          <w:rtl w:val="0"/>
        </w:rPr>
        <w:t>SSIA,</w:t>
      </w:r>
      <w:r>
        <w:rPr>
          <w:rStyle w:val="Nenhum"/>
          <w:spacing w:val="1"/>
          <w:sz w:val="20"/>
          <w:szCs w:val="20"/>
          <w:rtl w:val="0"/>
        </w:rPr>
        <w:t xml:space="preserve"> </w:t>
      </w:r>
      <w:r>
        <w:rPr>
          <w:rStyle w:val="Nenhum"/>
          <w:sz w:val="20"/>
          <w:szCs w:val="20"/>
          <w:rtl w:val="0"/>
        </w:rPr>
        <w:t>S</w:t>
      </w:r>
      <w:r>
        <w:rPr>
          <w:rStyle w:val="Nenhum"/>
          <w:sz w:val="20"/>
          <w:szCs w:val="20"/>
          <w:rtl w:val="0"/>
        </w:rPr>
        <w:t>á</w:t>
      </w:r>
      <w:r>
        <w:rPr>
          <w:rStyle w:val="Nenhum"/>
          <w:sz w:val="20"/>
          <w:szCs w:val="20"/>
          <w:rtl w:val="0"/>
          <w:lang w:val="it-IT"/>
        </w:rPr>
        <w:t>via;</w:t>
      </w:r>
      <w:r>
        <w:rPr>
          <w:rStyle w:val="Nenhum"/>
          <w:spacing w:val="1"/>
          <w:sz w:val="20"/>
          <w:szCs w:val="20"/>
          <w:rtl w:val="0"/>
        </w:rPr>
        <w:t xml:space="preserve"> </w:t>
      </w:r>
      <w:r>
        <w:rPr>
          <w:rStyle w:val="Nenhum"/>
          <w:sz w:val="20"/>
          <w:szCs w:val="20"/>
          <w:rtl w:val="0"/>
        </w:rPr>
        <w:t>SOUSA,</w:t>
      </w:r>
      <w:r>
        <w:rPr>
          <w:rStyle w:val="Nenhum"/>
          <w:spacing w:val="2"/>
          <w:sz w:val="20"/>
          <w:szCs w:val="20"/>
          <w:rtl w:val="0"/>
        </w:rPr>
        <w:t xml:space="preserve"> </w:t>
      </w:r>
      <w:r>
        <w:rPr>
          <w:rStyle w:val="Nenhum"/>
          <w:sz w:val="20"/>
          <w:szCs w:val="20"/>
          <w:rtl w:val="0"/>
        </w:rPr>
        <w:t>Helo</w:t>
      </w:r>
      <w:r>
        <w:rPr>
          <w:rStyle w:val="Nenhum"/>
          <w:sz w:val="20"/>
          <w:szCs w:val="20"/>
          <w:rtl w:val="0"/>
        </w:rPr>
        <w:t>í</w:t>
      </w:r>
      <w:r>
        <w:rPr>
          <w:rStyle w:val="Nenhum"/>
          <w:sz w:val="20"/>
          <w:szCs w:val="20"/>
          <w:rtl w:val="0"/>
        </w:rPr>
        <w:t>sa</w:t>
      </w:r>
      <w:r>
        <w:rPr>
          <w:rStyle w:val="Nenhum"/>
          <w:spacing w:val="2"/>
          <w:sz w:val="20"/>
          <w:szCs w:val="20"/>
          <w:rtl w:val="0"/>
        </w:rPr>
        <w:t xml:space="preserve"> </w:t>
      </w:r>
      <w:r>
        <w:rPr>
          <w:rStyle w:val="Nenhum"/>
          <w:sz w:val="20"/>
          <w:szCs w:val="20"/>
          <w:rtl w:val="0"/>
        </w:rPr>
        <w:t>de.</w:t>
      </w:r>
      <w:r>
        <w:rPr>
          <w:rStyle w:val="Nenhum"/>
          <w:spacing w:val="1"/>
          <w:sz w:val="20"/>
          <w:szCs w:val="20"/>
          <w:rtl w:val="0"/>
        </w:rPr>
        <w:t xml:space="preserve"> </w:t>
      </w:r>
      <w:r>
        <w:rPr>
          <w:rStyle w:val="Nenhum"/>
          <w:sz w:val="20"/>
          <w:szCs w:val="20"/>
          <w:rtl w:val="0"/>
          <w:lang w:val="pt-PT"/>
        </w:rPr>
        <w:t>Aborto</w:t>
      </w:r>
      <w:r>
        <w:rPr>
          <w:rStyle w:val="Nenhum"/>
          <w:spacing w:val="2"/>
          <w:sz w:val="20"/>
          <w:szCs w:val="20"/>
          <w:rtl w:val="0"/>
        </w:rPr>
        <w:t xml:space="preserve"> </w:t>
      </w:r>
      <w:r>
        <w:rPr>
          <w:rStyle w:val="Nenhum"/>
          <w:sz w:val="20"/>
          <w:szCs w:val="20"/>
          <w:rtl w:val="0"/>
          <w:lang w:val="fr-FR"/>
        </w:rPr>
        <w:t>é</w:t>
      </w:r>
      <w:r>
        <w:rPr>
          <w:rStyle w:val="Nenhum"/>
          <w:spacing w:val="2"/>
          <w:sz w:val="20"/>
          <w:szCs w:val="20"/>
          <w:rtl w:val="0"/>
        </w:rPr>
        <w:t xml:space="preserve"> </w:t>
      </w:r>
      <w:r>
        <w:rPr>
          <w:rStyle w:val="Nenhum"/>
          <w:sz w:val="20"/>
          <w:szCs w:val="20"/>
          <w:rtl w:val="0"/>
          <w:lang w:val="pt-PT"/>
        </w:rPr>
        <w:t>a quarta</w:t>
      </w:r>
      <w:r>
        <w:rPr>
          <w:rStyle w:val="Nenhum"/>
          <w:spacing w:val="2"/>
          <w:sz w:val="20"/>
          <w:szCs w:val="20"/>
          <w:rtl w:val="0"/>
        </w:rPr>
        <w:t xml:space="preserve"> </w:t>
      </w:r>
      <w:r>
        <w:rPr>
          <w:rStyle w:val="Nenhum"/>
          <w:sz w:val="20"/>
          <w:szCs w:val="20"/>
          <w:rtl w:val="0"/>
          <w:lang w:val="pt-PT"/>
        </w:rPr>
        <w:t>causa</w:t>
      </w:r>
      <w:r>
        <w:rPr>
          <w:rStyle w:val="Nenhum"/>
          <w:spacing w:val="2"/>
          <w:sz w:val="20"/>
          <w:szCs w:val="20"/>
          <w:rtl w:val="0"/>
        </w:rPr>
        <w:t xml:space="preserve"> </w:t>
      </w:r>
      <w:r>
        <w:rPr>
          <w:rStyle w:val="Nenhum"/>
          <w:sz w:val="20"/>
          <w:szCs w:val="20"/>
          <w:rtl w:val="0"/>
        </w:rPr>
        <w:t>de</w:t>
      </w:r>
      <w:r>
        <w:rPr>
          <w:rStyle w:val="Nenhum"/>
          <w:spacing w:val="1"/>
          <w:sz w:val="20"/>
          <w:szCs w:val="20"/>
          <w:rtl w:val="0"/>
        </w:rPr>
        <w:t xml:space="preserve"> </w:t>
      </w:r>
      <w:r>
        <w:rPr>
          <w:rStyle w:val="Nenhum"/>
          <w:sz w:val="20"/>
          <w:szCs w:val="20"/>
          <w:rtl w:val="0"/>
          <w:lang w:val="it-IT"/>
        </w:rPr>
        <w:t>morte</w:t>
      </w:r>
      <w:r>
        <w:rPr>
          <w:rStyle w:val="Nenhum"/>
          <w:spacing w:val="2"/>
          <w:sz w:val="20"/>
          <w:szCs w:val="20"/>
          <w:rtl w:val="0"/>
        </w:rPr>
        <w:t xml:space="preserve"> </w:t>
      </w:r>
      <w:r>
        <w:rPr>
          <w:rStyle w:val="Nenhum"/>
          <w:sz w:val="20"/>
          <w:szCs w:val="20"/>
          <w:rtl w:val="0"/>
          <w:lang w:val="fr-FR"/>
        </w:rPr>
        <w:t>materna</w:t>
      </w:r>
      <w:r>
        <w:rPr>
          <w:rStyle w:val="Nenhum"/>
          <w:spacing w:val="2"/>
          <w:sz w:val="20"/>
          <w:szCs w:val="20"/>
          <w:rtl w:val="0"/>
        </w:rPr>
        <w:t xml:space="preserve"> </w:t>
      </w:r>
      <w:r>
        <w:rPr>
          <w:rStyle w:val="Nenhum"/>
          <w:sz w:val="20"/>
          <w:szCs w:val="20"/>
          <w:rtl w:val="0"/>
        </w:rPr>
        <w:t>no</w:t>
      </w:r>
      <w:r>
        <w:rPr>
          <w:rStyle w:val="Nenhum"/>
          <w:spacing w:val="2"/>
          <w:sz w:val="20"/>
          <w:szCs w:val="20"/>
          <w:rtl w:val="0"/>
        </w:rPr>
        <w:t xml:space="preserve"> </w:t>
      </w:r>
      <w:r>
        <w:rPr>
          <w:rStyle w:val="Nenhum"/>
          <w:sz w:val="20"/>
          <w:szCs w:val="20"/>
          <w:rtl w:val="0"/>
          <w:lang w:val="pt-PT"/>
        </w:rPr>
        <w:t>Brasil.</w:t>
      </w:r>
      <w:r>
        <w:rPr>
          <w:rStyle w:val="Nenhum"/>
          <w:spacing w:val="1"/>
          <w:sz w:val="20"/>
          <w:szCs w:val="20"/>
          <w:rtl w:val="0"/>
        </w:rPr>
        <w:t xml:space="preserve"> </w:t>
      </w:r>
      <w:r>
        <w:rPr>
          <w:rStyle w:val="Nenhum"/>
          <w:b w:val="1"/>
          <w:bCs w:val="1"/>
          <w:sz w:val="20"/>
          <w:szCs w:val="20"/>
          <w:rtl w:val="0"/>
          <w:lang w:val="pt-PT"/>
        </w:rPr>
        <w:t>Brasil</w:t>
      </w:r>
      <w:r>
        <w:rPr>
          <w:rStyle w:val="Nenhum"/>
          <w:b w:val="1"/>
          <w:bCs w:val="1"/>
          <w:spacing w:val="1"/>
          <w:sz w:val="20"/>
          <w:szCs w:val="20"/>
          <w:rtl w:val="0"/>
        </w:rPr>
        <w:t xml:space="preserve"> </w:t>
      </w:r>
      <w:r>
        <w:rPr>
          <w:rStyle w:val="Nenhum"/>
          <w:b w:val="1"/>
          <w:bCs w:val="1"/>
          <w:sz w:val="20"/>
          <w:szCs w:val="20"/>
          <w:rtl w:val="0"/>
        </w:rPr>
        <w:t>de</w:t>
      </w:r>
      <w:r>
        <w:rPr>
          <w:rStyle w:val="Nenhum"/>
          <w:b w:val="1"/>
          <w:bCs w:val="1"/>
          <w:spacing w:val="2"/>
          <w:sz w:val="20"/>
          <w:szCs w:val="20"/>
          <w:rtl w:val="0"/>
        </w:rPr>
        <w:t xml:space="preserve"> </w:t>
      </w:r>
      <w:r>
        <w:rPr>
          <w:rStyle w:val="Nenhum"/>
          <w:b w:val="1"/>
          <w:bCs w:val="1"/>
          <w:sz w:val="20"/>
          <w:szCs w:val="20"/>
          <w:rtl w:val="0"/>
          <w:lang w:val="it-IT"/>
        </w:rPr>
        <w:t>Fato</w:t>
      </w:r>
      <w:r>
        <w:rPr>
          <w:rStyle w:val="Nenhum"/>
          <w:sz w:val="20"/>
          <w:szCs w:val="20"/>
          <w:rtl w:val="0"/>
        </w:rPr>
        <w:t>,</w:t>
      </w:r>
      <w:r>
        <w:rPr>
          <w:rStyle w:val="Nenhum"/>
          <w:spacing w:val="2"/>
          <w:sz w:val="20"/>
          <w:szCs w:val="20"/>
          <w:rtl w:val="0"/>
        </w:rPr>
        <w:t xml:space="preserve"> </w:t>
      </w:r>
      <w:r>
        <w:rPr>
          <w:rStyle w:val="Nenhum"/>
          <w:sz w:val="20"/>
          <w:szCs w:val="20"/>
          <w:rtl w:val="0"/>
          <w:lang w:val="en-US"/>
        </w:rPr>
        <w:t>Interview,</w:t>
      </w:r>
      <w:r>
        <w:rPr>
          <w:rStyle w:val="Nenhum"/>
          <w:spacing w:val="2"/>
          <w:sz w:val="20"/>
          <w:szCs w:val="20"/>
          <w:rtl w:val="0"/>
        </w:rPr>
        <w:t xml:space="preserve"> </w:t>
      </w:r>
      <w:r>
        <w:rPr>
          <w:rStyle w:val="Nenhum"/>
          <w:spacing w:val="-1"/>
          <w:sz w:val="20"/>
          <w:szCs w:val="20"/>
          <w:rtl w:val="0"/>
          <w:lang w:val="fr-FR"/>
        </w:rPr>
        <w:t>Human</w:t>
      </w:r>
    </w:p>
    <w:p>
      <w:pPr>
        <w:pStyle w:val="Corpo"/>
        <w:spacing w:line="270" w:lineRule="atLeast"/>
        <w:ind w:left="608" w:right="214" w:firstLine="0"/>
        <w:rPr>
          <w:rStyle w:val="Nenhum"/>
          <w:sz w:val="20"/>
          <w:szCs w:val="20"/>
        </w:rPr>
      </w:pPr>
      <w:r>
        <w:rPr>
          <w:rStyle w:val="Nenhum"/>
          <w:sz w:val="20"/>
          <w:szCs w:val="20"/>
          <w:rtl w:val="0"/>
          <w:lang w:val="en-US"/>
        </w:rPr>
        <w:t xml:space="preserve">Rights. July 31, 2018. Available at: </w:t>
      </w:r>
      <w:r>
        <w:rPr>
          <w:rStyle w:val="Hyperlink.3"/>
          <w:rtl w:val="0"/>
          <w:lang w:val="de-DE"/>
        </w:rPr>
        <w:t>https://</w:t>
      </w:r>
      <w:r>
        <w:rPr>
          <w:rStyle w:val="Hyperlink.3"/>
        </w:rPr>
        <w:fldChar w:fldCharType="begin" w:fldLock="0"/>
      </w:r>
      <w:r>
        <w:rPr>
          <w:rStyle w:val="Hyperlink.3"/>
        </w:rPr>
        <w:instrText xml:space="preserve"> HYPERLINK "http://www.brasildefato.com.br/2018/07/31/aborto-e-a-quarta-causa-de-morte-materna-"</w:instrText>
      </w:r>
      <w:r>
        <w:rPr>
          <w:rStyle w:val="Hyperlink.3"/>
        </w:rPr>
        <w:fldChar w:fldCharType="separate" w:fldLock="0"/>
      </w:r>
      <w:r>
        <w:rPr>
          <w:rStyle w:val="Hyperlink.3"/>
          <w:rtl w:val="0"/>
          <w:lang w:val="pt-PT"/>
        </w:rPr>
        <w:t>www.brasildefato.com.br/2018/07/31/aborto-e-a-quarta-causa-de-morte-materna-</w:t>
      </w:r>
      <w:r>
        <w:rPr/>
        <w:fldChar w:fldCharType="end" w:fldLock="0"/>
      </w:r>
      <w:r>
        <w:rPr>
          <w:rStyle w:val="Nenhum"/>
          <w:outline w:val="0"/>
          <w:color w:val="0461c1"/>
          <w:sz w:val="20"/>
          <w:szCs w:val="20"/>
          <w:u w:color="0461c1"/>
          <w:rtl w:val="0"/>
          <w14:textFill>
            <w14:solidFill>
              <w14:srgbClr w14:val="0461C1"/>
            </w14:solidFill>
          </w14:textFill>
        </w:rPr>
        <w:t xml:space="preserve"> </w:t>
      </w:r>
      <w:r>
        <w:rPr>
          <w:rStyle w:val="Hyperlink.3"/>
          <w:rtl w:val="0"/>
        </w:rPr>
        <w:t>no-</w:t>
      </w:r>
      <w:r>
        <w:rPr>
          <w:rStyle w:val="Nenhum"/>
          <w:outline w:val="0"/>
          <w:color w:val="0461c1"/>
          <w:sz w:val="20"/>
          <w:szCs w:val="20"/>
          <w:u w:color="0461c1"/>
          <w:rtl w:val="0"/>
          <w14:textFill>
            <w14:solidFill>
              <w14:srgbClr w14:val="0461C1"/>
            </w14:solidFill>
          </w14:textFill>
        </w:rPr>
        <w:t xml:space="preserve"> </w:t>
      </w:r>
      <w:r>
        <w:rPr>
          <w:rStyle w:val="Hyperlink.3"/>
          <w:rtl w:val="0"/>
          <w:lang w:val="pt-PT"/>
        </w:rPr>
        <w:t>brasil-afirma-pesquisadora</w:t>
      </w:r>
      <w:r>
        <w:rPr>
          <w:rStyle w:val="Nenhum"/>
          <w:sz w:val="20"/>
          <w:szCs w:val="20"/>
          <w:rtl w:val="0"/>
          <w:lang w:val="en-US"/>
        </w:rPr>
        <w:t>. Accessed on: Nov. 30, 2023.</w:t>
      </w:r>
    </w:p>
    <w:p>
      <w:pPr>
        <w:pStyle w:val="List Paragraph"/>
        <w:numPr>
          <w:ilvl w:val="0"/>
          <w:numId w:val="50"/>
        </w:numPr>
        <w:spacing w:line="168" w:lineRule="exact"/>
        <w:rPr>
          <w:outline w:val="0"/>
          <w:color w:val="538dd4"/>
          <w:sz w:val="18"/>
          <w:szCs w:val="18"/>
          <w:u w:color="538dd4"/>
          <w14:textFill>
            <w14:solidFill>
              <w14:srgbClr w14:val="538DD4"/>
            </w14:solidFill>
          </w14:textFill>
        </w:rPr>
      </w:pPr>
    </w:p>
    <w:p>
      <w:pPr>
        <w:pStyle w:val="Corpo"/>
        <w:tabs>
          <w:tab w:val="left" w:pos="847"/>
        </w:tabs>
        <w:spacing w:line="195" w:lineRule="exact"/>
        <w:ind w:left="469" w:firstLine="0"/>
        <w:rPr>
          <w:rStyle w:val="Nenhum"/>
          <w:sz w:val="20"/>
          <w:szCs w:val="20"/>
        </w:rPr>
      </w:pPr>
      <w:r>
        <w:rPr>
          <w:rStyle w:val="Nenhum"/>
          <w:sz w:val="20"/>
          <w:szCs w:val="20"/>
          <w:u w:val="single" w:color="0361c0"/>
        </w:rPr>
        <w:tab/>
      </w:r>
      <w:r>
        <w:rPr>
          <w:rStyle w:val="Nenhum"/>
          <w:sz w:val="20"/>
          <w:szCs w:val="20"/>
          <w:rtl w:val="0"/>
          <w:lang w:val="en-US"/>
        </w:rPr>
        <w:t>The</w:t>
      </w:r>
      <w:r>
        <w:rPr>
          <w:rStyle w:val="Nenhum"/>
          <w:spacing w:val="-5"/>
          <w:sz w:val="20"/>
          <w:szCs w:val="20"/>
          <w:rtl w:val="0"/>
        </w:rPr>
        <w:t xml:space="preserve"> </w:t>
      </w:r>
      <w:r>
        <w:rPr>
          <w:rStyle w:val="Nenhum"/>
          <w:sz w:val="20"/>
          <w:szCs w:val="20"/>
          <w:rtl w:val="0"/>
          <w:lang w:val="en-US"/>
        </w:rPr>
        <w:t>allegation</w:t>
      </w:r>
      <w:r>
        <w:rPr>
          <w:rStyle w:val="Nenhum"/>
          <w:spacing w:val="-5"/>
          <w:sz w:val="20"/>
          <w:szCs w:val="20"/>
          <w:rtl w:val="0"/>
        </w:rPr>
        <w:t xml:space="preserve"> </w:t>
      </w:r>
      <w:r>
        <w:rPr>
          <w:rStyle w:val="Nenhum"/>
          <w:sz w:val="20"/>
          <w:szCs w:val="20"/>
          <w:rtl w:val="0"/>
          <w:lang w:val="en-US"/>
        </w:rPr>
        <w:t>of</w:t>
      </w:r>
      <w:r>
        <w:rPr>
          <w:rStyle w:val="Nenhum"/>
          <w:spacing w:val="-5"/>
          <w:sz w:val="20"/>
          <w:szCs w:val="20"/>
          <w:rtl w:val="0"/>
        </w:rPr>
        <w:t xml:space="preserve"> </w:t>
      </w:r>
      <w:r>
        <w:rPr>
          <w:rStyle w:val="Nenhum"/>
          <w:sz w:val="20"/>
          <w:szCs w:val="20"/>
          <w:rtl w:val="0"/>
          <w:lang w:val="en-US"/>
        </w:rPr>
        <w:t>non-compliance</w:t>
      </w:r>
      <w:r>
        <w:rPr>
          <w:rStyle w:val="Nenhum"/>
          <w:spacing w:val="-5"/>
          <w:sz w:val="20"/>
          <w:szCs w:val="20"/>
          <w:rtl w:val="0"/>
        </w:rPr>
        <w:t xml:space="preserve"> </w:t>
      </w:r>
      <w:r>
        <w:rPr>
          <w:rStyle w:val="Nenhum"/>
          <w:sz w:val="20"/>
          <w:szCs w:val="20"/>
          <w:rtl w:val="0"/>
          <w:lang w:val="en-US"/>
        </w:rPr>
        <w:t>with</w:t>
      </w:r>
      <w:r>
        <w:rPr>
          <w:rStyle w:val="Nenhum"/>
          <w:spacing w:val="-5"/>
          <w:sz w:val="20"/>
          <w:szCs w:val="20"/>
          <w:rtl w:val="0"/>
        </w:rPr>
        <w:t xml:space="preserve"> </w:t>
      </w:r>
      <w:r>
        <w:rPr>
          <w:rStyle w:val="Nenhum"/>
          <w:sz w:val="20"/>
          <w:szCs w:val="20"/>
          <w:rtl w:val="0"/>
        </w:rPr>
        <w:t>a</w:t>
      </w:r>
      <w:r>
        <w:rPr>
          <w:rStyle w:val="Nenhum"/>
          <w:spacing w:val="-5"/>
          <w:sz w:val="20"/>
          <w:szCs w:val="20"/>
          <w:rtl w:val="0"/>
        </w:rPr>
        <w:t xml:space="preserve"> </w:t>
      </w:r>
      <w:r>
        <w:rPr>
          <w:rStyle w:val="Nenhum"/>
          <w:sz w:val="20"/>
          <w:szCs w:val="20"/>
          <w:rtl w:val="0"/>
          <w:lang w:val="pt-PT"/>
        </w:rPr>
        <w:t>fundamental</w:t>
      </w:r>
      <w:r>
        <w:rPr>
          <w:rStyle w:val="Nenhum"/>
          <w:spacing w:val="-7"/>
          <w:sz w:val="20"/>
          <w:szCs w:val="20"/>
          <w:rtl w:val="0"/>
        </w:rPr>
        <w:t xml:space="preserve"> </w:t>
      </w:r>
      <w:r>
        <w:rPr>
          <w:rStyle w:val="Nenhum"/>
          <w:sz w:val="20"/>
          <w:szCs w:val="20"/>
          <w:rtl w:val="0"/>
        </w:rPr>
        <w:t>precept</w:t>
      </w:r>
      <w:r>
        <w:rPr>
          <w:rStyle w:val="Nenhum"/>
          <w:spacing w:val="-5"/>
          <w:sz w:val="20"/>
          <w:szCs w:val="20"/>
          <w:rtl w:val="0"/>
        </w:rPr>
        <w:t xml:space="preserve"> </w:t>
      </w:r>
      <w:r>
        <w:rPr>
          <w:rStyle w:val="Nenhum"/>
          <w:sz w:val="20"/>
          <w:szCs w:val="20"/>
          <w:rtl w:val="0"/>
        </w:rPr>
        <w:t>is</w:t>
      </w:r>
      <w:r>
        <w:rPr>
          <w:rStyle w:val="Nenhum"/>
          <w:spacing w:val="-7"/>
          <w:sz w:val="20"/>
          <w:szCs w:val="20"/>
          <w:rtl w:val="0"/>
        </w:rPr>
        <w:t xml:space="preserve"> </w:t>
      </w:r>
      <w:r>
        <w:rPr>
          <w:rStyle w:val="Nenhum"/>
          <w:sz w:val="20"/>
          <w:szCs w:val="20"/>
          <w:rtl w:val="0"/>
        </w:rPr>
        <w:t>an</w:t>
      </w:r>
      <w:r>
        <w:rPr>
          <w:rStyle w:val="Nenhum"/>
          <w:spacing w:val="-5"/>
          <w:sz w:val="20"/>
          <w:szCs w:val="20"/>
          <w:rtl w:val="0"/>
        </w:rPr>
        <w:t xml:space="preserve"> </w:t>
      </w:r>
      <w:r>
        <w:rPr>
          <w:rStyle w:val="Nenhum"/>
          <w:sz w:val="20"/>
          <w:szCs w:val="20"/>
          <w:rtl w:val="0"/>
          <w:lang w:val="it-IT"/>
        </w:rPr>
        <w:t>instrument</w:t>
      </w:r>
      <w:r>
        <w:rPr>
          <w:rStyle w:val="Nenhum"/>
          <w:spacing w:val="-5"/>
          <w:sz w:val="20"/>
          <w:szCs w:val="20"/>
          <w:rtl w:val="0"/>
        </w:rPr>
        <w:t xml:space="preserve"> </w:t>
      </w:r>
      <w:r>
        <w:rPr>
          <w:rStyle w:val="Nenhum"/>
          <w:sz w:val="20"/>
          <w:szCs w:val="20"/>
          <w:rtl w:val="0"/>
          <w:lang w:val="en-US"/>
        </w:rPr>
        <w:t>of</w:t>
      </w:r>
      <w:r>
        <w:rPr>
          <w:rStyle w:val="Nenhum"/>
          <w:spacing w:val="-7"/>
          <w:sz w:val="20"/>
          <w:szCs w:val="20"/>
          <w:rtl w:val="0"/>
        </w:rPr>
        <w:t xml:space="preserve"> </w:t>
      </w:r>
      <w:r>
        <w:rPr>
          <w:rStyle w:val="Nenhum"/>
          <w:sz w:val="20"/>
          <w:szCs w:val="20"/>
          <w:rtl w:val="0"/>
          <w:lang w:val="en-US"/>
        </w:rPr>
        <w:t>concentrated</w:t>
      </w:r>
      <w:r>
        <w:rPr>
          <w:rStyle w:val="Nenhum"/>
          <w:spacing w:val="-3"/>
          <w:sz w:val="20"/>
          <w:szCs w:val="20"/>
          <w:rtl w:val="0"/>
        </w:rPr>
        <w:t xml:space="preserve"> </w:t>
      </w:r>
      <w:r>
        <w:rPr>
          <w:rStyle w:val="Nenhum"/>
          <w:sz w:val="20"/>
          <w:szCs w:val="20"/>
          <w:rtl w:val="0"/>
          <w:lang w:val="it-IT"/>
        </w:rPr>
        <w:t>control</w:t>
      </w:r>
      <w:r>
        <w:rPr>
          <w:rStyle w:val="Nenhum"/>
          <w:spacing w:val="-9"/>
          <w:sz w:val="20"/>
          <w:szCs w:val="20"/>
          <w:rtl w:val="0"/>
        </w:rPr>
        <w:t xml:space="preserve"> </w:t>
      </w:r>
      <w:r>
        <w:rPr>
          <w:rStyle w:val="Nenhum"/>
          <w:sz w:val="20"/>
          <w:szCs w:val="20"/>
          <w:rtl w:val="0"/>
          <w:lang w:val="en-US"/>
        </w:rPr>
        <w:t>of</w:t>
      </w:r>
      <w:r>
        <w:rPr>
          <w:rStyle w:val="Nenhum"/>
          <w:spacing w:val="-3"/>
          <w:sz w:val="20"/>
          <w:szCs w:val="20"/>
          <w:rtl w:val="0"/>
        </w:rPr>
        <w:t xml:space="preserve"> </w:t>
      </w:r>
      <w:r>
        <w:rPr>
          <w:rStyle w:val="Nenhum"/>
          <w:spacing w:val="-1"/>
          <w:sz w:val="20"/>
          <w:szCs w:val="20"/>
          <w:rtl w:val="0"/>
          <w:lang w:val="en-US"/>
        </w:rPr>
        <w:t>constitutionality,</w:t>
      </w:r>
    </w:p>
    <w:p>
      <w:pPr>
        <w:pStyle w:val="Corpo"/>
        <w:spacing w:before="26" w:line="270" w:lineRule="atLeast"/>
        <w:ind w:left="608" w:firstLine="0"/>
        <w:rPr>
          <w:rStyle w:val="Nenhum"/>
          <w:sz w:val="20"/>
          <w:szCs w:val="20"/>
        </w:rPr>
      </w:pPr>
      <w:r>
        <w:rPr>
          <w:rStyle w:val="Nenhum"/>
          <w:sz w:val="20"/>
          <w:szCs w:val="20"/>
          <w:rtl w:val="0"/>
          <w:lang w:val="en-US"/>
        </w:rPr>
        <w:t>provided</w:t>
      </w:r>
      <w:r>
        <w:rPr>
          <w:rStyle w:val="Nenhum"/>
          <w:spacing w:val="0"/>
          <w:sz w:val="20"/>
          <w:szCs w:val="20"/>
          <w:rtl w:val="0"/>
        </w:rPr>
        <w:t xml:space="preserve"> </w:t>
      </w:r>
      <w:r>
        <w:rPr>
          <w:rStyle w:val="Nenhum"/>
          <w:sz w:val="20"/>
          <w:szCs w:val="20"/>
          <w:rtl w:val="0"/>
          <w:lang w:val="en-US"/>
        </w:rPr>
        <w:t>for</w:t>
      </w:r>
      <w:r>
        <w:rPr>
          <w:rStyle w:val="Nenhum"/>
          <w:spacing w:val="0"/>
          <w:sz w:val="20"/>
          <w:szCs w:val="20"/>
          <w:rtl w:val="0"/>
        </w:rPr>
        <w:t xml:space="preserve"> </w:t>
      </w:r>
      <w:r>
        <w:rPr>
          <w:rStyle w:val="Nenhum"/>
          <w:sz w:val="20"/>
          <w:szCs w:val="20"/>
          <w:rtl w:val="0"/>
        </w:rPr>
        <w:t>in</w:t>
      </w:r>
      <w:r>
        <w:rPr>
          <w:rStyle w:val="Nenhum"/>
          <w:spacing w:val="0"/>
          <w:sz w:val="20"/>
          <w:szCs w:val="20"/>
          <w:rtl w:val="0"/>
        </w:rPr>
        <w:t xml:space="preserve"> </w:t>
      </w:r>
      <w:r>
        <w:rPr>
          <w:rStyle w:val="Nenhum"/>
          <w:sz w:val="20"/>
          <w:szCs w:val="20"/>
          <w:rtl w:val="0"/>
          <w:lang w:val="en-US"/>
        </w:rPr>
        <w:t>article</w:t>
      </w:r>
      <w:r>
        <w:rPr>
          <w:rStyle w:val="Nenhum"/>
          <w:spacing w:val="-1"/>
          <w:sz w:val="20"/>
          <w:szCs w:val="20"/>
          <w:rtl w:val="0"/>
        </w:rPr>
        <w:t xml:space="preserve"> </w:t>
      </w:r>
      <w:r>
        <w:rPr>
          <w:rStyle w:val="Nenhum"/>
          <w:sz w:val="20"/>
          <w:szCs w:val="20"/>
          <w:rtl w:val="0"/>
        </w:rPr>
        <w:t>102,</w:t>
      </w:r>
      <w:r>
        <w:rPr>
          <w:rStyle w:val="Nenhum"/>
          <w:spacing w:val="-3"/>
          <w:sz w:val="20"/>
          <w:szCs w:val="20"/>
          <w:rtl w:val="0"/>
        </w:rPr>
        <w:t xml:space="preserve"> </w:t>
      </w:r>
      <w:r>
        <w:rPr>
          <w:rStyle w:val="Nenhum"/>
          <w:sz w:val="20"/>
          <w:szCs w:val="20"/>
          <w:rtl w:val="0"/>
          <w:lang w:val="fr-FR"/>
        </w:rPr>
        <w:t>paragraph</w:t>
      </w:r>
      <w:r>
        <w:rPr>
          <w:rStyle w:val="Nenhum"/>
          <w:spacing w:val="-2"/>
          <w:sz w:val="20"/>
          <w:szCs w:val="20"/>
          <w:rtl w:val="0"/>
        </w:rPr>
        <w:t xml:space="preserve"> </w:t>
      </w:r>
      <w:r>
        <w:rPr>
          <w:rStyle w:val="Nenhum"/>
          <w:sz w:val="20"/>
          <w:szCs w:val="20"/>
          <w:rtl w:val="0"/>
          <w:lang w:val="it-IT"/>
        </w:rPr>
        <w:t>one,</w:t>
      </w:r>
      <w:r>
        <w:rPr>
          <w:rStyle w:val="Nenhum"/>
          <w:spacing w:val="-3"/>
          <w:sz w:val="20"/>
          <w:szCs w:val="20"/>
          <w:rtl w:val="0"/>
        </w:rPr>
        <w:t xml:space="preserve"> </w:t>
      </w:r>
      <w:r>
        <w:rPr>
          <w:rStyle w:val="Nenhum"/>
          <w:sz w:val="20"/>
          <w:szCs w:val="20"/>
          <w:rtl w:val="0"/>
          <w:lang w:val="en-US"/>
        </w:rPr>
        <w:t>of</w:t>
      </w:r>
      <w:r>
        <w:rPr>
          <w:rStyle w:val="Nenhum"/>
          <w:spacing w:val="0"/>
          <w:sz w:val="20"/>
          <w:szCs w:val="20"/>
          <w:rtl w:val="0"/>
        </w:rPr>
        <w:t xml:space="preserve"> </w:t>
      </w:r>
      <w:r>
        <w:rPr>
          <w:rStyle w:val="Nenhum"/>
          <w:sz w:val="20"/>
          <w:szCs w:val="20"/>
          <w:rtl w:val="0"/>
          <w:lang w:val="en-US"/>
        </w:rPr>
        <w:t>the</w:t>
      </w:r>
      <w:r>
        <w:rPr>
          <w:rStyle w:val="Nenhum"/>
          <w:spacing w:val="-3"/>
          <w:sz w:val="20"/>
          <w:szCs w:val="20"/>
          <w:rtl w:val="0"/>
        </w:rPr>
        <w:t xml:space="preserve"> </w:t>
      </w:r>
      <w:r>
        <w:rPr>
          <w:rStyle w:val="Nenhum"/>
          <w:sz w:val="20"/>
          <w:szCs w:val="20"/>
          <w:rtl w:val="0"/>
          <w:lang w:val="nl-NL"/>
        </w:rPr>
        <w:t>Brazilian</w:t>
      </w:r>
      <w:r>
        <w:rPr>
          <w:rStyle w:val="Nenhum"/>
          <w:spacing w:val="0"/>
          <w:sz w:val="20"/>
          <w:szCs w:val="20"/>
          <w:rtl w:val="0"/>
        </w:rPr>
        <w:t xml:space="preserve"> </w:t>
      </w:r>
      <w:r>
        <w:rPr>
          <w:rStyle w:val="Nenhum"/>
          <w:sz w:val="20"/>
          <w:szCs w:val="20"/>
          <w:rtl w:val="0"/>
          <w:lang w:val="fr-FR"/>
        </w:rPr>
        <w:t>Constitution,</w:t>
      </w:r>
      <w:r>
        <w:rPr>
          <w:rStyle w:val="Nenhum"/>
          <w:spacing w:val="0"/>
          <w:sz w:val="20"/>
          <w:szCs w:val="20"/>
          <w:rtl w:val="0"/>
        </w:rPr>
        <w:t xml:space="preserve"> </w:t>
      </w:r>
      <w:r>
        <w:rPr>
          <w:rStyle w:val="Nenhum"/>
          <w:sz w:val="20"/>
          <w:szCs w:val="20"/>
          <w:rtl w:val="0"/>
          <w:lang w:val="en-US"/>
        </w:rPr>
        <w:t>used</w:t>
      </w:r>
      <w:r>
        <w:rPr>
          <w:rStyle w:val="Nenhum"/>
          <w:spacing w:val="0"/>
          <w:sz w:val="20"/>
          <w:szCs w:val="20"/>
          <w:rtl w:val="0"/>
        </w:rPr>
        <w:t xml:space="preserve"> </w:t>
      </w:r>
      <w:r>
        <w:rPr>
          <w:rStyle w:val="Nenhum"/>
          <w:sz w:val="20"/>
          <w:szCs w:val="20"/>
          <w:rtl w:val="0"/>
          <w:lang w:val="en-US"/>
        </w:rPr>
        <w:t>for</w:t>
      </w:r>
      <w:r>
        <w:rPr>
          <w:rStyle w:val="Nenhum"/>
          <w:spacing w:val="0"/>
          <w:sz w:val="20"/>
          <w:szCs w:val="20"/>
          <w:rtl w:val="0"/>
        </w:rPr>
        <w:t xml:space="preserve"> </w:t>
      </w:r>
      <w:r>
        <w:rPr>
          <w:rStyle w:val="Nenhum"/>
          <w:sz w:val="20"/>
          <w:szCs w:val="20"/>
          <w:rtl w:val="0"/>
          <w:lang w:val="en-US"/>
        </w:rPr>
        <w:t>the</w:t>
      </w:r>
      <w:r>
        <w:rPr>
          <w:rStyle w:val="Nenhum"/>
          <w:spacing w:val="-3"/>
          <w:sz w:val="20"/>
          <w:szCs w:val="20"/>
          <w:rtl w:val="0"/>
        </w:rPr>
        <w:t xml:space="preserve"> </w:t>
      </w:r>
      <w:r>
        <w:rPr>
          <w:rStyle w:val="Nenhum"/>
          <w:sz w:val="20"/>
          <w:szCs w:val="20"/>
          <w:rtl w:val="0"/>
          <w:lang w:val="en-US"/>
        </w:rPr>
        <w:t>purpose</w:t>
      </w:r>
      <w:r>
        <w:rPr>
          <w:rStyle w:val="Nenhum"/>
          <w:spacing w:val="-1"/>
          <w:sz w:val="20"/>
          <w:szCs w:val="20"/>
          <w:rtl w:val="0"/>
        </w:rPr>
        <w:t xml:space="preserve"> </w:t>
      </w:r>
      <w:r>
        <w:rPr>
          <w:rStyle w:val="Nenhum"/>
          <w:sz w:val="20"/>
          <w:szCs w:val="20"/>
          <w:rtl w:val="0"/>
          <w:lang w:val="en-US"/>
        </w:rPr>
        <w:t>of</w:t>
      </w:r>
      <w:r>
        <w:rPr>
          <w:rStyle w:val="Nenhum"/>
          <w:spacing w:val="0"/>
          <w:sz w:val="20"/>
          <w:szCs w:val="20"/>
          <w:rtl w:val="0"/>
        </w:rPr>
        <w:t xml:space="preserve"> </w:t>
      </w:r>
      <w:r>
        <w:rPr>
          <w:rStyle w:val="Nenhum"/>
          <w:sz w:val="20"/>
          <w:szCs w:val="20"/>
          <w:rtl w:val="0"/>
          <w:lang w:val="en-US"/>
        </w:rPr>
        <w:t>avoiding</w:t>
      </w:r>
      <w:r>
        <w:rPr>
          <w:rStyle w:val="Nenhum"/>
          <w:spacing w:val="0"/>
          <w:sz w:val="20"/>
          <w:szCs w:val="20"/>
          <w:rtl w:val="0"/>
        </w:rPr>
        <w:t xml:space="preserve"> </w:t>
      </w:r>
      <w:r>
        <w:rPr>
          <w:rStyle w:val="Nenhum"/>
          <w:sz w:val="20"/>
          <w:szCs w:val="20"/>
          <w:rtl w:val="0"/>
        </w:rPr>
        <w:t>or</w:t>
      </w:r>
      <w:r>
        <w:rPr>
          <w:rStyle w:val="Nenhum"/>
          <w:spacing w:val="0"/>
          <w:sz w:val="20"/>
          <w:szCs w:val="20"/>
          <w:rtl w:val="0"/>
        </w:rPr>
        <w:t xml:space="preserve"> </w:t>
      </w:r>
      <w:r>
        <w:rPr>
          <w:rStyle w:val="Nenhum"/>
          <w:sz w:val="20"/>
          <w:szCs w:val="20"/>
          <w:rtl w:val="0"/>
          <w:lang w:val="en-US"/>
        </w:rPr>
        <w:t>repairing</w:t>
      </w:r>
      <w:r>
        <w:rPr>
          <w:rStyle w:val="Nenhum"/>
          <w:spacing w:val="0"/>
          <w:sz w:val="20"/>
          <w:szCs w:val="20"/>
          <w:rtl w:val="0"/>
        </w:rPr>
        <w:t xml:space="preserve"> </w:t>
      </w:r>
      <w:r>
        <w:rPr>
          <w:rStyle w:val="Nenhum"/>
          <w:sz w:val="20"/>
          <w:szCs w:val="20"/>
          <w:rtl w:val="0"/>
          <w:lang w:val="en-US"/>
        </w:rPr>
        <w:t>injury</w:t>
      </w:r>
      <w:r>
        <w:rPr>
          <w:rStyle w:val="Nenhum"/>
          <w:spacing w:val="0"/>
          <w:sz w:val="20"/>
          <w:szCs w:val="20"/>
          <w:rtl w:val="0"/>
        </w:rPr>
        <w:t xml:space="preserve"> </w:t>
      </w:r>
      <w:r>
        <w:rPr>
          <w:rStyle w:val="Nenhum"/>
          <w:sz w:val="20"/>
          <w:szCs w:val="20"/>
          <w:rtl w:val="0"/>
        </w:rPr>
        <w:t>to</w:t>
      </w:r>
      <w:r>
        <w:rPr>
          <w:rStyle w:val="Nenhum"/>
          <w:spacing w:val="0"/>
          <w:sz w:val="20"/>
          <w:szCs w:val="20"/>
          <w:rtl w:val="0"/>
        </w:rPr>
        <w:t xml:space="preserve"> </w:t>
      </w:r>
      <w:r>
        <w:rPr>
          <w:rStyle w:val="Nenhum"/>
          <w:sz w:val="20"/>
          <w:szCs w:val="20"/>
          <w:rtl w:val="0"/>
          <w:lang w:val="en-US"/>
        </w:rPr>
        <w:t>a fundamental precept resulting from an act of the government.</w:t>
      </w:r>
    </w:p>
    <w:p>
      <w:pPr>
        <w:pStyle w:val="List Paragraph"/>
        <w:numPr>
          <w:ilvl w:val="0"/>
          <w:numId w:val="50"/>
        </w:numPr>
        <w:spacing w:line="178" w:lineRule="exact"/>
        <w:rPr>
          <w:outline w:val="0"/>
          <w:color w:val="538dd4"/>
          <w:sz w:val="18"/>
          <w:szCs w:val="18"/>
          <w:u w:color="538dd4"/>
          <w14:textFill>
            <w14:solidFill>
              <w14:srgbClr w14:val="538DD4"/>
            </w14:solidFill>
          </w14:textFill>
        </w:rPr>
      </w:pPr>
    </w:p>
    <w:p>
      <w:pPr>
        <w:pStyle w:val="Corpo"/>
        <w:tabs>
          <w:tab w:val="left" w:pos="847"/>
        </w:tabs>
        <w:spacing w:line="205" w:lineRule="exact"/>
        <w:ind w:left="469" w:firstLine="0"/>
        <w:rPr>
          <w:rStyle w:val="Nenhum"/>
          <w:b w:val="1"/>
          <w:bCs w:val="1"/>
          <w:sz w:val="20"/>
          <w:szCs w:val="20"/>
        </w:rPr>
      </w:pPr>
      <w:r>
        <w:rPr>
          <w:rStyle w:val="Nenhum"/>
          <w:sz w:val="20"/>
          <w:szCs w:val="20"/>
          <w:u w:val="single" w:color="0361c0"/>
        </w:rPr>
        <w:tab/>
      </w:r>
      <w:r>
        <w:rPr>
          <w:rStyle w:val="Nenhum"/>
          <w:sz w:val="20"/>
          <w:szCs w:val="20"/>
          <w:rtl w:val="0"/>
          <w:lang w:val="en-US"/>
        </w:rPr>
        <w:t>See:</w:t>
      </w:r>
      <w:r>
        <w:rPr>
          <w:rStyle w:val="Nenhum"/>
          <w:spacing w:val="-7"/>
          <w:sz w:val="20"/>
          <w:szCs w:val="20"/>
          <w:rtl w:val="0"/>
        </w:rPr>
        <w:t xml:space="preserve"> </w:t>
      </w:r>
      <w:r>
        <w:rPr>
          <w:rStyle w:val="Nenhum"/>
          <w:sz w:val="20"/>
          <w:szCs w:val="20"/>
          <w:rtl w:val="0"/>
        </w:rPr>
        <w:t>Gardner,</w:t>
      </w:r>
      <w:r>
        <w:rPr>
          <w:rStyle w:val="Nenhum"/>
          <w:spacing w:val="-5"/>
          <w:sz w:val="20"/>
          <w:szCs w:val="20"/>
          <w:rtl w:val="0"/>
        </w:rPr>
        <w:t xml:space="preserve"> </w:t>
      </w:r>
      <w:r>
        <w:rPr>
          <w:rStyle w:val="Nenhum"/>
          <w:sz w:val="20"/>
          <w:szCs w:val="20"/>
          <w:rtl w:val="0"/>
        </w:rPr>
        <w:t>R.</w:t>
      </w:r>
      <w:r>
        <w:rPr>
          <w:rStyle w:val="Nenhum"/>
          <w:spacing w:val="-5"/>
          <w:sz w:val="20"/>
          <w:szCs w:val="20"/>
          <w:rtl w:val="0"/>
        </w:rPr>
        <w:t xml:space="preserve"> </w:t>
      </w:r>
      <w:r>
        <w:rPr>
          <w:rStyle w:val="Nenhum"/>
          <w:sz w:val="20"/>
          <w:szCs w:val="20"/>
          <w:rtl w:val="0"/>
        </w:rPr>
        <w:t>A.</w:t>
      </w:r>
      <w:r>
        <w:rPr>
          <w:rStyle w:val="Nenhum"/>
          <w:spacing w:val="-5"/>
          <w:sz w:val="20"/>
          <w:szCs w:val="20"/>
          <w:rtl w:val="0"/>
        </w:rPr>
        <w:t xml:space="preserve"> </w:t>
      </w:r>
      <w:r>
        <w:rPr>
          <w:rStyle w:val="Nenhum"/>
          <w:sz w:val="20"/>
          <w:szCs w:val="20"/>
          <w:rtl w:val="0"/>
        </w:rPr>
        <w:t>(1998).</w:t>
      </w:r>
      <w:r>
        <w:rPr>
          <w:rStyle w:val="Nenhum"/>
          <w:spacing w:val="-5"/>
          <w:sz w:val="20"/>
          <w:szCs w:val="20"/>
          <w:rtl w:val="0"/>
        </w:rPr>
        <w:t xml:space="preserve"> </w:t>
      </w:r>
      <w:r>
        <w:rPr>
          <w:rStyle w:val="Nenhum"/>
          <w:b w:val="1"/>
          <w:bCs w:val="1"/>
          <w:sz w:val="20"/>
          <w:szCs w:val="20"/>
          <w:rtl w:val="0"/>
          <w:lang w:val="en-US"/>
        </w:rPr>
        <w:t>Recommendations</w:t>
      </w:r>
      <w:r>
        <w:rPr>
          <w:rStyle w:val="Nenhum"/>
          <w:b w:val="1"/>
          <w:bCs w:val="1"/>
          <w:spacing w:val="-7"/>
          <w:sz w:val="20"/>
          <w:szCs w:val="20"/>
          <w:rtl w:val="0"/>
        </w:rPr>
        <w:t xml:space="preserve"> </w:t>
      </w:r>
      <w:r>
        <w:rPr>
          <w:rStyle w:val="Nenhum"/>
          <w:b w:val="1"/>
          <w:bCs w:val="1"/>
          <w:sz w:val="20"/>
          <w:szCs w:val="20"/>
          <w:rtl w:val="0"/>
          <w:lang w:val="en-US"/>
        </w:rPr>
        <w:t>for</w:t>
      </w:r>
      <w:r>
        <w:rPr>
          <w:rStyle w:val="Nenhum"/>
          <w:b w:val="1"/>
          <w:bCs w:val="1"/>
          <w:spacing w:val="-7"/>
          <w:sz w:val="20"/>
          <w:szCs w:val="20"/>
          <w:rtl w:val="0"/>
        </w:rPr>
        <w:t xml:space="preserve"> </w:t>
      </w:r>
      <w:r>
        <w:rPr>
          <w:rStyle w:val="Nenhum"/>
          <w:b w:val="1"/>
          <w:bCs w:val="1"/>
          <w:sz w:val="20"/>
          <w:szCs w:val="20"/>
          <w:rtl w:val="0"/>
          <w:lang w:val="en-US"/>
        </w:rPr>
        <w:t>dealing</w:t>
      </w:r>
      <w:r>
        <w:rPr>
          <w:rStyle w:val="Nenhum"/>
          <w:b w:val="1"/>
          <w:bCs w:val="1"/>
          <w:spacing w:val="-5"/>
          <w:sz w:val="20"/>
          <w:szCs w:val="20"/>
          <w:rtl w:val="0"/>
        </w:rPr>
        <w:t xml:space="preserve"> </w:t>
      </w:r>
      <w:r>
        <w:rPr>
          <w:rStyle w:val="Nenhum"/>
          <w:b w:val="1"/>
          <w:bCs w:val="1"/>
          <w:sz w:val="20"/>
          <w:szCs w:val="20"/>
          <w:rtl w:val="0"/>
          <w:lang w:val="en-US"/>
        </w:rPr>
        <w:t>with</w:t>
      </w:r>
      <w:r>
        <w:rPr>
          <w:rStyle w:val="Nenhum"/>
          <w:b w:val="1"/>
          <w:bCs w:val="1"/>
          <w:spacing w:val="-5"/>
          <w:sz w:val="20"/>
          <w:szCs w:val="20"/>
          <w:rtl w:val="0"/>
        </w:rPr>
        <w:t xml:space="preserve"> </w:t>
      </w:r>
      <w:r>
        <w:rPr>
          <w:rStyle w:val="Nenhum"/>
          <w:b w:val="1"/>
          <w:bCs w:val="1"/>
          <w:sz w:val="20"/>
          <w:szCs w:val="20"/>
          <w:rtl w:val="0"/>
          <w:lang w:val="en-US"/>
        </w:rPr>
        <w:t>parents</w:t>
      </w:r>
      <w:r>
        <w:rPr>
          <w:rStyle w:val="Nenhum"/>
          <w:b w:val="1"/>
          <w:bCs w:val="1"/>
          <w:spacing w:val="-7"/>
          <w:sz w:val="20"/>
          <w:szCs w:val="20"/>
          <w:rtl w:val="0"/>
        </w:rPr>
        <w:t xml:space="preserve"> </w:t>
      </w:r>
      <w:r>
        <w:rPr>
          <w:rStyle w:val="Nenhum"/>
          <w:b w:val="1"/>
          <w:bCs w:val="1"/>
          <w:sz w:val="20"/>
          <w:szCs w:val="20"/>
          <w:rtl w:val="0"/>
          <w:lang w:val="en-US"/>
        </w:rPr>
        <w:t>who</w:t>
      </w:r>
      <w:r>
        <w:rPr>
          <w:rStyle w:val="Nenhum"/>
          <w:b w:val="1"/>
          <w:bCs w:val="1"/>
          <w:spacing w:val="-5"/>
          <w:sz w:val="20"/>
          <w:szCs w:val="20"/>
          <w:rtl w:val="0"/>
        </w:rPr>
        <w:t xml:space="preserve"> </w:t>
      </w:r>
      <w:r>
        <w:rPr>
          <w:rStyle w:val="Nenhum"/>
          <w:b w:val="1"/>
          <w:bCs w:val="1"/>
          <w:sz w:val="20"/>
          <w:szCs w:val="20"/>
          <w:rtl w:val="0"/>
        </w:rPr>
        <w:t>induce</w:t>
      </w:r>
      <w:r>
        <w:rPr>
          <w:rStyle w:val="Nenhum"/>
          <w:b w:val="1"/>
          <w:bCs w:val="1"/>
          <w:spacing w:val="-5"/>
          <w:sz w:val="20"/>
          <w:szCs w:val="20"/>
          <w:rtl w:val="0"/>
        </w:rPr>
        <w:t xml:space="preserve"> </w:t>
      </w:r>
      <w:r>
        <w:rPr>
          <w:rStyle w:val="Nenhum"/>
          <w:b w:val="1"/>
          <w:bCs w:val="1"/>
          <w:sz w:val="20"/>
          <w:szCs w:val="20"/>
          <w:rtl w:val="0"/>
        </w:rPr>
        <w:t>a</w:t>
      </w:r>
      <w:r>
        <w:rPr>
          <w:rStyle w:val="Nenhum"/>
          <w:b w:val="1"/>
          <w:bCs w:val="1"/>
          <w:spacing w:val="-5"/>
          <w:sz w:val="20"/>
          <w:szCs w:val="20"/>
          <w:rtl w:val="0"/>
        </w:rPr>
        <w:t xml:space="preserve"> </w:t>
      </w:r>
      <w:r>
        <w:rPr>
          <w:rStyle w:val="Nenhum"/>
          <w:b w:val="1"/>
          <w:bCs w:val="1"/>
          <w:sz w:val="20"/>
          <w:szCs w:val="20"/>
          <w:rtl w:val="0"/>
          <w:lang w:val="it-IT"/>
        </w:rPr>
        <w:t>parental</w:t>
      </w:r>
      <w:r>
        <w:rPr>
          <w:rStyle w:val="Nenhum"/>
          <w:b w:val="1"/>
          <w:bCs w:val="1"/>
          <w:spacing w:val="-5"/>
          <w:sz w:val="20"/>
          <w:szCs w:val="20"/>
          <w:rtl w:val="0"/>
        </w:rPr>
        <w:t xml:space="preserve"> </w:t>
      </w:r>
      <w:r>
        <w:rPr>
          <w:rStyle w:val="Nenhum"/>
          <w:b w:val="1"/>
          <w:bCs w:val="1"/>
          <w:sz w:val="20"/>
          <w:szCs w:val="20"/>
          <w:rtl w:val="0"/>
          <w:lang w:val="it-IT"/>
        </w:rPr>
        <w:t>alienation</w:t>
      </w:r>
      <w:r>
        <w:rPr>
          <w:rStyle w:val="Nenhum"/>
          <w:b w:val="1"/>
          <w:bCs w:val="1"/>
          <w:spacing w:val="-7"/>
          <w:sz w:val="20"/>
          <w:szCs w:val="20"/>
          <w:rtl w:val="0"/>
        </w:rPr>
        <w:t xml:space="preserve"> </w:t>
      </w:r>
      <w:r>
        <w:rPr>
          <w:rStyle w:val="Nenhum"/>
          <w:b w:val="1"/>
          <w:bCs w:val="1"/>
          <w:sz w:val="20"/>
          <w:szCs w:val="20"/>
          <w:rtl w:val="0"/>
          <w:lang w:val="fr-FR"/>
        </w:rPr>
        <w:t>syndrome</w:t>
      </w:r>
      <w:r>
        <w:rPr>
          <w:rStyle w:val="Nenhum"/>
          <w:b w:val="1"/>
          <w:bCs w:val="1"/>
          <w:spacing w:val="-7"/>
          <w:sz w:val="20"/>
          <w:szCs w:val="20"/>
          <w:rtl w:val="0"/>
        </w:rPr>
        <w:t xml:space="preserve"> </w:t>
      </w:r>
      <w:r>
        <w:rPr>
          <w:rStyle w:val="Nenhum"/>
          <w:b w:val="1"/>
          <w:bCs w:val="1"/>
          <w:spacing w:val="-5"/>
          <w:sz w:val="20"/>
          <w:szCs w:val="20"/>
          <w:rtl w:val="0"/>
        </w:rPr>
        <w:t>in</w:t>
      </w:r>
    </w:p>
    <w:p>
      <w:pPr>
        <w:pStyle w:val="Corpo"/>
        <w:spacing w:before="75"/>
        <w:ind w:left="608" w:firstLine="0"/>
        <w:rPr>
          <w:rStyle w:val="Nenhum"/>
          <w:sz w:val="20"/>
          <w:szCs w:val="20"/>
        </w:rPr>
      </w:pPr>
      <w:r>
        <w:rPr>
          <w:rStyle w:val="Nenhum"/>
          <w:b w:val="1"/>
          <w:bCs w:val="1"/>
          <w:sz w:val="20"/>
          <w:szCs w:val="20"/>
          <w:rtl w:val="0"/>
          <w:lang w:val="en-US"/>
        </w:rPr>
        <w:t>their</w:t>
      </w:r>
      <w:r>
        <w:rPr>
          <w:rStyle w:val="Nenhum"/>
          <w:b w:val="1"/>
          <w:bCs w:val="1"/>
          <w:spacing w:val="-11"/>
          <w:sz w:val="20"/>
          <w:szCs w:val="20"/>
          <w:rtl w:val="0"/>
        </w:rPr>
        <w:t xml:space="preserve"> </w:t>
      </w:r>
      <w:r>
        <w:rPr>
          <w:rStyle w:val="Nenhum"/>
          <w:b w:val="1"/>
          <w:bCs w:val="1"/>
          <w:sz w:val="20"/>
          <w:szCs w:val="20"/>
          <w:rtl w:val="0"/>
          <w:lang w:val="en-US"/>
        </w:rPr>
        <w:t>children.</w:t>
      </w:r>
      <w:r>
        <w:rPr>
          <w:rStyle w:val="Nenhum"/>
          <w:b w:val="1"/>
          <w:bCs w:val="1"/>
          <w:spacing w:val="-7"/>
          <w:sz w:val="20"/>
          <w:szCs w:val="20"/>
          <w:rtl w:val="0"/>
        </w:rPr>
        <w:t xml:space="preserve"> </w:t>
      </w:r>
      <w:r>
        <w:rPr>
          <w:rStyle w:val="Nenhum"/>
          <w:sz w:val="20"/>
          <w:szCs w:val="20"/>
          <w:rtl w:val="0"/>
          <w:lang w:val="fr-FR"/>
        </w:rPr>
        <w:t>Journal</w:t>
      </w:r>
      <w:r>
        <w:rPr>
          <w:rStyle w:val="Nenhum"/>
          <w:spacing w:val="-10"/>
          <w:sz w:val="20"/>
          <w:szCs w:val="20"/>
          <w:rtl w:val="0"/>
        </w:rPr>
        <w:t xml:space="preserve"> </w:t>
      </w:r>
      <w:r>
        <w:rPr>
          <w:rStyle w:val="Nenhum"/>
          <w:sz w:val="20"/>
          <w:szCs w:val="20"/>
          <w:rtl w:val="0"/>
          <w:lang w:val="en-US"/>
        </w:rPr>
        <w:t>of</w:t>
      </w:r>
      <w:r>
        <w:rPr>
          <w:rStyle w:val="Nenhum"/>
          <w:spacing w:val="-9"/>
          <w:sz w:val="20"/>
          <w:szCs w:val="20"/>
          <w:rtl w:val="0"/>
        </w:rPr>
        <w:t xml:space="preserve"> </w:t>
      </w:r>
      <w:r>
        <w:rPr>
          <w:rStyle w:val="Nenhum"/>
          <w:sz w:val="20"/>
          <w:szCs w:val="20"/>
          <w:rtl w:val="0"/>
          <w:lang w:val="es-ES_tradnl"/>
        </w:rPr>
        <w:t>Divorce</w:t>
      </w:r>
      <w:r>
        <w:rPr>
          <w:rStyle w:val="Nenhum"/>
          <w:spacing w:val="-11"/>
          <w:sz w:val="20"/>
          <w:szCs w:val="20"/>
          <w:rtl w:val="0"/>
        </w:rPr>
        <w:t xml:space="preserve"> </w:t>
      </w:r>
      <w:r>
        <w:rPr>
          <w:rStyle w:val="Nenhum"/>
          <w:sz w:val="20"/>
          <w:szCs w:val="20"/>
          <w:rtl w:val="0"/>
        </w:rPr>
        <w:t>&amp;</w:t>
      </w:r>
      <w:r>
        <w:rPr>
          <w:rStyle w:val="Nenhum"/>
          <w:spacing w:val="-9"/>
          <w:sz w:val="20"/>
          <w:szCs w:val="20"/>
          <w:rtl w:val="0"/>
        </w:rPr>
        <w:t xml:space="preserve"> </w:t>
      </w:r>
      <w:r>
        <w:rPr>
          <w:rStyle w:val="Nenhum"/>
          <w:sz w:val="20"/>
          <w:szCs w:val="20"/>
          <w:rtl w:val="0"/>
          <w:lang w:val="en-US"/>
        </w:rPr>
        <w:t>Remarriage,</w:t>
      </w:r>
      <w:r>
        <w:rPr>
          <w:rStyle w:val="Nenhum"/>
          <w:spacing w:val="-9"/>
          <w:sz w:val="20"/>
          <w:szCs w:val="20"/>
          <w:rtl w:val="0"/>
        </w:rPr>
        <w:t xml:space="preserve"> </w:t>
      </w:r>
      <w:r>
        <w:rPr>
          <w:rStyle w:val="Nenhum"/>
          <w:sz w:val="20"/>
          <w:szCs w:val="20"/>
          <w:rtl w:val="0"/>
        </w:rPr>
        <w:t>28(3-4),</w:t>
      </w:r>
      <w:r>
        <w:rPr>
          <w:rStyle w:val="Nenhum"/>
          <w:spacing w:val="-9"/>
          <w:sz w:val="20"/>
          <w:szCs w:val="20"/>
          <w:rtl w:val="0"/>
        </w:rPr>
        <w:t xml:space="preserve"> </w:t>
      </w:r>
      <w:r>
        <w:rPr>
          <w:rStyle w:val="Nenhum"/>
          <w:sz w:val="20"/>
          <w:szCs w:val="20"/>
          <w:rtl w:val="0"/>
        </w:rPr>
        <w:t>1</w:t>
      </w:r>
      <w:r>
        <w:rPr>
          <w:rStyle w:val="Nenhum"/>
          <w:sz w:val="20"/>
          <w:szCs w:val="20"/>
          <w:rtl w:val="0"/>
        </w:rPr>
        <w:t>–</w:t>
      </w:r>
      <w:r>
        <w:rPr>
          <w:rStyle w:val="Nenhum"/>
          <w:sz w:val="20"/>
          <w:szCs w:val="20"/>
          <w:rtl w:val="0"/>
        </w:rPr>
        <w:t>23.</w:t>
      </w:r>
      <w:r>
        <w:rPr>
          <w:rStyle w:val="Nenhum"/>
          <w:spacing w:val="-11"/>
          <w:sz w:val="20"/>
          <w:szCs w:val="20"/>
          <w:rtl w:val="0"/>
        </w:rPr>
        <w:t xml:space="preserve"> </w:t>
      </w:r>
      <w:r>
        <w:rPr>
          <w:rStyle w:val="Hyperlink.3"/>
          <w:rtl w:val="0"/>
          <w:lang w:val="de-DE"/>
        </w:rPr>
        <w:t>https://doi.org/10.1300/J087v28n03_01</w:t>
      </w:r>
      <w:r>
        <w:rPr>
          <w:rStyle w:val="Nenhum"/>
          <w:sz w:val="20"/>
          <w:szCs w:val="20"/>
          <w:rtl w:val="0"/>
          <w:lang w:val="en-US"/>
        </w:rPr>
        <w:t>.Including:</w:t>
      </w:r>
      <w:r>
        <w:rPr>
          <w:rStyle w:val="Nenhum"/>
          <w:spacing w:val="-10"/>
          <w:sz w:val="20"/>
          <w:szCs w:val="20"/>
          <w:rtl w:val="0"/>
        </w:rPr>
        <w:t xml:space="preserve"> </w:t>
      </w:r>
      <w:r>
        <w:rPr>
          <w:rStyle w:val="Nenhum"/>
          <w:spacing w:val="-1"/>
          <w:sz w:val="20"/>
          <w:szCs w:val="20"/>
          <w:rtl w:val="0"/>
          <w:lang w:val="de-DE"/>
        </w:rPr>
        <w:t>GARDNER,</w:t>
      </w:r>
    </w:p>
    <w:p>
      <w:pPr>
        <w:pStyle w:val="Corpo"/>
        <w:spacing w:before="29" w:line="240" w:lineRule="atLeast"/>
        <w:ind w:left="467" w:right="216" w:firstLine="141"/>
        <w:rPr>
          <w:rStyle w:val="Nenhum"/>
          <w:sz w:val="20"/>
          <w:szCs w:val="20"/>
        </w:rPr>
      </w:pPr>
      <w:r>
        <w:rPr>
          <w:rStyle w:val="Nenhum"/>
          <w:sz w:val="20"/>
          <w:szCs w:val="20"/>
          <w:rtl w:val="0"/>
        </w:rPr>
        <w:t>R.</w:t>
      </w:r>
      <w:r>
        <w:rPr>
          <w:rStyle w:val="Nenhum"/>
          <w:spacing w:val="-1"/>
          <w:sz w:val="20"/>
          <w:szCs w:val="20"/>
          <w:rtl w:val="0"/>
        </w:rPr>
        <w:t xml:space="preserve"> </w:t>
      </w:r>
      <w:r>
        <w:rPr>
          <w:rStyle w:val="Nenhum"/>
          <w:sz w:val="20"/>
          <w:szCs w:val="20"/>
          <w:rtl w:val="0"/>
          <w:lang w:val="en-US"/>
        </w:rPr>
        <w:t>Parental</w:t>
      </w:r>
      <w:r>
        <w:rPr>
          <w:rStyle w:val="Nenhum"/>
          <w:spacing w:val="-2"/>
          <w:sz w:val="20"/>
          <w:szCs w:val="20"/>
          <w:rtl w:val="0"/>
        </w:rPr>
        <w:t xml:space="preserve"> </w:t>
      </w:r>
      <w:r>
        <w:rPr>
          <w:rStyle w:val="Nenhum"/>
          <w:sz w:val="20"/>
          <w:szCs w:val="20"/>
          <w:rtl w:val="0"/>
          <w:lang w:val="it-IT"/>
        </w:rPr>
        <w:t>Alienation</w:t>
      </w:r>
      <w:r>
        <w:rPr>
          <w:rStyle w:val="Nenhum"/>
          <w:spacing w:val="-1"/>
          <w:sz w:val="20"/>
          <w:szCs w:val="20"/>
          <w:rtl w:val="0"/>
        </w:rPr>
        <w:t xml:space="preserve"> </w:t>
      </w:r>
      <w:r>
        <w:rPr>
          <w:rStyle w:val="Nenhum"/>
          <w:sz w:val="20"/>
          <w:szCs w:val="20"/>
          <w:rtl w:val="0"/>
          <w:lang w:val="fr-FR"/>
        </w:rPr>
        <w:t>Syndrome:</w:t>
      </w:r>
      <w:r>
        <w:rPr>
          <w:rStyle w:val="Nenhum"/>
          <w:spacing w:val="-2"/>
          <w:sz w:val="20"/>
          <w:szCs w:val="20"/>
          <w:rtl w:val="0"/>
        </w:rPr>
        <w:t xml:space="preserve"> </w:t>
      </w:r>
      <w:r>
        <w:rPr>
          <w:rStyle w:val="Nenhum"/>
          <w:sz w:val="20"/>
          <w:szCs w:val="20"/>
          <w:rtl w:val="0"/>
        </w:rPr>
        <w:t>A</w:t>
      </w:r>
      <w:r>
        <w:rPr>
          <w:rStyle w:val="Nenhum"/>
          <w:spacing w:val="-2"/>
          <w:sz w:val="20"/>
          <w:szCs w:val="20"/>
          <w:rtl w:val="0"/>
        </w:rPr>
        <w:t xml:space="preserve"> </w:t>
      </w:r>
      <w:r>
        <w:rPr>
          <w:rStyle w:val="Nenhum"/>
          <w:sz w:val="20"/>
          <w:szCs w:val="20"/>
          <w:rtl w:val="0"/>
          <w:lang w:val="en-US"/>
        </w:rPr>
        <w:t>guide</w:t>
      </w:r>
      <w:r>
        <w:rPr>
          <w:rStyle w:val="Nenhum"/>
          <w:spacing w:val="-2"/>
          <w:sz w:val="20"/>
          <w:szCs w:val="20"/>
          <w:rtl w:val="0"/>
        </w:rPr>
        <w:t xml:space="preserve"> </w:t>
      </w:r>
      <w:r>
        <w:rPr>
          <w:rStyle w:val="Nenhum"/>
          <w:sz w:val="20"/>
          <w:szCs w:val="20"/>
          <w:rtl w:val="0"/>
          <w:lang w:val="en-US"/>
        </w:rPr>
        <w:t>for</w:t>
      </w:r>
      <w:r>
        <w:rPr>
          <w:rStyle w:val="Nenhum"/>
          <w:spacing w:val="-1"/>
          <w:sz w:val="20"/>
          <w:szCs w:val="20"/>
          <w:rtl w:val="0"/>
        </w:rPr>
        <w:t xml:space="preserve"> </w:t>
      </w:r>
      <w:r>
        <w:rPr>
          <w:rStyle w:val="Nenhum"/>
          <w:sz w:val="20"/>
          <w:szCs w:val="20"/>
          <w:rtl w:val="0"/>
        </w:rPr>
        <w:t>mental</w:t>
      </w:r>
      <w:r>
        <w:rPr>
          <w:rStyle w:val="Nenhum"/>
          <w:spacing w:val="-2"/>
          <w:sz w:val="20"/>
          <w:szCs w:val="20"/>
          <w:rtl w:val="0"/>
        </w:rPr>
        <w:t xml:space="preserve"> </w:t>
      </w:r>
      <w:r>
        <w:rPr>
          <w:rStyle w:val="Nenhum"/>
          <w:sz w:val="20"/>
          <w:szCs w:val="20"/>
          <w:rtl w:val="0"/>
          <w:lang w:val="en-US"/>
        </w:rPr>
        <w:t>Health</w:t>
      </w:r>
      <w:r>
        <w:rPr>
          <w:rStyle w:val="Nenhum"/>
          <w:spacing w:val="-1"/>
          <w:sz w:val="20"/>
          <w:szCs w:val="20"/>
          <w:rtl w:val="0"/>
        </w:rPr>
        <w:t xml:space="preserve"> </w:t>
      </w:r>
      <w:r>
        <w:rPr>
          <w:rStyle w:val="Nenhum"/>
          <w:sz w:val="20"/>
          <w:szCs w:val="20"/>
          <w:rtl w:val="0"/>
        </w:rPr>
        <w:t>and</w:t>
      </w:r>
      <w:r>
        <w:rPr>
          <w:rStyle w:val="Nenhum"/>
          <w:spacing w:val="-1"/>
          <w:sz w:val="20"/>
          <w:szCs w:val="20"/>
          <w:rtl w:val="0"/>
        </w:rPr>
        <w:t xml:space="preserve"> </w:t>
      </w:r>
      <w:r>
        <w:rPr>
          <w:rStyle w:val="Nenhum"/>
          <w:sz w:val="20"/>
          <w:szCs w:val="20"/>
          <w:rtl w:val="0"/>
        </w:rPr>
        <w:t>legal</w:t>
      </w:r>
      <w:r>
        <w:rPr>
          <w:rStyle w:val="Nenhum"/>
          <w:spacing w:val="-2"/>
          <w:sz w:val="20"/>
          <w:szCs w:val="20"/>
          <w:rtl w:val="0"/>
        </w:rPr>
        <w:t xml:space="preserve"> </w:t>
      </w:r>
      <w:r>
        <w:rPr>
          <w:rStyle w:val="Nenhum"/>
          <w:sz w:val="20"/>
          <w:szCs w:val="20"/>
          <w:rtl w:val="0"/>
          <w:lang w:val="it-IT"/>
        </w:rPr>
        <w:t>Professionals.</w:t>
      </w:r>
      <w:r>
        <w:rPr>
          <w:rStyle w:val="Nenhum"/>
          <w:spacing w:val="-1"/>
          <w:sz w:val="20"/>
          <w:szCs w:val="20"/>
          <w:rtl w:val="0"/>
        </w:rPr>
        <w:t xml:space="preserve"> </w:t>
      </w:r>
      <w:r>
        <w:rPr>
          <w:rStyle w:val="Nenhum"/>
          <w:sz w:val="20"/>
          <w:szCs w:val="20"/>
          <w:rtl w:val="0"/>
        </w:rPr>
        <w:t>Cresskill,</w:t>
      </w:r>
      <w:r>
        <w:rPr>
          <w:rStyle w:val="Nenhum"/>
          <w:spacing w:val="-1"/>
          <w:sz w:val="20"/>
          <w:szCs w:val="20"/>
          <w:rtl w:val="0"/>
        </w:rPr>
        <w:t xml:space="preserve"> </w:t>
      </w:r>
      <w:r>
        <w:rPr>
          <w:rStyle w:val="Nenhum"/>
          <w:sz w:val="20"/>
          <w:szCs w:val="20"/>
          <w:rtl w:val="0"/>
        </w:rPr>
        <w:t>NJ:</w:t>
      </w:r>
      <w:r>
        <w:rPr>
          <w:rStyle w:val="Nenhum"/>
          <w:spacing w:val="-2"/>
          <w:sz w:val="20"/>
          <w:szCs w:val="20"/>
          <w:rtl w:val="0"/>
        </w:rPr>
        <w:t xml:space="preserve"> </w:t>
      </w:r>
      <w:r>
        <w:rPr>
          <w:rStyle w:val="Nenhum"/>
          <w:sz w:val="20"/>
          <w:szCs w:val="20"/>
          <w:rtl w:val="0"/>
        </w:rPr>
        <w:t>1992,</w:t>
      </w:r>
      <w:r>
        <w:rPr>
          <w:rStyle w:val="Nenhum"/>
          <w:spacing w:val="-1"/>
          <w:sz w:val="20"/>
          <w:szCs w:val="20"/>
          <w:rtl w:val="0"/>
        </w:rPr>
        <w:t xml:space="preserve"> </w:t>
      </w:r>
      <w:r>
        <w:rPr>
          <w:rStyle w:val="Nenhum"/>
          <w:sz w:val="20"/>
          <w:szCs w:val="20"/>
          <w:rtl w:val="0"/>
          <w:lang w:val="en-US"/>
        </w:rPr>
        <w:t>Creative</w:t>
      </w:r>
      <w:r>
        <w:rPr>
          <w:rStyle w:val="Nenhum"/>
          <w:spacing w:val="-2"/>
          <w:sz w:val="20"/>
          <w:szCs w:val="20"/>
          <w:rtl w:val="0"/>
        </w:rPr>
        <w:t xml:space="preserve"> </w:t>
      </w:r>
      <w:r>
        <w:rPr>
          <w:rStyle w:val="Nenhum"/>
          <w:sz w:val="20"/>
          <w:szCs w:val="20"/>
          <w:rtl w:val="0"/>
          <w:lang w:val="en-US"/>
        </w:rPr>
        <w:t xml:space="preserve">Therapeutics. </w:t>
      </w:r>
      <w:r>
        <w:rPr>
          <w:rStyle w:val="Nenhum"/>
          <w:outline w:val="0"/>
          <w:color w:val="538dd4"/>
          <w:spacing w:val="-3"/>
          <w:sz w:val="20"/>
          <w:szCs w:val="20"/>
          <w:u w:color="538dd4"/>
          <w:rtl w:val="0"/>
          <w:lang w:val="pt-PT"/>
          <w14:textFill>
            <w14:solidFill>
              <w14:srgbClr w14:val="538DD4"/>
            </w14:solidFill>
          </w14:textFill>
        </w:rPr>
        <w:t>[28]</w:t>
      </w:r>
    </w:p>
    <w:p>
      <w:pPr>
        <w:pStyle w:val="Corpo"/>
        <w:spacing w:line="168" w:lineRule="exact"/>
        <w:ind w:left="891" w:firstLine="0"/>
        <w:jc w:val="both"/>
        <w:rPr>
          <w:rStyle w:val="Nenhum"/>
          <w:sz w:val="20"/>
          <w:szCs w:val="20"/>
        </w:rPr>
      </w:pPr>
      <w:r>
        <w:rPr>
          <w:rStyle w:val="Nenhum"/>
        </w:rPr>
        <mc:AlternateContent>
          <mc:Choice Requires="wps">
            <w:drawing xmlns:a="http://schemas.openxmlformats.org/drawingml/2006/main">
              <wp:anchor distT="0" distB="0" distL="0" distR="0" simplePos="0" relativeHeight="251691008" behindDoc="0" locked="0" layoutInCell="1" allowOverlap="1">
                <wp:simplePos x="0" y="0"/>
                <wp:positionH relativeFrom="page">
                  <wp:posOffset>425195</wp:posOffset>
                </wp:positionH>
                <wp:positionV relativeFrom="page">
                  <wp:posOffset>86568</wp:posOffset>
                </wp:positionV>
                <wp:extent cx="211837" cy="12700"/>
                <wp:effectExtent l="0" t="0" r="0" b="0"/>
                <wp:wrapNone/>
                <wp:docPr id="1073741883"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2" style="visibility:visible;position:absolute;margin-left:33.5pt;margin-top:6.8pt;width:16.7pt;height:1.0pt;z-index:251691008;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0"/>
          <w:szCs w:val="20"/>
          <w:rtl w:val="0"/>
        </w:rPr>
        <w:t>As</w:t>
      </w:r>
      <w:r>
        <w:rPr>
          <w:rStyle w:val="Nenhum"/>
          <w:spacing w:val="0"/>
          <w:sz w:val="20"/>
          <w:szCs w:val="20"/>
          <w:rtl w:val="0"/>
        </w:rPr>
        <w:t xml:space="preserve"> </w:t>
      </w:r>
      <w:r>
        <w:rPr>
          <w:rStyle w:val="Nenhum"/>
          <w:sz w:val="20"/>
          <w:szCs w:val="20"/>
          <w:rtl w:val="0"/>
          <w:lang w:val="en-US"/>
        </w:rPr>
        <w:t>highlighted</w:t>
      </w:r>
      <w:r>
        <w:rPr>
          <w:rStyle w:val="Nenhum"/>
          <w:spacing w:val="0"/>
          <w:sz w:val="20"/>
          <w:szCs w:val="20"/>
          <w:rtl w:val="0"/>
        </w:rPr>
        <w:t xml:space="preserve"> </w:t>
      </w:r>
      <w:r>
        <w:rPr>
          <w:rStyle w:val="Nenhum"/>
          <w:sz w:val="20"/>
          <w:szCs w:val="20"/>
          <w:rtl w:val="0"/>
        </w:rPr>
        <w:t>by</w:t>
      </w:r>
      <w:r>
        <w:rPr>
          <w:rStyle w:val="Nenhum"/>
          <w:spacing w:val="0"/>
          <w:sz w:val="20"/>
          <w:szCs w:val="20"/>
          <w:rtl w:val="0"/>
        </w:rPr>
        <w:t xml:space="preserve"> </w:t>
      </w:r>
      <w:r>
        <w:rPr>
          <w:rStyle w:val="Nenhum"/>
          <w:sz w:val="20"/>
          <w:szCs w:val="20"/>
          <w:rtl w:val="0"/>
          <w:lang w:val="en-US"/>
        </w:rPr>
        <w:t>the</w:t>
      </w:r>
      <w:r>
        <w:rPr>
          <w:rStyle w:val="Nenhum"/>
          <w:spacing w:val="0"/>
          <w:sz w:val="20"/>
          <w:szCs w:val="20"/>
          <w:rtl w:val="0"/>
        </w:rPr>
        <w:t xml:space="preserve"> </w:t>
      </w:r>
      <w:r>
        <w:rPr>
          <w:rStyle w:val="Nenhum"/>
          <w:sz w:val="20"/>
          <w:szCs w:val="20"/>
          <w:rtl w:val="0"/>
          <w:lang w:val="en-US"/>
        </w:rPr>
        <w:t>complementary</w:t>
      </w:r>
      <w:r>
        <w:rPr>
          <w:rStyle w:val="Nenhum"/>
          <w:spacing w:val="0"/>
          <w:sz w:val="20"/>
          <w:szCs w:val="20"/>
          <w:rtl w:val="0"/>
        </w:rPr>
        <w:t xml:space="preserve"> </w:t>
      </w:r>
      <w:r>
        <w:rPr>
          <w:rStyle w:val="Nenhum"/>
          <w:sz w:val="20"/>
          <w:szCs w:val="20"/>
          <w:rtl w:val="0"/>
          <w:lang w:val="en-US"/>
        </w:rPr>
        <w:t>report of</w:t>
      </w:r>
      <w:r>
        <w:rPr>
          <w:rStyle w:val="Nenhum"/>
          <w:spacing w:val="0"/>
          <w:sz w:val="20"/>
          <w:szCs w:val="20"/>
          <w:rtl w:val="0"/>
        </w:rPr>
        <w:t xml:space="preserve"> </w:t>
      </w:r>
      <w:r>
        <w:rPr>
          <w:rStyle w:val="Nenhum"/>
          <w:sz w:val="20"/>
          <w:szCs w:val="20"/>
          <w:rtl w:val="0"/>
          <w:lang w:val="en-US"/>
        </w:rPr>
        <w:t>the</w:t>
      </w:r>
      <w:r>
        <w:rPr>
          <w:rStyle w:val="Nenhum"/>
          <w:spacing w:val="0"/>
          <w:sz w:val="20"/>
          <w:szCs w:val="20"/>
          <w:rtl w:val="0"/>
        </w:rPr>
        <w:t xml:space="preserve"> </w:t>
      </w:r>
      <w:r>
        <w:rPr>
          <w:rStyle w:val="Nenhum"/>
          <w:sz w:val="20"/>
          <w:szCs w:val="20"/>
          <w:rtl w:val="0"/>
          <w:lang w:val="nl-NL"/>
        </w:rPr>
        <w:t>Brazilian</w:t>
      </w:r>
      <w:r>
        <w:rPr>
          <w:rStyle w:val="Nenhum"/>
          <w:spacing w:val="0"/>
          <w:sz w:val="20"/>
          <w:szCs w:val="20"/>
          <w:rtl w:val="0"/>
        </w:rPr>
        <w:t xml:space="preserve"> </w:t>
      </w:r>
      <w:r>
        <w:rPr>
          <w:rStyle w:val="Nenhum"/>
          <w:sz w:val="20"/>
          <w:szCs w:val="20"/>
          <w:rtl w:val="0"/>
          <w:lang w:val="en-US"/>
        </w:rPr>
        <w:t>State, in</w:t>
      </w:r>
      <w:r>
        <w:rPr>
          <w:rStyle w:val="Nenhum"/>
          <w:spacing w:val="0"/>
          <w:sz w:val="20"/>
          <w:szCs w:val="20"/>
          <w:rtl w:val="0"/>
        </w:rPr>
        <w:t xml:space="preserve"> </w:t>
      </w:r>
      <w:r>
        <w:rPr>
          <w:rStyle w:val="Nenhum"/>
          <w:sz w:val="20"/>
          <w:szCs w:val="20"/>
          <w:rtl w:val="0"/>
          <w:lang w:val="en-US"/>
        </w:rPr>
        <w:t xml:space="preserve">its topic 39, </w:t>
      </w:r>
      <w:r>
        <w:rPr>
          <w:rStyle w:val="Nenhum"/>
          <w:sz w:val="20"/>
          <w:szCs w:val="20"/>
          <w:rtl w:val="1"/>
          <w:lang w:val="ar-SA" w:bidi="ar-SA"/>
        </w:rPr>
        <w:t>“</w:t>
      </w:r>
      <w:r>
        <w:rPr>
          <w:rStyle w:val="Nenhum"/>
          <w:sz w:val="20"/>
          <w:szCs w:val="20"/>
          <w:rtl w:val="0"/>
          <w:lang w:val="en-US"/>
        </w:rPr>
        <w:t>The</w:t>
      </w:r>
      <w:r>
        <w:rPr>
          <w:rStyle w:val="Nenhum"/>
          <w:spacing w:val="0"/>
          <w:sz w:val="20"/>
          <w:szCs w:val="20"/>
          <w:rtl w:val="0"/>
        </w:rPr>
        <w:t xml:space="preserve"> </w:t>
      </w:r>
      <w:r>
        <w:rPr>
          <w:rStyle w:val="Nenhum"/>
          <w:sz w:val="20"/>
          <w:szCs w:val="20"/>
          <w:rtl w:val="0"/>
          <w:lang w:val="en-US"/>
        </w:rPr>
        <w:t>Ministry</w:t>
      </w:r>
      <w:r>
        <w:rPr>
          <w:rStyle w:val="Nenhum"/>
          <w:spacing w:val="0"/>
          <w:sz w:val="20"/>
          <w:szCs w:val="20"/>
          <w:rtl w:val="0"/>
        </w:rPr>
        <w:t xml:space="preserve"> </w:t>
      </w:r>
      <w:r>
        <w:rPr>
          <w:rStyle w:val="Nenhum"/>
          <w:sz w:val="20"/>
          <w:szCs w:val="20"/>
          <w:rtl w:val="0"/>
          <w:lang w:val="en-US"/>
        </w:rPr>
        <w:t>of</w:t>
      </w:r>
      <w:r>
        <w:rPr>
          <w:rStyle w:val="Nenhum"/>
          <w:spacing w:val="0"/>
          <w:sz w:val="20"/>
          <w:szCs w:val="20"/>
          <w:rtl w:val="0"/>
        </w:rPr>
        <w:t xml:space="preserve"> </w:t>
      </w:r>
      <w:r>
        <w:rPr>
          <w:rStyle w:val="Nenhum"/>
          <w:sz w:val="20"/>
          <w:szCs w:val="20"/>
          <w:rtl w:val="0"/>
          <w:lang w:val="en-US"/>
        </w:rPr>
        <w:t>Women</w:t>
      </w:r>
      <w:r>
        <w:rPr>
          <w:rStyle w:val="Nenhum"/>
          <w:spacing w:val="0"/>
          <w:sz w:val="20"/>
          <w:szCs w:val="20"/>
          <w:rtl w:val="0"/>
        </w:rPr>
        <w:t xml:space="preserve"> </w:t>
      </w:r>
      <w:r>
        <w:rPr>
          <w:rStyle w:val="Nenhum"/>
          <w:sz w:val="20"/>
          <w:szCs w:val="20"/>
          <w:rtl w:val="0"/>
          <w:lang w:val="en-US"/>
        </w:rPr>
        <w:t>has defended</w:t>
      </w:r>
      <w:r>
        <w:rPr>
          <w:rStyle w:val="Nenhum"/>
          <w:spacing w:val="0"/>
          <w:sz w:val="20"/>
          <w:szCs w:val="20"/>
          <w:rtl w:val="0"/>
        </w:rPr>
        <w:t xml:space="preserve"> </w:t>
      </w:r>
      <w:r>
        <w:rPr>
          <w:rStyle w:val="Nenhum"/>
          <w:spacing w:val="-5"/>
          <w:sz w:val="20"/>
          <w:szCs w:val="20"/>
          <w:rtl w:val="0"/>
          <w:lang w:val="en-US"/>
        </w:rPr>
        <w:t>the</w:t>
      </w:r>
    </w:p>
    <w:p>
      <w:pPr>
        <w:pStyle w:val="Corpo"/>
        <w:spacing w:before="36" w:line="280" w:lineRule="auto"/>
        <w:ind w:left="608" w:right="213" w:firstLine="0"/>
        <w:jc w:val="both"/>
        <w:rPr>
          <w:rStyle w:val="Nenhum"/>
          <w:sz w:val="20"/>
          <w:szCs w:val="20"/>
        </w:rPr>
      </w:pPr>
      <w:r>
        <w:rPr>
          <w:rStyle w:val="Nenhum"/>
          <w:sz w:val="20"/>
          <w:szCs w:val="20"/>
          <w:rtl w:val="0"/>
          <w:lang w:val="en-US"/>
        </w:rPr>
        <w:t>repeal of Law no. 12,318/2010, on the anti-scientific concept of Parental Alienation. Furthermore, the National Council for Women's Rights, a collegiate body of a consultative and deliberative nature, composed of members of the government and civil society, approved recommendation No. 1 on September 12, 2023, addressed to the National Congress that requests the repeal of said Law."</w:t>
      </w:r>
    </w:p>
    <w:p>
      <w:pPr>
        <w:pStyle w:val="Corpo"/>
        <w:spacing w:line="114" w:lineRule="exact"/>
        <w:ind w:left="467" w:firstLine="0"/>
        <w:rPr>
          <w:rStyle w:val="Nenhum"/>
          <w:sz w:val="20"/>
          <w:szCs w:val="20"/>
        </w:rPr>
      </w:pPr>
      <w:r>
        <w:rPr>
          <w:rStyle w:val="Nenhum"/>
          <w:outline w:val="0"/>
          <w:color w:val="538dd4"/>
          <w:spacing w:val="-3"/>
          <w:sz w:val="20"/>
          <w:szCs w:val="20"/>
          <w:u w:color="538dd4"/>
          <w:rtl w:val="0"/>
          <w:lang w:val="pt-PT"/>
          <w14:textFill>
            <w14:solidFill>
              <w14:srgbClr w14:val="538DD4"/>
            </w14:solidFill>
          </w14:textFill>
        </w:rPr>
        <w:t>[29]</w:t>
      </w:r>
    </w:p>
    <w:p>
      <w:pPr>
        <w:pStyle w:val="Corpo"/>
        <w:spacing w:line="314" w:lineRule="auto"/>
        <w:ind w:left="608" w:right="274" w:firstLine="244"/>
        <w:rPr>
          <w:rStyle w:val="Hyperlink.5"/>
        </w:rPr>
      </w:pPr>
      <w:r>
        <w:rPr>
          <w:rStyle w:val="Nenhum"/>
        </w:rPr>
        <mc:AlternateContent>
          <mc:Choice Requires="wps">
            <w:drawing xmlns:a="http://schemas.openxmlformats.org/drawingml/2006/main">
              <wp:anchor distT="0" distB="0" distL="0" distR="0" simplePos="0" relativeHeight="251694080" behindDoc="0" locked="0" layoutInCell="1" allowOverlap="1">
                <wp:simplePos x="0" y="0"/>
                <wp:positionH relativeFrom="page">
                  <wp:posOffset>425195</wp:posOffset>
                </wp:positionH>
                <wp:positionV relativeFrom="page">
                  <wp:posOffset>147262</wp:posOffset>
                </wp:positionV>
                <wp:extent cx="211837" cy="12700"/>
                <wp:effectExtent l="0" t="0" r="0" b="0"/>
                <wp:wrapNone/>
                <wp:docPr id="1073741884"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3" style="visibility:visible;position:absolute;margin-left:33.5pt;margin-top:11.6pt;width:16.7pt;height:1.0pt;z-index:25169408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0"/>
          <w:szCs w:val="20"/>
          <w:rtl w:val="0"/>
          <w:lang w:val="en-US"/>
        </w:rPr>
        <w:t>See:</w:t>
      </w:r>
      <w:r>
        <w:rPr>
          <w:rStyle w:val="Nenhum"/>
          <w:spacing w:val="-13"/>
          <w:sz w:val="20"/>
          <w:szCs w:val="20"/>
          <w:rtl w:val="0"/>
        </w:rPr>
        <w:t xml:space="preserve"> </w:t>
      </w:r>
      <w:r>
        <w:rPr>
          <w:rStyle w:val="Nenhum"/>
          <w:sz w:val="20"/>
          <w:szCs w:val="20"/>
          <w:rtl w:val="0"/>
          <w:lang w:val="de-DE"/>
        </w:rPr>
        <w:t>https://</w:t>
      </w:r>
      <w:r>
        <w:rPr>
          <w:rStyle w:val="Hyperlink.5"/>
        </w:rPr>
        <w:fldChar w:fldCharType="begin" w:fldLock="0"/>
      </w:r>
      <w:r>
        <w:rPr>
          <w:rStyle w:val="Hyperlink.5"/>
        </w:rPr>
        <w:instrText xml:space="preserve"> HYPERLINK "http://www.camara.leg.br/noticias/548680-lei-brasileira-que-trata-da-alienacao-parental-nao-tem-base-cientifica-afirma-"</w:instrText>
      </w:r>
      <w:r>
        <w:rPr>
          <w:rStyle w:val="Hyperlink.5"/>
        </w:rPr>
        <w:fldChar w:fldCharType="separate" w:fldLock="0"/>
      </w:r>
      <w:r>
        <w:rPr>
          <w:rStyle w:val="Hyperlink.5"/>
          <w:rtl w:val="0"/>
          <w:lang w:val="pt-PT"/>
        </w:rPr>
        <w:t>www.camara.leg.br/noticias/548680-lei-brasileira-que-trata-da-alienacao-parental-nao-tem-base-cientifica-afirma-</w:t>
      </w:r>
      <w:r>
        <w:rPr/>
        <w:fldChar w:fldCharType="end" w:fldLock="0"/>
      </w:r>
      <w:r>
        <w:rPr>
          <w:rStyle w:val="Hyperlink.5"/>
          <w:rtl w:val="0"/>
        </w:rPr>
        <w:t xml:space="preserve"> </w:t>
      </w:r>
      <w:r>
        <w:rPr>
          <w:rStyle w:val="Nenhum"/>
          <w:spacing w:val="-1"/>
          <w:sz w:val="20"/>
          <w:szCs w:val="20"/>
          <w:rtl w:val="0"/>
          <w:lang w:val="es-ES_tradnl"/>
        </w:rPr>
        <w:t>debatedora/.</w:t>
      </w:r>
    </w:p>
    <w:p>
      <w:pPr>
        <w:pStyle w:val="List Paragraph"/>
        <w:numPr>
          <w:ilvl w:val="0"/>
          <w:numId w:val="53"/>
        </w:numPr>
        <w:bidi w:val="0"/>
        <w:spacing w:line="350" w:lineRule="exact"/>
        <w:ind w:right="0"/>
        <w:jc w:val="left"/>
        <w:rPr>
          <w:sz w:val="22"/>
          <w:szCs w:val="22"/>
          <w:rtl w:val="0"/>
        </w:rPr>
      </w:pPr>
      <w:r>
        <w:rPr>
          <w:rStyle w:val="Nenhum"/>
          <w:sz w:val="22"/>
          <w:szCs w:val="22"/>
        </w:rPr>
        <mc:AlternateContent>
          <mc:Choice Requires="wps">
            <w:drawing xmlns:a="http://schemas.openxmlformats.org/drawingml/2006/main">
              <wp:anchor distT="0" distB="0" distL="0" distR="0" simplePos="0" relativeHeight="251695104" behindDoc="0" locked="0" layoutInCell="1" allowOverlap="1">
                <wp:simplePos x="0" y="0"/>
                <wp:positionH relativeFrom="page">
                  <wp:posOffset>425195</wp:posOffset>
                </wp:positionH>
                <wp:positionV relativeFrom="page">
                  <wp:posOffset>203555</wp:posOffset>
                </wp:positionV>
                <wp:extent cx="211837" cy="12700"/>
                <wp:effectExtent l="0" t="0" r="0" b="0"/>
                <wp:wrapNone/>
                <wp:docPr id="1073741885"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4" style="visibility:visible;position:absolute;margin-left:33.5pt;margin-top:16.0pt;width:16.7pt;height:1.0pt;z-index:251695104;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0"/>
          <w:szCs w:val="20"/>
          <w:rtl w:val="0"/>
          <w:lang w:val="en-US"/>
        </w:rPr>
        <w:t>SENADO</w:t>
      </w:r>
      <w:r>
        <w:rPr>
          <w:rStyle w:val="Nenhum"/>
          <w:spacing w:val="-5"/>
          <w:sz w:val="20"/>
          <w:szCs w:val="20"/>
          <w:rtl w:val="0"/>
          <w:lang w:val="en-US"/>
        </w:rPr>
        <w:t xml:space="preserve"> </w:t>
      </w:r>
      <w:r>
        <w:rPr>
          <w:rStyle w:val="Nenhum"/>
          <w:sz w:val="20"/>
          <w:szCs w:val="20"/>
          <w:rtl w:val="0"/>
          <w:lang w:val="en-US"/>
        </w:rPr>
        <w:t>FEDERAL.</w:t>
      </w:r>
      <w:r>
        <w:rPr>
          <w:rStyle w:val="Nenhum"/>
          <w:spacing w:val="-3"/>
          <w:sz w:val="20"/>
          <w:szCs w:val="20"/>
          <w:rtl w:val="0"/>
          <w:lang w:val="en-US"/>
        </w:rPr>
        <w:t xml:space="preserve"> </w:t>
      </w:r>
      <w:r>
        <w:rPr>
          <w:rStyle w:val="Nenhum"/>
          <w:sz w:val="20"/>
          <w:szCs w:val="20"/>
          <w:rtl w:val="0"/>
          <w:lang w:val="en-US"/>
        </w:rPr>
        <w:t>Draft</w:t>
      </w:r>
      <w:r>
        <w:rPr>
          <w:rStyle w:val="Nenhum"/>
          <w:spacing w:val="-5"/>
          <w:sz w:val="20"/>
          <w:szCs w:val="20"/>
          <w:rtl w:val="0"/>
          <w:lang w:val="en-US"/>
        </w:rPr>
        <w:t xml:space="preserve"> </w:t>
      </w:r>
      <w:r>
        <w:rPr>
          <w:rStyle w:val="Nenhum"/>
          <w:sz w:val="20"/>
          <w:szCs w:val="20"/>
          <w:rtl w:val="0"/>
          <w:lang w:val="en-US"/>
        </w:rPr>
        <w:t>Bill</w:t>
      </w:r>
      <w:r>
        <w:rPr>
          <w:rStyle w:val="Nenhum"/>
          <w:spacing w:val="-5"/>
          <w:sz w:val="20"/>
          <w:szCs w:val="20"/>
          <w:rtl w:val="0"/>
          <w:lang w:val="en-US"/>
        </w:rPr>
        <w:t xml:space="preserve"> </w:t>
      </w:r>
      <w:r>
        <w:rPr>
          <w:rStyle w:val="Nenhum"/>
          <w:sz w:val="20"/>
          <w:szCs w:val="20"/>
          <w:rtl w:val="0"/>
          <w:lang w:val="en-US"/>
        </w:rPr>
        <w:t>No.</w:t>
      </w:r>
      <w:r>
        <w:rPr>
          <w:rStyle w:val="Nenhum"/>
          <w:spacing w:val="-5"/>
          <w:sz w:val="20"/>
          <w:szCs w:val="20"/>
          <w:rtl w:val="0"/>
          <w:lang w:val="en-US"/>
        </w:rPr>
        <w:t xml:space="preserve"> </w:t>
      </w:r>
      <w:r>
        <w:rPr>
          <w:rStyle w:val="Nenhum"/>
          <w:sz w:val="20"/>
          <w:szCs w:val="20"/>
          <w:rtl w:val="0"/>
          <w:lang w:val="en-US"/>
        </w:rPr>
        <w:t>1,372,</w:t>
      </w:r>
      <w:r>
        <w:rPr>
          <w:rStyle w:val="Nenhum"/>
          <w:spacing w:val="-7"/>
          <w:sz w:val="20"/>
          <w:szCs w:val="20"/>
          <w:rtl w:val="0"/>
          <w:lang w:val="en-US"/>
        </w:rPr>
        <w:t xml:space="preserve"> </w:t>
      </w:r>
      <w:r>
        <w:rPr>
          <w:rStyle w:val="Nenhum"/>
          <w:sz w:val="20"/>
          <w:szCs w:val="20"/>
          <w:rtl w:val="0"/>
          <w:lang w:val="en-US"/>
        </w:rPr>
        <w:t>of</w:t>
      </w:r>
      <w:r>
        <w:rPr>
          <w:rStyle w:val="Nenhum"/>
          <w:spacing w:val="-3"/>
          <w:sz w:val="20"/>
          <w:szCs w:val="20"/>
          <w:rtl w:val="0"/>
          <w:lang w:val="en-US"/>
        </w:rPr>
        <w:t xml:space="preserve"> </w:t>
      </w:r>
      <w:r>
        <w:rPr>
          <w:rStyle w:val="Nenhum"/>
          <w:sz w:val="20"/>
          <w:szCs w:val="20"/>
          <w:rtl w:val="0"/>
          <w:lang w:val="en-US"/>
        </w:rPr>
        <w:t>2023.</w:t>
      </w:r>
      <w:r>
        <w:rPr>
          <w:rStyle w:val="Nenhum"/>
          <w:spacing w:val="-5"/>
          <w:sz w:val="20"/>
          <w:szCs w:val="20"/>
          <w:rtl w:val="0"/>
          <w:lang w:val="en-US"/>
        </w:rPr>
        <w:t xml:space="preserve"> </w:t>
      </w:r>
      <w:r>
        <w:rPr>
          <w:rStyle w:val="Nenhum"/>
          <w:sz w:val="20"/>
          <w:szCs w:val="20"/>
          <w:rtl w:val="0"/>
          <w:lang w:val="en-US"/>
        </w:rPr>
        <w:t>Senator</w:t>
      </w:r>
      <w:r>
        <w:rPr>
          <w:rStyle w:val="Nenhum"/>
          <w:spacing w:val="-3"/>
          <w:sz w:val="20"/>
          <w:szCs w:val="20"/>
          <w:rtl w:val="0"/>
          <w:lang w:val="en-US"/>
        </w:rPr>
        <w:t xml:space="preserve"> </w:t>
      </w:r>
      <w:r>
        <w:rPr>
          <w:rStyle w:val="Nenhum"/>
          <w:sz w:val="20"/>
          <w:szCs w:val="20"/>
          <w:rtl w:val="0"/>
          <w:lang w:val="en-US"/>
        </w:rPr>
        <w:t>Magno</w:t>
      </w:r>
      <w:r>
        <w:rPr>
          <w:rStyle w:val="Nenhum"/>
          <w:spacing w:val="-5"/>
          <w:sz w:val="20"/>
          <w:szCs w:val="20"/>
          <w:rtl w:val="0"/>
          <w:lang w:val="en-US"/>
        </w:rPr>
        <w:t xml:space="preserve"> </w:t>
      </w:r>
      <w:r>
        <w:rPr>
          <w:rStyle w:val="Nenhum"/>
          <w:sz w:val="20"/>
          <w:szCs w:val="20"/>
          <w:rtl w:val="0"/>
          <w:lang w:val="en-US"/>
        </w:rPr>
        <w:t>Malta</w:t>
      </w:r>
      <w:r>
        <w:rPr>
          <w:rStyle w:val="Nenhum"/>
          <w:spacing w:val="-5"/>
          <w:sz w:val="20"/>
          <w:szCs w:val="20"/>
          <w:rtl w:val="0"/>
          <w:lang w:val="en-US"/>
        </w:rPr>
        <w:t xml:space="preserve"> </w:t>
      </w:r>
      <w:r>
        <w:rPr>
          <w:rStyle w:val="Nenhum"/>
          <w:spacing w:val="-1"/>
          <w:sz w:val="20"/>
          <w:szCs w:val="20"/>
          <w:rtl w:val="0"/>
          <w:lang w:val="en-US"/>
        </w:rPr>
        <w:t>(PL/ES).</w:t>
      </w:r>
    </w:p>
    <w:p>
      <w:pPr>
        <w:pStyle w:val="List Paragraph"/>
        <w:numPr>
          <w:ilvl w:val="0"/>
          <w:numId w:val="54"/>
        </w:numPr>
        <w:bidi w:val="0"/>
        <w:spacing w:before="6" w:line="280" w:lineRule="auto"/>
        <w:ind w:right="213"/>
        <w:jc w:val="both"/>
        <w:rPr>
          <w:sz w:val="22"/>
          <w:szCs w:val="22"/>
          <w:rtl w:val="0"/>
        </w:rPr>
      </w:pPr>
      <w:r>
        <w:rPr>
          <w:rStyle w:val="Nenhum"/>
          <w:sz w:val="22"/>
          <w:szCs w:val="22"/>
        </w:rPr>
        <mc:AlternateContent>
          <mc:Choice Requires="wps">
            <w:drawing xmlns:a="http://schemas.openxmlformats.org/drawingml/2006/main">
              <wp:anchor distT="0" distB="0" distL="0" distR="0" simplePos="0" relativeHeight="251692032" behindDoc="0" locked="0" layoutInCell="1" allowOverlap="1">
                <wp:simplePos x="0" y="0"/>
                <wp:positionH relativeFrom="page">
                  <wp:posOffset>425195</wp:posOffset>
                </wp:positionH>
                <wp:positionV relativeFrom="page">
                  <wp:posOffset>232860</wp:posOffset>
                </wp:positionV>
                <wp:extent cx="211837" cy="12700"/>
                <wp:effectExtent l="0" t="0" r="0" b="0"/>
                <wp:wrapNone/>
                <wp:docPr id="1073741886"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5" style="visibility:visible;position:absolute;margin-left:33.5pt;margin-top:18.3pt;width:16.7pt;height:1.0pt;z-index:251692032;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sz w:val="20"/>
          <w:szCs w:val="20"/>
          <w:rtl w:val="0"/>
          <w:lang w:val="en-US"/>
        </w:rPr>
        <w:t xml:space="preserve">It should be noted that the Supreme Federal Court (STF), in a virtual session held in December 2021, did not know the Direct Action for the Declaration of Unconstitutionality (ADI) No. 6,273, filed by the association of Lawyers for Gender Equality </w:t>
      </w:r>
      <w:r>
        <w:rPr>
          <w:rStyle w:val="Nenhum"/>
          <w:sz w:val="20"/>
          <w:szCs w:val="20"/>
          <w:rtl w:val="0"/>
          <w:lang w:val="en-US"/>
        </w:rPr>
        <w:t xml:space="preserve">– </w:t>
      </w:r>
      <w:r>
        <w:rPr>
          <w:rStyle w:val="Nenhum"/>
          <w:sz w:val="20"/>
          <w:szCs w:val="20"/>
          <w:rtl w:val="0"/>
          <w:lang w:val="en-US"/>
        </w:rPr>
        <w:t xml:space="preserve">AAIG against the entire content of the Parental Alienation Law (12,318/2010). According to the vote of the rapporteur (Justice Rosa Weber), the petitioner would lack active legitimacy due to the absence of thematic relevance between the institutional purposes of the association and the object of the action. Proceeding 0034169-60.2019.1.00.0000. Rel. Justice Rosa Weber. Dec 18, 2021. Available at: </w:t>
      </w:r>
      <w:r>
        <w:rPr>
          <w:rStyle w:val="Hyperlink.1"/>
          <w:sz w:val="20"/>
          <w:szCs w:val="20"/>
          <w:rtl w:val="0"/>
          <w:lang w:val="en-US"/>
        </w:rPr>
        <w:t>https://portal.stf.jus.br/processos/detalhe.asp?incidente=5823813</w:t>
      </w:r>
      <w:r>
        <w:rPr>
          <w:rStyle w:val="Nenhum"/>
          <w:sz w:val="20"/>
          <w:szCs w:val="20"/>
          <w:rtl w:val="0"/>
          <w:lang w:val="en-US"/>
        </w:rPr>
        <w:t>.</w:t>
      </w:r>
    </w:p>
    <w:p>
      <w:pPr>
        <w:pStyle w:val="List Paragraph"/>
        <w:numPr>
          <w:ilvl w:val="0"/>
          <w:numId w:val="55"/>
        </w:numPr>
        <w:spacing w:line="139" w:lineRule="exact"/>
        <w:rPr>
          <w:sz w:val="20"/>
          <w:szCs w:val="20"/>
        </w:rPr>
      </w:pPr>
    </w:p>
    <w:p>
      <w:pPr>
        <w:pStyle w:val="Corpo"/>
        <w:tabs>
          <w:tab w:val="left" w:pos="847"/>
        </w:tabs>
        <w:spacing w:line="195" w:lineRule="exact"/>
        <w:ind w:left="469" w:firstLine="0"/>
        <w:rPr>
          <w:rStyle w:val="Hyperlink.5"/>
        </w:rPr>
      </w:pPr>
      <w:r>
        <w:rPr>
          <w:rStyle w:val="Nenhum"/>
          <w:sz w:val="20"/>
          <w:szCs w:val="20"/>
          <w:u w:val="single" w:color="0361c0"/>
        </w:rPr>
        <w:tab/>
      </w:r>
      <w:r>
        <w:rPr>
          <w:rStyle w:val="Nenhum"/>
          <w:spacing w:val="-23"/>
          <w:sz w:val="20"/>
          <w:szCs w:val="20"/>
          <w:rtl w:val="0"/>
        </w:rPr>
        <w:t xml:space="preserve"> </w:t>
      </w:r>
      <w:r>
        <w:rPr>
          <w:rStyle w:val="Hyperlink.5"/>
          <w:rtl w:val="0"/>
          <w:lang w:val="en-US"/>
        </w:rPr>
        <w:t>See:</w:t>
      </w:r>
      <w:r>
        <w:rPr>
          <w:rStyle w:val="Nenhum"/>
          <w:spacing w:val="-7"/>
          <w:sz w:val="20"/>
          <w:szCs w:val="20"/>
          <w:rtl w:val="0"/>
        </w:rPr>
        <w:t xml:space="preserve"> </w:t>
      </w:r>
      <w:r>
        <w:rPr>
          <w:rStyle w:val="Hyperlink.5"/>
          <w:rtl w:val="0"/>
          <w:lang w:val="de-DE"/>
        </w:rPr>
        <w:t>OHCHR</w:t>
      </w:r>
      <w:r>
        <w:rPr>
          <w:rStyle w:val="Nenhum"/>
          <w:spacing w:val="-5"/>
          <w:sz w:val="20"/>
          <w:szCs w:val="20"/>
          <w:rtl w:val="0"/>
        </w:rPr>
        <w:t xml:space="preserve"> </w:t>
      </w:r>
      <w:r>
        <w:rPr>
          <w:rStyle w:val="Hyperlink.5"/>
          <w:rtl w:val="0"/>
        </w:rPr>
        <w:t>-</w:t>
      </w:r>
      <w:r>
        <w:rPr>
          <w:rStyle w:val="Nenhum"/>
          <w:spacing w:val="-3"/>
          <w:sz w:val="20"/>
          <w:szCs w:val="20"/>
          <w:rtl w:val="0"/>
        </w:rPr>
        <w:t xml:space="preserve"> </w:t>
      </w:r>
      <w:r>
        <w:rPr>
          <w:rStyle w:val="Hyperlink.5"/>
          <w:rtl w:val="0"/>
        </w:rPr>
        <w:t>A</w:t>
      </w:r>
      <w:r>
        <w:rPr>
          <w:rStyle w:val="Nenhum"/>
          <w:spacing w:val="-5"/>
          <w:sz w:val="20"/>
          <w:szCs w:val="20"/>
          <w:rtl w:val="0"/>
        </w:rPr>
        <w:t xml:space="preserve"> </w:t>
      </w:r>
      <w:r>
        <w:rPr>
          <w:rStyle w:val="Hyperlink.5"/>
          <w:rtl w:val="0"/>
        </w:rPr>
        <w:t>Rep</w:t>
      </w:r>
      <w:r>
        <w:rPr>
          <w:rStyle w:val="Hyperlink.5"/>
          <w:rtl w:val="0"/>
        </w:rPr>
        <w:t>ú</w:t>
      </w:r>
      <w:r>
        <w:rPr>
          <w:rStyle w:val="Hyperlink.5"/>
          <w:rtl w:val="0"/>
          <w:lang w:val="pt-PT"/>
        </w:rPr>
        <w:t>blica</w:t>
      </w:r>
      <w:r>
        <w:rPr>
          <w:rStyle w:val="Nenhum"/>
          <w:spacing w:val="-3"/>
          <w:sz w:val="20"/>
          <w:szCs w:val="20"/>
          <w:rtl w:val="0"/>
        </w:rPr>
        <w:t xml:space="preserve"> </w:t>
      </w:r>
      <w:r>
        <w:rPr>
          <w:rStyle w:val="Hyperlink.5"/>
          <w:rtl w:val="0"/>
          <w:lang w:val="it-IT"/>
        </w:rPr>
        <w:t>Federativa</w:t>
      </w:r>
      <w:r>
        <w:rPr>
          <w:rStyle w:val="Nenhum"/>
          <w:spacing w:val="-5"/>
          <w:sz w:val="20"/>
          <w:szCs w:val="20"/>
          <w:rtl w:val="0"/>
        </w:rPr>
        <w:t xml:space="preserve"> </w:t>
      </w:r>
      <w:r>
        <w:rPr>
          <w:rStyle w:val="Hyperlink.5"/>
          <w:rtl w:val="0"/>
        </w:rPr>
        <w:t>do</w:t>
      </w:r>
      <w:r>
        <w:rPr>
          <w:rStyle w:val="Nenhum"/>
          <w:spacing w:val="-5"/>
          <w:sz w:val="20"/>
          <w:szCs w:val="20"/>
          <w:rtl w:val="0"/>
        </w:rPr>
        <w:t xml:space="preserve"> </w:t>
      </w:r>
      <w:r>
        <w:rPr>
          <w:rStyle w:val="Hyperlink.5"/>
          <w:rtl w:val="0"/>
          <w:lang w:val="pt-PT"/>
        </w:rPr>
        <w:t>Brasil</w:t>
      </w:r>
      <w:r>
        <w:rPr>
          <w:rStyle w:val="Nenhum"/>
          <w:spacing w:val="-5"/>
          <w:sz w:val="20"/>
          <w:szCs w:val="20"/>
          <w:rtl w:val="0"/>
        </w:rPr>
        <w:t xml:space="preserve"> </w:t>
      </w:r>
      <w:r>
        <w:rPr>
          <w:rStyle w:val="Hyperlink.5"/>
          <w:rtl w:val="0"/>
          <w:lang w:val="pt-PT"/>
        </w:rPr>
        <w:t>ratificou</w:t>
      </w:r>
      <w:r>
        <w:rPr>
          <w:rStyle w:val="Nenhum"/>
          <w:spacing w:val="-3"/>
          <w:sz w:val="20"/>
          <w:szCs w:val="20"/>
          <w:rtl w:val="0"/>
        </w:rPr>
        <w:t xml:space="preserve"> </w:t>
      </w:r>
      <w:r>
        <w:rPr>
          <w:rStyle w:val="Hyperlink.5"/>
          <w:rtl w:val="0"/>
        </w:rPr>
        <w:t>a</w:t>
      </w:r>
      <w:r>
        <w:rPr>
          <w:rStyle w:val="Nenhum"/>
          <w:spacing w:val="-5"/>
          <w:sz w:val="20"/>
          <w:szCs w:val="20"/>
          <w:rtl w:val="0"/>
        </w:rPr>
        <w:t xml:space="preserve"> </w:t>
      </w:r>
      <w:r>
        <w:rPr>
          <w:rStyle w:val="Hyperlink.5"/>
          <w:rtl w:val="0"/>
        </w:rPr>
        <w:t>CDC</w:t>
      </w:r>
      <w:r>
        <w:rPr>
          <w:rStyle w:val="Nenhum"/>
          <w:spacing w:val="-5"/>
          <w:sz w:val="20"/>
          <w:szCs w:val="20"/>
          <w:rtl w:val="0"/>
        </w:rPr>
        <w:t xml:space="preserve"> </w:t>
      </w:r>
      <w:r>
        <w:rPr>
          <w:rStyle w:val="Hyperlink.5"/>
          <w:rtl w:val="0"/>
        </w:rPr>
        <w:t>em</w:t>
      </w:r>
      <w:r>
        <w:rPr>
          <w:rStyle w:val="Nenhum"/>
          <w:spacing w:val="-3"/>
          <w:sz w:val="20"/>
          <w:szCs w:val="20"/>
          <w:rtl w:val="0"/>
        </w:rPr>
        <w:t xml:space="preserve"> </w:t>
      </w:r>
      <w:r>
        <w:rPr>
          <w:rStyle w:val="Hyperlink.5"/>
          <w:rtl w:val="0"/>
        </w:rPr>
        <w:t>1990</w:t>
      </w:r>
      <w:r>
        <w:rPr>
          <w:rStyle w:val="Nenhum"/>
          <w:spacing w:val="-2"/>
          <w:sz w:val="20"/>
          <w:szCs w:val="20"/>
          <w:rtl w:val="0"/>
        </w:rPr>
        <w:t xml:space="preserve"> </w:t>
      </w:r>
      <w:r>
        <w:rPr>
          <w:rStyle w:val="Hyperlink.5"/>
          <w:rtl w:val="0"/>
        </w:rPr>
        <w:t>e</w:t>
      </w:r>
      <w:r>
        <w:rPr>
          <w:rStyle w:val="Nenhum"/>
          <w:spacing w:val="-5"/>
          <w:sz w:val="20"/>
          <w:szCs w:val="20"/>
          <w:rtl w:val="0"/>
        </w:rPr>
        <w:t xml:space="preserve"> </w:t>
      </w:r>
      <w:r>
        <w:rPr>
          <w:rStyle w:val="Hyperlink.5"/>
          <w:rtl w:val="0"/>
          <w:lang w:val="pt-PT"/>
        </w:rPr>
        <w:t>concedeu-lhe</w:t>
      </w:r>
      <w:r>
        <w:rPr>
          <w:rStyle w:val="Nenhum"/>
          <w:spacing w:val="-5"/>
          <w:sz w:val="20"/>
          <w:szCs w:val="20"/>
          <w:rtl w:val="0"/>
        </w:rPr>
        <w:t xml:space="preserve"> </w:t>
      </w:r>
      <w:r>
        <w:rPr>
          <w:rStyle w:val="Hyperlink.5"/>
          <w:rtl w:val="0"/>
        </w:rPr>
        <w:t>status</w:t>
      </w:r>
      <w:r>
        <w:rPr>
          <w:rStyle w:val="Nenhum"/>
          <w:spacing w:val="-5"/>
          <w:sz w:val="20"/>
          <w:szCs w:val="20"/>
          <w:rtl w:val="0"/>
        </w:rPr>
        <w:t xml:space="preserve"> </w:t>
      </w:r>
      <w:r>
        <w:rPr>
          <w:rStyle w:val="Hyperlink.5"/>
          <w:rtl w:val="0"/>
          <w:lang w:val="pt-PT"/>
        </w:rPr>
        <w:t>constitucional</w:t>
      </w:r>
      <w:r>
        <w:rPr>
          <w:rStyle w:val="Nenhum"/>
          <w:spacing w:val="-5"/>
          <w:sz w:val="20"/>
          <w:szCs w:val="20"/>
          <w:rtl w:val="0"/>
        </w:rPr>
        <w:t xml:space="preserve"> </w:t>
      </w:r>
      <w:r>
        <w:rPr>
          <w:rStyle w:val="Hyperlink.5"/>
          <w:rtl w:val="0"/>
        </w:rPr>
        <w:t>em</w:t>
      </w:r>
      <w:r>
        <w:rPr>
          <w:rStyle w:val="Nenhum"/>
          <w:spacing w:val="-2"/>
          <w:sz w:val="20"/>
          <w:szCs w:val="20"/>
          <w:rtl w:val="0"/>
        </w:rPr>
        <w:t xml:space="preserve"> </w:t>
      </w:r>
      <w:r>
        <w:rPr>
          <w:rStyle w:val="Hyperlink.5"/>
          <w:rtl w:val="0"/>
        </w:rPr>
        <w:t>seu</w:t>
      </w:r>
    </w:p>
    <w:p>
      <w:pPr>
        <w:pStyle w:val="Corpo"/>
        <w:spacing w:before="73" w:line="280" w:lineRule="auto"/>
        <w:ind w:left="608" w:firstLine="0"/>
        <w:rPr>
          <w:rStyle w:val="Hyperlink.5"/>
        </w:rPr>
      </w:pPr>
      <w:r>
        <w:rPr>
          <w:rStyle w:val="Hyperlink.5"/>
          <w:rtl w:val="0"/>
        </w:rPr>
        <w:t>sistema jur</w:t>
      </w:r>
      <w:r>
        <w:rPr>
          <w:rStyle w:val="Hyperlink.5"/>
          <w:rtl w:val="0"/>
        </w:rPr>
        <w:t>í</w:t>
      </w:r>
      <w:r>
        <w:rPr>
          <w:rStyle w:val="Hyperlink.5"/>
          <w:rtl w:val="0"/>
          <w:lang w:val="en-US"/>
        </w:rPr>
        <w:t xml:space="preserve">dico. Refer to: OHCHR. Database of United Nations treaty bodies. Available at: </w:t>
      </w:r>
      <w:r>
        <w:rPr>
          <w:rStyle w:val="Hyperlink.4"/>
          <w:rtl w:val="0"/>
          <w:lang w:val="en-US"/>
        </w:rPr>
        <w:t>https://tbinternet.ohchr.org/_layouts/15/TreatyBodyExternal/Treaty.aspx?CountryID=24&amp;Lang=SP</w:t>
      </w:r>
    </w:p>
    <w:p>
      <w:pPr>
        <w:pStyle w:val="Corpo"/>
        <w:spacing w:line="280" w:lineRule="auto"/>
        <w:sectPr>
          <w:headerReference w:type="default" r:id="rId11"/>
          <w:pgSz w:w="11920" w:h="16860" w:orient="portrait"/>
          <w:pgMar w:top="780" w:right="460" w:bottom="280" w:left="200" w:header="720" w:footer="720"/>
          <w:bidi w:val="0"/>
        </w:sectPr>
      </w:pPr>
    </w:p>
    <w:p>
      <w:pPr>
        <w:pStyle w:val="Corpo"/>
        <w:tabs>
          <w:tab w:val="left" w:pos="1079"/>
        </w:tabs>
        <w:spacing w:before="72"/>
        <w:ind w:left="469" w:firstLine="0"/>
        <w:rPr>
          <w:rStyle w:val="Hyperlink.5"/>
        </w:rPr>
      </w:pPr>
      <w:r>
        <w:rPr>
          <w:rStyle w:val="Nenhum"/>
          <w:outline w:val="0"/>
          <w:color w:val="538dd4"/>
          <w:spacing w:val="13"/>
          <w:sz w:val="20"/>
          <w:szCs w:val="20"/>
          <w:u w:val="single" w:color="0361c0"/>
          <w:rtl w:val="0"/>
          <w14:textFill>
            <w14:solidFill>
              <w14:srgbClr w14:val="538DD4"/>
            </w14:solidFill>
          </w14:textFill>
        </w:rPr>
        <w:t xml:space="preserve"> </w:t>
      </w:r>
      <w:r>
        <w:rPr>
          <w:rStyle w:val="Nenhum"/>
          <w:outline w:val="0"/>
          <w:color w:val="538dd4"/>
          <w:spacing w:val="-3"/>
          <w:sz w:val="20"/>
          <w:szCs w:val="20"/>
          <w:u w:val="single" w:color="0361c0"/>
          <w:rtl w:val="0"/>
          <w:lang w:val="pt-PT"/>
          <w14:textFill>
            <w14:solidFill>
              <w14:srgbClr w14:val="538DD4"/>
            </w14:solidFill>
          </w14:textFill>
        </w:rPr>
        <w:t>[33</w:t>
      </w:r>
      <w:r>
        <w:rPr>
          <w:rStyle w:val="Nenhum"/>
          <w:outline w:val="0"/>
          <w:color w:val="538dd4"/>
          <w:spacing w:val="-3"/>
          <w:sz w:val="20"/>
          <w:szCs w:val="20"/>
          <w:u w:color="538dd4"/>
          <w:rtl w:val="0"/>
          <w:lang w:val="pt-PT"/>
          <w14:textFill>
            <w14:solidFill>
              <w14:srgbClr w14:val="538DD4"/>
            </w14:solidFill>
          </w14:textFill>
        </w:rPr>
        <w:t>]</w:t>
      </w:r>
      <w:r>
        <w:rPr>
          <w:rStyle w:val="Nenhum"/>
          <w:outline w:val="0"/>
          <w:color w:val="538dd4"/>
          <w:sz w:val="20"/>
          <w:szCs w:val="20"/>
          <w:u w:color="538dd4"/>
          <w14:textFill>
            <w14:solidFill>
              <w14:srgbClr w14:val="538DD4"/>
            </w14:solidFill>
          </w14:textFill>
        </w:rPr>
        <w:tab/>
      </w:r>
      <w:r>
        <w:rPr>
          <w:rStyle w:val="Hyperlink.5"/>
          <w:rtl w:val="0"/>
          <w:lang w:val="de-DE"/>
        </w:rPr>
        <w:t>BRAZIL.</w:t>
      </w:r>
      <w:r>
        <w:rPr>
          <w:rStyle w:val="Nenhum"/>
          <w:spacing w:val="-5"/>
          <w:sz w:val="20"/>
          <w:szCs w:val="20"/>
          <w:rtl w:val="0"/>
        </w:rPr>
        <w:t xml:space="preserve"> </w:t>
      </w:r>
      <w:r>
        <w:rPr>
          <w:rStyle w:val="Hyperlink.5"/>
          <w:rtl w:val="0"/>
        </w:rPr>
        <w:t>1990.</w:t>
      </w:r>
      <w:r>
        <w:rPr>
          <w:rStyle w:val="Nenhum"/>
          <w:spacing w:val="-3"/>
          <w:sz w:val="20"/>
          <w:szCs w:val="20"/>
          <w:rtl w:val="0"/>
        </w:rPr>
        <w:t xml:space="preserve"> </w:t>
      </w:r>
      <w:r>
        <w:rPr>
          <w:rStyle w:val="Hyperlink.5"/>
          <w:rtl w:val="0"/>
          <w:lang w:val="en-US"/>
        </w:rPr>
        <w:t>Child</w:t>
      </w:r>
      <w:r>
        <w:rPr>
          <w:rStyle w:val="Nenhum"/>
          <w:spacing w:val="-3"/>
          <w:sz w:val="20"/>
          <w:szCs w:val="20"/>
          <w:rtl w:val="0"/>
        </w:rPr>
        <w:t xml:space="preserve"> </w:t>
      </w:r>
      <w:r>
        <w:rPr>
          <w:rStyle w:val="Hyperlink.5"/>
          <w:rtl w:val="0"/>
        </w:rPr>
        <w:t>and</w:t>
      </w:r>
      <w:r>
        <w:rPr>
          <w:rStyle w:val="Nenhum"/>
          <w:spacing w:val="-3"/>
          <w:sz w:val="20"/>
          <w:szCs w:val="20"/>
          <w:rtl w:val="0"/>
        </w:rPr>
        <w:t xml:space="preserve"> </w:t>
      </w:r>
      <w:r>
        <w:rPr>
          <w:rStyle w:val="Hyperlink.5"/>
          <w:rtl w:val="0"/>
          <w:lang w:val="pt-PT"/>
        </w:rPr>
        <w:t>Adolescent</w:t>
      </w:r>
      <w:r>
        <w:rPr>
          <w:rStyle w:val="Nenhum"/>
          <w:spacing w:val="-5"/>
          <w:sz w:val="20"/>
          <w:szCs w:val="20"/>
          <w:rtl w:val="0"/>
        </w:rPr>
        <w:t xml:space="preserve"> </w:t>
      </w:r>
      <w:r>
        <w:rPr>
          <w:rStyle w:val="Hyperlink.5"/>
          <w:rtl w:val="0"/>
          <w:lang w:val="it-IT"/>
        </w:rPr>
        <w:t>Statute</w:t>
      </w:r>
      <w:r>
        <w:rPr>
          <w:rStyle w:val="Nenhum"/>
          <w:spacing w:val="-5"/>
          <w:sz w:val="20"/>
          <w:szCs w:val="20"/>
          <w:rtl w:val="0"/>
        </w:rPr>
        <w:t xml:space="preserve"> </w:t>
      </w:r>
      <w:r>
        <w:rPr>
          <w:rStyle w:val="Hyperlink.5"/>
          <w:rtl w:val="0"/>
        </w:rPr>
        <w:t>(ECA)</w:t>
      </w:r>
      <w:r>
        <w:rPr>
          <w:rStyle w:val="Nenhum"/>
          <w:spacing w:val="-5"/>
          <w:sz w:val="20"/>
          <w:szCs w:val="20"/>
          <w:rtl w:val="0"/>
        </w:rPr>
        <w:t xml:space="preserve"> </w:t>
      </w:r>
      <w:r>
        <w:rPr>
          <w:rStyle w:val="Hyperlink.5"/>
          <w:rtl w:val="0"/>
          <w:lang w:val="da-DK"/>
        </w:rPr>
        <w:t>LAW</w:t>
      </w:r>
      <w:r>
        <w:rPr>
          <w:rStyle w:val="Nenhum"/>
          <w:spacing w:val="-2"/>
          <w:sz w:val="20"/>
          <w:szCs w:val="20"/>
          <w:rtl w:val="0"/>
        </w:rPr>
        <w:t xml:space="preserve"> </w:t>
      </w:r>
      <w:r>
        <w:rPr>
          <w:rStyle w:val="Hyperlink.5"/>
          <w:rtl w:val="0"/>
          <w:lang w:val="it-IT"/>
        </w:rPr>
        <w:t>No.</w:t>
      </w:r>
      <w:r>
        <w:rPr>
          <w:rStyle w:val="Nenhum"/>
          <w:spacing w:val="-3"/>
          <w:sz w:val="20"/>
          <w:szCs w:val="20"/>
          <w:rtl w:val="0"/>
        </w:rPr>
        <w:t xml:space="preserve"> </w:t>
      </w:r>
      <w:r>
        <w:rPr>
          <w:rStyle w:val="Hyperlink.5"/>
          <w:rtl w:val="0"/>
        </w:rPr>
        <w:t>8,069,</w:t>
      </w:r>
      <w:r>
        <w:rPr>
          <w:rStyle w:val="Nenhum"/>
          <w:spacing w:val="-3"/>
          <w:sz w:val="20"/>
          <w:szCs w:val="20"/>
          <w:rtl w:val="0"/>
        </w:rPr>
        <w:t xml:space="preserve"> </w:t>
      </w:r>
      <w:r>
        <w:rPr>
          <w:rStyle w:val="Hyperlink.5"/>
          <w:rtl w:val="0"/>
          <w:lang w:val="en-US"/>
        </w:rPr>
        <w:t>OF</w:t>
      </w:r>
      <w:r>
        <w:rPr>
          <w:rStyle w:val="Nenhum"/>
          <w:spacing w:val="-5"/>
          <w:sz w:val="20"/>
          <w:szCs w:val="20"/>
          <w:rtl w:val="0"/>
        </w:rPr>
        <w:t xml:space="preserve"> </w:t>
      </w:r>
      <w:r>
        <w:rPr>
          <w:rStyle w:val="Hyperlink.5"/>
          <w:rtl w:val="0"/>
        </w:rPr>
        <w:t>JULY</w:t>
      </w:r>
      <w:r>
        <w:rPr>
          <w:rStyle w:val="Nenhum"/>
          <w:spacing w:val="-5"/>
          <w:sz w:val="20"/>
          <w:szCs w:val="20"/>
          <w:rtl w:val="0"/>
        </w:rPr>
        <w:t xml:space="preserve"> </w:t>
      </w:r>
      <w:r>
        <w:rPr>
          <w:rStyle w:val="Hyperlink.5"/>
          <w:rtl w:val="0"/>
        </w:rPr>
        <w:t>13,</w:t>
      </w:r>
      <w:r>
        <w:rPr>
          <w:rStyle w:val="Nenhum"/>
          <w:spacing w:val="-7"/>
          <w:sz w:val="20"/>
          <w:szCs w:val="20"/>
          <w:rtl w:val="0"/>
        </w:rPr>
        <w:t xml:space="preserve"> </w:t>
      </w:r>
      <w:r>
        <w:rPr>
          <w:rStyle w:val="Nenhum"/>
          <w:spacing w:val="-1"/>
          <w:sz w:val="20"/>
          <w:szCs w:val="20"/>
          <w:rtl w:val="0"/>
        </w:rPr>
        <w:t>1990.</w:t>
      </w:r>
    </w:p>
    <w:p>
      <w:pPr>
        <w:pStyle w:val="Body Text"/>
        <w:spacing w:before="4"/>
        <w:rPr>
          <w:rStyle w:val="Nenhum"/>
          <w:sz w:val="17"/>
          <w:szCs w:val="17"/>
        </w:rPr>
      </w:pPr>
    </w:p>
    <w:p>
      <w:pPr>
        <w:pStyle w:val="Corpo"/>
        <w:ind w:left="467" w:firstLine="0"/>
        <w:jc w:val="both"/>
        <w:rPr>
          <w:rStyle w:val="Hyperlink.5"/>
        </w:rPr>
      </w:pPr>
      <w:r>
        <w:rPr>
          <w:rStyle w:val="Nenhum"/>
          <w:outline w:val="0"/>
          <w:color w:val="538dd4"/>
          <w:sz w:val="18"/>
          <w:szCs w:val="18"/>
          <w:u w:val="single" w:color="0361c0"/>
          <w:rtl w:val="0"/>
          <w:lang w:val="pt-PT"/>
          <w14:textFill>
            <w14:solidFill>
              <w14:srgbClr w14:val="538DD4"/>
            </w14:solidFill>
          </w14:textFill>
        </w:rPr>
        <w:t>[34]</w:t>
      </w:r>
      <w:r>
        <w:rPr>
          <w:rStyle w:val="Nenhum"/>
          <w:outline w:val="0"/>
          <w:color w:val="538dd4"/>
          <w:spacing w:val="33"/>
          <w:sz w:val="18"/>
          <w:szCs w:val="18"/>
          <w:u w:color="538dd4"/>
          <w:rtl w:val="0"/>
          <w14:textFill>
            <w14:solidFill>
              <w14:srgbClr w14:val="538DD4"/>
            </w14:solidFill>
          </w14:textFill>
        </w:rPr>
        <w:t xml:space="preserve"> </w:t>
      </w:r>
      <w:r>
        <w:rPr>
          <w:rStyle w:val="Hyperlink.5"/>
          <w:rtl w:val="0"/>
          <w:lang w:val="en-US"/>
        </w:rPr>
        <w:t>See</w:t>
      </w:r>
      <w:r>
        <w:rPr>
          <w:rStyle w:val="Nenhum"/>
          <w:spacing w:val="-5"/>
          <w:sz w:val="20"/>
          <w:szCs w:val="20"/>
          <w:rtl w:val="0"/>
        </w:rPr>
        <w:t xml:space="preserve"> </w:t>
      </w:r>
      <w:r>
        <w:rPr>
          <w:rStyle w:val="Hyperlink.5"/>
          <w:rtl w:val="0"/>
          <w:lang w:val="nl-NL"/>
        </w:rPr>
        <w:t>chapter</w:t>
      </w:r>
      <w:r>
        <w:rPr>
          <w:rStyle w:val="Nenhum"/>
          <w:spacing w:val="-5"/>
          <w:sz w:val="20"/>
          <w:szCs w:val="20"/>
          <w:rtl w:val="0"/>
        </w:rPr>
        <w:t xml:space="preserve"> </w:t>
      </w:r>
      <w:r>
        <w:rPr>
          <w:rStyle w:val="Hyperlink.5"/>
          <w:rtl w:val="0"/>
        </w:rPr>
        <w:t>VII</w:t>
      </w:r>
      <w:r>
        <w:rPr>
          <w:rStyle w:val="Nenhum"/>
          <w:spacing w:val="-3"/>
          <w:sz w:val="20"/>
          <w:szCs w:val="20"/>
          <w:rtl w:val="0"/>
        </w:rPr>
        <w:t xml:space="preserve"> </w:t>
      </w:r>
      <w:r>
        <w:rPr>
          <w:rStyle w:val="Hyperlink.5"/>
          <w:rtl w:val="0"/>
          <w:lang w:val="en-US"/>
        </w:rPr>
        <w:t>—</w:t>
      </w:r>
      <w:r>
        <w:rPr>
          <w:rStyle w:val="Nenhum"/>
          <w:spacing w:val="-5"/>
          <w:sz w:val="20"/>
          <w:szCs w:val="20"/>
          <w:rtl w:val="0"/>
        </w:rPr>
        <w:t xml:space="preserve"> </w:t>
      </w:r>
      <w:r>
        <w:rPr>
          <w:rStyle w:val="Hyperlink.5"/>
          <w:rtl w:val="0"/>
          <w:lang w:val="en-US"/>
        </w:rPr>
        <w:t>Family,</w:t>
      </w:r>
      <w:r>
        <w:rPr>
          <w:rStyle w:val="Nenhum"/>
          <w:spacing w:val="-3"/>
          <w:sz w:val="20"/>
          <w:szCs w:val="20"/>
          <w:rtl w:val="0"/>
        </w:rPr>
        <w:t xml:space="preserve"> </w:t>
      </w:r>
      <w:r>
        <w:rPr>
          <w:rStyle w:val="Hyperlink.5"/>
          <w:rtl w:val="0"/>
          <w:lang w:val="en-US"/>
        </w:rPr>
        <w:t>Children,</w:t>
      </w:r>
      <w:r>
        <w:rPr>
          <w:rStyle w:val="Nenhum"/>
          <w:spacing w:val="-5"/>
          <w:sz w:val="20"/>
          <w:szCs w:val="20"/>
          <w:rtl w:val="0"/>
        </w:rPr>
        <w:t xml:space="preserve"> </w:t>
      </w:r>
      <w:r>
        <w:rPr>
          <w:rStyle w:val="Hyperlink.5"/>
          <w:rtl w:val="0"/>
          <w:lang w:val="fr-FR"/>
        </w:rPr>
        <w:t>Adolescents,</w:t>
      </w:r>
      <w:r>
        <w:rPr>
          <w:rStyle w:val="Nenhum"/>
          <w:spacing w:val="-3"/>
          <w:sz w:val="20"/>
          <w:szCs w:val="20"/>
          <w:rtl w:val="0"/>
        </w:rPr>
        <w:t xml:space="preserve"> </w:t>
      </w:r>
      <w:r>
        <w:rPr>
          <w:rStyle w:val="Hyperlink.5"/>
          <w:rtl w:val="0"/>
          <w:lang w:val="en-US"/>
        </w:rPr>
        <w:t>Youth</w:t>
      </w:r>
      <w:r>
        <w:rPr>
          <w:rStyle w:val="Nenhum"/>
          <w:spacing w:val="-5"/>
          <w:sz w:val="20"/>
          <w:szCs w:val="20"/>
          <w:rtl w:val="0"/>
        </w:rPr>
        <w:t xml:space="preserve"> </w:t>
      </w:r>
      <w:r>
        <w:rPr>
          <w:rStyle w:val="Hyperlink.5"/>
          <w:rtl w:val="0"/>
        </w:rPr>
        <w:t>and</w:t>
      </w:r>
      <w:r>
        <w:rPr>
          <w:rStyle w:val="Nenhum"/>
          <w:spacing w:val="-3"/>
          <w:sz w:val="20"/>
          <w:szCs w:val="20"/>
          <w:rtl w:val="0"/>
        </w:rPr>
        <w:t xml:space="preserve"> </w:t>
      </w:r>
      <w:r>
        <w:rPr>
          <w:rStyle w:val="Hyperlink.5"/>
          <w:rtl w:val="0"/>
          <w:lang w:val="en-US"/>
        </w:rPr>
        <w:t>the</w:t>
      </w:r>
      <w:r>
        <w:rPr>
          <w:rStyle w:val="Nenhum"/>
          <w:spacing w:val="-5"/>
          <w:sz w:val="20"/>
          <w:szCs w:val="20"/>
          <w:rtl w:val="0"/>
        </w:rPr>
        <w:t xml:space="preserve"> </w:t>
      </w:r>
      <w:r>
        <w:rPr>
          <w:rStyle w:val="Hyperlink.5"/>
          <w:rtl w:val="0"/>
          <w:lang w:val="da-DK"/>
        </w:rPr>
        <w:t>Elderly</w:t>
      </w:r>
      <w:r>
        <w:rPr>
          <w:rStyle w:val="Nenhum"/>
          <w:spacing w:val="-5"/>
          <w:sz w:val="20"/>
          <w:szCs w:val="20"/>
          <w:rtl w:val="0"/>
        </w:rPr>
        <w:t xml:space="preserve"> </w:t>
      </w:r>
      <w:r>
        <w:rPr>
          <w:rStyle w:val="Hyperlink.5"/>
          <w:rtl w:val="0"/>
          <w:lang w:val="en-US"/>
        </w:rPr>
        <w:t>(Writing</w:t>
      </w:r>
      <w:r>
        <w:rPr>
          <w:rStyle w:val="Nenhum"/>
          <w:spacing w:val="-5"/>
          <w:sz w:val="20"/>
          <w:szCs w:val="20"/>
          <w:rtl w:val="0"/>
        </w:rPr>
        <w:t xml:space="preserve"> </w:t>
      </w:r>
      <w:r>
        <w:rPr>
          <w:rStyle w:val="Hyperlink.5"/>
          <w:rtl w:val="0"/>
          <w:lang w:val="en-US"/>
        </w:rPr>
        <w:t>of</w:t>
      </w:r>
      <w:r>
        <w:rPr>
          <w:rStyle w:val="Nenhum"/>
          <w:spacing w:val="-5"/>
          <w:sz w:val="20"/>
          <w:szCs w:val="20"/>
          <w:rtl w:val="0"/>
        </w:rPr>
        <w:t xml:space="preserve"> </w:t>
      </w:r>
      <w:r>
        <w:rPr>
          <w:rStyle w:val="Hyperlink.5"/>
          <w:rtl w:val="0"/>
        </w:rPr>
        <w:t>EC</w:t>
      </w:r>
      <w:r>
        <w:rPr>
          <w:rStyle w:val="Nenhum"/>
          <w:spacing w:val="-7"/>
          <w:sz w:val="20"/>
          <w:szCs w:val="20"/>
          <w:rtl w:val="0"/>
        </w:rPr>
        <w:t xml:space="preserve"> </w:t>
      </w:r>
      <w:r>
        <w:rPr>
          <w:rStyle w:val="Hyperlink.5"/>
          <w:rtl w:val="0"/>
        </w:rPr>
        <w:t>65/2010):</w:t>
      </w:r>
      <w:r>
        <w:rPr>
          <w:rStyle w:val="Nenhum"/>
          <w:spacing w:val="-5"/>
          <w:sz w:val="20"/>
          <w:szCs w:val="20"/>
          <w:rtl w:val="0"/>
        </w:rPr>
        <w:t xml:space="preserve"> </w:t>
      </w:r>
      <w:r>
        <w:rPr>
          <w:rStyle w:val="Nenhum"/>
          <w:spacing w:val="-1"/>
          <w:sz w:val="20"/>
          <w:szCs w:val="20"/>
          <w:rtl w:val="0"/>
          <w:lang w:val="en-US"/>
        </w:rPr>
        <w:t>While</w:t>
      </w:r>
    </w:p>
    <w:p>
      <w:pPr>
        <w:pStyle w:val="Corpo"/>
        <w:spacing w:before="39" w:line="280" w:lineRule="auto"/>
        <w:ind w:left="608" w:right="212" w:firstLine="0"/>
        <w:jc w:val="both"/>
        <w:rPr>
          <w:rStyle w:val="Hyperlink.5"/>
        </w:rPr>
      </w:pPr>
      <w:r>
        <w:rPr>
          <w:rStyle w:val="Hyperlink.5"/>
          <w:rtl w:val="0"/>
          <w:lang w:val="en-US"/>
        </w:rPr>
        <w:t>article 226 establishes the special protection of families (multiple configurations) as the foundation of society, article 227 stipulates that it is the duty of the family, together with the State, to guarantee the absolute priority to the rights of children and adolescents. BRAZIL. Federal Constitution Available at: https://constituicao.stf.jus.br/dispositivo/cf-88-parte-1-titulo-8-capitulo- 7-artigo- 227.</w:t>
      </w:r>
    </w:p>
    <w:p>
      <w:pPr>
        <w:pStyle w:val="Corpo"/>
        <w:spacing w:line="154" w:lineRule="exact"/>
        <w:ind w:left="467" w:firstLine="0"/>
        <w:rPr>
          <w:rStyle w:val="Nenhum"/>
          <w:sz w:val="18"/>
          <w:szCs w:val="18"/>
        </w:rPr>
      </w:pPr>
      <w:r>
        <w:rPr>
          <w:rStyle w:val="Nenhum"/>
          <w:outline w:val="0"/>
          <w:color w:val="538dd4"/>
          <w:spacing w:val="-4"/>
          <w:sz w:val="18"/>
          <w:szCs w:val="18"/>
          <w:u w:color="538dd4"/>
          <w:rtl w:val="0"/>
          <w:lang w:val="pt-PT"/>
          <w14:textFill>
            <w14:solidFill>
              <w14:srgbClr w14:val="538DD4"/>
            </w14:solidFill>
          </w14:textFill>
        </w:rPr>
        <w:t>[35]</w:t>
      </w:r>
    </w:p>
    <w:p>
      <w:pPr>
        <w:pStyle w:val="Corpo"/>
        <w:tabs>
          <w:tab w:val="left" w:pos="847"/>
        </w:tabs>
        <w:spacing w:line="214" w:lineRule="exact"/>
        <w:ind w:left="469" w:firstLine="0"/>
        <w:rPr>
          <w:rStyle w:val="Hyperlink.5"/>
        </w:rPr>
      </w:pPr>
      <w:r>
        <w:rPr>
          <w:rStyle w:val="Nenhum"/>
          <w:sz w:val="20"/>
          <w:szCs w:val="20"/>
          <w:u w:val="single" w:color="0361c0"/>
        </w:rPr>
        <w:tab/>
      </w:r>
      <w:r>
        <w:rPr>
          <w:rStyle w:val="Nenhum"/>
          <w:spacing w:val="28"/>
          <w:sz w:val="20"/>
          <w:szCs w:val="20"/>
          <w:rtl w:val="0"/>
        </w:rPr>
        <w:t xml:space="preserve"> </w:t>
      </w:r>
      <w:r>
        <w:rPr>
          <w:rStyle w:val="Hyperlink.5"/>
          <w:rtl w:val="0"/>
          <w:lang w:val="en-US"/>
        </w:rPr>
        <w:t>See:</w:t>
      </w:r>
      <w:r>
        <w:rPr>
          <w:rStyle w:val="Nenhum"/>
          <w:spacing w:val="-1"/>
          <w:sz w:val="20"/>
          <w:szCs w:val="20"/>
          <w:rtl w:val="0"/>
        </w:rPr>
        <w:t xml:space="preserve"> </w:t>
      </w:r>
      <w:r>
        <w:rPr>
          <w:rStyle w:val="Hyperlink.5"/>
          <w:rtl w:val="0"/>
          <w:lang w:val="es-ES_tradnl"/>
        </w:rPr>
        <w:t>TELEMUNDO.</w:t>
      </w:r>
      <w:r>
        <w:rPr>
          <w:rStyle w:val="Nenhum"/>
          <w:spacing w:val="0"/>
          <w:sz w:val="20"/>
          <w:szCs w:val="20"/>
          <w:rtl w:val="0"/>
        </w:rPr>
        <w:t xml:space="preserve"> </w:t>
      </w:r>
      <w:r>
        <w:rPr>
          <w:rStyle w:val="Hyperlink.5"/>
          <w:rtl w:val="0"/>
          <w:lang w:val="es-ES_tradnl"/>
        </w:rPr>
        <w:t>Nuevos</w:t>
      </w:r>
      <w:r>
        <w:rPr>
          <w:rStyle w:val="Nenhum"/>
          <w:spacing w:val="-2"/>
          <w:sz w:val="20"/>
          <w:szCs w:val="20"/>
          <w:rtl w:val="0"/>
        </w:rPr>
        <w:t xml:space="preserve"> </w:t>
      </w:r>
      <w:r>
        <w:rPr>
          <w:rStyle w:val="Hyperlink.5"/>
          <w:rtl w:val="0"/>
        </w:rPr>
        <w:t>detalles</w:t>
      </w:r>
      <w:r>
        <w:rPr>
          <w:rStyle w:val="Nenhum"/>
          <w:spacing w:val="-2"/>
          <w:sz w:val="20"/>
          <w:szCs w:val="20"/>
          <w:rtl w:val="0"/>
        </w:rPr>
        <w:t xml:space="preserve"> </w:t>
      </w:r>
      <w:r>
        <w:rPr>
          <w:rStyle w:val="Hyperlink.5"/>
          <w:rtl w:val="0"/>
          <w:lang w:val="pt-PT"/>
        </w:rPr>
        <w:t>sobre</w:t>
      </w:r>
      <w:r>
        <w:rPr>
          <w:rStyle w:val="Nenhum"/>
          <w:spacing w:val="-1"/>
          <w:sz w:val="20"/>
          <w:szCs w:val="20"/>
          <w:rtl w:val="0"/>
        </w:rPr>
        <w:t xml:space="preserve"> </w:t>
      </w:r>
      <w:r>
        <w:rPr>
          <w:rStyle w:val="Hyperlink.5"/>
          <w:rtl w:val="0"/>
        </w:rPr>
        <w:t>la</w:t>
      </w:r>
      <w:r>
        <w:rPr>
          <w:rStyle w:val="Nenhum"/>
          <w:spacing w:val="-1"/>
          <w:sz w:val="20"/>
          <w:szCs w:val="20"/>
          <w:rtl w:val="0"/>
        </w:rPr>
        <w:t xml:space="preserve"> </w:t>
      </w:r>
      <w:r>
        <w:rPr>
          <w:rStyle w:val="Hyperlink.5"/>
          <w:rtl w:val="0"/>
          <w:lang w:val="it-IT"/>
        </w:rPr>
        <w:t>tragedia</w:t>
      </w:r>
      <w:r>
        <w:rPr>
          <w:rStyle w:val="Nenhum"/>
          <w:spacing w:val="-1"/>
          <w:sz w:val="20"/>
          <w:szCs w:val="20"/>
          <w:rtl w:val="0"/>
        </w:rPr>
        <w:t xml:space="preserve"> </w:t>
      </w:r>
      <w:r>
        <w:rPr>
          <w:rStyle w:val="Hyperlink.5"/>
          <w:rtl w:val="0"/>
          <w:lang w:val="es-ES_tradnl"/>
        </w:rPr>
        <w:t>que</w:t>
      </w:r>
      <w:r>
        <w:rPr>
          <w:rStyle w:val="Nenhum"/>
          <w:spacing w:val="-3"/>
          <w:sz w:val="20"/>
          <w:szCs w:val="20"/>
          <w:rtl w:val="0"/>
        </w:rPr>
        <w:t xml:space="preserve"> </w:t>
      </w:r>
      <w:r>
        <w:rPr>
          <w:rStyle w:val="Hyperlink.5"/>
          <w:rtl w:val="0"/>
          <w:lang w:val="es-ES_tradnl"/>
        </w:rPr>
        <w:t>conmueve</w:t>
      </w:r>
      <w:r>
        <w:rPr>
          <w:rStyle w:val="Nenhum"/>
          <w:spacing w:val="-1"/>
          <w:sz w:val="20"/>
          <w:szCs w:val="20"/>
          <w:rtl w:val="0"/>
        </w:rPr>
        <w:t xml:space="preserve"> </w:t>
      </w:r>
      <w:r>
        <w:rPr>
          <w:rStyle w:val="Hyperlink.5"/>
          <w:rtl w:val="0"/>
        </w:rPr>
        <w:t>a</w:t>
      </w:r>
      <w:r>
        <w:rPr>
          <w:rStyle w:val="Nenhum"/>
          <w:spacing w:val="-1"/>
          <w:sz w:val="20"/>
          <w:szCs w:val="20"/>
          <w:rtl w:val="0"/>
        </w:rPr>
        <w:t xml:space="preserve"> </w:t>
      </w:r>
      <w:r>
        <w:rPr>
          <w:rStyle w:val="Hyperlink.5"/>
          <w:rtl w:val="0"/>
        </w:rPr>
        <w:t>M</w:t>
      </w:r>
      <w:r>
        <w:rPr>
          <w:rStyle w:val="Hyperlink.5"/>
          <w:rtl w:val="0"/>
          <w:lang w:val="fr-FR"/>
        </w:rPr>
        <w:t>é</w:t>
      </w:r>
      <w:r>
        <w:rPr>
          <w:rStyle w:val="Hyperlink.5"/>
          <w:rtl w:val="0"/>
          <w:lang w:val="pt-PT"/>
        </w:rPr>
        <w:t>xico.</w:t>
      </w:r>
      <w:r>
        <w:rPr>
          <w:rStyle w:val="Nenhum"/>
          <w:spacing w:val="-3"/>
          <w:sz w:val="20"/>
          <w:szCs w:val="20"/>
          <w:rtl w:val="0"/>
        </w:rPr>
        <w:t xml:space="preserve"> </w:t>
      </w:r>
      <w:r>
        <w:rPr>
          <w:rStyle w:val="Hyperlink.5"/>
          <w:rtl w:val="0"/>
        </w:rPr>
        <w:t>Jun.</w:t>
      </w:r>
      <w:r>
        <w:rPr>
          <w:rStyle w:val="Nenhum"/>
          <w:spacing w:val="-3"/>
          <w:sz w:val="20"/>
          <w:szCs w:val="20"/>
          <w:rtl w:val="0"/>
        </w:rPr>
        <w:t xml:space="preserve"> </w:t>
      </w:r>
      <w:r>
        <w:rPr>
          <w:rStyle w:val="Hyperlink.5"/>
          <w:rtl w:val="0"/>
        </w:rPr>
        <w:t>12,</w:t>
      </w:r>
      <w:r>
        <w:rPr>
          <w:rStyle w:val="Nenhum"/>
          <w:spacing w:val="-3"/>
          <w:sz w:val="20"/>
          <w:szCs w:val="20"/>
          <w:rtl w:val="0"/>
        </w:rPr>
        <w:t xml:space="preserve"> </w:t>
      </w:r>
      <w:r>
        <w:rPr>
          <w:rStyle w:val="Hyperlink.5"/>
          <w:rtl w:val="0"/>
        </w:rPr>
        <w:t>2017,</w:t>
      </w:r>
      <w:r>
        <w:rPr>
          <w:rStyle w:val="Nenhum"/>
          <w:spacing w:val="-3"/>
          <w:sz w:val="20"/>
          <w:szCs w:val="20"/>
          <w:rtl w:val="0"/>
        </w:rPr>
        <w:t xml:space="preserve"> </w:t>
      </w:r>
      <w:r>
        <w:rPr>
          <w:rStyle w:val="Hyperlink.5"/>
          <w:rtl w:val="0"/>
          <w:lang w:val="en-US"/>
        </w:rPr>
        <w:t>available</w:t>
      </w:r>
      <w:r>
        <w:rPr>
          <w:rStyle w:val="Nenhum"/>
          <w:spacing w:val="-1"/>
          <w:sz w:val="20"/>
          <w:szCs w:val="20"/>
          <w:rtl w:val="0"/>
        </w:rPr>
        <w:t xml:space="preserve"> </w:t>
      </w:r>
      <w:r>
        <w:rPr>
          <w:rStyle w:val="Hyperlink.5"/>
          <w:rtl w:val="0"/>
          <w:lang w:val="en-US"/>
        </w:rPr>
        <w:t>at:</w:t>
      </w:r>
    </w:p>
    <w:p>
      <w:pPr>
        <w:pStyle w:val="Corpo"/>
        <w:spacing w:before="34"/>
        <w:ind w:left="608" w:firstLine="0"/>
        <w:rPr>
          <w:rStyle w:val="Hyperlink.5"/>
        </w:rPr>
      </w:pPr>
      <w:r>
        <w:rPr>
          <w:rStyle w:val="Hyperlink.4"/>
          <w:rtl w:val="0"/>
          <w:lang w:val="de-DE"/>
        </w:rPr>
        <w:t>https://</w:t>
      </w:r>
      <w:r>
        <w:rPr>
          <w:rStyle w:val="Hyperlink.4"/>
        </w:rPr>
        <w:fldChar w:fldCharType="begin" w:fldLock="0"/>
      </w:r>
      <w:r>
        <w:rPr>
          <w:rStyle w:val="Hyperlink.4"/>
        </w:rPr>
        <w:instrText xml:space="preserve"> HYPERLINK "http://www.telemundo.com/noticias/2017/06/12/nuevos-detalles-sobre-la-tragedia-que-conmueve-mexico-tmna1195352"</w:instrText>
      </w:r>
      <w:r>
        <w:rPr>
          <w:rStyle w:val="Hyperlink.4"/>
        </w:rPr>
        <w:fldChar w:fldCharType="separate" w:fldLock="0"/>
      </w:r>
      <w:r>
        <w:rPr>
          <w:rStyle w:val="Hyperlink.4"/>
          <w:rtl w:val="0"/>
          <w:lang w:val="es-ES_tradnl"/>
        </w:rPr>
        <w:t>www.telemundo.com/noticias/2017/06/12/nuevos-detalles-sobre-la-tragedia-que-conmueve-mexico-tmna1195352</w:t>
      </w:r>
      <w:r>
        <w:rPr>
          <w:rStyle w:val="Nenhum"/>
          <w:spacing w:val="-1"/>
          <w:sz w:val="20"/>
          <w:szCs w:val="20"/>
          <w:rtl w:val="0"/>
        </w:rPr>
        <w:t>.</w:t>
      </w:r>
      <w:r>
        <w:rPr/>
        <w:fldChar w:fldCharType="end" w:fldLock="0"/>
      </w:r>
    </w:p>
    <w:p>
      <w:pPr>
        <w:pStyle w:val="Corpo"/>
        <w:spacing w:before="166" w:line="193" w:lineRule="exact"/>
        <w:ind w:left="467" w:firstLine="0"/>
        <w:rPr>
          <w:rStyle w:val="Nenhum"/>
          <w:sz w:val="18"/>
          <w:szCs w:val="18"/>
        </w:rPr>
      </w:pPr>
      <w:r>
        <w:rPr>
          <w:rStyle w:val="Nenhum"/>
          <w:outline w:val="0"/>
          <w:color w:val="538dd4"/>
          <w:spacing w:val="-4"/>
          <w:sz w:val="18"/>
          <w:szCs w:val="18"/>
          <w:u w:color="538dd4"/>
          <w:rtl w:val="0"/>
          <w:lang w:val="pt-PT"/>
          <w14:textFill>
            <w14:solidFill>
              <w14:srgbClr w14:val="538DD4"/>
            </w14:solidFill>
          </w14:textFill>
        </w:rPr>
        <w:t>[36]</w:t>
      </w:r>
    </w:p>
    <w:p>
      <w:pPr>
        <w:pStyle w:val="Corpo"/>
        <w:tabs>
          <w:tab w:val="left" w:pos="847"/>
        </w:tabs>
        <w:spacing w:line="216" w:lineRule="exact"/>
        <w:ind w:left="469" w:firstLine="0"/>
        <w:rPr>
          <w:rStyle w:val="Hyperlink.5"/>
        </w:rPr>
      </w:pPr>
      <w:r>
        <w:rPr>
          <w:rStyle w:val="Nenhum"/>
          <w:sz w:val="20"/>
          <w:szCs w:val="20"/>
          <w:u w:val="single" w:color="0361c0"/>
        </w:rPr>
        <w:tab/>
      </w:r>
      <w:r>
        <w:rPr>
          <w:rStyle w:val="Nenhum"/>
          <w:spacing w:val="-1"/>
          <w:sz w:val="20"/>
          <w:szCs w:val="20"/>
          <w:rtl w:val="0"/>
        </w:rPr>
        <w:t xml:space="preserve"> </w:t>
      </w:r>
      <w:r>
        <w:rPr>
          <w:rStyle w:val="Hyperlink.5"/>
          <w:rtl w:val="0"/>
          <w:lang w:val="en-US"/>
        </w:rPr>
        <w:t>UNITED</w:t>
      </w:r>
      <w:r>
        <w:rPr>
          <w:rStyle w:val="Nenhum"/>
          <w:spacing w:val="-3"/>
          <w:sz w:val="20"/>
          <w:szCs w:val="20"/>
          <w:rtl w:val="0"/>
        </w:rPr>
        <w:t xml:space="preserve"> </w:t>
      </w:r>
      <w:r>
        <w:rPr>
          <w:rStyle w:val="Hyperlink.5"/>
          <w:rtl w:val="0"/>
          <w:lang w:val="en-US"/>
        </w:rPr>
        <w:t>NATIONS.</w:t>
      </w:r>
      <w:r>
        <w:rPr>
          <w:rStyle w:val="Nenhum"/>
          <w:spacing w:val="-2"/>
          <w:sz w:val="20"/>
          <w:szCs w:val="20"/>
          <w:rtl w:val="0"/>
        </w:rPr>
        <w:t xml:space="preserve"> </w:t>
      </w:r>
      <w:r>
        <w:rPr>
          <w:rStyle w:val="Hyperlink.5"/>
          <w:rtl w:val="0"/>
          <w:lang w:val="de-DE"/>
        </w:rPr>
        <w:t>Informe</w:t>
      </w:r>
      <w:r>
        <w:rPr>
          <w:rStyle w:val="Nenhum"/>
          <w:spacing w:val="-5"/>
          <w:sz w:val="20"/>
          <w:szCs w:val="20"/>
          <w:rtl w:val="0"/>
        </w:rPr>
        <w:t xml:space="preserve"> </w:t>
      </w:r>
      <w:r>
        <w:rPr>
          <w:rStyle w:val="Hyperlink.5"/>
          <w:rtl w:val="0"/>
        </w:rPr>
        <w:t>de</w:t>
      </w:r>
      <w:r>
        <w:rPr>
          <w:rStyle w:val="Nenhum"/>
          <w:spacing w:val="-3"/>
          <w:sz w:val="20"/>
          <w:szCs w:val="20"/>
          <w:rtl w:val="0"/>
        </w:rPr>
        <w:t xml:space="preserve"> </w:t>
      </w:r>
      <w:r>
        <w:rPr>
          <w:rStyle w:val="Hyperlink.5"/>
          <w:rtl w:val="0"/>
        </w:rPr>
        <w:t>la</w:t>
      </w:r>
      <w:r>
        <w:rPr>
          <w:rStyle w:val="Nenhum"/>
          <w:spacing w:val="-3"/>
          <w:sz w:val="20"/>
          <w:szCs w:val="20"/>
          <w:rtl w:val="0"/>
        </w:rPr>
        <w:t xml:space="preserve"> </w:t>
      </w:r>
      <w:r>
        <w:rPr>
          <w:rStyle w:val="Hyperlink.5"/>
          <w:rtl w:val="0"/>
          <w:lang w:val="it-IT"/>
        </w:rPr>
        <w:t>Relatora</w:t>
      </w:r>
      <w:r>
        <w:rPr>
          <w:rStyle w:val="Nenhum"/>
          <w:spacing w:val="-3"/>
          <w:sz w:val="20"/>
          <w:szCs w:val="20"/>
          <w:rtl w:val="0"/>
        </w:rPr>
        <w:t xml:space="preserve"> </w:t>
      </w:r>
      <w:r>
        <w:rPr>
          <w:rStyle w:val="Hyperlink.5"/>
          <w:rtl w:val="0"/>
          <w:lang w:val="es-ES_tradnl"/>
        </w:rPr>
        <w:t>Especial</w:t>
      </w:r>
      <w:r>
        <w:rPr>
          <w:rStyle w:val="Nenhum"/>
          <w:spacing w:val="-3"/>
          <w:sz w:val="20"/>
          <w:szCs w:val="20"/>
          <w:rtl w:val="0"/>
        </w:rPr>
        <w:t xml:space="preserve"> </w:t>
      </w:r>
      <w:r>
        <w:rPr>
          <w:rStyle w:val="Hyperlink.5"/>
          <w:rtl w:val="0"/>
          <w:lang w:val="pt-PT"/>
        </w:rPr>
        <w:t>sobre</w:t>
      </w:r>
      <w:r>
        <w:rPr>
          <w:rStyle w:val="Nenhum"/>
          <w:spacing w:val="-5"/>
          <w:sz w:val="20"/>
          <w:szCs w:val="20"/>
          <w:rtl w:val="0"/>
        </w:rPr>
        <w:t xml:space="preserve"> </w:t>
      </w:r>
      <w:r>
        <w:rPr>
          <w:rStyle w:val="Hyperlink.5"/>
          <w:rtl w:val="0"/>
        </w:rPr>
        <w:t>la</w:t>
      </w:r>
      <w:r>
        <w:rPr>
          <w:rStyle w:val="Nenhum"/>
          <w:spacing w:val="-3"/>
          <w:sz w:val="20"/>
          <w:szCs w:val="20"/>
          <w:rtl w:val="0"/>
        </w:rPr>
        <w:t xml:space="preserve"> </w:t>
      </w:r>
      <w:r>
        <w:rPr>
          <w:rStyle w:val="Hyperlink.5"/>
          <w:rtl w:val="0"/>
          <w:lang w:val="es-ES_tradnl"/>
        </w:rPr>
        <w:t>violencia</w:t>
      </w:r>
      <w:r>
        <w:rPr>
          <w:rStyle w:val="Nenhum"/>
          <w:spacing w:val="-3"/>
          <w:sz w:val="20"/>
          <w:szCs w:val="20"/>
          <w:rtl w:val="0"/>
        </w:rPr>
        <w:t xml:space="preserve"> </w:t>
      </w:r>
      <w:r>
        <w:rPr>
          <w:rStyle w:val="Hyperlink.5"/>
          <w:rtl w:val="0"/>
          <w:lang w:val="it-IT"/>
        </w:rPr>
        <w:t>contra</w:t>
      </w:r>
      <w:r>
        <w:rPr>
          <w:rStyle w:val="Nenhum"/>
          <w:spacing w:val="-3"/>
          <w:sz w:val="20"/>
          <w:szCs w:val="20"/>
          <w:rtl w:val="0"/>
        </w:rPr>
        <w:t xml:space="preserve"> </w:t>
      </w:r>
      <w:r>
        <w:rPr>
          <w:rStyle w:val="Hyperlink.5"/>
          <w:rtl w:val="0"/>
        </w:rPr>
        <w:t>las</w:t>
      </w:r>
      <w:r>
        <w:rPr>
          <w:rStyle w:val="Nenhum"/>
          <w:spacing w:val="-5"/>
          <w:sz w:val="20"/>
          <w:szCs w:val="20"/>
          <w:rtl w:val="0"/>
        </w:rPr>
        <w:t xml:space="preserve"> </w:t>
      </w:r>
      <w:r>
        <w:rPr>
          <w:rStyle w:val="Hyperlink.5"/>
          <w:rtl w:val="0"/>
          <w:lang w:val="es-ES_tradnl"/>
        </w:rPr>
        <w:t>mujeres</w:t>
      </w:r>
      <w:r>
        <w:rPr>
          <w:rStyle w:val="Nenhum"/>
          <w:spacing w:val="-5"/>
          <w:sz w:val="20"/>
          <w:szCs w:val="20"/>
          <w:rtl w:val="0"/>
        </w:rPr>
        <w:t xml:space="preserve"> </w:t>
      </w:r>
      <w:r>
        <w:rPr>
          <w:rStyle w:val="Hyperlink.5"/>
          <w:rtl w:val="0"/>
        </w:rPr>
        <w:t>y</w:t>
      </w:r>
      <w:r>
        <w:rPr>
          <w:rStyle w:val="Nenhum"/>
          <w:spacing w:val="-2"/>
          <w:sz w:val="20"/>
          <w:szCs w:val="20"/>
          <w:rtl w:val="0"/>
        </w:rPr>
        <w:t xml:space="preserve"> </w:t>
      </w:r>
      <w:r>
        <w:rPr>
          <w:rStyle w:val="Hyperlink.5"/>
          <w:rtl w:val="0"/>
        </w:rPr>
        <w:t>las</w:t>
      </w:r>
      <w:r>
        <w:rPr>
          <w:rStyle w:val="Nenhum"/>
          <w:spacing w:val="-5"/>
          <w:sz w:val="20"/>
          <w:szCs w:val="20"/>
          <w:rtl w:val="0"/>
        </w:rPr>
        <w:t xml:space="preserve"> </w:t>
      </w:r>
      <w:r>
        <w:rPr>
          <w:rStyle w:val="Hyperlink.5"/>
          <w:rtl w:val="0"/>
        </w:rPr>
        <w:t>ni</w:t>
      </w:r>
      <w:r>
        <w:rPr>
          <w:rStyle w:val="Hyperlink.5"/>
          <w:rtl w:val="0"/>
          <w:lang w:val="es-ES_tradnl"/>
        </w:rPr>
        <w:t>ñ</w:t>
      </w:r>
      <w:r>
        <w:rPr>
          <w:rStyle w:val="Hyperlink.5"/>
          <w:rtl w:val="0"/>
          <w:lang w:val="es-ES_tradnl"/>
        </w:rPr>
        <w:t>as,</w:t>
      </w:r>
      <w:r>
        <w:rPr>
          <w:rStyle w:val="Nenhum"/>
          <w:spacing w:val="-2"/>
          <w:sz w:val="20"/>
          <w:szCs w:val="20"/>
          <w:rtl w:val="0"/>
        </w:rPr>
        <w:t xml:space="preserve"> </w:t>
      </w:r>
      <w:r>
        <w:rPr>
          <w:rStyle w:val="Hyperlink.5"/>
          <w:rtl w:val="0"/>
          <w:lang w:val="es-ES_tradnl"/>
        </w:rPr>
        <w:t>sus</w:t>
      </w:r>
      <w:r>
        <w:rPr>
          <w:rStyle w:val="Nenhum"/>
          <w:spacing w:val="-5"/>
          <w:sz w:val="20"/>
          <w:szCs w:val="20"/>
          <w:rtl w:val="0"/>
        </w:rPr>
        <w:t xml:space="preserve"> </w:t>
      </w:r>
      <w:r>
        <w:rPr>
          <w:rStyle w:val="Hyperlink.5"/>
          <w:rtl w:val="0"/>
          <w:lang w:val="pt-PT"/>
        </w:rPr>
        <w:t>causas</w:t>
      </w:r>
      <w:r>
        <w:rPr>
          <w:rStyle w:val="Nenhum"/>
          <w:spacing w:val="-5"/>
          <w:sz w:val="20"/>
          <w:szCs w:val="20"/>
          <w:rtl w:val="0"/>
        </w:rPr>
        <w:t xml:space="preserve"> </w:t>
      </w:r>
      <w:r>
        <w:rPr>
          <w:rStyle w:val="Hyperlink.5"/>
          <w:rtl w:val="0"/>
        </w:rPr>
        <w:t>y</w:t>
      </w:r>
    </w:p>
    <w:p>
      <w:pPr>
        <w:pStyle w:val="Corpo"/>
        <w:spacing w:before="36"/>
        <w:ind w:left="608" w:firstLine="0"/>
        <w:rPr>
          <w:rStyle w:val="Hyperlink.5"/>
        </w:rPr>
      </w:pPr>
      <w:r>
        <w:rPr>
          <w:rStyle w:val="Nenhum"/>
          <w:spacing w:val="-1"/>
          <w:sz w:val="20"/>
          <w:szCs w:val="20"/>
          <w:rtl w:val="0"/>
          <w:lang w:val="es-ES_tradnl"/>
        </w:rPr>
        <w:t>consecuencias,</w:t>
      </w:r>
      <w:r>
        <w:rPr>
          <w:rStyle w:val="Nenhum"/>
          <w:spacing w:val="15"/>
          <w:sz w:val="20"/>
          <w:szCs w:val="20"/>
          <w:rtl w:val="0"/>
        </w:rPr>
        <w:t xml:space="preserve"> </w:t>
      </w:r>
      <w:r>
        <w:rPr>
          <w:rStyle w:val="Nenhum"/>
          <w:spacing w:val="-1"/>
          <w:sz w:val="20"/>
          <w:szCs w:val="20"/>
          <w:rtl w:val="0"/>
          <w:lang w:val="en-US"/>
        </w:rPr>
        <w:t>Reem</w:t>
      </w:r>
      <w:r>
        <w:rPr>
          <w:rStyle w:val="Nenhum"/>
          <w:spacing w:val="15"/>
          <w:sz w:val="20"/>
          <w:szCs w:val="20"/>
          <w:rtl w:val="0"/>
        </w:rPr>
        <w:t xml:space="preserve"> </w:t>
      </w:r>
      <w:r>
        <w:rPr>
          <w:rStyle w:val="Nenhum"/>
          <w:spacing w:val="-1"/>
          <w:sz w:val="20"/>
          <w:szCs w:val="20"/>
          <w:rtl w:val="0"/>
        </w:rPr>
        <w:t>Alsalem.</w:t>
      </w:r>
      <w:r>
        <w:rPr>
          <w:rStyle w:val="Nenhum"/>
          <w:spacing w:val="17"/>
          <w:sz w:val="20"/>
          <w:szCs w:val="20"/>
          <w:rtl w:val="0"/>
        </w:rPr>
        <w:t xml:space="preserve"> </w:t>
      </w:r>
      <w:r>
        <w:rPr>
          <w:rStyle w:val="Nenhum"/>
          <w:spacing w:val="-1"/>
          <w:sz w:val="20"/>
          <w:szCs w:val="20"/>
          <w:rtl w:val="0"/>
          <w:lang w:val="en-US"/>
        </w:rPr>
        <w:t>July</w:t>
      </w:r>
      <w:r>
        <w:rPr>
          <w:rStyle w:val="Nenhum"/>
          <w:spacing w:val="15"/>
          <w:sz w:val="20"/>
          <w:szCs w:val="20"/>
          <w:rtl w:val="0"/>
        </w:rPr>
        <w:t xml:space="preserve"> </w:t>
      </w:r>
      <w:r>
        <w:rPr>
          <w:rStyle w:val="Nenhum"/>
          <w:spacing w:val="-1"/>
          <w:sz w:val="20"/>
          <w:szCs w:val="20"/>
          <w:rtl w:val="0"/>
        </w:rPr>
        <w:t>2023.</w:t>
      </w:r>
      <w:r>
        <w:rPr>
          <w:rStyle w:val="Nenhum"/>
          <w:spacing w:val="17"/>
          <w:sz w:val="20"/>
          <w:szCs w:val="20"/>
          <w:rtl w:val="0"/>
        </w:rPr>
        <w:t xml:space="preserve"> </w:t>
      </w:r>
      <w:r>
        <w:rPr>
          <w:rStyle w:val="Nenhum"/>
          <w:spacing w:val="-1"/>
          <w:sz w:val="20"/>
          <w:szCs w:val="20"/>
          <w:rtl w:val="0"/>
          <w:lang w:val="en-US"/>
        </w:rPr>
        <w:t>A/HRC/53/36.</w:t>
      </w:r>
      <w:r>
        <w:rPr>
          <w:rStyle w:val="Nenhum"/>
          <w:spacing w:val="15"/>
          <w:sz w:val="20"/>
          <w:szCs w:val="20"/>
          <w:rtl w:val="0"/>
        </w:rPr>
        <w:t xml:space="preserve"> </w:t>
      </w:r>
      <w:r>
        <w:rPr>
          <w:rStyle w:val="Hyperlink.4"/>
          <w:rtl w:val="0"/>
          <w:lang w:val="de-DE"/>
        </w:rPr>
        <w:t>https://</w:t>
      </w:r>
      <w:r>
        <w:rPr>
          <w:rStyle w:val="Hyperlink.4"/>
        </w:rPr>
        <w:fldChar w:fldCharType="begin" w:fldLock="0"/>
      </w:r>
      <w:r>
        <w:rPr>
          <w:rStyle w:val="Hyperlink.4"/>
        </w:rPr>
        <w:instrText xml:space="preserve"> HYPERLINK "http://www.ohchr.org/es/documents/thematic-reports/ahrc5336-custody"</w:instrText>
      </w:r>
      <w:r>
        <w:rPr>
          <w:rStyle w:val="Hyperlink.4"/>
        </w:rPr>
        <w:fldChar w:fldCharType="separate" w:fldLock="0"/>
      </w:r>
      <w:r>
        <w:rPr>
          <w:rStyle w:val="Hyperlink.4"/>
          <w:rtl w:val="0"/>
          <w:lang w:val="en-US"/>
        </w:rPr>
        <w:t>www.ohchr.org/es/documents/thematic-reports/ahrc5336-</w:t>
      </w:r>
      <w:r>
        <w:rPr>
          <w:rStyle w:val="Nenhum"/>
          <w:outline w:val="0"/>
          <w:color w:val="0461c1"/>
          <w:spacing w:val="15"/>
          <w:sz w:val="20"/>
          <w:szCs w:val="20"/>
          <w:u w:val="single" w:color="0461c1"/>
          <w:rtl w:val="0"/>
          <w14:textFill>
            <w14:solidFill>
              <w14:srgbClr w14:val="0461C1"/>
            </w14:solidFill>
          </w14:textFill>
        </w:rPr>
        <w:t xml:space="preserve"> </w:t>
      </w:r>
      <w:r>
        <w:rPr>
          <w:rStyle w:val="Hyperlink.4"/>
          <w:rtl w:val="0"/>
          <w:lang w:val="en-US"/>
        </w:rPr>
        <w:t>custody</w:t>
      </w:r>
      <w:r>
        <w:rPr/>
        <w:fldChar w:fldCharType="end" w:fldLock="0"/>
      </w:r>
    </w:p>
    <w:p>
      <w:pPr>
        <w:pStyle w:val="Corpo"/>
        <w:spacing w:before="39"/>
        <w:ind w:left="608" w:firstLine="0"/>
        <w:rPr>
          <w:rStyle w:val="Hyperlink.5"/>
        </w:rPr>
      </w:pPr>
      <w:r>
        <w:rPr>
          <w:rStyle w:val="Hyperlink.4"/>
          <w:rtl w:val="0"/>
          <w:lang w:val="en-US"/>
        </w:rPr>
        <w:t>-violence-against-women-and-violence-against-children</w:t>
      </w:r>
    </w:p>
    <w:p>
      <w:pPr>
        <w:pStyle w:val="Corpo"/>
        <w:spacing w:before="9" w:line="194" w:lineRule="exact"/>
        <w:ind w:left="467" w:firstLine="0"/>
        <w:rPr>
          <w:rStyle w:val="Nenhum"/>
          <w:sz w:val="18"/>
          <w:szCs w:val="18"/>
        </w:rPr>
      </w:pPr>
      <w:r>
        <w:rPr>
          <w:rStyle w:val="Nenhum"/>
          <w:outline w:val="0"/>
          <w:color w:val="538dd4"/>
          <w:spacing w:val="-4"/>
          <w:sz w:val="18"/>
          <w:szCs w:val="18"/>
          <w:u w:color="538dd4"/>
          <w:rtl w:val="0"/>
          <w:lang w:val="pt-PT"/>
          <w14:textFill>
            <w14:solidFill>
              <w14:srgbClr w14:val="538DD4"/>
            </w14:solidFill>
          </w14:textFill>
        </w:rPr>
        <w:t>[37]</w:t>
      </w:r>
    </w:p>
    <w:p>
      <w:pPr>
        <w:pStyle w:val="Corpo"/>
        <w:tabs>
          <w:tab w:val="left" w:pos="847"/>
        </w:tabs>
        <w:spacing w:line="217" w:lineRule="exact"/>
        <w:ind w:left="469" w:firstLine="0"/>
        <w:rPr>
          <w:rStyle w:val="Hyperlink.5"/>
        </w:rPr>
      </w:pPr>
      <w:r>
        <w:rPr>
          <w:rStyle w:val="Nenhum"/>
          <w:sz w:val="20"/>
          <w:szCs w:val="20"/>
          <w:u w:val="single" w:color="0361c0"/>
        </w:rPr>
        <w:tab/>
      </w:r>
      <w:r>
        <w:rPr>
          <w:rStyle w:val="Hyperlink.5"/>
          <w:rtl w:val="0"/>
        </w:rPr>
        <w:t>Under</w:t>
      </w:r>
      <w:r>
        <w:rPr>
          <w:rStyle w:val="Nenhum"/>
          <w:spacing w:val="-5"/>
          <w:sz w:val="20"/>
          <w:szCs w:val="20"/>
          <w:rtl w:val="0"/>
        </w:rPr>
        <w:t xml:space="preserve"> </w:t>
      </w:r>
      <w:r>
        <w:rPr>
          <w:rStyle w:val="Hyperlink.5"/>
          <w:rtl w:val="0"/>
          <w:lang w:val="en-US"/>
        </w:rPr>
        <w:t>Resolution</w:t>
      </w:r>
      <w:r>
        <w:rPr>
          <w:rStyle w:val="Nenhum"/>
          <w:spacing w:val="-5"/>
          <w:sz w:val="20"/>
          <w:szCs w:val="20"/>
          <w:rtl w:val="0"/>
        </w:rPr>
        <w:t xml:space="preserve"> </w:t>
      </w:r>
      <w:r>
        <w:rPr>
          <w:rStyle w:val="Nenhum"/>
          <w:spacing w:val="-3"/>
          <w:sz w:val="20"/>
          <w:szCs w:val="20"/>
          <w:rtl w:val="0"/>
        </w:rPr>
        <w:t>50/7.</w:t>
      </w:r>
    </w:p>
    <w:p>
      <w:pPr>
        <w:pStyle w:val="Corpo"/>
        <w:spacing w:line="193" w:lineRule="exact"/>
        <w:ind w:left="467" w:firstLine="0"/>
        <w:rPr>
          <w:rStyle w:val="Nenhum"/>
          <w:sz w:val="18"/>
          <w:szCs w:val="18"/>
        </w:rPr>
      </w:pPr>
      <w:r>
        <w:rPr>
          <w:rStyle w:val="Nenhum"/>
          <w:outline w:val="0"/>
          <w:color w:val="538dd4"/>
          <w:spacing w:val="-4"/>
          <w:sz w:val="18"/>
          <w:szCs w:val="18"/>
          <w:u w:color="538dd4"/>
          <w:rtl w:val="0"/>
          <w:lang w:val="pt-PT"/>
          <w14:textFill>
            <w14:solidFill>
              <w14:srgbClr w14:val="538DD4"/>
            </w14:solidFill>
          </w14:textFill>
        </w:rPr>
        <w:t>[38]</w:t>
      </w:r>
    </w:p>
    <w:p>
      <w:pPr>
        <w:pStyle w:val="Corpo"/>
        <w:tabs>
          <w:tab w:val="left" w:pos="800"/>
        </w:tabs>
        <w:spacing w:line="216" w:lineRule="exact"/>
        <w:ind w:left="469" w:firstLine="0"/>
        <w:rPr>
          <w:rStyle w:val="Hyperlink.5"/>
        </w:rPr>
      </w:pPr>
      <w:r>
        <w:rPr>
          <w:rStyle w:val="Nenhum"/>
          <w:sz w:val="20"/>
          <w:szCs w:val="20"/>
          <w:u w:val="single" w:color="0361c0"/>
        </w:rPr>
        <w:tab/>
      </w:r>
      <w:r>
        <w:rPr>
          <w:rStyle w:val="Hyperlink.5"/>
          <w:rtl w:val="0"/>
          <w:lang w:val="en-US"/>
        </w:rPr>
        <w:t>UNITED</w:t>
      </w:r>
      <w:r>
        <w:rPr>
          <w:rStyle w:val="Nenhum"/>
          <w:spacing w:val="-5"/>
          <w:sz w:val="20"/>
          <w:szCs w:val="20"/>
          <w:rtl w:val="0"/>
        </w:rPr>
        <w:t xml:space="preserve"> </w:t>
      </w:r>
      <w:r>
        <w:rPr>
          <w:rStyle w:val="Hyperlink.5"/>
          <w:rtl w:val="0"/>
          <w:lang w:val="en-US"/>
        </w:rPr>
        <w:t>NATIONS.</w:t>
      </w:r>
      <w:r>
        <w:rPr>
          <w:rStyle w:val="Nenhum"/>
          <w:spacing w:val="-3"/>
          <w:sz w:val="20"/>
          <w:szCs w:val="20"/>
          <w:rtl w:val="0"/>
        </w:rPr>
        <w:t xml:space="preserve"> </w:t>
      </w:r>
      <w:r>
        <w:rPr>
          <w:rStyle w:val="Hyperlink.5"/>
          <w:rtl w:val="0"/>
          <w:lang w:val="en-US"/>
        </w:rPr>
        <w:t>Mandates</w:t>
      </w:r>
      <w:r>
        <w:rPr>
          <w:rStyle w:val="Nenhum"/>
          <w:spacing w:val="-7"/>
          <w:sz w:val="20"/>
          <w:szCs w:val="20"/>
          <w:rtl w:val="0"/>
        </w:rPr>
        <w:t xml:space="preserve"> </w:t>
      </w:r>
      <w:r>
        <w:rPr>
          <w:rStyle w:val="Hyperlink.5"/>
          <w:rtl w:val="0"/>
          <w:lang w:val="en-US"/>
        </w:rPr>
        <w:t>of</w:t>
      </w:r>
      <w:r>
        <w:rPr>
          <w:rStyle w:val="Nenhum"/>
          <w:spacing w:val="-3"/>
          <w:sz w:val="20"/>
          <w:szCs w:val="20"/>
          <w:rtl w:val="0"/>
        </w:rPr>
        <w:t xml:space="preserve"> </w:t>
      </w:r>
      <w:r>
        <w:rPr>
          <w:rStyle w:val="Hyperlink.5"/>
          <w:rtl w:val="0"/>
          <w:lang w:val="en-US"/>
        </w:rPr>
        <w:t>the</w:t>
      </w:r>
      <w:r>
        <w:rPr>
          <w:rStyle w:val="Nenhum"/>
          <w:spacing w:val="-5"/>
          <w:sz w:val="20"/>
          <w:szCs w:val="20"/>
          <w:rtl w:val="0"/>
        </w:rPr>
        <w:t xml:space="preserve"> </w:t>
      </w:r>
      <w:r>
        <w:rPr>
          <w:rStyle w:val="Hyperlink.5"/>
          <w:rtl w:val="0"/>
          <w:lang w:val="it-IT"/>
        </w:rPr>
        <w:t>Special</w:t>
      </w:r>
      <w:r>
        <w:rPr>
          <w:rStyle w:val="Nenhum"/>
          <w:spacing w:val="-5"/>
          <w:sz w:val="20"/>
          <w:szCs w:val="20"/>
          <w:rtl w:val="0"/>
        </w:rPr>
        <w:t xml:space="preserve"> </w:t>
      </w:r>
      <w:r>
        <w:rPr>
          <w:rStyle w:val="Hyperlink.5"/>
          <w:rtl w:val="0"/>
          <w:lang w:val="fr-FR"/>
        </w:rPr>
        <w:t>Rapporteur</w:t>
      </w:r>
      <w:r>
        <w:rPr>
          <w:rStyle w:val="Nenhum"/>
          <w:spacing w:val="-3"/>
          <w:sz w:val="20"/>
          <w:szCs w:val="20"/>
          <w:rtl w:val="0"/>
        </w:rPr>
        <w:t xml:space="preserve"> </w:t>
      </w:r>
      <w:r>
        <w:rPr>
          <w:rStyle w:val="Hyperlink.5"/>
          <w:rtl w:val="0"/>
        </w:rPr>
        <w:t>on</w:t>
      </w:r>
      <w:r>
        <w:rPr>
          <w:rStyle w:val="Nenhum"/>
          <w:spacing w:val="-5"/>
          <w:sz w:val="20"/>
          <w:szCs w:val="20"/>
          <w:rtl w:val="0"/>
        </w:rPr>
        <w:t xml:space="preserve"> </w:t>
      </w:r>
      <w:r>
        <w:rPr>
          <w:rStyle w:val="Hyperlink.5"/>
          <w:rtl w:val="0"/>
          <w:lang w:val="fr-FR"/>
        </w:rPr>
        <w:t>violence</w:t>
      </w:r>
      <w:r>
        <w:rPr>
          <w:rStyle w:val="Nenhum"/>
          <w:spacing w:val="-5"/>
          <w:sz w:val="20"/>
          <w:szCs w:val="20"/>
          <w:rtl w:val="0"/>
        </w:rPr>
        <w:t xml:space="preserve"> </w:t>
      </w:r>
      <w:r>
        <w:rPr>
          <w:rStyle w:val="Hyperlink.5"/>
          <w:rtl w:val="0"/>
          <w:lang w:val="en-US"/>
        </w:rPr>
        <w:t>against</w:t>
      </w:r>
      <w:r>
        <w:rPr>
          <w:rStyle w:val="Nenhum"/>
          <w:spacing w:val="-5"/>
          <w:sz w:val="20"/>
          <w:szCs w:val="20"/>
          <w:rtl w:val="0"/>
        </w:rPr>
        <w:t xml:space="preserve"> </w:t>
      </w:r>
      <w:r>
        <w:rPr>
          <w:rStyle w:val="Hyperlink.5"/>
          <w:rtl w:val="0"/>
          <w:lang w:val="en-US"/>
        </w:rPr>
        <w:t>women</w:t>
      </w:r>
      <w:r>
        <w:rPr>
          <w:rStyle w:val="Nenhum"/>
          <w:spacing w:val="-5"/>
          <w:sz w:val="20"/>
          <w:szCs w:val="20"/>
          <w:rtl w:val="0"/>
        </w:rPr>
        <w:t xml:space="preserve"> </w:t>
      </w:r>
      <w:r>
        <w:rPr>
          <w:rStyle w:val="Hyperlink.5"/>
          <w:rtl w:val="0"/>
        </w:rPr>
        <w:t>and</w:t>
      </w:r>
      <w:r>
        <w:rPr>
          <w:rStyle w:val="Nenhum"/>
          <w:spacing w:val="-5"/>
          <w:sz w:val="20"/>
          <w:szCs w:val="20"/>
          <w:rtl w:val="0"/>
        </w:rPr>
        <w:t xml:space="preserve"> </w:t>
      </w:r>
      <w:r>
        <w:rPr>
          <w:rStyle w:val="Hyperlink.5"/>
          <w:rtl w:val="0"/>
          <w:lang w:val="en-US"/>
        </w:rPr>
        <w:t>girls,</w:t>
      </w:r>
      <w:r>
        <w:rPr>
          <w:rStyle w:val="Nenhum"/>
          <w:spacing w:val="-3"/>
          <w:sz w:val="20"/>
          <w:szCs w:val="20"/>
          <w:rtl w:val="0"/>
        </w:rPr>
        <w:t xml:space="preserve"> </w:t>
      </w:r>
      <w:r>
        <w:rPr>
          <w:rStyle w:val="Hyperlink.5"/>
          <w:rtl w:val="0"/>
          <w:lang w:val="en-US"/>
        </w:rPr>
        <w:t>its</w:t>
      </w:r>
      <w:r>
        <w:rPr>
          <w:rStyle w:val="Nenhum"/>
          <w:spacing w:val="-7"/>
          <w:sz w:val="20"/>
          <w:szCs w:val="20"/>
          <w:rtl w:val="0"/>
        </w:rPr>
        <w:t xml:space="preserve"> </w:t>
      </w:r>
      <w:r>
        <w:rPr>
          <w:rStyle w:val="Hyperlink.5"/>
          <w:rtl w:val="0"/>
          <w:lang w:val="en-US"/>
        </w:rPr>
        <w:t>causes</w:t>
      </w:r>
      <w:r>
        <w:rPr>
          <w:rStyle w:val="Nenhum"/>
          <w:spacing w:val="-5"/>
          <w:sz w:val="20"/>
          <w:szCs w:val="20"/>
          <w:rtl w:val="0"/>
        </w:rPr>
        <w:t xml:space="preserve"> </w:t>
      </w:r>
      <w:r>
        <w:rPr>
          <w:rStyle w:val="Hyperlink.5"/>
          <w:rtl w:val="0"/>
        </w:rPr>
        <w:t>and</w:t>
      </w:r>
      <w:r>
        <w:rPr>
          <w:rStyle w:val="Nenhum"/>
          <w:spacing w:val="-3"/>
          <w:sz w:val="20"/>
          <w:szCs w:val="20"/>
          <w:rtl w:val="0"/>
        </w:rPr>
        <w:t xml:space="preserve"> </w:t>
      </w:r>
      <w:r>
        <w:rPr>
          <w:rStyle w:val="Nenhum"/>
          <w:spacing w:val="-1"/>
          <w:sz w:val="20"/>
          <w:szCs w:val="20"/>
          <w:rtl w:val="0"/>
          <w:lang w:val="en-US"/>
        </w:rPr>
        <w:t>consequences;</w:t>
      </w:r>
    </w:p>
    <w:p>
      <w:pPr>
        <w:pStyle w:val="Corpo"/>
        <w:spacing w:before="37" w:line="278" w:lineRule="auto"/>
        <w:ind w:left="608" w:right="213" w:firstLine="0"/>
        <w:jc w:val="both"/>
        <w:rPr>
          <w:rStyle w:val="Hyperlink.5"/>
        </w:rPr>
      </w:pPr>
      <w:r>
        <w:rPr>
          <w:rStyle w:val="Hyperlink.5"/>
          <w:rtl w:val="0"/>
          <w:lang w:val="en-US"/>
        </w:rPr>
        <w:t xml:space="preserve">the Special Rapporteur on the right of everyone to the enjoyment of the highest attainable standard of physical and mental health and the Working Group on discrimination against women and girls. AL BRA 10/2022. Available at: </w:t>
      </w:r>
      <w:r>
        <w:rPr>
          <w:rStyle w:val="Hyperlink.4"/>
          <w:rtl w:val="0"/>
          <w:lang w:val="en-US"/>
        </w:rPr>
        <w:t>https://spcommreports.ohchr.org/TMResultsBase/DownLoadPublicCommunicationFile?gId=27626</w:t>
      </w:r>
      <w:r>
        <w:rPr>
          <w:rStyle w:val="Nenhum"/>
          <w:spacing w:val="-1"/>
          <w:sz w:val="20"/>
          <w:szCs w:val="20"/>
          <w:rtl w:val="0"/>
        </w:rPr>
        <w:t>.</w:t>
      </w:r>
    </w:p>
    <w:p>
      <w:pPr>
        <w:pStyle w:val="Corpo"/>
        <w:spacing w:before="133" w:line="193" w:lineRule="exact"/>
        <w:ind w:left="474" w:firstLine="0"/>
        <w:rPr>
          <w:rStyle w:val="Nenhum"/>
          <w:sz w:val="18"/>
          <w:szCs w:val="18"/>
        </w:rPr>
      </w:pPr>
      <w:r>
        <w:rPr>
          <w:rStyle w:val="Nenhum"/>
          <w:outline w:val="0"/>
          <w:color w:val="538dd4"/>
          <w:spacing w:val="-4"/>
          <w:sz w:val="18"/>
          <w:szCs w:val="18"/>
          <w:u w:color="538dd4"/>
          <w:rtl w:val="0"/>
          <w:lang w:val="pt-PT"/>
          <w14:textFill>
            <w14:solidFill>
              <w14:srgbClr w14:val="538DD4"/>
            </w14:solidFill>
          </w14:textFill>
        </w:rPr>
        <w:t>[39]</w:t>
      </w:r>
    </w:p>
    <w:p>
      <w:pPr>
        <w:pStyle w:val="Corpo"/>
        <w:tabs>
          <w:tab w:val="left" w:pos="846"/>
        </w:tabs>
        <w:spacing w:line="215" w:lineRule="exact"/>
        <w:ind w:left="476" w:firstLine="0"/>
        <w:rPr>
          <w:rStyle w:val="Hyperlink.5"/>
        </w:rPr>
      </w:pPr>
      <w:r>
        <w:rPr>
          <w:rStyle w:val="Nenhum"/>
          <w:sz w:val="20"/>
          <w:szCs w:val="20"/>
          <w:u w:val="single" w:color="0361c0"/>
        </w:rPr>
        <w:tab/>
      </w:r>
      <w:r>
        <w:rPr>
          <w:rStyle w:val="Hyperlink.5"/>
          <w:rtl w:val="0"/>
          <w:lang w:val="en-US"/>
        </w:rPr>
        <w:t>Some</w:t>
      </w:r>
      <w:r>
        <w:rPr>
          <w:rStyle w:val="Nenhum"/>
          <w:spacing w:val="-7"/>
          <w:sz w:val="20"/>
          <w:szCs w:val="20"/>
          <w:rtl w:val="0"/>
        </w:rPr>
        <w:t xml:space="preserve"> </w:t>
      </w:r>
      <w:r>
        <w:rPr>
          <w:rStyle w:val="Hyperlink.5"/>
          <w:rtl w:val="0"/>
          <w:lang w:val="en-US"/>
        </w:rPr>
        <w:t>of</w:t>
      </w:r>
      <w:r>
        <w:rPr>
          <w:rStyle w:val="Nenhum"/>
          <w:spacing w:val="-5"/>
          <w:sz w:val="20"/>
          <w:szCs w:val="20"/>
          <w:rtl w:val="0"/>
        </w:rPr>
        <w:t xml:space="preserve"> </w:t>
      </w:r>
      <w:r>
        <w:rPr>
          <w:rStyle w:val="Hyperlink.5"/>
          <w:rtl w:val="0"/>
          <w:lang w:val="en-US"/>
        </w:rPr>
        <w:t>the</w:t>
      </w:r>
      <w:r>
        <w:rPr>
          <w:rStyle w:val="Nenhum"/>
          <w:spacing w:val="-7"/>
          <w:sz w:val="20"/>
          <w:szCs w:val="20"/>
          <w:rtl w:val="0"/>
        </w:rPr>
        <w:t xml:space="preserve"> </w:t>
      </w:r>
      <w:r>
        <w:rPr>
          <w:rStyle w:val="Hyperlink.5"/>
          <w:rtl w:val="0"/>
          <w:lang w:val="fr-FR"/>
        </w:rPr>
        <w:t>participants:</w:t>
      </w:r>
      <w:r>
        <w:rPr>
          <w:rStyle w:val="Nenhum"/>
          <w:spacing w:val="-7"/>
          <w:sz w:val="20"/>
          <w:szCs w:val="20"/>
          <w:rtl w:val="0"/>
        </w:rPr>
        <w:t xml:space="preserve"> </w:t>
      </w:r>
      <w:r>
        <w:rPr>
          <w:rStyle w:val="Hyperlink.5"/>
          <w:rtl w:val="0"/>
          <w:lang w:val="pt-PT"/>
        </w:rPr>
        <w:t>Associa</w:t>
      </w:r>
      <w:r>
        <w:rPr>
          <w:rStyle w:val="Hyperlink.5"/>
          <w:rtl w:val="0"/>
          <w:lang w:val="pt-PT"/>
        </w:rPr>
        <w:t>çã</w:t>
      </w:r>
      <w:r>
        <w:rPr>
          <w:rStyle w:val="Hyperlink.5"/>
          <w:rtl w:val="0"/>
        </w:rPr>
        <w:t>o</w:t>
      </w:r>
      <w:r>
        <w:rPr>
          <w:rStyle w:val="Nenhum"/>
          <w:spacing w:val="-5"/>
          <w:sz w:val="20"/>
          <w:szCs w:val="20"/>
          <w:rtl w:val="0"/>
        </w:rPr>
        <w:t xml:space="preserve"> </w:t>
      </w:r>
      <w:r>
        <w:rPr>
          <w:rStyle w:val="Hyperlink.5"/>
          <w:rtl w:val="0"/>
          <w:lang w:val="es-ES_tradnl"/>
        </w:rPr>
        <w:t>Anjos,</w:t>
      </w:r>
      <w:r>
        <w:rPr>
          <w:rStyle w:val="Nenhum"/>
          <w:spacing w:val="-5"/>
          <w:sz w:val="20"/>
          <w:szCs w:val="20"/>
          <w:rtl w:val="0"/>
        </w:rPr>
        <w:t xml:space="preserve"> </w:t>
      </w:r>
      <w:r>
        <w:rPr>
          <w:rStyle w:val="Hyperlink.5"/>
          <w:rtl w:val="0"/>
        </w:rPr>
        <w:t>Voz</w:t>
      </w:r>
      <w:r>
        <w:rPr>
          <w:rStyle w:val="Nenhum"/>
          <w:spacing w:val="-5"/>
          <w:sz w:val="20"/>
          <w:szCs w:val="20"/>
          <w:rtl w:val="0"/>
        </w:rPr>
        <w:t xml:space="preserve"> </w:t>
      </w:r>
      <w:r>
        <w:rPr>
          <w:rStyle w:val="Hyperlink.5"/>
          <w:rtl w:val="0"/>
          <w:lang w:val="sv-SE"/>
        </w:rPr>
        <w:t>Materna,</w:t>
      </w:r>
      <w:r>
        <w:rPr>
          <w:rStyle w:val="Nenhum"/>
          <w:spacing w:val="-7"/>
          <w:sz w:val="20"/>
          <w:szCs w:val="20"/>
          <w:rtl w:val="0"/>
        </w:rPr>
        <w:t xml:space="preserve"> </w:t>
      </w:r>
      <w:r>
        <w:rPr>
          <w:rStyle w:val="Hyperlink.5"/>
          <w:rtl w:val="0"/>
          <w:lang w:val="pt-PT"/>
        </w:rPr>
        <w:t>Brasil</w:t>
      </w:r>
      <w:r>
        <w:rPr>
          <w:rStyle w:val="Nenhum"/>
          <w:spacing w:val="-5"/>
          <w:sz w:val="20"/>
          <w:szCs w:val="20"/>
          <w:rtl w:val="0"/>
        </w:rPr>
        <w:t xml:space="preserve"> </w:t>
      </w:r>
      <w:r>
        <w:rPr>
          <w:rStyle w:val="Hyperlink.5"/>
          <w:rtl w:val="0"/>
          <w:lang w:val="it-IT"/>
        </w:rPr>
        <w:t>contra</w:t>
      </w:r>
      <w:r>
        <w:rPr>
          <w:rStyle w:val="Nenhum"/>
          <w:spacing w:val="-5"/>
          <w:sz w:val="20"/>
          <w:szCs w:val="20"/>
          <w:rtl w:val="0"/>
        </w:rPr>
        <w:t xml:space="preserve"> </w:t>
      </w:r>
      <w:r>
        <w:rPr>
          <w:rStyle w:val="Hyperlink.5"/>
          <w:rtl w:val="0"/>
        </w:rPr>
        <w:t>SAP-BCS</w:t>
      </w:r>
      <w:r>
        <w:rPr>
          <w:rStyle w:val="Nenhum"/>
          <w:spacing w:val="-5"/>
          <w:sz w:val="20"/>
          <w:szCs w:val="20"/>
          <w:rtl w:val="0"/>
        </w:rPr>
        <w:t xml:space="preserve"> </w:t>
      </w:r>
      <w:r>
        <w:rPr>
          <w:rStyle w:val="Nenhum"/>
          <w:spacing w:val="-3"/>
          <w:sz w:val="20"/>
          <w:szCs w:val="20"/>
          <w:rtl w:val="0"/>
        </w:rPr>
        <w:t>etc.</w:t>
      </w:r>
    </w:p>
    <w:p>
      <w:pPr>
        <w:pStyle w:val="Corpo"/>
        <w:spacing w:line="196" w:lineRule="exact"/>
        <w:ind w:left="467" w:firstLine="0"/>
        <w:rPr>
          <w:rStyle w:val="Nenhum"/>
          <w:sz w:val="18"/>
          <w:szCs w:val="18"/>
        </w:rPr>
      </w:pPr>
      <w:r>
        <w:rPr>
          <w:rStyle w:val="Nenhum"/>
          <w:outline w:val="0"/>
          <w:color w:val="538dd4"/>
          <w:spacing w:val="-4"/>
          <w:sz w:val="18"/>
          <w:szCs w:val="18"/>
          <w:u w:color="538dd4"/>
          <w:rtl w:val="0"/>
          <w:lang w:val="pt-PT"/>
          <w14:textFill>
            <w14:solidFill>
              <w14:srgbClr w14:val="538DD4"/>
            </w14:solidFill>
          </w14:textFill>
        </w:rPr>
        <w:t>[40]</w:t>
      </w:r>
    </w:p>
    <w:p>
      <w:pPr>
        <w:pStyle w:val="Corpo"/>
        <w:tabs>
          <w:tab w:val="left" w:pos="847"/>
        </w:tabs>
        <w:spacing w:line="219" w:lineRule="exact"/>
        <w:ind w:left="469" w:firstLine="0"/>
        <w:rPr>
          <w:rStyle w:val="Hyperlink.5"/>
        </w:rPr>
      </w:pPr>
      <w:r>
        <w:rPr>
          <w:rStyle w:val="Nenhum"/>
          <w:sz w:val="20"/>
          <w:szCs w:val="20"/>
          <w:u w:val="single" w:color="0361c0"/>
        </w:rPr>
        <w:tab/>
      </w:r>
      <w:r>
        <w:rPr>
          <w:rStyle w:val="Nenhum"/>
          <w:spacing w:val="40"/>
          <w:sz w:val="20"/>
          <w:szCs w:val="20"/>
          <w:rtl w:val="0"/>
        </w:rPr>
        <w:t xml:space="preserve"> </w:t>
      </w:r>
      <w:r>
        <w:rPr>
          <w:rStyle w:val="Hyperlink.5"/>
          <w:rtl w:val="0"/>
          <w:lang w:val="en-US"/>
        </w:rPr>
        <w:t>MINISTRY</w:t>
      </w:r>
      <w:r>
        <w:rPr>
          <w:rStyle w:val="Nenhum"/>
          <w:spacing w:val="0"/>
          <w:sz w:val="20"/>
          <w:szCs w:val="20"/>
          <w:rtl w:val="0"/>
        </w:rPr>
        <w:t xml:space="preserve"> </w:t>
      </w:r>
      <w:r>
        <w:rPr>
          <w:rStyle w:val="Hyperlink.5"/>
          <w:rtl w:val="0"/>
          <w:lang w:val="en-US"/>
        </w:rPr>
        <w:t>OF</w:t>
      </w:r>
      <w:r>
        <w:rPr>
          <w:rStyle w:val="Nenhum"/>
          <w:spacing w:val="0"/>
          <w:sz w:val="20"/>
          <w:szCs w:val="20"/>
          <w:rtl w:val="0"/>
        </w:rPr>
        <w:t xml:space="preserve"> </w:t>
      </w:r>
      <w:r>
        <w:rPr>
          <w:rStyle w:val="Hyperlink.5"/>
          <w:rtl w:val="0"/>
          <w:lang w:val="en-US"/>
        </w:rPr>
        <w:t>HEALTH. RECOMMENDATION</w:t>
      </w:r>
      <w:r>
        <w:rPr>
          <w:rStyle w:val="Nenhum"/>
          <w:spacing w:val="0"/>
          <w:sz w:val="20"/>
          <w:szCs w:val="20"/>
          <w:rtl w:val="0"/>
        </w:rPr>
        <w:t xml:space="preserve"> </w:t>
      </w:r>
      <w:r>
        <w:rPr>
          <w:rStyle w:val="Hyperlink.5"/>
          <w:rtl w:val="0"/>
          <w:lang w:val="en-US"/>
        </w:rPr>
        <w:t>No. 003, OF</w:t>
      </w:r>
      <w:r>
        <w:rPr>
          <w:rStyle w:val="Nenhum"/>
          <w:spacing w:val="0"/>
          <w:sz w:val="20"/>
          <w:szCs w:val="20"/>
          <w:rtl w:val="0"/>
        </w:rPr>
        <w:t xml:space="preserve"> </w:t>
      </w:r>
      <w:r>
        <w:rPr>
          <w:rStyle w:val="Hyperlink.5"/>
          <w:rtl w:val="0"/>
          <w:lang w:val="en-US"/>
        </w:rPr>
        <w:t>FEBRUARY</w:t>
      </w:r>
      <w:r>
        <w:rPr>
          <w:rStyle w:val="Nenhum"/>
          <w:spacing w:val="0"/>
          <w:sz w:val="20"/>
          <w:szCs w:val="20"/>
          <w:rtl w:val="0"/>
        </w:rPr>
        <w:t xml:space="preserve"> </w:t>
      </w:r>
      <w:r>
        <w:rPr>
          <w:rStyle w:val="Hyperlink.5"/>
          <w:rtl w:val="0"/>
        </w:rPr>
        <w:t>11, 2022.</w:t>
      </w:r>
      <w:r>
        <w:rPr>
          <w:rStyle w:val="Nenhum"/>
          <w:spacing w:val="-5"/>
          <w:sz w:val="20"/>
          <w:szCs w:val="20"/>
          <w:rtl w:val="0"/>
        </w:rPr>
        <w:t xml:space="preserve"> </w:t>
      </w:r>
      <w:r>
        <w:rPr>
          <w:rStyle w:val="Hyperlink.5"/>
          <w:rtl w:val="0"/>
          <w:lang w:val="en-US"/>
        </w:rPr>
        <w:t>Available</w:t>
      </w:r>
      <w:r>
        <w:rPr>
          <w:rStyle w:val="Nenhum"/>
          <w:spacing w:val="0"/>
          <w:sz w:val="20"/>
          <w:szCs w:val="20"/>
          <w:rtl w:val="0"/>
        </w:rPr>
        <w:t xml:space="preserve"> </w:t>
      </w:r>
      <w:r>
        <w:rPr>
          <w:rStyle w:val="Hyperlink.5"/>
          <w:rtl w:val="0"/>
          <w:lang w:val="en-US"/>
        </w:rPr>
        <w:t>at:</w:t>
      </w:r>
    </w:p>
    <w:p>
      <w:pPr>
        <w:pStyle w:val="Corpo"/>
        <w:spacing w:before="38"/>
        <w:ind w:left="474" w:right="2073" w:firstLine="134"/>
        <w:rPr>
          <w:rStyle w:val="Hyperlink.5"/>
        </w:rPr>
      </w:pPr>
      <w:r>
        <w:rPr>
          <w:rStyle w:val="Nenhum"/>
          <w:spacing w:val="-1"/>
          <w:sz w:val="20"/>
          <w:szCs w:val="20"/>
          <w:rtl w:val="0"/>
          <w:lang w:val="pt-PT"/>
        </w:rPr>
        <w:t xml:space="preserve">https://conselho.saude.gov.br/recomendacoes-cns/2337-recomendacao-n-003-de-11-de-fevereiro-de-2022 </w:t>
      </w:r>
      <w:r>
        <w:rPr>
          <w:rStyle w:val="Nenhum"/>
          <w:outline w:val="0"/>
          <w:color w:val="0461c1"/>
          <w:spacing w:val="-3"/>
          <w:sz w:val="20"/>
          <w:szCs w:val="20"/>
          <w:u w:color="0461c1"/>
          <w:rtl w:val="0"/>
          <w:lang w:val="pt-PT"/>
          <w14:textFill>
            <w14:solidFill>
              <w14:srgbClr w14:val="0461C1"/>
            </w14:solidFill>
          </w14:textFill>
        </w:rPr>
        <w:t>[41]</w:t>
      </w:r>
    </w:p>
    <w:p>
      <w:pPr>
        <w:pStyle w:val="Corpo"/>
        <w:tabs>
          <w:tab w:val="left" w:pos="853"/>
        </w:tabs>
        <w:spacing w:line="170" w:lineRule="exact"/>
        <w:ind w:left="476" w:firstLine="0"/>
        <w:rPr>
          <w:rStyle w:val="Hyperlink.5"/>
        </w:rPr>
      </w:pPr>
      <w:r>
        <w:rPr>
          <w:rStyle w:val="Nenhum"/>
          <w:sz w:val="20"/>
          <w:szCs w:val="20"/>
          <w:u w:val="single" w:color="0361c0"/>
        </w:rPr>
        <w:tab/>
      </w:r>
      <w:r>
        <w:rPr>
          <w:rStyle w:val="Hyperlink.5"/>
          <w:rtl w:val="0"/>
          <w:lang w:val="en-US"/>
        </w:rPr>
        <w:t>See</w:t>
      </w:r>
      <w:r>
        <w:rPr>
          <w:rStyle w:val="Nenhum"/>
          <w:spacing w:val="-3"/>
          <w:sz w:val="20"/>
          <w:szCs w:val="20"/>
          <w:rtl w:val="0"/>
        </w:rPr>
        <w:t xml:space="preserve"> </w:t>
      </w:r>
      <w:r>
        <w:rPr>
          <w:rStyle w:val="Nenhum"/>
          <w:outline w:val="0"/>
          <w:color w:val="0461c1"/>
          <w:spacing w:val="-1"/>
          <w:sz w:val="20"/>
          <w:szCs w:val="20"/>
          <w:u w:color="0461c1"/>
          <w:rtl w:val="0"/>
          <w14:textFill>
            <w14:solidFill>
              <w14:srgbClr w14:val="0461C1"/>
            </w14:solidFill>
          </w14:textFill>
        </w:rPr>
        <w:t>h</w:t>
      </w:r>
      <w:r>
        <w:rPr>
          <w:rStyle w:val="Nenhum"/>
          <w:outline w:val="0"/>
          <w:color w:val="0461c1"/>
          <w:spacing w:val="-1"/>
          <w:sz w:val="20"/>
          <w:szCs w:val="20"/>
          <w:u w:val="single" w:color="0361c0"/>
          <w:rtl w:val="0"/>
          <w:lang w:val="en-US"/>
          <w14:textFill>
            <w14:solidFill>
              <w14:srgbClr w14:val="0461C1"/>
            </w14:solidFill>
          </w14:textFill>
        </w:rPr>
        <w:t>ttps://pt.wikipedia.org/wiki/Caso_Joanna_Marcenal</w:t>
      </w:r>
      <w:r>
        <w:rPr>
          <w:rStyle w:val="Nenhum"/>
          <w:spacing w:val="-1"/>
          <w:sz w:val="20"/>
          <w:szCs w:val="20"/>
          <w:u w:val="single" w:color="0361c0"/>
          <w:rtl w:val="0"/>
        </w:rPr>
        <w:t>.</w:t>
      </w:r>
    </w:p>
    <w:p>
      <w:pPr>
        <w:pStyle w:val="Corpo"/>
        <w:spacing w:line="200" w:lineRule="exact"/>
        <w:ind w:left="467" w:firstLine="0"/>
        <w:rPr>
          <w:rStyle w:val="Hyperlink.5"/>
        </w:rPr>
      </w:pPr>
      <w:r>
        <w:rPr>
          <w:rStyle w:val="Nenhum"/>
          <w:outline w:val="0"/>
          <w:color w:val="0461c1"/>
          <w:spacing w:val="-3"/>
          <w:sz w:val="20"/>
          <w:szCs w:val="20"/>
          <w:u w:color="0461c1"/>
          <w:rtl w:val="0"/>
          <w:lang w:val="pt-PT"/>
          <w14:textFill>
            <w14:solidFill>
              <w14:srgbClr w14:val="0461C1"/>
            </w14:solidFill>
          </w14:textFill>
        </w:rPr>
        <w:t>[42]</w:t>
      </w:r>
    </w:p>
    <w:p>
      <w:pPr>
        <w:pStyle w:val="Corpo"/>
        <w:tabs>
          <w:tab w:val="left" w:pos="847"/>
        </w:tabs>
        <w:spacing w:line="213" w:lineRule="exact"/>
        <w:ind w:left="469" w:firstLine="0"/>
        <w:rPr>
          <w:rStyle w:val="Hyperlink.5"/>
        </w:rPr>
      </w:pPr>
      <w:r>
        <w:rPr>
          <w:rStyle w:val="Nenhum"/>
          <w:sz w:val="20"/>
          <w:szCs w:val="20"/>
          <w:u w:val="single" w:color="0361c0"/>
        </w:rPr>
        <w:tab/>
      </w:r>
      <w:r>
        <w:rPr>
          <w:rStyle w:val="Nenhum"/>
          <w:spacing w:val="-21"/>
          <w:sz w:val="20"/>
          <w:szCs w:val="20"/>
          <w:rtl w:val="0"/>
        </w:rPr>
        <w:t xml:space="preserve"> </w:t>
      </w:r>
      <w:r>
        <w:rPr>
          <w:rStyle w:val="Hyperlink.5"/>
          <w:rtl w:val="0"/>
          <w:lang w:val="en-US"/>
        </w:rPr>
        <w:t>The</w:t>
      </w:r>
      <w:r>
        <w:rPr>
          <w:rStyle w:val="Nenhum"/>
          <w:spacing w:val="-7"/>
          <w:sz w:val="20"/>
          <w:szCs w:val="20"/>
          <w:rtl w:val="0"/>
        </w:rPr>
        <w:t xml:space="preserve"> </w:t>
      </w:r>
      <w:r>
        <w:rPr>
          <w:rStyle w:val="Hyperlink.5"/>
          <w:rtl w:val="0"/>
          <w:lang w:val="en-US"/>
        </w:rPr>
        <w:t>Society</w:t>
      </w:r>
      <w:r>
        <w:rPr>
          <w:rStyle w:val="Nenhum"/>
          <w:spacing w:val="-2"/>
          <w:sz w:val="20"/>
          <w:szCs w:val="20"/>
          <w:rtl w:val="0"/>
        </w:rPr>
        <w:t xml:space="preserve"> </w:t>
      </w:r>
      <w:r>
        <w:rPr>
          <w:rStyle w:val="Hyperlink.5"/>
          <w:rtl w:val="0"/>
          <w:lang w:val="en-US"/>
        </w:rPr>
        <w:t>of</w:t>
      </w:r>
      <w:r>
        <w:rPr>
          <w:rStyle w:val="Nenhum"/>
          <w:spacing w:val="-7"/>
          <w:sz w:val="20"/>
          <w:szCs w:val="20"/>
          <w:rtl w:val="0"/>
        </w:rPr>
        <w:t xml:space="preserve"> </w:t>
      </w:r>
      <w:r>
        <w:rPr>
          <w:rStyle w:val="Hyperlink.5"/>
          <w:rtl w:val="0"/>
          <w:lang w:val="en-US"/>
        </w:rPr>
        <w:t>Pediatrics</w:t>
      </w:r>
      <w:r>
        <w:rPr>
          <w:rStyle w:val="Nenhum"/>
          <w:spacing w:val="-5"/>
          <w:sz w:val="20"/>
          <w:szCs w:val="20"/>
          <w:rtl w:val="0"/>
        </w:rPr>
        <w:t xml:space="preserve"> </w:t>
      </w:r>
      <w:r>
        <w:rPr>
          <w:rStyle w:val="Hyperlink.5"/>
          <w:rtl w:val="0"/>
          <w:lang w:val="en-US"/>
        </w:rPr>
        <w:t>of</w:t>
      </w:r>
      <w:r>
        <w:rPr>
          <w:rStyle w:val="Nenhum"/>
          <w:spacing w:val="-3"/>
          <w:sz w:val="20"/>
          <w:szCs w:val="20"/>
          <w:rtl w:val="0"/>
        </w:rPr>
        <w:t xml:space="preserve"> </w:t>
      </w:r>
      <w:r>
        <w:rPr>
          <w:rStyle w:val="Hyperlink.5"/>
          <w:rtl w:val="0"/>
        </w:rPr>
        <w:t>S</w:t>
      </w:r>
      <w:r>
        <w:rPr>
          <w:rStyle w:val="Hyperlink.5"/>
          <w:rtl w:val="0"/>
          <w:lang w:val="pt-PT"/>
        </w:rPr>
        <w:t>ã</w:t>
      </w:r>
      <w:r>
        <w:rPr>
          <w:rStyle w:val="Hyperlink.5"/>
          <w:rtl w:val="0"/>
        </w:rPr>
        <w:t>o</w:t>
      </w:r>
      <w:r>
        <w:rPr>
          <w:rStyle w:val="Nenhum"/>
          <w:spacing w:val="-3"/>
          <w:sz w:val="20"/>
          <w:szCs w:val="20"/>
          <w:rtl w:val="0"/>
        </w:rPr>
        <w:t xml:space="preserve"> </w:t>
      </w:r>
      <w:r>
        <w:rPr>
          <w:rStyle w:val="Hyperlink.5"/>
          <w:rtl w:val="0"/>
          <w:lang w:val="pt-PT"/>
        </w:rPr>
        <w:t>Paulo</w:t>
      </w:r>
      <w:r>
        <w:rPr>
          <w:rStyle w:val="Nenhum"/>
          <w:spacing w:val="-2"/>
          <w:sz w:val="20"/>
          <w:szCs w:val="20"/>
          <w:rtl w:val="0"/>
        </w:rPr>
        <w:t xml:space="preserve"> </w:t>
      </w:r>
      <w:r>
        <w:rPr>
          <w:rStyle w:val="Hyperlink.5"/>
          <w:rtl w:val="0"/>
          <w:lang w:val="pt-PT"/>
        </w:rPr>
        <w:t>(SPSP)</w:t>
      </w:r>
      <w:r>
        <w:rPr>
          <w:rStyle w:val="Nenhum"/>
          <w:spacing w:val="-3"/>
          <w:sz w:val="20"/>
          <w:szCs w:val="20"/>
          <w:rtl w:val="0"/>
        </w:rPr>
        <w:t xml:space="preserve"> </w:t>
      </w:r>
      <w:r>
        <w:rPr>
          <w:rStyle w:val="Hyperlink.5"/>
          <w:rtl w:val="0"/>
          <w:lang w:val="en-US"/>
        </w:rPr>
        <w:t>issued</w:t>
      </w:r>
      <w:r>
        <w:rPr>
          <w:rStyle w:val="Nenhum"/>
          <w:spacing w:val="-3"/>
          <w:sz w:val="20"/>
          <w:szCs w:val="20"/>
          <w:rtl w:val="0"/>
        </w:rPr>
        <w:t xml:space="preserve"> </w:t>
      </w:r>
      <w:r>
        <w:rPr>
          <w:rStyle w:val="Hyperlink.5"/>
          <w:rtl w:val="0"/>
        </w:rPr>
        <w:t>an</w:t>
      </w:r>
      <w:r>
        <w:rPr>
          <w:rStyle w:val="Nenhum"/>
          <w:spacing w:val="-2"/>
          <w:sz w:val="20"/>
          <w:szCs w:val="20"/>
          <w:rtl w:val="0"/>
        </w:rPr>
        <w:t xml:space="preserve"> </w:t>
      </w:r>
      <w:r>
        <w:rPr>
          <w:rStyle w:val="Hyperlink.5"/>
          <w:rtl w:val="0"/>
          <w:lang w:val="en-US"/>
        </w:rPr>
        <w:t>official</w:t>
      </w:r>
      <w:r>
        <w:rPr>
          <w:rStyle w:val="Nenhum"/>
          <w:spacing w:val="-5"/>
          <w:sz w:val="20"/>
          <w:szCs w:val="20"/>
          <w:rtl w:val="0"/>
        </w:rPr>
        <w:t xml:space="preserve"> </w:t>
      </w:r>
      <w:r>
        <w:rPr>
          <w:rStyle w:val="Hyperlink.5"/>
          <w:rtl w:val="0"/>
          <w:lang w:val="en-US"/>
        </w:rPr>
        <w:t>opinion</w:t>
      </w:r>
      <w:r>
        <w:rPr>
          <w:rStyle w:val="Nenhum"/>
          <w:spacing w:val="-5"/>
          <w:sz w:val="20"/>
          <w:szCs w:val="20"/>
          <w:rtl w:val="0"/>
        </w:rPr>
        <w:t xml:space="preserve"> </w:t>
      </w:r>
      <w:r>
        <w:rPr>
          <w:rStyle w:val="Hyperlink.5"/>
          <w:rtl w:val="0"/>
        </w:rPr>
        <w:t>on</w:t>
      </w:r>
      <w:r>
        <w:rPr>
          <w:rStyle w:val="Nenhum"/>
          <w:spacing w:val="-3"/>
          <w:sz w:val="20"/>
          <w:szCs w:val="20"/>
          <w:rtl w:val="0"/>
        </w:rPr>
        <w:t xml:space="preserve"> </w:t>
      </w:r>
      <w:r>
        <w:rPr>
          <w:rStyle w:val="Hyperlink.5"/>
          <w:rtl w:val="0"/>
          <w:lang w:val="en-US"/>
        </w:rPr>
        <w:t>the</w:t>
      </w:r>
      <w:r>
        <w:rPr>
          <w:rStyle w:val="Nenhum"/>
          <w:spacing w:val="-5"/>
          <w:sz w:val="20"/>
          <w:szCs w:val="20"/>
          <w:rtl w:val="0"/>
        </w:rPr>
        <w:t xml:space="preserve"> </w:t>
      </w:r>
      <w:r>
        <w:rPr>
          <w:rStyle w:val="Hyperlink.5"/>
          <w:rtl w:val="0"/>
          <w:lang w:val="da-DK"/>
        </w:rPr>
        <w:t>matter:</w:t>
      </w:r>
      <w:r>
        <w:rPr>
          <w:rStyle w:val="Nenhum"/>
          <w:spacing w:val="-5"/>
          <w:sz w:val="20"/>
          <w:szCs w:val="20"/>
          <w:rtl w:val="0"/>
        </w:rPr>
        <w:t xml:space="preserve"> </w:t>
      </w:r>
      <w:r>
        <w:rPr>
          <w:rStyle w:val="Hyperlink.5"/>
          <w:rtl w:val="1"/>
          <w:lang w:val="ar-SA" w:bidi="ar-SA"/>
        </w:rPr>
        <w:t>“</w:t>
      </w:r>
      <w:r>
        <w:rPr>
          <w:rStyle w:val="Hyperlink.5"/>
          <w:rtl w:val="0"/>
        </w:rPr>
        <w:t>PAS</w:t>
      </w:r>
      <w:r>
        <w:rPr>
          <w:rStyle w:val="Nenhum"/>
          <w:spacing w:val="-3"/>
          <w:sz w:val="20"/>
          <w:szCs w:val="20"/>
          <w:rtl w:val="0"/>
        </w:rPr>
        <w:t xml:space="preserve"> </w:t>
      </w:r>
      <w:r>
        <w:rPr>
          <w:rStyle w:val="Hyperlink.5"/>
          <w:rtl w:val="0"/>
        </w:rPr>
        <w:t>is</w:t>
      </w:r>
      <w:r>
        <w:rPr>
          <w:rStyle w:val="Nenhum"/>
          <w:spacing w:val="-5"/>
          <w:sz w:val="20"/>
          <w:szCs w:val="20"/>
          <w:rtl w:val="0"/>
        </w:rPr>
        <w:t xml:space="preserve"> </w:t>
      </w:r>
      <w:r>
        <w:rPr>
          <w:rStyle w:val="Hyperlink.5"/>
          <w:rtl w:val="0"/>
          <w:lang w:val="en-US"/>
        </w:rPr>
        <w:t>not</w:t>
      </w:r>
      <w:r>
        <w:rPr>
          <w:rStyle w:val="Nenhum"/>
          <w:spacing w:val="-3"/>
          <w:sz w:val="20"/>
          <w:szCs w:val="20"/>
          <w:rtl w:val="0"/>
        </w:rPr>
        <w:t xml:space="preserve"> </w:t>
      </w:r>
      <w:r>
        <w:rPr>
          <w:rStyle w:val="Hyperlink.5"/>
          <w:rtl w:val="0"/>
          <w:lang w:val="en-US"/>
        </w:rPr>
        <w:t>considered</w:t>
      </w:r>
      <w:r>
        <w:rPr>
          <w:rStyle w:val="Nenhum"/>
          <w:spacing w:val="-3"/>
          <w:sz w:val="20"/>
          <w:szCs w:val="20"/>
          <w:rtl w:val="0"/>
        </w:rPr>
        <w:t xml:space="preserve"> </w:t>
      </w:r>
      <w:r>
        <w:rPr>
          <w:rStyle w:val="Hyperlink.5"/>
          <w:rtl w:val="0"/>
        </w:rPr>
        <w:t>a</w:t>
      </w:r>
    </w:p>
    <w:p>
      <w:pPr>
        <w:pStyle w:val="Corpo"/>
        <w:spacing w:before="37" w:line="280" w:lineRule="auto"/>
        <w:ind w:left="608" w:right="212" w:firstLine="0"/>
        <w:jc w:val="both"/>
        <w:rPr>
          <w:rStyle w:val="Hyperlink.5"/>
        </w:rPr>
      </w:pPr>
      <w:r>
        <w:rPr>
          <w:rStyle w:val="Hyperlink.5"/>
          <w:rtl w:val="0"/>
          <w:lang w:val="en-US"/>
        </w:rPr>
        <w:t>syndrome by DSM IV R and this is commonly used by lawyers to disregard it in the courts. It is common that there is a</w:t>
      </w:r>
      <w:r>
        <w:rPr>
          <w:rStyle w:val="Nenhum"/>
          <w:spacing w:val="40"/>
          <w:sz w:val="20"/>
          <w:szCs w:val="20"/>
          <w:rtl w:val="0"/>
        </w:rPr>
        <w:t xml:space="preserve"> </w:t>
      </w:r>
      <w:r>
        <w:rPr>
          <w:rStyle w:val="Hyperlink.5"/>
          <w:rtl w:val="0"/>
          <w:lang w:val="en-US"/>
        </w:rPr>
        <w:t>reasonable interval between the description of a syndrome and its inclusion in the DSM. One of the criteria for this inclusion is that</w:t>
      </w:r>
      <w:r>
        <w:rPr>
          <w:rStyle w:val="Nenhum"/>
          <w:spacing w:val="-1"/>
          <w:sz w:val="20"/>
          <w:szCs w:val="20"/>
          <w:rtl w:val="0"/>
        </w:rPr>
        <w:t xml:space="preserve"> </w:t>
      </w:r>
      <w:r>
        <w:rPr>
          <w:rStyle w:val="Hyperlink.5"/>
          <w:rtl w:val="0"/>
          <w:lang w:val="en-US"/>
        </w:rPr>
        <w:t>there</w:t>
      </w:r>
      <w:r>
        <w:rPr>
          <w:rStyle w:val="Nenhum"/>
          <w:spacing w:val="-1"/>
          <w:sz w:val="20"/>
          <w:szCs w:val="20"/>
          <w:rtl w:val="0"/>
        </w:rPr>
        <w:t xml:space="preserve"> </w:t>
      </w:r>
      <w:r>
        <w:rPr>
          <w:rStyle w:val="Hyperlink.5"/>
          <w:rtl w:val="0"/>
        </w:rPr>
        <w:t>is</w:t>
      </w:r>
      <w:r>
        <w:rPr>
          <w:rStyle w:val="Nenhum"/>
          <w:spacing w:val="-2"/>
          <w:sz w:val="20"/>
          <w:szCs w:val="20"/>
          <w:rtl w:val="0"/>
        </w:rPr>
        <w:t xml:space="preserve"> </w:t>
      </w:r>
      <w:r>
        <w:rPr>
          <w:rStyle w:val="Hyperlink.5"/>
          <w:rtl w:val="0"/>
        </w:rPr>
        <w:t>a</w:t>
      </w:r>
      <w:r>
        <w:rPr>
          <w:rStyle w:val="Nenhum"/>
          <w:spacing w:val="-1"/>
          <w:sz w:val="20"/>
          <w:szCs w:val="20"/>
          <w:rtl w:val="0"/>
        </w:rPr>
        <w:t xml:space="preserve"> </w:t>
      </w:r>
      <w:r>
        <w:rPr>
          <w:rStyle w:val="Hyperlink.5"/>
          <w:rtl w:val="0"/>
          <w:lang w:val="es-ES_tradnl"/>
        </w:rPr>
        <w:t>considerable</w:t>
      </w:r>
      <w:r>
        <w:rPr>
          <w:rStyle w:val="Nenhum"/>
          <w:spacing w:val="-1"/>
          <w:sz w:val="20"/>
          <w:szCs w:val="20"/>
          <w:rtl w:val="0"/>
        </w:rPr>
        <w:t xml:space="preserve"> </w:t>
      </w:r>
      <w:r>
        <w:rPr>
          <w:rStyle w:val="Hyperlink.5"/>
          <w:rtl w:val="0"/>
          <w:lang w:val="en-US"/>
        </w:rPr>
        <w:t>number</w:t>
      </w:r>
      <w:r>
        <w:rPr>
          <w:rStyle w:val="Nenhum"/>
          <w:spacing w:val="0"/>
          <w:sz w:val="20"/>
          <w:szCs w:val="20"/>
          <w:rtl w:val="0"/>
        </w:rPr>
        <w:t xml:space="preserve"> </w:t>
      </w:r>
      <w:r>
        <w:rPr>
          <w:rStyle w:val="Hyperlink.5"/>
          <w:rtl w:val="0"/>
          <w:lang w:val="en-US"/>
        </w:rPr>
        <w:t>of</w:t>
      </w:r>
      <w:r>
        <w:rPr>
          <w:rStyle w:val="Nenhum"/>
          <w:spacing w:val="0"/>
          <w:sz w:val="20"/>
          <w:szCs w:val="20"/>
          <w:rtl w:val="0"/>
        </w:rPr>
        <w:t xml:space="preserve"> </w:t>
      </w:r>
      <w:r>
        <w:rPr>
          <w:rStyle w:val="Hyperlink.5"/>
          <w:rtl w:val="0"/>
          <w:lang w:val="it-IT"/>
        </w:rPr>
        <w:t>scientific</w:t>
      </w:r>
      <w:r>
        <w:rPr>
          <w:rStyle w:val="Nenhum"/>
          <w:spacing w:val="-1"/>
          <w:sz w:val="20"/>
          <w:szCs w:val="20"/>
          <w:rtl w:val="0"/>
        </w:rPr>
        <w:t xml:space="preserve"> </w:t>
      </w:r>
      <w:r>
        <w:rPr>
          <w:rStyle w:val="Hyperlink.5"/>
          <w:rtl w:val="0"/>
          <w:lang w:val="fr-FR"/>
        </w:rPr>
        <w:t>publications</w:t>
      </w:r>
      <w:r>
        <w:rPr>
          <w:rStyle w:val="Nenhum"/>
          <w:spacing w:val="-5"/>
          <w:sz w:val="20"/>
          <w:szCs w:val="20"/>
          <w:rtl w:val="0"/>
        </w:rPr>
        <w:t xml:space="preserve"> </w:t>
      </w:r>
      <w:r>
        <w:rPr>
          <w:rStyle w:val="Hyperlink.5"/>
          <w:rtl w:val="0"/>
        </w:rPr>
        <w:t>on</w:t>
      </w:r>
      <w:r>
        <w:rPr>
          <w:rStyle w:val="Nenhum"/>
          <w:spacing w:val="0"/>
          <w:sz w:val="20"/>
          <w:szCs w:val="20"/>
          <w:rtl w:val="0"/>
        </w:rPr>
        <w:t xml:space="preserve"> </w:t>
      </w:r>
      <w:r>
        <w:rPr>
          <w:rStyle w:val="Hyperlink.5"/>
          <w:rtl w:val="0"/>
          <w:lang w:val="en-US"/>
        </w:rPr>
        <w:t>the</w:t>
      </w:r>
      <w:r>
        <w:rPr>
          <w:rStyle w:val="Nenhum"/>
          <w:spacing w:val="-1"/>
          <w:sz w:val="20"/>
          <w:szCs w:val="20"/>
          <w:rtl w:val="0"/>
        </w:rPr>
        <w:t xml:space="preserve"> </w:t>
      </w:r>
      <w:r>
        <w:rPr>
          <w:rStyle w:val="Hyperlink.5"/>
          <w:rtl w:val="0"/>
          <w:lang w:val="en-US"/>
        </w:rPr>
        <w:t>subject,</w:t>
      </w:r>
      <w:r>
        <w:rPr>
          <w:rStyle w:val="Nenhum"/>
          <w:spacing w:val="0"/>
          <w:sz w:val="20"/>
          <w:szCs w:val="20"/>
          <w:rtl w:val="0"/>
        </w:rPr>
        <w:t xml:space="preserve"> </w:t>
      </w:r>
      <w:r>
        <w:rPr>
          <w:rStyle w:val="Hyperlink.5"/>
          <w:rtl w:val="0"/>
          <w:lang w:val="en-US"/>
        </w:rPr>
        <w:t>still insufficient</w:t>
      </w:r>
      <w:r>
        <w:rPr>
          <w:rStyle w:val="Nenhum"/>
          <w:spacing w:val="-1"/>
          <w:sz w:val="20"/>
          <w:szCs w:val="20"/>
          <w:rtl w:val="0"/>
        </w:rPr>
        <w:t xml:space="preserve"> </w:t>
      </w:r>
      <w:r>
        <w:rPr>
          <w:rStyle w:val="Hyperlink.5"/>
          <w:rtl w:val="0"/>
        </w:rPr>
        <w:t>in</w:t>
      </w:r>
      <w:r>
        <w:rPr>
          <w:rStyle w:val="Nenhum"/>
          <w:spacing w:val="0"/>
          <w:sz w:val="20"/>
          <w:szCs w:val="20"/>
          <w:rtl w:val="0"/>
        </w:rPr>
        <w:t xml:space="preserve"> </w:t>
      </w:r>
      <w:r>
        <w:rPr>
          <w:rStyle w:val="Hyperlink.5"/>
          <w:rtl w:val="0"/>
          <w:lang w:val="en-US"/>
        </w:rPr>
        <w:t>PAS, with</w:t>
      </w:r>
      <w:r>
        <w:rPr>
          <w:rStyle w:val="Nenhum"/>
          <w:spacing w:val="0"/>
          <w:sz w:val="20"/>
          <w:szCs w:val="20"/>
          <w:rtl w:val="0"/>
        </w:rPr>
        <w:t xml:space="preserve"> </w:t>
      </w:r>
      <w:r>
        <w:rPr>
          <w:rStyle w:val="Hyperlink.5"/>
          <w:rtl w:val="0"/>
          <w:lang w:val="en-US"/>
        </w:rPr>
        <w:t>little</w:t>
      </w:r>
      <w:r>
        <w:rPr>
          <w:rStyle w:val="Nenhum"/>
          <w:spacing w:val="-1"/>
          <w:sz w:val="20"/>
          <w:szCs w:val="20"/>
          <w:rtl w:val="0"/>
        </w:rPr>
        <w:t xml:space="preserve"> </w:t>
      </w:r>
      <w:r>
        <w:rPr>
          <w:rStyle w:val="Hyperlink.5"/>
          <w:rtl w:val="0"/>
          <w:lang w:val="en-US"/>
        </w:rPr>
        <w:t>scientific literature available to date." SPSP. Aliena</w:t>
      </w:r>
      <w:r>
        <w:rPr>
          <w:rStyle w:val="Hyperlink.5"/>
          <w:rtl w:val="0"/>
          <w:lang w:val="pt-PT"/>
        </w:rPr>
        <w:t>çã</w:t>
      </w:r>
      <w:r>
        <w:rPr>
          <w:rStyle w:val="Hyperlink.5"/>
          <w:rtl w:val="0"/>
          <w:lang w:val="en-US"/>
        </w:rPr>
        <w:t>o Parental. Year XXVII, Number 156, March/April 2011. Available at: ww.spsp.org.br/2012/01/24/aliena</w:t>
      </w:r>
      <w:r>
        <w:rPr>
          <w:rStyle w:val="Hyperlink.5"/>
          <w:rtl w:val="0"/>
          <w:lang w:val="pt-PT"/>
        </w:rPr>
        <w:t>çã</w:t>
      </w:r>
      <w:r>
        <w:rPr>
          <w:rStyle w:val="Hyperlink.5"/>
          <w:rtl w:val="0"/>
          <w:lang w:val="pt-PT"/>
        </w:rPr>
        <w:t>o parental/.</w:t>
      </w:r>
    </w:p>
    <w:p>
      <w:pPr>
        <w:pStyle w:val="Corpo"/>
        <w:spacing w:line="170" w:lineRule="exact"/>
        <w:ind w:left="467" w:firstLine="0"/>
        <w:rPr>
          <w:rStyle w:val="Hyperlink.5"/>
        </w:rPr>
      </w:pPr>
      <w:r>
        <w:rPr>
          <w:rStyle w:val="Nenhum"/>
          <w:outline w:val="0"/>
          <w:color w:val="0461c1"/>
          <w:spacing w:val="-3"/>
          <w:sz w:val="20"/>
          <w:szCs w:val="20"/>
          <w:u w:color="0461c1"/>
          <w:rtl w:val="0"/>
          <w:lang w:val="pt-PT"/>
          <w14:textFill>
            <w14:solidFill>
              <w14:srgbClr w14:val="0461C1"/>
            </w14:solidFill>
          </w14:textFill>
        </w:rPr>
        <w:t>[43]</w:t>
      </w:r>
    </w:p>
    <w:p>
      <w:pPr>
        <w:pStyle w:val="Corpo"/>
        <w:tabs>
          <w:tab w:val="left" w:pos="847"/>
        </w:tabs>
        <w:spacing w:line="212" w:lineRule="exact"/>
        <w:ind w:left="469" w:firstLine="0"/>
        <w:rPr>
          <w:rStyle w:val="Hyperlink.5"/>
        </w:rPr>
      </w:pPr>
      <w:r>
        <w:rPr>
          <w:rStyle w:val="Nenhum"/>
          <w:sz w:val="20"/>
          <w:szCs w:val="20"/>
          <w:u w:val="single" w:color="0361c0"/>
        </w:rPr>
        <w:tab/>
      </w:r>
      <w:r>
        <w:rPr>
          <w:rStyle w:val="Hyperlink.5"/>
          <w:rtl w:val="0"/>
          <w:lang w:val="en-US"/>
        </w:rPr>
        <w:t>The</w:t>
      </w:r>
      <w:r>
        <w:rPr>
          <w:rStyle w:val="Nenhum"/>
          <w:spacing w:val="-5"/>
          <w:sz w:val="20"/>
          <w:szCs w:val="20"/>
          <w:rtl w:val="0"/>
        </w:rPr>
        <w:t xml:space="preserve"> </w:t>
      </w:r>
      <w:r>
        <w:rPr>
          <w:rStyle w:val="Hyperlink.5"/>
          <w:rtl w:val="0"/>
          <w:lang w:val="en-US"/>
        </w:rPr>
        <w:t>Ministry</w:t>
      </w:r>
      <w:r>
        <w:rPr>
          <w:rStyle w:val="Nenhum"/>
          <w:spacing w:val="-5"/>
          <w:sz w:val="20"/>
          <w:szCs w:val="20"/>
          <w:rtl w:val="0"/>
        </w:rPr>
        <w:t xml:space="preserve"> </w:t>
      </w:r>
      <w:r>
        <w:rPr>
          <w:rStyle w:val="Hyperlink.5"/>
          <w:rtl w:val="0"/>
          <w:lang w:val="en-US"/>
        </w:rPr>
        <w:t>of</w:t>
      </w:r>
      <w:r>
        <w:rPr>
          <w:rStyle w:val="Nenhum"/>
          <w:spacing w:val="-5"/>
          <w:sz w:val="20"/>
          <w:szCs w:val="20"/>
          <w:rtl w:val="0"/>
        </w:rPr>
        <w:t xml:space="preserve"> </w:t>
      </w:r>
      <w:r>
        <w:rPr>
          <w:rStyle w:val="Hyperlink.5"/>
          <w:rtl w:val="0"/>
          <w:lang w:val="fr-FR"/>
        </w:rPr>
        <w:t>Human</w:t>
      </w:r>
      <w:r>
        <w:rPr>
          <w:rStyle w:val="Nenhum"/>
          <w:spacing w:val="-5"/>
          <w:sz w:val="20"/>
          <w:szCs w:val="20"/>
          <w:rtl w:val="0"/>
        </w:rPr>
        <w:t xml:space="preserve"> </w:t>
      </w:r>
      <w:r>
        <w:rPr>
          <w:rStyle w:val="Hyperlink.5"/>
          <w:rtl w:val="0"/>
          <w:lang w:val="en-US"/>
        </w:rPr>
        <w:t>Rights</w:t>
      </w:r>
      <w:r>
        <w:rPr>
          <w:rStyle w:val="Nenhum"/>
          <w:spacing w:val="-5"/>
          <w:sz w:val="20"/>
          <w:szCs w:val="20"/>
          <w:rtl w:val="0"/>
        </w:rPr>
        <w:t xml:space="preserve"> </w:t>
      </w:r>
      <w:r>
        <w:rPr>
          <w:rStyle w:val="Hyperlink.5"/>
          <w:rtl w:val="0"/>
        </w:rPr>
        <w:t>and</w:t>
      </w:r>
      <w:r>
        <w:rPr>
          <w:rStyle w:val="Nenhum"/>
          <w:spacing w:val="-5"/>
          <w:sz w:val="20"/>
          <w:szCs w:val="20"/>
          <w:rtl w:val="0"/>
        </w:rPr>
        <w:t xml:space="preserve"> </w:t>
      </w:r>
      <w:r>
        <w:rPr>
          <w:rStyle w:val="Hyperlink.5"/>
          <w:rtl w:val="0"/>
          <w:lang w:val="en-US"/>
        </w:rPr>
        <w:t>Citizenship</w:t>
      </w:r>
      <w:r>
        <w:rPr>
          <w:rStyle w:val="Nenhum"/>
          <w:spacing w:val="-5"/>
          <w:sz w:val="20"/>
          <w:szCs w:val="20"/>
          <w:rtl w:val="0"/>
        </w:rPr>
        <w:t xml:space="preserve"> </w:t>
      </w:r>
      <w:r>
        <w:rPr>
          <w:rStyle w:val="Hyperlink.5"/>
          <w:rtl w:val="0"/>
          <w:lang w:val="en-US"/>
        </w:rPr>
        <w:t>has</w:t>
      </w:r>
      <w:r>
        <w:rPr>
          <w:rStyle w:val="Nenhum"/>
          <w:spacing w:val="-7"/>
          <w:sz w:val="20"/>
          <w:szCs w:val="20"/>
          <w:rtl w:val="0"/>
        </w:rPr>
        <w:t xml:space="preserve"> </w:t>
      </w:r>
      <w:r>
        <w:rPr>
          <w:rStyle w:val="Hyperlink.5"/>
          <w:rtl w:val="0"/>
          <w:lang w:val="en-US"/>
        </w:rPr>
        <w:t>publicly</w:t>
      </w:r>
      <w:r>
        <w:rPr>
          <w:rStyle w:val="Nenhum"/>
          <w:spacing w:val="-7"/>
          <w:sz w:val="20"/>
          <w:szCs w:val="20"/>
          <w:rtl w:val="0"/>
        </w:rPr>
        <w:t xml:space="preserve"> </w:t>
      </w:r>
      <w:r>
        <w:rPr>
          <w:rStyle w:val="Hyperlink.5"/>
          <w:rtl w:val="0"/>
          <w:lang w:val="en-US"/>
        </w:rPr>
        <w:t>opposed</w:t>
      </w:r>
      <w:r>
        <w:rPr>
          <w:rStyle w:val="Nenhum"/>
          <w:spacing w:val="-5"/>
          <w:sz w:val="20"/>
          <w:szCs w:val="20"/>
          <w:rtl w:val="0"/>
        </w:rPr>
        <w:t xml:space="preserve"> </w:t>
      </w:r>
      <w:r>
        <w:rPr>
          <w:rStyle w:val="Hyperlink.5"/>
          <w:rtl w:val="0"/>
          <w:lang w:val="en-US"/>
        </w:rPr>
        <w:t>Law</w:t>
      </w:r>
      <w:r>
        <w:rPr>
          <w:rStyle w:val="Nenhum"/>
          <w:spacing w:val="-5"/>
          <w:sz w:val="20"/>
          <w:szCs w:val="20"/>
          <w:rtl w:val="0"/>
        </w:rPr>
        <w:t xml:space="preserve"> </w:t>
      </w:r>
      <w:r>
        <w:rPr>
          <w:rStyle w:val="Hyperlink.5"/>
          <w:rtl w:val="0"/>
          <w:lang w:val="it-IT"/>
        </w:rPr>
        <w:t>No.</w:t>
      </w:r>
      <w:r>
        <w:rPr>
          <w:rStyle w:val="Nenhum"/>
          <w:spacing w:val="-5"/>
          <w:sz w:val="20"/>
          <w:szCs w:val="20"/>
          <w:rtl w:val="0"/>
        </w:rPr>
        <w:t xml:space="preserve"> </w:t>
      </w:r>
      <w:r>
        <w:rPr>
          <w:rStyle w:val="Hyperlink.5"/>
          <w:rtl w:val="0"/>
        </w:rPr>
        <w:t>12,318/2010,</w:t>
      </w:r>
      <w:r>
        <w:rPr>
          <w:rStyle w:val="Nenhum"/>
          <w:spacing w:val="-5"/>
          <w:sz w:val="20"/>
          <w:szCs w:val="20"/>
          <w:rtl w:val="0"/>
        </w:rPr>
        <w:t xml:space="preserve"> </w:t>
      </w:r>
      <w:r>
        <w:rPr>
          <w:rStyle w:val="Nenhum"/>
          <w:spacing w:val="-1"/>
          <w:sz w:val="20"/>
          <w:szCs w:val="20"/>
          <w:rtl w:val="0"/>
          <w:lang w:val="en-US"/>
        </w:rPr>
        <w:t>supporting</w:t>
      </w:r>
    </w:p>
    <w:p>
      <w:pPr>
        <w:pStyle w:val="Corpo"/>
        <w:tabs>
          <w:tab w:val="left" w:pos="1086"/>
          <w:tab w:val="left" w:pos="2166"/>
          <w:tab w:val="left" w:pos="3253"/>
          <w:tab w:val="left" w:pos="3959"/>
        </w:tabs>
        <w:spacing w:before="39" w:line="280" w:lineRule="auto"/>
        <w:ind w:left="608" w:right="245" w:firstLine="0"/>
        <w:rPr>
          <w:rStyle w:val="Hyperlink.5"/>
        </w:rPr>
      </w:pPr>
      <w:r>
        <w:rPr>
          <w:rStyle w:val="Nenhum"/>
          <w:spacing w:val="-3"/>
          <w:sz w:val="20"/>
          <w:szCs w:val="20"/>
          <w:rtl w:val="0"/>
          <w:lang w:val="en-US"/>
        </w:rPr>
        <w:t>its</w:t>
      </w:r>
      <w:r>
        <w:rPr>
          <w:rStyle w:val="Hyperlink.5"/>
        </w:rPr>
        <w:tab/>
      </w:r>
      <w:r>
        <w:rPr>
          <w:rStyle w:val="Nenhum"/>
          <w:spacing w:val="-1"/>
          <w:sz w:val="20"/>
          <w:szCs w:val="20"/>
          <w:rtl w:val="0"/>
          <w:lang w:val="en-US"/>
        </w:rPr>
        <w:t>repeal.</w:t>
      </w:r>
      <w:r>
        <w:rPr>
          <w:rStyle w:val="Hyperlink.5"/>
        </w:rPr>
        <w:tab/>
      </w:r>
      <w:r>
        <w:rPr>
          <w:rStyle w:val="Nenhum"/>
          <w:spacing w:val="-1"/>
          <w:sz w:val="20"/>
          <w:szCs w:val="20"/>
          <w:rtl w:val="0"/>
          <w:lang w:val="en-US"/>
        </w:rPr>
        <w:t>Available</w:t>
      </w:r>
      <w:r>
        <w:rPr>
          <w:rStyle w:val="Hyperlink.5"/>
        </w:rPr>
        <w:tab/>
      </w:r>
      <w:r>
        <w:rPr>
          <w:rStyle w:val="Nenhum"/>
          <w:spacing w:val="-3"/>
          <w:sz w:val="20"/>
          <w:szCs w:val="20"/>
          <w:rtl w:val="0"/>
          <w:lang w:val="en-US"/>
        </w:rPr>
        <w:t>at:</w:t>
      </w:r>
      <w:r>
        <w:rPr>
          <w:rStyle w:val="Hyperlink.5"/>
        </w:rPr>
        <w:tab/>
      </w:r>
      <w:r>
        <w:rPr>
          <w:rStyle w:val="Hyperlink.4"/>
          <w:rtl w:val="0"/>
          <w:lang w:val="de-DE"/>
        </w:rPr>
        <w:t>https://</w:t>
      </w:r>
      <w:r>
        <w:rPr>
          <w:rStyle w:val="Hyperlink.4"/>
        </w:rPr>
        <w:fldChar w:fldCharType="begin" w:fldLock="0"/>
      </w:r>
      <w:r>
        <w:rPr>
          <w:rStyle w:val="Hyperlink.4"/>
        </w:rPr>
        <w:instrText xml:space="preserve"> HYPERLINK "http://www.gov.br/mdh/pt-br/assuntos/noticias/2023/julho/mdhc-manifesta-se-a-favor-"</w:instrText>
      </w:r>
      <w:r>
        <w:rPr>
          <w:rStyle w:val="Hyperlink.4"/>
        </w:rPr>
        <w:fldChar w:fldCharType="separate" w:fldLock="0"/>
      </w:r>
      <w:r>
        <w:rPr>
          <w:rStyle w:val="Hyperlink.4"/>
          <w:rtl w:val="0"/>
          <w:lang w:val="pt-PT"/>
        </w:rPr>
        <w:t>www.gov.br/mdh/pt-br/assuntos/noticias/2023/julho/mdhc-manifesta-se-a-favor-</w:t>
      </w:r>
      <w:r>
        <w:rPr/>
        <w:fldChar w:fldCharType="end" w:fldLock="0"/>
      </w:r>
      <w:r>
        <w:rPr>
          <w:rStyle w:val="Nenhum"/>
          <w:outline w:val="0"/>
          <w:color w:val="0461c1"/>
          <w:spacing w:val="-1"/>
          <w:sz w:val="20"/>
          <w:szCs w:val="20"/>
          <w:u w:color="0461c1"/>
          <w:rtl w:val="0"/>
          <w14:textFill>
            <w14:solidFill>
              <w14:srgbClr w14:val="0461C1"/>
            </w14:solidFill>
          </w14:textFill>
        </w:rPr>
        <w:t xml:space="preserve"> </w:t>
      </w:r>
      <w:r>
        <w:rPr>
          <w:rStyle w:val="Hyperlink.3"/>
          <w:rtl w:val="0"/>
          <w:lang w:val="pt-PT"/>
        </w:rPr>
        <w:t>da- revogacao-da-lei-da-alienacao-parental</w:t>
      </w:r>
      <w:r>
        <w:rPr>
          <w:rStyle w:val="Hyperlink.5"/>
          <w:rtl w:val="0"/>
          <w:lang w:val="en-US"/>
        </w:rPr>
        <w:t>. Accessed on: Mar 20. 2024.</w:t>
      </w:r>
    </w:p>
    <w:p>
      <w:pPr>
        <w:pStyle w:val="Corpo"/>
        <w:spacing w:line="156" w:lineRule="exact"/>
        <w:ind w:left="467" w:firstLine="0"/>
        <w:rPr>
          <w:rStyle w:val="Hyperlink.5"/>
        </w:rPr>
      </w:pPr>
      <w:r>
        <w:rPr>
          <w:rStyle w:val="Nenhum"/>
          <w:outline w:val="0"/>
          <w:color w:val="0461c1"/>
          <w:spacing w:val="-3"/>
          <w:sz w:val="20"/>
          <w:szCs w:val="20"/>
          <w:u w:color="0461c1"/>
          <w:rtl w:val="0"/>
          <w:lang w:val="pt-PT"/>
          <w14:textFill>
            <w14:solidFill>
              <w14:srgbClr w14:val="0461C1"/>
            </w14:solidFill>
          </w14:textFill>
        </w:rPr>
        <w:t>[44]</w:t>
      </w:r>
    </w:p>
    <w:p>
      <w:pPr>
        <w:pStyle w:val="Corpo"/>
        <w:tabs>
          <w:tab w:val="left" w:pos="851"/>
        </w:tabs>
        <w:spacing w:line="218" w:lineRule="auto"/>
        <w:ind w:left="467" w:right="3269" w:firstLine="2"/>
        <w:rPr>
          <w:rStyle w:val="Hyperlink.5"/>
        </w:rPr>
      </w:pPr>
      <w:r>
        <w:rPr>
          <w:rStyle w:val="Nenhum"/>
          <w:outline w:val="0"/>
          <w:color w:val="0461c1"/>
          <w:sz w:val="20"/>
          <w:szCs w:val="20"/>
          <w:u w:val="single" w:color="0361c0"/>
          <w14:textFill>
            <w14:solidFill>
              <w14:srgbClr w14:val="0461C1"/>
            </w14:solidFill>
          </w14:textFill>
        </w:rPr>
        <w:tab/>
      </w:r>
      <w:r>
        <w:rPr>
          <w:rStyle w:val="Nenhum"/>
          <w:outline w:val="0"/>
          <w:color w:val="0461c1"/>
          <w:spacing w:val="-1"/>
          <w:sz w:val="20"/>
          <w:szCs w:val="20"/>
          <w:u w:val="single" w:color="0361c0"/>
          <w:rtl w:val="0"/>
          <w:lang w:val="it-IT"/>
          <w14:textFill>
            <w14:solidFill>
              <w14:srgbClr w14:val="0461C1"/>
            </w14:solidFill>
          </w14:textFill>
        </w:rPr>
        <w:t>https://site.cfp.org.br/wp-content/uploads/2022/08/SEI_CFP-0698871-Nota-Tecnica.pdf</w:t>
      </w:r>
      <w:r>
        <w:rPr>
          <w:rStyle w:val="Nenhum"/>
          <w:spacing w:val="-1"/>
          <w:sz w:val="20"/>
          <w:szCs w:val="20"/>
          <w:rtl w:val="0"/>
        </w:rPr>
        <w:t xml:space="preserve">. </w:t>
      </w:r>
      <w:r>
        <w:rPr>
          <w:rStyle w:val="Nenhum"/>
          <w:outline w:val="0"/>
          <w:color w:val="0461c1"/>
          <w:spacing w:val="-3"/>
          <w:sz w:val="20"/>
          <w:szCs w:val="20"/>
          <w:u w:color="0461c1"/>
          <w:rtl w:val="0"/>
          <w:lang w:val="pt-PT"/>
          <w14:textFill>
            <w14:solidFill>
              <w14:srgbClr w14:val="0461C1"/>
            </w14:solidFill>
          </w14:textFill>
        </w:rPr>
        <w:t>[45]</w:t>
      </w:r>
    </w:p>
    <w:p>
      <w:pPr>
        <w:pStyle w:val="Corpo"/>
        <w:tabs>
          <w:tab w:val="left" w:pos="847"/>
        </w:tabs>
        <w:spacing w:line="192" w:lineRule="exact"/>
        <w:ind w:left="469" w:firstLine="0"/>
        <w:rPr>
          <w:rStyle w:val="Hyperlink.5"/>
        </w:rPr>
      </w:pPr>
      <w:r>
        <w:rPr>
          <w:rStyle w:val="Nenhum"/>
        </w:rPr>
        <mc:AlternateContent>
          <mc:Choice Requires="wps">
            <w:drawing xmlns:a="http://schemas.openxmlformats.org/drawingml/2006/main">
              <wp:anchor distT="0" distB="0" distL="0" distR="0" simplePos="0" relativeHeight="251697152" behindDoc="0" locked="0" layoutInCell="1" allowOverlap="1">
                <wp:simplePos x="0" y="0"/>
                <wp:positionH relativeFrom="page">
                  <wp:posOffset>3098292</wp:posOffset>
                </wp:positionH>
                <wp:positionV relativeFrom="page">
                  <wp:posOffset>105376</wp:posOffset>
                </wp:positionV>
                <wp:extent cx="3566160" cy="12701"/>
                <wp:effectExtent l="0" t="0" r="0" b="0"/>
                <wp:wrapNone/>
                <wp:docPr id="1073741887" name="officeArt object" descr="Forma"/>
                <wp:cNvGraphicFramePr/>
                <a:graphic xmlns:a="http://schemas.openxmlformats.org/drawingml/2006/main">
                  <a:graphicData uri="http://schemas.microsoft.com/office/word/2010/wordprocessingShape">
                    <wps:wsp>
                      <wps:cNvSpPr/>
                      <wps:spPr>
                        <a:xfrm>
                          <a:off x="0" y="0"/>
                          <a:ext cx="3566160" cy="12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796" y="0"/>
                              </a:moveTo>
                              <a:lnTo>
                                <a:pt x="0" y="0"/>
                              </a:lnTo>
                              <a:lnTo>
                                <a:pt x="0" y="21600"/>
                              </a:lnTo>
                              <a:lnTo>
                                <a:pt x="796" y="21600"/>
                              </a:lnTo>
                              <a:lnTo>
                                <a:pt x="796" y="0"/>
                              </a:lnTo>
                              <a:close/>
                              <a:moveTo>
                                <a:pt x="21600" y="0"/>
                              </a:moveTo>
                              <a:lnTo>
                                <a:pt x="1008" y="0"/>
                              </a:lnTo>
                              <a:lnTo>
                                <a:pt x="1008" y="21600"/>
                              </a:lnTo>
                              <a:lnTo>
                                <a:pt x="21600" y="21600"/>
                              </a:lnTo>
                              <a:lnTo>
                                <a:pt x="21600" y="0"/>
                              </a:lnTo>
                              <a:close/>
                            </a:path>
                          </a:pathLst>
                        </a:custGeom>
                        <a:solidFill>
                          <a:srgbClr val="0361C0"/>
                        </a:solidFill>
                        <a:ln w="12700" cap="flat">
                          <a:noFill/>
                          <a:miter lim="400000"/>
                        </a:ln>
                        <a:effectLst/>
                      </wps:spPr>
                      <wps:bodyPr/>
                    </wps:wsp>
                  </a:graphicData>
                </a:graphic>
              </wp:anchor>
            </w:drawing>
          </mc:Choice>
          <mc:Fallback>
            <w:pict>
              <v:shape id="_x0000_s1086" style="visibility:visible;position:absolute;margin-left:244.0pt;margin-top:8.3pt;width:280.8pt;height:1.0pt;z-index:251697152;mso-position-horizontal:absolute;mso-position-horizontal-relative:page;mso-position-vertical:absolute;mso-position-vertical-relative:page;mso-wrap-distance-left:0.0pt;mso-wrap-distance-top:0.0pt;mso-wrap-distance-right:0.0pt;mso-wrap-distance-bottom:0.0pt;" coordorigin="0,0" coordsize="21600,21600" path="M 796,0 L 0,0 L 0,21600 L 796,21600 L 796,0 X M 21600,0 L 1008,0 L 1008,21600 L 21600,21600 L 21600,0 X E">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Style w:val="Nenhum"/>
          <w:sz w:val="20"/>
          <w:szCs w:val="20"/>
          <w:u w:val="single" w:color="0361c0"/>
        </w:rPr>
        <w:tab/>
      </w:r>
      <w:r>
        <w:rPr>
          <w:rStyle w:val="Nenhum"/>
          <w:spacing w:val="-1"/>
          <w:sz w:val="20"/>
          <w:szCs w:val="20"/>
          <w:rtl w:val="0"/>
          <w:lang w:val="de-DE"/>
        </w:rPr>
        <w:t>WHO.</w:t>
      </w:r>
      <w:r>
        <w:rPr>
          <w:rStyle w:val="Nenhum"/>
          <w:spacing w:val="15"/>
          <w:sz w:val="20"/>
          <w:szCs w:val="20"/>
          <w:rtl w:val="0"/>
        </w:rPr>
        <w:t xml:space="preserve"> </w:t>
      </w:r>
      <w:r>
        <w:rPr>
          <w:rStyle w:val="Nenhum"/>
          <w:spacing w:val="-1"/>
          <w:sz w:val="20"/>
          <w:szCs w:val="20"/>
          <w:rtl w:val="0"/>
          <w:lang w:val="es-ES_tradnl"/>
        </w:rPr>
        <w:t>Trastornos</w:t>
      </w:r>
      <w:r>
        <w:rPr>
          <w:rStyle w:val="Nenhum"/>
          <w:spacing w:val="14"/>
          <w:sz w:val="20"/>
          <w:szCs w:val="20"/>
          <w:rtl w:val="0"/>
        </w:rPr>
        <w:t xml:space="preserve"> </w:t>
      </w:r>
      <w:r>
        <w:rPr>
          <w:rStyle w:val="Nenhum"/>
          <w:spacing w:val="-1"/>
          <w:sz w:val="20"/>
          <w:szCs w:val="20"/>
          <w:rtl w:val="0"/>
        </w:rPr>
        <w:t>mentales.</w:t>
      </w:r>
      <w:r>
        <w:rPr>
          <w:rStyle w:val="Nenhum"/>
          <w:spacing w:val="15"/>
          <w:sz w:val="20"/>
          <w:szCs w:val="20"/>
          <w:rtl w:val="0"/>
        </w:rPr>
        <w:t xml:space="preserve"> </w:t>
      </w:r>
      <w:r>
        <w:rPr>
          <w:rStyle w:val="Nenhum"/>
          <w:spacing w:val="-1"/>
          <w:sz w:val="20"/>
          <w:szCs w:val="20"/>
          <w:rtl w:val="0"/>
          <w:lang w:val="en-US"/>
        </w:rPr>
        <w:t>June</w:t>
      </w:r>
      <w:r>
        <w:rPr>
          <w:rStyle w:val="Nenhum"/>
          <w:spacing w:val="15"/>
          <w:sz w:val="20"/>
          <w:szCs w:val="20"/>
          <w:rtl w:val="0"/>
        </w:rPr>
        <w:t xml:space="preserve"> </w:t>
      </w:r>
      <w:r>
        <w:rPr>
          <w:rStyle w:val="Nenhum"/>
          <w:spacing w:val="-1"/>
          <w:sz w:val="20"/>
          <w:szCs w:val="20"/>
          <w:rtl w:val="0"/>
        </w:rPr>
        <w:t>8,</w:t>
      </w:r>
      <w:r>
        <w:rPr>
          <w:rStyle w:val="Nenhum"/>
          <w:spacing w:val="13"/>
          <w:sz w:val="20"/>
          <w:szCs w:val="20"/>
          <w:rtl w:val="0"/>
        </w:rPr>
        <w:t xml:space="preserve"> </w:t>
      </w:r>
      <w:r>
        <w:rPr>
          <w:rStyle w:val="Nenhum"/>
          <w:spacing w:val="-1"/>
          <w:sz w:val="20"/>
          <w:szCs w:val="20"/>
          <w:rtl w:val="0"/>
        </w:rPr>
        <w:t>2022.</w:t>
      </w:r>
      <w:r>
        <w:rPr>
          <w:rStyle w:val="Nenhum"/>
          <w:spacing w:val="15"/>
          <w:sz w:val="20"/>
          <w:szCs w:val="20"/>
          <w:rtl w:val="0"/>
        </w:rPr>
        <w:t xml:space="preserve"> </w:t>
      </w:r>
      <w:r>
        <w:rPr>
          <w:rStyle w:val="Nenhum"/>
          <w:outline w:val="0"/>
          <w:color w:val="0461c1"/>
          <w:spacing w:val="-1"/>
          <w:sz w:val="20"/>
          <w:szCs w:val="20"/>
          <w:u w:color="0461c1"/>
          <w:rtl w:val="0"/>
          <w:lang w:val="de-DE"/>
          <w14:textFill>
            <w14:solidFill>
              <w14:srgbClr w14:val="0461C1"/>
            </w14:solidFill>
          </w14:textFill>
        </w:rPr>
        <w:t>https://</w:t>
      </w:r>
      <w:r>
        <w:rPr>
          <w:rStyle w:val="Hyperlink.6"/>
        </w:rPr>
        <w:fldChar w:fldCharType="begin" w:fldLock="0"/>
      </w:r>
      <w:r>
        <w:rPr>
          <w:rStyle w:val="Hyperlink.6"/>
        </w:rPr>
        <w:instrText xml:space="preserve"> HYPERLINK "http://www.who.int/es/news-room/fact-sheets/detail/mental-disorders"</w:instrText>
      </w:r>
      <w:r>
        <w:rPr>
          <w:rStyle w:val="Hyperlink.6"/>
        </w:rPr>
        <w:fldChar w:fldCharType="separate" w:fldLock="0"/>
      </w:r>
      <w:r>
        <w:rPr>
          <w:rStyle w:val="Hyperlink.6"/>
          <w:rtl w:val="0"/>
          <w:lang w:val="en-US"/>
        </w:rPr>
        <w:t>www.who.int/es/news-room/fact-sheets/detail/mental-disorders</w:t>
      </w:r>
      <w:r>
        <w:rPr/>
        <w:fldChar w:fldCharType="end" w:fldLock="0"/>
      </w:r>
      <w:r>
        <w:rPr>
          <w:rStyle w:val="Nenhum"/>
          <w:outline w:val="0"/>
          <w:color w:val="0461c1"/>
          <w:spacing w:val="14"/>
          <w:sz w:val="20"/>
          <w:szCs w:val="20"/>
          <w:u w:color="0461c1"/>
          <w:rtl w:val="0"/>
          <w14:textFill>
            <w14:solidFill>
              <w14:srgbClr w14:val="0461C1"/>
            </w14:solidFill>
          </w14:textFill>
        </w:rPr>
        <w:t xml:space="preserve"> </w:t>
      </w:r>
      <w:r>
        <w:rPr>
          <w:rStyle w:val="Nenhum"/>
          <w:spacing w:val="-10"/>
          <w:sz w:val="20"/>
          <w:szCs w:val="20"/>
          <w:rtl w:val="0"/>
        </w:rPr>
        <w:t>.</w:t>
      </w:r>
    </w:p>
    <w:p>
      <w:pPr>
        <w:pStyle w:val="Corpo"/>
        <w:spacing w:line="209" w:lineRule="exact"/>
        <w:ind w:left="467" w:firstLine="0"/>
        <w:rPr>
          <w:rStyle w:val="Hyperlink.5"/>
        </w:rPr>
      </w:pPr>
      <w:r>
        <w:rPr>
          <w:rStyle w:val="Nenhum"/>
          <w:outline w:val="0"/>
          <w:color w:val="0461c1"/>
          <w:spacing w:val="-3"/>
          <w:sz w:val="20"/>
          <w:szCs w:val="20"/>
          <w:u w:color="0461c1"/>
          <w:rtl w:val="0"/>
          <w:lang w:val="pt-PT"/>
          <w14:textFill>
            <w14:solidFill>
              <w14:srgbClr w14:val="0461C1"/>
            </w14:solidFill>
          </w14:textFill>
        </w:rPr>
        <w:t>[46]</w:t>
      </w:r>
    </w:p>
    <w:p>
      <w:pPr>
        <w:pStyle w:val="Corpo"/>
        <w:tabs>
          <w:tab w:val="left" w:pos="847"/>
          <w:tab w:val="left" w:pos="3959"/>
          <w:tab w:val="left" w:pos="6119"/>
        </w:tabs>
        <w:spacing w:before="18" w:line="194" w:lineRule="auto"/>
        <w:ind w:left="935" w:right="1113" w:hanging="466"/>
        <w:rPr>
          <w:rStyle w:val="Nenhum"/>
        </w:rPr>
      </w:pPr>
      <w:r>
        <w:rPr>
          <w:rStyle w:val="Nenhum"/>
          <w:sz w:val="20"/>
          <w:szCs w:val="20"/>
          <w:u w:val="single" w:color="0361c0"/>
        </w:rPr>
        <w:tab/>
      </w:r>
      <w:r>
        <w:rPr>
          <w:rStyle w:val="Nenhum"/>
          <w:spacing w:val="40"/>
          <w:sz w:val="20"/>
          <w:szCs w:val="20"/>
          <w:rtl w:val="0"/>
        </w:rPr>
        <w:t xml:space="preserve"> </w:t>
      </w:r>
      <w:r>
        <w:rPr>
          <w:rStyle w:val="Hyperlink.5"/>
          <w:rtl w:val="0"/>
          <w:lang w:val="de-DE"/>
        </w:rPr>
        <w:t>WHO. GU</w:t>
      </w:r>
      <w:r>
        <w:rPr>
          <w:rStyle w:val="Hyperlink.5"/>
          <w:rtl w:val="0"/>
        </w:rPr>
        <w:t>Í</w:t>
      </w:r>
      <w:r>
        <w:rPr>
          <w:rStyle w:val="Hyperlink.5"/>
          <w:rtl w:val="0"/>
          <w:lang w:val="es-ES_tradnl"/>
        </w:rPr>
        <w:t>A DE BOLSILLO DE LA CLASIFICACI</w:t>
      </w:r>
      <w:r>
        <w:rPr>
          <w:rStyle w:val="Hyperlink.5"/>
          <w:rtl w:val="0"/>
        </w:rPr>
        <w:t>Ó</w:t>
      </w:r>
      <w:r>
        <w:rPr>
          <w:rStyle w:val="Hyperlink.5"/>
          <w:rtl w:val="0"/>
          <w:lang w:val="es-ES_tradnl"/>
        </w:rPr>
        <w:t>N CIE-JO Clasificaci</w:t>
      </w:r>
      <w:r>
        <w:rPr>
          <w:rStyle w:val="Hyperlink.5"/>
          <w:rtl w:val="0"/>
          <w:lang w:val="es-ES_tradnl"/>
        </w:rPr>
        <w:t>ó</w:t>
      </w:r>
      <w:r>
        <w:rPr>
          <w:rStyle w:val="Hyperlink.5"/>
          <w:rtl w:val="0"/>
          <w:lang w:val="es-ES_tradnl"/>
        </w:rPr>
        <w:t xml:space="preserve">n de los trastornos mentales y del </w:t>
      </w:r>
      <w:r>
        <w:rPr>
          <w:rStyle w:val="Nenhum"/>
          <w:rtl w:val="0"/>
          <w:lang w:val="es-ES_tradnl"/>
        </w:rPr>
        <w:t>comportamiento. Spain:</w:t>
      </w:r>
      <w:r>
        <w:rPr>
          <w:rStyle w:val="Nenhum"/>
          <w:spacing w:val="0"/>
          <w:rtl w:val="0"/>
        </w:rPr>
        <w:t xml:space="preserve"> </w:t>
      </w:r>
      <w:r>
        <w:rPr>
          <w:rStyle w:val="Nenhum"/>
          <w:rtl w:val="0"/>
          <w:lang w:val="it-IT"/>
        </w:rPr>
        <w:t>ed.</w:t>
        <w:tab/>
        <w:t>Panamericana,</w:t>
      </w:r>
      <w:r>
        <w:rPr>
          <w:rStyle w:val="Nenhum"/>
          <w:spacing w:val="0"/>
          <w:rtl w:val="0"/>
        </w:rPr>
        <w:t xml:space="preserve"> </w:t>
      </w:r>
      <w:r>
        <w:rPr>
          <w:rStyle w:val="Nenhum"/>
          <w:rtl w:val="0"/>
          <w:lang w:val="en-US"/>
        </w:rPr>
        <w:t>2000.</w:t>
        <w:tab/>
        <w:t xml:space="preserve">Available at: </w:t>
      </w:r>
      <w:r>
        <w:rPr>
          <w:rStyle w:val="Nenhum"/>
          <w:outline w:val="0"/>
          <w:color w:val="0461c1"/>
          <w:spacing w:val="0"/>
          <w:u w:val="single" w:color="0461c1"/>
          <w:rtl w:val="0"/>
          <w:lang w:val="en-US"/>
          <w14:textFill>
            <w14:solidFill>
              <w14:srgbClr w14:val="0461C1"/>
            </w14:solidFill>
          </w14:textFill>
        </w:rPr>
        <w:t>https://apps.who.int/iris/bitstream/handle/10665/42326/8479034920_spa.pdf?sequence=1&amp;isAllowed=y</w:t>
      </w:r>
    </w:p>
    <w:p>
      <w:pPr>
        <w:pStyle w:val="Corpo"/>
        <w:spacing w:line="161" w:lineRule="exact"/>
        <w:ind w:left="474" w:firstLine="0"/>
        <w:rPr>
          <w:rStyle w:val="Hyperlink.5"/>
        </w:rPr>
      </w:pPr>
      <w:r>
        <w:rPr>
          <w:rStyle w:val="Nenhum"/>
          <w:outline w:val="0"/>
          <w:color w:val="0461c1"/>
          <w:spacing w:val="-3"/>
          <w:sz w:val="20"/>
          <w:szCs w:val="20"/>
          <w:u w:color="0461c1"/>
          <w:rtl w:val="0"/>
          <w:lang w:val="pt-PT"/>
          <w14:textFill>
            <w14:solidFill>
              <w14:srgbClr w14:val="0461C1"/>
            </w14:solidFill>
          </w14:textFill>
        </w:rPr>
        <w:t>[47]</w:t>
      </w:r>
    </w:p>
    <w:p>
      <w:pPr>
        <w:pStyle w:val="Corpo"/>
        <w:spacing w:line="223" w:lineRule="exact"/>
        <w:ind w:left="1422" w:firstLine="0"/>
        <w:rPr>
          <w:rStyle w:val="Hyperlink.5"/>
        </w:rPr>
      </w:pPr>
      <w:r>
        <w:rPr>
          <w:rStyle w:val="Nenhum"/>
        </w:rPr>
        <mc:AlternateContent>
          <mc:Choice Requires="wps">
            <w:drawing xmlns:a="http://schemas.openxmlformats.org/drawingml/2006/main">
              <wp:anchor distT="0" distB="0" distL="0" distR="0" simplePos="0" relativeHeight="251698176" behindDoc="0" locked="0" layoutInCell="1" allowOverlap="1">
                <wp:simplePos x="0" y="0"/>
                <wp:positionH relativeFrom="page">
                  <wp:posOffset>429768</wp:posOffset>
                </wp:positionH>
                <wp:positionV relativeFrom="page">
                  <wp:posOffset>116915</wp:posOffset>
                </wp:positionV>
                <wp:extent cx="211837" cy="12700"/>
                <wp:effectExtent l="0" t="0" r="0" b="0"/>
                <wp:wrapNone/>
                <wp:docPr id="1073741888"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7" style="visibility:visible;position:absolute;margin-left:33.8pt;margin-top:9.2pt;width:16.7pt;height:1.0pt;z-index:251698176;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Hyperlink.5"/>
          <w:rtl w:val="0"/>
          <w:lang w:val="de-DE"/>
        </w:rPr>
        <w:t>WHO.</w:t>
      </w:r>
      <w:r>
        <w:rPr>
          <w:rStyle w:val="Nenhum"/>
          <w:spacing w:val="-7"/>
          <w:sz w:val="20"/>
          <w:szCs w:val="20"/>
          <w:rtl w:val="0"/>
        </w:rPr>
        <w:t xml:space="preserve"> </w:t>
      </w:r>
      <w:r>
        <w:rPr>
          <w:rStyle w:val="Hyperlink.5"/>
          <w:rtl w:val="0"/>
          <w:lang w:val="en-US"/>
        </w:rPr>
        <w:t>Frequently</w:t>
      </w:r>
      <w:r>
        <w:rPr>
          <w:rStyle w:val="Nenhum"/>
          <w:spacing w:val="-7"/>
          <w:sz w:val="20"/>
          <w:szCs w:val="20"/>
          <w:rtl w:val="0"/>
        </w:rPr>
        <w:t xml:space="preserve"> </w:t>
      </w:r>
      <w:r>
        <w:rPr>
          <w:rStyle w:val="Hyperlink.5"/>
          <w:rtl w:val="0"/>
          <w:lang w:val="da-DK"/>
        </w:rPr>
        <w:t>Asked</w:t>
      </w:r>
      <w:r>
        <w:rPr>
          <w:rStyle w:val="Nenhum"/>
          <w:spacing w:val="-7"/>
          <w:sz w:val="20"/>
          <w:szCs w:val="20"/>
          <w:rtl w:val="0"/>
        </w:rPr>
        <w:t xml:space="preserve"> </w:t>
      </w:r>
      <w:r>
        <w:rPr>
          <w:rStyle w:val="Hyperlink.5"/>
          <w:rtl w:val="0"/>
          <w:lang w:val="it-IT"/>
        </w:rPr>
        <w:t>Questions:</w:t>
      </w:r>
      <w:r>
        <w:rPr>
          <w:rStyle w:val="Nenhum"/>
          <w:spacing w:val="-7"/>
          <w:sz w:val="20"/>
          <w:szCs w:val="20"/>
          <w:rtl w:val="0"/>
        </w:rPr>
        <w:t xml:space="preserve"> </w:t>
      </w:r>
      <w:r>
        <w:rPr>
          <w:rStyle w:val="Hyperlink.5"/>
          <w:rtl w:val="0"/>
          <w:lang w:val="en-US"/>
        </w:rPr>
        <w:t>Parental</w:t>
      </w:r>
      <w:r>
        <w:rPr>
          <w:rStyle w:val="Nenhum"/>
          <w:spacing w:val="-7"/>
          <w:sz w:val="20"/>
          <w:szCs w:val="20"/>
          <w:rtl w:val="0"/>
        </w:rPr>
        <w:t xml:space="preserve"> </w:t>
      </w:r>
      <w:r>
        <w:rPr>
          <w:rStyle w:val="Hyperlink.5"/>
          <w:rtl w:val="0"/>
          <w:lang w:val="it-IT"/>
        </w:rPr>
        <w:t>alienation</w:t>
      </w:r>
      <w:r>
        <w:rPr>
          <w:rStyle w:val="Nenhum"/>
          <w:spacing w:val="-7"/>
          <w:sz w:val="20"/>
          <w:szCs w:val="20"/>
          <w:rtl w:val="0"/>
        </w:rPr>
        <w:t xml:space="preserve"> </w:t>
      </w:r>
      <w:r>
        <w:rPr>
          <w:rStyle w:val="Hyperlink.5"/>
          <w:rtl w:val="0"/>
          <w:lang w:val="en-US"/>
        </w:rPr>
        <w:t>available</w:t>
      </w:r>
      <w:r>
        <w:rPr>
          <w:rStyle w:val="Nenhum"/>
          <w:spacing w:val="-7"/>
          <w:sz w:val="20"/>
          <w:szCs w:val="20"/>
          <w:rtl w:val="0"/>
        </w:rPr>
        <w:t xml:space="preserve"> </w:t>
      </w:r>
      <w:r>
        <w:rPr>
          <w:rStyle w:val="Nenhum"/>
          <w:spacing w:val="-5"/>
          <w:sz w:val="20"/>
          <w:szCs w:val="20"/>
          <w:rtl w:val="0"/>
          <w:lang w:val="en-US"/>
        </w:rPr>
        <w:t>at:</w:t>
      </w:r>
    </w:p>
    <w:p>
      <w:pPr>
        <w:pStyle w:val="Corpo"/>
        <w:spacing w:before="39"/>
        <w:ind w:left="757" w:firstLine="0"/>
        <w:rPr>
          <w:rStyle w:val="Hyperlink.5"/>
        </w:rPr>
      </w:pPr>
      <w:r>
        <w:rPr>
          <w:rStyle w:val="Nenhum"/>
          <w:spacing w:val="-1"/>
          <w:sz w:val="20"/>
          <w:szCs w:val="20"/>
          <w:rtl w:val="0"/>
          <w:lang w:val="de-DE"/>
        </w:rPr>
        <w:t>https://</w:t>
      </w:r>
      <w:r>
        <w:rPr>
          <w:rStyle w:val="Hyperlink.7"/>
        </w:rPr>
        <w:fldChar w:fldCharType="begin" w:fldLock="0"/>
      </w:r>
      <w:r>
        <w:rPr>
          <w:rStyle w:val="Hyperlink.7"/>
        </w:rPr>
        <w:instrText xml:space="preserve"> HYPERLINK "http://www.who.int/standards/classifications/frequently-asked-questions/parental-alienation"</w:instrText>
      </w:r>
      <w:r>
        <w:rPr>
          <w:rStyle w:val="Hyperlink.7"/>
        </w:rPr>
        <w:fldChar w:fldCharType="separate" w:fldLock="0"/>
      </w:r>
      <w:r>
        <w:rPr>
          <w:rStyle w:val="Hyperlink.7"/>
          <w:rtl w:val="0"/>
          <w:lang w:val="en-US"/>
        </w:rPr>
        <w:t>www.who.int/standards/classifications/frequently-asked-questions/parental-alienation</w:t>
      </w:r>
      <w:r>
        <w:rPr/>
        <w:fldChar w:fldCharType="end" w:fldLock="0"/>
      </w:r>
    </w:p>
    <w:p>
      <w:pPr>
        <w:pStyle w:val="Corpo"/>
        <w:spacing w:before="137" w:line="276" w:lineRule="auto"/>
        <w:ind w:left="471" w:right="359" w:firstLine="0"/>
        <w:rPr>
          <w:rStyle w:val="Hyperlink.5"/>
        </w:rPr>
      </w:pPr>
      <w:r>
        <w:rPr>
          <w:rStyle w:val="Nenhum"/>
        </w:rPr>
        <mc:AlternateContent>
          <mc:Choice Requires="wps">
            <w:drawing xmlns:a="http://schemas.openxmlformats.org/drawingml/2006/main">
              <wp:anchor distT="0" distB="0" distL="0" distR="0" simplePos="0" relativeHeight="251699200" behindDoc="0" locked="0" layoutInCell="1" allowOverlap="1">
                <wp:simplePos x="0" y="0"/>
                <wp:positionH relativeFrom="page">
                  <wp:posOffset>429768</wp:posOffset>
                </wp:positionH>
                <wp:positionV relativeFrom="page">
                  <wp:posOffset>130625</wp:posOffset>
                </wp:positionV>
                <wp:extent cx="211837" cy="12700"/>
                <wp:effectExtent l="0" t="0" r="0" b="0"/>
                <wp:wrapNone/>
                <wp:docPr id="1073741889" name="officeArt object" descr="Retângulo"/>
                <wp:cNvGraphicFramePr/>
                <a:graphic xmlns:a="http://schemas.openxmlformats.org/drawingml/2006/main">
                  <a:graphicData uri="http://schemas.microsoft.com/office/word/2010/wordprocessingShape">
                    <wps:wsp>
                      <wps:cNvSpPr/>
                      <wps:spPr>
                        <a:xfrm>
                          <a:off x="0" y="0"/>
                          <a:ext cx="211837" cy="12700"/>
                        </a:xfrm>
                        <a:prstGeom prst="rect">
                          <a:avLst/>
                        </a:prstGeom>
                        <a:solidFill>
                          <a:srgbClr val="0361C0"/>
                        </a:solidFill>
                        <a:ln w="12700" cap="flat">
                          <a:noFill/>
                          <a:miter lim="400000"/>
                        </a:ln>
                        <a:effectLst/>
                      </wps:spPr>
                      <wps:bodyPr/>
                    </wps:wsp>
                  </a:graphicData>
                </a:graphic>
              </wp:anchor>
            </w:drawing>
          </mc:Choice>
          <mc:Fallback>
            <w:pict>
              <v:rect id="_x0000_s1088" style="visibility:visible;position:absolute;margin-left:33.8pt;margin-top:10.3pt;width:16.7pt;height:1.0pt;z-index:251699200;mso-position-horizontal:absolute;mso-position-horizontal-relative:page;mso-position-vertical:absolute;mso-position-vertical-relative:page;mso-wrap-distance-left:0.0pt;mso-wrap-distance-top:0.0pt;mso-wrap-distance-right:0.0pt;mso-wrap-distance-bottom:0.0pt;">
                <v:fill color="#0361C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enhum"/>
          <w:outline w:val="0"/>
          <w:color w:val="0461c1"/>
          <w:sz w:val="20"/>
          <w:szCs w:val="20"/>
          <w:u w:color="0461c1"/>
          <w:rtl w:val="0"/>
          <w:lang w:val="pt-PT"/>
          <w14:textFill>
            <w14:solidFill>
              <w14:srgbClr w14:val="0461C1"/>
            </w14:solidFill>
          </w14:textFill>
        </w:rPr>
        <w:t>[48]</w:t>
      </w:r>
      <w:r>
        <w:rPr>
          <w:rStyle w:val="Nenhum"/>
          <w:outline w:val="0"/>
          <w:color w:val="0461c1"/>
          <w:spacing w:val="0"/>
          <w:sz w:val="20"/>
          <w:szCs w:val="20"/>
          <w:u w:color="0461c1"/>
          <w:rtl w:val="0"/>
          <w14:textFill>
            <w14:solidFill>
              <w14:srgbClr w14:val="0461C1"/>
            </w14:solidFill>
          </w14:textFill>
        </w:rPr>
        <w:t xml:space="preserve"> </w:t>
      </w:r>
      <w:r>
        <w:rPr>
          <w:rStyle w:val="Hyperlink.5"/>
          <w:rtl w:val="0"/>
          <w:lang w:val="pt-PT"/>
        </w:rPr>
        <w:t>MENEZES,</w:t>
      </w:r>
      <w:r>
        <w:rPr>
          <w:rStyle w:val="Nenhum"/>
          <w:spacing w:val="0"/>
          <w:sz w:val="20"/>
          <w:szCs w:val="20"/>
          <w:rtl w:val="0"/>
        </w:rPr>
        <w:t xml:space="preserve"> </w:t>
      </w:r>
      <w:r>
        <w:rPr>
          <w:rStyle w:val="Hyperlink.5"/>
          <w:rtl w:val="0"/>
          <w:lang w:val="de-DE"/>
        </w:rPr>
        <w:t>Rachel</w:t>
      </w:r>
      <w:r>
        <w:rPr>
          <w:rStyle w:val="Hyperlink.7"/>
          <w:rtl w:val="0"/>
        </w:rPr>
        <w:t xml:space="preserve"> </w:t>
      </w:r>
      <w:r>
        <w:rPr>
          <w:rStyle w:val="Hyperlink.5"/>
          <w:rtl w:val="0"/>
        </w:rPr>
        <w:t>Serodio</w:t>
      </w:r>
      <w:r>
        <w:rPr>
          <w:rStyle w:val="Nenhum"/>
          <w:spacing w:val="0"/>
          <w:sz w:val="20"/>
          <w:szCs w:val="20"/>
          <w:rtl w:val="0"/>
        </w:rPr>
        <w:t xml:space="preserve"> </w:t>
      </w:r>
      <w:r>
        <w:rPr>
          <w:rStyle w:val="Hyperlink.5"/>
          <w:rtl w:val="0"/>
        </w:rPr>
        <w:t>de.</w:t>
      </w:r>
      <w:r>
        <w:rPr>
          <w:rStyle w:val="Nenhum"/>
          <w:spacing w:val="0"/>
          <w:sz w:val="20"/>
          <w:szCs w:val="20"/>
          <w:rtl w:val="0"/>
        </w:rPr>
        <w:t xml:space="preserve"> </w:t>
      </w:r>
      <w:r>
        <w:rPr>
          <w:rStyle w:val="Hyperlink.5"/>
          <w:rtl w:val="0"/>
        </w:rPr>
        <w:t>O</w:t>
      </w:r>
      <w:r>
        <w:rPr>
          <w:rStyle w:val="Nenhum"/>
          <w:spacing w:val="-3"/>
          <w:sz w:val="20"/>
          <w:szCs w:val="20"/>
          <w:rtl w:val="0"/>
        </w:rPr>
        <w:t xml:space="preserve"> </w:t>
      </w:r>
      <w:r>
        <w:rPr>
          <w:rStyle w:val="Hyperlink.5"/>
          <w:rtl w:val="0"/>
          <w:lang w:val="pt-PT"/>
        </w:rPr>
        <w:t>outro</w:t>
      </w:r>
      <w:r>
        <w:rPr>
          <w:rStyle w:val="Nenhum"/>
          <w:spacing w:val="-2"/>
          <w:sz w:val="20"/>
          <w:szCs w:val="20"/>
          <w:rtl w:val="0"/>
        </w:rPr>
        <w:t xml:space="preserve"> </w:t>
      </w:r>
      <w:r>
        <w:rPr>
          <w:rStyle w:val="Hyperlink.5"/>
          <w:rtl w:val="0"/>
          <w:lang w:val="es-ES_tradnl"/>
        </w:rPr>
        <w:t>lado</w:t>
      </w:r>
      <w:r>
        <w:rPr>
          <w:rStyle w:val="Nenhum"/>
          <w:spacing w:val="-2"/>
          <w:sz w:val="20"/>
          <w:szCs w:val="20"/>
          <w:rtl w:val="0"/>
        </w:rPr>
        <w:t xml:space="preserve"> </w:t>
      </w:r>
      <w:r>
        <w:rPr>
          <w:rStyle w:val="Hyperlink.5"/>
          <w:rtl w:val="0"/>
        </w:rPr>
        <w:t>da</w:t>
      </w:r>
      <w:r>
        <w:rPr>
          <w:rStyle w:val="Hyperlink.7"/>
          <w:rtl w:val="0"/>
        </w:rPr>
        <w:t xml:space="preserve"> </w:t>
      </w:r>
      <w:r>
        <w:rPr>
          <w:rStyle w:val="Hyperlink.5"/>
          <w:rtl w:val="0"/>
          <w:lang w:val="de-DE"/>
        </w:rPr>
        <w:t>lei</w:t>
      </w:r>
      <w:r>
        <w:rPr>
          <w:rStyle w:val="Hyperlink.7"/>
          <w:rtl w:val="0"/>
        </w:rPr>
        <w:t xml:space="preserve"> </w:t>
      </w:r>
      <w:r>
        <w:rPr>
          <w:rStyle w:val="Hyperlink.5"/>
          <w:rtl w:val="0"/>
        </w:rPr>
        <w:t>de</w:t>
      </w:r>
      <w:r>
        <w:rPr>
          <w:rStyle w:val="Nenhum"/>
          <w:spacing w:val="-3"/>
          <w:sz w:val="20"/>
          <w:szCs w:val="20"/>
          <w:rtl w:val="0"/>
        </w:rPr>
        <w:t xml:space="preserve"> </w:t>
      </w:r>
      <w:r>
        <w:rPr>
          <w:rStyle w:val="Hyperlink.5"/>
          <w:rtl w:val="0"/>
          <w:lang w:val="de-DE"/>
        </w:rPr>
        <w:t>aliena</w:t>
      </w:r>
      <w:r>
        <w:rPr>
          <w:rStyle w:val="Hyperlink.5"/>
          <w:rtl w:val="0"/>
          <w:lang w:val="pt-PT"/>
        </w:rPr>
        <w:t>çã</w:t>
      </w:r>
      <w:r>
        <w:rPr>
          <w:rStyle w:val="Hyperlink.5"/>
          <w:rtl w:val="0"/>
        </w:rPr>
        <w:t>o</w:t>
      </w:r>
      <w:r>
        <w:rPr>
          <w:rStyle w:val="Nenhum"/>
          <w:spacing w:val="0"/>
          <w:sz w:val="20"/>
          <w:szCs w:val="20"/>
          <w:rtl w:val="0"/>
        </w:rPr>
        <w:t xml:space="preserve"> </w:t>
      </w:r>
      <w:r>
        <w:rPr>
          <w:rStyle w:val="Hyperlink.5"/>
          <w:rtl w:val="0"/>
        </w:rPr>
        <w:t>parental:</w:t>
      </w:r>
      <w:r>
        <w:rPr>
          <w:rStyle w:val="Hyperlink.7"/>
          <w:rtl w:val="0"/>
        </w:rPr>
        <w:t xml:space="preserve"> </w:t>
      </w:r>
      <w:r>
        <w:rPr>
          <w:rStyle w:val="Hyperlink.5"/>
          <w:rtl w:val="0"/>
        </w:rPr>
        <w:t>a</w:t>
      </w:r>
      <w:r>
        <w:rPr>
          <w:rStyle w:val="Nenhum"/>
          <w:spacing w:val="-3"/>
          <w:sz w:val="20"/>
          <w:szCs w:val="20"/>
          <w:rtl w:val="0"/>
        </w:rPr>
        <w:t xml:space="preserve"> </w:t>
      </w:r>
      <w:r>
        <w:rPr>
          <w:rStyle w:val="Hyperlink.5"/>
          <w:rtl w:val="0"/>
          <w:lang w:val="fr-FR"/>
        </w:rPr>
        <w:t>viol</w:t>
      </w:r>
      <w:r>
        <w:rPr>
          <w:rStyle w:val="Hyperlink.5"/>
          <w:rtl w:val="0"/>
        </w:rPr>
        <w:t>ê</w:t>
      </w:r>
      <w:r>
        <w:rPr>
          <w:rStyle w:val="Hyperlink.5"/>
          <w:rtl w:val="0"/>
          <w:lang w:val="es-ES_tradnl"/>
        </w:rPr>
        <w:t>ncia</w:t>
      </w:r>
      <w:r>
        <w:rPr>
          <w:rStyle w:val="Nenhum"/>
          <w:spacing w:val="-3"/>
          <w:sz w:val="20"/>
          <w:szCs w:val="20"/>
          <w:rtl w:val="0"/>
        </w:rPr>
        <w:t xml:space="preserve"> </w:t>
      </w:r>
      <w:r>
        <w:rPr>
          <w:rStyle w:val="Hyperlink.5"/>
          <w:rtl w:val="0"/>
          <w:lang w:val="it-IT"/>
        </w:rPr>
        <w:t>contra</w:t>
      </w:r>
      <w:r>
        <w:rPr>
          <w:rStyle w:val="Hyperlink.7"/>
          <w:rtl w:val="0"/>
        </w:rPr>
        <w:t xml:space="preserve"> </w:t>
      </w:r>
      <w:r>
        <w:rPr>
          <w:rStyle w:val="Hyperlink.5"/>
          <w:rtl w:val="0"/>
          <w:lang w:val="pt-PT"/>
        </w:rPr>
        <w:t>mulheres</w:t>
      </w:r>
      <w:r>
        <w:rPr>
          <w:rStyle w:val="Nenhum"/>
          <w:spacing w:val="-2"/>
          <w:sz w:val="20"/>
          <w:szCs w:val="20"/>
          <w:rtl w:val="0"/>
        </w:rPr>
        <w:t xml:space="preserve"> </w:t>
      </w:r>
      <w:r>
        <w:rPr>
          <w:rStyle w:val="Hyperlink.5"/>
          <w:rtl w:val="0"/>
        </w:rPr>
        <w:t>e</w:t>
      </w:r>
      <w:r>
        <w:rPr>
          <w:rStyle w:val="Hyperlink.7"/>
          <w:rtl w:val="0"/>
        </w:rPr>
        <w:t xml:space="preserve"> </w:t>
      </w:r>
      <w:r>
        <w:rPr>
          <w:rStyle w:val="Hyperlink.5"/>
          <w:rtl w:val="0"/>
          <w:lang w:val="pt-PT"/>
        </w:rPr>
        <w:t>crian</w:t>
      </w:r>
      <w:r>
        <w:rPr>
          <w:rStyle w:val="Hyperlink.5"/>
          <w:rtl w:val="0"/>
        </w:rPr>
        <w:t>ç</w:t>
      </w:r>
      <w:r>
        <w:rPr>
          <w:rStyle w:val="Hyperlink.5"/>
          <w:rtl w:val="0"/>
        </w:rPr>
        <w:t>as</w:t>
      </w:r>
      <w:r>
        <w:rPr>
          <w:rStyle w:val="Nenhum"/>
          <w:spacing w:val="-2"/>
          <w:sz w:val="20"/>
          <w:szCs w:val="20"/>
          <w:rtl w:val="0"/>
        </w:rPr>
        <w:t xml:space="preserve"> </w:t>
      </w:r>
      <w:r>
        <w:rPr>
          <w:rStyle w:val="Hyperlink.5"/>
          <w:rtl w:val="0"/>
          <w:lang w:val="pt-PT"/>
        </w:rPr>
        <w:t>legitimadas pelo sistema de justi</w:t>
      </w:r>
      <w:r>
        <w:rPr>
          <w:rStyle w:val="Hyperlink.5"/>
          <w:rtl w:val="0"/>
        </w:rPr>
        <w:t>ç</w:t>
      </w:r>
      <w:r>
        <w:rPr>
          <w:rStyle w:val="Hyperlink.5"/>
          <w:rtl w:val="0"/>
          <w:lang w:val="pt-PT"/>
        </w:rPr>
        <w:t>a. Latinidade: Revista do N</w:t>
      </w:r>
      <w:r>
        <w:rPr>
          <w:rStyle w:val="Hyperlink.5"/>
          <w:rtl w:val="0"/>
        </w:rPr>
        <w:t>ú</w:t>
      </w:r>
      <w:r>
        <w:rPr>
          <w:rStyle w:val="Hyperlink.5"/>
          <w:rtl w:val="0"/>
          <w:lang w:val="pt-PT"/>
        </w:rPr>
        <w:t>cleo de Estudos das Am</w:t>
      </w:r>
      <w:r>
        <w:rPr>
          <w:rStyle w:val="Hyperlink.5"/>
          <w:rtl w:val="0"/>
          <w:lang w:val="fr-FR"/>
        </w:rPr>
        <w:t>é</w:t>
      </w:r>
      <w:r>
        <w:rPr>
          <w:rStyle w:val="Hyperlink.5"/>
          <w:rtl w:val="0"/>
          <w:lang w:val="pt-PT"/>
        </w:rPr>
        <w:t>ricas, v. 12, n. 2, p. 147-169, 2020.</w:t>
      </w:r>
    </w:p>
    <w:p>
      <w:pPr>
        <w:pStyle w:val="Body Text"/>
        <w:spacing w:before="2"/>
      </w:pPr>
      <w:r>
        <w:rPr>
          <w:rStyle w:val="Nenhum"/>
        </w:rPr>
        <mc:AlternateContent>
          <mc:Choice Requires="wpg">
            <w:drawing xmlns:a="http://schemas.openxmlformats.org/drawingml/2006/main">
              <wp:anchor distT="0" distB="0" distL="0" distR="0" simplePos="0" relativeHeight="251665408" behindDoc="0" locked="0" layoutInCell="1" allowOverlap="1">
                <wp:simplePos x="0" y="0"/>
                <wp:positionH relativeFrom="page">
                  <wp:posOffset>437324</wp:posOffset>
                </wp:positionH>
                <wp:positionV relativeFrom="page">
                  <wp:posOffset>183446</wp:posOffset>
                </wp:positionV>
                <wp:extent cx="6678613" cy="20003"/>
                <wp:effectExtent l="0" t="0" r="0" b="0"/>
                <wp:wrapTopAndBottom distT="0" distB="0"/>
                <wp:docPr id="1073741893" name="officeArt object" descr="Agrupar"/>
                <wp:cNvGraphicFramePr/>
                <a:graphic xmlns:a="http://schemas.openxmlformats.org/drawingml/2006/main">
                  <a:graphicData uri="http://schemas.microsoft.com/office/word/2010/wordprocessingGroup">
                    <wpg:wgp>
                      <wpg:cNvGrpSpPr/>
                      <wpg:grpSpPr>
                        <a:xfrm>
                          <a:off x="0" y="0"/>
                          <a:ext cx="6678613" cy="20003"/>
                          <a:chOff x="0" y="0"/>
                          <a:chExt cx="6678612" cy="20002"/>
                        </a:xfrm>
                      </wpg:grpSpPr>
                      <wps:wsp>
                        <wps:cNvPr id="1073741890" name="Retângulo"/>
                        <wps:cNvSpPr/>
                        <wps:spPr>
                          <a:xfrm>
                            <a:off x="1587" y="0"/>
                            <a:ext cx="6677026" cy="12700"/>
                          </a:xfrm>
                          <a:prstGeom prst="rect">
                            <a:avLst/>
                          </a:prstGeom>
                          <a:solidFill>
                            <a:srgbClr val="989898"/>
                          </a:solidFill>
                          <a:ln w="12700" cap="flat">
                            <a:noFill/>
                            <a:miter lim="400000"/>
                          </a:ln>
                          <a:effectLst/>
                        </wps:spPr>
                        <wps:bodyPr/>
                      </wps:wsp>
                      <wps:wsp>
                        <wps:cNvPr id="1073741891" name="Forma"/>
                        <wps:cNvSpPr/>
                        <wps:spPr>
                          <a:xfrm>
                            <a:off x="1587" y="1587"/>
                            <a:ext cx="6677026" cy="1841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21569" y="11172"/>
                                </a:lnTo>
                                <a:lnTo>
                                  <a:pt x="0" y="11172"/>
                                </a:lnTo>
                                <a:lnTo>
                                  <a:pt x="0" y="21600"/>
                                </a:lnTo>
                                <a:lnTo>
                                  <a:pt x="21600" y="21600"/>
                                </a:lnTo>
                                <a:lnTo>
                                  <a:pt x="21600" y="0"/>
                                </a:lnTo>
                                <a:close/>
                              </a:path>
                            </a:pathLst>
                          </a:custGeom>
                          <a:solidFill>
                            <a:srgbClr val="EDEDED"/>
                          </a:solidFill>
                          <a:ln w="12700" cap="flat">
                            <a:noFill/>
                            <a:miter lim="400000"/>
                          </a:ln>
                          <a:effectLst/>
                        </wps:spPr>
                        <wps:bodyPr/>
                      </wps:wsp>
                      <wps:wsp>
                        <wps:cNvPr id="1073741892" name="Forma"/>
                        <wps:cNvSpPr/>
                        <wps:spPr>
                          <a:xfrm>
                            <a:off x="0" y="1587"/>
                            <a:ext cx="12701" cy="1841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0" y="0"/>
                                </a:lnTo>
                                <a:lnTo>
                                  <a:pt x="0" y="21600"/>
                                </a:lnTo>
                                <a:lnTo>
                                  <a:pt x="21600" y="11172"/>
                                </a:lnTo>
                                <a:lnTo>
                                  <a:pt x="21600" y="0"/>
                                </a:lnTo>
                                <a:close/>
                              </a:path>
                            </a:pathLst>
                          </a:custGeom>
                          <a:solidFill>
                            <a:srgbClr val="989898"/>
                          </a:solidFill>
                          <a:ln w="12700" cap="flat">
                            <a:noFill/>
                            <a:miter lim="400000"/>
                          </a:ln>
                          <a:effectLst/>
                        </wps:spPr>
                        <wps:bodyPr/>
                      </wps:wsp>
                    </wpg:wgp>
                  </a:graphicData>
                </a:graphic>
              </wp:anchor>
            </w:drawing>
          </mc:Choice>
          <mc:Fallback>
            <w:pict>
              <v:group id="_x0000_s1089" style="visibility:visible;position:absolute;margin-left:34.4pt;margin-top:14.4pt;width:525.9pt;height:1.6pt;z-index:251665408;mso-position-horizontal:absolute;mso-position-horizontal-relative:page;mso-position-vertical:absolute;mso-position-vertical-relative:page;mso-wrap-distance-left:0.0pt;mso-wrap-distance-top:0.0pt;mso-wrap-distance-right:0.0pt;mso-wrap-distance-bottom:0.0pt;" coordorigin="0,0" coordsize="6678613,20003">
                <w10:wrap type="topAndBottom" side="bothSides" anchorx="page" anchory="page"/>
                <v:rect id="_x0000_s1090" style="position:absolute;left:1588;top:0;width:6677025;height:12700;">
                  <v:fill color="#989898" opacity="100.0%" type="solid"/>
                  <v:stroke on="f" weight="1.0pt" dashstyle="solid" endcap="flat" miterlimit="400.0%" joinstyle="miter" linestyle="single" startarrow="none" startarrowwidth="medium" startarrowlength="medium" endarrow="none" endarrowwidth="medium" endarrowlength="medium"/>
                </v:rect>
                <v:shape id="_x0000_s1091" style="position:absolute;left:1588;top:1587;width:6677025;height:18415;" coordorigin="0,0" coordsize="21600,21600" path="M 21600,0 L 21569,11172 L 0,11172 L 0,21600 L 21600,21600 L 21600,0 X E">
                  <v:fill color="#EDEDED" opacity="100.0%" type="solid"/>
                  <v:stroke on="f" weight="1.0pt" dashstyle="solid" endcap="flat" miterlimit="400.0%" joinstyle="miter" linestyle="single" startarrow="none" startarrowwidth="medium" startarrowlength="medium" endarrow="none" endarrowwidth="medium" endarrowlength="medium"/>
                </v:shape>
                <v:shape id="_x0000_s1092" style="position:absolute;left:0;top:1587;width:12700;height:18415;" coordorigin="0,0" coordsize="21600,21600" path="M 21600,0 L 0,0 L 0,21600 L 21600,11172 L 21600,0 X E">
                  <v:fill color="#989898" opacity="100.0%" type="solid"/>
                  <v:stroke on="f" weight="1.0pt" dashstyle="solid" endcap="flat" miterlimit="400.0%" joinstyle="miter" linestyle="single" startarrow="none" startarrowwidth="medium" startarrowlength="medium" endarrow="none" endarrowwidth="medium" endarrowlength="medium"/>
                </v:shape>
              </v:group>
            </w:pict>
          </mc:Fallback>
        </mc:AlternateContent>
      </w:r>
      <w:r>
        <w:rPr>
          <w:rStyle w:val="Nenhum"/>
        </w:rPr>
        <mc:AlternateContent>
          <mc:Choice Requires="wpg">
            <w:drawing xmlns:a="http://schemas.openxmlformats.org/drawingml/2006/main">
              <wp:anchor distT="0" distB="0" distL="0" distR="0" simplePos="0" relativeHeight="251666432" behindDoc="0" locked="0" layoutInCell="1" allowOverlap="1">
                <wp:simplePos x="0" y="0"/>
                <wp:positionH relativeFrom="page">
                  <wp:posOffset>427228</wp:posOffset>
                </wp:positionH>
                <wp:positionV relativeFrom="page">
                  <wp:posOffset>268155</wp:posOffset>
                </wp:positionV>
                <wp:extent cx="6697346" cy="20003"/>
                <wp:effectExtent l="0" t="0" r="0" b="0"/>
                <wp:wrapTopAndBottom distT="0" distB="0"/>
                <wp:docPr id="1073741897" name="officeArt object" descr="Agrupar"/>
                <wp:cNvGraphicFramePr/>
                <a:graphic xmlns:a="http://schemas.openxmlformats.org/drawingml/2006/main">
                  <a:graphicData uri="http://schemas.microsoft.com/office/word/2010/wordprocessingGroup">
                    <wpg:wgp>
                      <wpg:cNvGrpSpPr/>
                      <wpg:grpSpPr>
                        <a:xfrm>
                          <a:off x="0" y="0"/>
                          <a:ext cx="6697346" cy="20003"/>
                          <a:chOff x="0" y="0"/>
                          <a:chExt cx="6697345" cy="20002"/>
                        </a:xfrm>
                      </wpg:grpSpPr>
                      <wps:wsp>
                        <wps:cNvPr id="1073741894" name="Retângulo"/>
                        <wps:cNvSpPr/>
                        <wps:spPr>
                          <a:xfrm>
                            <a:off x="1904" y="0"/>
                            <a:ext cx="6695442" cy="12700"/>
                          </a:xfrm>
                          <a:prstGeom prst="rect">
                            <a:avLst/>
                          </a:prstGeom>
                          <a:solidFill>
                            <a:srgbClr val="989898"/>
                          </a:solidFill>
                          <a:ln w="12700" cap="flat">
                            <a:noFill/>
                            <a:miter lim="400000"/>
                          </a:ln>
                          <a:effectLst/>
                        </wps:spPr>
                        <wps:bodyPr/>
                      </wps:wsp>
                      <wps:wsp>
                        <wps:cNvPr id="1073741895" name="Forma"/>
                        <wps:cNvSpPr/>
                        <wps:spPr>
                          <a:xfrm>
                            <a:off x="1904" y="1587"/>
                            <a:ext cx="6694806" cy="1841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21571" y="10428"/>
                                </a:lnTo>
                                <a:lnTo>
                                  <a:pt x="0" y="10428"/>
                                </a:lnTo>
                                <a:lnTo>
                                  <a:pt x="0" y="21600"/>
                                </a:lnTo>
                                <a:lnTo>
                                  <a:pt x="21600" y="21600"/>
                                </a:lnTo>
                                <a:lnTo>
                                  <a:pt x="21600" y="0"/>
                                </a:lnTo>
                                <a:close/>
                              </a:path>
                            </a:pathLst>
                          </a:custGeom>
                          <a:solidFill>
                            <a:srgbClr val="EDEDED"/>
                          </a:solidFill>
                          <a:ln w="12700" cap="flat">
                            <a:noFill/>
                            <a:miter lim="400000"/>
                          </a:ln>
                          <a:effectLst/>
                        </wps:spPr>
                        <wps:bodyPr/>
                      </wps:wsp>
                      <wps:wsp>
                        <wps:cNvPr id="1073741896" name="Forma"/>
                        <wps:cNvSpPr/>
                        <wps:spPr>
                          <a:xfrm>
                            <a:off x="0" y="1587"/>
                            <a:ext cx="12701" cy="1841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0" y="0"/>
                                </a:lnTo>
                                <a:lnTo>
                                  <a:pt x="0" y="21600"/>
                                </a:lnTo>
                                <a:lnTo>
                                  <a:pt x="21600" y="10428"/>
                                </a:lnTo>
                                <a:lnTo>
                                  <a:pt x="21600" y="0"/>
                                </a:lnTo>
                                <a:close/>
                              </a:path>
                            </a:pathLst>
                          </a:custGeom>
                          <a:solidFill>
                            <a:srgbClr val="989898"/>
                          </a:solidFill>
                          <a:ln w="12700" cap="flat">
                            <a:noFill/>
                            <a:miter lim="400000"/>
                          </a:ln>
                          <a:effectLst/>
                        </wps:spPr>
                        <wps:bodyPr/>
                      </wps:wsp>
                    </wpg:wgp>
                  </a:graphicData>
                </a:graphic>
              </wp:anchor>
            </w:drawing>
          </mc:Choice>
          <mc:Fallback>
            <w:pict>
              <v:group id="_x0000_s1093" style="visibility:visible;position:absolute;margin-left:33.6pt;margin-top:21.1pt;width:527.4pt;height:1.6pt;z-index:251666432;mso-position-horizontal:absolute;mso-position-horizontal-relative:page;mso-position-vertical:absolute;mso-position-vertical-relative:page;mso-wrap-distance-left:0.0pt;mso-wrap-distance-top:0.0pt;mso-wrap-distance-right:0.0pt;mso-wrap-distance-bottom:0.0pt;" coordorigin="0,0" coordsize="6697345,20003">
                <w10:wrap type="topAndBottom" side="bothSides" anchorx="page" anchory="page"/>
                <v:rect id="_x0000_s1094" style="position:absolute;left:1905;top:0;width:6695440;height:12700;">
                  <v:fill color="#989898" opacity="100.0%" type="solid"/>
                  <v:stroke on="f" weight="1.0pt" dashstyle="solid" endcap="flat" miterlimit="400.0%" joinstyle="miter" linestyle="single" startarrow="none" startarrowwidth="medium" startarrowlength="medium" endarrow="none" endarrowwidth="medium" endarrowlength="medium"/>
                </v:rect>
                <v:shape id="_x0000_s1095" style="position:absolute;left:1905;top:1587;width:6694805;height:18415;" coordorigin="0,0" coordsize="21600,21600" path="M 21600,0 L 21571,10428 L 0,10428 L 0,21600 L 21600,21600 L 21600,0 X E">
                  <v:fill color="#EDEDED" opacity="100.0%" type="solid"/>
                  <v:stroke on="f" weight="1.0pt" dashstyle="solid" endcap="flat" miterlimit="400.0%" joinstyle="miter" linestyle="single" startarrow="none" startarrowwidth="medium" startarrowlength="medium" endarrow="none" endarrowwidth="medium" endarrowlength="medium"/>
                </v:shape>
                <v:shape id="_x0000_s1096" style="position:absolute;left:0;top:1587;width:12700;height:18415;" coordorigin="0,0" coordsize="21600,21600" path="M 21600,0 L 0,0 L 0,21600 L 21600,10428 L 21600,0 X E">
                  <v:fill color="#989898" opacity="100.0%" type="solid"/>
                  <v:stroke on="f" weight="1.0pt" dashstyle="solid" endcap="flat" miterlimit="400.0%" joinstyle="miter" linestyle="single" startarrow="none" startarrowwidth="medium" startarrowlength="medium" endarrow="none" endarrowwidth="medium" endarrowlength="medium"/>
                </v:shape>
              </v:group>
            </w:pict>
          </mc:Fallback>
        </mc:AlternateContent>
      </w:r>
      <w:r>
        <w:rPr>
          <w:rStyle w:val="Nenhum"/>
          <w:sz w:val="23"/>
          <w:szCs w:val="23"/>
        </w:rPr>
      </w:r>
    </w:p>
    <w:sectPr>
      <w:headerReference w:type="default" r:id="rId12"/>
      <w:pgSz w:w="11920" w:h="16860" w:orient="portrait"/>
      <w:pgMar w:top="600" w:right="460" w:bottom="280" w:left="2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ahoma">
    <w:charset w:val="00"/>
    <w:family w:val="roman"/>
    <w:pitch w:val="default"/>
  </w:font>
  <w:font w:name="Verdana">
    <w:charset w:val="00"/>
    <w:family w:val="roman"/>
    <w:pitch w:val="default"/>
  </w:font>
  <w:font w:name="Calibri">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Estilo Importado 1"/>
  </w:abstractNum>
  <w:abstractNum w:abstractNumId="1">
    <w:multiLevelType w:val="hybridMultilevel"/>
    <w:styleLink w:val="Estilo Importado 1"/>
    <w:lvl w:ilvl="0">
      <w:start w:val="1"/>
      <w:numFmt w:val="upperRoman"/>
      <w:suff w:val="tab"/>
      <w:lvlText w:val="%1."/>
      <w:lvlJc w:val="left"/>
      <w:pPr>
        <w:tabs>
          <w:tab w:val="left" w:pos="775"/>
        </w:tabs>
        <w:ind w:left="774" w:hanging="304"/>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num" w:pos="1428"/>
        </w:tabs>
        <w:ind w:left="1537"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1428"/>
          <w:tab w:val="num" w:pos="2604"/>
        </w:tabs>
        <w:ind w:left="2713"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1428"/>
          <w:tab w:val="num" w:pos="3780"/>
        </w:tabs>
        <w:ind w:left="3889"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1428"/>
          <w:tab w:val="num" w:pos="4956"/>
        </w:tabs>
        <w:ind w:left="5065"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1428"/>
          <w:tab w:val="num" w:pos="6132"/>
        </w:tabs>
        <w:ind w:left="6241"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1428"/>
          <w:tab w:val="num" w:pos="7308"/>
        </w:tabs>
        <w:ind w:left="7417"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428"/>
          <w:tab w:val="num" w:pos="8484"/>
        </w:tabs>
        <w:ind w:left="8593"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1428"/>
          <w:tab w:val="num" w:pos="9660"/>
        </w:tabs>
        <w:ind w:left="9769"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lowerRoman"/>
      <w:suff w:val="tab"/>
      <w:lvlText w:val="%1)"/>
      <w:lvlJc w:val="left"/>
      <w:pPr>
        <w:tabs>
          <w:tab w:val="num" w:pos="751"/>
        </w:tabs>
        <w:ind w:left="472" w:firstLine="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num" w:pos="1466"/>
        </w:tabs>
        <w:ind w:left="1551"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1466"/>
          <w:tab w:val="num" w:pos="2657"/>
        </w:tabs>
        <w:ind w:left="2742"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1466"/>
          <w:tab w:val="num" w:pos="3848"/>
        </w:tabs>
        <w:ind w:left="393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1466"/>
          <w:tab w:val="num" w:pos="5039"/>
        </w:tabs>
        <w:ind w:left="5124"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1466"/>
          <w:tab w:val="num" w:pos="6230"/>
        </w:tabs>
        <w:ind w:left="6315"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1466"/>
          <w:tab w:val="num" w:pos="7421"/>
        </w:tabs>
        <w:ind w:left="7506"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466"/>
          <w:tab w:val="num" w:pos="8612"/>
        </w:tabs>
        <w:ind w:left="8697"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1466"/>
          <w:tab w:val="num" w:pos="9803"/>
        </w:tabs>
        <w:ind w:left="9888"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Estilo Importado 3"/>
  </w:abstractNum>
  <w:abstractNum w:abstractNumId="5">
    <w:multiLevelType w:val="hybridMultilevel"/>
    <w:styleLink w:val="Estilo Importado 3"/>
    <w:lvl w:ilvl="0">
      <w:start w:val="1"/>
      <w:numFmt w:val="bullet"/>
      <w:suff w:val="tab"/>
      <w:lvlText w:val="❖"/>
      <w:lvlJc w:val="left"/>
      <w:pPr>
        <w:tabs>
          <w:tab w:val="left" w:pos="1249"/>
          <w:tab w:val="left" w:pos="1250"/>
        </w:tabs>
        <w:ind w:left="1214" w:hanging="3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
      <w:lvlJc w:val="left"/>
      <w:pPr>
        <w:ind w:left="1394" w:hanging="31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start w:val="1"/>
      <w:numFmt w:val="bullet"/>
      <w:suff w:val="tab"/>
      <w:lvlText w:val="•"/>
      <w:lvlJc w:val="left"/>
      <w:pPr>
        <w:tabs>
          <w:tab w:val="left" w:pos="1249"/>
          <w:tab w:val="left" w:pos="1250"/>
        </w:tabs>
        <w:ind w:left="1574" w:hanging="25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start w:val="1"/>
      <w:numFmt w:val="bullet"/>
      <w:suff w:val="tab"/>
      <w:lvlText w:val="•"/>
      <w:lvlJc w:val="left"/>
      <w:pPr>
        <w:tabs>
          <w:tab w:val="left" w:pos="1249"/>
          <w:tab w:val="left" w:pos="1250"/>
        </w:tabs>
        <w:ind w:left="1594" w:hanging="25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start w:val="1"/>
      <w:numFmt w:val="bullet"/>
      <w:suff w:val="tab"/>
      <w:lvlText w:val="•"/>
      <w:lvlJc w:val="left"/>
      <w:pPr>
        <w:tabs>
          <w:tab w:val="left" w:pos="1249"/>
          <w:tab w:val="left" w:pos="1250"/>
        </w:tabs>
        <w:ind w:left="2976" w:hanging="25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start w:val="1"/>
      <w:numFmt w:val="bullet"/>
      <w:suff w:val="tab"/>
      <w:lvlText w:val="•"/>
      <w:lvlJc w:val="left"/>
      <w:pPr>
        <w:tabs>
          <w:tab w:val="left" w:pos="1249"/>
          <w:tab w:val="left" w:pos="1250"/>
        </w:tabs>
        <w:ind w:left="4359" w:hanging="25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start w:val="1"/>
      <w:numFmt w:val="bullet"/>
      <w:suff w:val="tab"/>
      <w:lvlText w:val="•"/>
      <w:lvlJc w:val="left"/>
      <w:pPr>
        <w:tabs>
          <w:tab w:val="left" w:pos="1249"/>
          <w:tab w:val="left" w:pos="1250"/>
        </w:tabs>
        <w:ind w:left="5742" w:hanging="25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start w:val="1"/>
      <w:numFmt w:val="bullet"/>
      <w:suff w:val="tab"/>
      <w:lvlText w:val="•"/>
      <w:lvlJc w:val="left"/>
      <w:pPr>
        <w:tabs>
          <w:tab w:val="left" w:pos="1249"/>
          <w:tab w:val="left" w:pos="1250"/>
        </w:tabs>
        <w:ind w:left="7125" w:hanging="25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start w:val="1"/>
      <w:numFmt w:val="bullet"/>
      <w:suff w:val="tab"/>
      <w:lvlText w:val="•"/>
      <w:lvlJc w:val="left"/>
      <w:pPr>
        <w:tabs>
          <w:tab w:val="left" w:pos="1249"/>
          <w:tab w:val="left" w:pos="1250"/>
        </w:tabs>
        <w:ind w:left="8508" w:hanging="25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6">
    <w:multiLevelType w:val="hybridMultilevel"/>
    <w:numStyleLink w:val="Estilo Importado 3.0"/>
  </w:abstractNum>
  <w:abstractNum w:abstractNumId="7">
    <w:multiLevelType w:val="hybridMultilevel"/>
    <w:styleLink w:val="Estilo Importado 3.0"/>
    <w:lvl w:ilvl="0">
      <w:start w:val="1"/>
      <w:numFmt w:val="lowerLetter"/>
      <w:suff w:val="nothing"/>
      <w:lvlText w:val="%1)"/>
      <w:lvlJc w:val="left"/>
      <w:pPr>
        <w:tabs>
          <w:tab w:val="left" w:pos="1428"/>
        </w:tabs>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num" w:pos="1428"/>
        </w:tabs>
        <w:ind w:left="1537" w:hanging="36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1428"/>
          <w:tab w:val="num" w:pos="2604"/>
        </w:tabs>
        <w:ind w:left="2713" w:hanging="36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1428"/>
          <w:tab w:val="num" w:pos="3780"/>
        </w:tabs>
        <w:ind w:left="3889" w:hanging="36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1428"/>
          <w:tab w:val="num" w:pos="4956"/>
        </w:tabs>
        <w:ind w:left="5065" w:hanging="36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1428"/>
          <w:tab w:val="num" w:pos="6132"/>
        </w:tabs>
        <w:ind w:left="6241" w:hanging="36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1428"/>
          <w:tab w:val="num" w:pos="7308"/>
        </w:tabs>
        <w:ind w:left="7417" w:hanging="36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428"/>
          <w:tab w:val="num" w:pos="8484"/>
        </w:tabs>
        <w:ind w:left="8593" w:hanging="36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1428"/>
          <w:tab w:val="num" w:pos="9660"/>
        </w:tabs>
        <w:ind w:left="9769" w:hanging="36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Estilo Importado 4"/>
  </w:abstractNum>
  <w:abstractNum w:abstractNumId="9">
    <w:multiLevelType w:val="hybridMultilevel"/>
    <w:styleLink w:val="Estilo Importado 4"/>
    <w:lvl w:ilvl="0">
      <w:start w:val="1"/>
      <w:numFmt w:val="decimal"/>
      <w:suff w:val="nothing"/>
      <w:lvlText w:val="%1."/>
      <w:lvlJc w:val="left"/>
      <w:pPr>
        <w:tabs>
          <w:tab w:val="left" w:pos="780"/>
        </w:tabs>
        <w:ind w:left="608" w:hanging="14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left" w:pos="780"/>
        </w:tabs>
        <w:ind w:left="862" w:hanging="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tabs>
          <w:tab w:val="left" w:pos="780"/>
        </w:tabs>
        <w:ind w:left="1582" w:hanging="14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tabs>
          <w:tab w:val="left" w:pos="780"/>
        </w:tabs>
        <w:ind w:left="2302" w:hanging="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tabs>
          <w:tab w:val="left" w:pos="780"/>
        </w:tabs>
        <w:ind w:left="3022" w:hanging="1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tabs>
          <w:tab w:val="left" w:pos="780"/>
        </w:tabs>
        <w:ind w:left="3742" w:hanging="1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tabs>
          <w:tab w:val="left" w:pos="780"/>
        </w:tabs>
        <w:ind w:left="4462" w:hanging="14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tabs>
          <w:tab w:val="left" w:pos="780"/>
        </w:tabs>
        <w:ind w:left="5182" w:hanging="14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tabs>
          <w:tab w:val="left" w:pos="780"/>
        </w:tabs>
        <w:ind w:left="5902" w:hanging="1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Estilo Importado 5"/>
  </w:abstractNum>
  <w:abstractNum w:abstractNumId="11">
    <w:multiLevelType w:val="hybridMultilevel"/>
    <w:styleLink w:val="Estilo Importado 5"/>
    <w:lvl w:ilvl="0">
      <w:start w:val="1"/>
      <w:numFmt w:val="decimal"/>
      <w:suff w:val="tab"/>
      <w:lvlText w:val="%1."/>
      <w:lvlJc w:val="left"/>
      <w:pPr>
        <w:tabs>
          <w:tab w:val="left" w:pos="852"/>
        </w:tabs>
        <w:ind w:left="851"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1">
      <w:start w:val="1"/>
      <w:numFmt w:val="decimal"/>
      <w:suff w:val="tab"/>
      <w:lvlText w:val="%2."/>
      <w:lvlJc w:val="left"/>
      <w:pPr>
        <w:tabs>
          <w:tab w:val="left" w:pos="852"/>
        </w:tabs>
        <w:ind w:left="110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2">
      <w:start w:val="1"/>
      <w:numFmt w:val="decimal"/>
      <w:suff w:val="tab"/>
      <w:lvlText w:val="%3."/>
      <w:lvlJc w:val="left"/>
      <w:pPr>
        <w:tabs>
          <w:tab w:val="left" w:pos="852"/>
        </w:tabs>
        <w:ind w:left="182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3">
      <w:start w:val="1"/>
      <w:numFmt w:val="decimal"/>
      <w:suff w:val="tab"/>
      <w:lvlText w:val="%4."/>
      <w:lvlJc w:val="left"/>
      <w:pPr>
        <w:tabs>
          <w:tab w:val="left" w:pos="852"/>
        </w:tabs>
        <w:ind w:left="254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4">
      <w:start w:val="1"/>
      <w:numFmt w:val="decimal"/>
      <w:suff w:val="tab"/>
      <w:lvlText w:val="%5."/>
      <w:lvlJc w:val="left"/>
      <w:pPr>
        <w:tabs>
          <w:tab w:val="left" w:pos="852"/>
        </w:tabs>
        <w:ind w:left="326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5">
      <w:start w:val="1"/>
      <w:numFmt w:val="decimal"/>
      <w:suff w:val="tab"/>
      <w:lvlText w:val="%6."/>
      <w:lvlJc w:val="left"/>
      <w:pPr>
        <w:tabs>
          <w:tab w:val="left" w:pos="852"/>
        </w:tabs>
        <w:ind w:left="398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6">
      <w:start w:val="1"/>
      <w:numFmt w:val="decimal"/>
      <w:suff w:val="tab"/>
      <w:lvlText w:val="%7."/>
      <w:lvlJc w:val="left"/>
      <w:pPr>
        <w:tabs>
          <w:tab w:val="left" w:pos="852"/>
        </w:tabs>
        <w:ind w:left="470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7">
      <w:start w:val="1"/>
      <w:numFmt w:val="decimal"/>
      <w:suff w:val="tab"/>
      <w:lvlText w:val="%8."/>
      <w:lvlJc w:val="left"/>
      <w:pPr>
        <w:tabs>
          <w:tab w:val="left" w:pos="852"/>
        </w:tabs>
        <w:ind w:left="542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 w:ilvl="8">
      <w:start w:val="1"/>
      <w:numFmt w:val="decimal"/>
      <w:suff w:val="tab"/>
      <w:lvlText w:val="%9."/>
      <w:lvlJc w:val="left"/>
      <w:pPr>
        <w:tabs>
          <w:tab w:val="left" w:pos="852"/>
        </w:tabs>
        <w:ind w:left="6145" w:hanging="385"/>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abstractNum>
  <w:num w:numId="1">
    <w:abstractNumId w:val="1"/>
  </w:num>
  <w:num w:numId="2">
    <w:abstractNumId w:val="0"/>
  </w:num>
  <w:num w:numId="3">
    <w:abstractNumId w:val="0"/>
    <w:lvlOverride w:ilvl="0">
      <w:startOverride w:val="2"/>
    </w:lvlOverride>
  </w:num>
  <w:num w:numId="4">
    <w:abstractNumId w:val="0"/>
    <w:lvlOverride w:ilvl="0">
      <w:lvl w:ilvl="0">
        <w:start w:val="1"/>
        <w:numFmt w:val="upperRoman"/>
        <w:suff w:val="tab"/>
        <w:lvlText w:val="%1."/>
        <w:lvlJc w:val="left"/>
        <w:pPr>
          <w:ind w:left="774" w:hanging="304"/>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76"/>
          </w:tabs>
          <w:ind w:left="1537"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76"/>
            <w:tab w:val="num" w:pos="2655"/>
          </w:tabs>
          <w:ind w:left="2716"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76"/>
            <w:tab w:val="num" w:pos="3834"/>
          </w:tabs>
          <w:ind w:left="3895"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76"/>
            <w:tab w:val="num" w:pos="5013"/>
          </w:tabs>
          <w:ind w:left="5074"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76"/>
            <w:tab w:val="num" w:pos="6192"/>
          </w:tabs>
          <w:ind w:left="6253"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76"/>
            <w:tab w:val="num" w:pos="7371"/>
          </w:tabs>
          <w:ind w:left="7432"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76"/>
            <w:tab w:val="num" w:pos="8550"/>
          </w:tabs>
          <w:ind w:left="8611"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76"/>
            <w:tab w:val="num" w:pos="9729"/>
          </w:tabs>
          <w:ind w:left="9790" w:hanging="35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0"/>
    <w:lvlOverride w:ilvl="0">
      <w:startOverride w:val="3"/>
      <w:lvl w:ilvl="0">
        <w:start w:val="3"/>
        <w:numFmt w:val="upperRoman"/>
        <w:suff w:val="tab"/>
        <w:lvlText w:val="%1."/>
        <w:lvlJc w:val="left"/>
        <w:pPr>
          <w:tabs>
            <w:tab w:val="num" w:pos="878"/>
          </w:tabs>
          <w:ind w:left="471" w:firstLine="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1437"/>
          </w:tabs>
          <w:ind w:left="1436"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37"/>
          </w:tabs>
          <w:ind w:left="2612"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37"/>
          </w:tabs>
          <w:ind w:left="3788"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37"/>
          </w:tabs>
          <w:ind w:left="4964"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37"/>
          </w:tabs>
          <w:ind w:left="6140"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37"/>
          </w:tabs>
          <w:ind w:left="7316"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37"/>
          </w:tabs>
          <w:ind w:left="8492"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37"/>
          </w:tabs>
          <w:ind w:left="9668" w:hanging="2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0"/>
    <w:lvlOverride w:ilvl="0">
      <w:lvl w:ilvl="0">
        <w:start w:val="1"/>
        <w:numFmt w:val="upperRoman"/>
        <w:suff w:val="tab"/>
        <w:lvlText w:val="%1."/>
        <w:lvlJc w:val="left"/>
        <w:pPr>
          <w:tabs>
            <w:tab w:val="num" w:pos="878"/>
          </w:tabs>
          <w:ind w:left="471" w:firstLine="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40"/>
          </w:tabs>
          <w:ind w:left="1537"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40"/>
            <w:tab w:val="num" w:pos="2617"/>
          </w:tabs>
          <w:ind w:left="2714"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40"/>
            <w:tab w:val="num" w:pos="3794"/>
          </w:tabs>
          <w:ind w:left="3891"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40"/>
            <w:tab w:val="num" w:pos="4971"/>
          </w:tabs>
          <w:ind w:left="5068"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40"/>
            <w:tab w:val="num" w:pos="6148"/>
          </w:tabs>
          <w:ind w:left="624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40"/>
            <w:tab w:val="num" w:pos="7325"/>
          </w:tabs>
          <w:ind w:left="7422"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40"/>
            <w:tab w:val="num" w:pos="8502"/>
          </w:tabs>
          <w:ind w:left="8599"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40"/>
            <w:tab w:val="num" w:pos="9679"/>
          </w:tabs>
          <w:ind w:left="9776"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0"/>
    <w:lvlOverride w:ilvl="0">
      <w:lvl w:ilvl="0">
        <w:start w:val="1"/>
        <w:numFmt w:val="upperRoman"/>
        <w:suff w:val="tab"/>
        <w:lvlText w:val="%1."/>
        <w:lvlJc w:val="left"/>
        <w:pPr>
          <w:tabs>
            <w:tab w:val="num" w:pos="878"/>
          </w:tabs>
          <w:ind w:left="471" w:firstLine="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47"/>
          </w:tabs>
          <w:ind w:left="1537"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47"/>
            <w:tab w:val="num" w:pos="2624"/>
          </w:tabs>
          <w:ind w:left="2714"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47"/>
            <w:tab w:val="num" w:pos="3801"/>
          </w:tabs>
          <w:ind w:left="3891"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47"/>
            <w:tab w:val="num" w:pos="4978"/>
          </w:tabs>
          <w:ind w:left="5068"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47"/>
            <w:tab w:val="num" w:pos="6155"/>
          </w:tabs>
          <w:ind w:left="624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47"/>
            <w:tab w:val="num" w:pos="7332"/>
          </w:tabs>
          <w:ind w:left="7422"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47"/>
            <w:tab w:val="num" w:pos="8509"/>
          </w:tabs>
          <w:ind w:left="8599"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47"/>
            <w:tab w:val="num" w:pos="9686"/>
          </w:tabs>
          <w:ind w:left="9776"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0"/>
    <w:lvlOverride w:ilvl="0">
      <w:lvl w:ilvl="0">
        <w:start w:val="1"/>
        <w:numFmt w:val="upperRoman"/>
        <w:suff w:val="tab"/>
        <w:lvlText w:val="%1."/>
        <w:lvlJc w:val="left"/>
        <w:pPr>
          <w:tabs>
            <w:tab w:val="num" w:pos="878"/>
          </w:tabs>
          <w:ind w:left="471" w:firstLine="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64"/>
          </w:tabs>
          <w:ind w:left="1537"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64"/>
            <w:tab w:val="num" w:pos="2641"/>
          </w:tabs>
          <w:ind w:left="2714"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64"/>
            <w:tab w:val="num" w:pos="3818"/>
          </w:tabs>
          <w:ind w:left="3891"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64"/>
            <w:tab w:val="num" w:pos="4995"/>
          </w:tabs>
          <w:ind w:left="5068"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64"/>
            <w:tab w:val="num" w:pos="6172"/>
          </w:tabs>
          <w:ind w:left="624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64"/>
            <w:tab w:val="num" w:pos="7349"/>
          </w:tabs>
          <w:ind w:left="7422"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64"/>
            <w:tab w:val="num" w:pos="8526"/>
          </w:tabs>
          <w:ind w:left="8599"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64"/>
            <w:tab w:val="num" w:pos="9703"/>
          </w:tabs>
          <w:ind w:left="9776"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0"/>
    <w:lvlOverride w:ilvl="0">
      <w:lvl w:ilvl="0">
        <w:start w:val="1"/>
        <w:numFmt w:val="upperRoman"/>
        <w:suff w:val="tab"/>
        <w:lvlText w:val="%1."/>
        <w:lvlJc w:val="left"/>
        <w:pPr>
          <w:tabs>
            <w:tab w:val="num" w:pos="878"/>
          </w:tabs>
          <w:ind w:left="471" w:firstLine="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42"/>
          </w:tabs>
          <w:ind w:left="1537"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42"/>
            <w:tab w:val="num" w:pos="2619"/>
          </w:tabs>
          <w:ind w:left="2714"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42"/>
            <w:tab w:val="num" w:pos="3796"/>
          </w:tabs>
          <w:ind w:left="3891"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42"/>
            <w:tab w:val="num" w:pos="4973"/>
          </w:tabs>
          <w:ind w:left="5068"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42"/>
            <w:tab w:val="num" w:pos="6150"/>
          </w:tabs>
          <w:ind w:left="624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42"/>
            <w:tab w:val="num" w:pos="7327"/>
          </w:tabs>
          <w:ind w:left="7422"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42"/>
            <w:tab w:val="num" w:pos="8504"/>
          </w:tabs>
          <w:ind w:left="8599"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42"/>
            <w:tab w:val="num" w:pos="9681"/>
          </w:tabs>
          <w:ind w:left="9776"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0"/>
    <w:lvlOverride w:ilvl="0">
      <w:lvl w:ilvl="0">
        <w:start w:val="1"/>
        <w:numFmt w:val="upperRoman"/>
        <w:suff w:val="tab"/>
        <w:lvlText w:val="%1."/>
        <w:lvlJc w:val="left"/>
        <w:pPr>
          <w:tabs>
            <w:tab w:val="num" w:pos="878"/>
          </w:tabs>
          <w:ind w:left="471" w:firstLine="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61"/>
          </w:tabs>
          <w:ind w:left="1537"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61"/>
            <w:tab w:val="num" w:pos="2637"/>
          </w:tabs>
          <w:ind w:left="2713"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61"/>
            <w:tab w:val="num" w:pos="3813"/>
          </w:tabs>
          <w:ind w:left="3889"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61"/>
            <w:tab w:val="num" w:pos="4989"/>
          </w:tabs>
          <w:ind w:left="5065"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61"/>
            <w:tab w:val="num" w:pos="6165"/>
          </w:tabs>
          <w:ind w:left="6241"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61"/>
            <w:tab w:val="num" w:pos="7341"/>
          </w:tabs>
          <w:ind w:left="7417"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61"/>
            <w:tab w:val="num" w:pos="8517"/>
          </w:tabs>
          <w:ind w:left="8593"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61"/>
            <w:tab w:val="num" w:pos="9693"/>
          </w:tabs>
          <w:ind w:left="9769" w:hanging="36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0"/>
    <w:lvlOverride w:ilvl="0">
      <w:lvl w:ilvl="0">
        <w:start w:val="1"/>
        <w:numFmt w:val="upperRoman"/>
        <w:suff w:val="tab"/>
        <w:lvlText w:val="%1."/>
        <w:lvlJc w:val="left"/>
        <w:pPr>
          <w:tabs>
            <w:tab w:val="num" w:pos="878"/>
          </w:tabs>
          <w:ind w:left="471" w:firstLine="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61"/>
          </w:tabs>
          <w:ind w:left="1537"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61"/>
            <w:tab w:val="num" w:pos="2638"/>
          </w:tabs>
          <w:ind w:left="2714"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61"/>
            <w:tab w:val="num" w:pos="3815"/>
          </w:tabs>
          <w:ind w:left="3891"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61"/>
            <w:tab w:val="num" w:pos="4992"/>
          </w:tabs>
          <w:ind w:left="5068"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61"/>
            <w:tab w:val="num" w:pos="6169"/>
          </w:tabs>
          <w:ind w:left="624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61"/>
            <w:tab w:val="num" w:pos="7346"/>
          </w:tabs>
          <w:ind w:left="7422"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61"/>
            <w:tab w:val="num" w:pos="8523"/>
          </w:tabs>
          <w:ind w:left="8599"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61"/>
            <w:tab w:val="num" w:pos="9700"/>
          </w:tabs>
          <w:ind w:left="9776"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0"/>
    <w:lvlOverride w:ilvl="0">
      <w:startOverride w:val="4"/>
      <w:lvl w:ilvl="0">
        <w:start w:val="4"/>
        <w:numFmt w:val="upperRoman"/>
        <w:suff w:val="tab"/>
        <w:lvlText w:val="%1."/>
        <w:lvlJc w:val="left"/>
        <w:pPr>
          <w:tabs>
            <w:tab w:val="left" w:pos="828"/>
          </w:tabs>
          <w:ind w:left="827" w:hanging="356"/>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828"/>
          </w:tabs>
          <w:ind w:left="1590"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828"/>
          </w:tabs>
          <w:ind w:left="2877"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828"/>
          </w:tabs>
          <w:ind w:left="4164"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828"/>
          </w:tabs>
          <w:ind w:left="5451"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828"/>
          </w:tabs>
          <w:ind w:left="6738"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828"/>
          </w:tabs>
          <w:ind w:left="8025"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828"/>
          </w:tabs>
          <w:ind w:left="9312"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828"/>
          </w:tabs>
          <w:ind w:left="10599" w:hanging="30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3"/>
  </w:num>
  <w:num w:numId="14">
    <w:abstractNumId w:val="2"/>
  </w:num>
  <w:num w:numId="15">
    <w:abstractNumId w:val="2"/>
    <w:lvlOverride w:ilvl="0">
      <w:startOverride w:val="2"/>
    </w:lvlOverride>
  </w:num>
  <w:num w:numId="16">
    <w:abstractNumId w:val="2"/>
    <w:lvlOverride w:ilvl="0">
      <w:lvl w:ilvl="0">
        <w:start w:val="1"/>
        <w:numFmt w:val="lowerRoman"/>
        <w:suff w:val="tab"/>
        <w:lvlText w:val="%1)"/>
        <w:lvlJc w:val="left"/>
        <w:pPr>
          <w:tabs>
            <w:tab w:val="num" w:pos="751"/>
          </w:tabs>
          <w:ind w:left="472" w:firstLine="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92"/>
          </w:tabs>
          <w:ind w:left="15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92"/>
            <w:tab w:val="num" w:pos="2683"/>
          </w:tabs>
          <w:ind w:left="274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92"/>
            <w:tab w:val="num" w:pos="3874"/>
          </w:tabs>
          <w:ind w:left="393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92"/>
            <w:tab w:val="num" w:pos="5065"/>
          </w:tabs>
          <w:ind w:left="512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92"/>
            <w:tab w:val="num" w:pos="6256"/>
          </w:tabs>
          <w:ind w:left="631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92"/>
            <w:tab w:val="num" w:pos="7447"/>
          </w:tabs>
          <w:ind w:left="75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92"/>
            <w:tab w:val="num" w:pos="8638"/>
          </w:tabs>
          <w:ind w:left="869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92"/>
            <w:tab w:val="num" w:pos="9829"/>
          </w:tabs>
          <w:ind w:left="988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
    <w:lvlOverride w:ilvl="0">
      <w:lvl w:ilvl="0">
        <w:start w:val="1"/>
        <w:numFmt w:val="lowerRoman"/>
        <w:suff w:val="tab"/>
        <w:lvlText w:val="%1)"/>
        <w:lvlJc w:val="left"/>
        <w:pPr>
          <w:tabs>
            <w:tab w:val="num" w:pos="751"/>
          </w:tabs>
          <w:ind w:left="472" w:firstLine="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397"/>
            <w:tab w:val="left" w:pos="1416"/>
          </w:tabs>
          <w:ind w:left="1532"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start w:val="1"/>
        <w:numFmt w:val="lowerLetter"/>
        <w:suff w:val="tab"/>
        <w:lvlText w:val="%3)"/>
        <w:lvlJc w:val="left"/>
        <w:pPr>
          <w:tabs>
            <w:tab w:val="left" w:pos="1416"/>
            <w:tab w:val="num" w:pos="2588"/>
          </w:tabs>
          <w:ind w:left="2723"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start w:val="1"/>
        <w:numFmt w:val="lowerLetter"/>
        <w:suff w:val="tab"/>
        <w:lvlText w:val="%4)"/>
        <w:lvlJc w:val="left"/>
        <w:pPr>
          <w:tabs>
            <w:tab w:val="left" w:pos="1416"/>
            <w:tab w:val="num" w:pos="3779"/>
          </w:tabs>
          <w:ind w:left="3914"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start w:val="1"/>
        <w:numFmt w:val="lowerLetter"/>
        <w:suff w:val="tab"/>
        <w:lvlText w:val="%5)"/>
        <w:lvlJc w:val="left"/>
        <w:pPr>
          <w:tabs>
            <w:tab w:val="left" w:pos="1416"/>
            <w:tab w:val="num" w:pos="4970"/>
          </w:tabs>
          <w:ind w:left="5105"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start w:val="1"/>
        <w:numFmt w:val="lowerLetter"/>
        <w:suff w:val="tab"/>
        <w:lvlText w:val="%6)"/>
        <w:lvlJc w:val="left"/>
        <w:pPr>
          <w:tabs>
            <w:tab w:val="left" w:pos="1416"/>
            <w:tab w:val="num" w:pos="6161"/>
          </w:tabs>
          <w:ind w:left="6296"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start w:val="1"/>
        <w:numFmt w:val="lowerLetter"/>
        <w:suff w:val="tab"/>
        <w:lvlText w:val="%7)"/>
        <w:lvlJc w:val="left"/>
        <w:pPr>
          <w:tabs>
            <w:tab w:val="left" w:pos="1416"/>
            <w:tab w:val="num" w:pos="7352"/>
          </w:tabs>
          <w:ind w:left="7487"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start w:val="1"/>
        <w:numFmt w:val="lowerLetter"/>
        <w:suff w:val="tab"/>
        <w:lvlText w:val="%8)"/>
        <w:lvlJc w:val="left"/>
        <w:pPr>
          <w:tabs>
            <w:tab w:val="left" w:pos="1416"/>
            <w:tab w:val="num" w:pos="8543"/>
          </w:tabs>
          <w:ind w:left="8678"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start w:val="1"/>
        <w:numFmt w:val="lowerLetter"/>
        <w:suff w:val="tab"/>
        <w:lvlText w:val="%9)"/>
        <w:lvlJc w:val="left"/>
        <w:pPr>
          <w:tabs>
            <w:tab w:val="left" w:pos="1416"/>
            <w:tab w:val="num" w:pos="9734"/>
          </w:tabs>
          <w:ind w:left="9869"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18">
    <w:abstractNumId w:val="0"/>
    <w:lvlOverride w:ilvl="0">
      <w:startOverride w:val="5"/>
      <w:lvl w:ilvl="0">
        <w:start w:val="5"/>
        <w:numFmt w:val="upperRoman"/>
        <w:suff w:val="tab"/>
        <w:lvlText w:val="%1."/>
        <w:lvlJc w:val="left"/>
        <w:pPr>
          <w:tabs>
            <w:tab w:val="left" w:pos="1440"/>
          </w:tabs>
          <w:ind w:left="1439" w:hanging="263"/>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1440"/>
          </w:tabs>
          <w:ind w:left="2202"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40"/>
          </w:tabs>
          <w:ind w:left="4194"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40"/>
          </w:tabs>
          <w:ind w:left="6186"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40"/>
          </w:tabs>
          <w:ind w:left="8178"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40"/>
          </w:tabs>
          <w:ind w:left="10170"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40"/>
          </w:tabs>
          <w:ind w:left="12162"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40"/>
          </w:tabs>
          <w:ind w:left="14154"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40"/>
          </w:tabs>
          <w:ind w:left="16146" w:hanging="21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5"/>
  </w:num>
  <w:num w:numId="20">
    <w:abstractNumId w:val="4"/>
  </w:num>
  <w:num w:numId="21">
    <w:abstractNumId w:val="7"/>
  </w:num>
  <w:num w:numId="22">
    <w:abstractNumId w:val="6"/>
  </w:num>
  <w:num w:numId="23">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76"/>
          </w:tabs>
          <w:ind w:left="1537"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76"/>
            <w:tab w:val="num" w:pos="2655"/>
          </w:tabs>
          <w:ind w:left="2716"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76"/>
            <w:tab w:val="num" w:pos="3834"/>
          </w:tabs>
          <w:ind w:left="3895"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76"/>
            <w:tab w:val="num" w:pos="5013"/>
          </w:tabs>
          <w:ind w:left="5074"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76"/>
            <w:tab w:val="num" w:pos="6192"/>
          </w:tabs>
          <w:ind w:left="6253"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76"/>
            <w:tab w:val="num" w:pos="7371"/>
          </w:tabs>
          <w:ind w:left="7432"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76"/>
            <w:tab w:val="num" w:pos="8550"/>
          </w:tabs>
          <w:ind w:left="8611"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76"/>
            <w:tab w:val="num" w:pos="9729"/>
          </w:tabs>
          <w:ind w:left="9790" w:hanging="3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4"/>
    <w:lvlOverride w:ilvl="0">
      <w:lvl w:ilvl="0">
        <w:start w:val="1"/>
        <w:numFmt w:val="bullet"/>
        <w:suff w:val="tab"/>
        <w:lvlText w:val="❖"/>
        <w:lvlJc w:val="left"/>
        <w:pPr>
          <w:tabs>
            <w:tab w:val="left" w:pos="1326"/>
            <w:tab w:val="left" w:pos="1327"/>
          </w:tabs>
          <w:ind w:left="1191"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365" w:hanging="28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326"/>
            <w:tab w:val="left" w:pos="1327"/>
          </w:tabs>
          <w:ind w:left="1539"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326"/>
            <w:tab w:val="left" w:pos="1327"/>
          </w:tabs>
          <w:ind w:left="1559"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326"/>
            <w:tab w:val="left" w:pos="1327"/>
          </w:tabs>
          <w:ind w:left="2941"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326"/>
            <w:tab w:val="left" w:pos="1327"/>
          </w:tabs>
          <w:ind w:left="4324"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326"/>
            <w:tab w:val="left" w:pos="1327"/>
          </w:tabs>
          <w:ind w:left="5707"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326"/>
            <w:tab w:val="left" w:pos="1327"/>
          </w:tabs>
          <w:ind w:left="7090"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326"/>
            <w:tab w:val="left" w:pos="1327"/>
          </w:tabs>
          <w:ind w:left="8473"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1437"/>
          </w:tabs>
          <w:ind w:left="1436"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37"/>
          </w:tabs>
          <w:ind w:left="2612"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37"/>
          </w:tabs>
          <w:ind w:left="3788"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37"/>
          </w:tabs>
          <w:ind w:left="4964"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37"/>
          </w:tabs>
          <w:ind w:left="6140"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37"/>
          </w:tabs>
          <w:ind w:left="7316"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37"/>
          </w:tabs>
          <w:ind w:left="8492"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37"/>
          </w:tabs>
          <w:ind w:left="9668" w:hanging="2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40"/>
          </w:tabs>
          <w:ind w:left="153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40"/>
            <w:tab w:val="num" w:pos="2617"/>
          </w:tabs>
          <w:ind w:left="271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40"/>
            <w:tab w:val="num" w:pos="3794"/>
          </w:tabs>
          <w:ind w:left="38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40"/>
            <w:tab w:val="num" w:pos="4971"/>
          </w:tabs>
          <w:ind w:left="506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40"/>
            <w:tab w:val="num" w:pos="6148"/>
          </w:tabs>
          <w:ind w:left="624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40"/>
            <w:tab w:val="num" w:pos="7325"/>
          </w:tabs>
          <w:ind w:left="742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40"/>
            <w:tab w:val="num" w:pos="8502"/>
          </w:tabs>
          <w:ind w:left="859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40"/>
            <w:tab w:val="num" w:pos="9679"/>
          </w:tabs>
          <w:ind w:left="9776"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47"/>
          </w:tabs>
          <w:ind w:left="153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47"/>
            <w:tab w:val="num" w:pos="2624"/>
          </w:tabs>
          <w:ind w:left="271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47"/>
            <w:tab w:val="num" w:pos="3801"/>
          </w:tabs>
          <w:ind w:left="38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47"/>
            <w:tab w:val="num" w:pos="4978"/>
          </w:tabs>
          <w:ind w:left="506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47"/>
            <w:tab w:val="num" w:pos="6155"/>
          </w:tabs>
          <w:ind w:left="624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47"/>
            <w:tab w:val="num" w:pos="7332"/>
          </w:tabs>
          <w:ind w:left="742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47"/>
            <w:tab w:val="num" w:pos="8509"/>
          </w:tabs>
          <w:ind w:left="859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47"/>
            <w:tab w:val="num" w:pos="9686"/>
          </w:tabs>
          <w:ind w:left="9776"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4"/>
      <w:lvl w:ilvl="1">
        <w:start w:val="4"/>
        <w:numFmt w:val="lowerLetter"/>
        <w:suff w:val="tab"/>
        <w:lvlText w:val="%2)"/>
        <w:lvlJc w:val="left"/>
        <w:pPr>
          <w:tabs>
            <w:tab w:val="num" w:pos="1464"/>
          </w:tabs>
          <w:ind w:left="153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64"/>
            <w:tab w:val="num" w:pos="2641"/>
          </w:tabs>
          <w:ind w:left="271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64"/>
            <w:tab w:val="num" w:pos="3818"/>
          </w:tabs>
          <w:ind w:left="38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64"/>
            <w:tab w:val="num" w:pos="4995"/>
          </w:tabs>
          <w:ind w:left="506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64"/>
            <w:tab w:val="num" w:pos="6172"/>
          </w:tabs>
          <w:ind w:left="624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64"/>
            <w:tab w:val="num" w:pos="7349"/>
          </w:tabs>
          <w:ind w:left="742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64"/>
            <w:tab w:val="num" w:pos="8526"/>
          </w:tabs>
          <w:ind w:left="859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64"/>
            <w:tab w:val="num" w:pos="9703"/>
          </w:tabs>
          <w:ind w:left="9776"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42"/>
          </w:tabs>
          <w:ind w:left="153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42"/>
            <w:tab w:val="num" w:pos="2619"/>
          </w:tabs>
          <w:ind w:left="271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42"/>
            <w:tab w:val="num" w:pos="3796"/>
          </w:tabs>
          <w:ind w:left="38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42"/>
            <w:tab w:val="num" w:pos="4973"/>
          </w:tabs>
          <w:ind w:left="506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42"/>
            <w:tab w:val="num" w:pos="6150"/>
          </w:tabs>
          <w:ind w:left="624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42"/>
            <w:tab w:val="num" w:pos="7327"/>
          </w:tabs>
          <w:ind w:left="742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42"/>
            <w:tab w:val="num" w:pos="8504"/>
          </w:tabs>
          <w:ind w:left="859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42"/>
            <w:tab w:val="num" w:pos="9681"/>
          </w:tabs>
          <w:ind w:left="9776"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61"/>
          </w:tabs>
          <w:ind w:left="1537" w:hanging="3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61"/>
            <w:tab w:val="num" w:pos="2637"/>
          </w:tabs>
          <w:ind w:left="2713" w:hanging="3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61"/>
            <w:tab w:val="num" w:pos="3813"/>
          </w:tabs>
          <w:ind w:left="3889" w:hanging="3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61"/>
            <w:tab w:val="num" w:pos="4989"/>
          </w:tabs>
          <w:ind w:left="5065" w:hanging="3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61"/>
            <w:tab w:val="num" w:pos="6165"/>
          </w:tabs>
          <w:ind w:left="6241" w:hanging="3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61"/>
            <w:tab w:val="num" w:pos="7341"/>
          </w:tabs>
          <w:ind w:left="7417" w:hanging="3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61"/>
            <w:tab w:val="num" w:pos="8517"/>
          </w:tabs>
          <w:ind w:left="8593" w:hanging="3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61"/>
            <w:tab w:val="num" w:pos="9693"/>
          </w:tabs>
          <w:ind w:left="9769" w:hanging="36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61"/>
          </w:tabs>
          <w:ind w:left="153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61"/>
            <w:tab w:val="num" w:pos="2638"/>
          </w:tabs>
          <w:ind w:left="271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61"/>
            <w:tab w:val="num" w:pos="3815"/>
          </w:tabs>
          <w:ind w:left="38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61"/>
            <w:tab w:val="num" w:pos="4992"/>
          </w:tabs>
          <w:ind w:left="506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61"/>
            <w:tab w:val="num" w:pos="6169"/>
          </w:tabs>
          <w:ind w:left="624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61"/>
            <w:tab w:val="num" w:pos="7346"/>
          </w:tabs>
          <w:ind w:left="742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61"/>
            <w:tab w:val="num" w:pos="8523"/>
          </w:tabs>
          <w:ind w:left="859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61"/>
            <w:tab w:val="num" w:pos="9700"/>
          </w:tabs>
          <w:ind w:left="9776"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
    <w:abstractNumId w:val="4"/>
    <w:lvlOverride w:ilvl="0">
      <w:lvl w:ilvl="0">
        <w:start w:val="1"/>
        <w:numFmt w:val="bullet"/>
        <w:suff w:val="tab"/>
        <w:lvlText w:val="❖"/>
        <w:lvlJc w:val="left"/>
        <w:pPr>
          <w:tabs>
            <w:tab w:val="left" w:pos="1288"/>
          </w:tabs>
          <w:ind w:left="1288" w:hanging="4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63" w:hanging="38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287"/>
            <w:tab w:val="left" w:pos="1288"/>
          </w:tabs>
          <w:ind w:left="1637" w:hanging="31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287"/>
            <w:tab w:val="left" w:pos="1288"/>
          </w:tabs>
          <w:ind w:left="1657" w:hanging="31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287"/>
            <w:tab w:val="left" w:pos="1288"/>
          </w:tabs>
          <w:ind w:left="3039" w:hanging="31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287"/>
            <w:tab w:val="left" w:pos="1288"/>
          </w:tabs>
          <w:ind w:left="4422" w:hanging="31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287"/>
            <w:tab w:val="left" w:pos="1288"/>
          </w:tabs>
          <w:ind w:left="5805" w:hanging="31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287"/>
            <w:tab w:val="left" w:pos="1288"/>
          </w:tabs>
          <w:ind w:left="7188" w:hanging="31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287"/>
            <w:tab w:val="left" w:pos="1288"/>
          </w:tabs>
          <w:ind w:left="8571" w:hanging="31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66"/>
          </w:tabs>
          <w:ind w:left="15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66"/>
            <w:tab w:val="num" w:pos="2657"/>
          </w:tabs>
          <w:ind w:left="274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66"/>
            <w:tab w:val="num" w:pos="3848"/>
          </w:tabs>
          <w:ind w:left="393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66"/>
            <w:tab w:val="num" w:pos="5039"/>
          </w:tabs>
          <w:ind w:left="512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66"/>
            <w:tab w:val="num" w:pos="6230"/>
          </w:tabs>
          <w:ind w:left="631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66"/>
            <w:tab w:val="num" w:pos="7421"/>
          </w:tabs>
          <w:ind w:left="75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66"/>
            <w:tab w:val="num" w:pos="8612"/>
          </w:tabs>
          <w:ind w:left="869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66"/>
            <w:tab w:val="num" w:pos="9803"/>
          </w:tabs>
          <w:ind w:left="988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4">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492"/>
          </w:tabs>
          <w:ind w:left="15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492"/>
            <w:tab w:val="num" w:pos="2683"/>
          </w:tabs>
          <w:ind w:left="274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492"/>
            <w:tab w:val="num" w:pos="3874"/>
          </w:tabs>
          <w:ind w:left="393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492"/>
            <w:tab w:val="num" w:pos="5065"/>
          </w:tabs>
          <w:ind w:left="512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492"/>
            <w:tab w:val="num" w:pos="6256"/>
          </w:tabs>
          <w:ind w:left="631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492"/>
            <w:tab w:val="num" w:pos="7447"/>
          </w:tabs>
          <w:ind w:left="75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492"/>
            <w:tab w:val="num" w:pos="8638"/>
          </w:tabs>
          <w:ind w:left="869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492"/>
            <w:tab w:val="num" w:pos="9829"/>
          </w:tabs>
          <w:ind w:left="988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5">
    <w:abstractNumId w:val="6"/>
    <w:lvlOverride w:ilvl="0">
      <w:lvl w:ilvl="0">
        <w:start w:val="1"/>
        <w:numFmt w:val="lowerLetter"/>
        <w:suff w:val="nothing"/>
        <w:lvlText w:val="%1)"/>
        <w:lvlJc w:val="left"/>
        <w:pPr>
          <w:ind w:left="408" w:hanging="408"/>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1397"/>
            <w:tab w:val="left" w:pos="1416"/>
          </w:tabs>
          <w:ind w:left="1532"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start w:val="1"/>
        <w:numFmt w:val="lowerLetter"/>
        <w:suff w:val="tab"/>
        <w:lvlText w:val="%3)"/>
        <w:lvlJc w:val="left"/>
        <w:pPr>
          <w:tabs>
            <w:tab w:val="left" w:pos="1416"/>
            <w:tab w:val="num" w:pos="2588"/>
          </w:tabs>
          <w:ind w:left="2723"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start w:val="1"/>
        <w:numFmt w:val="lowerLetter"/>
        <w:suff w:val="tab"/>
        <w:lvlText w:val="%4)"/>
        <w:lvlJc w:val="left"/>
        <w:pPr>
          <w:tabs>
            <w:tab w:val="left" w:pos="1416"/>
            <w:tab w:val="num" w:pos="3779"/>
          </w:tabs>
          <w:ind w:left="3914"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start w:val="1"/>
        <w:numFmt w:val="lowerLetter"/>
        <w:suff w:val="tab"/>
        <w:lvlText w:val="%5)"/>
        <w:lvlJc w:val="left"/>
        <w:pPr>
          <w:tabs>
            <w:tab w:val="left" w:pos="1416"/>
            <w:tab w:val="num" w:pos="4970"/>
          </w:tabs>
          <w:ind w:left="5105"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start w:val="1"/>
        <w:numFmt w:val="lowerLetter"/>
        <w:suff w:val="tab"/>
        <w:lvlText w:val="%6)"/>
        <w:lvlJc w:val="left"/>
        <w:pPr>
          <w:tabs>
            <w:tab w:val="left" w:pos="1416"/>
            <w:tab w:val="num" w:pos="6161"/>
          </w:tabs>
          <w:ind w:left="6296"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start w:val="1"/>
        <w:numFmt w:val="lowerLetter"/>
        <w:suff w:val="tab"/>
        <w:lvlText w:val="%7)"/>
        <w:lvlJc w:val="left"/>
        <w:pPr>
          <w:tabs>
            <w:tab w:val="left" w:pos="1416"/>
            <w:tab w:val="num" w:pos="7352"/>
          </w:tabs>
          <w:ind w:left="7487"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start w:val="1"/>
        <w:numFmt w:val="lowerLetter"/>
        <w:suff w:val="tab"/>
        <w:lvlText w:val="%8)"/>
        <w:lvlJc w:val="left"/>
        <w:pPr>
          <w:tabs>
            <w:tab w:val="left" w:pos="1416"/>
            <w:tab w:val="num" w:pos="8543"/>
          </w:tabs>
          <w:ind w:left="8678"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start w:val="1"/>
        <w:numFmt w:val="lowerLetter"/>
        <w:suff w:val="tab"/>
        <w:lvlText w:val="%9)"/>
        <w:lvlJc w:val="left"/>
        <w:pPr>
          <w:tabs>
            <w:tab w:val="left" w:pos="1416"/>
            <w:tab w:val="num" w:pos="9734"/>
          </w:tabs>
          <w:ind w:left="9869" w:hanging="341"/>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36">
    <w:abstractNumId w:val="9"/>
  </w:num>
  <w:num w:numId="37">
    <w:abstractNumId w:val="8"/>
  </w:num>
  <w:num w:numId="38">
    <w:abstractNumId w:val="8"/>
    <w:lvlOverride w:ilvl="0">
      <w:lvl w:ilvl="0">
        <w:start w:val="1"/>
        <w:numFmt w:val="decimal"/>
        <w:suff w:val="tab"/>
        <w:lvlText w:val="%1."/>
        <w:lvlJc w:val="left"/>
        <w:pPr>
          <w:tabs>
            <w:tab w:val="left" w:pos="609"/>
          </w:tabs>
          <w:ind w:left="60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609"/>
          </w:tabs>
          <w:ind w:left="101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609"/>
          </w:tabs>
          <w:ind w:left="173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609"/>
          </w:tabs>
          <w:ind w:left="245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609"/>
          </w:tabs>
          <w:ind w:left="317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609"/>
          </w:tabs>
          <w:ind w:left="389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609"/>
          </w:tabs>
          <w:ind w:left="461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609"/>
          </w:tabs>
          <w:ind w:left="533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609"/>
          </w:tabs>
          <w:ind w:left="6058" w:hanging="29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9">
    <w:abstractNumId w:val="8"/>
    <w:lvlOverride w:ilvl="0">
      <w:lvl w:ilvl="0">
        <w:start w:val="1"/>
        <w:numFmt w:val="decimal"/>
        <w:suff w:val="tab"/>
        <w:lvlText w:val="%1."/>
        <w:lvlJc w:val="left"/>
        <w:pPr>
          <w:tabs>
            <w:tab w:val="left" w:pos="609"/>
          </w:tabs>
          <w:ind w:left="608"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609"/>
          </w:tabs>
          <w:ind w:left="1025"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609"/>
          </w:tabs>
          <w:ind w:left="1745"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609"/>
          </w:tabs>
          <w:ind w:left="2465"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609"/>
          </w:tabs>
          <w:ind w:left="3185"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609"/>
          </w:tabs>
          <w:ind w:left="3905"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609"/>
          </w:tabs>
          <w:ind w:left="4625"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609"/>
          </w:tabs>
          <w:ind w:left="5345" w:hanging="3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609"/>
          </w:tabs>
          <w:ind w:left="6065" w:hanging="30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8"/>
    <w:lvlOverride w:ilvl="0">
      <w:lvl w:ilvl="0">
        <w:start w:val="1"/>
        <w:numFmt w:val="decimal"/>
        <w:suff w:val="tab"/>
        <w:lvlText w:val="%1."/>
        <w:lvlJc w:val="left"/>
        <w:pPr>
          <w:tabs>
            <w:tab w:val="left" w:pos="609"/>
          </w:tabs>
          <w:ind w:left="608"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609"/>
          </w:tabs>
          <w:ind w:left="104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609"/>
          </w:tabs>
          <w:ind w:left="176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609"/>
          </w:tabs>
          <w:ind w:left="248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609"/>
          </w:tabs>
          <w:ind w:left="320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609"/>
          </w:tabs>
          <w:ind w:left="392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609"/>
          </w:tabs>
          <w:ind w:left="464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609"/>
          </w:tabs>
          <w:ind w:left="536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609"/>
          </w:tabs>
          <w:ind w:left="6080" w:hanging="3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abstractNumId w:val="8"/>
    <w:lvlOverride w:ilvl="0">
      <w:lvl w:ilvl="0">
        <w:start w:val="1"/>
        <w:numFmt w:val="decimal"/>
        <w:suff w:val="tab"/>
        <w:lvlText w:val="%1."/>
        <w:lvlJc w:val="left"/>
        <w:pPr>
          <w:tabs>
            <w:tab w:val="left" w:pos="609"/>
            <w:tab w:val="left" w:pos="2370"/>
            <w:tab w:val="left" w:pos="2907"/>
            <w:tab w:val="left" w:pos="3882"/>
            <w:tab w:val="left" w:pos="4806"/>
            <w:tab w:val="left" w:pos="5264"/>
            <w:tab w:val="left" w:pos="6500"/>
            <w:tab w:val="left" w:pos="6959"/>
            <w:tab w:val="left" w:pos="7883"/>
            <w:tab w:val="left" w:pos="8341"/>
            <w:tab w:val="left" w:pos="9582"/>
            <w:tab w:val="left" w:pos="10717"/>
          </w:tabs>
          <w:ind w:left="608"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608"/>
            <w:tab w:val="left" w:pos="609"/>
            <w:tab w:val="left" w:pos="2370"/>
            <w:tab w:val="left" w:pos="2907"/>
            <w:tab w:val="left" w:pos="3882"/>
            <w:tab w:val="left" w:pos="4806"/>
            <w:tab w:val="left" w:pos="5264"/>
            <w:tab w:val="left" w:pos="6500"/>
            <w:tab w:val="left" w:pos="6959"/>
            <w:tab w:val="left" w:pos="7883"/>
            <w:tab w:val="left" w:pos="8341"/>
            <w:tab w:val="left" w:pos="9582"/>
            <w:tab w:val="left" w:pos="10717"/>
          </w:tabs>
          <w:ind w:left="1213"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608"/>
            <w:tab w:val="left" w:pos="609"/>
            <w:tab w:val="left" w:pos="2370"/>
            <w:tab w:val="left" w:pos="2907"/>
            <w:tab w:val="left" w:pos="3882"/>
            <w:tab w:val="left" w:pos="4806"/>
            <w:tab w:val="left" w:pos="5264"/>
            <w:tab w:val="left" w:pos="6500"/>
            <w:tab w:val="left" w:pos="6959"/>
            <w:tab w:val="left" w:pos="7883"/>
            <w:tab w:val="left" w:pos="8341"/>
            <w:tab w:val="left" w:pos="9582"/>
            <w:tab w:val="left" w:pos="10717"/>
          </w:tabs>
          <w:ind w:left="1933"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608"/>
            <w:tab w:val="left" w:pos="609"/>
            <w:tab w:val="left" w:pos="2907"/>
            <w:tab w:val="left" w:pos="3882"/>
            <w:tab w:val="left" w:pos="4806"/>
            <w:tab w:val="left" w:pos="5264"/>
            <w:tab w:val="left" w:pos="6500"/>
            <w:tab w:val="left" w:pos="6959"/>
            <w:tab w:val="left" w:pos="7883"/>
            <w:tab w:val="left" w:pos="8341"/>
            <w:tab w:val="left" w:pos="9582"/>
            <w:tab w:val="left" w:pos="10717"/>
          </w:tabs>
          <w:ind w:left="2653"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608"/>
            <w:tab w:val="left" w:pos="609"/>
            <w:tab w:val="left" w:pos="2370"/>
            <w:tab w:val="left" w:pos="2907"/>
            <w:tab w:val="left" w:pos="3882"/>
            <w:tab w:val="left" w:pos="4806"/>
            <w:tab w:val="left" w:pos="5264"/>
            <w:tab w:val="left" w:pos="6500"/>
            <w:tab w:val="left" w:pos="6959"/>
            <w:tab w:val="left" w:pos="7883"/>
            <w:tab w:val="left" w:pos="8341"/>
            <w:tab w:val="left" w:pos="9582"/>
            <w:tab w:val="left" w:pos="10717"/>
          </w:tabs>
          <w:ind w:left="3373"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608"/>
            <w:tab w:val="left" w:pos="609"/>
            <w:tab w:val="left" w:pos="2370"/>
            <w:tab w:val="left" w:pos="2907"/>
            <w:tab w:val="left" w:pos="4806"/>
            <w:tab w:val="left" w:pos="5264"/>
            <w:tab w:val="left" w:pos="6500"/>
            <w:tab w:val="left" w:pos="6959"/>
            <w:tab w:val="left" w:pos="7883"/>
            <w:tab w:val="left" w:pos="8341"/>
            <w:tab w:val="left" w:pos="9582"/>
            <w:tab w:val="left" w:pos="10717"/>
          </w:tabs>
          <w:ind w:left="4093"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608"/>
            <w:tab w:val="left" w:pos="609"/>
            <w:tab w:val="left" w:pos="2370"/>
            <w:tab w:val="left" w:pos="2907"/>
            <w:tab w:val="left" w:pos="3882"/>
            <w:tab w:val="left" w:pos="5264"/>
            <w:tab w:val="left" w:pos="6500"/>
            <w:tab w:val="left" w:pos="6959"/>
            <w:tab w:val="left" w:pos="7883"/>
            <w:tab w:val="left" w:pos="8341"/>
            <w:tab w:val="left" w:pos="9582"/>
            <w:tab w:val="left" w:pos="10717"/>
          </w:tabs>
          <w:ind w:left="4813"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608"/>
            <w:tab w:val="left" w:pos="609"/>
            <w:tab w:val="left" w:pos="2370"/>
            <w:tab w:val="left" w:pos="2907"/>
            <w:tab w:val="left" w:pos="3882"/>
            <w:tab w:val="left" w:pos="4806"/>
            <w:tab w:val="left" w:pos="6500"/>
            <w:tab w:val="left" w:pos="6959"/>
            <w:tab w:val="left" w:pos="7883"/>
            <w:tab w:val="left" w:pos="8341"/>
            <w:tab w:val="left" w:pos="9582"/>
            <w:tab w:val="left" w:pos="10717"/>
          </w:tabs>
          <w:ind w:left="5533"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608"/>
            <w:tab w:val="left" w:pos="609"/>
            <w:tab w:val="left" w:pos="2370"/>
            <w:tab w:val="left" w:pos="2907"/>
            <w:tab w:val="left" w:pos="3882"/>
            <w:tab w:val="left" w:pos="4806"/>
            <w:tab w:val="left" w:pos="5264"/>
            <w:tab w:val="left" w:pos="6500"/>
            <w:tab w:val="left" w:pos="6959"/>
            <w:tab w:val="left" w:pos="7883"/>
            <w:tab w:val="left" w:pos="8341"/>
            <w:tab w:val="left" w:pos="9582"/>
            <w:tab w:val="left" w:pos="10717"/>
          </w:tabs>
          <w:ind w:left="6253" w:hanging="4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8"/>
    <w:lvlOverride w:ilvl="0">
      <w:lvl w:ilvl="0">
        <w:start w:val="1"/>
        <w:numFmt w:val="decimal"/>
        <w:suff w:val="tab"/>
        <w:lvlText w:val="%1."/>
        <w:lvlJc w:val="left"/>
        <w:pPr>
          <w:tabs>
            <w:tab w:val="left" w:pos="703"/>
          </w:tabs>
          <w:ind w:left="702"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703"/>
          </w:tabs>
          <w:ind w:left="94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703"/>
          </w:tabs>
          <w:ind w:left="166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3"/>
          </w:tabs>
          <w:ind w:left="238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703"/>
          </w:tabs>
          <w:ind w:left="310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703"/>
          </w:tabs>
          <w:ind w:left="382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03"/>
          </w:tabs>
          <w:ind w:left="454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703"/>
          </w:tabs>
          <w:ind w:left="526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703"/>
          </w:tabs>
          <w:ind w:left="5989" w:hanging="22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8"/>
    <w:lvlOverride w:ilvl="0">
      <w:lvl w:ilvl="0">
        <w:start w:val="1"/>
        <w:numFmt w:val="decimal"/>
        <w:suff w:val="tab"/>
        <w:lvlText w:val="%1."/>
        <w:lvlJc w:val="left"/>
        <w:pPr>
          <w:tabs>
            <w:tab w:val="left" w:pos="763"/>
          </w:tabs>
          <w:ind w:left="762"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763"/>
          </w:tabs>
          <w:ind w:left="1016"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763"/>
          </w:tabs>
          <w:ind w:left="1736"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63"/>
          </w:tabs>
          <w:ind w:left="2456"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763"/>
          </w:tabs>
          <w:ind w:left="3176"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763"/>
          </w:tabs>
          <w:ind w:left="3896"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63"/>
          </w:tabs>
          <w:ind w:left="4616"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763"/>
          </w:tabs>
          <w:ind w:left="5336" w:hanging="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763"/>
          </w:tabs>
          <w:ind w:left="6056" w:hanging="29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4">
    <w:abstractNumId w:val="8"/>
    <w:lvlOverride w:ilvl="0">
      <w:lvl w:ilvl="0">
        <w:start w:val="1"/>
        <w:numFmt w:val="decimal"/>
        <w:suff w:val="tab"/>
        <w:lvlText w:val="%1."/>
        <w:lvlJc w:val="left"/>
        <w:pPr>
          <w:tabs>
            <w:tab w:val="left" w:pos="609"/>
          </w:tabs>
          <w:ind w:left="60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609"/>
          </w:tabs>
          <w:ind w:left="1112"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609"/>
          </w:tabs>
          <w:ind w:left="1832"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609"/>
          </w:tabs>
          <w:ind w:left="2552"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609"/>
          </w:tabs>
          <w:ind w:left="3272"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609"/>
          </w:tabs>
          <w:ind w:left="3992"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609"/>
          </w:tabs>
          <w:ind w:left="4712"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609"/>
          </w:tabs>
          <w:ind w:left="5432"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609"/>
          </w:tabs>
          <w:ind w:left="6152" w:hanging="3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5">
    <w:abstractNumId w:val="8"/>
    <w:lvlOverride w:ilvl="0">
      <w:lvl w:ilvl="0">
        <w:start w:val="1"/>
        <w:numFmt w:val="decimal"/>
        <w:suff w:val="tab"/>
        <w:lvlText w:val="%1."/>
        <w:lvlJc w:val="left"/>
        <w:pPr>
          <w:tabs>
            <w:tab w:val="left" w:pos="844"/>
          </w:tabs>
          <w:ind w:left="843"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844"/>
          </w:tabs>
          <w:ind w:left="1097"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844"/>
          </w:tabs>
          <w:ind w:left="1817"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844"/>
          </w:tabs>
          <w:ind w:left="2537"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844"/>
          </w:tabs>
          <w:ind w:left="3257"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844"/>
          </w:tabs>
          <w:ind w:left="3977"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844"/>
          </w:tabs>
          <w:ind w:left="4697"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844"/>
          </w:tabs>
          <w:ind w:left="5417" w:hanging="3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844"/>
          </w:tabs>
          <w:ind w:left="6137" w:hanging="37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8"/>
    <w:lvlOverride w:ilvl="0">
      <w:lvl w:ilvl="0">
        <w:start w:val="1"/>
        <w:numFmt w:val="decimal"/>
        <w:suff w:val="tab"/>
        <w:lvlText w:val="%1."/>
        <w:lvlJc w:val="left"/>
        <w:pPr>
          <w:tabs>
            <w:tab w:val="left" w:pos="878"/>
          </w:tabs>
          <w:ind w:left="877"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878"/>
          </w:tabs>
          <w:ind w:left="1131"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878"/>
          </w:tabs>
          <w:ind w:left="1851"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878"/>
          </w:tabs>
          <w:ind w:left="2571"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878"/>
          </w:tabs>
          <w:ind w:left="3291"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878"/>
          </w:tabs>
          <w:ind w:left="4011"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878"/>
          </w:tabs>
          <w:ind w:left="4731"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878"/>
          </w:tabs>
          <w:ind w:left="5451" w:hanging="4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878"/>
          </w:tabs>
          <w:ind w:left="6171" w:hanging="41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abstractNumId w:val="8"/>
    <w:lvlOverride w:ilvl="0">
      <w:lvl w:ilvl="0">
        <w:start w:val="1"/>
        <w:numFmt w:val="decimal"/>
        <w:suff w:val="tab"/>
        <w:lvlText w:val="%1."/>
        <w:lvlJc w:val="left"/>
        <w:pPr>
          <w:tabs>
            <w:tab w:val="left" w:pos="609"/>
          </w:tabs>
          <w:ind w:left="608"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609"/>
          </w:tabs>
          <w:ind w:left="1109"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609"/>
          </w:tabs>
          <w:ind w:left="1829"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609"/>
          </w:tabs>
          <w:ind w:left="2549"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609"/>
          </w:tabs>
          <w:ind w:left="3269"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609"/>
          </w:tabs>
          <w:ind w:left="3989"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609"/>
          </w:tabs>
          <w:ind w:left="4709"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609"/>
          </w:tabs>
          <w:ind w:left="5429" w:hanging="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609"/>
          </w:tabs>
          <w:ind w:left="6149" w:hanging="3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abstractNumId w:val="8"/>
    <w:lvlOverride w:ilvl="0">
      <w:lvl w:ilvl="0">
        <w:start w:val="1"/>
        <w:numFmt w:val="decimal"/>
        <w:suff w:val="nothing"/>
        <w:lvlText w:val="%1."/>
        <w:lvlJc w:val="left"/>
        <w:pPr>
          <w:tabs>
            <w:tab w:val="left" w:pos="907"/>
          </w:tabs>
          <w:ind w:left="608"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tabs>
            <w:tab w:val="left" w:pos="907"/>
          </w:tabs>
          <w:ind w:left="862"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tabs>
            <w:tab w:val="left" w:pos="907"/>
          </w:tabs>
          <w:ind w:left="1582"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tabs>
            <w:tab w:val="left" w:pos="907"/>
          </w:tabs>
          <w:ind w:left="2302"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tabs>
            <w:tab w:val="left" w:pos="907"/>
          </w:tabs>
          <w:ind w:left="3022"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tabs>
            <w:tab w:val="left" w:pos="907"/>
          </w:tabs>
          <w:ind w:left="3742"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tabs>
            <w:tab w:val="left" w:pos="907"/>
          </w:tabs>
          <w:ind w:left="4462"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tabs>
            <w:tab w:val="left" w:pos="907"/>
          </w:tabs>
          <w:ind w:left="5182"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tabs>
            <w:tab w:val="left" w:pos="907"/>
          </w:tabs>
          <w:ind w:left="5902" w:hanging="1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9">
    <w:abstractNumId w:val="8"/>
    <w:lvlOverride w:ilvl="0">
      <w:lvl w:ilvl="0">
        <w:start w:val="1"/>
        <w:numFmt w:val="decimal"/>
        <w:suff w:val="tab"/>
        <w:lvlText w:val="%1."/>
        <w:lvlJc w:val="left"/>
        <w:pPr>
          <w:tabs>
            <w:tab w:val="left" w:pos="609"/>
          </w:tabs>
          <w:ind w:left="608"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609"/>
          </w:tabs>
          <w:ind w:left="1133"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609"/>
          </w:tabs>
          <w:ind w:left="1853"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609"/>
          </w:tabs>
          <w:ind w:left="2573"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609"/>
          </w:tabs>
          <w:ind w:left="3293"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609"/>
          </w:tabs>
          <w:ind w:left="4013"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609"/>
          </w:tabs>
          <w:ind w:left="4733"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609"/>
          </w:tabs>
          <w:ind w:left="5453" w:hanging="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609"/>
          </w:tabs>
          <w:ind w:left="6173" w:hanging="4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0">
    <w:abstractNumId w:val="8"/>
    <w:lvlOverride w:ilvl="0">
      <w:lvl w:ilvl="0">
        <w:start w:val="1"/>
        <w:numFmt w:val="decimal"/>
        <w:suff w:val="tab"/>
        <w:lvlText w:val="%1."/>
        <w:lvlJc w:val="left"/>
        <w:pPr>
          <w:tabs>
            <w:tab w:val="left" w:pos="794"/>
          </w:tabs>
          <w:ind w:left="793"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794"/>
          </w:tabs>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794"/>
          </w:tabs>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94"/>
          </w:tabs>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794"/>
          </w:tabs>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794"/>
          </w:tabs>
          <w:ind w:left="39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94"/>
          </w:tabs>
          <w:ind w:left="46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794"/>
          </w:tabs>
          <w:ind w:left="53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794"/>
          </w:tabs>
          <w:ind w:left="60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11"/>
  </w:num>
  <w:num w:numId="52">
    <w:abstractNumId w:val="10"/>
  </w:num>
  <w:num w:numId="53">
    <w:abstractNumId w:val="10"/>
    <w:lvlOverride w:ilvl="0">
      <w:startOverride w:val="30"/>
    </w:lvlOverride>
  </w:num>
  <w:num w:numId="54">
    <w:abstractNumId w:val="10"/>
    <w:lvlOverride w:ilvl="0">
      <w:lvl w:ilvl="0">
        <w:start w:val="1"/>
        <w:numFmt w:val="decimal"/>
        <w:suff w:val="nothing"/>
        <w:lvlText w:val="%1."/>
        <w:lvlJc w:val="left"/>
        <w:pPr>
          <w:tabs>
            <w:tab w:val="left" w:pos="859"/>
          </w:tabs>
          <w:ind w:left="608"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1">
      <w:lvl w:ilvl="1">
        <w:start w:val="1"/>
        <w:numFmt w:val="decimal"/>
        <w:suff w:val="nothing"/>
        <w:lvlText w:val="%2."/>
        <w:lvlJc w:val="left"/>
        <w:pPr>
          <w:tabs>
            <w:tab w:val="left" w:pos="859"/>
          </w:tabs>
          <w:ind w:left="86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2">
      <w:lvl w:ilvl="2">
        <w:start w:val="1"/>
        <w:numFmt w:val="decimal"/>
        <w:suff w:val="nothing"/>
        <w:lvlText w:val="%3."/>
        <w:lvlJc w:val="left"/>
        <w:pPr>
          <w:tabs>
            <w:tab w:val="left" w:pos="859"/>
          </w:tabs>
          <w:ind w:left="158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3">
      <w:lvl w:ilvl="3">
        <w:start w:val="1"/>
        <w:numFmt w:val="decimal"/>
        <w:suff w:val="nothing"/>
        <w:lvlText w:val="%4."/>
        <w:lvlJc w:val="left"/>
        <w:pPr>
          <w:tabs>
            <w:tab w:val="left" w:pos="859"/>
          </w:tabs>
          <w:ind w:left="230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4">
      <w:lvl w:ilvl="4">
        <w:start w:val="1"/>
        <w:numFmt w:val="decimal"/>
        <w:suff w:val="nothing"/>
        <w:lvlText w:val="%5."/>
        <w:lvlJc w:val="left"/>
        <w:pPr>
          <w:tabs>
            <w:tab w:val="left" w:pos="859"/>
          </w:tabs>
          <w:ind w:left="302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5">
      <w:lvl w:ilvl="5">
        <w:start w:val="1"/>
        <w:numFmt w:val="decimal"/>
        <w:suff w:val="nothing"/>
        <w:lvlText w:val="%6."/>
        <w:lvlJc w:val="left"/>
        <w:pPr>
          <w:tabs>
            <w:tab w:val="left" w:pos="859"/>
          </w:tabs>
          <w:ind w:left="374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6">
      <w:lvl w:ilvl="6">
        <w:start w:val="1"/>
        <w:numFmt w:val="decimal"/>
        <w:suff w:val="nothing"/>
        <w:lvlText w:val="%7."/>
        <w:lvlJc w:val="left"/>
        <w:pPr>
          <w:tabs>
            <w:tab w:val="left" w:pos="859"/>
          </w:tabs>
          <w:ind w:left="446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7">
      <w:lvl w:ilvl="7">
        <w:start w:val="1"/>
        <w:numFmt w:val="decimal"/>
        <w:suff w:val="nothing"/>
        <w:lvlText w:val="%8."/>
        <w:lvlJc w:val="left"/>
        <w:pPr>
          <w:tabs>
            <w:tab w:val="left" w:pos="859"/>
          </w:tabs>
          <w:ind w:left="518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8">
      <w:lvl w:ilvl="8">
        <w:start w:val="1"/>
        <w:numFmt w:val="decimal"/>
        <w:suff w:val="nothing"/>
        <w:lvlText w:val="%9."/>
        <w:lvlJc w:val="left"/>
        <w:pPr>
          <w:tabs>
            <w:tab w:val="left" w:pos="859"/>
          </w:tabs>
          <w:ind w:left="5902" w:hanging="142"/>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num>
  <w:num w:numId="55">
    <w:abstractNumId w:val="10"/>
    <w:lvlOverride w:ilvl="0">
      <w:lvl w:ilvl="0">
        <w:start w:val="1"/>
        <w:numFmt w:val="decimal"/>
        <w:suff w:val="tab"/>
        <w:lvlText w:val="%1."/>
        <w:lvlJc w:val="left"/>
        <w:pPr>
          <w:tabs>
            <w:tab w:val="left" w:pos="794"/>
          </w:tabs>
          <w:ind w:left="793"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1">
      <w:lvl w:ilvl="1">
        <w:start w:val="1"/>
        <w:numFmt w:val="decimal"/>
        <w:suff w:val="tab"/>
        <w:lvlText w:val="%2."/>
        <w:lvlJc w:val="left"/>
        <w:pPr>
          <w:tabs>
            <w:tab w:val="left" w:pos="794"/>
          </w:tabs>
          <w:ind w:left="104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2">
      <w:lvl w:ilvl="2">
        <w:start w:val="1"/>
        <w:numFmt w:val="decimal"/>
        <w:suff w:val="tab"/>
        <w:lvlText w:val="%3."/>
        <w:lvlJc w:val="left"/>
        <w:pPr>
          <w:tabs>
            <w:tab w:val="left" w:pos="794"/>
          </w:tabs>
          <w:ind w:left="176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3">
      <w:lvl w:ilvl="3">
        <w:start w:val="1"/>
        <w:numFmt w:val="decimal"/>
        <w:suff w:val="tab"/>
        <w:lvlText w:val="%4."/>
        <w:lvlJc w:val="left"/>
        <w:pPr>
          <w:tabs>
            <w:tab w:val="left" w:pos="794"/>
          </w:tabs>
          <w:ind w:left="248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4">
      <w:lvl w:ilvl="4">
        <w:start w:val="1"/>
        <w:numFmt w:val="decimal"/>
        <w:suff w:val="tab"/>
        <w:lvlText w:val="%5."/>
        <w:lvlJc w:val="left"/>
        <w:pPr>
          <w:tabs>
            <w:tab w:val="left" w:pos="794"/>
          </w:tabs>
          <w:ind w:left="320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5">
      <w:lvl w:ilvl="5">
        <w:start w:val="1"/>
        <w:numFmt w:val="decimal"/>
        <w:suff w:val="tab"/>
        <w:lvlText w:val="%6."/>
        <w:lvlJc w:val="left"/>
        <w:pPr>
          <w:tabs>
            <w:tab w:val="left" w:pos="794"/>
          </w:tabs>
          <w:ind w:left="392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6">
      <w:lvl w:ilvl="6">
        <w:start w:val="1"/>
        <w:numFmt w:val="decimal"/>
        <w:suff w:val="tab"/>
        <w:lvlText w:val="%7."/>
        <w:lvlJc w:val="left"/>
        <w:pPr>
          <w:tabs>
            <w:tab w:val="left" w:pos="794"/>
          </w:tabs>
          <w:ind w:left="464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7">
      <w:lvl w:ilvl="7">
        <w:start w:val="1"/>
        <w:numFmt w:val="decimal"/>
        <w:suff w:val="tab"/>
        <w:lvlText w:val="%8."/>
        <w:lvlJc w:val="left"/>
        <w:pPr>
          <w:tabs>
            <w:tab w:val="left" w:pos="794"/>
          </w:tabs>
          <w:ind w:left="536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lvlOverride w:ilvl="8">
      <w:lvl w:ilvl="8">
        <w:start w:val="1"/>
        <w:numFmt w:val="decimal"/>
        <w:suff w:val="tab"/>
        <w:lvlText w:val="%9."/>
        <w:lvlJc w:val="left"/>
        <w:pPr>
          <w:tabs>
            <w:tab w:val="left" w:pos="794"/>
          </w:tabs>
          <w:ind w:left="6087" w:hanging="327"/>
        </w:pPr>
        <w:rPr>
          <w:rFonts w:ascii="Times New Roman" w:cs="Times New Roman" w:hAnsi="Times New Roman" w:eastAsia="Times New Roman"/>
          <w:b w:val="0"/>
          <w:bCs w:val="0"/>
          <w:i w:val="0"/>
          <w:iCs w:val="0"/>
          <w:caps w:val="0"/>
          <w:smallCaps w:val="0"/>
          <w:strike w:val="0"/>
          <w:dstrike w:val="0"/>
          <w:outline w:val="0"/>
          <w:emboss w:val="0"/>
          <w:imprint w:val="0"/>
          <w:color w:val="538dd4"/>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português" w:val="‘“(〔[{〈《「『【⦅〘〖«〝︵︷︹︻︽︿﹁﹃﹇﹙﹛﹝｢"/>
  <w:noLineBreaksBefore w:lang="portuguê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çalho e Rodapé">
    <w:name w:val="Cabeçalho e Rodapé"/>
    <w:next w:val="Cabeçalho e Rodapé"/>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orpo">
    <w:name w:val="Corpo"/>
    <w:next w:val="Corpo"/>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Body Text">
    <w:name w:val="Body Text"/>
    <w:next w:val="Body Text"/>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itle">
    <w:name w:val="Title"/>
    <w:next w:val="Title"/>
    <w:pPr>
      <w:keepNext w:val="0"/>
      <w:keepLines w:val="0"/>
      <w:pageBreakBefore w:val="0"/>
      <w:widowControl w:val="0"/>
      <w:shd w:val="clear" w:color="auto" w:fill="auto"/>
      <w:suppressAutoHyphens w:val="0"/>
      <w:bidi w:val="0"/>
      <w:spacing w:before="97" w:after="0" w:line="240" w:lineRule="auto"/>
      <w:ind w:left="102" w:right="0" w:firstLine="0"/>
      <w:jc w:val="left"/>
      <w:outlineLvl w:val="9"/>
    </w:pPr>
    <w:rPr>
      <w:rFonts w:ascii="Verdana" w:cs="Arial Unicode MS" w:hAnsi="Verdana" w:eastAsia="Arial Unicode MS"/>
      <w:b w:val="1"/>
      <w:bCs w:val="1"/>
      <w:i w:val="0"/>
      <w:iCs w:val="0"/>
      <w:caps w:val="0"/>
      <w:smallCaps w:val="0"/>
      <w:strike w:val="0"/>
      <w:dstrike w:val="0"/>
      <w:outline w:val="0"/>
      <w:color w:val="000000"/>
      <w:spacing w:val="0"/>
      <w:kern w:val="0"/>
      <w:position w:val="0"/>
      <w:sz w:val="64"/>
      <w:szCs w:val="64"/>
      <w:u w:val="none" w:color="000000"/>
      <w:shd w:val="nil" w:color="auto" w:fill="auto"/>
      <w:vertAlign w:val="baseline"/>
      <w:lang w:val="en-US"/>
      <w14:textFill>
        <w14:solidFill>
          <w14:srgbClr w14:val="000000"/>
        </w14:solidFill>
      </w14:textFill>
    </w:rPr>
  </w:style>
  <w:style w:type="character" w:styleId="Nenhum">
    <w:name w:val="Nenhum"/>
  </w:style>
  <w:style w:type="character" w:styleId="Hyperlink.0">
    <w:name w:val="Hyperlink.0"/>
    <w:basedOn w:val="Nenhum"/>
    <w:next w:val="Hyperlink.0"/>
    <w:rPr>
      <w:spacing w:val="-2"/>
      <w:sz w:val="18"/>
      <w:szCs w:val="18"/>
    </w:rPr>
  </w:style>
  <w:style w:type="paragraph" w:styleId="Cabeçalho">
    <w:name w:val="Cabeçalho"/>
    <w:next w:val="Cabeçalho"/>
    <w:pPr>
      <w:keepNext w:val="0"/>
      <w:keepLines w:val="0"/>
      <w:pageBreakBefore w:val="0"/>
      <w:widowControl w:val="0"/>
      <w:shd w:val="clear" w:color="auto" w:fill="auto"/>
      <w:suppressAutoHyphens w:val="0"/>
      <w:bidi w:val="0"/>
      <w:spacing w:before="0" w:after="0" w:line="240" w:lineRule="auto"/>
      <w:ind w:left="471" w:right="0" w:firstLine="0"/>
      <w:jc w:val="left"/>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0"/>
      <w:shd w:val="clear" w:color="auto" w:fill="auto"/>
      <w:suppressAutoHyphens w:val="0"/>
      <w:bidi w:val="0"/>
      <w:spacing w:before="0" w:after="0" w:line="240" w:lineRule="auto"/>
      <w:ind w:left="1537" w:right="0" w:hanging="36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Estilo Importado 1">
    <w:name w:val="Estilo Importado 1"/>
    <w:pPr>
      <w:numPr>
        <w:numId w:val="1"/>
      </w:numPr>
    </w:pPr>
  </w:style>
  <w:style w:type="numbering" w:styleId="Estilo Importado 2">
    <w:name w:val="Estilo Importado 2"/>
    <w:pPr>
      <w:numPr>
        <w:numId w:val="13"/>
      </w:numPr>
    </w:pPr>
  </w:style>
  <w:style w:type="numbering" w:styleId="Estilo Importado 3">
    <w:name w:val="Estilo Importado 3"/>
    <w:pPr>
      <w:numPr>
        <w:numId w:val="19"/>
      </w:numPr>
    </w:pPr>
  </w:style>
  <w:style w:type="numbering" w:styleId="Estilo Importado 3.0">
    <w:name w:val="Estilo Importado 3.0"/>
    <w:pPr>
      <w:numPr>
        <w:numId w:val="21"/>
      </w:numPr>
    </w:pPr>
  </w:style>
  <w:style w:type="numbering" w:styleId="Estilo Importado 4">
    <w:name w:val="Estilo Importado 4"/>
    <w:pPr>
      <w:numPr>
        <w:numId w:val="36"/>
      </w:numPr>
    </w:pPr>
  </w:style>
  <w:style w:type="character" w:styleId="Hyperlink.1">
    <w:name w:val="Hyperlink.1"/>
    <w:basedOn w:val="Nenhum"/>
    <w:next w:val="Hyperlink.1"/>
    <w:rPr>
      <w:outline w:val="0"/>
      <w:color w:val="0461c1"/>
      <w:u w:val="single" w:color="0461c1"/>
      <w14:textFill>
        <w14:solidFill>
          <w14:srgbClr w14:val="0461C1"/>
        </w14:solidFill>
      </w14:textFill>
    </w:rPr>
  </w:style>
  <w:style w:type="character" w:styleId="Hyperlink.2">
    <w:name w:val="Hyperlink.2"/>
    <w:basedOn w:val="Nenhum"/>
    <w:next w:val="Hyperlink.2"/>
    <w:rPr>
      <w:outline w:val="0"/>
      <w:color w:val="000000"/>
      <w:sz w:val="22"/>
      <w:szCs w:val="22"/>
      <w14:textFill>
        <w14:solidFill>
          <w14:srgbClr w14:val="000000"/>
        </w14:solidFill>
      </w14:textFill>
    </w:rPr>
  </w:style>
  <w:style w:type="character" w:styleId="Hyperlink.3">
    <w:name w:val="Hyperlink.3"/>
    <w:basedOn w:val="Nenhum"/>
    <w:next w:val="Hyperlink.3"/>
    <w:rPr>
      <w:outline w:val="0"/>
      <w:color w:val="0461c1"/>
      <w:sz w:val="20"/>
      <w:szCs w:val="20"/>
      <w:u w:val="single" w:color="0461c1"/>
      <w14:textFill>
        <w14:solidFill>
          <w14:srgbClr w14:val="0461C1"/>
        </w14:solidFill>
      </w14:textFill>
    </w:rPr>
  </w:style>
  <w:style w:type="character" w:styleId="Hyperlink.4">
    <w:name w:val="Hyperlink.4"/>
    <w:basedOn w:val="Nenhum"/>
    <w:next w:val="Hyperlink.4"/>
    <w:rPr>
      <w:outline w:val="0"/>
      <w:color w:val="0461c1"/>
      <w:spacing w:val="-1"/>
      <w:sz w:val="20"/>
      <w:szCs w:val="20"/>
      <w:u w:val="single" w:color="0461c1"/>
      <w14:textFill>
        <w14:solidFill>
          <w14:srgbClr w14:val="0461C1"/>
        </w14:solidFill>
      </w14:textFill>
    </w:rPr>
  </w:style>
  <w:style w:type="character" w:styleId="Hyperlink.5">
    <w:name w:val="Hyperlink.5"/>
    <w:basedOn w:val="Nenhum"/>
    <w:next w:val="Hyperlink.5"/>
    <w:rPr>
      <w:sz w:val="20"/>
      <w:szCs w:val="20"/>
    </w:rPr>
  </w:style>
  <w:style w:type="numbering" w:styleId="Estilo Importado 5">
    <w:name w:val="Estilo Importado 5"/>
    <w:pPr>
      <w:numPr>
        <w:numId w:val="51"/>
      </w:numPr>
    </w:pPr>
  </w:style>
  <w:style w:type="character" w:styleId="Hyperlink.6">
    <w:name w:val="Hyperlink.6"/>
    <w:basedOn w:val="Nenhum"/>
    <w:next w:val="Hyperlink.6"/>
    <w:rPr>
      <w:outline w:val="0"/>
      <w:color w:val="0461c1"/>
      <w:spacing w:val="-1"/>
      <w:sz w:val="20"/>
      <w:szCs w:val="20"/>
      <w:u w:color="0461c1"/>
      <w14:textFill>
        <w14:solidFill>
          <w14:srgbClr w14:val="0461C1"/>
        </w14:solidFill>
      </w14:textFill>
    </w:rPr>
  </w:style>
  <w:style w:type="character" w:styleId="Hyperlink.7">
    <w:name w:val="Hyperlink.7"/>
    <w:basedOn w:val="Nenhum"/>
    <w:next w:val="Hyperlink.7"/>
    <w:rPr>
      <w:spacing w:val="-1"/>
      <w:sz w:val="20"/>
      <w:szCs w:val="20"/>
    </w:rPr>
  </w:style>
</w:style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numbering" Target="numbering.xml"/><Relationship Id="rId3" Type="http://schemas.openxmlformats.org/officeDocument/2006/relationships/styles" Target="styles.xml"/><Relationship Id="rId7" Type="http://schemas.openxmlformats.org/officeDocument/2006/relationships/footer" Target="footer1.xml"/><Relationship Id="rId12" Type="http://schemas.openxmlformats.org/officeDocument/2006/relationships/header" Target="header5.xml"/><Relationship Id="rId2" Type="http://schemas.openxmlformats.org/officeDocument/2006/relationships/fontTable" Target="fontTable.xml"/><Relationship Id="rId16" Type="http://schemas.openxmlformats.org/officeDocument/2006/relationships/customXml" Target="../customXml/item2.xml"/><Relationship Id="rId1" Type="http://schemas.openxmlformats.org/officeDocument/2006/relationships/settings" Target="setting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image" Target="media/image2.png"/><Relationship Id="rId15" Type="http://schemas.openxmlformats.org/officeDocument/2006/relationships/customXml" Target="../customXml/item1.xml"/><Relationship Id="rId10" Type="http://schemas.openxmlformats.org/officeDocument/2006/relationships/header" Target="header3.xml"/><Relationship Id="rId4" Type="http://schemas.openxmlformats.org/officeDocument/2006/relationships/image" Target="media/image1.png"/><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646FD-5F85-4C84-84C6-EDA15C91EFA5}"/>
</file>

<file path=customXml/itemProps2.xml><?xml version="1.0" encoding="utf-8"?>
<ds:datastoreItem xmlns:ds="http://schemas.openxmlformats.org/officeDocument/2006/customXml" ds:itemID="{44D300D5-9DB5-4D6D-B62F-C31B55DA9166}"/>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