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936B11" w14:textId="77777777" w:rsidR="00092E80" w:rsidRDefault="00092E80" w:rsidP="00083454">
      <w:pPr>
        <w:pStyle w:val="Normal1"/>
        <w:spacing w:line="360" w:lineRule="auto"/>
        <w:jc w:val="center"/>
        <w:rPr>
          <w:rFonts w:ascii="David" w:eastAsia="David" w:hAnsi="David" w:cs="David"/>
          <w:sz w:val="24"/>
          <w:szCs w:val="24"/>
        </w:rPr>
      </w:pPr>
    </w:p>
    <w:p w14:paraId="6FD61936" w14:textId="621A85FF" w:rsidR="00DD1092" w:rsidRPr="00DD1092" w:rsidRDefault="002C247A" w:rsidP="00083454">
      <w:pPr>
        <w:pStyle w:val="Normal1"/>
        <w:spacing w:line="360" w:lineRule="auto"/>
        <w:jc w:val="center"/>
        <w:rPr>
          <w:rFonts w:ascii="David" w:eastAsia="David" w:hAnsi="David" w:cs="David"/>
          <w:sz w:val="24"/>
          <w:szCs w:val="24"/>
        </w:rPr>
      </w:pPr>
      <w:r w:rsidRPr="00DD1092">
        <w:rPr>
          <w:rFonts w:ascii="David" w:eastAsia="David" w:hAnsi="David" w:cs="David"/>
          <w:sz w:val="24"/>
          <w:szCs w:val="24"/>
        </w:rPr>
        <w:t>Shadow Report</w:t>
      </w:r>
    </w:p>
    <w:p w14:paraId="70CF04CA" w14:textId="77777777" w:rsidR="00DD1092" w:rsidRPr="00DD1092" w:rsidRDefault="00DD1092" w:rsidP="00083454">
      <w:pPr>
        <w:pStyle w:val="Normal1"/>
        <w:spacing w:line="360" w:lineRule="auto"/>
        <w:jc w:val="center"/>
        <w:rPr>
          <w:rFonts w:ascii="David" w:eastAsia="David" w:hAnsi="David" w:cs="David"/>
          <w:sz w:val="24"/>
          <w:szCs w:val="24"/>
        </w:rPr>
      </w:pPr>
      <w:r w:rsidRPr="00DD1092">
        <w:rPr>
          <w:rFonts w:ascii="David" w:eastAsia="David" w:hAnsi="David" w:cs="David"/>
          <w:sz w:val="24"/>
          <w:szCs w:val="24"/>
        </w:rPr>
        <w:t>Assessing Israel’s Progress in Implementing the International</w:t>
      </w:r>
    </w:p>
    <w:p w14:paraId="50F7B4B7" w14:textId="77777777" w:rsidR="00DD1092" w:rsidRPr="00DD1092" w:rsidRDefault="00DD1092" w:rsidP="00083454">
      <w:pPr>
        <w:pStyle w:val="Normal1"/>
        <w:spacing w:line="360" w:lineRule="auto"/>
        <w:jc w:val="center"/>
        <w:rPr>
          <w:rFonts w:ascii="David" w:eastAsia="David" w:hAnsi="David" w:cs="David"/>
          <w:sz w:val="24"/>
          <w:szCs w:val="24"/>
        </w:rPr>
      </w:pPr>
      <w:r w:rsidRPr="00DD1092">
        <w:rPr>
          <w:rFonts w:ascii="David" w:eastAsia="David" w:hAnsi="David" w:cs="David"/>
          <w:sz w:val="24"/>
          <w:szCs w:val="24"/>
        </w:rPr>
        <w:t>Convention on the Elimination of All Forms of Discrimination</w:t>
      </w:r>
    </w:p>
    <w:p w14:paraId="49DCA9B8" w14:textId="77777777" w:rsidR="00DD1092" w:rsidRPr="00DD1092" w:rsidRDefault="00DD1092" w:rsidP="00083454">
      <w:pPr>
        <w:pStyle w:val="Normal1"/>
        <w:spacing w:line="360" w:lineRule="auto"/>
        <w:jc w:val="center"/>
        <w:rPr>
          <w:rFonts w:ascii="David" w:eastAsia="David" w:hAnsi="David" w:cs="David"/>
          <w:sz w:val="24"/>
          <w:szCs w:val="24"/>
        </w:rPr>
      </w:pPr>
      <w:r w:rsidRPr="00DD1092">
        <w:rPr>
          <w:rFonts w:ascii="David" w:eastAsia="David" w:hAnsi="David" w:cs="David"/>
          <w:sz w:val="24"/>
          <w:szCs w:val="24"/>
        </w:rPr>
        <w:t>Against Women (CEDAW)</w:t>
      </w:r>
    </w:p>
    <w:p w14:paraId="3167DE7F" w14:textId="77777777" w:rsidR="00DD1092" w:rsidRPr="00DD1092" w:rsidRDefault="00DD1092" w:rsidP="00083454">
      <w:pPr>
        <w:pStyle w:val="Normal1"/>
        <w:spacing w:line="360" w:lineRule="auto"/>
        <w:jc w:val="center"/>
        <w:rPr>
          <w:rFonts w:ascii="David" w:eastAsia="David" w:hAnsi="David" w:cs="David"/>
          <w:sz w:val="24"/>
          <w:szCs w:val="24"/>
        </w:rPr>
      </w:pPr>
    </w:p>
    <w:p w14:paraId="78CF8221" w14:textId="77777777" w:rsidR="00DD1092" w:rsidRPr="00DD1092" w:rsidRDefault="00DD1092" w:rsidP="00083454">
      <w:pPr>
        <w:pStyle w:val="Normal1"/>
        <w:spacing w:line="360" w:lineRule="auto"/>
        <w:jc w:val="center"/>
        <w:rPr>
          <w:rFonts w:ascii="David" w:eastAsia="David" w:hAnsi="David" w:cs="David"/>
          <w:sz w:val="24"/>
          <w:szCs w:val="24"/>
        </w:rPr>
      </w:pPr>
      <w:r w:rsidRPr="00DD1092">
        <w:rPr>
          <w:rFonts w:ascii="David" w:eastAsia="David" w:hAnsi="David" w:cs="David"/>
          <w:sz w:val="24"/>
          <w:szCs w:val="24"/>
        </w:rPr>
        <w:t>For the CEDAW Pre-sessional Working Group preparing List of</w:t>
      </w:r>
    </w:p>
    <w:p w14:paraId="4BC01D94" w14:textId="77777777" w:rsidR="00DD1092" w:rsidRPr="00DD1092" w:rsidRDefault="00DD1092" w:rsidP="00083454">
      <w:pPr>
        <w:pStyle w:val="Normal1"/>
        <w:spacing w:line="360" w:lineRule="auto"/>
        <w:jc w:val="center"/>
        <w:rPr>
          <w:rFonts w:ascii="David" w:eastAsia="David" w:hAnsi="David" w:cs="David"/>
          <w:sz w:val="24"/>
          <w:szCs w:val="24"/>
        </w:rPr>
      </w:pPr>
      <w:r w:rsidRPr="00DD1092">
        <w:rPr>
          <w:rFonts w:ascii="David" w:eastAsia="David" w:hAnsi="David" w:cs="David"/>
          <w:sz w:val="24"/>
          <w:szCs w:val="24"/>
        </w:rPr>
        <w:t>Issues prior to reporting for the 88th</w:t>
      </w:r>
    </w:p>
    <w:p w14:paraId="6253B311" w14:textId="1E43C3AB" w:rsidR="002C247A" w:rsidRPr="00DD1092" w:rsidRDefault="00DD1092" w:rsidP="00083454">
      <w:pPr>
        <w:pStyle w:val="Normal1"/>
        <w:spacing w:line="360" w:lineRule="auto"/>
        <w:jc w:val="center"/>
        <w:rPr>
          <w:rFonts w:ascii="David" w:eastAsia="David" w:hAnsi="David" w:cs="David"/>
          <w:sz w:val="24"/>
          <w:szCs w:val="24"/>
        </w:rPr>
      </w:pPr>
      <w:r w:rsidRPr="00DD1092">
        <w:rPr>
          <w:rFonts w:ascii="David" w:eastAsia="David" w:hAnsi="David" w:cs="David"/>
          <w:sz w:val="24"/>
          <w:szCs w:val="24"/>
        </w:rPr>
        <w:t>session (30 October - 3 November 2023)</w:t>
      </w:r>
    </w:p>
    <w:p w14:paraId="62BF2680" w14:textId="77777777" w:rsidR="00DD1092" w:rsidRPr="002929A3" w:rsidRDefault="00DD1092" w:rsidP="00083454">
      <w:pPr>
        <w:pStyle w:val="Normal1"/>
        <w:spacing w:line="360" w:lineRule="auto"/>
        <w:jc w:val="center"/>
        <w:rPr>
          <w:rFonts w:ascii="David" w:eastAsia="David" w:hAnsi="David" w:cs="David"/>
          <w:b/>
          <w:bCs/>
          <w:i/>
          <w:sz w:val="32"/>
          <w:szCs w:val="32"/>
        </w:rPr>
      </w:pPr>
      <w:r w:rsidRPr="002929A3">
        <w:rPr>
          <w:rFonts w:ascii="David" w:eastAsia="David" w:hAnsi="David" w:cs="David"/>
          <w:b/>
          <w:bCs/>
          <w:sz w:val="32"/>
          <w:szCs w:val="32"/>
        </w:rPr>
        <w:t>Violation of Girls’ Rights Following Changes in Government</w:t>
      </w:r>
    </w:p>
    <w:p w14:paraId="47F96D25" w14:textId="5A8728E5" w:rsidR="00DD1092" w:rsidRDefault="00EB549E" w:rsidP="00083454">
      <w:pPr>
        <w:pStyle w:val="Normal1"/>
        <w:spacing w:line="360" w:lineRule="auto"/>
        <w:jc w:val="center"/>
        <w:rPr>
          <w:rFonts w:ascii="David" w:eastAsia="David" w:hAnsi="David" w:cs="David"/>
          <w:i/>
          <w:sz w:val="24"/>
          <w:szCs w:val="24"/>
        </w:rPr>
      </w:pPr>
      <w:r>
        <w:rPr>
          <w:rFonts w:ascii="David" w:eastAsia="David" w:hAnsi="David" w:cs="David"/>
          <w:i/>
          <w:sz w:val="24"/>
          <w:szCs w:val="24"/>
        </w:rPr>
        <w:t>by</w:t>
      </w:r>
    </w:p>
    <w:p w14:paraId="3896B333" w14:textId="45B4E672" w:rsidR="00DD1092" w:rsidRPr="00DD1092" w:rsidRDefault="00DD1092" w:rsidP="00083454">
      <w:pPr>
        <w:pStyle w:val="Normal1"/>
        <w:spacing w:line="360" w:lineRule="auto"/>
        <w:jc w:val="center"/>
        <w:rPr>
          <w:rFonts w:ascii="David" w:eastAsia="David" w:hAnsi="David" w:cs="David"/>
          <w:iCs/>
          <w:sz w:val="24"/>
          <w:szCs w:val="24"/>
        </w:rPr>
      </w:pPr>
      <w:r w:rsidRPr="00DD1092">
        <w:rPr>
          <w:rFonts w:ascii="David" w:eastAsia="David" w:hAnsi="David" w:cs="David"/>
          <w:iCs/>
          <w:sz w:val="24"/>
          <w:szCs w:val="24"/>
        </w:rPr>
        <w:t>This report is submitted by a coalition of NGOs:</w:t>
      </w:r>
    </w:p>
    <w:p w14:paraId="2F5E9568" w14:textId="77777777" w:rsidR="00EB549E" w:rsidRDefault="00092E80" w:rsidP="00EB549E">
      <w:pPr>
        <w:pStyle w:val="Normal1"/>
        <w:spacing w:line="360" w:lineRule="auto"/>
        <w:jc w:val="center"/>
        <w:rPr>
          <w:rFonts w:ascii="David" w:eastAsia="David" w:hAnsi="David" w:cs="David"/>
          <w:sz w:val="24"/>
          <w:szCs w:val="24"/>
        </w:rPr>
      </w:pPr>
      <w:r>
        <w:rPr>
          <w:rFonts w:ascii="David" w:eastAsia="David" w:hAnsi="David" w:cs="David"/>
          <w:sz w:val="24"/>
          <w:szCs w:val="24"/>
        </w:rPr>
        <w:t>"</w:t>
      </w:r>
      <w:r w:rsidR="00DD1092" w:rsidRPr="00092E80">
        <w:rPr>
          <w:rFonts w:ascii="David" w:eastAsia="David" w:hAnsi="David" w:cs="David"/>
          <w:sz w:val="24"/>
          <w:szCs w:val="24"/>
        </w:rPr>
        <w:t>Bonot Alternativa</w:t>
      </w:r>
      <w:r>
        <w:rPr>
          <w:rFonts w:ascii="David" w:eastAsia="David" w:hAnsi="David" w:cs="David"/>
          <w:sz w:val="24"/>
          <w:szCs w:val="24"/>
        </w:rPr>
        <w:t>" (Recreating realuty);</w:t>
      </w:r>
    </w:p>
    <w:p w14:paraId="073C527B" w14:textId="5E172B58" w:rsidR="008A25E6" w:rsidRPr="00092E80" w:rsidRDefault="00092E80" w:rsidP="00EB549E">
      <w:pPr>
        <w:pStyle w:val="Normal1"/>
        <w:spacing w:line="360" w:lineRule="auto"/>
        <w:jc w:val="center"/>
        <w:rPr>
          <w:rFonts w:ascii="David" w:eastAsia="David" w:hAnsi="David" w:cs="David"/>
          <w:sz w:val="24"/>
          <w:szCs w:val="24"/>
          <w:lang w:bidi="he-IL"/>
        </w:rPr>
      </w:pPr>
      <w:r>
        <w:rPr>
          <w:rFonts w:ascii="David" w:eastAsia="David" w:hAnsi="David" w:cs="David"/>
          <w:sz w:val="24"/>
          <w:szCs w:val="24"/>
        </w:rPr>
        <w:t>"</w:t>
      </w:r>
      <w:r w:rsidR="00DD1092" w:rsidRPr="00092E80">
        <w:rPr>
          <w:rFonts w:ascii="David" w:eastAsia="David" w:hAnsi="David" w:cs="David"/>
          <w:sz w:val="24"/>
          <w:szCs w:val="24"/>
        </w:rPr>
        <w:t>Lo Omdot Me'negged</w:t>
      </w:r>
      <w:r>
        <w:rPr>
          <w:rFonts w:ascii="David" w:eastAsia="David" w:hAnsi="David" w:cs="David"/>
          <w:sz w:val="24"/>
          <w:szCs w:val="24"/>
        </w:rPr>
        <w:t>" (</w:t>
      </w:r>
      <w:r w:rsidRPr="00092E80">
        <w:rPr>
          <w:rFonts w:ascii="David" w:eastAsia="David" w:hAnsi="David" w:cs="David"/>
          <w:sz w:val="24"/>
          <w:szCs w:val="24"/>
        </w:rPr>
        <w:t>Do not stand by</w:t>
      </w:r>
      <w:r>
        <w:rPr>
          <w:rFonts w:ascii="David" w:eastAsia="David" w:hAnsi="David" w:cs="David"/>
          <w:sz w:val="24"/>
          <w:szCs w:val="24"/>
        </w:rPr>
        <w:t>);</w:t>
      </w:r>
      <w:r w:rsidR="00DD1092" w:rsidRPr="00092E80">
        <w:rPr>
          <w:rFonts w:ascii="David" w:eastAsia="David" w:hAnsi="David" w:cs="David"/>
          <w:sz w:val="24"/>
          <w:szCs w:val="24"/>
        </w:rPr>
        <w:t xml:space="preserve"> Dvora Frurum</w:t>
      </w:r>
      <w:r>
        <w:rPr>
          <w:rFonts w:ascii="David" w:eastAsia="David" w:hAnsi="David" w:cs="David"/>
          <w:sz w:val="24"/>
          <w:szCs w:val="24"/>
        </w:rPr>
        <w:t>;</w:t>
      </w:r>
      <w:r w:rsidR="00DD1092" w:rsidRPr="00092E80">
        <w:rPr>
          <w:rFonts w:ascii="David" w:eastAsia="David" w:hAnsi="David" w:cs="David"/>
          <w:sz w:val="24"/>
          <w:szCs w:val="24"/>
        </w:rPr>
        <w:t xml:space="preserve"> </w:t>
      </w:r>
      <w:r w:rsidRPr="00092E80">
        <w:rPr>
          <w:rFonts w:ascii="David" w:eastAsia="David" w:hAnsi="David" w:cs="David"/>
          <w:sz w:val="24"/>
          <w:szCs w:val="24"/>
          <w:lang w:bidi="he-IL"/>
        </w:rPr>
        <w:t xml:space="preserve">Forum </w:t>
      </w:r>
      <w:r>
        <w:rPr>
          <w:rFonts w:ascii="David" w:eastAsia="David" w:hAnsi="David" w:cs="David"/>
          <w:sz w:val="24"/>
          <w:szCs w:val="24"/>
          <w:lang w:bidi="he-IL"/>
        </w:rPr>
        <w:t>M</w:t>
      </w:r>
      <w:r w:rsidRPr="00092E80">
        <w:rPr>
          <w:rFonts w:ascii="David" w:eastAsia="David" w:hAnsi="David" w:cs="David"/>
          <w:sz w:val="24"/>
          <w:szCs w:val="24"/>
          <w:lang w:bidi="he-IL"/>
        </w:rPr>
        <w:t xml:space="preserve">ust </w:t>
      </w:r>
      <w:r>
        <w:rPr>
          <w:rFonts w:ascii="David" w:eastAsia="David" w:hAnsi="David" w:cs="David"/>
          <w:sz w:val="24"/>
          <w:szCs w:val="24"/>
          <w:lang w:bidi="he-IL"/>
        </w:rPr>
        <w:t>C</w:t>
      </w:r>
      <w:r w:rsidRPr="00092E80">
        <w:rPr>
          <w:rFonts w:ascii="David" w:eastAsia="David" w:hAnsi="David" w:cs="David"/>
          <w:sz w:val="24"/>
          <w:szCs w:val="24"/>
          <w:lang w:bidi="he-IL"/>
        </w:rPr>
        <w:t>hange</w:t>
      </w:r>
      <w:r>
        <w:rPr>
          <w:rFonts w:ascii="David" w:eastAsia="David" w:hAnsi="David" w:cs="David"/>
          <w:sz w:val="24"/>
          <w:szCs w:val="24"/>
        </w:rPr>
        <w:t xml:space="preserve">; Israel Association for Feminist Studies; </w:t>
      </w:r>
      <w:r>
        <w:rPr>
          <w:rFonts w:ascii="David" w:eastAsia="David" w:hAnsi="David" w:cs="David" w:hint="cs"/>
          <w:sz w:val="24"/>
          <w:szCs w:val="24"/>
          <w:lang w:bidi="he-IL"/>
        </w:rPr>
        <w:t>T</w:t>
      </w:r>
      <w:r>
        <w:rPr>
          <w:rFonts w:ascii="David" w:eastAsia="David" w:hAnsi="David" w:cs="David"/>
          <w:sz w:val="24"/>
          <w:szCs w:val="24"/>
          <w:lang w:bidi="he-IL"/>
        </w:rPr>
        <w:t xml:space="preserve">he Counseling Center for Women; </w:t>
      </w:r>
      <w:r w:rsidRPr="00092E80">
        <w:rPr>
          <w:rFonts w:ascii="David" w:eastAsia="David" w:hAnsi="David" w:cs="David"/>
          <w:sz w:val="24"/>
          <w:szCs w:val="24"/>
          <w:lang w:bidi="he-IL"/>
        </w:rPr>
        <w:t>Women and their Bodies (WTB)</w:t>
      </w:r>
      <w:r>
        <w:rPr>
          <w:rFonts w:ascii="David" w:eastAsia="David" w:hAnsi="David" w:cs="David"/>
          <w:sz w:val="24"/>
          <w:szCs w:val="24"/>
          <w:lang w:bidi="he-IL"/>
        </w:rPr>
        <w:t>;</w:t>
      </w:r>
      <w:r w:rsidR="00AE11F9">
        <w:rPr>
          <w:rFonts w:ascii="David" w:eastAsia="David" w:hAnsi="David" w:cs="David"/>
          <w:sz w:val="24"/>
          <w:szCs w:val="24"/>
          <w:lang w:bidi="he-IL"/>
        </w:rPr>
        <w:t xml:space="preserve"> Dvora Forum</w:t>
      </w:r>
      <w:r>
        <w:rPr>
          <w:rFonts w:ascii="David" w:eastAsia="David" w:hAnsi="David" w:cs="David"/>
          <w:sz w:val="24"/>
          <w:szCs w:val="24"/>
          <w:lang w:bidi="he-IL"/>
        </w:rPr>
        <w:t xml:space="preserve">; Task Force on Human Trafficking &amp; Prostitution; </w:t>
      </w:r>
      <w:r w:rsidR="00AE11F9" w:rsidRPr="00AE11F9">
        <w:rPr>
          <w:rFonts w:ascii="David" w:eastAsia="David" w:hAnsi="David" w:cs="David"/>
          <w:sz w:val="24"/>
          <w:szCs w:val="24"/>
          <w:lang w:bidi="he-IL"/>
        </w:rPr>
        <w:t xml:space="preserve">The Law and Gender Clinic, </w:t>
      </w:r>
      <w:r w:rsidR="00AE11F9">
        <w:rPr>
          <w:rFonts w:ascii="David" w:eastAsia="David" w:hAnsi="David" w:cs="David"/>
          <w:sz w:val="24"/>
          <w:szCs w:val="24"/>
          <w:lang w:bidi="he-IL"/>
        </w:rPr>
        <w:t>"</w:t>
      </w:r>
      <w:r w:rsidR="00AE11F9" w:rsidRPr="00AE11F9">
        <w:rPr>
          <w:rFonts w:ascii="David" w:eastAsia="David" w:hAnsi="David" w:cs="David"/>
          <w:sz w:val="24"/>
          <w:szCs w:val="24"/>
          <w:lang w:bidi="he-IL"/>
        </w:rPr>
        <w:t>M</w:t>
      </w:r>
      <w:r w:rsidR="00AE11F9">
        <w:rPr>
          <w:rFonts w:ascii="David" w:eastAsia="David" w:hAnsi="David" w:cs="David"/>
          <w:sz w:val="24"/>
          <w:szCs w:val="24"/>
          <w:lang w:bidi="he-IL"/>
        </w:rPr>
        <w:t>e</w:t>
      </w:r>
      <w:r w:rsidR="00AE11F9" w:rsidRPr="00AE11F9">
        <w:rPr>
          <w:rFonts w:ascii="David" w:eastAsia="David" w:hAnsi="David" w:cs="David"/>
          <w:sz w:val="24"/>
          <w:szCs w:val="24"/>
          <w:lang w:bidi="he-IL"/>
        </w:rPr>
        <w:t>sh</w:t>
      </w:r>
      <w:r w:rsidR="00AE11F9">
        <w:rPr>
          <w:rFonts w:ascii="David" w:eastAsia="David" w:hAnsi="David" w:cs="David"/>
          <w:sz w:val="24"/>
          <w:szCs w:val="24"/>
          <w:lang w:bidi="he-IL"/>
        </w:rPr>
        <w:t>a</w:t>
      </w:r>
      <w:r w:rsidR="00AE11F9" w:rsidRPr="00AE11F9">
        <w:rPr>
          <w:rFonts w:ascii="David" w:eastAsia="David" w:hAnsi="David" w:cs="David"/>
          <w:sz w:val="24"/>
          <w:szCs w:val="24"/>
          <w:lang w:bidi="he-IL"/>
        </w:rPr>
        <w:t>n</w:t>
      </w:r>
      <w:r w:rsidR="00AE11F9">
        <w:rPr>
          <w:rFonts w:ascii="David" w:eastAsia="David" w:hAnsi="David" w:cs="David"/>
          <w:sz w:val="24"/>
          <w:szCs w:val="24"/>
          <w:lang w:bidi="he-IL"/>
        </w:rPr>
        <w:t>e"</w:t>
      </w:r>
      <w:r w:rsidR="00AE11F9" w:rsidRPr="00AE11F9">
        <w:rPr>
          <w:rFonts w:ascii="David" w:eastAsia="David" w:hAnsi="David" w:cs="David"/>
          <w:sz w:val="24"/>
          <w:szCs w:val="24"/>
          <w:lang w:bidi="he-IL"/>
        </w:rPr>
        <w:t xml:space="preserve"> Center, the College of Management</w:t>
      </w:r>
      <w:r w:rsidR="00AE11F9">
        <w:rPr>
          <w:rFonts w:ascii="David" w:eastAsia="David" w:hAnsi="David" w:cs="David"/>
          <w:sz w:val="24"/>
          <w:szCs w:val="24"/>
          <w:lang w:bidi="he-IL"/>
        </w:rPr>
        <w:t>; The Forum for Gender, Low and Policy, Haifa University; Soroptimist Israel.</w:t>
      </w:r>
    </w:p>
    <w:p w14:paraId="00000002" w14:textId="77777777" w:rsidR="00820B41" w:rsidRDefault="00820B41" w:rsidP="00083454">
      <w:pPr>
        <w:pStyle w:val="Normal1"/>
        <w:bidi/>
        <w:spacing w:line="360" w:lineRule="auto"/>
        <w:jc w:val="both"/>
        <w:rPr>
          <w:rFonts w:ascii="David" w:eastAsia="David" w:hAnsi="David" w:cs="David"/>
          <w:b/>
          <w:sz w:val="24"/>
          <w:szCs w:val="24"/>
          <w:u w:val="single"/>
          <w:lang w:bidi="he-IL"/>
        </w:rPr>
      </w:pPr>
    </w:p>
    <w:p w14:paraId="00000003" w14:textId="77777777" w:rsidR="00820B41" w:rsidRDefault="007B67C6" w:rsidP="00083454">
      <w:pPr>
        <w:pStyle w:val="Normal1"/>
        <w:spacing w:line="360" w:lineRule="auto"/>
        <w:jc w:val="both"/>
        <w:rPr>
          <w:rFonts w:ascii="David" w:eastAsia="David" w:hAnsi="David" w:cs="David"/>
          <w:b/>
          <w:sz w:val="24"/>
          <w:szCs w:val="24"/>
        </w:rPr>
      </w:pPr>
      <w:r>
        <w:rPr>
          <w:rFonts w:ascii="David" w:eastAsia="David" w:hAnsi="David" w:cs="David"/>
          <w:b/>
          <w:bCs/>
          <w:sz w:val="24"/>
          <w:szCs w:val="24"/>
        </w:rPr>
        <w:t xml:space="preserve">Summary </w:t>
      </w:r>
    </w:p>
    <w:p w14:paraId="00000005" w14:textId="7C6F133F"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This document is intended to shed light on the </w:t>
      </w:r>
      <w:r w:rsidR="00CC1323">
        <w:rPr>
          <w:rFonts w:ascii="David" w:eastAsia="David" w:hAnsi="David" w:cs="David"/>
          <w:sz w:val="24"/>
          <w:szCs w:val="24"/>
        </w:rPr>
        <w:t xml:space="preserve">expected </w:t>
      </w:r>
      <w:r>
        <w:rPr>
          <w:rFonts w:ascii="David" w:eastAsia="David" w:hAnsi="David" w:cs="David"/>
          <w:sz w:val="24"/>
          <w:szCs w:val="24"/>
        </w:rPr>
        <w:t>violations of the rights of girls and young women, as reflected in the composition and appointments of the current government; coalition agreements; decisions made by government ministries; legislative amendments passed by the current Knesset</w:t>
      </w:r>
      <w:r w:rsidR="00F27FBB">
        <w:rPr>
          <w:rFonts w:ascii="David" w:eastAsia="David" w:hAnsi="David" w:cs="David"/>
          <w:sz w:val="24"/>
          <w:szCs w:val="24"/>
        </w:rPr>
        <w:t xml:space="preserve"> (Israel's congress)</w:t>
      </w:r>
      <w:r>
        <w:rPr>
          <w:rFonts w:ascii="David" w:eastAsia="David" w:hAnsi="David" w:cs="David"/>
          <w:sz w:val="24"/>
          <w:szCs w:val="24"/>
        </w:rPr>
        <w:t xml:space="preserve">; bills submitted during this period; and the actions and statements of the government and its members. </w:t>
      </w:r>
      <w:r w:rsidR="00F27FBB" w:rsidRPr="00F27FBB">
        <w:rPr>
          <w:rFonts w:ascii="David" w:eastAsia="David" w:hAnsi="David" w:cs="David"/>
          <w:sz w:val="24"/>
          <w:szCs w:val="24"/>
        </w:rPr>
        <w:t>The importance of this document increases considering the "International Day of the Girl Child" recognized by the United Nations on October 11</w:t>
      </w:r>
      <w:r>
        <w:rPr>
          <w:rFonts w:ascii="David" w:eastAsia="David" w:hAnsi="David" w:cs="David"/>
          <w:sz w:val="24"/>
          <w:szCs w:val="24"/>
        </w:rPr>
        <w:t>.</w:t>
      </w:r>
      <w:r w:rsidR="00F27FBB">
        <w:rPr>
          <w:rFonts w:ascii="David" w:eastAsia="David" w:hAnsi="David" w:cs="David"/>
          <w:sz w:val="24"/>
          <w:szCs w:val="24"/>
        </w:rPr>
        <w:t xml:space="preserve"> </w:t>
      </w:r>
      <w:r>
        <w:rPr>
          <w:rFonts w:ascii="David" w:eastAsia="David" w:hAnsi="David" w:cs="David"/>
          <w:sz w:val="24"/>
          <w:szCs w:val="24"/>
        </w:rPr>
        <w:t xml:space="preserve">Girls are a minority group due to their lack of power, </w:t>
      </w:r>
      <w:r w:rsidR="00E67D1F">
        <w:rPr>
          <w:rFonts w:ascii="David" w:eastAsia="David" w:hAnsi="David" w:cs="David"/>
          <w:sz w:val="24"/>
          <w:szCs w:val="24"/>
        </w:rPr>
        <w:t xml:space="preserve">a </w:t>
      </w:r>
      <w:r w:rsidR="00E67D1F">
        <w:rPr>
          <w:rFonts w:ascii="David" w:eastAsia="David" w:hAnsi="David" w:cs="David"/>
          <w:sz w:val="24"/>
          <w:szCs w:val="24"/>
        </w:rPr>
        <w:lastRenderedPageBreak/>
        <w:t xml:space="preserve">consequence </w:t>
      </w:r>
      <w:r>
        <w:rPr>
          <w:rFonts w:ascii="David" w:eastAsia="David" w:hAnsi="David" w:cs="David"/>
          <w:sz w:val="24"/>
          <w:szCs w:val="24"/>
        </w:rPr>
        <w:t xml:space="preserve">of both gender and age. Therefore, this position paper begins by briefly </w:t>
      </w:r>
      <w:r w:rsidR="00E67D1F">
        <w:rPr>
          <w:rFonts w:ascii="David" w:eastAsia="David" w:hAnsi="David" w:cs="David"/>
          <w:sz w:val="24"/>
          <w:szCs w:val="24"/>
        </w:rPr>
        <w:t>outlining</w:t>
      </w:r>
      <w:r>
        <w:rPr>
          <w:rFonts w:ascii="David" w:eastAsia="David" w:hAnsi="David" w:cs="David"/>
          <w:sz w:val="24"/>
          <w:szCs w:val="24"/>
        </w:rPr>
        <w:t xml:space="preserve"> the implications </w:t>
      </w:r>
      <w:r w:rsidR="00E67D1F">
        <w:rPr>
          <w:rFonts w:ascii="David" w:eastAsia="David" w:hAnsi="David" w:cs="David"/>
          <w:sz w:val="24"/>
          <w:szCs w:val="24"/>
        </w:rPr>
        <w:t xml:space="preserve">of </w:t>
      </w:r>
      <w:r>
        <w:rPr>
          <w:rFonts w:ascii="David" w:eastAsia="David" w:hAnsi="David" w:cs="David"/>
          <w:sz w:val="24"/>
          <w:szCs w:val="24"/>
        </w:rPr>
        <w:t xml:space="preserve">the current Knesset and government’s policy for women and for children generally; it then details the implications of these trends for girls and young women.  </w:t>
      </w:r>
      <w:r w:rsidR="00F27FBB" w:rsidRPr="00F27FBB">
        <w:rPr>
          <w:rFonts w:ascii="David" w:eastAsia="David" w:hAnsi="David" w:cs="David"/>
          <w:sz w:val="24"/>
          <w:szCs w:val="24"/>
        </w:rPr>
        <w:t>In our view, the violations of both human rights in general and women's rights in particular will directly and immediately affect the rights of minors and girls' rights</w:t>
      </w:r>
      <w:r w:rsidR="00F27FBB">
        <w:rPr>
          <w:rFonts w:ascii="David" w:eastAsia="David" w:hAnsi="David" w:cs="David"/>
          <w:sz w:val="24"/>
          <w:szCs w:val="24"/>
        </w:rPr>
        <w:t>.</w:t>
      </w:r>
    </w:p>
    <w:p w14:paraId="0BA4A503" w14:textId="77777777" w:rsidR="002929A3" w:rsidRDefault="007B67C6" w:rsidP="00083454">
      <w:pPr>
        <w:pStyle w:val="Normal1"/>
        <w:spacing w:line="360" w:lineRule="auto"/>
        <w:jc w:val="both"/>
        <w:rPr>
          <w:rFonts w:ascii="David" w:eastAsia="David" w:hAnsi="David" w:cs="David"/>
          <w:sz w:val="24"/>
          <w:szCs w:val="24"/>
        </w:rPr>
      </w:pPr>
      <w:r w:rsidRPr="00EC6467">
        <w:rPr>
          <w:rFonts w:ascii="David" w:eastAsia="David" w:hAnsi="David" w:cs="David"/>
          <w:sz w:val="24"/>
          <w:szCs w:val="24"/>
        </w:rPr>
        <w:t xml:space="preserve">The position paper’s conclusion is that the ensemble of promises, actions and legislative changes made by the government and Knesset are dealing a mortal blow to the rights of all </w:t>
      </w:r>
    </w:p>
    <w:p w14:paraId="2D98BEE3" w14:textId="77777777" w:rsidR="002929A3" w:rsidRDefault="002929A3" w:rsidP="00083454">
      <w:pPr>
        <w:pStyle w:val="Normal1"/>
        <w:spacing w:line="360" w:lineRule="auto"/>
        <w:jc w:val="both"/>
        <w:rPr>
          <w:rFonts w:ascii="David" w:eastAsia="David" w:hAnsi="David" w:cs="David"/>
          <w:sz w:val="24"/>
          <w:szCs w:val="24"/>
        </w:rPr>
      </w:pPr>
    </w:p>
    <w:p w14:paraId="409FF487" w14:textId="77777777" w:rsidR="002929A3" w:rsidRDefault="002929A3" w:rsidP="00083454">
      <w:pPr>
        <w:pStyle w:val="Normal1"/>
        <w:spacing w:line="360" w:lineRule="auto"/>
        <w:jc w:val="both"/>
        <w:rPr>
          <w:rFonts w:ascii="David" w:eastAsia="David" w:hAnsi="David" w:cs="David"/>
          <w:sz w:val="24"/>
          <w:szCs w:val="24"/>
        </w:rPr>
      </w:pPr>
    </w:p>
    <w:p w14:paraId="00000006" w14:textId="57DFD29F" w:rsidR="00820B41" w:rsidRPr="00EC6467" w:rsidRDefault="007B67C6" w:rsidP="00083454">
      <w:pPr>
        <w:pStyle w:val="Normal1"/>
        <w:spacing w:line="360" w:lineRule="auto"/>
        <w:jc w:val="both"/>
        <w:rPr>
          <w:rFonts w:ascii="David" w:eastAsia="David" w:hAnsi="David" w:cs="David"/>
          <w:sz w:val="24"/>
          <w:szCs w:val="24"/>
        </w:rPr>
      </w:pPr>
      <w:r w:rsidRPr="00EC6467">
        <w:rPr>
          <w:rFonts w:ascii="David" w:eastAsia="David" w:hAnsi="David" w:cs="David"/>
          <w:sz w:val="24"/>
          <w:szCs w:val="24"/>
        </w:rPr>
        <w:t xml:space="preserve">girls and young women in Israel, setting them back further than </w:t>
      </w:r>
      <w:r w:rsidR="00CE6287">
        <w:rPr>
          <w:rFonts w:ascii="David" w:eastAsia="David" w:hAnsi="David" w:cs="David"/>
          <w:sz w:val="24"/>
          <w:szCs w:val="24"/>
        </w:rPr>
        <w:t>at any time</w:t>
      </w:r>
      <w:r w:rsidRPr="00EC6467">
        <w:rPr>
          <w:rFonts w:ascii="David" w:eastAsia="David" w:hAnsi="David" w:cs="David"/>
          <w:sz w:val="24"/>
          <w:szCs w:val="24"/>
        </w:rPr>
        <w:t xml:space="preserve"> since the </w:t>
      </w:r>
      <w:r w:rsidR="00CE6287">
        <w:rPr>
          <w:rFonts w:ascii="David" w:eastAsia="David" w:hAnsi="David" w:cs="David"/>
          <w:sz w:val="24"/>
          <w:szCs w:val="24"/>
        </w:rPr>
        <w:t>founding</w:t>
      </w:r>
      <w:r w:rsidRPr="00EC6467">
        <w:rPr>
          <w:rFonts w:ascii="David" w:eastAsia="David" w:hAnsi="David" w:cs="David"/>
          <w:sz w:val="24"/>
          <w:szCs w:val="24"/>
        </w:rPr>
        <w:t xml:space="preserve"> of the state.  </w:t>
      </w:r>
    </w:p>
    <w:p w14:paraId="00000009" w14:textId="171239CA" w:rsidR="00820B41" w:rsidRPr="00584DED" w:rsidRDefault="007B67C6" w:rsidP="00083454">
      <w:pPr>
        <w:pStyle w:val="Normal1"/>
        <w:spacing w:line="360" w:lineRule="auto"/>
        <w:jc w:val="both"/>
        <w:rPr>
          <w:rFonts w:ascii="David" w:eastAsia="David" w:hAnsi="David" w:cs="David"/>
          <w:b/>
          <w:bCs/>
          <w:i/>
          <w:sz w:val="28"/>
          <w:szCs w:val="28"/>
          <w:u w:val="single"/>
        </w:rPr>
      </w:pPr>
      <w:r w:rsidRPr="00584DED">
        <w:rPr>
          <w:rFonts w:ascii="David" w:eastAsia="David" w:hAnsi="David" w:cs="David"/>
          <w:b/>
          <w:bCs/>
          <w:i/>
          <w:iCs/>
          <w:sz w:val="28"/>
          <w:szCs w:val="28"/>
          <w:u w:val="single"/>
        </w:rPr>
        <w:t>Impact of the government’s policies and the processes of the coup on women</w:t>
      </w:r>
      <w:r w:rsidR="00584DED">
        <w:rPr>
          <w:rStyle w:val="FootnoteReference"/>
          <w:rFonts w:ascii="David" w:eastAsia="David" w:hAnsi="David" w:cs="David"/>
          <w:b/>
          <w:bCs/>
          <w:i/>
          <w:iCs/>
          <w:sz w:val="28"/>
          <w:szCs w:val="28"/>
          <w:u w:val="single"/>
        </w:rPr>
        <w:footnoteReference w:id="1"/>
      </w:r>
      <w:r w:rsidRPr="00584DED">
        <w:rPr>
          <w:rFonts w:ascii="David" w:eastAsia="David" w:hAnsi="David" w:cs="David"/>
          <w:b/>
          <w:bCs/>
          <w:i/>
          <w:iCs/>
          <w:sz w:val="28"/>
          <w:szCs w:val="28"/>
          <w:u w:val="single"/>
        </w:rPr>
        <w:t xml:space="preserve">: </w:t>
      </w:r>
    </w:p>
    <w:p w14:paraId="0000000A" w14:textId="3FB54CC3"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Since the current government was established in November 2022, we have </w:t>
      </w:r>
      <w:r w:rsidR="003C1F86">
        <w:rPr>
          <w:rFonts w:ascii="David" w:eastAsia="David" w:hAnsi="David" w:cs="David"/>
          <w:sz w:val="24"/>
          <w:szCs w:val="24"/>
        </w:rPr>
        <w:t>witnessed</w:t>
      </w:r>
      <w:r>
        <w:rPr>
          <w:rFonts w:ascii="David" w:eastAsia="David" w:hAnsi="David" w:cs="David"/>
          <w:sz w:val="24"/>
          <w:szCs w:val="24"/>
        </w:rPr>
        <w:t xml:space="preserve"> a series of trends that infringe on women’s rights. This government </w:t>
      </w:r>
      <w:r w:rsidR="00D43B1F">
        <w:rPr>
          <w:rFonts w:ascii="David" w:eastAsia="David" w:hAnsi="David" w:cs="David"/>
          <w:sz w:val="24"/>
          <w:szCs w:val="24"/>
        </w:rPr>
        <w:t>is permissive of</w:t>
      </w:r>
      <w:r>
        <w:rPr>
          <w:rFonts w:ascii="David" w:eastAsia="David" w:hAnsi="David" w:cs="David"/>
          <w:sz w:val="24"/>
          <w:szCs w:val="24"/>
        </w:rPr>
        <w:t xml:space="preserve"> fundamentalist religious perspectives and the extremist rabbis who dictate them, to control nearly every aspect of women’s rights in Israel; and simultaneously, it pledges not to advance</w:t>
      </w:r>
      <w:r w:rsidR="00881DD1">
        <w:rPr>
          <w:rFonts w:ascii="David" w:eastAsia="David" w:hAnsi="David" w:cs="David"/>
          <w:sz w:val="24"/>
          <w:szCs w:val="24"/>
        </w:rPr>
        <w:t xml:space="preserve"> — </w:t>
      </w:r>
      <w:r>
        <w:rPr>
          <w:rFonts w:ascii="David" w:eastAsia="David" w:hAnsi="David" w:cs="David"/>
          <w:sz w:val="24"/>
          <w:szCs w:val="24"/>
        </w:rPr>
        <w:t>and even explicitly rejects</w:t>
      </w:r>
      <w:r w:rsidR="00881DD1">
        <w:rPr>
          <w:rFonts w:ascii="David" w:eastAsia="David" w:hAnsi="David" w:cs="David"/>
          <w:sz w:val="24"/>
          <w:szCs w:val="24"/>
        </w:rPr>
        <w:t xml:space="preserve"> — </w:t>
      </w:r>
      <w:r>
        <w:rPr>
          <w:rFonts w:ascii="David" w:eastAsia="David" w:hAnsi="David" w:cs="David"/>
          <w:sz w:val="24"/>
          <w:szCs w:val="24"/>
        </w:rPr>
        <w:t>moves intended to combat the growing violence against women (both Jewish and Arab) and laws intended to protect their rights. We will note here that any violation of women’s rights is also a violation of girls’ rights, both in terms of gender and because these girls will grow up to be women in Israeli society.</w:t>
      </w:r>
    </w:p>
    <w:p w14:paraId="0000000B" w14:textId="2FDB88E2" w:rsidR="00820B41" w:rsidRDefault="007B67C6" w:rsidP="00083454">
      <w:pPr>
        <w:pStyle w:val="Normal1"/>
        <w:spacing w:line="360" w:lineRule="auto"/>
        <w:jc w:val="both"/>
        <w:rPr>
          <w:rFonts w:ascii="David" w:eastAsia="David" w:hAnsi="David" w:cs="David"/>
          <w:sz w:val="24"/>
          <w:szCs w:val="24"/>
        </w:rPr>
      </w:pPr>
      <w:r>
        <w:rPr>
          <w:rFonts w:ascii="David" w:hAnsi="David" w:cs="David"/>
          <w:sz w:val="24"/>
          <w:szCs w:val="24"/>
        </w:rPr>
        <w:t>The current government marks a historic decline in</w:t>
      </w:r>
      <w:r>
        <w:rPr>
          <w:rFonts w:ascii="David" w:hAnsi="David" w:cs="David"/>
          <w:b/>
          <w:bCs/>
          <w:sz w:val="24"/>
          <w:szCs w:val="24"/>
        </w:rPr>
        <w:t xml:space="preserve"> </w:t>
      </w:r>
      <w:r w:rsidRPr="00EB48AC">
        <w:rPr>
          <w:rFonts w:ascii="David" w:hAnsi="David" w:cs="David"/>
          <w:sz w:val="24"/>
          <w:szCs w:val="24"/>
        </w:rPr>
        <w:t>female representation in decision-making positions;</w:t>
      </w:r>
      <w:r>
        <w:rPr>
          <w:rFonts w:ascii="David" w:hAnsi="David" w:cs="David"/>
          <w:b/>
          <w:bCs/>
          <w:sz w:val="24"/>
          <w:szCs w:val="24"/>
        </w:rPr>
        <w:t xml:space="preserve"> </w:t>
      </w:r>
      <w:r>
        <w:rPr>
          <w:rFonts w:ascii="David" w:hAnsi="David" w:cs="David"/>
          <w:sz w:val="24"/>
          <w:szCs w:val="24"/>
        </w:rPr>
        <w:t>in effect, it excludes women from key positions</w:t>
      </w:r>
      <w:r w:rsidR="00315BCD">
        <w:rPr>
          <w:rFonts w:ascii="David" w:hAnsi="David" w:cs="David"/>
          <w:sz w:val="24"/>
          <w:szCs w:val="24"/>
        </w:rPr>
        <w:t>.</w:t>
      </w:r>
      <w:r>
        <w:rPr>
          <w:rFonts w:ascii="David" w:hAnsi="David" w:cs="David"/>
          <w:sz w:val="24"/>
          <w:szCs w:val="24"/>
        </w:rPr>
        <w:t xml:space="preserve"> </w:t>
      </w:r>
      <w:r w:rsidR="00315BCD">
        <w:rPr>
          <w:rFonts w:ascii="David" w:hAnsi="David" w:cs="David"/>
          <w:sz w:val="24"/>
          <w:szCs w:val="24"/>
        </w:rPr>
        <w:t>T</w:t>
      </w:r>
      <w:r>
        <w:rPr>
          <w:rFonts w:ascii="David" w:hAnsi="David" w:cs="David"/>
          <w:sz w:val="24"/>
          <w:szCs w:val="24"/>
        </w:rPr>
        <w:t>he</w:t>
      </w:r>
      <w:r w:rsidR="00315BCD">
        <w:rPr>
          <w:rFonts w:ascii="David" w:hAnsi="David" w:cs="David"/>
          <w:sz w:val="24"/>
          <w:szCs w:val="24"/>
        </w:rPr>
        <w:t xml:space="preserve"> governing</w:t>
      </w:r>
      <w:r>
        <w:rPr>
          <w:rFonts w:ascii="David" w:hAnsi="David" w:cs="David"/>
          <w:sz w:val="24"/>
          <w:szCs w:val="24"/>
        </w:rPr>
        <w:t xml:space="preserve"> coalition has a</w:t>
      </w:r>
      <w:r w:rsidR="00315BCD">
        <w:rPr>
          <w:rFonts w:ascii="David" w:hAnsi="David" w:cs="David"/>
          <w:sz w:val="24"/>
          <w:szCs w:val="24"/>
        </w:rPr>
        <w:t xml:space="preserve">n overwhelming </w:t>
      </w:r>
      <w:r>
        <w:rPr>
          <w:rFonts w:ascii="David" w:hAnsi="David" w:cs="David"/>
          <w:sz w:val="24"/>
          <w:szCs w:val="24"/>
        </w:rPr>
        <w:t>male majority</w:t>
      </w:r>
      <w:r w:rsidR="00315BCD">
        <w:rPr>
          <w:rFonts w:ascii="David" w:hAnsi="David" w:cs="David"/>
          <w:sz w:val="24"/>
          <w:szCs w:val="24"/>
        </w:rPr>
        <w:t>,</w:t>
      </w:r>
      <w:r>
        <w:rPr>
          <w:rFonts w:ascii="David" w:hAnsi="David" w:cs="David"/>
          <w:sz w:val="24"/>
          <w:szCs w:val="24"/>
        </w:rPr>
        <w:t xml:space="preserve"> with just 14% women</w:t>
      </w:r>
      <w:r w:rsidR="00315BCD">
        <w:rPr>
          <w:rFonts w:ascii="David" w:hAnsi="David" w:cs="David"/>
          <w:sz w:val="24"/>
          <w:szCs w:val="24"/>
        </w:rPr>
        <w:t xml:space="preserve"> </w:t>
      </w:r>
      <w:r w:rsidR="00315BCD">
        <w:rPr>
          <w:rFonts w:ascii="David" w:hAnsi="David" w:cs="David"/>
          <w:sz w:val="24"/>
          <w:szCs w:val="24"/>
        </w:rPr>
        <w:lastRenderedPageBreak/>
        <w:t>among its members</w:t>
      </w:r>
      <w:r>
        <w:rPr>
          <w:rFonts w:ascii="David" w:hAnsi="David" w:cs="David"/>
          <w:sz w:val="24"/>
          <w:szCs w:val="24"/>
        </w:rPr>
        <w:t xml:space="preserve">. </w:t>
      </w:r>
      <w:r w:rsidR="008B1875">
        <w:rPr>
          <w:rFonts w:ascii="David" w:hAnsi="David" w:cs="David"/>
          <w:sz w:val="24"/>
          <w:szCs w:val="24"/>
        </w:rPr>
        <w:t>Only 24% of the members of the current Knesset are women</w:t>
      </w:r>
      <w:r w:rsidR="00C57166">
        <w:rPr>
          <w:rStyle w:val="FootnoteReference"/>
          <w:rFonts w:ascii="David" w:hAnsi="David" w:cs="David"/>
          <w:sz w:val="24"/>
          <w:szCs w:val="24"/>
        </w:rPr>
        <w:footnoteReference w:id="2"/>
      </w:r>
      <w:r>
        <w:rPr>
          <w:rFonts w:ascii="David" w:hAnsi="David" w:cs="David"/>
          <w:sz w:val="24"/>
          <w:szCs w:val="24"/>
        </w:rPr>
        <w:t xml:space="preserve">. There is only one woman serving as director general of a government ministry. The Ministerial Committee on National Security Affairs (the State Security Cabinet), which currently </w:t>
      </w:r>
      <w:r w:rsidR="008B1875">
        <w:rPr>
          <w:rFonts w:ascii="David" w:hAnsi="David" w:cs="David"/>
          <w:sz w:val="24"/>
          <w:szCs w:val="24"/>
        </w:rPr>
        <w:t>includes</w:t>
      </w:r>
      <w:r>
        <w:rPr>
          <w:rFonts w:ascii="David" w:hAnsi="David" w:cs="David"/>
          <w:sz w:val="24"/>
          <w:szCs w:val="24"/>
        </w:rPr>
        <w:t xml:space="preserve"> 17 ministers and deputy ministers, has only two women, and not a single woman has been appointed to the committees of the Israel Security Agency (the Shin Bet). This exclusion from decision-making </w:t>
      </w:r>
      <w:r w:rsidR="006476F5">
        <w:rPr>
          <w:rFonts w:ascii="David" w:hAnsi="David" w:cs="David"/>
          <w:sz w:val="24"/>
          <w:szCs w:val="24"/>
        </w:rPr>
        <w:t>positions and processes</w:t>
      </w:r>
      <w:r>
        <w:rPr>
          <w:rFonts w:ascii="David" w:hAnsi="David" w:cs="David"/>
          <w:sz w:val="24"/>
          <w:szCs w:val="24"/>
        </w:rPr>
        <w:t xml:space="preserve"> is even more </w:t>
      </w:r>
      <w:r w:rsidR="006476F5">
        <w:rPr>
          <w:rFonts w:ascii="David" w:hAnsi="David" w:cs="David"/>
          <w:sz w:val="24"/>
          <w:szCs w:val="24"/>
        </w:rPr>
        <w:t>glaring</w:t>
      </w:r>
      <w:r>
        <w:rPr>
          <w:rFonts w:ascii="David" w:hAnsi="David" w:cs="David"/>
          <w:sz w:val="24"/>
          <w:szCs w:val="24"/>
        </w:rPr>
        <w:t xml:space="preserve"> when it comes to ultra-Orthodox women, </w:t>
      </w:r>
      <w:r>
        <w:rPr>
          <w:rFonts w:ascii="David" w:hAnsi="David" w:cs="David"/>
          <w:color w:val="444746"/>
          <w:sz w:val="24"/>
          <w:szCs w:val="24"/>
        </w:rPr>
        <w:t xml:space="preserve">who are </w:t>
      </w:r>
      <w:r w:rsidR="00D13579">
        <w:rPr>
          <w:rFonts w:ascii="David" w:hAnsi="David" w:cs="David"/>
          <w:color w:val="444746"/>
          <w:sz w:val="24"/>
          <w:szCs w:val="24"/>
        </w:rPr>
        <w:t>held back from</w:t>
      </w:r>
      <w:r>
        <w:rPr>
          <w:rFonts w:ascii="David" w:hAnsi="David" w:cs="David"/>
          <w:color w:val="444746"/>
          <w:sz w:val="24"/>
          <w:szCs w:val="24"/>
        </w:rPr>
        <w:t xml:space="preserve"> realiz</w:t>
      </w:r>
      <w:r w:rsidR="00D13579">
        <w:rPr>
          <w:rFonts w:ascii="David" w:hAnsi="David" w:cs="David"/>
          <w:color w:val="444746"/>
          <w:sz w:val="24"/>
          <w:szCs w:val="24"/>
        </w:rPr>
        <w:t>ing</w:t>
      </w:r>
      <w:r>
        <w:rPr>
          <w:rFonts w:ascii="David" w:hAnsi="David" w:cs="David"/>
          <w:color w:val="444746"/>
          <w:sz w:val="24"/>
          <w:szCs w:val="24"/>
        </w:rPr>
        <w:t xml:space="preserve"> their democratic right to </w:t>
      </w:r>
      <w:r w:rsidR="00D13579">
        <w:rPr>
          <w:rFonts w:ascii="David" w:hAnsi="David" w:cs="David"/>
          <w:color w:val="444746"/>
          <w:sz w:val="24"/>
          <w:szCs w:val="24"/>
        </w:rPr>
        <w:t>be elected to the</w:t>
      </w:r>
      <w:r>
        <w:rPr>
          <w:rFonts w:ascii="David" w:hAnsi="David" w:cs="David"/>
          <w:color w:val="444746"/>
          <w:sz w:val="24"/>
          <w:szCs w:val="24"/>
        </w:rPr>
        <w:t xml:space="preserve"> Knesset because the ultra-Orthodox parties do not include women in their ranks (</w:t>
      </w:r>
      <w:r>
        <w:rPr>
          <w:rFonts w:ascii="David" w:hAnsi="David" w:cs="David"/>
          <w:sz w:val="24"/>
          <w:szCs w:val="24"/>
        </w:rPr>
        <w:t>in defiance of the law and the rulings of the Supreme Court)</w:t>
      </w:r>
      <w:r w:rsidR="00C57166">
        <w:rPr>
          <w:rStyle w:val="FootnoteReference"/>
          <w:rFonts w:ascii="David" w:hAnsi="David" w:cs="David"/>
          <w:sz w:val="24"/>
          <w:szCs w:val="24"/>
        </w:rPr>
        <w:footnoteReference w:id="3"/>
      </w:r>
      <w:r>
        <w:rPr>
          <w:rFonts w:ascii="David" w:hAnsi="David" w:cs="David"/>
          <w:sz w:val="24"/>
          <w:szCs w:val="24"/>
        </w:rPr>
        <w:t>. All this is despite a 2014 government resolution to adopt United Nations Security Council Resolution 1325</w:t>
      </w:r>
      <w:r w:rsidR="00D1636B">
        <w:rPr>
          <w:rFonts w:ascii="David" w:hAnsi="David" w:cs="David"/>
          <w:sz w:val="24"/>
          <w:szCs w:val="24"/>
        </w:rPr>
        <w:t xml:space="preserve"> on women, peace and security</w:t>
      </w:r>
      <w:r w:rsidR="00C57166">
        <w:rPr>
          <w:rStyle w:val="FootnoteReference"/>
          <w:rFonts w:ascii="David" w:hAnsi="David" w:cs="David"/>
          <w:sz w:val="24"/>
          <w:szCs w:val="24"/>
        </w:rPr>
        <w:footnoteReference w:id="4"/>
      </w:r>
      <w:r>
        <w:rPr>
          <w:rFonts w:ascii="David" w:hAnsi="David" w:cs="David"/>
          <w:sz w:val="24"/>
          <w:szCs w:val="24"/>
        </w:rPr>
        <w:t xml:space="preserve">. This lack of representation leads to the government ignoring the needs and rights of women at decision-making junctures on a daily basis. </w:t>
      </w:r>
      <w:r w:rsidR="00A07C00">
        <w:rPr>
          <w:rFonts w:ascii="David" w:hAnsi="David" w:cs="David"/>
          <w:sz w:val="24"/>
          <w:szCs w:val="24"/>
        </w:rPr>
        <w:t>We</w:t>
      </w:r>
      <w:r>
        <w:rPr>
          <w:rFonts w:ascii="David" w:hAnsi="David" w:cs="David"/>
          <w:sz w:val="24"/>
          <w:szCs w:val="24"/>
        </w:rPr>
        <w:t xml:space="preserve"> have</w:t>
      </w:r>
      <w:r w:rsidR="00A07C00">
        <w:rPr>
          <w:rFonts w:ascii="David" w:hAnsi="David" w:cs="David"/>
          <w:sz w:val="24"/>
          <w:szCs w:val="24"/>
        </w:rPr>
        <w:t xml:space="preserve"> also</w:t>
      </w:r>
      <w:r>
        <w:rPr>
          <w:rFonts w:ascii="David" w:hAnsi="David" w:cs="David"/>
          <w:sz w:val="24"/>
          <w:szCs w:val="24"/>
        </w:rPr>
        <w:t xml:space="preserve"> witnessed a series of </w:t>
      </w:r>
      <w:r w:rsidR="00D1636B">
        <w:rPr>
          <w:rFonts w:ascii="David" w:hAnsi="David" w:cs="David"/>
          <w:sz w:val="24"/>
          <w:szCs w:val="24"/>
        </w:rPr>
        <w:t xml:space="preserve">senior female civil servants </w:t>
      </w:r>
      <w:r>
        <w:rPr>
          <w:rFonts w:ascii="David" w:hAnsi="David" w:cs="David"/>
          <w:sz w:val="24"/>
          <w:szCs w:val="24"/>
        </w:rPr>
        <w:t>dismissed, and every last one replaced with a man. Meanwhile, the government and its members employ aggressive, degrading and misogynistic strategies toward the few women left in key positions</w:t>
      </w:r>
      <w:r w:rsidR="00881DD1">
        <w:rPr>
          <w:rFonts w:ascii="David" w:hAnsi="David" w:cs="David"/>
          <w:sz w:val="24"/>
          <w:szCs w:val="24"/>
        </w:rPr>
        <w:t xml:space="preserve"> — </w:t>
      </w:r>
      <w:r>
        <w:rPr>
          <w:rFonts w:ascii="David" w:hAnsi="David" w:cs="David"/>
          <w:sz w:val="24"/>
          <w:szCs w:val="24"/>
        </w:rPr>
        <w:t>such as the attorney general and the director of the Government Companies Authority</w:t>
      </w:r>
      <w:r w:rsidR="00881DD1">
        <w:rPr>
          <w:rFonts w:ascii="David" w:hAnsi="David" w:cs="David"/>
          <w:sz w:val="24"/>
          <w:szCs w:val="24"/>
        </w:rPr>
        <w:t xml:space="preserve"> — </w:t>
      </w:r>
      <w:r>
        <w:rPr>
          <w:rFonts w:ascii="David" w:hAnsi="David" w:cs="David"/>
          <w:sz w:val="24"/>
          <w:szCs w:val="24"/>
        </w:rPr>
        <w:t xml:space="preserve">aimed at ousting them or </w:t>
      </w:r>
      <w:r w:rsidR="00D1636B">
        <w:rPr>
          <w:rFonts w:ascii="David" w:hAnsi="David" w:cs="David"/>
          <w:sz w:val="24"/>
          <w:szCs w:val="24"/>
        </w:rPr>
        <w:t>driving</w:t>
      </w:r>
      <w:r>
        <w:rPr>
          <w:rFonts w:ascii="David" w:hAnsi="David" w:cs="David"/>
          <w:sz w:val="24"/>
          <w:szCs w:val="24"/>
        </w:rPr>
        <w:t xml:space="preserve"> them to quit. </w:t>
      </w:r>
    </w:p>
    <w:p w14:paraId="41D9B145" w14:textId="77777777" w:rsidR="002929A3" w:rsidRDefault="007B67C6" w:rsidP="00083454">
      <w:pPr>
        <w:pStyle w:val="Normal1"/>
        <w:spacing w:line="360" w:lineRule="auto"/>
        <w:jc w:val="both"/>
        <w:rPr>
          <w:rFonts w:ascii="David" w:eastAsia="David" w:hAnsi="David" w:cs="David"/>
          <w:sz w:val="24"/>
          <w:szCs w:val="24"/>
        </w:rPr>
      </w:pPr>
      <w:r>
        <w:rPr>
          <w:rFonts w:ascii="David" w:eastAsia="David" w:hAnsi="David" w:cs="David"/>
          <w:b/>
          <w:bCs/>
          <w:sz w:val="24"/>
          <w:szCs w:val="24"/>
        </w:rPr>
        <w:t>Policies that hamper the prevention of gender-based violence:</w:t>
      </w:r>
      <w:r>
        <w:rPr>
          <w:rFonts w:ascii="David" w:eastAsia="David" w:hAnsi="David" w:cs="David"/>
          <w:sz w:val="24"/>
          <w:szCs w:val="24"/>
        </w:rPr>
        <w:t xml:space="preserve"> The National Plan for the Prevention of Domestic Violence was allocated a smaller budget than</w:t>
      </w:r>
      <w:r w:rsidR="00BB2238">
        <w:rPr>
          <w:rFonts w:ascii="David" w:eastAsia="David" w:hAnsi="David" w:cs="David"/>
          <w:sz w:val="24"/>
          <w:szCs w:val="24"/>
        </w:rPr>
        <w:t xml:space="preserve"> that</w:t>
      </w:r>
      <w:r>
        <w:rPr>
          <w:rFonts w:ascii="David" w:eastAsia="David" w:hAnsi="David" w:cs="David"/>
          <w:sz w:val="24"/>
          <w:szCs w:val="24"/>
        </w:rPr>
        <w:t xml:space="preserve"> recommended by the </w:t>
      </w:r>
      <w:r w:rsidR="00974B18">
        <w:rPr>
          <w:rFonts w:ascii="David" w:eastAsia="David" w:hAnsi="David" w:cs="David"/>
          <w:sz w:val="24"/>
          <w:szCs w:val="24"/>
        </w:rPr>
        <w:t>s</w:t>
      </w:r>
      <w:r>
        <w:rPr>
          <w:rFonts w:ascii="David" w:eastAsia="David" w:hAnsi="David" w:cs="David"/>
          <w:sz w:val="24"/>
          <w:szCs w:val="24"/>
        </w:rPr>
        <w:t xml:space="preserve">tate </w:t>
      </w:r>
      <w:r w:rsidR="00974B18">
        <w:rPr>
          <w:rFonts w:ascii="David" w:eastAsia="David" w:hAnsi="David" w:cs="David"/>
          <w:sz w:val="24"/>
          <w:szCs w:val="24"/>
        </w:rPr>
        <w:t>c</w:t>
      </w:r>
      <w:r>
        <w:rPr>
          <w:rFonts w:ascii="David" w:eastAsia="David" w:hAnsi="David" w:cs="David"/>
          <w:sz w:val="24"/>
          <w:szCs w:val="24"/>
        </w:rPr>
        <w:t xml:space="preserve">omptroller, and some of the recommendations of the government committee on the issue have not yet been implemented. As part of the </w:t>
      </w:r>
      <w:r w:rsidR="00BB2238">
        <w:rPr>
          <w:rFonts w:ascii="David" w:eastAsia="David" w:hAnsi="David" w:cs="David"/>
          <w:sz w:val="24"/>
          <w:szCs w:val="24"/>
        </w:rPr>
        <w:t>coalition agreement</w:t>
      </w:r>
      <w:r>
        <w:rPr>
          <w:rFonts w:ascii="David" w:eastAsia="David" w:hAnsi="David" w:cs="David"/>
          <w:sz w:val="24"/>
          <w:szCs w:val="24"/>
        </w:rPr>
        <w:t xml:space="preserve">s, the government </w:t>
      </w:r>
    </w:p>
    <w:p w14:paraId="6009EB4B" w14:textId="77777777" w:rsidR="002929A3" w:rsidRDefault="002929A3" w:rsidP="00083454">
      <w:pPr>
        <w:pStyle w:val="Normal1"/>
        <w:spacing w:line="360" w:lineRule="auto"/>
        <w:jc w:val="both"/>
        <w:rPr>
          <w:rFonts w:ascii="David" w:eastAsia="David" w:hAnsi="David" w:cs="David"/>
          <w:sz w:val="24"/>
          <w:szCs w:val="24"/>
        </w:rPr>
      </w:pPr>
    </w:p>
    <w:p w14:paraId="0000000C" w14:textId="5772894B"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lastRenderedPageBreak/>
        <w:t xml:space="preserve">pledged </w:t>
      </w:r>
      <w:r>
        <w:rPr>
          <w:rFonts w:ascii="David" w:eastAsia="David" w:hAnsi="David" w:cs="David"/>
          <w:b/>
          <w:bCs/>
          <w:sz w:val="24"/>
          <w:szCs w:val="24"/>
        </w:rPr>
        <w:t>not</w:t>
      </w:r>
      <w:r>
        <w:rPr>
          <w:rFonts w:ascii="David" w:eastAsia="David" w:hAnsi="David" w:cs="David"/>
          <w:sz w:val="24"/>
          <w:szCs w:val="24"/>
        </w:rPr>
        <w:t xml:space="preserve"> to sign the Istanbul Convention, an international treaty stipulating government action to combat violence against women. The National Security Minister directed his ministry to increase the number of firearm</w:t>
      </w:r>
      <w:r w:rsidR="00997CB9">
        <w:rPr>
          <w:rFonts w:ascii="David" w:eastAsia="David" w:hAnsi="David" w:cs="David"/>
          <w:sz w:val="24"/>
          <w:szCs w:val="24"/>
        </w:rPr>
        <w:t>s</w:t>
      </w:r>
      <w:r>
        <w:rPr>
          <w:rFonts w:ascii="David" w:eastAsia="David" w:hAnsi="David" w:cs="David"/>
          <w:sz w:val="24"/>
          <w:szCs w:val="24"/>
        </w:rPr>
        <w:t xml:space="preserve"> permits granted each month to around 10,000.  Experience shows that this directive is likely to be deadly for women in Israel, as having more guns in the domestic space increases the risk of violence that ends in femicide.</w:t>
      </w:r>
    </w:p>
    <w:p w14:paraId="0000000D" w14:textId="55C62542" w:rsidR="00820B41" w:rsidRDefault="007B67C6" w:rsidP="00083454">
      <w:pPr>
        <w:pStyle w:val="Normal1"/>
        <w:spacing w:line="360" w:lineRule="auto"/>
        <w:jc w:val="both"/>
        <w:rPr>
          <w:rFonts w:ascii="David" w:eastAsia="David" w:hAnsi="David" w:cs="David"/>
          <w:sz w:val="33"/>
          <w:szCs w:val="33"/>
        </w:rPr>
      </w:pPr>
      <w:r>
        <w:rPr>
          <w:rFonts w:ascii="David" w:eastAsia="David" w:hAnsi="David" w:cs="David"/>
          <w:sz w:val="24"/>
          <w:szCs w:val="24"/>
        </w:rPr>
        <w:t xml:space="preserve">A range of actions, statements and legislation indicates a clear trend of </w:t>
      </w:r>
      <w:r>
        <w:rPr>
          <w:rFonts w:ascii="David" w:eastAsia="David" w:hAnsi="David" w:cs="David"/>
          <w:b/>
          <w:bCs/>
          <w:sz w:val="24"/>
          <w:szCs w:val="24"/>
        </w:rPr>
        <w:t>excluding women from the public sphere and promoting segregation</w:t>
      </w:r>
      <w:r>
        <w:rPr>
          <w:rFonts w:ascii="David" w:eastAsia="David" w:hAnsi="David" w:cs="David"/>
          <w:sz w:val="24"/>
          <w:szCs w:val="24"/>
        </w:rPr>
        <w:t xml:space="preserve"> between women and men. In recent months we have witnessed radicalization in acts of aggressive and heavy-handed policing of women as well as unprecedented religious radicalization. This segregation threatens to erase women from the public sphere even in areas of the country that are not ultra-Orthodox,  as demonstrated by the appearance of signs demanding that women dress modestly and use separate sidewalks; the </w:t>
      </w:r>
      <w:r w:rsidR="00330861">
        <w:rPr>
          <w:rFonts w:ascii="David" w:eastAsia="David" w:hAnsi="David" w:cs="David"/>
          <w:sz w:val="24"/>
          <w:szCs w:val="24"/>
        </w:rPr>
        <w:t>vandalizing</w:t>
      </w:r>
      <w:r>
        <w:rPr>
          <w:rFonts w:ascii="David" w:eastAsia="David" w:hAnsi="David" w:cs="David"/>
          <w:sz w:val="24"/>
          <w:szCs w:val="24"/>
        </w:rPr>
        <w:t xml:space="preserve"> of billboards containing images of women; the extension of gender-segregated hours at municipal </w:t>
      </w:r>
      <w:r w:rsidR="00997CB9">
        <w:rPr>
          <w:rFonts w:ascii="David" w:eastAsia="David" w:hAnsi="David" w:cs="David"/>
          <w:sz w:val="24"/>
          <w:szCs w:val="24"/>
        </w:rPr>
        <w:t xml:space="preserve">swimming </w:t>
      </w:r>
      <w:r>
        <w:rPr>
          <w:rFonts w:ascii="David" w:eastAsia="David" w:hAnsi="David" w:cs="David"/>
          <w:sz w:val="24"/>
          <w:szCs w:val="24"/>
        </w:rPr>
        <w:t xml:space="preserve">pools; the </w:t>
      </w:r>
      <w:r w:rsidR="002935BA">
        <w:rPr>
          <w:rFonts w:ascii="David" w:eastAsia="David" w:hAnsi="David" w:cs="David"/>
          <w:sz w:val="24"/>
          <w:szCs w:val="24"/>
        </w:rPr>
        <w:t xml:space="preserve">low </w:t>
      </w:r>
      <w:r>
        <w:rPr>
          <w:rFonts w:ascii="David" w:eastAsia="David" w:hAnsi="David" w:cs="David"/>
          <w:sz w:val="24"/>
          <w:szCs w:val="24"/>
        </w:rPr>
        <w:t xml:space="preserve">proposal for segregated swimming at natural springs; </w:t>
      </w:r>
      <w:r w:rsidR="00997CB9">
        <w:rPr>
          <w:rFonts w:ascii="David" w:eastAsia="David" w:hAnsi="David" w:cs="David"/>
          <w:sz w:val="24"/>
          <w:szCs w:val="24"/>
        </w:rPr>
        <w:t>A</w:t>
      </w:r>
      <w:r>
        <w:rPr>
          <w:rFonts w:ascii="David" w:eastAsia="David" w:hAnsi="David" w:cs="David"/>
          <w:sz w:val="24"/>
          <w:szCs w:val="24"/>
        </w:rPr>
        <w:t xml:space="preserve"> bus driver who refused to answer a woman’s question simply because she was a woman; and municipally funded </w:t>
      </w:r>
      <w:r w:rsidR="002935BA" w:rsidRPr="002935BA">
        <w:rPr>
          <w:rFonts w:ascii="David" w:eastAsia="David" w:hAnsi="David" w:cs="David"/>
          <w:sz w:val="24"/>
          <w:szCs w:val="24"/>
        </w:rPr>
        <w:t>cultural event</w:t>
      </w:r>
      <w:r w:rsidR="002935BA">
        <w:rPr>
          <w:rFonts w:ascii="David" w:eastAsia="David" w:hAnsi="David" w:cs="David"/>
          <w:sz w:val="24"/>
          <w:szCs w:val="24"/>
        </w:rPr>
        <w:t>s</w:t>
      </w:r>
      <w:r>
        <w:rPr>
          <w:rFonts w:ascii="David" w:eastAsia="David" w:hAnsi="David" w:cs="David"/>
          <w:sz w:val="24"/>
          <w:szCs w:val="24"/>
        </w:rPr>
        <w:t xml:space="preserve"> where women are seated in the wings and at benches in the back</w:t>
      </w:r>
      <w:r w:rsidR="00EB13FC">
        <w:rPr>
          <w:rStyle w:val="FootnoteReference"/>
          <w:rFonts w:ascii="David" w:eastAsia="David" w:hAnsi="David" w:cs="David"/>
          <w:sz w:val="24"/>
          <w:szCs w:val="24"/>
        </w:rPr>
        <w:footnoteReference w:id="5"/>
      </w:r>
      <w:r>
        <w:rPr>
          <w:rFonts w:ascii="David" w:eastAsia="David" w:hAnsi="David" w:cs="David"/>
          <w:sz w:val="24"/>
          <w:szCs w:val="24"/>
        </w:rPr>
        <w:t>.</w:t>
      </w:r>
    </w:p>
    <w:p w14:paraId="0000000E" w14:textId="56DB3FE6"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All these actions are illegal</w:t>
      </w:r>
      <w:r w:rsidR="002935BA">
        <w:rPr>
          <w:rFonts w:ascii="David" w:eastAsia="David" w:hAnsi="David" w:cs="David"/>
          <w:sz w:val="24"/>
          <w:szCs w:val="24"/>
        </w:rPr>
        <w:t xml:space="preserve"> in Israel</w:t>
      </w:r>
      <w:r>
        <w:rPr>
          <w:rFonts w:ascii="David" w:eastAsia="David" w:hAnsi="David" w:cs="David"/>
          <w:sz w:val="24"/>
          <w:szCs w:val="24"/>
        </w:rPr>
        <w:t xml:space="preserve">, but the government consciously and deliberately does not enforce the law, </w:t>
      </w:r>
      <w:r w:rsidR="00971334">
        <w:rPr>
          <w:rFonts w:ascii="David" w:eastAsia="David" w:hAnsi="David" w:cs="David"/>
          <w:sz w:val="24"/>
          <w:szCs w:val="24"/>
        </w:rPr>
        <w:t>thereby tacitly</w:t>
      </w:r>
      <w:r>
        <w:rPr>
          <w:rFonts w:ascii="David" w:eastAsia="David" w:hAnsi="David" w:cs="David"/>
          <w:sz w:val="24"/>
          <w:szCs w:val="24"/>
        </w:rPr>
        <w:t xml:space="preserve"> enabling and encouraging discrimination against women. </w:t>
      </w:r>
      <w:r w:rsidR="00971334">
        <w:rPr>
          <w:rFonts w:ascii="David" w:eastAsia="David" w:hAnsi="David" w:cs="David"/>
          <w:sz w:val="24"/>
          <w:szCs w:val="24"/>
        </w:rPr>
        <w:t>At the same time</w:t>
      </w:r>
      <w:r>
        <w:rPr>
          <w:rFonts w:ascii="David" w:eastAsia="David" w:hAnsi="David" w:cs="David"/>
          <w:sz w:val="24"/>
          <w:szCs w:val="24"/>
        </w:rPr>
        <w:t xml:space="preserve">, there is extensive activity to change </w:t>
      </w:r>
      <w:r w:rsidR="00971334">
        <w:rPr>
          <w:rFonts w:ascii="David" w:eastAsia="David" w:hAnsi="David" w:cs="David"/>
          <w:sz w:val="24"/>
          <w:szCs w:val="24"/>
        </w:rPr>
        <w:t>existing legal protections</w:t>
      </w:r>
      <w:r>
        <w:rPr>
          <w:rFonts w:ascii="David" w:eastAsia="David" w:hAnsi="David" w:cs="David"/>
          <w:sz w:val="24"/>
          <w:szCs w:val="24"/>
        </w:rPr>
        <w:t>. One bill that was proposed would make gender segregation legal; and a proposed amendment to the law prohibiting discrimination in the provision of services, products and entry to public places would permit refusal to provide a product or service on the grounds of religious beliefs. Thus businesses would be permitted to impose gender segregation, obligate women to dress modestly as a condition for receiving services, and even prevent women from entering shops during certain hours.</w:t>
      </w:r>
    </w:p>
    <w:p w14:paraId="0000000F" w14:textId="26AF08DC" w:rsidR="00820B41" w:rsidRDefault="007B67C6" w:rsidP="00083454">
      <w:pPr>
        <w:pStyle w:val="Normal1"/>
        <w:spacing w:line="360" w:lineRule="auto"/>
        <w:jc w:val="both"/>
        <w:rPr>
          <w:rFonts w:ascii="David" w:eastAsia="David" w:hAnsi="David" w:cs="David"/>
          <w:sz w:val="24"/>
          <w:szCs w:val="24"/>
        </w:rPr>
      </w:pPr>
      <w:r w:rsidRPr="004B5F57">
        <w:rPr>
          <w:rFonts w:ascii="David" w:eastAsia="David" w:hAnsi="David" w:cs="David"/>
          <w:sz w:val="24"/>
          <w:szCs w:val="24"/>
        </w:rPr>
        <w:lastRenderedPageBreak/>
        <w:t>Expanding the authority of the rabbis and rabbinical courts</w:t>
      </w:r>
      <w:r>
        <w:rPr>
          <w:rFonts w:ascii="David" w:eastAsia="David" w:hAnsi="David" w:cs="David"/>
          <w:b/>
          <w:bCs/>
          <w:sz w:val="24"/>
          <w:szCs w:val="24"/>
        </w:rPr>
        <w:t>:</w:t>
      </w:r>
      <w:r>
        <w:rPr>
          <w:rFonts w:ascii="David" w:eastAsia="David" w:hAnsi="David" w:cs="David"/>
          <w:sz w:val="24"/>
          <w:szCs w:val="24"/>
        </w:rPr>
        <w:t xml:space="preserve">  The rights of women are violated on a daily basis under a religious legal system that refutes their basic freedoms in rabbinical courts that forbid women from serving</w:t>
      </w:r>
      <w:r w:rsidR="00881DD1">
        <w:rPr>
          <w:rFonts w:ascii="David" w:eastAsia="David" w:hAnsi="David" w:cs="David"/>
          <w:sz w:val="24"/>
          <w:szCs w:val="24"/>
        </w:rPr>
        <w:t xml:space="preserve"> — </w:t>
      </w:r>
      <w:r>
        <w:rPr>
          <w:rFonts w:ascii="David" w:eastAsia="David" w:hAnsi="David" w:cs="David"/>
          <w:sz w:val="24"/>
          <w:szCs w:val="24"/>
        </w:rPr>
        <w:t xml:space="preserve">all under the auspices of the law. The rabbinical courts, on which not a </w:t>
      </w:r>
      <w:r w:rsidR="00E7022D">
        <w:rPr>
          <w:rFonts w:ascii="David" w:eastAsia="David" w:hAnsi="David" w:cs="David"/>
          <w:sz w:val="24"/>
          <w:szCs w:val="24"/>
        </w:rPr>
        <w:t>single woman</w:t>
      </w:r>
      <w:r>
        <w:rPr>
          <w:rFonts w:ascii="David" w:eastAsia="David" w:hAnsi="David" w:cs="David"/>
          <w:sz w:val="24"/>
          <w:szCs w:val="24"/>
        </w:rPr>
        <w:t xml:space="preserve"> serves, act according to the laws of halacha and the Torah, which exclude, minimize and discriminate against women</w:t>
      </w:r>
      <w:r w:rsidR="00EB13FC">
        <w:rPr>
          <w:rStyle w:val="FootnoteReference"/>
          <w:rFonts w:ascii="David" w:eastAsia="David" w:hAnsi="David" w:cs="David"/>
          <w:sz w:val="24"/>
          <w:szCs w:val="24"/>
        </w:rPr>
        <w:footnoteReference w:id="6"/>
      </w:r>
      <w:r>
        <w:rPr>
          <w:rFonts w:ascii="David" w:eastAsia="David" w:hAnsi="David" w:cs="David"/>
          <w:sz w:val="24"/>
          <w:szCs w:val="24"/>
        </w:rPr>
        <w:t xml:space="preserve">. </w:t>
      </w:r>
    </w:p>
    <w:p w14:paraId="00000010" w14:textId="1351326E" w:rsidR="00820B41" w:rsidRDefault="007B67C6" w:rsidP="00584DED">
      <w:pPr>
        <w:pStyle w:val="Normal1"/>
        <w:spacing w:line="360" w:lineRule="auto"/>
        <w:jc w:val="both"/>
        <w:rPr>
          <w:rFonts w:ascii="David" w:eastAsia="David" w:hAnsi="David" w:cs="David"/>
          <w:sz w:val="24"/>
          <w:szCs w:val="24"/>
        </w:rPr>
      </w:pPr>
      <w:r>
        <w:rPr>
          <w:rFonts w:ascii="David" w:eastAsia="David" w:hAnsi="David" w:cs="David"/>
          <w:sz w:val="24"/>
          <w:szCs w:val="24"/>
        </w:rPr>
        <w:t xml:space="preserve">One of the current government’s moves was to close the Authority for the Advancement of Women, a professional </w:t>
      </w:r>
      <w:r w:rsidR="004B5F57">
        <w:rPr>
          <w:rFonts w:ascii="David" w:eastAsia="David" w:hAnsi="David" w:cs="David"/>
          <w:sz w:val="24"/>
          <w:szCs w:val="24"/>
        </w:rPr>
        <w:t>organization</w:t>
      </w:r>
      <w:r>
        <w:rPr>
          <w:rFonts w:ascii="David" w:eastAsia="David" w:hAnsi="David" w:cs="David"/>
          <w:sz w:val="24"/>
          <w:szCs w:val="24"/>
        </w:rPr>
        <w:t xml:space="preserve"> for promoting gender equality, and replace it with </w:t>
      </w:r>
      <w:r w:rsidRPr="00971334">
        <w:rPr>
          <w:rFonts w:ascii="David" w:eastAsia="David" w:hAnsi="David" w:cs="David"/>
          <w:sz w:val="24"/>
          <w:szCs w:val="24"/>
        </w:rPr>
        <w:t xml:space="preserve">the </w:t>
      </w:r>
      <w:r w:rsidR="001F4564" w:rsidRPr="00971334">
        <w:rPr>
          <w:rFonts w:ascii="David" w:eastAsia="David" w:hAnsi="David" w:cs="David"/>
          <w:sz w:val="24"/>
          <w:szCs w:val="24"/>
        </w:rPr>
        <w:t xml:space="preserve">Ministry </w:t>
      </w:r>
      <w:r w:rsidRPr="00971334">
        <w:rPr>
          <w:rFonts w:ascii="David" w:eastAsia="David" w:hAnsi="David" w:cs="David"/>
          <w:sz w:val="24"/>
          <w:szCs w:val="24"/>
        </w:rPr>
        <w:t>for the Advancement of</w:t>
      </w:r>
      <w:r w:rsidR="00AD023C" w:rsidRPr="00971334">
        <w:rPr>
          <w:rFonts w:ascii="David" w:eastAsia="David" w:hAnsi="David" w:cs="David"/>
          <w:sz w:val="24"/>
          <w:szCs w:val="24"/>
        </w:rPr>
        <w:t xml:space="preserve"> the Status of</w:t>
      </w:r>
      <w:r w:rsidRPr="00971334">
        <w:rPr>
          <w:rFonts w:ascii="David" w:eastAsia="David" w:hAnsi="David" w:cs="David"/>
          <w:sz w:val="24"/>
          <w:szCs w:val="24"/>
        </w:rPr>
        <w:t xml:space="preserve"> Women</w:t>
      </w:r>
      <w:r>
        <w:rPr>
          <w:rFonts w:ascii="David" w:eastAsia="David" w:hAnsi="David" w:cs="David"/>
          <w:sz w:val="24"/>
          <w:szCs w:val="24"/>
        </w:rPr>
        <w:t xml:space="preserve">, which is driven by political considerations and subject to a minister who is not committed to this goal and to a large extent even hostile to it. </w:t>
      </w:r>
    </w:p>
    <w:p w14:paraId="00000011" w14:textId="22D922A1"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Beyond their formal actions, MKs have made </w:t>
      </w:r>
      <w:r w:rsidR="00F35573">
        <w:rPr>
          <w:rFonts w:ascii="David" w:eastAsia="David" w:hAnsi="David" w:cs="David"/>
          <w:sz w:val="24"/>
          <w:szCs w:val="24"/>
        </w:rPr>
        <w:t>vulgar</w:t>
      </w:r>
      <w:r>
        <w:rPr>
          <w:rFonts w:ascii="David" w:eastAsia="David" w:hAnsi="David" w:cs="David"/>
          <w:sz w:val="24"/>
          <w:szCs w:val="24"/>
        </w:rPr>
        <w:t xml:space="preserve"> and sometimes even violent statements against women serving in government positions and female public figures (such as singers); in contrast, this government provides a positive platform for men with a history of sexual assault. </w:t>
      </w:r>
    </w:p>
    <w:p w14:paraId="00000012" w14:textId="77777777"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 </w:t>
      </w:r>
    </w:p>
    <w:p w14:paraId="00000013" w14:textId="77777777" w:rsidR="00820B41" w:rsidRDefault="007B67C6" w:rsidP="00083454">
      <w:pPr>
        <w:pStyle w:val="Normal1"/>
        <w:spacing w:line="360" w:lineRule="auto"/>
        <w:jc w:val="both"/>
        <w:rPr>
          <w:rFonts w:ascii="David" w:eastAsia="David" w:hAnsi="David" w:cs="David"/>
          <w:b/>
          <w:sz w:val="24"/>
          <w:szCs w:val="24"/>
          <w:u w:val="single"/>
        </w:rPr>
      </w:pPr>
      <w:r>
        <w:rPr>
          <w:rFonts w:ascii="David" w:eastAsia="David" w:hAnsi="David" w:cs="David"/>
          <w:b/>
          <w:bCs/>
          <w:sz w:val="24"/>
          <w:szCs w:val="24"/>
          <w:u w:val="single"/>
        </w:rPr>
        <w:t xml:space="preserve">Changes to Israeli legislation anticipated in the government coup: </w:t>
      </w:r>
    </w:p>
    <w:p w14:paraId="00000014" w14:textId="38D3B2DA"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The government coup (presented as an alleged judicial overhaul) pushes for </w:t>
      </w:r>
      <w:r w:rsidR="00F35573">
        <w:rPr>
          <w:rFonts w:ascii="David" w:eastAsia="David" w:hAnsi="David" w:cs="David"/>
          <w:sz w:val="24"/>
          <w:szCs w:val="24"/>
        </w:rPr>
        <w:t>changes to</w:t>
      </w:r>
      <w:r>
        <w:rPr>
          <w:rFonts w:ascii="David" w:eastAsia="David" w:hAnsi="David" w:cs="David"/>
          <w:sz w:val="24"/>
          <w:szCs w:val="24"/>
        </w:rPr>
        <w:t xml:space="preserve"> the method of appointing judges; repealing the “reasonableness clause” </w:t>
      </w:r>
      <w:r w:rsidR="00B22F6B">
        <w:rPr>
          <w:rFonts w:ascii="David" w:eastAsia="David" w:hAnsi="David" w:cs="David"/>
          <w:sz w:val="24"/>
          <w:szCs w:val="24"/>
        </w:rPr>
        <w:t>protecting against</w:t>
      </w:r>
      <w:r>
        <w:rPr>
          <w:rFonts w:ascii="David" w:eastAsia="David" w:hAnsi="David" w:cs="David"/>
          <w:sz w:val="24"/>
          <w:szCs w:val="24"/>
        </w:rPr>
        <w:t xml:space="preserve"> unreasonable decisions </w:t>
      </w:r>
      <w:r w:rsidR="00153468">
        <w:rPr>
          <w:rFonts w:ascii="David" w:eastAsia="David" w:hAnsi="David" w:cs="David"/>
          <w:sz w:val="24"/>
          <w:szCs w:val="24"/>
        </w:rPr>
        <w:t xml:space="preserve">by </w:t>
      </w:r>
      <w:r>
        <w:rPr>
          <w:rFonts w:ascii="David" w:eastAsia="David" w:hAnsi="David" w:cs="David"/>
          <w:sz w:val="24"/>
          <w:szCs w:val="24"/>
        </w:rPr>
        <w:t xml:space="preserve">the government and its ministers; and legislating the “override clause,” which will retract the court’s ability to reverse destructive and anti-democratic decisions made by the Knesset. These moves will prevent the High Court of Justice from intervening when the state is acting unreasonably or when the government passes legislation that is harmful to women.  </w:t>
      </w:r>
    </w:p>
    <w:p w14:paraId="00000015" w14:textId="7EE81C65"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It should be noted that even now, before the clear and intentional violations of women’s rights described above have been enacted, the rights of children (and of course girls) are not completely protected in Israel. Minors are the most vulnerable demographic in Israel; they have no voice or representation among decision-</w:t>
      </w:r>
      <w:r w:rsidR="00532B16">
        <w:rPr>
          <w:rFonts w:ascii="David" w:eastAsia="David" w:hAnsi="David" w:cs="David"/>
          <w:sz w:val="24"/>
          <w:szCs w:val="24"/>
        </w:rPr>
        <w:lastRenderedPageBreak/>
        <w:t>makers and</w:t>
      </w:r>
      <w:r>
        <w:rPr>
          <w:rFonts w:ascii="David" w:eastAsia="David" w:hAnsi="David" w:cs="David"/>
          <w:sz w:val="24"/>
          <w:szCs w:val="24"/>
        </w:rPr>
        <w:t xml:space="preserve"> are a minority within any group they belong to. Therefore, in our view, the violations of human rights as a whole and women’s rights in particular </w:t>
      </w:r>
      <w:r w:rsidR="00B22F6B">
        <w:rPr>
          <w:rFonts w:ascii="David" w:eastAsia="David" w:hAnsi="David" w:cs="David"/>
          <w:sz w:val="24"/>
          <w:szCs w:val="24"/>
        </w:rPr>
        <w:t xml:space="preserve">as </w:t>
      </w:r>
      <w:r>
        <w:rPr>
          <w:rFonts w:ascii="David" w:eastAsia="David" w:hAnsi="David" w:cs="David"/>
          <w:sz w:val="24"/>
          <w:szCs w:val="24"/>
        </w:rPr>
        <w:t xml:space="preserve">described above will directly and immediately impact the rights of minors, especially girls. </w:t>
      </w:r>
    </w:p>
    <w:p w14:paraId="00000016" w14:textId="77777777" w:rsidR="00820B41" w:rsidRDefault="00820B41" w:rsidP="00083454">
      <w:pPr>
        <w:pStyle w:val="Normal1"/>
        <w:bidi/>
        <w:spacing w:line="360" w:lineRule="auto"/>
        <w:jc w:val="both"/>
        <w:rPr>
          <w:rFonts w:ascii="David" w:eastAsia="David" w:hAnsi="David" w:cs="David"/>
          <w:sz w:val="24"/>
          <w:szCs w:val="24"/>
        </w:rPr>
      </w:pPr>
    </w:p>
    <w:p w14:paraId="00000017" w14:textId="77777777" w:rsidR="00820B41" w:rsidRDefault="007B67C6" w:rsidP="00083454">
      <w:pPr>
        <w:pStyle w:val="Normal1"/>
        <w:spacing w:line="360" w:lineRule="auto"/>
        <w:jc w:val="both"/>
        <w:rPr>
          <w:rFonts w:ascii="David" w:eastAsia="David" w:hAnsi="David" w:cs="David"/>
          <w:b/>
          <w:sz w:val="24"/>
          <w:szCs w:val="24"/>
          <w:u w:val="single"/>
        </w:rPr>
      </w:pPr>
      <w:r>
        <w:rPr>
          <w:rFonts w:ascii="David" w:eastAsia="David" w:hAnsi="David" w:cs="David"/>
          <w:b/>
          <w:bCs/>
          <w:sz w:val="24"/>
          <w:szCs w:val="24"/>
          <w:u w:val="single"/>
        </w:rPr>
        <w:t xml:space="preserve">Impact of these trends: </w:t>
      </w:r>
    </w:p>
    <w:p w14:paraId="00000018" w14:textId="29964D8C"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Violating women’s rights, especially the right to equality and safety, creates a toxic and harmful atmosphere not only for women, but also for girls. </w:t>
      </w:r>
    </w:p>
    <w:p w14:paraId="00000019" w14:textId="769D5407"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The current government’s policy, embodied among other things by the coup, seeks to make discriminating against women, violating their bodily autonomy and undermining the systems intended to protect them into the social and moral norm in Israel. The oppressive attitude of members of the current government </w:t>
      </w:r>
      <w:r w:rsidR="00F56177">
        <w:rPr>
          <w:rFonts w:ascii="David" w:eastAsia="David" w:hAnsi="David" w:cs="David"/>
          <w:sz w:val="24"/>
          <w:szCs w:val="24"/>
        </w:rPr>
        <w:t>is expressed</w:t>
      </w:r>
      <w:r>
        <w:rPr>
          <w:rFonts w:ascii="David" w:eastAsia="David" w:hAnsi="David" w:cs="David"/>
          <w:sz w:val="24"/>
          <w:szCs w:val="24"/>
        </w:rPr>
        <w:t xml:space="preserve"> not only in policy, but also in the violent and offensive discourse of MKs and other key figures in Israeli politics directed at women in government positions such as the attorney general.</w:t>
      </w:r>
    </w:p>
    <w:p w14:paraId="2BD997A0" w14:textId="77777777" w:rsidR="002929A3"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Girls who are educated and shaped by these harmful and oppressive norms become disadvantaged against their will. They are liable to internalize the discrimination, </w:t>
      </w:r>
    </w:p>
    <w:p w14:paraId="2A2B8BEC" w14:textId="77777777" w:rsidR="002929A3" w:rsidRDefault="002929A3" w:rsidP="00083454">
      <w:pPr>
        <w:pStyle w:val="Normal1"/>
        <w:spacing w:line="360" w:lineRule="auto"/>
        <w:jc w:val="both"/>
        <w:rPr>
          <w:rFonts w:ascii="David" w:eastAsia="David" w:hAnsi="David" w:cs="David"/>
          <w:sz w:val="24"/>
          <w:szCs w:val="24"/>
        </w:rPr>
      </w:pPr>
    </w:p>
    <w:p w14:paraId="0000001A" w14:textId="559AAEAA"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degradation</w:t>
      </w:r>
      <w:r w:rsidR="009D393D">
        <w:rPr>
          <w:rFonts w:ascii="David" w:eastAsia="David" w:hAnsi="David" w:cs="David"/>
          <w:sz w:val="24"/>
          <w:szCs w:val="24"/>
        </w:rPr>
        <w:t>,</w:t>
      </w:r>
      <w:r>
        <w:rPr>
          <w:rFonts w:ascii="David" w:eastAsia="David" w:hAnsi="David" w:cs="David"/>
          <w:sz w:val="24"/>
          <w:szCs w:val="24"/>
        </w:rPr>
        <w:t xml:space="preserve"> and disdain for their personal safety</w:t>
      </w:r>
      <w:r w:rsidR="00E7687B">
        <w:rPr>
          <w:rFonts w:ascii="David" w:eastAsia="David" w:hAnsi="David" w:cs="David"/>
          <w:sz w:val="24"/>
          <w:szCs w:val="24"/>
        </w:rPr>
        <w:t xml:space="preserve">, along with </w:t>
      </w:r>
      <w:r>
        <w:rPr>
          <w:rFonts w:ascii="David" w:eastAsia="David" w:hAnsi="David" w:cs="David"/>
          <w:sz w:val="24"/>
          <w:szCs w:val="24"/>
        </w:rPr>
        <w:t xml:space="preserve">the lack of response to these issues, </w:t>
      </w:r>
      <w:r w:rsidR="00E7687B">
        <w:rPr>
          <w:rFonts w:ascii="David" w:eastAsia="David" w:hAnsi="David" w:cs="David"/>
          <w:sz w:val="24"/>
          <w:szCs w:val="24"/>
        </w:rPr>
        <w:t xml:space="preserve">leading </w:t>
      </w:r>
      <w:r>
        <w:rPr>
          <w:rFonts w:ascii="David" w:eastAsia="David" w:hAnsi="David" w:cs="David"/>
          <w:sz w:val="24"/>
          <w:szCs w:val="24"/>
        </w:rPr>
        <w:t xml:space="preserve">them </w:t>
      </w:r>
      <w:r w:rsidR="00B22F6B">
        <w:rPr>
          <w:rFonts w:ascii="David" w:eastAsia="David" w:hAnsi="David" w:cs="David"/>
          <w:sz w:val="24"/>
          <w:szCs w:val="24"/>
        </w:rPr>
        <w:t>to a</w:t>
      </w:r>
      <w:r>
        <w:rPr>
          <w:rFonts w:ascii="David" w:eastAsia="David" w:hAnsi="David" w:cs="David"/>
          <w:sz w:val="24"/>
          <w:szCs w:val="24"/>
        </w:rPr>
        <w:t xml:space="preserve">ccept them as an </w:t>
      </w:r>
      <w:r w:rsidR="00B22F6B">
        <w:rPr>
          <w:rFonts w:ascii="David" w:eastAsia="David" w:hAnsi="David" w:cs="David"/>
          <w:sz w:val="24"/>
          <w:szCs w:val="24"/>
        </w:rPr>
        <w:t>inescapable</w:t>
      </w:r>
      <w:r>
        <w:rPr>
          <w:rFonts w:ascii="David" w:eastAsia="David" w:hAnsi="David" w:cs="David"/>
          <w:sz w:val="24"/>
          <w:szCs w:val="24"/>
        </w:rPr>
        <w:t xml:space="preserve"> part of their lives.  This makes them more vulnerable while increasing the dangers they are exposed to. </w:t>
      </w:r>
    </w:p>
    <w:p w14:paraId="0000001B" w14:textId="53AD710D"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Moreover, girls are less and less likely to set their sights on fair representation of women in decision-making positions, especially </w:t>
      </w:r>
      <w:r w:rsidR="00B91FE5">
        <w:rPr>
          <w:rFonts w:ascii="David" w:eastAsia="David" w:hAnsi="David" w:cs="David"/>
          <w:sz w:val="24"/>
          <w:szCs w:val="24"/>
        </w:rPr>
        <w:t>on an equitable and respectful basis</w:t>
      </w:r>
      <w:r>
        <w:rPr>
          <w:rFonts w:ascii="David" w:eastAsia="David" w:hAnsi="David" w:cs="David"/>
          <w:sz w:val="24"/>
          <w:szCs w:val="24"/>
        </w:rPr>
        <w:t xml:space="preserve">. This </w:t>
      </w:r>
      <w:r w:rsidR="00D916C1">
        <w:rPr>
          <w:rFonts w:ascii="David" w:eastAsia="David" w:hAnsi="David" w:cs="David"/>
          <w:sz w:val="24"/>
          <w:szCs w:val="24"/>
        </w:rPr>
        <w:t xml:space="preserve">situation </w:t>
      </w:r>
      <w:r>
        <w:rPr>
          <w:rFonts w:ascii="David" w:eastAsia="David" w:hAnsi="David" w:cs="David"/>
          <w:sz w:val="24"/>
          <w:szCs w:val="24"/>
        </w:rPr>
        <w:t xml:space="preserve">leads girls </w:t>
      </w:r>
      <w:r w:rsidR="00D916C1">
        <w:rPr>
          <w:rFonts w:ascii="David" w:eastAsia="David" w:hAnsi="David" w:cs="David"/>
          <w:sz w:val="24"/>
          <w:szCs w:val="24"/>
        </w:rPr>
        <w:t>to struggle</w:t>
      </w:r>
      <w:r>
        <w:rPr>
          <w:rFonts w:ascii="David" w:eastAsia="David" w:hAnsi="David" w:cs="David"/>
          <w:sz w:val="24"/>
          <w:szCs w:val="24"/>
        </w:rPr>
        <w:t xml:space="preserve"> to perceive themselves as having ability and agency. Without female role models, girls and young women are </w:t>
      </w:r>
      <w:r w:rsidR="00B91FE5">
        <w:rPr>
          <w:rFonts w:ascii="David" w:eastAsia="David" w:hAnsi="David" w:cs="David"/>
          <w:sz w:val="24"/>
          <w:szCs w:val="24"/>
        </w:rPr>
        <w:t>less likely</w:t>
      </w:r>
      <w:r>
        <w:rPr>
          <w:rFonts w:ascii="David" w:eastAsia="David" w:hAnsi="David" w:cs="David"/>
          <w:sz w:val="24"/>
          <w:szCs w:val="24"/>
        </w:rPr>
        <w:t xml:space="preserve"> to </w:t>
      </w:r>
      <w:r w:rsidR="00B91FE5">
        <w:rPr>
          <w:rFonts w:ascii="David" w:eastAsia="David" w:hAnsi="David" w:cs="David"/>
          <w:sz w:val="24"/>
          <w:szCs w:val="24"/>
        </w:rPr>
        <w:t>envision</w:t>
      </w:r>
      <w:r>
        <w:rPr>
          <w:rFonts w:ascii="David" w:eastAsia="David" w:hAnsi="David" w:cs="David"/>
          <w:sz w:val="24"/>
          <w:szCs w:val="24"/>
        </w:rPr>
        <w:t xml:space="preserve"> a future of leadership or professional success for themselves. </w:t>
      </w:r>
    </w:p>
    <w:p w14:paraId="0000001C" w14:textId="61E7722A"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lastRenderedPageBreak/>
        <w:t xml:space="preserve">These processes will make these girls and young women more vulnerable and </w:t>
      </w:r>
      <w:r w:rsidR="008B2868">
        <w:rPr>
          <w:rFonts w:ascii="David" w:eastAsia="David" w:hAnsi="David" w:cs="David"/>
          <w:sz w:val="24"/>
          <w:szCs w:val="24"/>
        </w:rPr>
        <w:t>harm</w:t>
      </w:r>
      <w:r>
        <w:rPr>
          <w:rFonts w:ascii="David" w:eastAsia="David" w:hAnsi="David" w:cs="David"/>
          <w:sz w:val="24"/>
          <w:szCs w:val="24"/>
        </w:rPr>
        <w:t xml:space="preserve"> their self-efficacy and their mental, physical, financial and interpersonal stat</w:t>
      </w:r>
      <w:r w:rsidR="001C1762">
        <w:rPr>
          <w:rFonts w:ascii="David" w:eastAsia="David" w:hAnsi="David" w:cs="David"/>
          <w:sz w:val="24"/>
          <w:szCs w:val="24"/>
        </w:rPr>
        <w:t>us</w:t>
      </w:r>
      <w:r>
        <w:rPr>
          <w:rFonts w:ascii="David" w:eastAsia="David" w:hAnsi="David" w:cs="David"/>
          <w:sz w:val="24"/>
          <w:szCs w:val="24"/>
        </w:rPr>
        <w:t>.</w:t>
      </w:r>
    </w:p>
    <w:p w14:paraId="4FE35BD5" w14:textId="77777777" w:rsidR="005A5F9F" w:rsidRDefault="005A5F9F" w:rsidP="00083454">
      <w:pPr>
        <w:pStyle w:val="Normal1"/>
        <w:spacing w:line="360" w:lineRule="auto"/>
        <w:jc w:val="both"/>
        <w:rPr>
          <w:rFonts w:ascii="David" w:eastAsia="David" w:hAnsi="David" w:cs="David"/>
          <w:sz w:val="24"/>
          <w:szCs w:val="24"/>
        </w:rPr>
      </w:pPr>
    </w:p>
    <w:p w14:paraId="0000001D" w14:textId="77777777" w:rsidR="00820B41" w:rsidRDefault="007B67C6" w:rsidP="00083454">
      <w:pPr>
        <w:pStyle w:val="Normal1"/>
        <w:spacing w:line="360" w:lineRule="auto"/>
        <w:jc w:val="both"/>
        <w:rPr>
          <w:rFonts w:ascii="David" w:eastAsia="David" w:hAnsi="David" w:cs="David"/>
          <w:b/>
          <w:sz w:val="24"/>
          <w:szCs w:val="24"/>
        </w:rPr>
      </w:pPr>
      <w:r>
        <w:rPr>
          <w:rFonts w:ascii="David" w:eastAsia="David" w:hAnsi="David" w:cs="David"/>
          <w:b/>
          <w:bCs/>
          <w:sz w:val="24"/>
          <w:szCs w:val="24"/>
        </w:rPr>
        <w:t>The United Nations Convention on the Rights of the Child</w:t>
      </w:r>
    </w:p>
    <w:p w14:paraId="0000001E" w14:textId="6622D3A0"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The United Nations Convention on the Rights of the Child was adopted in 1989 and ratified by most countries in the world. Israel joined the convention in 1991 and is obligated to it </w:t>
      </w:r>
      <w:r w:rsidR="00E94B81">
        <w:rPr>
          <w:rFonts w:ascii="David" w:eastAsia="David" w:hAnsi="David" w:cs="David"/>
          <w:sz w:val="24"/>
          <w:szCs w:val="24"/>
        </w:rPr>
        <w:t xml:space="preserve">on </w:t>
      </w:r>
      <w:r>
        <w:rPr>
          <w:rFonts w:ascii="David" w:eastAsia="David" w:hAnsi="David" w:cs="David"/>
          <w:sz w:val="24"/>
          <w:szCs w:val="24"/>
        </w:rPr>
        <w:t xml:space="preserve">an international level. To ensure fulfillment of the convention’s articles, </w:t>
      </w:r>
      <w:r w:rsidR="0094045E">
        <w:rPr>
          <w:rFonts w:ascii="David" w:eastAsia="David" w:hAnsi="David" w:cs="David"/>
          <w:sz w:val="24"/>
          <w:szCs w:val="24"/>
        </w:rPr>
        <w:t xml:space="preserve">the </w:t>
      </w:r>
      <w:r>
        <w:rPr>
          <w:rFonts w:ascii="David" w:eastAsia="David" w:hAnsi="David" w:cs="David"/>
          <w:sz w:val="24"/>
          <w:szCs w:val="24"/>
        </w:rPr>
        <w:t xml:space="preserve">UN Committee on the Rights of the Child was established in the signatory countries. This committee is tasked with monitoring and supervising the implementation of the convention by means of two mechanisms: This first is requiring </w:t>
      </w:r>
      <w:r w:rsidR="008B2868">
        <w:rPr>
          <w:rFonts w:ascii="David" w:eastAsia="David" w:hAnsi="David" w:cs="David"/>
          <w:sz w:val="24"/>
          <w:szCs w:val="24"/>
        </w:rPr>
        <w:t>signatory</w:t>
      </w:r>
      <w:r>
        <w:rPr>
          <w:rFonts w:ascii="David" w:eastAsia="David" w:hAnsi="David" w:cs="David"/>
          <w:sz w:val="24"/>
          <w:szCs w:val="24"/>
        </w:rPr>
        <w:t xml:space="preserve"> countries to submit periodic reports detailing the implementation of the convention’s articles and responding to these reports. The second is publishing </w:t>
      </w:r>
      <w:r w:rsidRPr="008B2868">
        <w:rPr>
          <w:rFonts w:ascii="David" w:eastAsia="David" w:hAnsi="David" w:cs="David"/>
          <w:sz w:val="24"/>
          <w:szCs w:val="24"/>
        </w:rPr>
        <w:t xml:space="preserve">“general </w:t>
      </w:r>
      <w:r w:rsidR="00D86475" w:rsidRPr="008B2868">
        <w:rPr>
          <w:rFonts w:ascii="David" w:eastAsia="David" w:hAnsi="David" w:cs="David"/>
          <w:sz w:val="24"/>
          <w:szCs w:val="24"/>
        </w:rPr>
        <w:t>comments</w:t>
      </w:r>
      <w:r w:rsidRPr="008B2868">
        <w:rPr>
          <w:rFonts w:ascii="David" w:eastAsia="David" w:hAnsi="David" w:cs="David"/>
          <w:sz w:val="24"/>
          <w:szCs w:val="24"/>
        </w:rPr>
        <w:t>”</w:t>
      </w:r>
      <w:r>
        <w:rPr>
          <w:rFonts w:ascii="David" w:eastAsia="David" w:hAnsi="David" w:cs="David"/>
          <w:sz w:val="24"/>
          <w:szCs w:val="24"/>
        </w:rPr>
        <w:t xml:space="preserve"> that serve as a proactive interpretive tool to help countries understand the convention and its implementation.</w:t>
      </w:r>
    </w:p>
    <w:p w14:paraId="00000023" w14:textId="7A05EF40"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The United Nations Convention on the Rights of the Child is a holistic document, the articles of which are </w:t>
      </w:r>
      <w:r w:rsidR="006718E2">
        <w:rPr>
          <w:rFonts w:ascii="David" w:eastAsia="David" w:hAnsi="David" w:cs="David"/>
          <w:sz w:val="24"/>
          <w:szCs w:val="24"/>
        </w:rPr>
        <w:t xml:space="preserve">interconnected </w:t>
      </w:r>
      <w:r>
        <w:rPr>
          <w:rFonts w:ascii="David" w:eastAsia="David" w:hAnsi="David" w:cs="David"/>
          <w:sz w:val="24"/>
          <w:szCs w:val="24"/>
        </w:rPr>
        <w:t xml:space="preserve">and </w:t>
      </w:r>
      <w:r w:rsidR="00B74F6B">
        <w:rPr>
          <w:rFonts w:ascii="David" w:eastAsia="David" w:hAnsi="David" w:cs="David"/>
          <w:sz w:val="24"/>
          <w:szCs w:val="24"/>
        </w:rPr>
        <w:t>to be mutually interpreted</w:t>
      </w:r>
      <w:r>
        <w:rPr>
          <w:rFonts w:ascii="David" w:eastAsia="David" w:hAnsi="David" w:cs="David"/>
          <w:sz w:val="24"/>
          <w:szCs w:val="24"/>
        </w:rPr>
        <w:t xml:space="preserve">. The convention is based on four “guiding principles,” which carry the most importance and as such must be considered during the implementation and interpretation of each specific right in the convention. </w:t>
      </w:r>
    </w:p>
    <w:p w14:paraId="00000025" w14:textId="16894AD2"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As noted above, each of these four principles is both a </w:t>
      </w:r>
      <w:r w:rsidR="00316D7D">
        <w:rPr>
          <w:rFonts w:ascii="David" w:eastAsia="David" w:hAnsi="David" w:cs="David"/>
          <w:sz w:val="24"/>
          <w:szCs w:val="24"/>
        </w:rPr>
        <w:t>key</w:t>
      </w:r>
      <w:r>
        <w:rPr>
          <w:rFonts w:ascii="David" w:eastAsia="David" w:hAnsi="David" w:cs="David"/>
          <w:sz w:val="24"/>
          <w:szCs w:val="24"/>
        </w:rPr>
        <w:t xml:space="preserve"> right in itself and a guiding principle that </w:t>
      </w:r>
      <w:r w:rsidR="00316D7D">
        <w:rPr>
          <w:rFonts w:ascii="David" w:eastAsia="David" w:hAnsi="David" w:cs="David"/>
          <w:sz w:val="24"/>
          <w:szCs w:val="24"/>
        </w:rPr>
        <w:t>facilitates</w:t>
      </w:r>
      <w:r>
        <w:rPr>
          <w:rFonts w:ascii="David" w:eastAsia="David" w:hAnsi="David" w:cs="David"/>
          <w:sz w:val="24"/>
          <w:szCs w:val="24"/>
        </w:rPr>
        <w:t xml:space="preserve"> the interpretation and implementation of all the other rights, subject to the principle of evolving capacities laid out in Article 5 of the convention. </w:t>
      </w:r>
    </w:p>
    <w:p w14:paraId="00000026" w14:textId="13909A2D" w:rsidR="00820B41" w:rsidRDefault="007B739E" w:rsidP="00083454">
      <w:pPr>
        <w:pStyle w:val="Normal1"/>
        <w:spacing w:line="360" w:lineRule="auto"/>
        <w:jc w:val="both"/>
        <w:rPr>
          <w:rFonts w:ascii="David" w:eastAsia="David" w:hAnsi="David" w:cs="David"/>
          <w:sz w:val="24"/>
          <w:szCs w:val="24"/>
        </w:rPr>
      </w:pPr>
      <w:r>
        <w:rPr>
          <w:rFonts w:ascii="David" w:eastAsia="David" w:hAnsi="David" w:cs="David"/>
          <w:sz w:val="24"/>
          <w:szCs w:val="24"/>
        </w:rPr>
        <w:t>T</w:t>
      </w:r>
      <w:r w:rsidR="007B67C6">
        <w:rPr>
          <w:rFonts w:ascii="David" w:eastAsia="David" w:hAnsi="David" w:cs="David"/>
          <w:sz w:val="24"/>
          <w:szCs w:val="24"/>
        </w:rPr>
        <w:t>he convention</w:t>
      </w:r>
      <w:r>
        <w:rPr>
          <w:rFonts w:ascii="David" w:eastAsia="David" w:hAnsi="David" w:cs="David"/>
          <w:sz w:val="24"/>
          <w:szCs w:val="24"/>
        </w:rPr>
        <w:t xml:space="preserve"> also</w:t>
      </w:r>
      <w:r w:rsidR="007B67C6">
        <w:rPr>
          <w:rFonts w:ascii="David" w:eastAsia="David" w:hAnsi="David" w:cs="David"/>
          <w:sz w:val="24"/>
          <w:szCs w:val="24"/>
        </w:rPr>
        <w:t xml:space="preserve"> establishes many specific rights, many of which are relevant to this paper, including: the right to protection from harm, exploitation and abuse; the right to education; the right to freedom of expression; the right to culture; the right to a relationship with one’s parents; the right to identity; and the right to </w:t>
      </w:r>
      <w:r w:rsidR="00622C22">
        <w:rPr>
          <w:rFonts w:ascii="David" w:eastAsia="David" w:hAnsi="David" w:cs="David"/>
          <w:sz w:val="24"/>
          <w:szCs w:val="24"/>
        </w:rPr>
        <w:t>due process</w:t>
      </w:r>
      <w:r w:rsidR="007B67C6">
        <w:rPr>
          <w:rFonts w:ascii="David" w:eastAsia="David" w:hAnsi="David" w:cs="David"/>
          <w:sz w:val="24"/>
          <w:szCs w:val="24"/>
        </w:rPr>
        <w:t xml:space="preserve"> in </w:t>
      </w:r>
      <w:r w:rsidR="000A4FB1">
        <w:rPr>
          <w:rFonts w:ascii="David" w:eastAsia="David" w:hAnsi="David" w:cs="David"/>
          <w:sz w:val="24"/>
          <w:szCs w:val="24"/>
        </w:rPr>
        <w:t>legal proceedings.</w:t>
      </w:r>
    </w:p>
    <w:p w14:paraId="00000027" w14:textId="77777777" w:rsidR="00820B41" w:rsidRDefault="00820B41" w:rsidP="00083454">
      <w:pPr>
        <w:pStyle w:val="Normal1"/>
        <w:bidi/>
        <w:spacing w:line="360" w:lineRule="auto"/>
        <w:jc w:val="both"/>
        <w:rPr>
          <w:rFonts w:ascii="David" w:eastAsia="David" w:hAnsi="David" w:cs="David"/>
          <w:i/>
          <w:sz w:val="24"/>
          <w:szCs w:val="24"/>
          <w:u w:val="single"/>
        </w:rPr>
      </w:pPr>
    </w:p>
    <w:p w14:paraId="00000028" w14:textId="27DF29E0" w:rsidR="00820B41" w:rsidRPr="00584DED" w:rsidRDefault="007B67C6" w:rsidP="00083454">
      <w:pPr>
        <w:pStyle w:val="Normal1"/>
        <w:spacing w:line="360" w:lineRule="auto"/>
        <w:jc w:val="both"/>
        <w:rPr>
          <w:rFonts w:ascii="David" w:eastAsia="David" w:hAnsi="David" w:cs="David"/>
          <w:i/>
          <w:sz w:val="28"/>
          <w:szCs w:val="28"/>
          <w:u w:val="single"/>
        </w:rPr>
      </w:pPr>
      <w:r w:rsidRPr="00584DED">
        <w:rPr>
          <w:rFonts w:ascii="David" w:eastAsia="David" w:hAnsi="David" w:cs="David"/>
          <w:b/>
          <w:bCs/>
          <w:sz w:val="28"/>
          <w:szCs w:val="28"/>
          <w:u w:val="single"/>
        </w:rPr>
        <w:t xml:space="preserve">Violation of children’s rights </w:t>
      </w:r>
    </w:p>
    <w:p w14:paraId="00000029" w14:textId="78614F77" w:rsidR="00820B41" w:rsidRDefault="007B67C6" w:rsidP="00083454">
      <w:pPr>
        <w:pStyle w:val="Normal1"/>
        <w:spacing w:line="360" w:lineRule="auto"/>
        <w:jc w:val="both"/>
        <w:rPr>
          <w:rFonts w:ascii="David" w:eastAsia="David" w:hAnsi="David" w:cs="David"/>
          <w:b/>
          <w:sz w:val="24"/>
          <w:szCs w:val="24"/>
          <w:highlight w:val="white"/>
        </w:rPr>
      </w:pPr>
      <w:r>
        <w:rPr>
          <w:rFonts w:ascii="David" w:eastAsia="David" w:hAnsi="David" w:cs="David"/>
          <w:sz w:val="24"/>
          <w:szCs w:val="24"/>
          <w:highlight w:val="white"/>
        </w:rPr>
        <w:t xml:space="preserve">Even before the changes initiated by this government, the rights of children are only partially protected under Israeli law. </w:t>
      </w:r>
      <w:r w:rsidR="00F64CDF">
        <w:rPr>
          <w:rFonts w:ascii="David" w:eastAsia="David" w:hAnsi="David" w:cs="David"/>
          <w:sz w:val="24"/>
          <w:szCs w:val="24"/>
          <w:highlight w:val="white"/>
        </w:rPr>
        <w:t>International</w:t>
      </w:r>
      <w:r>
        <w:rPr>
          <w:rFonts w:ascii="David" w:eastAsia="David" w:hAnsi="David" w:cs="David"/>
          <w:sz w:val="24"/>
          <w:szCs w:val="24"/>
          <w:highlight w:val="white"/>
        </w:rPr>
        <w:t xml:space="preserve"> standards regarding children’s rights are stipulated in the United Nations Convention on the Rights of the Child, among other places. On one hand, this convention has a powerful status among the countries of the world </w:t>
      </w:r>
      <w:r w:rsidR="004328D9">
        <w:rPr>
          <w:rFonts w:ascii="David" w:eastAsia="David" w:hAnsi="David" w:cs="David"/>
          <w:sz w:val="24"/>
          <w:szCs w:val="24"/>
          <w:highlight w:val="white"/>
        </w:rPr>
        <w:t>as</w:t>
      </w:r>
      <w:r>
        <w:rPr>
          <w:rFonts w:ascii="David" w:eastAsia="David" w:hAnsi="David" w:cs="David"/>
          <w:sz w:val="24"/>
          <w:szCs w:val="24"/>
          <w:highlight w:val="white"/>
        </w:rPr>
        <w:t xml:space="preserve"> most</w:t>
      </w:r>
      <w:r w:rsidR="004328D9">
        <w:rPr>
          <w:rFonts w:ascii="David" w:eastAsia="David" w:hAnsi="David" w:cs="David"/>
          <w:sz w:val="24"/>
          <w:szCs w:val="24"/>
          <w:highlight w:val="white"/>
        </w:rPr>
        <w:t xml:space="preserve"> countries</w:t>
      </w:r>
      <w:r>
        <w:rPr>
          <w:rFonts w:ascii="David" w:eastAsia="David" w:hAnsi="David" w:cs="David"/>
          <w:sz w:val="24"/>
          <w:szCs w:val="24"/>
          <w:highlight w:val="white"/>
        </w:rPr>
        <w:t xml:space="preserve">, including Israel, are signatories to it. On the other hand, the convention does not have the status of law in Israel but is instead </w:t>
      </w:r>
      <w:r w:rsidR="00D71D92">
        <w:rPr>
          <w:rFonts w:ascii="David" w:eastAsia="David" w:hAnsi="David" w:cs="David"/>
          <w:sz w:val="24"/>
          <w:szCs w:val="24"/>
          <w:highlight w:val="white"/>
        </w:rPr>
        <w:t>viewed</w:t>
      </w:r>
      <w:r>
        <w:rPr>
          <w:rFonts w:ascii="David" w:eastAsia="David" w:hAnsi="David" w:cs="David"/>
          <w:sz w:val="24"/>
          <w:szCs w:val="24"/>
          <w:highlight w:val="white"/>
        </w:rPr>
        <w:t xml:space="preserve"> as an interpretive tool. </w:t>
      </w:r>
      <w:r w:rsidR="00166E5E">
        <w:rPr>
          <w:rFonts w:ascii="David" w:eastAsia="David" w:hAnsi="David" w:cs="David"/>
          <w:b/>
          <w:bCs/>
          <w:sz w:val="24"/>
          <w:szCs w:val="24"/>
          <w:highlight w:val="white"/>
        </w:rPr>
        <w:t>Consequently</w:t>
      </w:r>
      <w:r>
        <w:rPr>
          <w:rFonts w:ascii="David" w:eastAsia="David" w:hAnsi="David" w:cs="David"/>
          <w:b/>
          <w:bCs/>
          <w:sz w:val="24"/>
          <w:szCs w:val="24"/>
          <w:highlight w:val="white"/>
        </w:rPr>
        <w:t xml:space="preserve">, the </w:t>
      </w:r>
      <w:r w:rsidR="00A0382A">
        <w:rPr>
          <w:rFonts w:ascii="David" w:eastAsia="David" w:hAnsi="David" w:cs="David"/>
          <w:b/>
          <w:bCs/>
          <w:sz w:val="24"/>
          <w:szCs w:val="24"/>
          <w:highlight w:val="white"/>
        </w:rPr>
        <w:t>judicial system play</w:t>
      </w:r>
      <w:r w:rsidR="00D71D92">
        <w:rPr>
          <w:rFonts w:ascii="David" w:eastAsia="David" w:hAnsi="David" w:cs="David"/>
          <w:b/>
          <w:bCs/>
          <w:sz w:val="24"/>
          <w:szCs w:val="24"/>
          <w:highlight w:val="white"/>
        </w:rPr>
        <w:t>s</w:t>
      </w:r>
      <w:r w:rsidR="00A0382A">
        <w:rPr>
          <w:rFonts w:ascii="David" w:eastAsia="David" w:hAnsi="David" w:cs="David"/>
          <w:b/>
          <w:bCs/>
          <w:sz w:val="24"/>
          <w:szCs w:val="24"/>
          <w:highlight w:val="white"/>
        </w:rPr>
        <w:t xml:space="preserve"> an important role</w:t>
      </w:r>
      <w:r>
        <w:rPr>
          <w:rFonts w:ascii="David" w:eastAsia="David" w:hAnsi="David" w:cs="David"/>
          <w:b/>
          <w:bCs/>
          <w:sz w:val="24"/>
          <w:szCs w:val="24"/>
          <w:highlight w:val="white"/>
        </w:rPr>
        <w:t xml:space="preserve"> in implementing the convention’s principles during the process of interpreting laws and in protecting the rights of children.  An especially serious blow is anticipated to the rights of children who belong to minority groups, including status-less children, Arab children, LGBTQ+ children, and the children of LGBTQ+ parents.</w:t>
      </w:r>
    </w:p>
    <w:p w14:paraId="0000002A" w14:textId="10A1AB1C" w:rsidR="00820B41" w:rsidRDefault="007B67C6" w:rsidP="00083454">
      <w:pPr>
        <w:pStyle w:val="Normal1"/>
        <w:spacing w:line="360" w:lineRule="auto"/>
        <w:jc w:val="both"/>
        <w:rPr>
          <w:rFonts w:ascii="David" w:eastAsia="David" w:hAnsi="David" w:cs="David"/>
          <w:sz w:val="24"/>
          <w:szCs w:val="24"/>
          <w:highlight w:val="white"/>
        </w:rPr>
      </w:pPr>
      <w:r>
        <w:rPr>
          <w:rFonts w:ascii="David" w:eastAsia="David" w:hAnsi="David" w:cs="David"/>
          <w:sz w:val="24"/>
          <w:szCs w:val="24"/>
          <w:highlight w:val="white"/>
        </w:rPr>
        <w:t xml:space="preserve">The blow to the court’s ability to strike down government resolutions with the reasonableness clause and the blow to its ability to revoke laws is liable to </w:t>
      </w:r>
      <w:r w:rsidR="00CA697D">
        <w:rPr>
          <w:rFonts w:ascii="David" w:eastAsia="David" w:hAnsi="David" w:cs="David"/>
          <w:sz w:val="24"/>
          <w:szCs w:val="24"/>
          <w:highlight w:val="white"/>
        </w:rPr>
        <w:t>harm</w:t>
      </w:r>
      <w:r>
        <w:rPr>
          <w:rFonts w:ascii="David" w:eastAsia="David" w:hAnsi="David" w:cs="David"/>
          <w:sz w:val="24"/>
          <w:szCs w:val="24"/>
          <w:highlight w:val="white"/>
        </w:rPr>
        <w:t xml:space="preserve"> judicial review and prevent the retraction of laws that violate the basic rights of children (especially at-risk minors), leading to children being further marginalized</w:t>
      </w:r>
      <w:r w:rsidR="00881DD1">
        <w:rPr>
          <w:rFonts w:ascii="David" w:eastAsia="David" w:hAnsi="David" w:cs="David"/>
          <w:sz w:val="24"/>
          <w:szCs w:val="24"/>
          <w:highlight w:val="white"/>
        </w:rPr>
        <w:t xml:space="preserve"> — </w:t>
      </w:r>
      <w:r>
        <w:rPr>
          <w:rFonts w:ascii="David" w:eastAsia="David" w:hAnsi="David" w:cs="David"/>
          <w:sz w:val="24"/>
          <w:szCs w:val="24"/>
          <w:highlight w:val="white"/>
        </w:rPr>
        <w:t xml:space="preserve">and this in light of how central </w:t>
      </w:r>
      <w:r w:rsidR="00D7340B">
        <w:rPr>
          <w:rFonts w:ascii="David" w:eastAsia="David" w:hAnsi="David" w:cs="David"/>
          <w:sz w:val="24"/>
          <w:szCs w:val="24"/>
          <w:highlight w:val="white"/>
        </w:rPr>
        <w:t xml:space="preserve">the </w:t>
      </w:r>
      <w:r>
        <w:rPr>
          <w:rFonts w:ascii="David" w:eastAsia="David" w:hAnsi="David" w:cs="David"/>
          <w:sz w:val="24"/>
          <w:szCs w:val="24"/>
          <w:highlight w:val="white"/>
        </w:rPr>
        <w:t xml:space="preserve">use of the reasonableness clause is in protecting at-risk minors today.  Politicizing the appointment of judges will likely lead to </w:t>
      </w:r>
      <w:r w:rsidR="00715B2C">
        <w:rPr>
          <w:rFonts w:ascii="David" w:eastAsia="David" w:hAnsi="David" w:cs="David"/>
          <w:sz w:val="24"/>
          <w:szCs w:val="24"/>
          <w:highlight w:val="white"/>
        </w:rPr>
        <w:t>appointment</w:t>
      </w:r>
      <w:r w:rsidR="00CA697D">
        <w:rPr>
          <w:rFonts w:ascii="David" w:eastAsia="David" w:hAnsi="David" w:cs="David"/>
          <w:sz w:val="24"/>
          <w:szCs w:val="24"/>
          <w:highlight w:val="white"/>
        </w:rPr>
        <w:t>s</w:t>
      </w:r>
      <w:r w:rsidR="00715B2C">
        <w:rPr>
          <w:rFonts w:ascii="David" w:eastAsia="David" w:hAnsi="David" w:cs="David"/>
          <w:sz w:val="24"/>
          <w:szCs w:val="24"/>
          <w:highlight w:val="white"/>
        </w:rPr>
        <w:t xml:space="preserve"> </w:t>
      </w:r>
      <w:r>
        <w:rPr>
          <w:rFonts w:ascii="David" w:eastAsia="David" w:hAnsi="David" w:cs="David"/>
          <w:sz w:val="24"/>
          <w:szCs w:val="24"/>
          <w:highlight w:val="white"/>
        </w:rPr>
        <w:t xml:space="preserve">of judges </w:t>
      </w:r>
      <w:r w:rsidR="00715B2C">
        <w:rPr>
          <w:rFonts w:ascii="David" w:eastAsia="David" w:hAnsi="David" w:cs="David"/>
          <w:sz w:val="24"/>
          <w:szCs w:val="24"/>
          <w:highlight w:val="white"/>
        </w:rPr>
        <w:t xml:space="preserve">to </w:t>
      </w:r>
      <w:r w:rsidRPr="00CA697D">
        <w:rPr>
          <w:rFonts w:ascii="David" w:eastAsia="David" w:hAnsi="David" w:cs="David"/>
          <w:sz w:val="24"/>
          <w:szCs w:val="24"/>
        </w:rPr>
        <w:t>the Juvenile and Family Court</w:t>
      </w:r>
      <w:r w:rsidR="00CA697D">
        <w:rPr>
          <w:rFonts w:ascii="David" w:eastAsia="David" w:hAnsi="David" w:cs="David"/>
          <w:sz w:val="24"/>
          <w:szCs w:val="24"/>
        </w:rPr>
        <w:t>s that are not grounded in purely professional considerations</w:t>
      </w:r>
      <w:r w:rsidR="00881DD1" w:rsidRPr="00CA697D">
        <w:rPr>
          <w:rFonts w:ascii="David" w:eastAsia="David" w:hAnsi="David" w:cs="David"/>
          <w:sz w:val="24"/>
          <w:szCs w:val="24"/>
        </w:rPr>
        <w:t xml:space="preserve"> — </w:t>
      </w:r>
      <w:r w:rsidRPr="00CA697D">
        <w:rPr>
          <w:rFonts w:ascii="David" w:eastAsia="David" w:hAnsi="David" w:cs="David"/>
          <w:sz w:val="24"/>
          <w:szCs w:val="24"/>
        </w:rPr>
        <w:t xml:space="preserve">which </w:t>
      </w:r>
      <w:r>
        <w:rPr>
          <w:rFonts w:ascii="David" w:eastAsia="David" w:hAnsi="David" w:cs="David"/>
          <w:sz w:val="24"/>
          <w:szCs w:val="24"/>
          <w:highlight w:val="white"/>
        </w:rPr>
        <w:t xml:space="preserve">will </w:t>
      </w:r>
      <w:r w:rsidR="00CA697D">
        <w:rPr>
          <w:rFonts w:ascii="David" w:eastAsia="David" w:hAnsi="David" w:cs="David"/>
          <w:sz w:val="24"/>
          <w:szCs w:val="24"/>
          <w:highlight w:val="white"/>
        </w:rPr>
        <w:t>constitute</w:t>
      </w:r>
      <w:r>
        <w:rPr>
          <w:rFonts w:ascii="David" w:eastAsia="David" w:hAnsi="David" w:cs="David"/>
          <w:sz w:val="24"/>
          <w:szCs w:val="24"/>
          <w:highlight w:val="white"/>
        </w:rPr>
        <w:t xml:space="preserve"> a mortal blow to children’s rights. Additionally, expanding the powers of the rabbinical courts will harm minors, since the religious judges on these courts are not orientated toward the best interests of children or trained to recognize signs of abuse</w:t>
      </w:r>
      <w:r w:rsidR="00EB13FC">
        <w:rPr>
          <w:rStyle w:val="FootnoteReference"/>
          <w:rFonts w:ascii="David" w:eastAsia="David" w:hAnsi="David" w:cs="David"/>
          <w:sz w:val="24"/>
          <w:szCs w:val="24"/>
          <w:highlight w:val="white"/>
        </w:rPr>
        <w:footnoteReference w:id="7"/>
      </w:r>
      <w:r>
        <w:rPr>
          <w:rFonts w:ascii="David" w:eastAsia="David" w:hAnsi="David" w:cs="David"/>
          <w:sz w:val="24"/>
          <w:szCs w:val="24"/>
          <w:highlight w:val="white"/>
        </w:rPr>
        <w:t>.</w:t>
      </w:r>
      <w:r>
        <w:rPr>
          <w:rFonts w:ascii="David" w:eastAsia="David" w:hAnsi="David" w:cs="David"/>
          <w:sz w:val="24"/>
          <w:szCs w:val="24"/>
          <w:rtl/>
        </w:rPr>
        <w:t xml:space="preserve"> </w:t>
      </w:r>
    </w:p>
    <w:p w14:paraId="4D1F8DF4" w14:textId="77777777" w:rsidR="00D027CA" w:rsidRDefault="00D027CA" w:rsidP="00083454">
      <w:pPr>
        <w:pStyle w:val="Normal1"/>
        <w:spacing w:line="360" w:lineRule="auto"/>
        <w:jc w:val="both"/>
        <w:rPr>
          <w:rFonts w:ascii="David" w:eastAsia="David" w:hAnsi="David" w:cs="David"/>
          <w:b/>
          <w:bCs/>
          <w:sz w:val="24"/>
          <w:szCs w:val="24"/>
        </w:rPr>
      </w:pPr>
    </w:p>
    <w:p w14:paraId="0000002C" w14:textId="280B1B35" w:rsidR="00820B41" w:rsidRPr="00584DED" w:rsidRDefault="007B67C6" w:rsidP="00083454">
      <w:pPr>
        <w:pStyle w:val="Normal1"/>
        <w:spacing w:line="360" w:lineRule="auto"/>
        <w:jc w:val="both"/>
        <w:rPr>
          <w:rFonts w:ascii="David" w:eastAsia="David" w:hAnsi="David" w:cs="David"/>
          <w:b/>
          <w:bCs/>
          <w:sz w:val="28"/>
          <w:szCs w:val="28"/>
        </w:rPr>
      </w:pPr>
      <w:r w:rsidRPr="00584DED">
        <w:rPr>
          <w:rFonts w:ascii="David" w:eastAsia="David" w:hAnsi="David" w:cs="David"/>
          <w:b/>
          <w:bCs/>
          <w:sz w:val="28"/>
          <w:szCs w:val="28"/>
        </w:rPr>
        <w:lastRenderedPageBreak/>
        <w:t xml:space="preserve">The government’s policy violates the principles established in the Convention on the Rights of the Child and will </w:t>
      </w:r>
      <w:r w:rsidR="005C55F5" w:rsidRPr="00584DED">
        <w:rPr>
          <w:rFonts w:ascii="David" w:eastAsia="David" w:hAnsi="David" w:cs="David"/>
          <w:b/>
          <w:bCs/>
          <w:sz w:val="28"/>
          <w:szCs w:val="28"/>
        </w:rPr>
        <w:t xml:space="preserve">harm girls in </w:t>
      </w:r>
      <w:r w:rsidR="00F43BC8" w:rsidRPr="00584DED">
        <w:rPr>
          <w:rFonts w:ascii="David" w:eastAsia="David" w:hAnsi="David" w:cs="David"/>
          <w:b/>
          <w:bCs/>
          <w:sz w:val="28"/>
          <w:szCs w:val="28"/>
        </w:rPr>
        <w:t>particular.</w:t>
      </w:r>
    </w:p>
    <w:p w14:paraId="0000002D" w14:textId="77777777" w:rsidR="00820B41" w:rsidRDefault="007B67C6" w:rsidP="00D027CA">
      <w:pPr>
        <w:pStyle w:val="Normal1"/>
        <w:numPr>
          <w:ilvl w:val="0"/>
          <w:numId w:val="2"/>
        </w:numPr>
        <w:spacing w:line="360" w:lineRule="auto"/>
        <w:jc w:val="both"/>
        <w:rPr>
          <w:rFonts w:ascii="David" w:eastAsia="David" w:hAnsi="David" w:cs="David"/>
          <w:sz w:val="24"/>
          <w:szCs w:val="24"/>
        </w:rPr>
      </w:pPr>
      <w:r>
        <w:rPr>
          <w:rFonts w:ascii="David" w:eastAsia="David" w:hAnsi="David" w:cs="David"/>
          <w:b/>
          <w:bCs/>
          <w:sz w:val="24"/>
          <w:szCs w:val="24"/>
        </w:rPr>
        <w:t>The Right to Protection</w:t>
      </w:r>
    </w:p>
    <w:p w14:paraId="0000002E" w14:textId="0AF38E60" w:rsidR="00820B41" w:rsidRDefault="00164ADB" w:rsidP="00083454">
      <w:pPr>
        <w:pStyle w:val="Normal1"/>
        <w:spacing w:line="360" w:lineRule="auto"/>
        <w:jc w:val="both"/>
        <w:rPr>
          <w:rFonts w:ascii="David" w:eastAsia="David" w:hAnsi="David" w:cs="David"/>
          <w:sz w:val="24"/>
          <w:szCs w:val="24"/>
        </w:rPr>
      </w:pPr>
      <w:r>
        <w:rPr>
          <w:rFonts w:ascii="David" w:eastAsia="David" w:hAnsi="David" w:cs="David"/>
          <w:sz w:val="24"/>
          <w:szCs w:val="24"/>
        </w:rPr>
        <w:t>There has been a growing trend of</w:t>
      </w:r>
      <w:r w:rsidR="00B8673E">
        <w:rPr>
          <w:rFonts w:ascii="David" w:eastAsia="David" w:hAnsi="David" w:cs="David"/>
          <w:sz w:val="24"/>
          <w:szCs w:val="24"/>
        </w:rPr>
        <w:t xml:space="preserve"> verbal, online and physical</w:t>
      </w:r>
      <w:r>
        <w:rPr>
          <w:rFonts w:ascii="David" w:eastAsia="David" w:hAnsi="David" w:cs="David"/>
          <w:sz w:val="24"/>
          <w:szCs w:val="24"/>
        </w:rPr>
        <w:t xml:space="preserve"> violence in Israel in recent months</w:t>
      </w:r>
      <w:r w:rsidR="00EA2F15">
        <w:rPr>
          <w:rFonts w:ascii="David" w:eastAsia="David" w:hAnsi="David" w:cs="David"/>
          <w:sz w:val="24"/>
          <w:szCs w:val="24"/>
        </w:rPr>
        <w:t xml:space="preserve"> — with</w:t>
      </w:r>
      <w:r w:rsidR="007B67C6">
        <w:rPr>
          <w:rFonts w:ascii="David" w:eastAsia="David" w:hAnsi="David" w:cs="David"/>
          <w:sz w:val="24"/>
          <w:szCs w:val="24"/>
        </w:rPr>
        <w:t xml:space="preserve"> an increase of </w:t>
      </w:r>
      <w:r w:rsidR="00EA2F15">
        <w:rPr>
          <w:rFonts w:ascii="David" w:eastAsia="David" w:hAnsi="David" w:cs="David"/>
          <w:sz w:val="24"/>
          <w:szCs w:val="24"/>
        </w:rPr>
        <w:t xml:space="preserve">dozens </w:t>
      </w:r>
      <w:r w:rsidR="007B67C6">
        <w:rPr>
          <w:rFonts w:ascii="David" w:eastAsia="David" w:hAnsi="David" w:cs="David"/>
          <w:sz w:val="24"/>
          <w:szCs w:val="24"/>
        </w:rPr>
        <w:t xml:space="preserve">of </w:t>
      </w:r>
      <w:r w:rsidR="00EA2F15">
        <w:rPr>
          <w:rFonts w:ascii="David" w:eastAsia="David" w:hAnsi="David" w:cs="David"/>
          <w:sz w:val="24"/>
          <w:szCs w:val="24"/>
        </w:rPr>
        <w:t>percent</w:t>
      </w:r>
      <w:r w:rsidR="00B8673E">
        <w:rPr>
          <w:rFonts w:ascii="David" w:eastAsia="David" w:hAnsi="David" w:cs="David"/>
          <w:sz w:val="24"/>
          <w:szCs w:val="24"/>
        </w:rPr>
        <w:t>age points in incidents</w:t>
      </w:r>
      <w:r w:rsidR="007B67C6">
        <w:rPr>
          <w:rFonts w:ascii="David" w:eastAsia="David" w:hAnsi="David" w:cs="David"/>
          <w:sz w:val="24"/>
          <w:szCs w:val="24"/>
        </w:rPr>
        <w:t xml:space="preserve">. There has </w:t>
      </w:r>
      <w:r w:rsidR="00B8673E">
        <w:rPr>
          <w:rFonts w:ascii="David" w:eastAsia="David" w:hAnsi="David" w:cs="David"/>
          <w:sz w:val="24"/>
          <w:szCs w:val="24"/>
        </w:rPr>
        <w:t xml:space="preserve">also </w:t>
      </w:r>
      <w:r w:rsidR="007B67C6">
        <w:rPr>
          <w:rFonts w:ascii="David" w:eastAsia="David" w:hAnsi="David" w:cs="David"/>
          <w:sz w:val="24"/>
          <w:szCs w:val="24"/>
        </w:rPr>
        <w:t xml:space="preserve">been a significant increase in domestic violence in recent years. These figures are even higher in Arab society, where murder rates have risen by </w:t>
      </w:r>
      <w:r w:rsidR="00EA2F15">
        <w:rPr>
          <w:rFonts w:ascii="David" w:eastAsia="David" w:hAnsi="David" w:cs="David"/>
          <w:sz w:val="24"/>
          <w:szCs w:val="24"/>
        </w:rPr>
        <w:t xml:space="preserve">dozens </w:t>
      </w:r>
      <w:r w:rsidR="007B67C6">
        <w:rPr>
          <w:rFonts w:ascii="David" w:eastAsia="David" w:hAnsi="David" w:cs="David"/>
          <w:sz w:val="24"/>
          <w:szCs w:val="24"/>
        </w:rPr>
        <w:t>of percentage points. Whenever there is an increase in violence, the global trend is that girls and women are harmed at higher rates than boys and men (</w:t>
      </w:r>
      <w:r w:rsidR="00B8673E">
        <w:rPr>
          <w:rFonts w:ascii="David" w:eastAsia="David" w:hAnsi="David" w:cs="David"/>
          <w:sz w:val="24"/>
          <w:szCs w:val="24"/>
        </w:rPr>
        <w:t xml:space="preserve">see </w:t>
      </w:r>
      <w:r w:rsidR="00675626">
        <w:rPr>
          <w:rFonts w:ascii="David" w:eastAsia="David" w:hAnsi="David" w:cs="David"/>
          <w:sz w:val="24"/>
          <w:szCs w:val="24"/>
        </w:rPr>
        <w:t>e.g.</w:t>
      </w:r>
      <w:r w:rsidR="007B67C6">
        <w:rPr>
          <w:rFonts w:ascii="David" w:eastAsia="David" w:hAnsi="David" w:cs="David"/>
          <w:sz w:val="24"/>
          <w:szCs w:val="24"/>
        </w:rPr>
        <w:t xml:space="preserve"> the increase in violence toward girls and women during the coronavirus pandemic). </w:t>
      </w:r>
    </w:p>
    <w:p w14:paraId="79E00CF9" w14:textId="77777777" w:rsidR="002929A3" w:rsidRDefault="002929A3" w:rsidP="00083454">
      <w:pPr>
        <w:pStyle w:val="Normal1"/>
        <w:spacing w:line="360" w:lineRule="auto"/>
        <w:jc w:val="both"/>
        <w:rPr>
          <w:rFonts w:ascii="David" w:eastAsia="David" w:hAnsi="David" w:cs="David"/>
          <w:sz w:val="24"/>
          <w:szCs w:val="24"/>
        </w:rPr>
      </w:pPr>
    </w:p>
    <w:p w14:paraId="7FF63973" w14:textId="77777777" w:rsidR="002929A3" w:rsidRDefault="002929A3" w:rsidP="00083454">
      <w:pPr>
        <w:pStyle w:val="Normal1"/>
        <w:spacing w:line="360" w:lineRule="auto"/>
        <w:jc w:val="both"/>
        <w:rPr>
          <w:rFonts w:ascii="David" w:eastAsia="David" w:hAnsi="David" w:cs="David"/>
          <w:sz w:val="24"/>
          <w:szCs w:val="24"/>
        </w:rPr>
      </w:pPr>
    </w:p>
    <w:p w14:paraId="725DE089" w14:textId="13443A4C" w:rsidR="00735890"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A</w:t>
      </w:r>
      <w:r w:rsidR="00EF1866">
        <w:rPr>
          <w:rFonts w:ascii="David" w:eastAsia="David" w:hAnsi="David" w:cs="David"/>
          <w:sz w:val="24"/>
          <w:szCs w:val="24"/>
        </w:rPr>
        <w:t>long</w:t>
      </w:r>
      <w:r>
        <w:rPr>
          <w:rFonts w:ascii="David" w:eastAsia="David" w:hAnsi="David" w:cs="David"/>
          <w:sz w:val="24"/>
          <w:szCs w:val="24"/>
        </w:rPr>
        <w:t xml:space="preserve"> with other types of violence, there has </w:t>
      </w:r>
      <w:r w:rsidR="00B8673E">
        <w:rPr>
          <w:rFonts w:ascii="David" w:eastAsia="David" w:hAnsi="David" w:cs="David"/>
          <w:sz w:val="24"/>
          <w:szCs w:val="24"/>
        </w:rPr>
        <w:t xml:space="preserve">also </w:t>
      </w:r>
      <w:r>
        <w:rPr>
          <w:rFonts w:ascii="David" w:eastAsia="David" w:hAnsi="David" w:cs="David"/>
          <w:sz w:val="24"/>
          <w:szCs w:val="24"/>
        </w:rPr>
        <w:t xml:space="preserve">been an increase in sexual harassment experienced by girls in the public sphere. This is reflected in offensive comments about girls’ bodies and attire made </w:t>
      </w:r>
      <w:r w:rsidR="00584C44">
        <w:rPr>
          <w:rFonts w:ascii="David" w:eastAsia="David" w:hAnsi="David" w:cs="David"/>
          <w:sz w:val="24"/>
          <w:szCs w:val="24"/>
        </w:rPr>
        <w:t>by bus drivers</w:t>
      </w:r>
      <w:r>
        <w:rPr>
          <w:rFonts w:ascii="David" w:eastAsia="David" w:hAnsi="David" w:cs="David"/>
          <w:sz w:val="24"/>
          <w:szCs w:val="24"/>
        </w:rPr>
        <w:t xml:space="preserve"> and in other public spaces such as shopping centers</w:t>
      </w:r>
      <w:r w:rsidR="00584C44">
        <w:rPr>
          <w:rFonts w:ascii="David" w:eastAsia="David" w:hAnsi="David" w:cs="David"/>
          <w:sz w:val="24"/>
          <w:szCs w:val="24"/>
        </w:rPr>
        <w:t xml:space="preserve">, </w:t>
      </w:r>
      <w:r w:rsidR="00584C44" w:rsidRPr="00584C44">
        <w:rPr>
          <w:rFonts w:ascii="David" w:eastAsia="David" w:hAnsi="David" w:cs="David"/>
          <w:sz w:val="24"/>
          <w:szCs w:val="24"/>
        </w:rPr>
        <w:t>by the guard at the entrance</w:t>
      </w:r>
      <w:r>
        <w:rPr>
          <w:rFonts w:ascii="David" w:eastAsia="David" w:hAnsi="David" w:cs="David"/>
          <w:sz w:val="24"/>
          <w:szCs w:val="24"/>
        </w:rPr>
        <w:t xml:space="preserve">. </w:t>
      </w:r>
    </w:p>
    <w:p w14:paraId="0000002F" w14:textId="72864B78"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Another worrying trend is reduced enforcement of laws prohibiting the consumption of prostitution, which directly harms minors forced into prostitution. Police data from July 14, 2023</w:t>
      </w:r>
      <w:r w:rsidR="000405E9">
        <w:rPr>
          <w:rFonts w:ascii="David" w:eastAsia="David" w:hAnsi="David" w:cs="David"/>
          <w:sz w:val="24"/>
          <w:szCs w:val="24"/>
        </w:rPr>
        <w:t>,</w:t>
      </w:r>
      <w:r>
        <w:rPr>
          <w:rFonts w:ascii="David" w:eastAsia="David" w:hAnsi="David" w:cs="David"/>
          <w:sz w:val="24"/>
          <w:szCs w:val="24"/>
        </w:rPr>
        <w:t xml:space="preserve"> indicate that just 534 fines were given this year, compared </w:t>
      </w:r>
      <w:r w:rsidR="004222E1">
        <w:rPr>
          <w:rFonts w:ascii="David" w:eastAsia="David" w:hAnsi="David" w:cs="David"/>
          <w:sz w:val="24"/>
          <w:szCs w:val="24"/>
        </w:rPr>
        <w:t xml:space="preserve">to </w:t>
      </w:r>
      <w:r>
        <w:rPr>
          <w:rFonts w:ascii="David" w:eastAsia="David" w:hAnsi="David" w:cs="David"/>
          <w:sz w:val="24"/>
          <w:szCs w:val="24"/>
        </w:rPr>
        <w:t>2,840 in 2022. The lack of enforcement enables and even encourages pimps to continue the ongoing exploitation and sexual assault embodied by prostitution</w:t>
      </w:r>
      <w:r w:rsidR="00735890">
        <w:rPr>
          <w:rFonts w:ascii="David" w:eastAsia="David" w:hAnsi="David" w:cs="David"/>
          <w:sz w:val="24"/>
          <w:szCs w:val="24"/>
        </w:rPr>
        <w:t xml:space="preserve"> and human trafficking</w:t>
      </w:r>
      <w:r>
        <w:rPr>
          <w:rFonts w:ascii="David" w:eastAsia="David" w:hAnsi="David" w:cs="David"/>
          <w:sz w:val="24"/>
          <w:szCs w:val="24"/>
        </w:rPr>
        <w:t xml:space="preserve">. </w:t>
      </w:r>
    </w:p>
    <w:p w14:paraId="00000030" w14:textId="77777777" w:rsidR="00820B41" w:rsidRDefault="007B67C6" w:rsidP="00083454">
      <w:pPr>
        <w:pStyle w:val="Normal1"/>
        <w:spacing w:line="360" w:lineRule="auto"/>
        <w:jc w:val="both"/>
        <w:rPr>
          <w:rFonts w:ascii="David" w:eastAsia="David" w:hAnsi="David" w:cs="David"/>
          <w:i/>
          <w:sz w:val="24"/>
          <w:szCs w:val="24"/>
          <w:u w:val="single"/>
        </w:rPr>
      </w:pPr>
      <w:r>
        <w:rPr>
          <w:rFonts w:ascii="David" w:eastAsia="David" w:hAnsi="David" w:cs="David"/>
          <w:sz w:val="24"/>
          <w:szCs w:val="24"/>
        </w:rPr>
        <w:t xml:space="preserve"> </w:t>
      </w:r>
      <w:r>
        <w:rPr>
          <w:rFonts w:ascii="David" w:eastAsia="David" w:hAnsi="David" w:cs="David"/>
          <w:i/>
          <w:iCs/>
          <w:sz w:val="24"/>
          <w:szCs w:val="24"/>
          <w:u w:val="single"/>
        </w:rPr>
        <w:t xml:space="preserve">A blow to welfare services, which harms girls and young women who are victims of violence, abuse and neglect: </w:t>
      </w:r>
    </w:p>
    <w:p w14:paraId="3B7126D2" w14:textId="77777777" w:rsidR="002929A3"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Article 19 of the Convention on the Rights of the Child stipulates that member states are obligated to employ any necessary means to protect children from any type of physical or emotional violence, especially while under the care of parents or other legal guardians. The child welfare system is the system employed by the </w:t>
      </w:r>
      <w:r>
        <w:rPr>
          <w:rFonts w:ascii="David" w:eastAsia="David" w:hAnsi="David" w:cs="David"/>
          <w:sz w:val="24"/>
          <w:szCs w:val="24"/>
        </w:rPr>
        <w:lastRenderedPageBreak/>
        <w:t xml:space="preserve">state to protect children from abuse and neglect </w:t>
      </w:r>
      <w:r w:rsidR="009B2FE7">
        <w:rPr>
          <w:rFonts w:ascii="David" w:eastAsia="David" w:hAnsi="David" w:cs="David"/>
          <w:sz w:val="24"/>
          <w:szCs w:val="24"/>
        </w:rPr>
        <w:t>within the family framework</w:t>
      </w:r>
      <w:r>
        <w:rPr>
          <w:rFonts w:ascii="David" w:eastAsia="David" w:hAnsi="David" w:cs="David"/>
          <w:sz w:val="24"/>
          <w:szCs w:val="24"/>
        </w:rPr>
        <w:t>.</w:t>
      </w:r>
      <w:r w:rsidR="00286AC2">
        <w:rPr>
          <w:rFonts w:ascii="David" w:eastAsia="David" w:hAnsi="David" w:cs="David"/>
          <w:sz w:val="24"/>
          <w:szCs w:val="24"/>
        </w:rPr>
        <w:t xml:space="preserve"> </w:t>
      </w:r>
      <w:r>
        <w:rPr>
          <w:rFonts w:ascii="David" w:eastAsia="David" w:hAnsi="David" w:cs="David"/>
          <w:sz w:val="24"/>
          <w:szCs w:val="24"/>
        </w:rPr>
        <w:t xml:space="preserve">The system is based on the fundamental understanding that the state has a responsibility and obligation to protect all children living </w:t>
      </w:r>
      <w:r w:rsidR="00B8673E">
        <w:rPr>
          <w:rFonts w:ascii="David" w:eastAsia="David" w:hAnsi="David" w:cs="David"/>
          <w:sz w:val="24"/>
          <w:szCs w:val="24"/>
        </w:rPr>
        <w:t>with</w:t>
      </w:r>
      <w:r>
        <w:rPr>
          <w:rFonts w:ascii="David" w:eastAsia="David" w:hAnsi="David" w:cs="David"/>
          <w:sz w:val="24"/>
          <w:szCs w:val="24"/>
        </w:rPr>
        <w:t xml:space="preserve">in its borders by means of intervening in the family unit and </w:t>
      </w:r>
      <w:r w:rsidR="00B8673E">
        <w:rPr>
          <w:rFonts w:ascii="David" w:eastAsia="David" w:hAnsi="David" w:cs="David"/>
          <w:sz w:val="24"/>
          <w:szCs w:val="24"/>
        </w:rPr>
        <w:t>where necessary,</w:t>
      </w:r>
      <w:r>
        <w:rPr>
          <w:rFonts w:ascii="David" w:eastAsia="David" w:hAnsi="David" w:cs="David"/>
          <w:sz w:val="24"/>
          <w:szCs w:val="24"/>
        </w:rPr>
        <w:t xml:space="preserve"> limiting the rights of parents. This understanding replaced the more conservative outlook that disregards the rights of children, viewing them as the property of their parents and therefore not believing the state has a mandate to intervene in the family </w:t>
      </w:r>
      <w:r w:rsidR="006E2044">
        <w:rPr>
          <w:rFonts w:ascii="David" w:eastAsia="David" w:hAnsi="David" w:cs="David"/>
          <w:sz w:val="24"/>
          <w:szCs w:val="24"/>
        </w:rPr>
        <w:t>on their behalf</w:t>
      </w:r>
      <w:r>
        <w:rPr>
          <w:rFonts w:ascii="David" w:eastAsia="David" w:hAnsi="David" w:cs="David"/>
          <w:sz w:val="24"/>
          <w:szCs w:val="24"/>
        </w:rPr>
        <w:t>. In the past 30 years, the State of Israel has come a long way in advancing children’s right</w:t>
      </w:r>
      <w:r w:rsidR="006E2044">
        <w:rPr>
          <w:rFonts w:ascii="David" w:eastAsia="David" w:hAnsi="David" w:cs="David"/>
          <w:sz w:val="24"/>
          <w:szCs w:val="24"/>
        </w:rPr>
        <w:t>s</w:t>
      </w:r>
      <w:r>
        <w:rPr>
          <w:rFonts w:ascii="David" w:eastAsia="David" w:hAnsi="David" w:cs="David"/>
          <w:sz w:val="24"/>
          <w:szCs w:val="24"/>
        </w:rPr>
        <w:t xml:space="preserve"> to protection from domestic abuse and neglect, </w:t>
      </w:r>
      <w:r w:rsidR="006E2044">
        <w:rPr>
          <w:rFonts w:ascii="David" w:eastAsia="David" w:hAnsi="David" w:cs="David"/>
          <w:sz w:val="24"/>
          <w:szCs w:val="24"/>
        </w:rPr>
        <w:t>employing</w:t>
      </w:r>
      <w:r>
        <w:rPr>
          <w:rFonts w:ascii="David" w:eastAsia="David" w:hAnsi="David" w:cs="David"/>
          <w:sz w:val="24"/>
          <w:szCs w:val="24"/>
        </w:rPr>
        <w:t xml:space="preserve"> a system of legislation, policy and services. However, it is evident that the judicial overhaul Israel </w:t>
      </w:r>
      <w:r w:rsidR="006E2044">
        <w:rPr>
          <w:rFonts w:ascii="David" w:eastAsia="David" w:hAnsi="David" w:cs="David"/>
          <w:sz w:val="24"/>
          <w:szCs w:val="24"/>
        </w:rPr>
        <w:t>currently underway in Israel</w:t>
      </w:r>
      <w:r>
        <w:rPr>
          <w:rFonts w:ascii="David" w:eastAsia="David" w:hAnsi="David" w:cs="David"/>
          <w:sz w:val="24"/>
          <w:szCs w:val="24"/>
        </w:rPr>
        <w:t xml:space="preserve"> </w:t>
      </w:r>
      <w:r w:rsidR="006E2044">
        <w:rPr>
          <w:rFonts w:ascii="David" w:eastAsia="David" w:hAnsi="David" w:cs="David"/>
          <w:sz w:val="24"/>
          <w:szCs w:val="24"/>
        </w:rPr>
        <w:t>represents a significant threat to</w:t>
      </w:r>
      <w:r>
        <w:rPr>
          <w:rFonts w:ascii="David" w:eastAsia="David" w:hAnsi="David" w:cs="David"/>
          <w:sz w:val="24"/>
          <w:szCs w:val="24"/>
        </w:rPr>
        <w:t xml:space="preserve"> the progress in </w:t>
      </w:r>
      <w:r w:rsidR="004906A7">
        <w:rPr>
          <w:rFonts w:ascii="David" w:eastAsia="David" w:hAnsi="David" w:cs="David"/>
          <w:sz w:val="24"/>
          <w:szCs w:val="24"/>
        </w:rPr>
        <w:t>formalizing</w:t>
      </w:r>
      <w:r>
        <w:rPr>
          <w:rFonts w:ascii="David" w:eastAsia="David" w:hAnsi="David" w:cs="David"/>
          <w:sz w:val="24"/>
          <w:szCs w:val="24"/>
        </w:rPr>
        <w:t xml:space="preserve"> the protection of children from domestic abuse and neglect, by regressing to conservative approaches that promote non-intervention in the family unit and non-intervention in the family sphere generally. </w:t>
      </w:r>
      <w:r w:rsidRPr="00337E92">
        <w:rPr>
          <w:rFonts w:ascii="David" w:eastAsia="David" w:hAnsi="David" w:cs="David"/>
          <w:sz w:val="24"/>
          <w:szCs w:val="24"/>
        </w:rPr>
        <w:t>Evidence of this can be seen in MKs lashing</w:t>
      </w:r>
      <w:r>
        <w:rPr>
          <w:rFonts w:ascii="David" w:eastAsia="David" w:hAnsi="David" w:cs="David"/>
          <w:sz w:val="24"/>
          <w:szCs w:val="24"/>
        </w:rPr>
        <w:t xml:space="preserve"> out at </w:t>
      </w:r>
      <w:r w:rsidRPr="00E531F1">
        <w:rPr>
          <w:rFonts w:ascii="David" w:eastAsia="David" w:hAnsi="David" w:cs="David"/>
          <w:sz w:val="24"/>
          <w:szCs w:val="24"/>
        </w:rPr>
        <w:t>Youth Law social workers</w:t>
      </w:r>
      <w:r>
        <w:rPr>
          <w:rFonts w:ascii="David" w:eastAsia="David" w:hAnsi="David" w:cs="David"/>
          <w:sz w:val="24"/>
          <w:szCs w:val="24"/>
        </w:rPr>
        <w:t xml:space="preserve"> (social workers specially trained as required by Israel’s Youth Law), undermining their status by hurling accusations at them and presenting them as “child kidnappers.” The clearest proof of this is a </w:t>
      </w:r>
      <w:r w:rsidR="00735890">
        <w:rPr>
          <w:rFonts w:ascii="David" w:eastAsia="David" w:hAnsi="David" w:cs="David"/>
          <w:sz w:val="24"/>
          <w:szCs w:val="24"/>
        </w:rPr>
        <w:t>p</w:t>
      </w:r>
      <w:r w:rsidR="00735890" w:rsidRPr="00735890">
        <w:rPr>
          <w:rFonts w:ascii="David" w:eastAsia="David" w:hAnsi="David" w:cs="David"/>
          <w:sz w:val="24"/>
          <w:szCs w:val="24"/>
        </w:rPr>
        <w:t>reliminary legislation bill submitted by Knesset members (not yet a government approved bill</w:t>
      </w:r>
      <w:r>
        <w:rPr>
          <w:rFonts w:ascii="David" w:eastAsia="David" w:hAnsi="David" w:cs="David"/>
          <w:sz w:val="24"/>
          <w:szCs w:val="24"/>
        </w:rPr>
        <w:t xml:space="preserve"> for changes to the Youth Law (Care and Supervision), which formalizes the welfare services’ care and authority to intervene on behalf of minors who are victims of domestic abuse and neglect: the </w:t>
      </w:r>
      <w:r w:rsidRPr="00E531F1">
        <w:rPr>
          <w:rFonts w:ascii="David" w:eastAsia="David" w:hAnsi="David" w:cs="David"/>
          <w:sz w:val="24"/>
          <w:szCs w:val="24"/>
        </w:rPr>
        <w:t>Youth Law (Care and Supervision) Amendment</w:t>
      </w:r>
      <w:r w:rsidR="00881DD1" w:rsidRPr="00E531F1">
        <w:rPr>
          <w:rFonts w:ascii="David" w:eastAsia="David" w:hAnsi="David" w:cs="David"/>
          <w:sz w:val="24"/>
          <w:szCs w:val="24"/>
        </w:rPr>
        <w:t xml:space="preserve"> — </w:t>
      </w:r>
      <w:r w:rsidR="002B0F49" w:rsidRPr="00E531F1">
        <w:rPr>
          <w:rFonts w:ascii="David" w:eastAsia="David" w:hAnsi="David" w:cs="David"/>
          <w:sz w:val="24"/>
          <w:szCs w:val="24"/>
        </w:rPr>
        <w:t xml:space="preserve">Outline </w:t>
      </w:r>
      <w:r w:rsidRPr="00E531F1">
        <w:rPr>
          <w:rFonts w:ascii="David" w:eastAsia="David" w:hAnsi="David" w:cs="David"/>
          <w:sz w:val="24"/>
          <w:szCs w:val="24"/>
        </w:rPr>
        <w:t>for Removing a Child from Custody, 5783-2023.</w:t>
      </w:r>
      <w:r>
        <w:rPr>
          <w:rFonts w:ascii="David" w:eastAsia="David" w:hAnsi="David" w:cs="David"/>
          <w:sz w:val="24"/>
          <w:szCs w:val="24"/>
        </w:rPr>
        <w:t xml:space="preserve"> The </w:t>
      </w:r>
    </w:p>
    <w:p w14:paraId="1EC07234" w14:textId="77777777" w:rsidR="002929A3" w:rsidRDefault="002929A3" w:rsidP="00083454">
      <w:pPr>
        <w:pStyle w:val="Normal1"/>
        <w:spacing w:line="360" w:lineRule="auto"/>
        <w:jc w:val="both"/>
        <w:rPr>
          <w:rFonts w:ascii="David" w:eastAsia="David" w:hAnsi="David" w:cs="David"/>
          <w:sz w:val="24"/>
          <w:szCs w:val="24"/>
        </w:rPr>
      </w:pPr>
    </w:p>
    <w:p w14:paraId="00000031" w14:textId="7EEB2A3D"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bill includes a series of amendments which essentially grant parents who engage in abusive or neglectful behavior toward their children the broad authority to intervene in the welfare service </w:t>
      </w:r>
      <w:r w:rsidR="00145E00">
        <w:rPr>
          <w:rFonts w:ascii="David" w:eastAsia="David" w:hAnsi="David" w:cs="David"/>
          <w:sz w:val="24"/>
          <w:szCs w:val="24"/>
        </w:rPr>
        <w:t>pathways</w:t>
      </w:r>
      <w:r>
        <w:rPr>
          <w:rFonts w:ascii="David" w:eastAsia="David" w:hAnsi="David" w:cs="David"/>
          <w:sz w:val="24"/>
          <w:szCs w:val="24"/>
        </w:rPr>
        <w:t xml:space="preserve"> intended to protect children. For instance, the bill allows the parent to cho</w:t>
      </w:r>
      <w:r w:rsidR="004F55BD">
        <w:rPr>
          <w:rFonts w:ascii="David" w:eastAsia="David" w:hAnsi="David" w:cs="David"/>
          <w:sz w:val="24"/>
          <w:szCs w:val="24"/>
        </w:rPr>
        <w:t>o</w:t>
      </w:r>
      <w:r>
        <w:rPr>
          <w:rFonts w:ascii="David" w:eastAsia="David" w:hAnsi="David" w:cs="David"/>
          <w:sz w:val="24"/>
          <w:szCs w:val="24"/>
        </w:rPr>
        <w:t>se who the court appoints as guardian of the minor</w:t>
      </w:r>
      <w:r w:rsidR="00881DD1">
        <w:rPr>
          <w:rFonts w:ascii="David" w:eastAsia="David" w:hAnsi="David" w:cs="David"/>
          <w:sz w:val="24"/>
          <w:szCs w:val="24"/>
        </w:rPr>
        <w:t xml:space="preserve"> — </w:t>
      </w:r>
      <w:r>
        <w:rPr>
          <w:rFonts w:ascii="David" w:eastAsia="David" w:hAnsi="David" w:cs="David"/>
          <w:sz w:val="24"/>
          <w:szCs w:val="24"/>
        </w:rPr>
        <w:t xml:space="preserve">remember, the parents are the ones who abused or neglected the child in the first place. All these weaken the status of minors and make it difficult </w:t>
      </w:r>
      <w:r>
        <w:rPr>
          <w:rFonts w:ascii="David" w:eastAsia="David" w:hAnsi="David" w:cs="David"/>
          <w:sz w:val="24"/>
          <w:szCs w:val="24"/>
        </w:rPr>
        <w:lastRenderedPageBreak/>
        <w:t xml:space="preserve">to protect their health and well-being. </w:t>
      </w:r>
      <w:r w:rsidR="00D45D4E">
        <w:rPr>
          <w:rFonts w:ascii="David" w:eastAsia="David" w:hAnsi="David" w:cs="David"/>
          <w:sz w:val="24"/>
          <w:szCs w:val="24"/>
        </w:rPr>
        <w:t>The</w:t>
      </w:r>
      <w:r>
        <w:rPr>
          <w:rFonts w:ascii="David" w:eastAsia="David" w:hAnsi="David" w:cs="David"/>
          <w:sz w:val="24"/>
          <w:szCs w:val="24"/>
        </w:rPr>
        <w:t xml:space="preserve"> bill</w:t>
      </w:r>
      <w:r w:rsidR="00D45D4E">
        <w:rPr>
          <w:rFonts w:ascii="David" w:eastAsia="David" w:hAnsi="David" w:cs="David"/>
          <w:sz w:val="24"/>
          <w:szCs w:val="24"/>
        </w:rPr>
        <w:t xml:space="preserve"> also</w:t>
      </w:r>
      <w:r>
        <w:rPr>
          <w:rFonts w:ascii="David" w:eastAsia="David" w:hAnsi="David" w:cs="David"/>
          <w:sz w:val="24"/>
          <w:szCs w:val="24"/>
        </w:rPr>
        <w:t xml:space="preserve"> includes a series of amendments aimed at weakening Youth Law social workers’ professional authority to make decisions regarding minors. For example, it would require several written opinions as a condition for taking emergency measures, and that any Juvenile Court decision regarding a minor who is a victim of abuse and neglect be made by three judges instead of one. </w:t>
      </w:r>
      <w:r w:rsidRPr="00683B29">
        <w:rPr>
          <w:rFonts w:ascii="David" w:eastAsia="David" w:hAnsi="David" w:cs="David"/>
          <w:b/>
          <w:bCs/>
          <w:sz w:val="24"/>
          <w:szCs w:val="24"/>
        </w:rPr>
        <w:t xml:space="preserve">This has direct implications for the health and welfare of girls who are victims of domestic abuse and neglect, especially </w:t>
      </w:r>
      <w:r w:rsidR="001C7092" w:rsidRPr="00683B29">
        <w:rPr>
          <w:rFonts w:ascii="David" w:eastAsia="David" w:hAnsi="David" w:cs="David"/>
          <w:b/>
          <w:bCs/>
          <w:sz w:val="24"/>
          <w:szCs w:val="24"/>
        </w:rPr>
        <w:t>since</w:t>
      </w:r>
      <w:r w:rsidRPr="00683B29">
        <w:rPr>
          <w:rFonts w:ascii="David" w:eastAsia="David" w:hAnsi="David" w:cs="David"/>
          <w:b/>
          <w:bCs/>
          <w:sz w:val="24"/>
          <w:szCs w:val="24"/>
        </w:rPr>
        <w:t xml:space="preserve"> more girls experience abuse than boys</w:t>
      </w:r>
      <w:r>
        <w:rPr>
          <w:rFonts w:ascii="David" w:eastAsia="David" w:hAnsi="David" w:cs="David"/>
          <w:sz w:val="24"/>
          <w:szCs w:val="24"/>
        </w:rPr>
        <w:t>. According to data from the Ministry of Labor, Social Affairs and Social Services</w:t>
      </w:r>
      <w:r w:rsidRPr="002623C2">
        <w:rPr>
          <w:rFonts w:ascii="David" w:eastAsia="David" w:hAnsi="David" w:cs="David"/>
          <w:sz w:val="24"/>
          <w:szCs w:val="24"/>
        </w:rPr>
        <w:t xml:space="preserve">, </w:t>
      </w:r>
      <w:r w:rsidR="001C7092" w:rsidRPr="002623C2">
        <w:rPr>
          <w:rFonts w:ascii="David" w:eastAsia="David" w:hAnsi="David" w:cs="David"/>
          <w:sz w:val="24"/>
          <w:szCs w:val="24"/>
        </w:rPr>
        <w:t xml:space="preserve">in 2021 </w:t>
      </w:r>
      <w:r w:rsidRPr="002623C2">
        <w:rPr>
          <w:rFonts w:ascii="David" w:eastAsia="David" w:hAnsi="David" w:cs="David"/>
          <w:sz w:val="24"/>
          <w:szCs w:val="24"/>
        </w:rPr>
        <w:t xml:space="preserve">3,653 girls were admitted into </w:t>
      </w:r>
      <w:r w:rsidR="00304302" w:rsidRPr="002623C2">
        <w:rPr>
          <w:rFonts w:ascii="David" w:eastAsia="David" w:hAnsi="David" w:cs="David"/>
          <w:sz w:val="24"/>
          <w:szCs w:val="24"/>
        </w:rPr>
        <w:t>shelters</w:t>
      </w:r>
      <w:r w:rsidRPr="002623C2">
        <w:rPr>
          <w:rFonts w:ascii="David" w:eastAsia="David" w:hAnsi="David" w:cs="David"/>
          <w:sz w:val="24"/>
          <w:szCs w:val="24"/>
        </w:rPr>
        <w:t xml:space="preserve"> </w:t>
      </w:r>
      <w:r w:rsidR="001C7092" w:rsidRPr="002623C2">
        <w:rPr>
          <w:rFonts w:ascii="David" w:eastAsia="David" w:hAnsi="David" w:cs="David"/>
          <w:sz w:val="24"/>
          <w:szCs w:val="24"/>
        </w:rPr>
        <w:t>following</w:t>
      </w:r>
      <w:r w:rsidRPr="002623C2">
        <w:rPr>
          <w:rFonts w:ascii="David" w:eastAsia="David" w:hAnsi="David" w:cs="David"/>
          <w:sz w:val="24"/>
          <w:szCs w:val="24"/>
        </w:rPr>
        <w:t xml:space="preserve"> sexual assault, compared with 1,831 boys.</w:t>
      </w:r>
      <w:r>
        <w:rPr>
          <w:rFonts w:ascii="David" w:eastAsia="David" w:hAnsi="David" w:cs="David"/>
          <w:sz w:val="24"/>
          <w:szCs w:val="24"/>
        </w:rPr>
        <w:t xml:space="preserve"> Also according to Ministry of Labor, Social Affairs and Social Services data, there are more girls and women recognized by welfare services than boys and men</w:t>
      </w:r>
      <w:r w:rsidR="00881DD1">
        <w:rPr>
          <w:rFonts w:ascii="David" w:eastAsia="David" w:hAnsi="David" w:cs="David"/>
          <w:sz w:val="24"/>
          <w:szCs w:val="24"/>
        </w:rPr>
        <w:t xml:space="preserve"> — </w:t>
      </w:r>
      <w:r>
        <w:rPr>
          <w:rFonts w:ascii="David" w:eastAsia="David" w:hAnsi="David" w:cs="David"/>
          <w:sz w:val="24"/>
          <w:szCs w:val="24"/>
        </w:rPr>
        <w:t>64,236 girls and women received social services in 2021, compared with 52,250 boys and men</w:t>
      </w:r>
      <w:r w:rsidR="002623C2">
        <w:rPr>
          <w:rStyle w:val="FootnoteReference"/>
          <w:rFonts w:ascii="David" w:eastAsia="David" w:hAnsi="David" w:cs="David"/>
          <w:sz w:val="24"/>
          <w:szCs w:val="24"/>
        </w:rPr>
        <w:footnoteReference w:id="8"/>
      </w:r>
      <w:r>
        <w:rPr>
          <w:rFonts w:ascii="David" w:eastAsia="David" w:hAnsi="David" w:cs="David"/>
          <w:sz w:val="24"/>
          <w:szCs w:val="24"/>
        </w:rPr>
        <w:t xml:space="preserve">. The </w:t>
      </w:r>
      <w:r w:rsidR="001A1CFB">
        <w:rPr>
          <w:rFonts w:ascii="David" w:eastAsia="David" w:hAnsi="David" w:cs="David"/>
          <w:sz w:val="24"/>
          <w:szCs w:val="24"/>
        </w:rPr>
        <w:t>harm to</w:t>
      </w:r>
      <w:r>
        <w:rPr>
          <w:rFonts w:ascii="David" w:eastAsia="David" w:hAnsi="David" w:cs="David"/>
          <w:sz w:val="24"/>
          <w:szCs w:val="24"/>
        </w:rPr>
        <w:t xml:space="preserve"> women and girls is also reflected in the attempts to damage the status, authority and professional continuity of the Youth Law social workers, most of whom are women (</w:t>
      </w:r>
      <w:r w:rsidR="00743397">
        <w:rPr>
          <w:rFonts w:ascii="David" w:eastAsia="David" w:hAnsi="David" w:cs="David"/>
          <w:sz w:val="24"/>
          <w:szCs w:val="24"/>
        </w:rPr>
        <w:t>as in</w:t>
      </w:r>
      <w:r>
        <w:rPr>
          <w:rFonts w:ascii="David" w:eastAsia="David" w:hAnsi="David" w:cs="David"/>
          <w:sz w:val="24"/>
          <w:szCs w:val="24"/>
        </w:rPr>
        <w:t xml:space="preserve"> the other helping professions such as education or nursing, which are primarily filled by women). Thus, for example, the first version of the bill mentioned above included an article stipulating that a Youth Law social worker could only be someone who is a parent. It is </w:t>
      </w:r>
      <w:r w:rsidR="005F7EF8">
        <w:rPr>
          <w:rFonts w:ascii="David" w:eastAsia="David" w:hAnsi="David" w:cs="David"/>
          <w:sz w:val="24"/>
          <w:szCs w:val="24"/>
        </w:rPr>
        <w:t>superfluous</w:t>
      </w:r>
      <w:r>
        <w:rPr>
          <w:rFonts w:ascii="David" w:eastAsia="David" w:hAnsi="David" w:cs="David"/>
          <w:sz w:val="24"/>
          <w:szCs w:val="24"/>
        </w:rPr>
        <w:t xml:space="preserve"> to note the vast damage such a bill would have on the status of Youth Law social workers and their professional confidence to perform their job of protecting minors from abuse and neglect</w:t>
      </w:r>
      <w:r w:rsidR="005F7EF8">
        <w:rPr>
          <w:rFonts w:ascii="David" w:eastAsia="David" w:hAnsi="David" w:cs="David"/>
          <w:sz w:val="24"/>
          <w:szCs w:val="24"/>
        </w:rPr>
        <w:t>, although fortunately this one was scrapped</w:t>
      </w:r>
      <w:r>
        <w:rPr>
          <w:rFonts w:ascii="David" w:eastAsia="David" w:hAnsi="David" w:cs="David"/>
          <w:sz w:val="24"/>
          <w:szCs w:val="24"/>
        </w:rPr>
        <w:t>. Another bill proposes to shorten the training process for the allied health professions to just a few months, in order to allow women and ultra-Orthodox women to become professional</w:t>
      </w:r>
      <w:r w:rsidR="005F7EF8">
        <w:rPr>
          <w:rFonts w:ascii="David" w:eastAsia="David" w:hAnsi="David" w:cs="David"/>
          <w:sz w:val="24"/>
          <w:szCs w:val="24"/>
        </w:rPr>
        <w:t>ly</w:t>
      </w:r>
      <w:r>
        <w:rPr>
          <w:rFonts w:ascii="David" w:eastAsia="David" w:hAnsi="David" w:cs="David"/>
          <w:sz w:val="24"/>
          <w:szCs w:val="24"/>
        </w:rPr>
        <w:t xml:space="preserve"> certified without holding an academic degree. This legislation would greatly undermine the quality of care and the ability of the women in the profession to locate and care for female victims of violence. </w:t>
      </w:r>
    </w:p>
    <w:p w14:paraId="4652CF7D" w14:textId="77777777" w:rsidR="002929A3"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Additionally, following the </w:t>
      </w:r>
      <w:r w:rsidR="00BB2238">
        <w:rPr>
          <w:rFonts w:ascii="David" w:eastAsia="David" w:hAnsi="David" w:cs="David"/>
          <w:sz w:val="24"/>
          <w:szCs w:val="24"/>
        </w:rPr>
        <w:t>coalition agreement</w:t>
      </w:r>
      <w:r>
        <w:rPr>
          <w:rFonts w:ascii="David" w:eastAsia="David" w:hAnsi="David" w:cs="David"/>
          <w:sz w:val="24"/>
          <w:szCs w:val="24"/>
        </w:rPr>
        <w:t xml:space="preserve">s and in light of the coalition’s control of the Finance Committee, </w:t>
      </w:r>
      <w:r w:rsidRPr="00337E92">
        <w:rPr>
          <w:rFonts w:ascii="David" w:eastAsia="David" w:hAnsi="David" w:cs="David"/>
          <w:b/>
          <w:bCs/>
          <w:sz w:val="24"/>
          <w:szCs w:val="24"/>
        </w:rPr>
        <w:t xml:space="preserve">hundreds of millions of shekels were slashed </w:t>
      </w:r>
      <w:r w:rsidRPr="00337E92">
        <w:rPr>
          <w:rFonts w:ascii="David" w:eastAsia="David" w:hAnsi="David" w:cs="David"/>
          <w:b/>
          <w:bCs/>
          <w:sz w:val="24"/>
          <w:szCs w:val="24"/>
        </w:rPr>
        <w:lastRenderedPageBreak/>
        <w:t>from the welfare and education budgets and redirected to the ultra-Orthodox community</w:t>
      </w:r>
      <w:r>
        <w:rPr>
          <w:rFonts w:ascii="David" w:eastAsia="David" w:hAnsi="David" w:cs="David"/>
          <w:sz w:val="24"/>
          <w:szCs w:val="24"/>
        </w:rPr>
        <w:t xml:space="preserve">. This move harms </w:t>
      </w:r>
    </w:p>
    <w:p w14:paraId="71488820" w14:textId="77777777" w:rsidR="002929A3" w:rsidRDefault="002929A3" w:rsidP="00083454">
      <w:pPr>
        <w:pStyle w:val="Normal1"/>
        <w:spacing w:line="360" w:lineRule="auto"/>
        <w:jc w:val="both"/>
        <w:rPr>
          <w:rFonts w:ascii="David" w:eastAsia="David" w:hAnsi="David" w:cs="David"/>
          <w:sz w:val="24"/>
          <w:szCs w:val="24"/>
        </w:rPr>
      </w:pPr>
    </w:p>
    <w:p w14:paraId="00000032" w14:textId="71EECD57"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social services, including mental health services, which </w:t>
      </w:r>
      <w:r w:rsidR="009F2E97">
        <w:rPr>
          <w:rFonts w:ascii="David" w:eastAsia="David" w:hAnsi="David" w:cs="David"/>
          <w:sz w:val="24"/>
          <w:szCs w:val="24"/>
        </w:rPr>
        <w:t xml:space="preserve">are </w:t>
      </w:r>
      <w:r>
        <w:rPr>
          <w:rFonts w:ascii="David" w:eastAsia="David" w:hAnsi="David" w:cs="David"/>
          <w:sz w:val="24"/>
          <w:szCs w:val="24"/>
        </w:rPr>
        <w:t xml:space="preserve">already insufficiently budgeted; and as a result, it harms the care </w:t>
      </w:r>
      <w:r w:rsidR="00F024FF">
        <w:rPr>
          <w:rFonts w:ascii="David" w:eastAsia="David" w:hAnsi="David" w:cs="David"/>
          <w:sz w:val="24"/>
          <w:szCs w:val="24"/>
        </w:rPr>
        <w:t>provided to</w:t>
      </w:r>
      <w:r>
        <w:rPr>
          <w:rFonts w:ascii="David" w:eastAsia="David" w:hAnsi="David" w:cs="David"/>
          <w:sz w:val="24"/>
          <w:szCs w:val="24"/>
        </w:rPr>
        <w:t xml:space="preserve"> the populations that consume social services, including minors in vulnerable situations</w:t>
      </w:r>
      <w:r w:rsidR="00F024FF">
        <w:rPr>
          <w:rFonts w:ascii="David" w:eastAsia="David" w:hAnsi="David" w:cs="David"/>
          <w:sz w:val="24"/>
          <w:szCs w:val="24"/>
        </w:rPr>
        <w:t>,</w:t>
      </w:r>
      <w:r>
        <w:rPr>
          <w:rFonts w:ascii="David" w:eastAsia="David" w:hAnsi="David" w:cs="David"/>
          <w:sz w:val="24"/>
          <w:szCs w:val="24"/>
        </w:rPr>
        <w:t xml:space="preserve"> and of course girls. </w:t>
      </w:r>
      <w:r w:rsidR="00337E92">
        <w:rPr>
          <w:rFonts w:ascii="David" w:eastAsia="David" w:hAnsi="David" w:cs="David"/>
          <w:sz w:val="24"/>
          <w:szCs w:val="24"/>
        </w:rPr>
        <w:t>As mentioned above, expanding the authority of the rabbis and rabbinical courts will bring further harm to minors, due to the financial blow to the family unit and to cases of domestic abuse being overlooked.</w:t>
      </w:r>
    </w:p>
    <w:p w14:paraId="00000033" w14:textId="64F22CD8"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To summarize, it is clear that the State of Israel is regressing to a conservative approach by which the state has no authority or mandate to intervene in the family unit to protect the weaker members of the family</w:t>
      </w:r>
      <w:r w:rsidR="007907D9">
        <w:rPr>
          <w:rFonts w:ascii="David" w:eastAsia="David" w:hAnsi="David" w:cs="David"/>
          <w:sz w:val="24"/>
          <w:szCs w:val="24"/>
        </w:rPr>
        <w:t>,</w:t>
      </w:r>
      <w:r>
        <w:rPr>
          <w:rFonts w:ascii="David" w:eastAsia="David" w:hAnsi="David" w:cs="David"/>
          <w:sz w:val="24"/>
          <w:szCs w:val="24"/>
        </w:rPr>
        <w:t xml:space="preserve"> such as women and </w:t>
      </w:r>
      <w:r w:rsidR="002623C2">
        <w:rPr>
          <w:rFonts w:ascii="David" w:eastAsia="David" w:hAnsi="David" w:cs="David"/>
          <w:sz w:val="24"/>
          <w:szCs w:val="24"/>
        </w:rPr>
        <w:t>girls</w:t>
      </w:r>
      <w:r>
        <w:rPr>
          <w:rFonts w:ascii="David" w:eastAsia="David" w:hAnsi="David" w:cs="David"/>
          <w:sz w:val="24"/>
          <w:szCs w:val="24"/>
        </w:rPr>
        <w:t xml:space="preserve">. </w:t>
      </w:r>
    </w:p>
    <w:p w14:paraId="00000034" w14:textId="598CA40E" w:rsidR="00820B41" w:rsidRDefault="007B67C6" w:rsidP="00083454">
      <w:pPr>
        <w:pStyle w:val="Normal1"/>
        <w:spacing w:line="360" w:lineRule="auto"/>
        <w:jc w:val="both"/>
        <w:rPr>
          <w:rFonts w:ascii="David" w:eastAsia="David" w:hAnsi="David" w:cs="David"/>
          <w:b/>
          <w:sz w:val="24"/>
          <w:szCs w:val="24"/>
        </w:rPr>
      </w:pPr>
      <w:r>
        <w:rPr>
          <w:rFonts w:ascii="David" w:eastAsia="David" w:hAnsi="David" w:cs="David"/>
          <w:i/>
          <w:iCs/>
          <w:sz w:val="24"/>
          <w:szCs w:val="24"/>
          <w:u w:val="single"/>
        </w:rPr>
        <w:t xml:space="preserve">Adequate mental health </w:t>
      </w:r>
      <w:r w:rsidR="00337E92">
        <w:rPr>
          <w:rFonts w:ascii="David" w:eastAsia="David" w:hAnsi="David" w:cs="David"/>
          <w:i/>
          <w:iCs/>
          <w:sz w:val="24"/>
          <w:szCs w:val="24"/>
          <w:u w:val="single"/>
        </w:rPr>
        <w:t>care</w:t>
      </w:r>
      <w:r>
        <w:rPr>
          <w:rFonts w:ascii="David" w:eastAsia="David" w:hAnsi="David" w:cs="David"/>
          <w:i/>
          <w:iCs/>
          <w:sz w:val="24"/>
          <w:szCs w:val="24"/>
          <w:u w:val="single"/>
        </w:rPr>
        <w:t>:</w:t>
      </w:r>
    </w:p>
    <w:p w14:paraId="00000035" w14:textId="412B04CA" w:rsidR="00820B41" w:rsidRDefault="007907D9" w:rsidP="00083454">
      <w:pPr>
        <w:pStyle w:val="Normal1"/>
        <w:spacing w:line="360" w:lineRule="auto"/>
        <w:jc w:val="both"/>
        <w:rPr>
          <w:rFonts w:ascii="David" w:eastAsia="David" w:hAnsi="David" w:cs="David"/>
          <w:sz w:val="24"/>
          <w:szCs w:val="24"/>
        </w:rPr>
      </w:pPr>
      <w:r>
        <w:rPr>
          <w:rFonts w:ascii="David" w:eastAsia="David" w:hAnsi="David" w:cs="David"/>
          <w:sz w:val="24"/>
          <w:szCs w:val="24"/>
        </w:rPr>
        <w:t>T</w:t>
      </w:r>
      <w:r w:rsidR="007B67C6">
        <w:rPr>
          <w:rFonts w:ascii="David" w:eastAsia="David" w:hAnsi="David" w:cs="David"/>
          <w:sz w:val="24"/>
          <w:szCs w:val="24"/>
        </w:rPr>
        <w:t>he acute mental health crisis</w:t>
      </w:r>
      <w:r>
        <w:rPr>
          <w:rFonts w:ascii="David" w:eastAsia="David" w:hAnsi="David" w:cs="David"/>
          <w:sz w:val="24"/>
          <w:szCs w:val="24"/>
        </w:rPr>
        <w:t xml:space="preserve"> is another example of the violation of the right to protection</w:t>
      </w:r>
      <w:r w:rsidR="007B67C6">
        <w:rPr>
          <w:rFonts w:ascii="David" w:eastAsia="David" w:hAnsi="David" w:cs="David"/>
          <w:sz w:val="24"/>
          <w:szCs w:val="24"/>
        </w:rPr>
        <w:t xml:space="preserve">. The government’s policies and vast cuts to welfare and medical budgets have led to a limited </w:t>
      </w:r>
      <w:r>
        <w:rPr>
          <w:rFonts w:ascii="David" w:eastAsia="David" w:hAnsi="David" w:cs="David"/>
          <w:sz w:val="24"/>
          <w:szCs w:val="24"/>
        </w:rPr>
        <w:t>basket</w:t>
      </w:r>
      <w:r w:rsidR="007B67C6">
        <w:rPr>
          <w:rFonts w:ascii="David" w:eastAsia="David" w:hAnsi="David" w:cs="David"/>
          <w:sz w:val="24"/>
          <w:szCs w:val="24"/>
        </w:rPr>
        <w:t xml:space="preserve"> of mental health </w:t>
      </w:r>
      <w:r w:rsidR="00337E92">
        <w:rPr>
          <w:rFonts w:ascii="David" w:eastAsia="David" w:hAnsi="David" w:cs="David"/>
          <w:sz w:val="24"/>
          <w:szCs w:val="24"/>
        </w:rPr>
        <w:t>care</w:t>
      </w:r>
      <w:r w:rsidR="007B67C6">
        <w:rPr>
          <w:rFonts w:ascii="David" w:eastAsia="David" w:hAnsi="David" w:cs="David"/>
          <w:sz w:val="24"/>
          <w:szCs w:val="24"/>
        </w:rPr>
        <w:t xml:space="preserve">, to the point that lives are being endangered. Data shows, for example, that </w:t>
      </w:r>
      <w:r w:rsidR="00337E92">
        <w:rPr>
          <w:rFonts w:ascii="David" w:eastAsia="David" w:hAnsi="David" w:cs="David"/>
          <w:sz w:val="24"/>
          <w:szCs w:val="24"/>
        </w:rPr>
        <w:t>girls</w:t>
      </w:r>
      <w:r w:rsidR="007B67C6">
        <w:rPr>
          <w:rFonts w:ascii="David" w:eastAsia="David" w:hAnsi="David" w:cs="David"/>
          <w:sz w:val="24"/>
          <w:szCs w:val="24"/>
        </w:rPr>
        <w:t xml:space="preserve"> suffer more from mental struggles such as suicide attempts or eating disorders; and that since the coronavirus pandemic, there has been a 300% increase of reports of teenagers, especially teenage girls, suffering from eating disorders. This increase has not been met by an increase in therapeutic resources, causing a crisis that costs human lives on a daily basis. </w:t>
      </w:r>
    </w:p>
    <w:p w14:paraId="2661D554" w14:textId="77777777" w:rsidR="00083454" w:rsidRPr="00083454" w:rsidRDefault="00083454" w:rsidP="00083454">
      <w:pPr>
        <w:pStyle w:val="Normal1"/>
        <w:spacing w:line="360" w:lineRule="auto"/>
        <w:jc w:val="both"/>
        <w:rPr>
          <w:rFonts w:ascii="David" w:eastAsia="David" w:hAnsi="David" w:cs="David"/>
          <w:b/>
          <w:bCs/>
          <w:sz w:val="24"/>
          <w:szCs w:val="24"/>
        </w:rPr>
      </w:pPr>
      <w:r w:rsidRPr="00083454">
        <w:rPr>
          <w:rFonts w:ascii="David" w:eastAsia="David" w:hAnsi="David" w:cs="David"/>
          <w:b/>
          <w:bCs/>
          <w:sz w:val="24"/>
          <w:szCs w:val="24"/>
        </w:rPr>
        <w:t>Intersectional discrimination</w:t>
      </w:r>
    </w:p>
    <w:p w14:paraId="7CBF7EA4" w14:textId="77777777" w:rsidR="00083454" w:rsidRPr="00083454" w:rsidRDefault="00083454" w:rsidP="00083454">
      <w:pPr>
        <w:pStyle w:val="Normal1"/>
        <w:spacing w:line="360" w:lineRule="auto"/>
        <w:jc w:val="both"/>
        <w:rPr>
          <w:rFonts w:ascii="David" w:eastAsia="David" w:hAnsi="David" w:cs="David"/>
          <w:sz w:val="24"/>
          <w:szCs w:val="24"/>
        </w:rPr>
      </w:pPr>
      <w:r w:rsidRPr="00083454">
        <w:rPr>
          <w:rFonts w:ascii="David" w:eastAsia="David" w:hAnsi="David" w:cs="David"/>
          <w:sz w:val="24"/>
          <w:szCs w:val="24"/>
        </w:rPr>
        <w:t>The CEDAW Committee again referred to intersectionality and reminded that “The discrimination of women based on sex and gender is inextricably linked with other factors that affect women, such as race, ethnicity, religion or belief, health, status, age, class, caste, and sexual orientation and gender identity.</w:t>
      </w:r>
    </w:p>
    <w:p w14:paraId="00000037" w14:textId="662C5CED"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i/>
          <w:iCs/>
          <w:sz w:val="24"/>
          <w:szCs w:val="24"/>
          <w:u w:val="single"/>
        </w:rPr>
        <w:t>LGBTQ+ girls:</w:t>
      </w:r>
      <w:r>
        <w:rPr>
          <w:rFonts w:ascii="David" w:eastAsia="David" w:hAnsi="David" w:cs="David"/>
          <w:sz w:val="24"/>
          <w:szCs w:val="24"/>
        </w:rPr>
        <w:t xml:space="preserve">  Girls from the LGBTQ+ community </w:t>
      </w:r>
      <w:r w:rsidR="007907D9">
        <w:rPr>
          <w:rFonts w:ascii="David" w:eastAsia="David" w:hAnsi="David" w:cs="David"/>
          <w:sz w:val="24"/>
          <w:szCs w:val="24"/>
        </w:rPr>
        <w:t>are more likely to be victims of</w:t>
      </w:r>
      <w:r>
        <w:rPr>
          <w:rFonts w:ascii="David" w:eastAsia="David" w:hAnsi="David" w:cs="David"/>
          <w:sz w:val="24"/>
          <w:szCs w:val="24"/>
        </w:rPr>
        <w:t xml:space="preserve"> violence, discrimination and degradation of all kinds. Some coalitional parties, MKs and ministers have </w:t>
      </w:r>
      <w:r w:rsidR="007907D9">
        <w:rPr>
          <w:rFonts w:ascii="David" w:eastAsia="David" w:hAnsi="David" w:cs="David"/>
          <w:sz w:val="24"/>
          <w:szCs w:val="24"/>
        </w:rPr>
        <w:t>taken</w:t>
      </w:r>
      <w:r>
        <w:rPr>
          <w:rFonts w:ascii="David" w:eastAsia="David" w:hAnsi="David" w:cs="David"/>
          <w:sz w:val="24"/>
          <w:szCs w:val="24"/>
        </w:rPr>
        <w:t xml:space="preserve"> </w:t>
      </w:r>
      <w:r w:rsidR="00714AE9">
        <w:rPr>
          <w:rFonts w:ascii="David" w:eastAsia="David" w:hAnsi="David" w:cs="David"/>
          <w:sz w:val="24"/>
          <w:szCs w:val="24"/>
        </w:rPr>
        <w:t>regressive</w:t>
      </w:r>
      <w:r>
        <w:rPr>
          <w:rFonts w:ascii="David" w:eastAsia="David" w:hAnsi="David" w:cs="David"/>
          <w:sz w:val="24"/>
          <w:szCs w:val="24"/>
        </w:rPr>
        <w:t xml:space="preserve"> and horrifying homophobic stances </w:t>
      </w:r>
      <w:r>
        <w:rPr>
          <w:rFonts w:ascii="David" w:eastAsia="David" w:hAnsi="David" w:cs="David"/>
          <w:sz w:val="24"/>
          <w:szCs w:val="24"/>
        </w:rPr>
        <w:lastRenderedPageBreak/>
        <w:t xml:space="preserve">against the LGBTQ+ community and supported </w:t>
      </w:r>
      <w:r w:rsidR="00083454">
        <w:rPr>
          <w:rFonts w:ascii="David" w:eastAsia="David" w:hAnsi="David" w:cs="David"/>
          <w:sz w:val="24"/>
          <w:szCs w:val="24"/>
        </w:rPr>
        <w:t xml:space="preserve">educational </w:t>
      </w:r>
      <w:r>
        <w:rPr>
          <w:rFonts w:ascii="David" w:eastAsia="David" w:hAnsi="David" w:cs="David"/>
          <w:sz w:val="24"/>
          <w:szCs w:val="24"/>
        </w:rPr>
        <w:t>programs and organizations that encourage this discourse. In th</w:t>
      </w:r>
      <w:r w:rsidR="00714AE9">
        <w:rPr>
          <w:rFonts w:ascii="David" w:eastAsia="David" w:hAnsi="David" w:cs="David"/>
          <w:sz w:val="24"/>
          <w:szCs w:val="24"/>
        </w:rPr>
        <w:t>e shadow of this atmosphere</w:t>
      </w:r>
      <w:r>
        <w:rPr>
          <w:rFonts w:ascii="David" w:eastAsia="David" w:hAnsi="David" w:cs="David"/>
          <w:sz w:val="24"/>
          <w:szCs w:val="24"/>
        </w:rPr>
        <w:t>, we have seen a</w:t>
      </w:r>
      <w:r w:rsidR="003C088A">
        <w:rPr>
          <w:rFonts w:ascii="David" w:eastAsia="David" w:hAnsi="David" w:cs="David"/>
          <w:sz w:val="24"/>
          <w:szCs w:val="24"/>
        </w:rPr>
        <w:t xml:space="preserve"> hundreds-fold</w:t>
      </w:r>
      <w:r>
        <w:rPr>
          <w:rFonts w:ascii="David" w:eastAsia="David" w:hAnsi="David" w:cs="David"/>
          <w:sz w:val="24"/>
          <w:szCs w:val="24"/>
        </w:rPr>
        <w:t xml:space="preserve"> increase in verbal, </w:t>
      </w:r>
      <w:r w:rsidR="007907D9">
        <w:rPr>
          <w:rFonts w:ascii="David" w:eastAsia="David" w:hAnsi="David" w:cs="David"/>
          <w:sz w:val="24"/>
          <w:szCs w:val="24"/>
        </w:rPr>
        <w:t>online</w:t>
      </w:r>
      <w:r>
        <w:rPr>
          <w:rFonts w:ascii="David" w:eastAsia="David" w:hAnsi="David" w:cs="David"/>
          <w:sz w:val="24"/>
          <w:szCs w:val="24"/>
        </w:rPr>
        <w:t xml:space="preserve"> and physical violence against this community. The situation is </w:t>
      </w:r>
      <w:r w:rsidR="003C088A">
        <w:rPr>
          <w:rFonts w:ascii="David" w:eastAsia="David" w:hAnsi="David" w:cs="David"/>
          <w:sz w:val="24"/>
          <w:szCs w:val="24"/>
        </w:rPr>
        <w:t xml:space="preserve">even </w:t>
      </w:r>
      <w:r>
        <w:rPr>
          <w:rFonts w:ascii="David" w:eastAsia="David" w:hAnsi="David" w:cs="David"/>
          <w:sz w:val="24"/>
          <w:szCs w:val="24"/>
        </w:rPr>
        <w:t>worse among LGBTQ+ minorities, who pay an even higher price</w:t>
      </w:r>
      <w:r w:rsidR="00881DD1">
        <w:rPr>
          <w:rFonts w:ascii="David" w:eastAsia="David" w:hAnsi="David" w:cs="David"/>
          <w:sz w:val="24"/>
          <w:szCs w:val="24"/>
        </w:rPr>
        <w:t xml:space="preserve"> — </w:t>
      </w:r>
      <w:r>
        <w:rPr>
          <w:rFonts w:ascii="David" w:eastAsia="David" w:hAnsi="David" w:cs="David"/>
          <w:sz w:val="24"/>
          <w:szCs w:val="24"/>
        </w:rPr>
        <w:t>the murder of 18-year-old Sarit Ahmed Shakur</w:t>
      </w:r>
      <w:r w:rsidR="003C088A">
        <w:rPr>
          <w:rFonts w:ascii="David" w:eastAsia="David" w:hAnsi="David" w:cs="David"/>
          <w:sz w:val="24"/>
          <w:szCs w:val="24"/>
        </w:rPr>
        <w:t xml:space="preserve"> being one prominent </w:t>
      </w:r>
      <w:r>
        <w:rPr>
          <w:rFonts w:ascii="David" w:eastAsia="David" w:hAnsi="David" w:cs="David"/>
          <w:sz w:val="24"/>
          <w:szCs w:val="24"/>
        </w:rPr>
        <w:t>example.</w:t>
      </w:r>
    </w:p>
    <w:p w14:paraId="09543275" w14:textId="77777777" w:rsidR="002929A3"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In addition, the future of educational programs that encourage tolerance toward the LGBTQ+ community is threatened by members of the government who have declared their intention to cancel them. One reflection of attempts to cancel programs that promote tolerance toward the LGBTQ+ community can be found in a petition filed by the Lavi organization </w:t>
      </w:r>
      <w:r w:rsidRPr="00CC236E">
        <w:rPr>
          <w:rFonts w:ascii="David" w:eastAsia="David" w:hAnsi="David" w:cs="David"/>
          <w:sz w:val="24"/>
          <w:szCs w:val="24"/>
        </w:rPr>
        <w:t>(</w:t>
      </w:r>
      <w:r w:rsidRPr="003C088A">
        <w:rPr>
          <w:rFonts w:ascii="David" w:eastAsia="David" w:hAnsi="David" w:cs="David"/>
          <w:sz w:val="24"/>
          <w:szCs w:val="24"/>
        </w:rPr>
        <w:t xml:space="preserve">High </w:t>
      </w:r>
    </w:p>
    <w:p w14:paraId="3E032830" w14:textId="77777777" w:rsidR="002929A3" w:rsidRDefault="002929A3" w:rsidP="00083454">
      <w:pPr>
        <w:pStyle w:val="Normal1"/>
        <w:spacing w:line="360" w:lineRule="auto"/>
        <w:jc w:val="both"/>
        <w:rPr>
          <w:rFonts w:ascii="David" w:eastAsia="David" w:hAnsi="David" w:cs="David"/>
          <w:sz w:val="24"/>
          <w:szCs w:val="24"/>
        </w:rPr>
      </w:pPr>
    </w:p>
    <w:p w14:paraId="00000038" w14:textId="7E2073B0" w:rsidR="00820B41" w:rsidRDefault="007B67C6" w:rsidP="00083454">
      <w:pPr>
        <w:pStyle w:val="Normal1"/>
        <w:spacing w:line="360" w:lineRule="auto"/>
        <w:jc w:val="both"/>
        <w:rPr>
          <w:rFonts w:ascii="David" w:eastAsia="David" w:hAnsi="David" w:cs="David"/>
          <w:sz w:val="24"/>
          <w:szCs w:val="24"/>
        </w:rPr>
      </w:pPr>
      <w:r w:rsidRPr="003C088A">
        <w:rPr>
          <w:rFonts w:ascii="David" w:eastAsia="David" w:hAnsi="David" w:cs="David"/>
          <w:sz w:val="24"/>
          <w:szCs w:val="24"/>
        </w:rPr>
        <w:t>Court of Justice 22/8179 Lavi vs. the Minister of Education),</w:t>
      </w:r>
      <w:r>
        <w:rPr>
          <w:rFonts w:ascii="David" w:eastAsia="David" w:hAnsi="David" w:cs="David"/>
          <w:sz w:val="24"/>
          <w:szCs w:val="24"/>
        </w:rPr>
        <w:t xml:space="preserve"> in which petitioners sought to revoke the Ministry of Education guidelines laid out in the document </w:t>
      </w:r>
      <w:r w:rsidRPr="003C088A">
        <w:rPr>
          <w:rFonts w:ascii="David" w:eastAsia="David" w:hAnsi="David" w:cs="David"/>
          <w:sz w:val="24"/>
          <w:szCs w:val="24"/>
        </w:rPr>
        <w:t xml:space="preserve">“Guidelines for providing </w:t>
      </w:r>
      <w:r w:rsidR="003C088A">
        <w:rPr>
          <w:rFonts w:ascii="David" w:eastAsia="David" w:hAnsi="David" w:cs="David"/>
          <w:sz w:val="24"/>
          <w:szCs w:val="24"/>
        </w:rPr>
        <w:t>optimized</w:t>
      </w:r>
      <w:r w:rsidRPr="003C088A">
        <w:rPr>
          <w:rFonts w:ascii="David" w:eastAsia="David" w:hAnsi="David" w:cs="David"/>
          <w:sz w:val="24"/>
          <w:szCs w:val="24"/>
        </w:rPr>
        <w:t xml:space="preserve"> support and a sense of safety to LGBTQ+ children and youth and their families in the education system,”</w:t>
      </w:r>
      <w:r>
        <w:rPr>
          <w:rFonts w:ascii="David" w:eastAsia="David" w:hAnsi="David" w:cs="David"/>
          <w:sz w:val="24"/>
          <w:szCs w:val="24"/>
        </w:rPr>
        <w:t xml:space="preserve"> </w:t>
      </w:r>
      <w:r w:rsidR="00A13A73">
        <w:rPr>
          <w:rFonts w:ascii="David" w:eastAsia="David" w:hAnsi="David" w:cs="David"/>
          <w:sz w:val="24"/>
          <w:szCs w:val="24"/>
        </w:rPr>
        <w:t>under the claim that</w:t>
      </w:r>
      <w:r>
        <w:rPr>
          <w:rFonts w:ascii="David" w:eastAsia="David" w:hAnsi="David" w:cs="David"/>
          <w:sz w:val="24"/>
          <w:szCs w:val="24"/>
        </w:rPr>
        <w:t xml:space="preserve"> the document was published under a transitional government. </w:t>
      </w:r>
    </w:p>
    <w:p w14:paraId="45C7E3D3" w14:textId="4E65DD85" w:rsidR="00083454" w:rsidRDefault="007B67C6" w:rsidP="00083454">
      <w:pPr>
        <w:pStyle w:val="Normal1"/>
        <w:spacing w:line="360" w:lineRule="auto"/>
        <w:jc w:val="both"/>
        <w:rPr>
          <w:rFonts w:ascii="David" w:eastAsia="David" w:hAnsi="David" w:cs="David"/>
          <w:i/>
          <w:iCs/>
          <w:sz w:val="24"/>
          <w:szCs w:val="24"/>
          <w:u w:val="single"/>
        </w:rPr>
      </w:pPr>
      <w:r>
        <w:rPr>
          <w:rFonts w:ascii="David" w:eastAsia="David" w:hAnsi="David" w:cs="David"/>
          <w:i/>
          <w:iCs/>
          <w:sz w:val="24"/>
          <w:szCs w:val="24"/>
          <w:u w:val="single"/>
        </w:rPr>
        <w:t>ultra-Orthodox girls</w:t>
      </w:r>
      <w:r w:rsidR="00881DD1">
        <w:rPr>
          <w:rFonts w:ascii="David" w:eastAsia="David" w:hAnsi="David" w:cs="David"/>
          <w:i/>
          <w:iCs/>
          <w:sz w:val="24"/>
          <w:szCs w:val="24"/>
          <w:u w:val="single"/>
        </w:rPr>
        <w:t xml:space="preserve"> </w:t>
      </w:r>
    </w:p>
    <w:p w14:paraId="00000039" w14:textId="4A44A056"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i/>
          <w:iCs/>
          <w:sz w:val="24"/>
          <w:szCs w:val="24"/>
          <w:u w:val="single"/>
        </w:rPr>
        <w:t>blocking helplines on kosher phones:</w:t>
      </w:r>
      <w:r>
        <w:rPr>
          <w:rFonts w:ascii="David" w:eastAsia="David" w:hAnsi="David" w:cs="David"/>
          <w:sz w:val="24"/>
          <w:szCs w:val="24"/>
        </w:rPr>
        <w:t xml:space="preserve"> In the ultra-Orthodox community, special phone lines that have been approved by community leadership</w:t>
      </w:r>
      <w:r w:rsidR="00A13A73">
        <w:rPr>
          <w:rFonts w:ascii="David" w:eastAsia="David" w:hAnsi="David" w:cs="David"/>
          <w:sz w:val="24"/>
          <w:szCs w:val="24"/>
        </w:rPr>
        <w:t xml:space="preserve"> are in common use</w:t>
      </w:r>
      <w:r>
        <w:rPr>
          <w:rFonts w:ascii="David" w:eastAsia="David" w:hAnsi="David" w:cs="David"/>
          <w:sz w:val="24"/>
          <w:szCs w:val="24"/>
        </w:rPr>
        <w:t xml:space="preserve">. Phone numbers that are seen as posing a risk to the ultra-Orthodox lifestyle are blocked at the discretion of the leadership, which is made up </w:t>
      </w:r>
      <w:r w:rsidR="00A13A73">
        <w:rPr>
          <w:rFonts w:ascii="David" w:eastAsia="David" w:hAnsi="David" w:cs="David"/>
          <w:sz w:val="24"/>
          <w:szCs w:val="24"/>
        </w:rPr>
        <w:t>exclusively of</w:t>
      </w:r>
      <w:r>
        <w:rPr>
          <w:rFonts w:ascii="David" w:eastAsia="David" w:hAnsi="David" w:cs="David"/>
          <w:sz w:val="24"/>
          <w:szCs w:val="24"/>
        </w:rPr>
        <w:t xml:space="preserve"> men. The exposure of a well-known public figure who sexually assaulted dozens of girls and women sparked a wave of calls to emergency helplines, but</w:t>
      </w:r>
      <w:r w:rsidR="00A13A73">
        <w:rPr>
          <w:rFonts w:ascii="David" w:eastAsia="David" w:hAnsi="David" w:cs="David"/>
          <w:sz w:val="24"/>
          <w:szCs w:val="24"/>
        </w:rPr>
        <w:t xml:space="preserve"> the</w:t>
      </w:r>
      <w:r>
        <w:rPr>
          <w:rFonts w:ascii="David" w:eastAsia="David" w:hAnsi="David" w:cs="David"/>
          <w:sz w:val="24"/>
          <w:szCs w:val="24"/>
        </w:rPr>
        <w:t xml:space="preserve"> ultra-Orthodox leadership decided to block these lines. The Ministry of Communications acquiesced to the petitions of women and forbade the blocking of helplines; but a new bill that allows certain lines to be blocked is </w:t>
      </w:r>
      <w:r w:rsidR="00426804">
        <w:rPr>
          <w:rFonts w:ascii="David" w:eastAsia="David" w:hAnsi="David" w:cs="David"/>
          <w:sz w:val="24"/>
          <w:szCs w:val="24"/>
        </w:rPr>
        <w:t>once more</w:t>
      </w:r>
      <w:r>
        <w:rPr>
          <w:rFonts w:ascii="David" w:eastAsia="David" w:hAnsi="David" w:cs="David"/>
          <w:sz w:val="24"/>
          <w:szCs w:val="24"/>
        </w:rPr>
        <w:t xml:space="preserve"> endangering girls’ access to emergency helplines. </w:t>
      </w:r>
    </w:p>
    <w:p w14:paraId="0000003B" w14:textId="26C352BD" w:rsidR="00820B41" w:rsidRDefault="007B67C6" w:rsidP="00083454">
      <w:pPr>
        <w:pStyle w:val="Normal1"/>
        <w:spacing w:line="360" w:lineRule="auto"/>
        <w:jc w:val="both"/>
        <w:rPr>
          <w:rFonts w:ascii="David" w:eastAsia="David" w:hAnsi="David" w:cs="David"/>
          <w:i/>
          <w:sz w:val="24"/>
          <w:szCs w:val="24"/>
          <w:u w:val="single"/>
        </w:rPr>
      </w:pPr>
      <w:r>
        <w:rPr>
          <w:rFonts w:ascii="David" w:eastAsia="David" w:hAnsi="David" w:cs="David"/>
          <w:i/>
          <w:iCs/>
          <w:sz w:val="24"/>
          <w:szCs w:val="24"/>
          <w:u w:val="single"/>
        </w:rPr>
        <w:t>Arab girls and young women:</w:t>
      </w:r>
    </w:p>
    <w:p w14:paraId="0000003C" w14:textId="588F76E2"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Arab women are one of the most vulnerable </w:t>
      </w:r>
      <w:r w:rsidR="00426804">
        <w:rPr>
          <w:rFonts w:ascii="David" w:eastAsia="David" w:hAnsi="David" w:cs="David"/>
          <w:sz w:val="24"/>
          <w:szCs w:val="24"/>
        </w:rPr>
        <w:t>population groups within</w:t>
      </w:r>
      <w:r>
        <w:rPr>
          <w:rFonts w:ascii="David" w:eastAsia="David" w:hAnsi="David" w:cs="David"/>
          <w:sz w:val="24"/>
          <w:szCs w:val="24"/>
        </w:rPr>
        <w:t xml:space="preserve"> Israeli society as a whole, and Arab society in particular. While the changes caused by </w:t>
      </w:r>
      <w:r>
        <w:rPr>
          <w:rFonts w:ascii="David" w:eastAsia="David" w:hAnsi="David" w:cs="David"/>
          <w:sz w:val="24"/>
          <w:szCs w:val="24"/>
        </w:rPr>
        <w:lastRenderedPageBreak/>
        <w:t xml:space="preserve">the policies of the current government and the judicial coup also affect Arab men and boys, their impact on Arab women and girls, who have the constant threat of gender-based violence hanging </w:t>
      </w:r>
      <w:r w:rsidR="005C52DF">
        <w:rPr>
          <w:rFonts w:ascii="David" w:eastAsia="David" w:hAnsi="David" w:cs="David"/>
          <w:sz w:val="24"/>
          <w:szCs w:val="24"/>
        </w:rPr>
        <w:t xml:space="preserve">over </w:t>
      </w:r>
      <w:r>
        <w:rPr>
          <w:rFonts w:ascii="David" w:eastAsia="David" w:hAnsi="David" w:cs="David"/>
          <w:sz w:val="24"/>
          <w:szCs w:val="24"/>
        </w:rPr>
        <w:t xml:space="preserve">their heads, is even more </w:t>
      </w:r>
      <w:r w:rsidR="00190A38">
        <w:rPr>
          <w:rFonts w:ascii="David" w:eastAsia="David" w:hAnsi="David" w:cs="David"/>
          <w:sz w:val="24"/>
          <w:szCs w:val="24"/>
        </w:rPr>
        <w:t>stark</w:t>
      </w:r>
      <w:r>
        <w:rPr>
          <w:rFonts w:ascii="David" w:eastAsia="David" w:hAnsi="David" w:cs="David"/>
          <w:sz w:val="24"/>
          <w:szCs w:val="24"/>
        </w:rPr>
        <w:t>.</w:t>
      </w:r>
    </w:p>
    <w:p w14:paraId="0000003D" w14:textId="4F6733AD" w:rsidR="00820B41" w:rsidRDefault="007B67C6" w:rsidP="00083454">
      <w:pPr>
        <w:pStyle w:val="Normal1"/>
        <w:spacing w:line="360" w:lineRule="auto"/>
        <w:jc w:val="both"/>
        <w:rPr>
          <w:rFonts w:ascii="David" w:eastAsia="David" w:hAnsi="David" w:cs="David"/>
          <w:sz w:val="24"/>
          <w:szCs w:val="24"/>
          <w:lang w:bidi="he-IL"/>
        </w:rPr>
      </w:pPr>
      <w:r>
        <w:rPr>
          <w:rFonts w:ascii="David" w:eastAsia="David" w:hAnsi="David" w:cs="David"/>
          <w:sz w:val="24"/>
          <w:szCs w:val="24"/>
        </w:rPr>
        <w:t xml:space="preserve">Data from the Knesset Research and Information Center shows that between 2018-2022, 126 women were murdered; 17% of </w:t>
      </w:r>
      <w:r w:rsidR="00190A38">
        <w:rPr>
          <w:rFonts w:ascii="David" w:eastAsia="David" w:hAnsi="David" w:cs="David"/>
          <w:sz w:val="24"/>
          <w:szCs w:val="24"/>
        </w:rPr>
        <w:t>whom</w:t>
      </w:r>
      <w:r>
        <w:rPr>
          <w:rFonts w:ascii="David" w:eastAsia="David" w:hAnsi="David" w:cs="David"/>
          <w:sz w:val="24"/>
          <w:szCs w:val="24"/>
        </w:rPr>
        <w:t xml:space="preserve"> were girls 13 </w:t>
      </w:r>
      <w:r w:rsidR="00A87201">
        <w:rPr>
          <w:rFonts w:ascii="David" w:eastAsia="David" w:hAnsi="David" w:cs="David"/>
          <w:sz w:val="24"/>
          <w:szCs w:val="24"/>
        </w:rPr>
        <w:t xml:space="preserve">years old </w:t>
      </w:r>
      <w:r>
        <w:rPr>
          <w:rFonts w:ascii="David" w:eastAsia="David" w:hAnsi="David" w:cs="David"/>
          <w:sz w:val="24"/>
          <w:szCs w:val="24"/>
        </w:rPr>
        <w:t xml:space="preserve">and older. The number of Arab women murdered is the greatest in relation to the general population: from the start of 2023 until May 3rd, when police data </w:t>
      </w:r>
      <w:r w:rsidR="00190A38">
        <w:rPr>
          <w:rFonts w:ascii="David" w:eastAsia="David" w:hAnsi="David" w:cs="David"/>
          <w:sz w:val="24"/>
          <w:szCs w:val="24"/>
        </w:rPr>
        <w:t>was</w:t>
      </w:r>
      <w:r w:rsidR="00BB5611">
        <w:rPr>
          <w:rFonts w:ascii="David" w:eastAsia="David" w:hAnsi="David" w:cs="David"/>
          <w:sz w:val="24"/>
          <w:szCs w:val="24"/>
        </w:rPr>
        <w:t xml:space="preserve"> </w:t>
      </w:r>
      <w:r>
        <w:rPr>
          <w:rFonts w:ascii="David" w:eastAsia="David" w:hAnsi="David" w:cs="David"/>
          <w:sz w:val="24"/>
          <w:szCs w:val="24"/>
        </w:rPr>
        <w:t xml:space="preserve">published, 12 women </w:t>
      </w:r>
      <w:r w:rsidR="002E2B9D">
        <w:rPr>
          <w:rFonts w:ascii="David" w:eastAsia="David" w:hAnsi="David" w:cs="David"/>
          <w:sz w:val="24"/>
          <w:szCs w:val="24"/>
        </w:rPr>
        <w:t xml:space="preserve">had been </w:t>
      </w:r>
      <w:r>
        <w:rPr>
          <w:rFonts w:ascii="David" w:eastAsia="David" w:hAnsi="David" w:cs="David"/>
          <w:sz w:val="24"/>
          <w:szCs w:val="24"/>
        </w:rPr>
        <w:t>murdered, four of whom were Arab women.</w:t>
      </w:r>
      <w:r w:rsidR="00A87201">
        <w:rPr>
          <w:rFonts w:ascii="David" w:eastAsia="David" w:hAnsi="David" w:cs="David"/>
          <w:sz w:val="24"/>
          <w:szCs w:val="24"/>
          <w:lang w:bidi="he-IL"/>
        </w:rPr>
        <w:t xml:space="preserve"> </w:t>
      </w:r>
      <w:r w:rsidR="00A87201" w:rsidRPr="00A87201">
        <w:rPr>
          <w:rFonts w:ascii="David" w:eastAsia="David" w:hAnsi="David" w:cs="David"/>
          <w:sz w:val="24"/>
          <w:szCs w:val="24"/>
          <w:lang w:bidi="he-IL"/>
        </w:rPr>
        <w:t>The Ministry of Welfare's report for 2021 shows an increase in applications from Arab women and girls due to domestic violence</w:t>
      </w:r>
      <w:r w:rsidR="00A87201">
        <w:rPr>
          <w:rFonts w:ascii="David" w:eastAsia="David" w:hAnsi="David" w:cs="David"/>
          <w:sz w:val="24"/>
          <w:szCs w:val="24"/>
          <w:lang w:bidi="he-IL"/>
        </w:rPr>
        <w:t xml:space="preserve">. </w:t>
      </w:r>
    </w:p>
    <w:p w14:paraId="49EC867B" w14:textId="77777777" w:rsidR="002929A3" w:rsidRDefault="007B67C6" w:rsidP="00083454">
      <w:pPr>
        <w:pStyle w:val="Normal1"/>
        <w:spacing w:line="360" w:lineRule="auto"/>
        <w:jc w:val="both"/>
        <w:rPr>
          <w:rFonts w:ascii="David" w:eastAsia="David" w:hAnsi="David" w:cs="David"/>
          <w:sz w:val="24"/>
          <w:szCs w:val="24"/>
        </w:rPr>
      </w:pPr>
      <w:r>
        <w:rPr>
          <w:rFonts w:ascii="David" w:eastAsia="David" w:hAnsi="David" w:cs="David"/>
          <w:i/>
          <w:iCs/>
          <w:sz w:val="24"/>
          <w:szCs w:val="24"/>
          <w:u w:val="single"/>
        </w:rPr>
        <w:t>Harm to the “Safe Route” plan:</w:t>
      </w:r>
      <w:r>
        <w:rPr>
          <w:rFonts w:ascii="David" w:eastAsia="David" w:hAnsi="David" w:cs="David"/>
          <w:i/>
          <w:iCs/>
          <w:sz w:val="24"/>
          <w:szCs w:val="24"/>
        </w:rPr>
        <w:t xml:space="preserve"> </w:t>
      </w:r>
      <w:r>
        <w:rPr>
          <w:rFonts w:ascii="David" w:eastAsia="David" w:hAnsi="David" w:cs="David"/>
          <w:sz w:val="24"/>
          <w:szCs w:val="24"/>
        </w:rPr>
        <w:t>2021 saw the launch of operation “Safe Route,” one of the five-year plans for Arab society, aimed at eradicating crime in Arab society. “Safe Route” started out as a promising program that included a weekly gathering of senior partners from the Israel Police, the Israel Security Agency, the Tax Authority, the Ministry of Justice, and representatives of the attorney general and the Office of the State Attorney. Lately, under the current government, the program has not been</w:t>
      </w:r>
      <w:r w:rsidR="00190A38">
        <w:rPr>
          <w:rFonts w:ascii="David" w:eastAsia="David" w:hAnsi="David" w:cs="David"/>
          <w:sz w:val="24"/>
          <w:szCs w:val="24"/>
        </w:rPr>
        <w:t xml:space="preserve"> implemented as planned</w:t>
      </w:r>
      <w:r>
        <w:rPr>
          <w:rFonts w:ascii="David" w:eastAsia="David" w:hAnsi="David" w:cs="David"/>
          <w:sz w:val="24"/>
          <w:szCs w:val="24"/>
        </w:rPr>
        <w:t xml:space="preserve">. The judicial coup government has made it harder to receive data from the bodies in charge of running the </w:t>
      </w:r>
    </w:p>
    <w:p w14:paraId="3C3ED675" w14:textId="77777777" w:rsidR="002929A3" w:rsidRDefault="002929A3" w:rsidP="00083454">
      <w:pPr>
        <w:pStyle w:val="Normal1"/>
        <w:spacing w:line="360" w:lineRule="auto"/>
        <w:jc w:val="both"/>
        <w:rPr>
          <w:rFonts w:ascii="David" w:eastAsia="David" w:hAnsi="David" w:cs="David"/>
          <w:sz w:val="24"/>
          <w:szCs w:val="24"/>
        </w:rPr>
      </w:pPr>
    </w:p>
    <w:p w14:paraId="0000003E" w14:textId="11EFEC09"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program, such as law enforcement. In February 2023, the National Security Committee of the Knesset assembled to evaluate and monitor the “Safe Route” program.  The police provided only partial data; </w:t>
      </w:r>
      <w:r w:rsidR="00190A38">
        <w:rPr>
          <w:rFonts w:ascii="David" w:eastAsia="David" w:hAnsi="David" w:cs="David"/>
          <w:sz w:val="24"/>
          <w:szCs w:val="24"/>
        </w:rPr>
        <w:t>some</w:t>
      </w:r>
      <w:r>
        <w:rPr>
          <w:rFonts w:ascii="David" w:eastAsia="David" w:hAnsi="David" w:cs="David"/>
          <w:sz w:val="24"/>
          <w:szCs w:val="24"/>
        </w:rPr>
        <w:t xml:space="preserve"> questions were not answered at all, while others were only partially answered and related only to the years the program was operating (2021-2022), which made it impossible to evaluate the changes that had occurred as a result. </w:t>
      </w:r>
      <w:r w:rsidR="00190A38">
        <w:rPr>
          <w:rFonts w:ascii="David" w:eastAsia="David" w:hAnsi="David" w:cs="David"/>
          <w:sz w:val="24"/>
          <w:szCs w:val="24"/>
        </w:rPr>
        <w:t>T</w:t>
      </w:r>
      <w:r>
        <w:rPr>
          <w:rFonts w:ascii="David" w:eastAsia="David" w:hAnsi="David" w:cs="David"/>
          <w:sz w:val="24"/>
          <w:szCs w:val="24"/>
        </w:rPr>
        <w:t xml:space="preserve">he National Security Minister </w:t>
      </w:r>
      <w:r w:rsidR="00190A38">
        <w:rPr>
          <w:rFonts w:ascii="David" w:eastAsia="David" w:hAnsi="David" w:cs="David"/>
          <w:sz w:val="24"/>
          <w:szCs w:val="24"/>
        </w:rPr>
        <w:t xml:space="preserve">also </w:t>
      </w:r>
      <w:r>
        <w:rPr>
          <w:rFonts w:ascii="David" w:eastAsia="David" w:hAnsi="David" w:cs="David"/>
          <w:sz w:val="24"/>
          <w:szCs w:val="24"/>
        </w:rPr>
        <w:t xml:space="preserve">announced the end of a collaboration with JDC-Israel as a coordinating body for programs to promote employment in Arab society. Under the current government’s policy, the five-year plans that were intended to fight crime in Arab society as a whole, and the murder of Arab women and girls in particular, are not </w:t>
      </w:r>
      <w:r>
        <w:rPr>
          <w:rFonts w:ascii="David" w:eastAsia="David" w:hAnsi="David" w:cs="David"/>
          <w:sz w:val="24"/>
          <w:szCs w:val="24"/>
        </w:rPr>
        <w:lastRenderedPageBreak/>
        <w:t xml:space="preserve">being implemented as they should be. As a result, we are </w:t>
      </w:r>
      <w:r w:rsidR="003B0096">
        <w:rPr>
          <w:rFonts w:ascii="David" w:eastAsia="David" w:hAnsi="David" w:cs="David"/>
          <w:sz w:val="24"/>
          <w:szCs w:val="24"/>
        </w:rPr>
        <w:t>seeing</w:t>
      </w:r>
      <w:r>
        <w:rPr>
          <w:rFonts w:ascii="David" w:eastAsia="David" w:hAnsi="David" w:cs="David"/>
          <w:sz w:val="24"/>
          <w:szCs w:val="24"/>
        </w:rPr>
        <w:t xml:space="preserve"> a steady and </w:t>
      </w:r>
      <w:r w:rsidR="003B0096">
        <w:rPr>
          <w:rFonts w:ascii="David" w:eastAsia="David" w:hAnsi="David" w:cs="David"/>
          <w:sz w:val="24"/>
          <w:szCs w:val="24"/>
        </w:rPr>
        <w:t>inexorable</w:t>
      </w:r>
      <w:r>
        <w:rPr>
          <w:rFonts w:ascii="David" w:eastAsia="David" w:hAnsi="David" w:cs="David"/>
          <w:sz w:val="24"/>
          <w:szCs w:val="24"/>
        </w:rPr>
        <w:t xml:space="preserve"> rise in </w:t>
      </w:r>
      <w:r w:rsidR="00BA7BBF">
        <w:rPr>
          <w:rFonts w:ascii="David" w:eastAsia="David" w:hAnsi="David" w:cs="David"/>
          <w:sz w:val="24"/>
          <w:szCs w:val="24"/>
        </w:rPr>
        <w:t>violent incidents</w:t>
      </w:r>
      <w:r>
        <w:rPr>
          <w:rFonts w:ascii="David" w:eastAsia="David" w:hAnsi="David" w:cs="David"/>
          <w:sz w:val="24"/>
          <w:szCs w:val="24"/>
        </w:rPr>
        <w:t xml:space="preserve"> in Arab society. </w:t>
      </w:r>
    </w:p>
    <w:p w14:paraId="0000003F" w14:textId="77777777" w:rsidR="00820B41" w:rsidRDefault="00820B41" w:rsidP="00083454">
      <w:pPr>
        <w:pStyle w:val="Normal1"/>
        <w:bidi/>
        <w:spacing w:line="360" w:lineRule="auto"/>
        <w:jc w:val="both"/>
        <w:rPr>
          <w:rFonts w:ascii="David" w:eastAsia="David" w:hAnsi="David" w:cs="David"/>
          <w:sz w:val="24"/>
          <w:szCs w:val="24"/>
        </w:rPr>
      </w:pPr>
    </w:p>
    <w:p w14:paraId="00000040" w14:textId="0325D1DA" w:rsidR="00820B41" w:rsidRDefault="00D027CA" w:rsidP="00083454">
      <w:pPr>
        <w:pStyle w:val="Normal1"/>
        <w:spacing w:line="360" w:lineRule="auto"/>
        <w:jc w:val="both"/>
        <w:rPr>
          <w:rFonts w:ascii="David" w:eastAsia="David" w:hAnsi="David" w:cs="David"/>
          <w:sz w:val="24"/>
          <w:szCs w:val="24"/>
        </w:rPr>
      </w:pPr>
      <w:r>
        <w:rPr>
          <w:rFonts w:ascii="David" w:eastAsia="David" w:hAnsi="David" w:cs="David"/>
          <w:i/>
          <w:iCs/>
          <w:sz w:val="24"/>
          <w:szCs w:val="24"/>
          <w:u w:val="single"/>
        </w:rPr>
        <w:t>P</w:t>
      </w:r>
      <w:r w:rsidR="007B67C6">
        <w:rPr>
          <w:rFonts w:ascii="David" w:eastAsia="David" w:hAnsi="David" w:cs="David"/>
          <w:i/>
          <w:iCs/>
          <w:sz w:val="24"/>
          <w:szCs w:val="24"/>
          <w:u w:val="single"/>
        </w:rPr>
        <w:t>rograms for at-risk Arab teenage girls:</w:t>
      </w:r>
      <w:r w:rsidR="007B67C6">
        <w:rPr>
          <w:rFonts w:ascii="David" w:eastAsia="David" w:hAnsi="David" w:cs="David"/>
          <w:i/>
          <w:iCs/>
          <w:sz w:val="24"/>
          <w:szCs w:val="24"/>
        </w:rPr>
        <w:t xml:space="preserve"> </w:t>
      </w:r>
      <w:r w:rsidR="007B67C6">
        <w:rPr>
          <w:rFonts w:ascii="David" w:eastAsia="David" w:hAnsi="David" w:cs="David"/>
          <w:sz w:val="24"/>
          <w:szCs w:val="24"/>
        </w:rPr>
        <w:t xml:space="preserve">The policies of the current government and the judicial coup have led to the weakening of </w:t>
      </w:r>
      <w:r w:rsidR="003B0096">
        <w:rPr>
          <w:rFonts w:ascii="David" w:eastAsia="David" w:hAnsi="David" w:cs="David"/>
          <w:sz w:val="24"/>
          <w:szCs w:val="24"/>
        </w:rPr>
        <w:t>numerous</w:t>
      </w:r>
      <w:r w:rsidR="007B67C6">
        <w:rPr>
          <w:rFonts w:ascii="David" w:eastAsia="David" w:hAnsi="David" w:cs="David"/>
          <w:sz w:val="24"/>
          <w:szCs w:val="24"/>
        </w:rPr>
        <w:t xml:space="preserve"> social initiatives, including </w:t>
      </w:r>
      <w:r w:rsidR="007B67C6" w:rsidRPr="0009179F">
        <w:rPr>
          <w:rFonts w:ascii="David" w:eastAsia="David" w:hAnsi="David" w:cs="David"/>
          <w:sz w:val="24"/>
          <w:szCs w:val="24"/>
        </w:rPr>
        <w:t>“</w:t>
      </w:r>
      <w:r w:rsidR="007B67C6" w:rsidRPr="003B0096">
        <w:rPr>
          <w:rFonts w:ascii="David" w:eastAsia="David" w:hAnsi="David" w:cs="David"/>
          <w:sz w:val="24"/>
          <w:szCs w:val="24"/>
        </w:rPr>
        <w:t>warm homes,”</w:t>
      </w:r>
      <w:r w:rsidR="007B67C6" w:rsidRPr="0009179F">
        <w:rPr>
          <w:rFonts w:ascii="David" w:eastAsia="David" w:hAnsi="David" w:cs="David"/>
          <w:sz w:val="24"/>
          <w:szCs w:val="24"/>
        </w:rPr>
        <w:t xml:space="preserve"> “Noor” centers, </w:t>
      </w:r>
      <w:r w:rsidR="007B67C6" w:rsidRPr="003B0096">
        <w:rPr>
          <w:rFonts w:ascii="David" w:eastAsia="David" w:hAnsi="David" w:cs="David"/>
          <w:sz w:val="24"/>
          <w:szCs w:val="24"/>
        </w:rPr>
        <w:t>“Tzeirot BeRosh</w:t>
      </w:r>
      <w:r w:rsidR="007B67C6" w:rsidRPr="0009179F">
        <w:rPr>
          <w:rFonts w:ascii="David" w:eastAsia="David" w:hAnsi="David" w:cs="David"/>
          <w:sz w:val="24"/>
          <w:szCs w:val="24"/>
        </w:rPr>
        <w:t>,”</w:t>
      </w:r>
      <w:r w:rsidR="007B67C6">
        <w:rPr>
          <w:rFonts w:ascii="David" w:eastAsia="David" w:hAnsi="David" w:cs="David"/>
          <w:sz w:val="24"/>
          <w:szCs w:val="24"/>
        </w:rPr>
        <w:t xml:space="preserve"> programming in the framework of the Ministry of Social Affairs and Social Services</w:t>
      </w:r>
      <w:r w:rsidR="0009179F">
        <w:rPr>
          <w:rFonts w:ascii="David" w:eastAsia="David" w:hAnsi="David" w:cs="David"/>
          <w:sz w:val="24"/>
          <w:szCs w:val="24"/>
        </w:rPr>
        <w:t>;</w:t>
      </w:r>
      <w:r w:rsidR="007B67C6">
        <w:rPr>
          <w:rFonts w:ascii="David" w:eastAsia="David" w:hAnsi="David" w:cs="David"/>
          <w:sz w:val="24"/>
          <w:szCs w:val="24"/>
        </w:rPr>
        <w:t xml:space="preserve"> “Yated” program</w:t>
      </w:r>
      <w:r>
        <w:rPr>
          <w:rFonts w:ascii="David" w:eastAsia="David" w:hAnsi="David" w:cs="David"/>
          <w:sz w:val="24"/>
          <w:szCs w:val="24"/>
        </w:rPr>
        <w:t xml:space="preserve"> for young adults</w:t>
      </w:r>
      <w:r w:rsidR="007B67C6">
        <w:rPr>
          <w:rFonts w:ascii="David" w:eastAsia="David" w:hAnsi="David" w:cs="David"/>
          <w:sz w:val="24"/>
          <w:szCs w:val="24"/>
        </w:rPr>
        <w:t>, and more. These programs are essential for protecting at-risk teenage girls</w:t>
      </w:r>
      <w:r w:rsidR="003B0096">
        <w:rPr>
          <w:rFonts w:ascii="David" w:eastAsia="David" w:hAnsi="David" w:cs="David"/>
          <w:sz w:val="24"/>
          <w:szCs w:val="24"/>
        </w:rPr>
        <w:t xml:space="preserve">, </w:t>
      </w:r>
      <w:r w:rsidR="007B67C6">
        <w:rPr>
          <w:rFonts w:ascii="David" w:eastAsia="David" w:hAnsi="David" w:cs="David"/>
          <w:sz w:val="24"/>
          <w:szCs w:val="24"/>
        </w:rPr>
        <w:t>help</w:t>
      </w:r>
      <w:r w:rsidR="00425157">
        <w:rPr>
          <w:rFonts w:ascii="David" w:eastAsia="David" w:hAnsi="David" w:cs="David"/>
          <w:sz w:val="24"/>
          <w:szCs w:val="24"/>
        </w:rPr>
        <w:t>ing</w:t>
      </w:r>
      <w:r w:rsidR="007B67C6">
        <w:rPr>
          <w:rFonts w:ascii="David" w:eastAsia="David" w:hAnsi="David" w:cs="David"/>
          <w:sz w:val="24"/>
          <w:szCs w:val="24"/>
        </w:rPr>
        <w:t xml:space="preserve"> them escape the cycle of violence </w:t>
      </w:r>
      <w:r w:rsidR="003B0096">
        <w:rPr>
          <w:rFonts w:ascii="David" w:eastAsia="David" w:hAnsi="David" w:cs="David"/>
          <w:sz w:val="24"/>
          <w:szCs w:val="24"/>
        </w:rPr>
        <w:t xml:space="preserve">and </w:t>
      </w:r>
      <w:r w:rsidR="007B67C6">
        <w:rPr>
          <w:rFonts w:ascii="David" w:eastAsia="David" w:hAnsi="David" w:cs="David"/>
          <w:sz w:val="24"/>
          <w:szCs w:val="24"/>
        </w:rPr>
        <w:t>build independent lives safely while integrating into society. Damaging or weakening these initiatives, among other things by inadequately monitoring their implementation, will have devastating consequences for Arab girls, including poverty and crime.</w:t>
      </w:r>
    </w:p>
    <w:p w14:paraId="00000041" w14:textId="77777777" w:rsidR="00820B41" w:rsidRDefault="00820B41" w:rsidP="00083454">
      <w:pPr>
        <w:pStyle w:val="Normal1"/>
        <w:bidi/>
        <w:spacing w:line="360" w:lineRule="auto"/>
        <w:jc w:val="both"/>
        <w:rPr>
          <w:rFonts w:ascii="David" w:eastAsia="David" w:hAnsi="David" w:cs="David"/>
          <w:sz w:val="24"/>
          <w:szCs w:val="24"/>
          <w:lang w:bidi="he-IL"/>
        </w:rPr>
      </w:pPr>
    </w:p>
    <w:p w14:paraId="00000042" w14:textId="77777777" w:rsidR="00820B41" w:rsidRDefault="007B67C6" w:rsidP="00D027CA">
      <w:pPr>
        <w:pStyle w:val="Normal1"/>
        <w:numPr>
          <w:ilvl w:val="0"/>
          <w:numId w:val="2"/>
        </w:numPr>
        <w:spacing w:line="360" w:lineRule="auto"/>
        <w:jc w:val="both"/>
        <w:rPr>
          <w:rFonts w:ascii="David" w:eastAsia="David" w:hAnsi="David" w:cs="David"/>
          <w:b/>
          <w:color w:val="0000FF"/>
          <w:sz w:val="24"/>
          <w:szCs w:val="24"/>
        </w:rPr>
      </w:pPr>
      <w:r>
        <w:rPr>
          <w:rFonts w:ascii="David" w:eastAsia="David" w:hAnsi="David" w:cs="David"/>
          <w:b/>
          <w:bCs/>
          <w:sz w:val="24"/>
          <w:szCs w:val="24"/>
        </w:rPr>
        <w:t>The principle of non-discrimination (equality)</w:t>
      </w:r>
    </w:p>
    <w:p w14:paraId="00000043" w14:textId="71CE797C"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In recent months we have seen an increase in discrimination</w:t>
      </w:r>
      <w:r w:rsidR="00B70B1B">
        <w:rPr>
          <w:rFonts w:ascii="David" w:eastAsia="David" w:hAnsi="David" w:cs="David"/>
          <w:sz w:val="24"/>
          <w:szCs w:val="24"/>
        </w:rPr>
        <w:t xml:space="preserve"> against</w:t>
      </w:r>
      <w:r>
        <w:rPr>
          <w:rFonts w:ascii="David" w:eastAsia="David" w:hAnsi="David" w:cs="David"/>
          <w:sz w:val="24"/>
          <w:szCs w:val="24"/>
        </w:rPr>
        <w:t xml:space="preserve"> and exclusion of young women in many different spheres: </w:t>
      </w:r>
    </w:p>
    <w:p w14:paraId="00000044" w14:textId="4D065260"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u w:val="single"/>
        </w:rPr>
        <w:t>In decision-making centers:</w:t>
      </w:r>
      <w:r>
        <w:rPr>
          <w:rFonts w:ascii="David" w:eastAsia="David" w:hAnsi="David" w:cs="David"/>
          <w:sz w:val="24"/>
          <w:szCs w:val="24"/>
        </w:rPr>
        <w:t xml:space="preserve"> When women are absent from decision-making centers, the ability to address the needs of women and girls is severely hampered. Thus, for example, when women were absent from the coronavirus cabinet during the pandemic, making abortion an emergency medical event was not considered until women petitioned and demanded an exception be made. </w:t>
      </w:r>
    </w:p>
    <w:p w14:paraId="00000045" w14:textId="41B3C9E8"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u w:val="single"/>
        </w:rPr>
        <w:t>Singing by girls and young women:</w:t>
      </w:r>
      <w:r w:rsidRPr="00341784">
        <w:rPr>
          <w:rFonts w:ascii="David" w:eastAsia="David" w:hAnsi="David" w:cs="David"/>
          <w:i/>
          <w:iCs/>
          <w:sz w:val="24"/>
          <w:szCs w:val="24"/>
        </w:rPr>
        <w:t xml:space="preserve"> </w:t>
      </w:r>
      <w:r>
        <w:rPr>
          <w:rFonts w:ascii="David" w:eastAsia="David" w:hAnsi="David" w:cs="David"/>
          <w:sz w:val="24"/>
          <w:szCs w:val="24"/>
        </w:rPr>
        <w:t xml:space="preserve">Girls are not permitted to sing at public events </w:t>
      </w:r>
      <w:r w:rsidR="00341784">
        <w:rPr>
          <w:rFonts w:ascii="David" w:eastAsia="David" w:hAnsi="David" w:cs="David"/>
          <w:sz w:val="24"/>
          <w:szCs w:val="24"/>
        </w:rPr>
        <w:t>with</w:t>
      </w:r>
      <w:r>
        <w:rPr>
          <w:rFonts w:ascii="David" w:eastAsia="David" w:hAnsi="David" w:cs="David"/>
          <w:sz w:val="24"/>
          <w:szCs w:val="24"/>
        </w:rPr>
        <w:t xml:space="preserve"> religious or ultra-Orthodox men </w:t>
      </w:r>
      <w:r w:rsidR="00341784">
        <w:rPr>
          <w:rFonts w:ascii="David" w:eastAsia="David" w:hAnsi="David" w:cs="David"/>
          <w:sz w:val="24"/>
          <w:szCs w:val="24"/>
        </w:rPr>
        <w:t>in attendance</w:t>
      </w:r>
      <w:r>
        <w:rPr>
          <w:rFonts w:ascii="David" w:eastAsia="David" w:hAnsi="David" w:cs="David"/>
          <w:sz w:val="24"/>
          <w:szCs w:val="24"/>
        </w:rPr>
        <w:t xml:space="preserve">. We have </w:t>
      </w:r>
      <w:r w:rsidR="00341784">
        <w:rPr>
          <w:rFonts w:ascii="David" w:eastAsia="David" w:hAnsi="David" w:cs="David"/>
          <w:sz w:val="24"/>
          <w:szCs w:val="24"/>
        </w:rPr>
        <w:t>witnessed</w:t>
      </w:r>
      <w:r>
        <w:rPr>
          <w:rFonts w:ascii="David" w:eastAsia="David" w:hAnsi="David" w:cs="David"/>
          <w:sz w:val="24"/>
          <w:szCs w:val="24"/>
        </w:rPr>
        <w:t xml:space="preserve"> several events where </w:t>
      </w:r>
      <w:r w:rsidR="00F01AC0">
        <w:rPr>
          <w:rFonts w:ascii="David" w:eastAsia="David" w:hAnsi="David" w:cs="David"/>
          <w:sz w:val="24"/>
          <w:szCs w:val="24"/>
          <w:lang w:bidi="he-IL"/>
        </w:rPr>
        <w:t>a female singers show was cancelled</w:t>
      </w:r>
      <w:r>
        <w:rPr>
          <w:rFonts w:ascii="David" w:eastAsia="David" w:hAnsi="David" w:cs="David"/>
          <w:sz w:val="24"/>
          <w:szCs w:val="24"/>
        </w:rPr>
        <w:t xml:space="preserve"> for this reason, even in secular</w:t>
      </w:r>
      <w:r w:rsidR="00F748DB">
        <w:rPr>
          <w:rFonts w:ascii="David" w:eastAsia="David" w:hAnsi="David" w:cs="David"/>
          <w:sz w:val="24"/>
          <w:szCs w:val="24"/>
        </w:rPr>
        <w:t xml:space="preserve"> communities or</w:t>
      </w:r>
      <w:r>
        <w:rPr>
          <w:rFonts w:ascii="David" w:eastAsia="David" w:hAnsi="David" w:cs="David"/>
          <w:sz w:val="24"/>
          <w:szCs w:val="24"/>
        </w:rPr>
        <w:t xml:space="preserve"> places. </w:t>
      </w:r>
    </w:p>
    <w:p w14:paraId="4BEA38A4" w14:textId="77777777" w:rsidR="002929A3"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u w:val="single"/>
        </w:rPr>
        <w:t>Girls appearing in advertising:</w:t>
      </w:r>
      <w:r>
        <w:rPr>
          <w:rFonts w:ascii="David" w:eastAsia="David" w:hAnsi="David" w:cs="David"/>
          <w:sz w:val="24"/>
          <w:szCs w:val="24"/>
        </w:rPr>
        <w:t xml:space="preserve"> </w:t>
      </w:r>
      <w:r w:rsidR="00BB3AD3">
        <w:rPr>
          <w:rFonts w:ascii="David" w:eastAsia="David" w:hAnsi="David" w:cs="David"/>
          <w:sz w:val="24"/>
          <w:szCs w:val="24"/>
        </w:rPr>
        <w:t>In a few occasions,</w:t>
      </w:r>
      <w:r>
        <w:rPr>
          <w:rFonts w:ascii="David" w:eastAsia="David" w:hAnsi="David" w:cs="David"/>
          <w:sz w:val="24"/>
          <w:szCs w:val="24"/>
        </w:rPr>
        <w:t xml:space="preserve"> pictures of girls </w:t>
      </w:r>
      <w:r w:rsidR="00BB3AD3">
        <w:rPr>
          <w:rFonts w:ascii="David" w:eastAsia="David" w:hAnsi="David" w:cs="David"/>
          <w:sz w:val="24"/>
          <w:szCs w:val="24"/>
        </w:rPr>
        <w:t>were</w:t>
      </w:r>
      <w:r>
        <w:rPr>
          <w:rFonts w:ascii="David" w:eastAsia="David" w:hAnsi="David" w:cs="David"/>
          <w:sz w:val="24"/>
          <w:szCs w:val="24"/>
        </w:rPr>
        <w:t xml:space="preserve"> covered with stickers or scratched off of packaging or advertising</w:t>
      </w:r>
      <w:r w:rsidR="00BB3AD3">
        <w:rPr>
          <w:rFonts w:ascii="David" w:eastAsia="David" w:hAnsi="David" w:cs="David"/>
          <w:sz w:val="24"/>
          <w:szCs w:val="24"/>
        </w:rPr>
        <w:t xml:space="preserve"> in </w:t>
      </w:r>
      <w:r w:rsidR="00BB3AD3" w:rsidRPr="00BB3AD3">
        <w:rPr>
          <w:rFonts w:ascii="David" w:eastAsia="David" w:hAnsi="David" w:cs="David"/>
          <w:sz w:val="24"/>
          <w:szCs w:val="24"/>
        </w:rPr>
        <w:t>or religious reasons</w:t>
      </w:r>
      <w:r w:rsidR="00BB3AD3">
        <w:rPr>
          <w:rFonts w:ascii="David" w:eastAsia="David" w:hAnsi="David" w:cs="David"/>
          <w:sz w:val="24"/>
          <w:szCs w:val="24"/>
        </w:rPr>
        <w:t>.</w:t>
      </w:r>
      <w:r>
        <w:rPr>
          <w:rFonts w:ascii="David" w:eastAsia="David" w:hAnsi="David" w:cs="David"/>
          <w:sz w:val="24"/>
          <w:szCs w:val="24"/>
        </w:rPr>
        <w:t xml:space="preserve"> </w:t>
      </w:r>
      <w:r w:rsidR="00BB3AD3">
        <w:rPr>
          <w:rFonts w:ascii="David" w:eastAsia="David" w:hAnsi="David" w:cs="David"/>
          <w:sz w:val="24"/>
          <w:szCs w:val="24"/>
        </w:rPr>
        <w:t xml:space="preserve">In other cases </w:t>
      </w:r>
      <w:r>
        <w:rPr>
          <w:rFonts w:ascii="David" w:eastAsia="David" w:hAnsi="David" w:cs="David"/>
          <w:sz w:val="24"/>
          <w:szCs w:val="24"/>
        </w:rPr>
        <w:t xml:space="preserve">advertisers </w:t>
      </w:r>
    </w:p>
    <w:p w14:paraId="55076132" w14:textId="77777777" w:rsidR="002929A3" w:rsidRDefault="002929A3" w:rsidP="00083454">
      <w:pPr>
        <w:pStyle w:val="Normal1"/>
        <w:spacing w:line="360" w:lineRule="auto"/>
        <w:jc w:val="both"/>
        <w:rPr>
          <w:rFonts w:ascii="David" w:eastAsia="David" w:hAnsi="David" w:cs="David"/>
          <w:sz w:val="24"/>
          <w:szCs w:val="24"/>
        </w:rPr>
      </w:pPr>
    </w:p>
    <w:p w14:paraId="00000046" w14:textId="738BCB69"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lastRenderedPageBreak/>
        <w:t>cho</w:t>
      </w:r>
      <w:r w:rsidR="00BB3AD3">
        <w:rPr>
          <w:rFonts w:ascii="David" w:eastAsia="David" w:hAnsi="David" w:cs="David"/>
          <w:sz w:val="24"/>
          <w:szCs w:val="24"/>
        </w:rPr>
        <w:t>se</w:t>
      </w:r>
      <w:r>
        <w:rPr>
          <w:rFonts w:ascii="David" w:eastAsia="David" w:hAnsi="David" w:cs="David"/>
          <w:sz w:val="24"/>
          <w:szCs w:val="24"/>
        </w:rPr>
        <w:t xml:space="preserve"> to feature only men and boys in their advertising</w:t>
      </w:r>
      <w:r w:rsidR="00BB3AD3">
        <w:rPr>
          <w:rFonts w:ascii="David" w:eastAsia="David" w:hAnsi="David" w:cs="David"/>
          <w:sz w:val="24"/>
          <w:szCs w:val="24"/>
        </w:rPr>
        <w:t xml:space="preserve"> for this reasons</w:t>
      </w:r>
      <w:r>
        <w:rPr>
          <w:rFonts w:ascii="David" w:eastAsia="David" w:hAnsi="David" w:cs="David"/>
          <w:sz w:val="24"/>
          <w:szCs w:val="24"/>
        </w:rPr>
        <w:t>. This has been reported even in shops in areas that are not religious or ultra-Orthodox</w:t>
      </w:r>
      <w:r w:rsidR="00881A09">
        <w:rPr>
          <w:rFonts w:ascii="David" w:eastAsia="David" w:hAnsi="David" w:cs="David"/>
          <w:sz w:val="24"/>
          <w:szCs w:val="24"/>
        </w:rPr>
        <w:t xml:space="preserve"> in character</w:t>
      </w:r>
      <w:r>
        <w:rPr>
          <w:rFonts w:ascii="David" w:eastAsia="David" w:hAnsi="David" w:cs="David"/>
          <w:sz w:val="24"/>
          <w:szCs w:val="24"/>
        </w:rPr>
        <w:t>.</w:t>
      </w:r>
    </w:p>
    <w:p w14:paraId="00000047" w14:textId="490AB965" w:rsidR="00820B41" w:rsidRDefault="00BB3AD3" w:rsidP="00083454">
      <w:pPr>
        <w:pStyle w:val="Normal1"/>
        <w:spacing w:line="360" w:lineRule="auto"/>
        <w:jc w:val="both"/>
        <w:rPr>
          <w:rFonts w:ascii="David" w:eastAsia="David" w:hAnsi="David" w:cs="David"/>
          <w:sz w:val="24"/>
          <w:szCs w:val="24"/>
        </w:rPr>
      </w:pPr>
      <w:r>
        <w:rPr>
          <w:rFonts w:ascii="David" w:eastAsia="David" w:hAnsi="David" w:cs="David"/>
          <w:sz w:val="24"/>
          <w:szCs w:val="24"/>
          <w:u w:val="single"/>
        </w:rPr>
        <w:t>P</w:t>
      </w:r>
      <w:r w:rsidR="007B67C6">
        <w:rPr>
          <w:rFonts w:ascii="David" w:eastAsia="David" w:hAnsi="David" w:cs="David"/>
          <w:sz w:val="24"/>
          <w:szCs w:val="24"/>
          <w:u w:val="single"/>
        </w:rPr>
        <w:t xml:space="preserve">ublic transportation: </w:t>
      </w:r>
      <w:r w:rsidR="007B67C6">
        <w:rPr>
          <w:rFonts w:ascii="David" w:eastAsia="David" w:hAnsi="David" w:cs="David"/>
          <w:sz w:val="24"/>
          <w:szCs w:val="24"/>
        </w:rPr>
        <w:t>Women use public transportation more than men, and girls even more so than adult women. Gender segregation on public transportation has led to dozens of cases of secular girls being illegally sent to the back of the bus; cases of bus drivers illegally refusing to allow girls to ride a bus that was supposedly for men only; and many other cases where drivers illegally refused to allow girls to ride the bus due to attire they deemed “immodest”</w:t>
      </w:r>
      <w:r w:rsidR="003D53B8">
        <w:rPr>
          <w:rStyle w:val="FootnoteReference"/>
          <w:rFonts w:ascii="David" w:eastAsia="David" w:hAnsi="David" w:cs="David"/>
          <w:sz w:val="24"/>
          <w:szCs w:val="24"/>
        </w:rPr>
        <w:footnoteReference w:id="9"/>
      </w:r>
      <w:r w:rsidR="003D53B8">
        <w:rPr>
          <w:rFonts w:ascii="David" w:eastAsia="David" w:hAnsi="David" w:cs="David"/>
          <w:sz w:val="24"/>
          <w:szCs w:val="24"/>
        </w:rPr>
        <w:t>.</w:t>
      </w:r>
      <w:r w:rsidR="007B67C6">
        <w:rPr>
          <w:rFonts w:ascii="David" w:eastAsia="David" w:hAnsi="David" w:cs="David"/>
          <w:sz w:val="24"/>
          <w:szCs w:val="24"/>
        </w:rPr>
        <w:t xml:space="preserve"> Comments directed at </w:t>
      </w:r>
      <w:r w:rsidR="006D6C79">
        <w:rPr>
          <w:rFonts w:ascii="David" w:eastAsia="David" w:hAnsi="David" w:cs="David"/>
          <w:sz w:val="24"/>
          <w:szCs w:val="24"/>
        </w:rPr>
        <w:t>girls</w:t>
      </w:r>
      <w:r w:rsidR="007B67C6">
        <w:rPr>
          <w:rFonts w:ascii="David" w:eastAsia="David" w:hAnsi="David" w:cs="David"/>
          <w:sz w:val="24"/>
          <w:szCs w:val="24"/>
        </w:rPr>
        <w:t xml:space="preserve"> about their attire being sexual and “seductive” </w:t>
      </w:r>
      <w:r w:rsidR="000E6EC1">
        <w:rPr>
          <w:rFonts w:ascii="David" w:eastAsia="David" w:hAnsi="David" w:cs="David"/>
          <w:sz w:val="24"/>
          <w:szCs w:val="24"/>
        </w:rPr>
        <w:t>fundamentally qualify as</w:t>
      </w:r>
      <w:r w:rsidR="007B67C6">
        <w:rPr>
          <w:rFonts w:ascii="David" w:eastAsia="David" w:hAnsi="David" w:cs="David"/>
          <w:sz w:val="24"/>
          <w:szCs w:val="24"/>
        </w:rPr>
        <w:t xml:space="preserve"> sexual harassment</w:t>
      </w:r>
      <w:r w:rsidR="00776521">
        <w:rPr>
          <w:rFonts w:ascii="David" w:eastAsia="David" w:hAnsi="David" w:cs="David"/>
          <w:sz w:val="24"/>
          <w:szCs w:val="24"/>
        </w:rPr>
        <w:t xml:space="preserve"> </w:t>
      </w:r>
      <w:r w:rsidR="007B67C6">
        <w:rPr>
          <w:rFonts w:ascii="David" w:eastAsia="David" w:hAnsi="David" w:cs="David"/>
          <w:sz w:val="24"/>
          <w:szCs w:val="24"/>
        </w:rPr>
        <w:t xml:space="preserve">and are becoming increasingly widespread throughout Israel. </w:t>
      </w:r>
    </w:p>
    <w:p w14:paraId="00000048" w14:textId="25936FC6" w:rsidR="00820B41" w:rsidRDefault="006D6C79" w:rsidP="00083454">
      <w:pPr>
        <w:pStyle w:val="Normal1"/>
        <w:spacing w:line="360" w:lineRule="auto"/>
        <w:jc w:val="both"/>
        <w:rPr>
          <w:rFonts w:ascii="David" w:eastAsia="David" w:hAnsi="David" w:cs="David"/>
          <w:sz w:val="24"/>
          <w:szCs w:val="24"/>
        </w:rPr>
      </w:pPr>
      <w:r>
        <w:rPr>
          <w:rFonts w:ascii="David" w:eastAsia="David" w:hAnsi="David" w:cs="David"/>
          <w:sz w:val="24"/>
          <w:szCs w:val="24"/>
          <w:u w:val="single"/>
        </w:rPr>
        <w:t>P</w:t>
      </w:r>
      <w:r w:rsidR="007B67C6">
        <w:rPr>
          <w:rFonts w:ascii="David" w:eastAsia="David" w:hAnsi="David" w:cs="David"/>
          <w:sz w:val="24"/>
          <w:szCs w:val="24"/>
          <w:u w:val="single"/>
        </w:rPr>
        <w:t>ublic sphere:</w:t>
      </w:r>
      <w:r w:rsidR="007B67C6">
        <w:rPr>
          <w:rFonts w:ascii="David" w:eastAsia="David" w:hAnsi="David" w:cs="David"/>
          <w:sz w:val="24"/>
          <w:szCs w:val="24"/>
        </w:rPr>
        <w:t xml:space="preserve"> Together with</w:t>
      </w:r>
      <w:r w:rsidR="00052EBA">
        <w:rPr>
          <w:rFonts w:ascii="David" w:eastAsia="David" w:hAnsi="David" w:cs="David"/>
          <w:sz w:val="24"/>
          <w:szCs w:val="24"/>
        </w:rPr>
        <w:t xml:space="preserve"> street </w:t>
      </w:r>
      <w:r w:rsidR="007B67C6">
        <w:rPr>
          <w:rFonts w:ascii="David" w:eastAsia="David" w:hAnsi="David" w:cs="David"/>
          <w:sz w:val="24"/>
          <w:szCs w:val="24"/>
        </w:rPr>
        <w:t xml:space="preserve"> signs demanding that women and girls dress modestly or use separate sidewalks than men and boys (largely in ultra-Orthodox residential areas), there have been several </w:t>
      </w:r>
      <w:r w:rsidR="000E6EC1">
        <w:rPr>
          <w:rFonts w:ascii="David" w:eastAsia="David" w:hAnsi="David" w:cs="David"/>
          <w:sz w:val="24"/>
          <w:szCs w:val="24"/>
        </w:rPr>
        <w:t>documented i</w:t>
      </w:r>
      <w:r w:rsidR="007B67C6">
        <w:rPr>
          <w:rFonts w:ascii="David" w:eastAsia="David" w:hAnsi="David" w:cs="David"/>
          <w:sz w:val="24"/>
          <w:szCs w:val="24"/>
        </w:rPr>
        <w:t xml:space="preserve">ncidents in secular society where young women were forbidden to enter public places due to attire deemed “immodest”.  </w:t>
      </w:r>
    </w:p>
    <w:p w14:paraId="00000049" w14:textId="6ED0C90D" w:rsidR="00820B41" w:rsidRDefault="00052EBA" w:rsidP="00083454">
      <w:pPr>
        <w:pStyle w:val="Normal1"/>
        <w:spacing w:line="360" w:lineRule="auto"/>
        <w:jc w:val="both"/>
        <w:rPr>
          <w:rFonts w:ascii="David" w:eastAsia="David" w:hAnsi="David" w:cs="David"/>
          <w:sz w:val="24"/>
          <w:szCs w:val="24"/>
        </w:rPr>
      </w:pPr>
      <w:r>
        <w:rPr>
          <w:rFonts w:ascii="David" w:eastAsia="David" w:hAnsi="David" w:cs="David"/>
          <w:sz w:val="24"/>
          <w:szCs w:val="24"/>
          <w:u w:val="single"/>
        </w:rPr>
        <w:t>C</w:t>
      </w:r>
      <w:r w:rsidR="007B67C6">
        <w:rPr>
          <w:rFonts w:ascii="David" w:eastAsia="David" w:hAnsi="David" w:cs="David"/>
          <w:sz w:val="24"/>
          <w:szCs w:val="24"/>
          <w:u w:val="single"/>
        </w:rPr>
        <w:t>ultural events:</w:t>
      </w:r>
      <w:r w:rsidR="007B67C6">
        <w:rPr>
          <w:rFonts w:ascii="David" w:eastAsia="David" w:hAnsi="David" w:cs="David"/>
          <w:sz w:val="24"/>
          <w:szCs w:val="24"/>
        </w:rPr>
        <w:t xml:space="preserve"> Various </w:t>
      </w:r>
      <w:r w:rsidR="000E6EC1">
        <w:rPr>
          <w:rFonts w:ascii="David" w:eastAsia="David" w:hAnsi="David" w:cs="David"/>
          <w:sz w:val="24"/>
          <w:szCs w:val="24"/>
        </w:rPr>
        <w:t>gender-segregated events have been held</w:t>
      </w:r>
      <w:r w:rsidR="007B67C6">
        <w:rPr>
          <w:rFonts w:ascii="David" w:eastAsia="David" w:hAnsi="David" w:cs="David"/>
          <w:sz w:val="24"/>
          <w:szCs w:val="24"/>
        </w:rPr>
        <w:t>. In some, girls and young women are forbidden to sit at the front of the venue, and they are forced to watch the performance from a distance. In other cases, segregated activities have been held, most with differences in content</w:t>
      </w:r>
      <w:r w:rsidR="002410AA">
        <w:rPr>
          <w:rFonts w:ascii="David" w:eastAsia="David" w:hAnsi="David" w:cs="David"/>
          <w:sz w:val="24"/>
          <w:szCs w:val="24"/>
        </w:rPr>
        <w:t xml:space="preserve"> that perpetuate stereotypes. </w:t>
      </w:r>
      <w:r w:rsidR="007B67C6">
        <w:rPr>
          <w:rFonts w:ascii="David" w:eastAsia="David" w:hAnsi="David" w:cs="David"/>
          <w:sz w:val="24"/>
          <w:szCs w:val="24"/>
        </w:rPr>
        <w:t>This discrimination takes place not only in religious or ultra-Orthodox neighborhoods, but even in liberal Tel Aviv. For example, in a booklet distributed this summer by the Tel Aviv Municipality and distributed to the city’s religious public, nearly all the events</w:t>
      </w:r>
      <w:r w:rsidR="00881DD1">
        <w:rPr>
          <w:rFonts w:ascii="David" w:eastAsia="David" w:hAnsi="David" w:cs="David"/>
          <w:sz w:val="24"/>
          <w:szCs w:val="24"/>
        </w:rPr>
        <w:t xml:space="preserve"> — </w:t>
      </w:r>
      <w:r w:rsidR="007B67C6">
        <w:rPr>
          <w:rFonts w:ascii="David" w:eastAsia="David" w:hAnsi="David" w:cs="David"/>
          <w:sz w:val="24"/>
          <w:szCs w:val="24"/>
        </w:rPr>
        <w:t>children’s movies and plays</w:t>
      </w:r>
      <w:r w:rsidR="00881DD1">
        <w:rPr>
          <w:rFonts w:ascii="David" w:eastAsia="David" w:hAnsi="David" w:cs="David"/>
          <w:sz w:val="24"/>
          <w:szCs w:val="24"/>
        </w:rPr>
        <w:t xml:space="preserve"> — </w:t>
      </w:r>
      <w:r w:rsidR="007B67C6">
        <w:rPr>
          <w:rFonts w:ascii="David" w:eastAsia="David" w:hAnsi="David" w:cs="David"/>
          <w:sz w:val="24"/>
          <w:szCs w:val="24"/>
        </w:rPr>
        <w:t>were segregated. One event, called “Relaxing at the Pool with a Movie,” stated that entry was for single women ages 12 and up. In what kind of country are girls “</w:t>
      </w:r>
      <w:r w:rsidR="008A4812">
        <w:rPr>
          <w:rFonts w:ascii="David" w:eastAsia="David" w:hAnsi="David" w:cs="David"/>
          <w:sz w:val="24"/>
          <w:szCs w:val="24"/>
        </w:rPr>
        <w:t xml:space="preserve">unmarried </w:t>
      </w:r>
      <w:r w:rsidR="007B67C6">
        <w:rPr>
          <w:rFonts w:ascii="David" w:eastAsia="David" w:hAnsi="David" w:cs="David"/>
          <w:sz w:val="24"/>
          <w:szCs w:val="24"/>
        </w:rPr>
        <w:t xml:space="preserve">women” from the age of 12? Why should events for children be gender segregated? </w:t>
      </w:r>
      <w:r w:rsidR="007B67C6" w:rsidRPr="00013CA2">
        <w:rPr>
          <w:rFonts w:ascii="David" w:eastAsia="David" w:hAnsi="David" w:cs="David"/>
          <w:sz w:val="24"/>
          <w:szCs w:val="24"/>
        </w:rPr>
        <w:t xml:space="preserve">This phrasing </w:t>
      </w:r>
      <w:r w:rsidR="00193D26" w:rsidRPr="00013CA2">
        <w:rPr>
          <w:rFonts w:ascii="David" w:eastAsia="David" w:hAnsi="David" w:cs="David"/>
          <w:sz w:val="24"/>
          <w:szCs w:val="24"/>
        </w:rPr>
        <w:t xml:space="preserve">is </w:t>
      </w:r>
      <w:r w:rsidR="007B67C6" w:rsidRPr="00013CA2">
        <w:rPr>
          <w:rFonts w:ascii="David" w:eastAsia="David" w:hAnsi="David" w:cs="David"/>
          <w:sz w:val="24"/>
          <w:szCs w:val="24"/>
        </w:rPr>
        <w:t xml:space="preserve">very disturbing and </w:t>
      </w:r>
      <w:r w:rsidR="00193D26" w:rsidRPr="00013CA2">
        <w:rPr>
          <w:rFonts w:ascii="David" w:eastAsia="David" w:hAnsi="David" w:cs="David"/>
          <w:sz w:val="24"/>
          <w:szCs w:val="24"/>
        </w:rPr>
        <w:t>begs</w:t>
      </w:r>
      <w:r w:rsidR="007B67C6" w:rsidRPr="00013CA2">
        <w:rPr>
          <w:rFonts w:ascii="David" w:eastAsia="David" w:hAnsi="David" w:cs="David"/>
          <w:sz w:val="24"/>
          <w:szCs w:val="24"/>
        </w:rPr>
        <w:t xml:space="preserve"> the question</w:t>
      </w:r>
      <w:r w:rsidR="00881DD1" w:rsidRPr="00013CA2">
        <w:rPr>
          <w:rFonts w:ascii="David" w:eastAsia="David" w:hAnsi="David" w:cs="David"/>
          <w:sz w:val="24"/>
          <w:szCs w:val="24"/>
        </w:rPr>
        <w:t xml:space="preserve"> — </w:t>
      </w:r>
      <w:r w:rsidR="007B67C6" w:rsidRPr="00013CA2">
        <w:rPr>
          <w:rFonts w:ascii="David" w:eastAsia="David" w:hAnsi="David" w:cs="David"/>
          <w:sz w:val="24"/>
          <w:szCs w:val="24"/>
        </w:rPr>
        <w:t xml:space="preserve">what </w:t>
      </w:r>
      <w:r w:rsidR="009005FA">
        <w:rPr>
          <w:rFonts w:ascii="David" w:eastAsia="David" w:hAnsi="David" w:cs="David"/>
          <w:sz w:val="24"/>
          <w:szCs w:val="24"/>
        </w:rPr>
        <w:t xml:space="preserve">do they mean by </w:t>
      </w:r>
      <w:r w:rsidR="008A4812">
        <w:rPr>
          <w:rFonts w:ascii="David" w:eastAsia="David" w:hAnsi="David" w:cs="David"/>
          <w:sz w:val="24"/>
          <w:szCs w:val="24"/>
        </w:rPr>
        <w:lastRenderedPageBreak/>
        <w:t xml:space="preserve">12-year-old </w:t>
      </w:r>
      <w:r w:rsidR="002C3E8F">
        <w:rPr>
          <w:rFonts w:ascii="David" w:eastAsia="David" w:hAnsi="David" w:cs="David"/>
          <w:sz w:val="24"/>
          <w:szCs w:val="24"/>
        </w:rPr>
        <w:t>single</w:t>
      </w:r>
      <w:r w:rsidR="008A4812">
        <w:rPr>
          <w:rFonts w:ascii="David" w:eastAsia="David" w:hAnsi="David" w:cs="David"/>
          <w:sz w:val="24"/>
          <w:szCs w:val="24"/>
        </w:rPr>
        <w:t xml:space="preserve"> woman</w:t>
      </w:r>
      <w:r w:rsidR="007B67C6" w:rsidRPr="00013CA2">
        <w:rPr>
          <w:rFonts w:ascii="David" w:eastAsia="David" w:hAnsi="David" w:cs="David"/>
          <w:sz w:val="24"/>
          <w:szCs w:val="24"/>
        </w:rPr>
        <w:t>? And even more relevant in this case</w:t>
      </w:r>
      <w:r w:rsidR="00881DD1" w:rsidRPr="00013CA2">
        <w:rPr>
          <w:rFonts w:ascii="David" w:eastAsia="David" w:hAnsi="David" w:cs="David"/>
          <w:sz w:val="24"/>
          <w:szCs w:val="24"/>
        </w:rPr>
        <w:t xml:space="preserve"> — </w:t>
      </w:r>
      <w:r w:rsidR="007B67C6" w:rsidRPr="00013CA2">
        <w:rPr>
          <w:rFonts w:ascii="David" w:eastAsia="David" w:hAnsi="David" w:cs="David"/>
          <w:sz w:val="24"/>
          <w:szCs w:val="24"/>
        </w:rPr>
        <w:t>why should events for children be gender segregated?</w:t>
      </w:r>
    </w:p>
    <w:p w14:paraId="0000004A" w14:textId="77777777" w:rsidR="00820B41" w:rsidRDefault="00820B41" w:rsidP="00083454">
      <w:pPr>
        <w:pStyle w:val="Normal1"/>
        <w:bidi/>
        <w:spacing w:line="360" w:lineRule="auto"/>
        <w:jc w:val="both"/>
        <w:rPr>
          <w:rFonts w:ascii="David" w:eastAsia="David" w:hAnsi="David" w:cs="David"/>
          <w:sz w:val="24"/>
          <w:szCs w:val="24"/>
          <w:lang w:bidi="he-IL"/>
        </w:rPr>
      </w:pPr>
    </w:p>
    <w:p w14:paraId="0000004B" w14:textId="402FA89C"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u w:val="single"/>
        </w:rPr>
        <w:t>Segregated educational activities:</w:t>
      </w:r>
      <w:r>
        <w:rPr>
          <w:rFonts w:ascii="David" w:eastAsia="David" w:hAnsi="David" w:cs="David"/>
          <w:sz w:val="24"/>
          <w:szCs w:val="24"/>
        </w:rPr>
        <w:t xml:space="preserve"> In several events, female students were asked to participate in gender segregated activities where </w:t>
      </w:r>
      <w:r w:rsidR="00E404BA">
        <w:rPr>
          <w:rFonts w:ascii="David" w:eastAsia="David" w:hAnsi="David" w:cs="David"/>
          <w:sz w:val="24"/>
          <w:szCs w:val="24"/>
        </w:rPr>
        <w:t>religious male students were participating</w:t>
      </w:r>
      <w:r>
        <w:rPr>
          <w:rFonts w:ascii="David" w:eastAsia="David" w:hAnsi="David" w:cs="David"/>
          <w:sz w:val="24"/>
          <w:szCs w:val="24"/>
        </w:rPr>
        <w:t>.</w:t>
      </w:r>
    </w:p>
    <w:p w14:paraId="0000004C" w14:textId="0C7C56C2" w:rsidR="00820B41" w:rsidRDefault="007B67C6" w:rsidP="00083454">
      <w:pPr>
        <w:pStyle w:val="Normal1"/>
        <w:spacing w:line="360" w:lineRule="auto"/>
        <w:jc w:val="both"/>
        <w:rPr>
          <w:rFonts w:ascii="David" w:eastAsia="David" w:hAnsi="David" w:cs="David"/>
          <w:sz w:val="24"/>
          <w:szCs w:val="24"/>
          <w:highlight w:val="white"/>
        </w:rPr>
      </w:pPr>
      <w:r>
        <w:rPr>
          <w:rFonts w:ascii="David" w:eastAsia="David" w:hAnsi="David" w:cs="David"/>
          <w:sz w:val="24"/>
          <w:szCs w:val="24"/>
          <w:u w:val="single"/>
        </w:rPr>
        <w:t xml:space="preserve">Discrimination in providing services: </w:t>
      </w:r>
      <w:r>
        <w:rPr>
          <w:rFonts w:ascii="David" w:eastAsia="David" w:hAnsi="David" w:cs="David"/>
          <w:sz w:val="24"/>
          <w:szCs w:val="24"/>
        </w:rPr>
        <w:t xml:space="preserve">The bill that would allow discrimination in providing services on the grounds of religious beliefs is liable to coerce young women into modest dress or withhold services or entry to young LGBTQ+ women.  This bill would not only violate the principle of equality, it would gravely endanger girls’ access to critical medical services such as birth control, </w:t>
      </w:r>
      <w:r w:rsidR="00E90E30">
        <w:rPr>
          <w:rFonts w:ascii="David" w:eastAsia="David" w:hAnsi="David" w:cs="David"/>
          <w:sz w:val="24"/>
          <w:szCs w:val="24"/>
        </w:rPr>
        <w:t xml:space="preserve">abortions </w:t>
      </w:r>
      <w:r>
        <w:rPr>
          <w:rFonts w:ascii="David" w:eastAsia="David" w:hAnsi="David" w:cs="David"/>
          <w:sz w:val="24"/>
          <w:szCs w:val="24"/>
        </w:rPr>
        <w:t xml:space="preserve">and more. </w:t>
      </w:r>
    </w:p>
    <w:p w14:paraId="0000004D" w14:textId="77777777" w:rsidR="00820B41" w:rsidRDefault="00820B41" w:rsidP="00083454">
      <w:pPr>
        <w:pStyle w:val="Normal1"/>
        <w:bidi/>
        <w:spacing w:line="360" w:lineRule="auto"/>
        <w:jc w:val="both"/>
        <w:rPr>
          <w:rFonts w:ascii="David" w:eastAsia="David" w:hAnsi="David" w:cs="David"/>
          <w:sz w:val="24"/>
          <w:szCs w:val="24"/>
          <w:highlight w:val="white"/>
        </w:rPr>
      </w:pPr>
    </w:p>
    <w:p w14:paraId="0000004E" w14:textId="77777777" w:rsidR="00820B41" w:rsidRDefault="007B67C6" w:rsidP="00554872">
      <w:pPr>
        <w:pStyle w:val="Normal1"/>
        <w:numPr>
          <w:ilvl w:val="0"/>
          <w:numId w:val="2"/>
        </w:numPr>
        <w:spacing w:line="360" w:lineRule="auto"/>
        <w:jc w:val="both"/>
        <w:rPr>
          <w:rFonts w:ascii="David" w:eastAsia="David" w:hAnsi="David" w:cs="David"/>
          <w:b/>
          <w:sz w:val="24"/>
          <w:szCs w:val="24"/>
        </w:rPr>
      </w:pPr>
      <w:r>
        <w:rPr>
          <w:rFonts w:ascii="David" w:eastAsia="David" w:hAnsi="David" w:cs="David"/>
          <w:b/>
          <w:bCs/>
          <w:sz w:val="24"/>
          <w:szCs w:val="24"/>
        </w:rPr>
        <w:t>Violation of girls’ right to development:</w:t>
      </w:r>
    </w:p>
    <w:p w14:paraId="0000004F" w14:textId="156927A4" w:rsidR="00820B41" w:rsidRDefault="007B67C6" w:rsidP="00083454">
      <w:pPr>
        <w:pStyle w:val="Normal1"/>
        <w:spacing w:line="360" w:lineRule="auto"/>
        <w:jc w:val="both"/>
        <w:rPr>
          <w:rFonts w:ascii="David" w:eastAsia="David" w:hAnsi="David" w:cs="David"/>
          <w:sz w:val="24"/>
          <w:szCs w:val="24"/>
        </w:rPr>
      </w:pPr>
      <w:r>
        <w:rPr>
          <w:rFonts w:ascii="David" w:eastAsia="David" w:hAnsi="David" w:cs="David"/>
          <w:sz w:val="24"/>
          <w:szCs w:val="24"/>
        </w:rPr>
        <w:t xml:space="preserve">The current government’s policy does not support, and even limits, educational programs promoting gender equality in all subjects, in particular a program to encourage girls to take five </w:t>
      </w:r>
      <w:r w:rsidR="00186ED8">
        <w:rPr>
          <w:rFonts w:ascii="David" w:eastAsia="David" w:hAnsi="David" w:cs="David"/>
          <w:sz w:val="24"/>
          <w:szCs w:val="24"/>
        </w:rPr>
        <w:t>units</w:t>
      </w:r>
      <w:r>
        <w:rPr>
          <w:rFonts w:ascii="David" w:eastAsia="David" w:hAnsi="David" w:cs="David"/>
          <w:sz w:val="24"/>
          <w:szCs w:val="24"/>
        </w:rPr>
        <w:t xml:space="preserve"> of mathematics, which was recently cancelled. Reports have arisen </w:t>
      </w:r>
      <w:r w:rsidR="00186ED8">
        <w:rPr>
          <w:rFonts w:ascii="David" w:eastAsia="David" w:hAnsi="David" w:cs="David"/>
          <w:sz w:val="24"/>
          <w:szCs w:val="24"/>
        </w:rPr>
        <w:t>of</w:t>
      </w:r>
      <w:r>
        <w:rPr>
          <w:rFonts w:ascii="David" w:eastAsia="David" w:hAnsi="David" w:cs="David"/>
          <w:sz w:val="24"/>
          <w:szCs w:val="24"/>
        </w:rPr>
        <w:t xml:space="preserve"> several sexual education programs that were removed from the pool of approved programming (Geffen). Moreover, a proposed bill would prevent teaching and providing knowledge about sexual and gender identity, which </w:t>
      </w:r>
      <w:r w:rsidR="002F722B">
        <w:rPr>
          <w:rFonts w:ascii="David" w:eastAsia="David" w:hAnsi="David" w:cs="David"/>
          <w:sz w:val="24"/>
          <w:szCs w:val="24"/>
        </w:rPr>
        <w:t xml:space="preserve">will </w:t>
      </w:r>
      <w:r>
        <w:rPr>
          <w:rFonts w:ascii="David" w:eastAsia="David" w:hAnsi="David" w:cs="David"/>
          <w:sz w:val="24"/>
          <w:szCs w:val="24"/>
        </w:rPr>
        <w:t xml:space="preserve">increase homophobic trends and </w:t>
      </w:r>
      <w:r w:rsidR="00186ED8">
        <w:rPr>
          <w:rFonts w:ascii="David" w:eastAsia="David" w:hAnsi="David" w:cs="David"/>
          <w:sz w:val="24"/>
          <w:szCs w:val="24"/>
        </w:rPr>
        <w:t>cause</w:t>
      </w:r>
      <w:r>
        <w:rPr>
          <w:rFonts w:ascii="David" w:eastAsia="David" w:hAnsi="David" w:cs="David"/>
          <w:sz w:val="24"/>
          <w:szCs w:val="24"/>
        </w:rPr>
        <w:t xml:space="preserve"> emotional distress for LGBTQ+ girls. </w:t>
      </w:r>
    </w:p>
    <w:p w14:paraId="00000050" w14:textId="5031016E" w:rsidR="00820B41" w:rsidRDefault="00C144EA" w:rsidP="00083454">
      <w:pPr>
        <w:pStyle w:val="Normal1"/>
        <w:spacing w:line="360" w:lineRule="auto"/>
        <w:jc w:val="both"/>
        <w:rPr>
          <w:rFonts w:ascii="David" w:eastAsia="David" w:hAnsi="David" w:cs="David"/>
          <w:sz w:val="24"/>
          <w:szCs w:val="24"/>
        </w:rPr>
      </w:pPr>
      <w:r>
        <w:rPr>
          <w:rFonts w:ascii="David" w:eastAsia="David" w:hAnsi="David" w:cs="David"/>
          <w:sz w:val="24"/>
          <w:szCs w:val="24"/>
          <w:u w:val="single"/>
        </w:rPr>
        <w:t>U</w:t>
      </w:r>
      <w:r w:rsidR="007B67C6">
        <w:rPr>
          <w:rFonts w:ascii="David" w:eastAsia="David" w:hAnsi="David" w:cs="David"/>
          <w:sz w:val="24"/>
          <w:szCs w:val="24"/>
          <w:u w:val="single"/>
        </w:rPr>
        <w:t>ltra-Orthodox girls:</w:t>
      </w:r>
      <w:r w:rsidR="007B67C6">
        <w:rPr>
          <w:rFonts w:ascii="David" w:eastAsia="David" w:hAnsi="David" w:cs="David"/>
          <w:sz w:val="24"/>
          <w:szCs w:val="24"/>
        </w:rPr>
        <w:t xml:space="preserve"> As part of the </w:t>
      </w:r>
      <w:r w:rsidR="00BB2238">
        <w:rPr>
          <w:rFonts w:ascii="David" w:eastAsia="David" w:hAnsi="David" w:cs="David"/>
          <w:sz w:val="24"/>
          <w:szCs w:val="24"/>
        </w:rPr>
        <w:t>coalition agreement</w:t>
      </w:r>
      <w:r w:rsidR="007B67C6">
        <w:rPr>
          <w:rFonts w:ascii="David" w:eastAsia="David" w:hAnsi="David" w:cs="David"/>
          <w:sz w:val="24"/>
          <w:szCs w:val="24"/>
        </w:rPr>
        <w:t xml:space="preserve">s, the budget for schools that do not teach the core curriculum was enlarged. In addition, the </w:t>
      </w:r>
      <w:r w:rsidR="00BB2238">
        <w:rPr>
          <w:rFonts w:ascii="David" w:eastAsia="David" w:hAnsi="David" w:cs="David"/>
          <w:sz w:val="24"/>
          <w:szCs w:val="24"/>
        </w:rPr>
        <w:t>coalition agreement</w:t>
      </w:r>
      <w:r w:rsidR="007B67C6">
        <w:rPr>
          <w:rFonts w:ascii="David" w:eastAsia="David" w:hAnsi="David" w:cs="David"/>
          <w:sz w:val="24"/>
          <w:szCs w:val="24"/>
        </w:rPr>
        <w:t xml:space="preserve">s exempt these institutions from Ministry of Education oversight. Minimizing the requirement to teach the core curriculum raises concerns regarding girls’ schools that currently do teach the core curriculum. While infringing on basic education harms both boys and girls, due to the fact the ultra-Orthodox women are usually the </w:t>
      </w:r>
      <w:r w:rsidR="002A7AEE">
        <w:rPr>
          <w:rFonts w:ascii="David" w:eastAsia="David" w:hAnsi="David" w:cs="David"/>
          <w:sz w:val="24"/>
          <w:szCs w:val="24"/>
        </w:rPr>
        <w:t xml:space="preserve">sole </w:t>
      </w:r>
      <w:r w:rsidRPr="00C144EA">
        <w:rPr>
          <w:rFonts w:ascii="David" w:eastAsia="David" w:hAnsi="David" w:cs="David"/>
          <w:sz w:val="24"/>
          <w:szCs w:val="24"/>
        </w:rPr>
        <w:t xml:space="preserve">provider </w:t>
      </w:r>
      <w:r w:rsidR="007B67C6">
        <w:rPr>
          <w:rFonts w:ascii="David" w:eastAsia="David" w:hAnsi="David" w:cs="David"/>
          <w:sz w:val="24"/>
          <w:szCs w:val="24"/>
        </w:rPr>
        <w:t xml:space="preserve">of large families, it is clear that minimizing the core curriculum will especially harm the earning abilities of women due to lack of skills required for </w:t>
      </w:r>
      <w:r w:rsidR="00186ED8">
        <w:rPr>
          <w:rFonts w:ascii="David" w:eastAsia="David" w:hAnsi="David" w:cs="David"/>
          <w:sz w:val="24"/>
          <w:szCs w:val="24"/>
        </w:rPr>
        <w:t>the job market</w:t>
      </w:r>
      <w:r w:rsidR="007B67C6">
        <w:rPr>
          <w:rFonts w:ascii="David" w:eastAsia="David" w:hAnsi="David" w:cs="David"/>
          <w:sz w:val="24"/>
          <w:szCs w:val="24"/>
        </w:rPr>
        <w:t xml:space="preserve">. Moreover, budgets were </w:t>
      </w:r>
      <w:r w:rsidR="007B67C6">
        <w:rPr>
          <w:rFonts w:ascii="David" w:eastAsia="David" w:hAnsi="David" w:cs="David"/>
          <w:sz w:val="24"/>
          <w:szCs w:val="24"/>
        </w:rPr>
        <w:lastRenderedPageBreak/>
        <w:t xml:space="preserve">recently approved </w:t>
      </w:r>
      <w:r>
        <w:rPr>
          <w:rFonts w:ascii="David" w:eastAsia="David" w:hAnsi="David" w:cs="David"/>
          <w:sz w:val="24"/>
          <w:szCs w:val="24"/>
        </w:rPr>
        <w:t>to support</w:t>
      </w:r>
      <w:r w:rsidR="007B67C6">
        <w:rPr>
          <w:rFonts w:ascii="David" w:eastAsia="David" w:hAnsi="David" w:cs="David"/>
          <w:sz w:val="24"/>
          <w:szCs w:val="24"/>
        </w:rPr>
        <w:t xml:space="preserve"> training institutions for young ultra-Orthodox women that do not require an academic degree. This perpetuates the ignorance of these young women and </w:t>
      </w:r>
      <w:r w:rsidR="0098320C">
        <w:rPr>
          <w:rFonts w:ascii="David" w:eastAsia="David" w:hAnsi="David" w:cs="David"/>
          <w:sz w:val="24"/>
          <w:szCs w:val="24"/>
        </w:rPr>
        <w:t xml:space="preserve">denies </w:t>
      </w:r>
      <w:r w:rsidR="007B67C6">
        <w:rPr>
          <w:rFonts w:ascii="David" w:eastAsia="David" w:hAnsi="David" w:cs="David"/>
          <w:sz w:val="24"/>
          <w:szCs w:val="24"/>
        </w:rPr>
        <w:t>them a proper education.</w:t>
      </w:r>
    </w:p>
    <w:p w14:paraId="00000051" w14:textId="1C5EB704" w:rsidR="00820B41" w:rsidRDefault="00C144EA" w:rsidP="00083454">
      <w:pPr>
        <w:pStyle w:val="Normal1"/>
        <w:spacing w:line="360" w:lineRule="auto"/>
        <w:jc w:val="both"/>
        <w:rPr>
          <w:rFonts w:ascii="David" w:eastAsia="David" w:hAnsi="David" w:cs="David"/>
          <w:sz w:val="24"/>
          <w:szCs w:val="24"/>
        </w:rPr>
      </w:pPr>
      <w:r>
        <w:rPr>
          <w:rFonts w:ascii="David" w:eastAsia="David" w:hAnsi="David" w:cs="David"/>
          <w:i/>
          <w:iCs/>
          <w:sz w:val="24"/>
          <w:szCs w:val="24"/>
          <w:u w:val="single"/>
        </w:rPr>
        <w:t>S</w:t>
      </w:r>
      <w:r w:rsidR="007B67C6">
        <w:rPr>
          <w:rFonts w:ascii="David" w:eastAsia="David" w:hAnsi="David" w:cs="David"/>
          <w:i/>
          <w:iCs/>
          <w:sz w:val="24"/>
          <w:szCs w:val="24"/>
          <w:u w:val="single"/>
        </w:rPr>
        <w:t>tatus-less Palestinian girls in the education system:</w:t>
      </w:r>
      <w:r w:rsidR="007B67C6">
        <w:rPr>
          <w:rFonts w:ascii="David" w:eastAsia="David" w:hAnsi="David" w:cs="David"/>
          <w:i/>
          <w:iCs/>
          <w:sz w:val="24"/>
          <w:szCs w:val="24"/>
        </w:rPr>
        <w:t xml:space="preserve"> </w:t>
      </w:r>
      <w:r w:rsidR="007B67C6">
        <w:rPr>
          <w:rFonts w:ascii="David" w:eastAsia="David" w:hAnsi="David" w:cs="David"/>
          <w:sz w:val="24"/>
          <w:szCs w:val="24"/>
        </w:rPr>
        <w:t>In addition to asylum seekers and migrant workers, the education system defines Palestinian children or children of families undergoing family reunification proceedings as status-less. The number of status-less Palestinian children stands at 1</w:t>
      </w:r>
      <w:r w:rsidR="00ED1CD0">
        <w:rPr>
          <w:rFonts w:ascii="David" w:eastAsia="David" w:hAnsi="David" w:cs="David"/>
          <w:sz w:val="24"/>
          <w:szCs w:val="24"/>
        </w:rPr>
        <w:t>,</w:t>
      </w:r>
      <w:r w:rsidR="007B67C6">
        <w:rPr>
          <w:rFonts w:ascii="David" w:eastAsia="David" w:hAnsi="David" w:cs="David"/>
          <w:sz w:val="24"/>
          <w:szCs w:val="24"/>
        </w:rPr>
        <w:t>460</w:t>
      </w:r>
      <w:r w:rsidR="00881DD1">
        <w:rPr>
          <w:rFonts w:ascii="David" w:eastAsia="David" w:hAnsi="David" w:cs="David"/>
          <w:sz w:val="24"/>
          <w:szCs w:val="24"/>
        </w:rPr>
        <w:t xml:space="preserve"> — </w:t>
      </w:r>
      <w:r w:rsidR="007B67C6">
        <w:rPr>
          <w:rFonts w:ascii="David" w:eastAsia="David" w:hAnsi="David" w:cs="David"/>
          <w:sz w:val="24"/>
          <w:szCs w:val="24"/>
        </w:rPr>
        <w:t xml:space="preserve">around 40% of all status-less children. The Israeli education system does not have </w:t>
      </w:r>
      <w:r w:rsidR="00186ED8">
        <w:rPr>
          <w:rFonts w:ascii="David" w:eastAsia="David" w:hAnsi="David" w:cs="David"/>
          <w:sz w:val="24"/>
          <w:szCs w:val="24"/>
        </w:rPr>
        <w:t xml:space="preserve">the </w:t>
      </w:r>
      <w:r w:rsidR="007B67C6">
        <w:rPr>
          <w:rFonts w:ascii="David" w:eastAsia="David" w:hAnsi="David" w:cs="David"/>
          <w:sz w:val="24"/>
          <w:szCs w:val="24"/>
        </w:rPr>
        <w:t xml:space="preserve">tools to integrate these children and teenagers, including girls; </w:t>
      </w:r>
      <w:r w:rsidR="00186ED8">
        <w:rPr>
          <w:rFonts w:ascii="David" w:eastAsia="David" w:hAnsi="David" w:cs="David"/>
          <w:sz w:val="24"/>
          <w:szCs w:val="24"/>
        </w:rPr>
        <w:t>as a result</w:t>
      </w:r>
      <w:r w:rsidR="007B67C6">
        <w:rPr>
          <w:rFonts w:ascii="David" w:eastAsia="David" w:hAnsi="David" w:cs="David"/>
          <w:sz w:val="24"/>
          <w:szCs w:val="24"/>
        </w:rPr>
        <w:t xml:space="preserve">, many </w:t>
      </w:r>
      <w:r w:rsidR="002C4346">
        <w:rPr>
          <w:rFonts w:ascii="David" w:eastAsia="David" w:hAnsi="David" w:cs="David"/>
          <w:sz w:val="24"/>
          <w:szCs w:val="24"/>
        </w:rPr>
        <w:t>fall out of the system</w:t>
      </w:r>
      <w:r w:rsidR="007B67C6">
        <w:rPr>
          <w:rFonts w:ascii="David" w:eastAsia="David" w:hAnsi="David" w:cs="David"/>
          <w:sz w:val="24"/>
          <w:szCs w:val="24"/>
        </w:rPr>
        <w:t xml:space="preserve">, drop out of school, and </w:t>
      </w:r>
      <w:r w:rsidR="002C4346">
        <w:rPr>
          <w:rFonts w:ascii="David" w:eastAsia="David" w:hAnsi="David" w:cs="David"/>
          <w:sz w:val="24"/>
          <w:szCs w:val="24"/>
        </w:rPr>
        <w:t>some of them later</w:t>
      </w:r>
      <w:r w:rsidR="007B67C6">
        <w:rPr>
          <w:rFonts w:ascii="David" w:eastAsia="David" w:hAnsi="David" w:cs="David"/>
          <w:sz w:val="24"/>
          <w:szCs w:val="24"/>
        </w:rPr>
        <w:t xml:space="preserve"> turn to street crime. There is no precise information about these young people, since there is no formal record of them, but we have witnessed a growing phenomenon of</w:t>
      </w:r>
      <w:r w:rsidR="00482050">
        <w:rPr>
          <w:rFonts w:ascii="David" w:eastAsia="David" w:hAnsi="David" w:cs="David"/>
          <w:sz w:val="24"/>
          <w:szCs w:val="24"/>
        </w:rPr>
        <w:t xml:space="preserve"> status-less</w:t>
      </w:r>
      <w:r w:rsidR="007B67C6">
        <w:rPr>
          <w:rFonts w:ascii="David" w:eastAsia="David" w:hAnsi="David" w:cs="David"/>
          <w:sz w:val="24"/>
          <w:szCs w:val="24"/>
        </w:rPr>
        <w:t xml:space="preserve"> girls on the street</w:t>
      </w:r>
      <w:r w:rsidR="00482050">
        <w:rPr>
          <w:rFonts w:ascii="David" w:eastAsia="David" w:hAnsi="David" w:cs="David"/>
          <w:sz w:val="24"/>
          <w:szCs w:val="24"/>
        </w:rPr>
        <w:t xml:space="preserve"> </w:t>
      </w:r>
      <w:r w:rsidR="007B67C6">
        <w:rPr>
          <w:rFonts w:ascii="David" w:eastAsia="David" w:hAnsi="David" w:cs="David"/>
          <w:sz w:val="24"/>
          <w:szCs w:val="24"/>
        </w:rPr>
        <w:t xml:space="preserve">whose fate is unknown. There are girls sent to youth </w:t>
      </w:r>
      <w:r w:rsidR="00192292">
        <w:rPr>
          <w:rFonts w:ascii="David" w:eastAsia="David" w:hAnsi="David" w:cs="David"/>
          <w:sz w:val="24"/>
          <w:szCs w:val="24"/>
        </w:rPr>
        <w:t xml:space="preserve">shelters </w:t>
      </w:r>
      <w:r w:rsidR="007B67C6">
        <w:rPr>
          <w:rFonts w:ascii="David" w:eastAsia="David" w:hAnsi="David" w:cs="David"/>
          <w:sz w:val="24"/>
          <w:szCs w:val="24"/>
        </w:rPr>
        <w:t xml:space="preserve">by welfare services who are thrown out on the street at the end of their stay, </w:t>
      </w:r>
      <w:r w:rsidR="00192292">
        <w:rPr>
          <w:rFonts w:ascii="David" w:eastAsia="David" w:hAnsi="David" w:cs="David"/>
          <w:sz w:val="24"/>
          <w:szCs w:val="24"/>
        </w:rPr>
        <w:t xml:space="preserve">with no </w:t>
      </w:r>
      <w:r w:rsidR="007B67C6">
        <w:rPr>
          <w:rFonts w:ascii="David" w:eastAsia="David" w:hAnsi="David" w:cs="David"/>
          <w:sz w:val="24"/>
          <w:szCs w:val="24"/>
        </w:rPr>
        <w:t xml:space="preserve">monitoring or follow-up treatment. </w:t>
      </w:r>
    </w:p>
    <w:p w14:paraId="00000052" w14:textId="7CD45AA1" w:rsidR="00820B41" w:rsidRDefault="00C144EA" w:rsidP="00083454">
      <w:pPr>
        <w:pStyle w:val="Normal1"/>
        <w:spacing w:line="360" w:lineRule="auto"/>
        <w:jc w:val="both"/>
        <w:rPr>
          <w:rFonts w:ascii="David" w:eastAsia="David" w:hAnsi="David" w:cs="David"/>
          <w:i/>
          <w:sz w:val="24"/>
          <w:szCs w:val="24"/>
          <w:u w:val="single"/>
        </w:rPr>
      </w:pPr>
      <w:r>
        <w:rPr>
          <w:rFonts w:ascii="David" w:eastAsia="David" w:hAnsi="David" w:cs="David"/>
          <w:i/>
          <w:iCs/>
          <w:sz w:val="24"/>
          <w:szCs w:val="24"/>
          <w:u w:val="single"/>
        </w:rPr>
        <w:t>R</w:t>
      </w:r>
      <w:r w:rsidR="007B67C6">
        <w:rPr>
          <w:rFonts w:ascii="David" w:eastAsia="David" w:hAnsi="David" w:cs="David"/>
          <w:i/>
          <w:iCs/>
          <w:sz w:val="24"/>
          <w:szCs w:val="24"/>
          <w:u w:val="single"/>
        </w:rPr>
        <w:t>efugees and asylum seekers:</w:t>
      </w:r>
    </w:p>
    <w:p w14:paraId="00000054" w14:textId="6984492B" w:rsidR="00820B41" w:rsidRDefault="007B67C6" w:rsidP="00926604">
      <w:pPr>
        <w:pStyle w:val="Normal1"/>
        <w:spacing w:line="360" w:lineRule="auto"/>
        <w:jc w:val="both"/>
        <w:rPr>
          <w:rFonts w:ascii="David" w:eastAsia="David" w:hAnsi="David" w:cs="David"/>
          <w:sz w:val="24"/>
          <w:szCs w:val="24"/>
        </w:rPr>
      </w:pPr>
      <w:r>
        <w:rPr>
          <w:rFonts w:ascii="David" w:eastAsia="David" w:hAnsi="David" w:cs="David"/>
          <w:sz w:val="24"/>
          <w:szCs w:val="24"/>
        </w:rPr>
        <w:t xml:space="preserve">Despite being born in Israel, minors who are asylum seekers are status-less and lacking rights in Israel, apart from the right to education and limited access to social services. They are born into a complex and difficult reality </w:t>
      </w:r>
      <w:r w:rsidR="00671A35">
        <w:rPr>
          <w:rFonts w:ascii="David" w:eastAsia="David" w:hAnsi="David" w:cs="David"/>
          <w:sz w:val="24"/>
          <w:szCs w:val="24"/>
        </w:rPr>
        <w:t xml:space="preserve">stemming </w:t>
      </w:r>
      <w:r>
        <w:rPr>
          <w:rFonts w:ascii="David" w:eastAsia="David" w:hAnsi="David" w:cs="David"/>
          <w:sz w:val="24"/>
          <w:szCs w:val="24"/>
        </w:rPr>
        <w:t xml:space="preserve">from their parents’ experience of being uprooted and displaced, after fleeing from their countries of origin against the backdrop of war or prosecution, and many of </w:t>
      </w:r>
      <w:r w:rsidR="006D5B9A">
        <w:rPr>
          <w:rFonts w:ascii="David" w:eastAsia="David" w:hAnsi="David" w:cs="David"/>
          <w:sz w:val="24"/>
          <w:szCs w:val="24"/>
        </w:rPr>
        <w:t>whom</w:t>
      </w:r>
      <w:r>
        <w:rPr>
          <w:rFonts w:ascii="David" w:eastAsia="David" w:hAnsi="David" w:cs="David"/>
          <w:sz w:val="24"/>
          <w:szCs w:val="24"/>
        </w:rPr>
        <w:t xml:space="preserve"> are survivors of torture or human trafficking.   Girls who are asylum seekers who attend state kindergartens and schools in Israel suffer from serious developmental and educational gaps, speech impairments, behavioral difficulties or emotional challenges. These gaps and impairments stem, among other things, from the years these girls spent in </w:t>
      </w:r>
      <w:r w:rsidR="006D5B9A">
        <w:rPr>
          <w:rFonts w:ascii="David" w:eastAsia="David" w:hAnsi="David" w:cs="David"/>
          <w:sz w:val="24"/>
          <w:szCs w:val="24"/>
        </w:rPr>
        <w:t>unregulated</w:t>
      </w:r>
      <w:r>
        <w:rPr>
          <w:rFonts w:ascii="David" w:eastAsia="David" w:hAnsi="David" w:cs="David"/>
          <w:sz w:val="24"/>
          <w:szCs w:val="24"/>
        </w:rPr>
        <w:t xml:space="preserve"> early childhood institutions, living without legal status, in financial distress, with limited access to welfare and healthcare services, in survival mode</w:t>
      </w:r>
      <w:r w:rsidR="006D5B9A">
        <w:rPr>
          <w:rFonts w:ascii="David" w:eastAsia="David" w:hAnsi="David" w:cs="David"/>
          <w:sz w:val="24"/>
          <w:szCs w:val="24"/>
        </w:rPr>
        <w:t xml:space="preserve"> and </w:t>
      </w:r>
      <w:r>
        <w:rPr>
          <w:rFonts w:ascii="David" w:eastAsia="David" w:hAnsi="David" w:cs="David"/>
          <w:sz w:val="24"/>
          <w:szCs w:val="24"/>
        </w:rPr>
        <w:t xml:space="preserve">in the shadow of the trauma of displacement. </w:t>
      </w:r>
      <w:r w:rsidR="000F394E">
        <w:rPr>
          <w:rFonts w:ascii="David" w:eastAsia="David" w:hAnsi="David" w:cs="David"/>
          <w:sz w:val="24"/>
          <w:szCs w:val="24"/>
        </w:rPr>
        <w:t>K</w:t>
      </w:r>
      <w:r>
        <w:rPr>
          <w:rFonts w:ascii="David" w:eastAsia="David" w:hAnsi="David" w:cs="David"/>
          <w:sz w:val="24"/>
          <w:szCs w:val="24"/>
        </w:rPr>
        <w:t xml:space="preserve">indergarten teachers, teachers and other education staff face many difficulties on a daily basis due to the girls’ </w:t>
      </w:r>
      <w:r w:rsidR="000F394E">
        <w:rPr>
          <w:rFonts w:ascii="David" w:eastAsia="David" w:hAnsi="David" w:cs="David"/>
          <w:sz w:val="24"/>
          <w:szCs w:val="24"/>
        </w:rPr>
        <w:t xml:space="preserve">dire </w:t>
      </w:r>
      <w:r>
        <w:rPr>
          <w:rFonts w:ascii="David" w:eastAsia="David" w:hAnsi="David" w:cs="David"/>
          <w:sz w:val="24"/>
          <w:szCs w:val="24"/>
        </w:rPr>
        <w:t xml:space="preserve">situation, </w:t>
      </w:r>
      <w:r w:rsidR="006D5B9A">
        <w:rPr>
          <w:rFonts w:ascii="David" w:eastAsia="David" w:hAnsi="David" w:cs="David"/>
          <w:sz w:val="24"/>
          <w:szCs w:val="24"/>
        </w:rPr>
        <w:t>equipped</w:t>
      </w:r>
      <w:r>
        <w:rPr>
          <w:rFonts w:ascii="David" w:eastAsia="David" w:hAnsi="David" w:cs="David"/>
          <w:sz w:val="24"/>
          <w:szCs w:val="24"/>
        </w:rPr>
        <w:t xml:space="preserve"> with no appropriate training or additional resources. </w:t>
      </w:r>
      <w:r w:rsidR="006D5B9A">
        <w:rPr>
          <w:rFonts w:ascii="David" w:eastAsia="David" w:hAnsi="David" w:cs="David"/>
          <w:sz w:val="24"/>
          <w:szCs w:val="24"/>
        </w:rPr>
        <w:t>E</w:t>
      </w:r>
      <w:r>
        <w:rPr>
          <w:rFonts w:ascii="David" w:eastAsia="David" w:hAnsi="David" w:cs="David"/>
          <w:sz w:val="24"/>
          <w:szCs w:val="24"/>
        </w:rPr>
        <w:t xml:space="preserve">ducation is a fundamental right in Israel, as is the right to equality in </w:t>
      </w:r>
      <w:r>
        <w:rPr>
          <w:rFonts w:ascii="David" w:eastAsia="David" w:hAnsi="David" w:cs="David"/>
          <w:sz w:val="24"/>
          <w:szCs w:val="24"/>
        </w:rPr>
        <w:lastRenderedPageBreak/>
        <w:t xml:space="preserve">education. Discrimination in education is forbidden, including segregated education based on race, skin color, language, religion, national or ethnic background. Segregation harms asylum-seeking children’s ability to quickly and correctly learn the Hebrew language by communicating with children who are Israeli citizens and native Hebrew speakers. </w:t>
      </w:r>
      <w:r w:rsidR="00887907">
        <w:rPr>
          <w:rFonts w:ascii="David" w:eastAsia="David" w:hAnsi="David" w:cs="David"/>
          <w:sz w:val="24"/>
          <w:szCs w:val="24"/>
        </w:rPr>
        <w:t xml:space="preserve">It </w:t>
      </w:r>
      <w:r>
        <w:rPr>
          <w:rFonts w:ascii="David" w:eastAsia="David" w:hAnsi="David" w:cs="David"/>
          <w:sz w:val="24"/>
          <w:szCs w:val="24"/>
        </w:rPr>
        <w:t xml:space="preserve">impairs the ability of asylum-seeking girls to narrow the developmental and educational gaps that hold them back. </w:t>
      </w:r>
      <w:r w:rsidR="0023721F">
        <w:rPr>
          <w:rFonts w:ascii="David" w:eastAsia="David" w:hAnsi="David" w:cs="David"/>
          <w:sz w:val="24"/>
          <w:szCs w:val="24"/>
        </w:rPr>
        <w:t>S</w:t>
      </w:r>
      <w:r>
        <w:rPr>
          <w:rFonts w:ascii="David" w:eastAsia="David" w:hAnsi="David" w:cs="David"/>
          <w:sz w:val="24"/>
          <w:szCs w:val="24"/>
        </w:rPr>
        <w:t>egregation</w:t>
      </w:r>
      <w:r w:rsidR="0023721F">
        <w:rPr>
          <w:rFonts w:ascii="David" w:eastAsia="David" w:hAnsi="David" w:cs="David"/>
          <w:sz w:val="24"/>
          <w:szCs w:val="24"/>
        </w:rPr>
        <w:t xml:space="preserve"> also</w:t>
      </w:r>
      <w:r>
        <w:rPr>
          <w:rFonts w:ascii="David" w:eastAsia="David" w:hAnsi="David" w:cs="David"/>
          <w:sz w:val="24"/>
          <w:szCs w:val="24"/>
        </w:rPr>
        <w:t xml:space="preserve"> contributes to their parents’ sense of alienation, which also hampers the parents’ involvement in the education of their daughters, which in turn </w:t>
      </w:r>
      <w:r w:rsidR="0023721F">
        <w:rPr>
          <w:rFonts w:ascii="David" w:eastAsia="David" w:hAnsi="David" w:cs="David"/>
          <w:sz w:val="24"/>
          <w:szCs w:val="24"/>
        </w:rPr>
        <w:t xml:space="preserve">impairs </w:t>
      </w:r>
      <w:r>
        <w:rPr>
          <w:rFonts w:ascii="David" w:eastAsia="David" w:hAnsi="David" w:cs="David"/>
          <w:sz w:val="24"/>
          <w:szCs w:val="24"/>
        </w:rPr>
        <w:t xml:space="preserve">the girls’ motivation to succeed. </w:t>
      </w:r>
      <w:r w:rsidR="00274CC3">
        <w:rPr>
          <w:rFonts w:ascii="David" w:eastAsia="David" w:hAnsi="David" w:cs="David"/>
          <w:sz w:val="24"/>
          <w:szCs w:val="24"/>
        </w:rPr>
        <w:t>It</w:t>
      </w:r>
      <w:r>
        <w:rPr>
          <w:rFonts w:ascii="David" w:eastAsia="David" w:hAnsi="David" w:cs="David"/>
          <w:sz w:val="24"/>
          <w:szCs w:val="24"/>
        </w:rPr>
        <w:t xml:space="preserve"> increases the chances of these girls dropping out of the education system and adopting </w:t>
      </w:r>
      <w:r w:rsidR="00274CC3">
        <w:rPr>
          <w:rFonts w:ascii="David" w:eastAsia="David" w:hAnsi="David" w:cs="David"/>
          <w:sz w:val="24"/>
          <w:szCs w:val="24"/>
        </w:rPr>
        <w:t>risk</w:t>
      </w:r>
      <w:r>
        <w:rPr>
          <w:rFonts w:ascii="David" w:eastAsia="David" w:hAnsi="David" w:cs="David"/>
          <w:sz w:val="24"/>
          <w:szCs w:val="24"/>
        </w:rPr>
        <w:t xml:space="preserve"> behaviors, and it leaves them exposed to </w:t>
      </w:r>
      <w:r w:rsidR="00274CC3">
        <w:rPr>
          <w:rFonts w:ascii="David" w:eastAsia="David" w:hAnsi="David" w:cs="David"/>
          <w:sz w:val="24"/>
          <w:szCs w:val="24"/>
        </w:rPr>
        <w:t xml:space="preserve">the </w:t>
      </w:r>
      <w:r>
        <w:rPr>
          <w:rFonts w:ascii="David" w:eastAsia="David" w:hAnsi="David" w:cs="David"/>
          <w:sz w:val="24"/>
          <w:szCs w:val="24"/>
        </w:rPr>
        <w:t xml:space="preserve">racism </w:t>
      </w:r>
      <w:r w:rsidR="00274CC3">
        <w:rPr>
          <w:rFonts w:ascii="David" w:eastAsia="David" w:hAnsi="David" w:cs="David"/>
          <w:sz w:val="24"/>
          <w:szCs w:val="24"/>
        </w:rPr>
        <w:t>directed</w:t>
      </w:r>
      <w:r>
        <w:rPr>
          <w:rFonts w:ascii="David" w:eastAsia="David" w:hAnsi="David" w:cs="David"/>
          <w:sz w:val="24"/>
          <w:szCs w:val="24"/>
        </w:rPr>
        <w:t xml:space="preserve"> toward them in the public sphere without this being properly addressed by the education system. The segregation deepens the disparities and distance between the two groups of girls, leaving the asylum seekers behind; it harms their family and community resilience and increases their sense of alienation from the society in which they grew up and where most of them were born. The result is that asylum seekers and their children are pushed to the margins of society and into poverty. The current government’s policy, as expressed in policies and public statements, seeks to further violate the basic rights of those without legal status and to drive them out of Israel, among other things. This is in contradiction to the international conventions regarding children that Israel has signed and committed itself to. The legal infrastructure in Israel does not provide these children with sufficient protection; the primary means of protection available to these minors is therefore to petition the court, which can make use of the international treaties that Israel is signatory to when interpreting the existing law</w:t>
      </w:r>
      <w:r w:rsidR="00926604">
        <w:rPr>
          <w:rStyle w:val="FootnoteReference"/>
          <w:rFonts w:ascii="David" w:eastAsia="David" w:hAnsi="David" w:cs="David"/>
          <w:sz w:val="24"/>
          <w:szCs w:val="24"/>
        </w:rPr>
        <w:footnoteReference w:id="10"/>
      </w:r>
      <w:r w:rsidR="00926604">
        <w:rPr>
          <w:rFonts w:ascii="David" w:eastAsia="David" w:hAnsi="David" w:cs="David"/>
          <w:sz w:val="24"/>
          <w:szCs w:val="24"/>
        </w:rPr>
        <w:t xml:space="preserve"> </w:t>
      </w:r>
      <w:r w:rsidR="00926604">
        <w:rPr>
          <w:rStyle w:val="FootnoteReference"/>
          <w:rFonts w:ascii="David" w:eastAsia="David" w:hAnsi="David" w:cs="David"/>
          <w:sz w:val="24"/>
          <w:szCs w:val="24"/>
        </w:rPr>
        <w:footnoteReference w:id="11"/>
      </w:r>
      <w:r>
        <w:rPr>
          <w:rFonts w:ascii="David" w:eastAsia="David" w:hAnsi="David" w:cs="David"/>
          <w:sz w:val="24"/>
          <w:szCs w:val="24"/>
        </w:rPr>
        <w:t xml:space="preserve">. </w:t>
      </w:r>
    </w:p>
    <w:p w14:paraId="00000055" w14:textId="77777777" w:rsidR="00820B41" w:rsidRDefault="00820B41" w:rsidP="00083454">
      <w:pPr>
        <w:pStyle w:val="Normal1"/>
        <w:bidi/>
        <w:spacing w:line="360" w:lineRule="auto"/>
        <w:jc w:val="both"/>
        <w:rPr>
          <w:rFonts w:ascii="David" w:eastAsia="David" w:hAnsi="David" w:cs="David"/>
          <w:sz w:val="24"/>
          <w:szCs w:val="24"/>
        </w:rPr>
      </w:pPr>
    </w:p>
    <w:p w14:paraId="00000056" w14:textId="77777777" w:rsidR="00820B41" w:rsidRDefault="00820B41" w:rsidP="00083454">
      <w:pPr>
        <w:pStyle w:val="Normal1"/>
        <w:bidi/>
        <w:spacing w:line="360" w:lineRule="auto"/>
        <w:jc w:val="both"/>
        <w:rPr>
          <w:rFonts w:ascii="David" w:eastAsia="David" w:hAnsi="David" w:cs="David"/>
          <w:sz w:val="24"/>
          <w:szCs w:val="24"/>
        </w:rPr>
      </w:pPr>
    </w:p>
    <w:p w14:paraId="5485F3EB" w14:textId="77777777" w:rsidR="002929A3" w:rsidRDefault="002929A3" w:rsidP="00193455">
      <w:pPr>
        <w:pStyle w:val="Normal1"/>
        <w:spacing w:line="360" w:lineRule="auto"/>
        <w:jc w:val="both"/>
        <w:rPr>
          <w:rFonts w:ascii="David" w:eastAsia="David" w:hAnsi="David" w:cs="David"/>
          <w:b/>
          <w:bCs/>
          <w:sz w:val="24"/>
          <w:szCs w:val="24"/>
          <w:lang w:bidi="he-IL"/>
        </w:rPr>
      </w:pPr>
    </w:p>
    <w:p w14:paraId="00000057" w14:textId="333428A7" w:rsidR="00820B41" w:rsidRDefault="00193455" w:rsidP="00682170">
      <w:pPr>
        <w:pStyle w:val="Normal1"/>
        <w:spacing w:line="360" w:lineRule="auto"/>
        <w:jc w:val="both"/>
        <w:rPr>
          <w:rFonts w:ascii="David" w:eastAsia="David" w:hAnsi="David" w:cs="David"/>
          <w:sz w:val="24"/>
          <w:szCs w:val="24"/>
          <w:lang w:bidi="he-IL"/>
        </w:rPr>
      </w:pPr>
      <w:r w:rsidRPr="005B0C28">
        <w:rPr>
          <w:rFonts w:ascii="David" w:eastAsia="David" w:hAnsi="David" w:cs="David"/>
          <w:b/>
          <w:bCs/>
          <w:sz w:val="24"/>
          <w:szCs w:val="24"/>
          <w:lang w:bidi="he-IL"/>
        </w:rPr>
        <w:t>Auth</w:t>
      </w:r>
      <w:r w:rsidR="00682170">
        <w:rPr>
          <w:rFonts w:ascii="David" w:eastAsia="David" w:hAnsi="David" w:cs="David"/>
          <w:b/>
          <w:bCs/>
          <w:sz w:val="24"/>
          <w:szCs w:val="24"/>
          <w:lang w:bidi="he-IL"/>
        </w:rPr>
        <w:t>o</w:t>
      </w:r>
      <w:bookmarkStart w:id="0" w:name="_GoBack"/>
      <w:bookmarkEnd w:id="0"/>
      <w:r w:rsidRPr="005B0C28">
        <w:rPr>
          <w:rFonts w:ascii="David" w:eastAsia="David" w:hAnsi="David" w:cs="David"/>
          <w:b/>
          <w:bCs/>
          <w:sz w:val="24"/>
          <w:szCs w:val="24"/>
          <w:lang w:bidi="he-IL"/>
        </w:rPr>
        <w:t>rs</w:t>
      </w:r>
      <w:r>
        <w:rPr>
          <w:rFonts w:ascii="David" w:eastAsia="David" w:hAnsi="David" w:cs="David"/>
          <w:sz w:val="24"/>
          <w:szCs w:val="24"/>
          <w:lang w:bidi="he-IL"/>
        </w:rPr>
        <w:t>:</w:t>
      </w:r>
    </w:p>
    <w:p w14:paraId="4D25D9CF" w14:textId="77777777" w:rsidR="005B0C28" w:rsidRDefault="009C4807" w:rsidP="005B0C28">
      <w:pPr>
        <w:pStyle w:val="Normal1"/>
        <w:spacing w:line="360" w:lineRule="auto"/>
        <w:ind w:left="567" w:hanging="567"/>
        <w:jc w:val="both"/>
        <w:rPr>
          <w:rFonts w:ascii="David" w:eastAsia="David" w:hAnsi="David" w:cs="David"/>
          <w:sz w:val="24"/>
          <w:szCs w:val="24"/>
          <w:lang w:bidi="he-IL"/>
        </w:rPr>
      </w:pPr>
      <w:r>
        <w:rPr>
          <w:rFonts w:ascii="David" w:eastAsia="David" w:hAnsi="David" w:cs="David"/>
          <w:sz w:val="24"/>
          <w:szCs w:val="24"/>
          <w:lang w:bidi="he-IL"/>
        </w:rPr>
        <w:t xml:space="preserve">Dr. </w:t>
      </w:r>
      <w:r w:rsidR="00193455">
        <w:rPr>
          <w:rFonts w:ascii="David" w:eastAsia="David" w:hAnsi="David" w:cs="David"/>
          <w:sz w:val="24"/>
          <w:szCs w:val="24"/>
          <w:lang w:bidi="he-IL"/>
        </w:rPr>
        <w:t xml:space="preserve">Adva Berkovitch-Romano, </w:t>
      </w:r>
      <w:r w:rsidR="005B0C28" w:rsidRPr="005B0C28">
        <w:rPr>
          <w:rFonts w:ascii="David" w:eastAsia="David" w:hAnsi="David" w:cs="David"/>
          <w:sz w:val="24"/>
          <w:szCs w:val="24"/>
          <w:lang w:bidi="he-IL"/>
        </w:rPr>
        <w:t>The Bob Shapell</w:t>
      </w:r>
      <w:r w:rsidR="005B0C28">
        <w:rPr>
          <w:rFonts w:ascii="David" w:eastAsia="David" w:hAnsi="David" w:cs="David"/>
          <w:sz w:val="24"/>
          <w:szCs w:val="24"/>
          <w:lang w:bidi="he-IL"/>
        </w:rPr>
        <w:t xml:space="preserve"> School of Social Work; </w:t>
      </w:r>
      <w:r w:rsidR="005B0C28" w:rsidRPr="009C4807">
        <w:rPr>
          <w:rFonts w:ascii="David" w:eastAsia="David" w:hAnsi="David" w:cs="David"/>
          <w:sz w:val="24"/>
          <w:szCs w:val="24"/>
          <w:lang w:bidi="he-IL"/>
        </w:rPr>
        <w:t>Gender Studies Program, Bar Ilan University</w:t>
      </w:r>
      <w:r w:rsidR="005B0C28">
        <w:rPr>
          <w:rFonts w:ascii="David" w:eastAsia="David" w:hAnsi="David" w:cs="David"/>
          <w:sz w:val="24"/>
          <w:szCs w:val="24"/>
          <w:lang w:bidi="he-IL"/>
        </w:rPr>
        <w:t>.</w:t>
      </w:r>
    </w:p>
    <w:p w14:paraId="68A944C0" w14:textId="583D0E15" w:rsidR="009C4807" w:rsidRDefault="009C4807" w:rsidP="009C4807">
      <w:pPr>
        <w:pStyle w:val="Normal1"/>
        <w:spacing w:line="360" w:lineRule="auto"/>
        <w:ind w:left="567" w:hanging="567"/>
        <w:jc w:val="both"/>
        <w:rPr>
          <w:rFonts w:ascii="David" w:eastAsia="David" w:hAnsi="David" w:cs="David"/>
          <w:sz w:val="24"/>
          <w:szCs w:val="24"/>
          <w:lang w:bidi="he-IL"/>
        </w:rPr>
      </w:pPr>
      <w:r w:rsidRPr="009C4807">
        <w:rPr>
          <w:rFonts w:ascii="David" w:eastAsia="David" w:hAnsi="David" w:cs="David"/>
          <w:sz w:val="24"/>
          <w:szCs w:val="24"/>
          <w:lang w:bidi="he-IL"/>
        </w:rPr>
        <w:t>Dr. Hanita Kosher, the Paul Baerwald School of Social Work and Social Welfarehe, the Hebrew University of Jerusalem.</w:t>
      </w:r>
    </w:p>
    <w:p w14:paraId="126DDB68" w14:textId="6C312453" w:rsidR="009C4807" w:rsidRDefault="009C4807" w:rsidP="009C4807">
      <w:pPr>
        <w:pStyle w:val="Normal1"/>
        <w:spacing w:line="360" w:lineRule="auto"/>
        <w:ind w:left="567" w:hanging="567"/>
        <w:jc w:val="both"/>
        <w:rPr>
          <w:rFonts w:ascii="David" w:eastAsia="David" w:hAnsi="David" w:cs="David"/>
          <w:sz w:val="24"/>
          <w:szCs w:val="24"/>
          <w:lang w:bidi="he-IL"/>
        </w:rPr>
      </w:pPr>
      <w:r>
        <w:rPr>
          <w:rFonts w:ascii="David" w:eastAsia="David" w:hAnsi="David" w:cs="David"/>
          <w:sz w:val="24"/>
          <w:szCs w:val="24"/>
          <w:lang w:bidi="he-IL"/>
        </w:rPr>
        <w:t xml:space="preserve">Prof. Tali Gal, </w:t>
      </w:r>
      <w:r w:rsidR="0015357C" w:rsidRPr="0015357C">
        <w:rPr>
          <w:rFonts w:ascii="David" w:eastAsia="David" w:hAnsi="David" w:cs="David"/>
          <w:sz w:val="24"/>
          <w:szCs w:val="24"/>
          <w:lang w:bidi="he-IL"/>
        </w:rPr>
        <w:t>Head of the Department for Children and Youth Rights, Faculty of Law, The Hebrew University of Jerusalem.</w:t>
      </w:r>
    </w:p>
    <w:p w14:paraId="64E79E94" w14:textId="2BD9207D" w:rsidR="009C4807" w:rsidRDefault="0015357C" w:rsidP="009C4807">
      <w:pPr>
        <w:pStyle w:val="Normal1"/>
        <w:spacing w:line="360" w:lineRule="auto"/>
        <w:ind w:left="567" w:hanging="567"/>
        <w:jc w:val="both"/>
        <w:rPr>
          <w:rFonts w:ascii="David" w:eastAsia="David" w:hAnsi="David" w:cs="David"/>
          <w:sz w:val="24"/>
          <w:szCs w:val="24"/>
          <w:lang w:bidi="he-IL"/>
        </w:rPr>
      </w:pPr>
      <w:r w:rsidRPr="0015357C">
        <w:rPr>
          <w:rFonts w:ascii="David" w:eastAsia="David" w:hAnsi="David" w:cs="David"/>
          <w:sz w:val="24"/>
          <w:szCs w:val="24"/>
          <w:lang w:bidi="he-IL"/>
        </w:rPr>
        <w:t>Dr. Shiran Reichenberg, Adv., Executive Director and Clinical Teacher, Clinical Legal Education Center, Faculty of Law, Hebrew University</w:t>
      </w:r>
    </w:p>
    <w:p w14:paraId="0C992420" w14:textId="307795B4" w:rsidR="009C4807" w:rsidRPr="009C4807" w:rsidRDefault="009C4807" w:rsidP="009C4807">
      <w:pPr>
        <w:pStyle w:val="Normal1"/>
        <w:spacing w:line="360" w:lineRule="auto"/>
        <w:ind w:left="567" w:hanging="567"/>
        <w:jc w:val="both"/>
        <w:rPr>
          <w:rFonts w:ascii="David" w:eastAsia="David" w:hAnsi="David" w:cs="David"/>
          <w:sz w:val="24"/>
          <w:szCs w:val="24"/>
          <w:rtl/>
          <w:lang w:bidi="he-IL"/>
        </w:rPr>
      </w:pPr>
      <w:r w:rsidRPr="009C4807">
        <w:rPr>
          <w:rFonts w:ascii="David" w:eastAsia="David" w:hAnsi="David" w:cs="David"/>
          <w:sz w:val="24"/>
          <w:szCs w:val="24"/>
          <w:lang w:bidi="he-IL"/>
        </w:rPr>
        <w:t>Myada Abu-Chaled</w:t>
      </w:r>
      <w:r>
        <w:rPr>
          <w:rFonts w:ascii="David" w:eastAsia="David" w:hAnsi="David" w:cs="David"/>
          <w:sz w:val="24"/>
          <w:szCs w:val="24"/>
          <w:lang w:bidi="he-IL"/>
        </w:rPr>
        <w:t xml:space="preserve">, </w:t>
      </w:r>
      <w:r w:rsidRPr="009C4807">
        <w:rPr>
          <w:rFonts w:ascii="David" w:eastAsia="David" w:hAnsi="David" w:cs="David"/>
          <w:sz w:val="24"/>
          <w:szCs w:val="24"/>
          <w:lang w:bidi="he-IL"/>
        </w:rPr>
        <w:t>Founding head</w:t>
      </w:r>
      <w:r>
        <w:rPr>
          <w:rFonts w:ascii="David" w:eastAsia="David" w:hAnsi="David" w:cs="David"/>
          <w:sz w:val="24"/>
          <w:szCs w:val="24"/>
          <w:lang w:bidi="he-IL"/>
        </w:rPr>
        <w:t>, "</w:t>
      </w:r>
      <w:r w:rsidRPr="009C4807">
        <w:rPr>
          <w:rFonts w:ascii="David" w:eastAsia="David" w:hAnsi="David" w:cs="David"/>
          <w:sz w:val="24"/>
          <w:szCs w:val="24"/>
          <w:lang w:bidi="he-IL"/>
        </w:rPr>
        <w:t>A Breeze of Hope</w:t>
      </w:r>
      <w:r>
        <w:rPr>
          <w:rFonts w:ascii="David" w:eastAsia="David" w:hAnsi="David" w:cs="David"/>
          <w:sz w:val="24"/>
          <w:szCs w:val="24"/>
          <w:lang w:bidi="he-IL"/>
        </w:rPr>
        <w:t xml:space="preserve">" </w:t>
      </w:r>
      <w:r w:rsidRPr="009C4807">
        <w:rPr>
          <w:rFonts w:ascii="David" w:eastAsia="David" w:hAnsi="David" w:cs="David"/>
          <w:sz w:val="24"/>
          <w:szCs w:val="24"/>
          <w:lang w:bidi="he-IL"/>
        </w:rPr>
        <w:t>- Educational Arab Nonprofit Organization</w:t>
      </w:r>
      <w:r>
        <w:rPr>
          <w:rFonts w:ascii="David" w:eastAsia="David" w:hAnsi="David" w:cs="David"/>
          <w:sz w:val="24"/>
          <w:szCs w:val="24"/>
          <w:lang w:bidi="he-IL"/>
        </w:rPr>
        <w:t>;</w:t>
      </w:r>
      <w:r w:rsidRPr="009C4807">
        <w:rPr>
          <w:rFonts w:ascii="David" w:eastAsia="David" w:hAnsi="David" w:cs="David"/>
          <w:sz w:val="24"/>
          <w:szCs w:val="24"/>
          <w:lang w:bidi="he-IL"/>
        </w:rPr>
        <w:t xml:space="preserve"> Education lecturer and a doctoral student at the Faculty of Sociology- gender and education</w:t>
      </w:r>
      <w:r>
        <w:rPr>
          <w:rFonts w:ascii="David" w:eastAsia="David" w:hAnsi="David" w:cs="David"/>
          <w:sz w:val="24"/>
          <w:szCs w:val="24"/>
          <w:lang w:bidi="he-IL"/>
        </w:rPr>
        <w:t xml:space="preserve">, </w:t>
      </w:r>
      <w:r w:rsidRPr="009C4807">
        <w:rPr>
          <w:rFonts w:ascii="David" w:eastAsia="David" w:hAnsi="David" w:cs="David"/>
          <w:sz w:val="24"/>
          <w:szCs w:val="24"/>
          <w:lang w:bidi="he-IL"/>
        </w:rPr>
        <w:t>Adam Mickiewicz University</w:t>
      </w:r>
      <w:r>
        <w:rPr>
          <w:rFonts w:ascii="David" w:eastAsia="David" w:hAnsi="David" w:cs="David"/>
          <w:sz w:val="24"/>
          <w:szCs w:val="24"/>
          <w:lang w:bidi="he-IL"/>
        </w:rPr>
        <w:t xml:space="preserve"> </w:t>
      </w:r>
      <w:r w:rsidRPr="009C4807">
        <w:rPr>
          <w:rFonts w:ascii="David" w:eastAsia="David" w:hAnsi="David" w:cs="David"/>
          <w:sz w:val="24"/>
          <w:szCs w:val="24"/>
          <w:lang w:bidi="he-IL"/>
        </w:rPr>
        <w:t>Poznan, Poland</w:t>
      </w:r>
      <w:r>
        <w:rPr>
          <w:rFonts w:ascii="David" w:eastAsia="David" w:hAnsi="David" w:cs="David"/>
          <w:sz w:val="24"/>
          <w:szCs w:val="24"/>
          <w:lang w:bidi="he-IL"/>
        </w:rPr>
        <w:t xml:space="preserve">. </w:t>
      </w:r>
    </w:p>
    <w:p w14:paraId="1D5196C2" w14:textId="77777777" w:rsidR="009C4807" w:rsidRDefault="009C4807" w:rsidP="009C4807">
      <w:pPr>
        <w:pStyle w:val="Normal1"/>
        <w:spacing w:line="360" w:lineRule="auto"/>
        <w:ind w:left="567" w:hanging="567"/>
        <w:jc w:val="both"/>
        <w:rPr>
          <w:rFonts w:ascii="David" w:eastAsia="David" w:hAnsi="David" w:cs="David"/>
          <w:sz w:val="24"/>
          <w:szCs w:val="24"/>
          <w:lang w:bidi="he-IL"/>
        </w:rPr>
      </w:pPr>
      <w:r w:rsidRPr="009C4807">
        <w:rPr>
          <w:rFonts w:ascii="David" w:eastAsia="David" w:hAnsi="David" w:cs="David"/>
          <w:sz w:val="24"/>
          <w:szCs w:val="24"/>
          <w:lang w:bidi="he-IL"/>
        </w:rPr>
        <w:t>Dr Rachel Levi Herz, head of M.A. Track "Gender in the Field", Gender Studies Program, Bar Ilan University</w:t>
      </w:r>
      <w:r>
        <w:rPr>
          <w:rFonts w:ascii="David" w:eastAsia="David" w:hAnsi="David" w:cs="David"/>
          <w:sz w:val="24"/>
          <w:szCs w:val="24"/>
          <w:lang w:bidi="he-IL"/>
        </w:rPr>
        <w:t>.</w:t>
      </w:r>
    </w:p>
    <w:p w14:paraId="5990A07B" w14:textId="59AE0A5C" w:rsidR="009C4807" w:rsidRDefault="0015357C" w:rsidP="009C4807">
      <w:pPr>
        <w:pStyle w:val="Normal1"/>
        <w:spacing w:line="360" w:lineRule="auto"/>
        <w:ind w:left="567" w:hanging="567"/>
        <w:jc w:val="both"/>
        <w:rPr>
          <w:rFonts w:ascii="David" w:eastAsia="David" w:hAnsi="David" w:cs="David"/>
          <w:sz w:val="24"/>
          <w:szCs w:val="24"/>
          <w:rtl/>
          <w:lang w:bidi="he-IL"/>
        </w:rPr>
      </w:pPr>
      <w:r>
        <w:rPr>
          <w:rFonts w:ascii="David" w:eastAsia="David" w:hAnsi="David" w:cs="David"/>
          <w:sz w:val="24"/>
          <w:szCs w:val="24"/>
          <w:lang w:bidi="he-IL"/>
        </w:rPr>
        <w:t>Dr. Sigal Barak Brandes, Tel-Aviv University.</w:t>
      </w:r>
    </w:p>
    <w:p w14:paraId="5E27BE78" w14:textId="6BCB2DB1" w:rsidR="009C4807" w:rsidRPr="009C4807" w:rsidRDefault="009C4807" w:rsidP="009C4807">
      <w:pPr>
        <w:pStyle w:val="Normal1"/>
        <w:spacing w:line="360" w:lineRule="auto"/>
        <w:ind w:left="567" w:hanging="567"/>
        <w:jc w:val="both"/>
        <w:rPr>
          <w:rFonts w:ascii="David" w:eastAsia="David" w:hAnsi="David" w:cs="David"/>
          <w:sz w:val="24"/>
          <w:szCs w:val="24"/>
          <w:lang w:bidi="he-IL"/>
        </w:rPr>
      </w:pPr>
      <w:r w:rsidRPr="009C4807">
        <w:rPr>
          <w:rFonts w:ascii="David" w:eastAsia="David" w:hAnsi="David" w:cs="David"/>
          <w:sz w:val="24"/>
          <w:szCs w:val="24"/>
          <w:lang w:bidi="he-IL"/>
        </w:rPr>
        <w:t>Dr. Cochav Elkayam-Levy</w:t>
      </w:r>
      <w:r>
        <w:rPr>
          <w:rFonts w:ascii="David" w:eastAsia="David" w:hAnsi="David" w:cs="David"/>
          <w:sz w:val="24"/>
          <w:szCs w:val="24"/>
          <w:lang w:bidi="he-IL"/>
        </w:rPr>
        <w:t xml:space="preserve">, </w:t>
      </w:r>
      <w:r w:rsidRPr="009C4807">
        <w:rPr>
          <w:rFonts w:ascii="David" w:eastAsia="David" w:hAnsi="David" w:cs="David"/>
          <w:sz w:val="24"/>
          <w:szCs w:val="24"/>
          <w:lang w:bidi="he-IL"/>
        </w:rPr>
        <w:t>SJD, Penn Carey Law School , University of Pennsylvania</w:t>
      </w:r>
      <w:r>
        <w:rPr>
          <w:rFonts w:ascii="David" w:eastAsia="David" w:hAnsi="David" w:cs="David"/>
          <w:sz w:val="24"/>
          <w:szCs w:val="24"/>
          <w:lang w:bidi="he-IL"/>
        </w:rPr>
        <w:t xml:space="preserve">; </w:t>
      </w:r>
    </w:p>
    <w:p w14:paraId="5508240E" w14:textId="089B722B" w:rsidR="009C4807" w:rsidRPr="009C4807" w:rsidRDefault="009C4807" w:rsidP="009C4807">
      <w:pPr>
        <w:pStyle w:val="Normal1"/>
        <w:spacing w:line="360" w:lineRule="auto"/>
        <w:ind w:left="567" w:hanging="567"/>
        <w:jc w:val="both"/>
        <w:rPr>
          <w:rFonts w:ascii="David" w:eastAsia="David" w:hAnsi="David" w:cs="David"/>
          <w:sz w:val="24"/>
          <w:szCs w:val="24"/>
          <w:lang w:bidi="he-IL"/>
        </w:rPr>
      </w:pPr>
      <w:r w:rsidRPr="009C4807">
        <w:rPr>
          <w:rFonts w:ascii="David" w:eastAsia="David" w:hAnsi="David" w:cs="David"/>
          <w:sz w:val="24"/>
          <w:szCs w:val="24"/>
          <w:lang w:bidi="he-IL"/>
        </w:rPr>
        <w:t>Founding head, Deborah Institute</w:t>
      </w:r>
      <w:r>
        <w:rPr>
          <w:rFonts w:ascii="David" w:eastAsia="David" w:hAnsi="David" w:cs="David"/>
          <w:sz w:val="24"/>
          <w:szCs w:val="24"/>
          <w:lang w:bidi="he-IL"/>
        </w:rPr>
        <w:t xml:space="preserve">; </w:t>
      </w:r>
      <w:r w:rsidRPr="009C4807">
        <w:rPr>
          <w:rFonts w:ascii="David" w:eastAsia="David" w:hAnsi="David" w:cs="David"/>
          <w:sz w:val="24"/>
          <w:szCs w:val="24"/>
          <w:lang w:bidi="he-IL"/>
        </w:rPr>
        <w:t>Leonard Davis Institute, International Relations Department, the Hebrew University</w:t>
      </w:r>
      <w:r>
        <w:rPr>
          <w:rFonts w:ascii="David" w:eastAsia="David" w:hAnsi="David" w:cs="David"/>
          <w:sz w:val="24"/>
          <w:szCs w:val="24"/>
          <w:lang w:bidi="he-IL"/>
        </w:rPr>
        <w:t>.</w:t>
      </w:r>
    </w:p>
    <w:sectPr w:rsidR="009C4807" w:rsidRPr="009C4807">
      <w:headerReference w:type="default" r:id="rId8"/>
      <w:pgSz w:w="11909" w:h="16834"/>
      <w:pgMar w:top="1440" w:right="1700" w:bottom="1440" w:left="1440" w:header="720" w:footer="720" w:gutter="0"/>
      <w:pgNumType w:start="1"/>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DD7F1E" w14:textId="77777777" w:rsidR="00E8071C" w:rsidRDefault="00E8071C">
      <w:pPr>
        <w:spacing w:line="240" w:lineRule="auto"/>
      </w:pPr>
      <w:r>
        <w:separator/>
      </w:r>
    </w:p>
  </w:endnote>
  <w:endnote w:type="continuationSeparator" w:id="0">
    <w:p w14:paraId="4AD86052" w14:textId="77777777" w:rsidR="00E8071C" w:rsidRDefault="00E80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David">
    <w:altName w:val="Didot"/>
    <w:charset w:val="00"/>
    <w:family w:val="swiss"/>
    <w:pitch w:val="variable"/>
    <w:sig w:usb0="00000803" w:usb1="00000000" w:usb2="00000000" w:usb3="00000000" w:csb0="00000021"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7D4620" w14:textId="77777777" w:rsidR="00E8071C" w:rsidRDefault="00E8071C">
      <w:pPr>
        <w:spacing w:line="240" w:lineRule="auto"/>
      </w:pPr>
      <w:r>
        <w:separator/>
      </w:r>
    </w:p>
  </w:footnote>
  <w:footnote w:type="continuationSeparator" w:id="0">
    <w:p w14:paraId="784888C8" w14:textId="77777777" w:rsidR="00E8071C" w:rsidRDefault="00E8071C">
      <w:pPr>
        <w:spacing w:line="240" w:lineRule="auto"/>
      </w:pPr>
      <w:r>
        <w:continuationSeparator/>
      </w:r>
    </w:p>
  </w:footnote>
  <w:footnote w:id="1">
    <w:p w14:paraId="313FC52A" w14:textId="5977A16F" w:rsidR="00584DED" w:rsidRDefault="00584DED">
      <w:pPr>
        <w:pStyle w:val="FootnoteText"/>
      </w:pPr>
      <w:r>
        <w:rPr>
          <w:rStyle w:val="FootnoteReference"/>
        </w:rPr>
        <w:footnoteRef/>
      </w:r>
      <w:r>
        <w:t xml:space="preserve"> </w:t>
      </w:r>
      <w:r w:rsidRPr="003B0E42">
        <w:rPr>
          <w:rFonts w:asciiTheme="majorBidi" w:hAnsiTheme="majorBidi" w:cstheme="majorBidi"/>
        </w:rPr>
        <w:t xml:space="preserve">Position Paper No. 11: Violation of Women’s </w:t>
      </w:r>
      <w:r w:rsidR="003B0E42" w:rsidRPr="003B0E42">
        <w:rPr>
          <w:rFonts w:asciiTheme="majorBidi" w:hAnsiTheme="majorBidi" w:cstheme="majorBidi"/>
        </w:rPr>
        <w:t>Rights as</w:t>
      </w:r>
      <w:r w:rsidRPr="003B0E42">
        <w:rPr>
          <w:rFonts w:asciiTheme="majorBidi" w:hAnsiTheme="majorBidi" w:cstheme="majorBidi"/>
        </w:rPr>
        <w:t xml:space="preserve"> a Result of the Proposed Regime Changes in Israel.  The Israeli Law Professors' Forum for democracy.</w:t>
      </w:r>
      <w:r>
        <w:t xml:space="preserve"> </w:t>
      </w:r>
    </w:p>
  </w:footnote>
  <w:footnote w:id="2">
    <w:p w14:paraId="70867041" w14:textId="5CD4AAA2" w:rsidR="00C57166" w:rsidRPr="00C57166" w:rsidRDefault="00C57166">
      <w:pPr>
        <w:pStyle w:val="FootnoteText"/>
        <w:rPr>
          <w:rFonts w:asciiTheme="majorBidi" w:hAnsiTheme="majorBidi" w:cstheme="majorBidi"/>
        </w:rPr>
      </w:pPr>
      <w:r w:rsidRPr="00C57166">
        <w:rPr>
          <w:rStyle w:val="FootnoteReference"/>
          <w:rFonts w:asciiTheme="majorBidi" w:hAnsiTheme="majorBidi" w:cstheme="majorBidi"/>
        </w:rPr>
        <w:footnoteRef/>
      </w:r>
      <w:r w:rsidRPr="00C57166">
        <w:rPr>
          <w:rFonts w:asciiTheme="majorBidi" w:hAnsiTheme="majorBidi" w:cstheme="majorBidi"/>
        </w:rPr>
        <w:t xml:space="preserve"> Women in the Knesset: Data Collection after the 25th Knesset Elections”, The Knesset Research and Information Center. </w:t>
      </w:r>
      <w:hyperlink r:id="rId1" w:history="1">
        <w:r w:rsidRPr="00732A26">
          <w:rPr>
            <w:rStyle w:val="Hyperlink"/>
            <w:rFonts w:asciiTheme="majorBidi" w:hAnsiTheme="majorBidi" w:cstheme="majorBidi"/>
          </w:rPr>
          <w:t>https://fs.knesset.gov.il/globaldocs/MMM/0cf2203e-a05e-ed11-814f-005056aac6c3/2_0cf2203e-a05e-ed11-814f-005056aac6c3_11_19639.pdf</w:t>
        </w:r>
      </w:hyperlink>
      <w:r>
        <w:rPr>
          <w:rFonts w:asciiTheme="majorBidi" w:hAnsiTheme="majorBidi" w:cstheme="majorBidi"/>
        </w:rPr>
        <w:t xml:space="preserve"> </w:t>
      </w:r>
      <w:r w:rsidRPr="00C57166">
        <w:rPr>
          <w:rFonts w:asciiTheme="majorBidi" w:hAnsiTheme="majorBidi" w:cstheme="majorBidi"/>
        </w:rPr>
        <w:t xml:space="preserve"> [Hebrew] </w:t>
      </w:r>
    </w:p>
  </w:footnote>
  <w:footnote w:id="3">
    <w:p w14:paraId="377A53F8" w14:textId="4A96F093" w:rsidR="00C57166" w:rsidRPr="00C57166" w:rsidRDefault="00C57166" w:rsidP="00C57166">
      <w:pPr>
        <w:spacing w:line="240" w:lineRule="auto"/>
        <w:rPr>
          <w:sz w:val="20"/>
          <w:szCs w:val="20"/>
        </w:rPr>
      </w:pPr>
      <w:r>
        <w:rPr>
          <w:rStyle w:val="FootnoteReference"/>
        </w:rPr>
        <w:footnoteRef/>
      </w:r>
      <w:r>
        <w:t xml:space="preserve"> </w:t>
      </w:r>
      <w:r>
        <w:rPr>
          <w:sz w:val="20"/>
          <w:szCs w:val="20"/>
          <w:lang w:val="en"/>
        </w:rPr>
        <w:t xml:space="preserve">“The Judicial Reform and Possible Ramifications Over Representation Among Haredi Women, Nivcharot Haredi Women’s Movement. </w:t>
      </w:r>
      <w:hyperlink r:id="rId2" w:history="1">
        <w:r>
          <w:rPr>
            <w:rStyle w:val="Hyperlink"/>
            <w:rFonts w:hint="cs"/>
            <w:sz w:val="20"/>
            <w:szCs w:val="20"/>
          </w:rPr>
          <w:t>https://fs.knesset.gov.il/25/Committees/25_cs_bg_1839151.pdf</w:t>
        </w:r>
      </w:hyperlink>
      <w:r>
        <w:rPr>
          <w:sz w:val="20"/>
          <w:szCs w:val="20"/>
        </w:rPr>
        <w:t xml:space="preserve"> [Hebrew]</w:t>
      </w:r>
    </w:p>
  </w:footnote>
  <w:footnote w:id="4">
    <w:p w14:paraId="2D297CD8" w14:textId="77777777" w:rsidR="00C57166" w:rsidRDefault="00C57166" w:rsidP="00C57166">
      <w:pPr>
        <w:pStyle w:val="FootnoteText"/>
      </w:pPr>
      <w:r>
        <w:rPr>
          <w:rStyle w:val="FootnoteReference"/>
        </w:rPr>
        <w:footnoteRef/>
      </w:r>
      <w:r>
        <w:t xml:space="preserve"> “1325”, Itach — Women Lawyers for Social Justice.</w:t>
      </w:r>
    </w:p>
    <w:p w14:paraId="141F1C59" w14:textId="55BD2F23" w:rsidR="00C57166" w:rsidRDefault="00E8071C" w:rsidP="00C57166">
      <w:pPr>
        <w:pStyle w:val="FootnoteText"/>
      </w:pPr>
      <w:hyperlink r:id="rId3" w:history="1">
        <w:r w:rsidR="00EB13FC" w:rsidRPr="00732A26">
          <w:rPr>
            <w:rStyle w:val="Hyperlink"/>
          </w:rPr>
          <w:t>https://www.itach.org.il/1325/%d7%94%d7%97%d7%9c%d7%98%d7%94-1325/</w:t>
        </w:r>
      </w:hyperlink>
      <w:r w:rsidR="00EB13FC">
        <w:t xml:space="preserve"> </w:t>
      </w:r>
      <w:r w:rsidR="00C57166">
        <w:t xml:space="preserve"> [Hebrew]</w:t>
      </w:r>
    </w:p>
  </w:footnote>
  <w:footnote w:id="5">
    <w:p w14:paraId="2D90431F" w14:textId="664CADA9" w:rsidR="00EB13FC" w:rsidRDefault="00EB13FC">
      <w:pPr>
        <w:pStyle w:val="FootnoteText"/>
      </w:pPr>
      <w:r>
        <w:rPr>
          <w:rStyle w:val="FootnoteReference"/>
        </w:rPr>
        <w:footnoteRef/>
      </w:r>
      <w:r>
        <w:t xml:space="preserve"> </w:t>
      </w:r>
      <w:r w:rsidRPr="00EB13FC">
        <w:t xml:space="preserve">“Violation of Women’s Rights and Status Against the Backdrop of the Judicial Reform”, Israel Religious Action Center. </w:t>
      </w:r>
      <w:hyperlink r:id="rId4" w:history="1">
        <w:r w:rsidRPr="00732A26">
          <w:rPr>
            <w:rStyle w:val="Hyperlink"/>
          </w:rPr>
          <w:t>https://fs.knesset.gov.il/25/Committees/25_cs_bg_1839634.pdf</w:t>
        </w:r>
      </w:hyperlink>
      <w:r>
        <w:t xml:space="preserve"> </w:t>
      </w:r>
      <w:r w:rsidRPr="00EB13FC">
        <w:t xml:space="preserve"> [Hebrew]</w:t>
      </w:r>
      <w:r>
        <w:t xml:space="preserve"> </w:t>
      </w:r>
    </w:p>
  </w:footnote>
  <w:footnote w:id="6">
    <w:p w14:paraId="23F398F2" w14:textId="0D8A606B" w:rsidR="00EB13FC" w:rsidRDefault="00EB13FC">
      <w:pPr>
        <w:pStyle w:val="FootnoteText"/>
      </w:pPr>
      <w:r>
        <w:rPr>
          <w:rStyle w:val="FootnoteReference"/>
        </w:rPr>
        <w:footnoteRef/>
      </w:r>
      <w:r>
        <w:t xml:space="preserve"> </w:t>
      </w:r>
      <w:r w:rsidRPr="00EB13FC">
        <w:t>Position Paper 29: Implications of the Regime Changes for the Rabbinical Courts. The Israeli Law Professors’ Forum for Democracy.</w:t>
      </w:r>
    </w:p>
  </w:footnote>
  <w:footnote w:id="7">
    <w:p w14:paraId="7F30AE23" w14:textId="09957119" w:rsidR="00EB13FC" w:rsidRDefault="00EB13FC" w:rsidP="00EB13FC">
      <w:pPr>
        <w:spacing w:line="240" w:lineRule="auto"/>
        <w:rPr>
          <w:sz w:val="20"/>
          <w:szCs w:val="20"/>
        </w:rPr>
      </w:pPr>
      <w:r>
        <w:rPr>
          <w:rStyle w:val="FootnoteReference"/>
        </w:rPr>
        <w:footnoteRef/>
      </w:r>
      <w:r>
        <w:t xml:space="preserve"> </w:t>
      </w:r>
      <w:r>
        <w:rPr>
          <w:sz w:val="20"/>
          <w:szCs w:val="20"/>
          <w:lang w:val="en"/>
        </w:rPr>
        <w:t xml:space="preserve">“Position Paper 39: The Impact of the Proposed Regime Changes on Children’s Rights”, The Israeli Law Professors’ Forum for Democracy. </w:t>
      </w:r>
    </w:p>
    <w:p w14:paraId="252E1A87" w14:textId="0E74AA87" w:rsidR="00EB13FC" w:rsidRDefault="00EB13FC">
      <w:pPr>
        <w:pStyle w:val="FootnoteText"/>
      </w:pPr>
    </w:p>
  </w:footnote>
  <w:footnote w:id="8">
    <w:p w14:paraId="37B1E6EC" w14:textId="6EB81F00" w:rsidR="002623C2" w:rsidRDefault="002623C2">
      <w:pPr>
        <w:pStyle w:val="FootnoteText"/>
      </w:pPr>
      <w:r>
        <w:rPr>
          <w:rStyle w:val="FootnoteReference"/>
        </w:rPr>
        <w:footnoteRef/>
      </w:r>
      <w:r>
        <w:t xml:space="preserve"> </w:t>
      </w:r>
      <w:r w:rsidRPr="002623C2">
        <w:t xml:space="preserve">Service </w:t>
      </w:r>
      <w:r>
        <w:t>users</w:t>
      </w:r>
      <w:r w:rsidRPr="002623C2">
        <w:t xml:space="preserve"> in the departments of social services, personnel and various recipients from the ministry (2021). Ministry of Welfare and Social Security</w:t>
      </w:r>
    </w:p>
  </w:footnote>
  <w:footnote w:id="9">
    <w:p w14:paraId="3B772252" w14:textId="3AE3BEE1" w:rsidR="003D53B8" w:rsidRDefault="003D53B8">
      <w:pPr>
        <w:pStyle w:val="FootnoteText"/>
      </w:pPr>
      <w:r>
        <w:rPr>
          <w:rStyle w:val="FootnoteReference"/>
        </w:rPr>
        <w:footnoteRef/>
      </w:r>
      <w:r>
        <w:t xml:space="preserve"> </w:t>
      </w:r>
      <w:r w:rsidRPr="003D53B8">
        <w:rPr>
          <w:rFonts w:asciiTheme="majorBidi" w:hAnsiTheme="majorBidi" w:cstheme="majorBidi"/>
        </w:rPr>
        <w:t xml:space="preserve">A bus driver demanded young women to cover themselves and sent them to seat in the back: “this is the Jewish state”. Retrieved from: </w:t>
      </w:r>
      <w:hyperlink r:id="rId5" w:history="1">
        <w:r w:rsidRPr="00C93F74">
          <w:rPr>
            <w:rStyle w:val="Hyperlink"/>
            <w:rFonts w:asciiTheme="majorBidi" w:hAnsiTheme="majorBidi" w:cstheme="majorBidi"/>
          </w:rPr>
          <w:t>https://www.ynet.co.il/news/article/b1pyyeinh</w:t>
        </w:r>
      </w:hyperlink>
      <w:r>
        <w:t xml:space="preserve"> </w:t>
      </w:r>
    </w:p>
  </w:footnote>
  <w:footnote w:id="10">
    <w:p w14:paraId="10639E65" w14:textId="58C03828" w:rsidR="00926604" w:rsidRDefault="00926604" w:rsidP="00926604">
      <w:pPr>
        <w:spacing w:line="240" w:lineRule="auto"/>
        <w:rPr>
          <w:sz w:val="20"/>
          <w:szCs w:val="20"/>
        </w:rPr>
      </w:pPr>
      <w:r>
        <w:rPr>
          <w:rStyle w:val="FootnoteReference"/>
        </w:rPr>
        <w:footnoteRef/>
      </w:r>
      <w:r>
        <w:t xml:space="preserve"> </w:t>
      </w:r>
      <w:r>
        <w:rPr>
          <w:sz w:val="20"/>
          <w:szCs w:val="20"/>
          <w:lang w:val="en"/>
        </w:rPr>
        <w:t>“Integration and Advancement of Children of Asylum Seekers in the Educational System: Principles and Recommendations”, ASSAF — Aid Organization for Refugees and Asylum Seekers in Israel.</w:t>
      </w:r>
      <w:hyperlink r:id="rId6" w:history="1">
        <w:r>
          <w:rPr>
            <w:rStyle w:val="Hyperlink"/>
            <w:rFonts w:hint="cs"/>
            <w:color w:val="1155CC"/>
            <w:sz w:val="20"/>
            <w:szCs w:val="20"/>
          </w:rPr>
          <w:t>https://assaf.org.il/wp-content/uploads/2021/10/kids_integration_final.pdf</w:t>
        </w:r>
      </w:hyperlink>
      <w:r>
        <w:rPr>
          <w:sz w:val="20"/>
          <w:szCs w:val="20"/>
        </w:rPr>
        <w:t xml:space="preserve"> [Hebrew]</w:t>
      </w:r>
    </w:p>
    <w:p w14:paraId="4A9BB90B" w14:textId="010F21CE" w:rsidR="00926604" w:rsidRDefault="00926604">
      <w:pPr>
        <w:pStyle w:val="FootnoteText"/>
      </w:pPr>
    </w:p>
  </w:footnote>
  <w:footnote w:id="11">
    <w:p w14:paraId="7DAC46E5" w14:textId="28E31423" w:rsidR="00926604" w:rsidRDefault="00926604">
      <w:pPr>
        <w:pStyle w:val="FootnoteText"/>
      </w:pPr>
      <w:r>
        <w:rPr>
          <w:rStyle w:val="FootnoteReference"/>
        </w:rPr>
        <w:footnoteRef/>
      </w:r>
      <w:r>
        <w:t xml:space="preserve"> </w:t>
      </w:r>
      <w:r w:rsidRPr="00926604">
        <w:t>“Abandoned: Single-Parent Asylum Seekers in Israel”, ASSAF — Aid Organization for Refugees and Asylum Seekers in Israel.https://assaf.org.il/wp-content/uploads/2021/10/%D7%A0%D7%98%D7%95%D7%A9%D7%95%D7%AA-%D7%93%D7%95%D7%97-%D7%90.%D7%A1.%D7%A3-%D7%A2%D7%9C-%D7%90%D7%9E%D7%94%D7%95%D7%AA-%D7%97%D7%93-%D7%94%D7%95%D7%A8%D7%99%D7%95%D7%AA_0.pdf</w:t>
      </w:r>
      <w:r>
        <w:t xml:space="preserve">  </w:t>
      </w:r>
      <w:r w:rsidRPr="00926604">
        <w:t>[Hebrew]</w:t>
      </w:r>
      <w:r>
        <w:t xml:space="preserve">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58" w14:textId="74421D7A" w:rsidR="00820B41" w:rsidRDefault="007B67C6" w:rsidP="00092E80">
    <w:pPr>
      <w:pStyle w:val="Normal1"/>
      <w:rPr>
        <w:rtl/>
        <w:lang w:bidi="he-IL"/>
      </w:rPr>
    </w:pPr>
    <w:r>
      <w:fldChar w:fldCharType="begin"/>
    </w:r>
    <w:r>
      <w:instrText>PAGE</w:instrText>
    </w:r>
    <w:r>
      <w:fldChar w:fldCharType="separate"/>
    </w:r>
    <w:r w:rsidR="00682170">
      <w:rPr>
        <w:noProof/>
      </w:rPr>
      <w:t>20</w:t>
    </w:r>
    <w:r>
      <w:fldChar w:fldCharType="end"/>
    </w:r>
    <w:r w:rsidR="00092E80">
      <w:t xml:space="preserve">                                               </w:t>
    </w:r>
    <w:r w:rsidR="00584DED">
      <w:t xml:space="preserve">        </w:t>
    </w:r>
    <w:r w:rsidR="00092E80">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65825"/>
    <w:multiLevelType w:val="hybridMultilevel"/>
    <w:tmpl w:val="00000000"/>
    <w:lvl w:ilvl="0" w:tplc="9CE23154">
      <w:start w:val="1"/>
      <w:numFmt w:val="bullet"/>
      <w:lvlText w:val="●"/>
      <w:lvlJc w:val="left"/>
      <w:pPr>
        <w:ind w:left="720" w:hanging="360"/>
      </w:pPr>
      <w:rPr>
        <w:u w:val="none"/>
      </w:rPr>
    </w:lvl>
    <w:lvl w:ilvl="1" w:tplc="AEC2B632">
      <w:start w:val="1"/>
      <w:numFmt w:val="bullet"/>
      <w:lvlText w:val="○"/>
      <w:lvlJc w:val="left"/>
      <w:pPr>
        <w:ind w:left="1440" w:hanging="360"/>
      </w:pPr>
      <w:rPr>
        <w:u w:val="none"/>
      </w:rPr>
    </w:lvl>
    <w:lvl w:ilvl="2" w:tplc="40FEAD98">
      <w:start w:val="1"/>
      <w:numFmt w:val="bullet"/>
      <w:lvlText w:val="■"/>
      <w:lvlJc w:val="left"/>
      <w:pPr>
        <w:ind w:left="2160" w:hanging="360"/>
      </w:pPr>
      <w:rPr>
        <w:u w:val="none"/>
      </w:rPr>
    </w:lvl>
    <w:lvl w:ilvl="3" w:tplc="4F1093F8">
      <w:start w:val="1"/>
      <w:numFmt w:val="bullet"/>
      <w:lvlText w:val="●"/>
      <w:lvlJc w:val="left"/>
      <w:pPr>
        <w:ind w:left="2880" w:hanging="360"/>
      </w:pPr>
      <w:rPr>
        <w:u w:val="none"/>
      </w:rPr>
    </w:lvl>
    <w:lvl w:ilvl="4" w:tplc="0E4CBE58">
      <w:start w:val="1"/>
      <w:numFmt w:val="bullet"/>
      <w:lvlText w:val="○"/>
      <w:lvlJc w:val="left"/>
      <w:pPr>
        <w:ind w:left="3600" w:hanging="360"/>
      </w:pPr>
      <w:rPr>
        <w:u w:val="none"/>
      </w:rPr>
    </w:lvl>
    <w:lvl w:ilvl="5" w:tplc="AF364576">
      <w:start w:val="1"/>
      <w:numFmt w:val="bullet"/>
      <w:lvlText w:val="■"/>
      <w:lvlJc w:val="left"/>
      <w:pPr>
        <w:ind w:left="4320" w:hanging="360"/>
      </w:pPr>
      <w:rPr>
        <w:u w:val="none"/>
      </w:rPr>
    </w:lvl>
    <w:lvl w:ilvl="6" w:tplc="30E050A6">
      <w:start w:val="1"/>
      <w:numFmt w:val="bullet"/>
      <w:lvlText w:val="●"/>
      <w:lvlJc w:val="left"/>
      <w:pPr>
        <w:ind w:left="5040" w:hanging="360"/>
      </w:pPr>
      <w:rPr>
        <w:u w:val="none"/>
      </w:rPr>
    </w:lvl>
    <w:lvl w:ilvl="7" w:tplc="4662B290">
      <w:start w:val="1"/>
      <w:numFmt w:val="bullet"/>
      <w:lvlText w:val="○"/>
      <w:lvlJc w:val="left"/>
      <w:pPr>
        <w:ind w:left="5760" w:hanging="360"/>
      </w:pPr>
      <w:rPr>
        <w:u w:val="none"/>
      </w:rPr>
    </w:lvl>
    <w:lvl w:ilvl="8" w:tplc="C930B32A">
      <w:start w:val="1"/>
      <w:numFmt w:val="bullet"/>
      <w:lvlText w:val="■"/>
      <w:lvlJc w:val="left"/>
      <w:pPr>
        <w:ind w:left="6480" w:hanging="360"/>
      </w:pPr>
      <w:rPr>
        <w:u w:val="none"/>
      </w:rPr>
    </w:lvl>
  </w:abstractNum>
  <w:abstractNum w:abstractNumId="1">
    <w:nsid w:val="7C5F2C72"/>
    <w:multiLevelType w:val="hybridMultilevel"/>
    <w:tmpl w:val="C786D9A0"/>
    <w:lvl w:ilvl="0" w:tplc="580C3A3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B41"/>
    <w:rsid w:val="00013CA2"/>
    <w:rsid w:val="000334A1"/>
    <w:rsid w:val="000405E9"/>
    <w:rsid w:val="00052EBA"/>
    <w:rsid w:val="00083454"/>
    <w:rsid w:val="0009179F"/>
    <w:rsid w:val="00092E80"/>
    <w:rsid w:val="000A4FB1"/>
    <w:rsid w:val="000E6EC1"/>
    <w:rsid w:val="000F394E"/>
    <w:rsid w:val="0011274D"/>
    <w:rsid w:val="00126A5A"/>
    <w:rsid w:val="00145E00"/>
    <w:rsid w:val="0015243D"/>
    <w:rsid w:val="00153468"/>
    <w:rsid w:val="0015357C"/>
    <w:rsid w:val="00164ADB"/>
    <w:rsid w:val="00166E5E"/>
    <w:rsid w:val="00186ED8"/>
    <w:rsid w:val="00190A38"/>
    <w:rsid w:val="00192292"/>
    <w:rsid w:val="00193455"/>
    <w:rsid w:val="00193D26"/>
    <w:rsid w:val="001A1CFB"/>
    <w:rsid w:val="001A340C"/>
    <w:rsid w:val="001A369A"/>
    <w:rsid w:val="001C1762"/>
    <w:rsid w:val="001C7092"/>
    <w:rsid w:val="001E5482"/>
    <w:rsid w:val="001F4564"/>
    <w:rsid w:val="00235908"/>
    <w:rsid w:val="0023721F"/>
    <w:rsid w:val="002410AA"/>
    <w:rsid w:val="00242821"/>
    <w:rsid w:val="002623C2"/>
    <w:rsid w:val="00274CC3"/>
    <w:rsid w:val="00286AC2"/>
    <w:rsid w:val="002929A3"/>
    <w:rsid w:val="002935BA"/>
    <w:rsid w:val="002A7AEE"/>
    <w:rsid w:val="002B0F49"/>
    <w:rsid w:val="002C247A"/>
    <w:rsid w:val="002C3E8F"/>
    <w:rsid w:val="002C4346"/>
    <w:rsid w:val="002E2B9D"/>
    <w:rsid w:val="002F722B"/>
    <w:rsid w:val="003025BA"/>
    <w:rsid w:val="00304302"/>
    <w:rsid w:val="00315BCD"/>
    <w:rsid w:val="00316D7D"/>
    <w:rsid w:val="00330861"/>
    <w:rsid w:val="00337E92"/>
    <w:rsid w:val="00341784"/>
    <w:rsid w:val="003B0096"/>
    <w:rsid w:val="003B0E42"/>
    <w:rsid w:val="003C088A"/>
    <w:rsid w:val="003C1F86"/>
    <w:rsid w:val="003D5338"/>
    <w:rsid w:val="003D53B8"/>
    <w:rsid w:val="003D5988"/>
    <w:rsid w:val="003D7BA7"/>
    <w:rsid w:val="00401D16"/>
    <w:rsid w:val="004222E1"/>
    <w:rsid w:val="00425157"/>
    <w:rsid w:val="00426804"/>
    <w:rsid w:val="004328D9"/>
    <w:rsid w:val="00482050"/>
    <w:rsid w:val="004906A7"/>
    <w:rsid w:val="004B5F57"/>
    <w:rsid w:val="004F55BD"/>
    <w:rsid w:val="00532B16"/>
    <w:rsid w:val="00554872"/>
    <w:rsid w:val="00576CA6"/>
    <w:rsid w:val="00584C44"/>
    <w:rsid w:val="00584DED"/>
    <w:rsid w:val="005A5F9F"/>
    <w:rsid w:val="005B0C28"/>
    <w:rsid w:val="005C477B"/>
    <w:rsid w:val="005C52DF"/>
    <w:rsid w:val="005C55F5"/>
    <w:rsid w:val="005F7EF8"/>
    <w:rsid w:val="00611F40"/>
    <w:rsid w:val="00622C22"/>
    <w:rsid w:val="006476F5"/>
    <w:rsid w:val="00657E96"/>
    <w:rsid w:val="006718E2"/>
    <w:rsid w:val="00671A35"/>
    <w:rsid w:val="00675626"/>
    <w:rsid w:val="00682170"/>
    <w:rsid w:val="00683B29"/>
    <w:rsid w:val="006D5B9A"/>
    <w:rsid w:val="006D6C79"/>
    <w:rsid w:val="006D78AF"/>
    <w:rsid w:val="006E2044"/>
    <w:rsid w:val="00706DC1"/>
    <w:rsid w:val="00714AE9"/>
    <w:rsid w:val="00715B2C"/>
    <w:rsid w:val="00735890"/>
    <w:rsid w:val="00743397"/>
    <w:rsid w:val="00776521"/>
    <w:rsid w:val="007907D9"/>
    <w:rsid w:val="007958AD"/>
    <w:rsid w:val="00796541"/>
    <w:rsid w:val="007A0F0F"/>
    <w:rsid w:val="007A6FCD"/>
    <w:rsid w:val="007B67C6"/>
    <w:rsid w:val="007B739E"/>
    <w:rsid w:val="00820B41"/>
    <w:rsid w:val="0084186B"/>
    <w:rsid w:val="00881A09"/>
    <w:rsid w:val="00881DD1"/>
    <w:rsid w:val="00887907"/>
    <w:rsid w:val="008A25E6"/>
    <w:rsid w:val="008A4812"/>
    <w:rsid w:val="008B1875"/>
    <w:rsid w:val="008B2868"/>
    <w:rsid w:val="008C1EFA"/>
    <w:rsid w:val="008D710E"/>
    <w:rsid w:val="009005FA"/>
    <w:rsid w:val="00912FE5"/>
    <w:rsid w:val="00917AB8"/>
    <w:rsid w:val="00926604"/>
    <w:rsid w:val="0094045E"/>
    <w:rsid w:val="00971334"/>
    <w:rsid w:val="00974B18"/>
    <w:rsid w:val="0098320C"/>
    <w:rsid w:val="009910E8"/>
    <w:rsid w:val="00997CB9"/>
    <w:rsid w:val="009A6A26"/>
    <w:rsid w:val="009B2FE7"/>
    <w:rsid w:val="009C4807"/>
    <w:rsid w:val="009D393D"/>
    <w:rsid w:val="009F2E97"/>
    <w:rsid w:val="00A0382A"/>
    <w:rsid w:val="00A07C00"/>
    <w:rsid w:val="00A13A73"/>
    <w:rsid w:val="00A30EA4"/>
    <w:rsid w:val="00A87201"/>
    <w:rsid w:val="00AD023C"/>
    <w:rsid w:val="00AE11F9"/>
    <w:rsid w:val="00B00C49"/>
    <w:rsid w:val="00B22F6B"/>
    <w:rsid w:val="00B443CC"/>
    <w:rsid w:val="00B70B1B"/>
    <w:rsid w:val="00B70EFF"/>
    <w:rsid w:val="00B74F6B"/>
    <w:rsid w:val="00B8673E"/>
    <w:rsid w:val="00B91FE5"/>
    <w:rsid w:val="00BA7BBF"/>
    <w:rsid w:val="00BB2238"/>
    <w:rsid w:val="00BB3AD3"/>
    <w:rsid w:val="00BB4B56"/>
    <w:rsid w:val="00BB5611"/>
    <w:rsid w:val="00BC0B1A"/>
    <w:rsid w:val="00C144EA"/>
    <w:rsid w:val="00C4709E"/>
    <w:rsid w:val="00C57166"/>
    <w:rsid w:val="00CA697D"/>
    <w:rsid w:val="00CC1323"/>
    <w:rsid w:val="00CC236E"/>
    <w:rsid w:val="00CC50AE"/>
    <w:rsid w:val="00CD6699"/>
    <w:rsid w:val="00CE6287"/>
    <w:rsid w:val="00D027CA"/>
    <w:rsid w:val="00D03AE1"/>
    <w:rsid w:val="00D13579"/>
    <w:rsid w:val="00D1636B"/>
    <w:rsid w:val="00D43B1F"/>
    <w:rsid w:val="00D45D4E"/>
    <w:rsid w:val="00D512BB"/>
    <w:rsid w:val="00D71D92"/>
    <w:rsid w:val="00D7340B"/>
    <w:rsid w:val="00D86475"/>
    <w:rsid w:val="00D916C1"/>
    <w:rsid w:val="00D937E7"/>
    <w:rsid w:val="00DD1092"/>
    <w:rsid w:val="00DD4A59"/>
    <w:rsid w:val="00E404BA"/>
    <w:rsid w:val="00E531F1"/>
    <w:rsid w:val="00E67D1F"/>
    <w:rsid w:val="00E7022D"/>
    <w:rsid w:val="00E7687B"/>
    <w:rsid w:val="00E8071C"/>
    <w:rsid w:val="00E90E30"/>
    <w:rsid w:val="00E94B81"/>
    <w:rsid w:val="00E97888"/>
    <w:rsid w:val="00EA2F15"/>
    <w:rsid w:val="00EB13FC"/>
    <w:rsid w:val="00EB48AC"/>
    <w:rsid w:val="00EB549E"/>
    <w:rsid w:val="00EC6467"/>
    <w:rsid w:val="00ED1CD0"/>
    <w:rsid w:val="00EF1866"/>
    <w:rsid w:val="00F01AC0"/>
    <w:rsid w:val="00F024FF"/>
    <w:rsid w:val="00F27FBB"/>
    <w:rsid w:val="00F32C67"/>
    <w:rsid w:val="00F35573"/>
    <w:rsid w:val="00F43BC8"/>
    <w:rsid w:val="00F56177"/>
    <w:rsid w:val="00F64CDF"/>
    <w:rsid w:val="00F73018"/>
    <w:rsid w:val="00F748DB"/>
    <w:rsid w:val="00F840B1"/>
    <w:rsid w:val="00FC7A61"/>
  </w:rsids>
  <m:mathPr>
    <m:mathFont m:val="Cambria Math"/>
    <m:brkBin m:val="before"/>
    <m:brkBinSub m:val="--"/>
    <m:smallFrac m:val="0"/>
    <m:dispDef/>
    <m:lMargin m:val="0"/>
    <m:rMargin m:val="0"/>
    <m:defJc m:val="centerGroup"/>
    <m:wrapIndent m:val="1440"/>
    <m:intLim m:val="subSup"/>
    <m:naryLim m:val="undOvr"/>
  </m:mathPr>
  <w:themeFontLang w:val="en-US" w:eastAsia="x-none"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1CAAA8"/>
  <w15:docId w15:val="{106A05E5-6018-4931-B334-11C6A8C15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C477B"/>
    <w:pPr>
      <w:spacing w:line="240" w:lineRule="auto"/>
    </w:pPr>
  </w:style>
  <w:style w:type="paragraph" w:styleId="CommentSubject">
    <w:name w:val="annotation subject"/>
    <w:basedOn w:val="CommentText"/>
    <w:next w:val="CommentText"/>
    <w:link w:val="CommentSubjectChar"/>
    <w:uiPriority w:val="99"/>
    <w:semiHidden/>
    <w:unhideWhenUsed/>
    <w:rsid w:val="00CD6699"/>
    <w:rPr>
      <w:b/>
      <w:bCs/>
    </w:rPr>
  </w:style>
  <w:style w:type="character" w:customStyle="1" w:styleId="CommentSubjectChar">
    <w:name w:val="Comment Subject Char"/>
    <w:basedOn w:val="CommentTextChar"/>
    <w:link w:val="CommentSubject"/>
    <w:uiPriority w:val="99"/>
    <w:semiHidden/>
    <w:rsid w:val="00CD6699"/>
    <w:rPr>
      <w:b/>
      <w:bCs/>
      <w:sz w:val="20"/>
      <w:szCs w:val="20"/>
    </w:rPr>
  </w:style>
  <w:style w:type="character" w:styleId="Hyperlink">
    <w:name w:val="Hyperlink"/>
    <w:basedOn w:val="DefaultParagraphFont"/>
    <w:uiPriority w:val="99"/>
    <w:unhideWhenUsed/>
    <w:rsid w:val="0011274D"/>
    <w:rPr>
      <w:color w:val="0000FF" w:themeColor="hyperlink"/>
      <w:u w:val="single"/>
    </w:rPr>
  </w:style>
  <w:style w:type="character" w:customStyle="1" w:styleId="UnresolvedMention">
    <w:name w:val="Unresolved Mention"/>
    <w:basedOn w:val="DefaultParagraphFont"/>
    <w:uiPriority w:val="99"/>
    <w:semiHidden/>
    <w:unhideWhenUsed/>
    <w:rsid w:val="0011274D"/>
    <w:rPr>
      <w:color w:val="605E5C"/>
      <w:shd w:val="clear" w:color="auto" w:fill="E1DFDD"/>
    </w:rPr>
  </w:style>
  <w:style w:type="paragraph" w:styleId="FootnoteText">
    <w:name w:val="footnote text"/>
    <w:basedOn w:val="Normal"/>
    <w:link w:val="FootnoteTextChar"/>
    <w:uiPriority w:val="99"/>
    <w:semiHidden/>
    <w:unhideWhenUsed/>
    <w:rsid w:val="002623C2"/>
    <w:pPr>
      <w:spacing w:line="240" w:lineRule="auto"/>
    </w:pPr>
    <w:rPr>
      <w:sz w:val="20"/>
      <w:szCs w:val="20"/>
    </w:rPr>
  </w:style>
  <w:style w:type="character" w:customStyle="1" w:styleId="FootnoteTextChar">
    <w:name w:val="Footnote Text Char"/>
    <w:basedOn w:val="DefaultParagraphFont"/>
    <w:link w:val="FootnoteText"/>
    <w:uiPriority w:val="99"/>
    <w:semiHidden/>
    <w:rsid w:val="002623C2"/>
    <w:rPr>
      <w:sz w:val="20"/>
      <w:szCs w:val="20"/>
    </w:rPr>
  </w:style>
  <w:style w:type="character" w:styleId="FootnoteReference">
    <w:name w:val="footnote reference"/>
    <w:basedOn w:val="DefaultParagraphFont"/>
    <w:uiPriority w:val="99"/>
    <w:semiHidden/>
    <w:unhideWhenUsed/>
    <w:rsid w:val="002623C2"/>
    <w:rPr>
      <w:vertAlign w:val="superscript"/>
    </w:rPr>
  </w:style>
  <w:style w:type="paragraph" w:styleId="Header">
    <w:name w:val="header"/>
    <w:basedOn w:val="Normal"/>
    <w:link w:val="HeaderChar"/>
    <w:uiPriority w:val="99"/>
    <w:unhideWhenUsed/>
    <w:rsid w:val="00092E80"/>
    <w:pPr>
      <w:tabs>
        <w:tab w:val="center" w:pos="4153"/>
        <w:tab w:val="right" w:pos="8306"/>
      </w:tabs>
      <w:spacing w:line="240" w:lineRule="auto"/>
    </w:pPr>
  </w:style>
  <w:style w:type="character" w:customStyle="1" w:styleId="HeaderChar">
    <w:name w:val="Header Char"/>
    <w:basedOn w:val="DefaultParagraphFont"/>
    <w:link w:val="Header"/>
    <w:uiPriority w:val="99"/>
    <w:rsid w:val="00092E80"/>
  </w:style>
  <w:style w:type="paragraph" w:styleId="Footer">
    <w:name w:val="footer"/>
    <w:basedOn w:val="Normal"/>
    <w:link w:val="FooterChar"/>
    <w:uiPriority w:val="99"/>
    <w:unhideWhenUsed/>
    <w:rsid w:val="00092E80"/>
    <w:pPr>
      <w:tabs>
        <w:tab w:val="center" w:pos="4153"/>
        <w:tab w:val="right" w:pos="8306"/>
      </w:tabs>
      <w:spacing w:line="240" w:lineRule="auto"/>
    </w:pPr>
  </w:style>
  <w:style w:type="character" w:customStyle="1" w:styleId="FooterChar">
    <w:name w:val="Footer Char"/>
    <w:basedOn w:val="DefaultParagraphFont"/>
    <w:link w:val="Footer"/>
    <w:uiPriority w:val="99"/>
    <w:rsid w:val="00092E80"/>
  </w:style>
  <w:style w:type="table" w:styleId="TableGrid">
    <w:name w:val="Table Grid"/>
    <w:basedOn w:val="TableNormal"/>
    <w:uiPriority w:val="39"/>
    <w:rsid w:val="00C57166"/>
    <w:pPr>
      <w:spacing w:line="240" w:lineRule="auto"/>
    </w:pPr>
    <w:rPr>
      <w:rFonts w:asciiTheme="minorHAnsi" w:eastAsiaTheme="minorHAnsi" w:hAnsiTheme="minorHAnsi" w:cstheme="minorBidi"/>
      <w:kern w:val="2"/>
      <w:lang w:bidi="he-IL"/>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907485">
      <w:bodyDiv w:val="1"/>
      <w:marLeft w:val="0"/>
      <w:marRight w:val="0"/>
      <w:marTop w:val="0"/>
      <w:marBottom w:val="0"/>
      <w:divBdr>
        <w:top w:val="none" w:sz="0" w:space="0" w:color="auto"/>
        <w:left w:val="none" w:sz="0" w:space="0" w:color="auto"/>
        <w:bottom w:val="none" w:sz="0" w:space="0" w:color="auto"/>
        <w:right w:val="none" w:sz="0" w:space="0" w:color="auto"/>
      </w:divBdr>
    </w:div>
    <w:div w:id="196967908">
      <w:bodyDiv w:val="1"/>
      <w:marLeft w:val="0"/>
      <w:marRight w:val="0"/>
      <w:marTop w:val="0"/>
      <w:marBottom w:val="0"/>
      <w:divBdr>
        <w:top w:val="none" w:sz="0" w:space="0" w:color="auto"/>
        <w:left w:val="none" w:sz="0" w:space="0" w:color="auto"/>
        <w:bottom w:val="none" w:sz="0" w:space="0" w:color="auto"/>
        <w:right w:val="none" w:sz="0" w:space="0" w:color="auto"/>
      </w:divBdr>
    </w:div>
    <w:div w:id="320280116">
      <w:bodyDiv w:val="1"/>
      <w:marLeft w:val="0"/>
      <w:marRight w:val="0"/>
      <w:marTop w:val="0"/>
      <w:marBottom w:val="0"/>
      <w:divBdr>
        <w:top w:val="none" w:sz="0" w:space="0" w:color="auto"/>
        <w:left w:val="none" w:sz="0" w:space="0" w:color="auto"/>
        <w:bottom w:val="none" w:sz="0" w:space="0" w:color="auto"/>
        <w:right w:val="none" w:sz="0" w:space="0" w:color="auto"/>
      </w:divBdr>
    </w:div>
    <w:div w:id="427501889">
      <w:bodyDiv w:val="1"/>
      <w:marLeft w:val="0"/>
      <w:marRight w:val="0"/>
      <w:marTop w:val="0"/>
      <w:marBottom w:val="0"/>
      <w:divBdr>
        <w:top w:val="none" w:sz="0" w:space="0" w:color="auto"/>
        <w:left w:val="none" w:sz="0" w:space="0" w:color="auto"/>
        <w:bottom w:val="none" w:sz="0" w:space="0" w:color="auto"/>
        <w:right w:val="none" w:sz="0" w:space="0" w:color="auto"/>
      </w:divBdr>
    </w:div>
    <w:div w:id="514198454">
      <w:bodyDiv w:val="1"/>
      <w:marLeft w:val="0"/>
      <w:marRight w:val="0"/>
      <w:marTop w:val="0"/>
      <w:marBottom w:val="0"/>
      <w:divBdr>
        <w:top w:val="none" w:sz="0" w:space="0" w:color="auto"/>
        <w:left w:val="none" w:sz="0" w:space="0" w:color="auto"/>
        <w:bottom w:val="none" w:sz="0" w:space="0" w:color="auto"/>
        <w:right w:val="none" w:sz="0" w:space="0" w:color="auto"/>
      </w:divBdr>
    </w:div>
    <w:div w:id="605161599">
      <w:bodyDiv w:val="1"/>
      <w:marLeft w:val="0"/>
      <w:marRight w:val="0"/>
      <w:marTop w:val="0"/>
      <w:marBottom w:val="0"/>
      <w:divBdr>
        <w:top w:val="none" w:sz="0" w:space="0" w:color="auto"/>
        <w:left w:val="none" w:sz="0" w:space="0" w:color="auto"/>
        <w:bottom w:val="none" w:sz="0" w:space="0" w:color="auto"/>
        <w:right w:val="none" w:sz="0" w:space="0" w:color="auto"/>
      </w:divBdr>
    </w:div>
    <w:div w:id="628559876">
      <w:bodyDiv w:val="1"/>
      <w:marLeft w:val="0"/>
      <w:marRight w:val="0"/>
      <w:marTop w:val="0"/>
      <w:marBottom w:val="0"/>
      <w:divBdr>
        <w:top w:val="none" w:sz="0" w:space="0" w:color="auto"/>
        <w:left w:val="none" w:sz="0" w:space="0" w:color="auto"/>
        <w:bottom w:val="none" w:sz="0" w:space="0" w:color="auto"/>
        <w:right w:val="none" w:sz="0" w:space="0" w:color="auto"/>
      </w:divBdr>
    </w:div>
    <w:div w:id="759332129">
      <w:bodyDiv w:val="1"/>
      <w:marLeft w:val="0"/>
      <w:marRight w:val="0"/>
      <w:marTop w:val="0"/>
      <w:marBottom w:val="0"/>
      <w:divBdr>
        <w:top w:val="none" w:sz="0" w:space="0" w:color="auto"/>
        <w:left w:val="none" w:sz="0" w:space="0" w:color="auto"/>
        <w:bottom w:val="none" w:sz="0" w:space="0" w:color="auto"/>
        <w:right w:val="none" w:sz="0" w:space="0" w:color="auto"/>
      </w:divBdr>
    </w:div>
    <w:div w:id="949168884">
      <w:bodyDiv w:val="1"/>
      <w:marLeft w:val="0"/>
      <w:marRight w:val="0"/>
      <w:marTop w:val="0"/>
      <w:marBottom w:val="0"/>
      <w:divBdr>
        <w:top w:val="none" w:sz="0" w:space="0" w:color="auto"/>
        <w:left w:val="none" w:sz="0" w:space="0" w:color="auto"/>
        <w:bottom w:val="none" w:sz="0" w:space="0" w:color="auto"/>
        <w:right w:val="none" w:sz="0" w:space="0" w:color="auto"/>
      </w:divBdr>
    </w:div>
    <w:div w:id="1013798121">
      <w:bodyDiv w:val="1"/>
      <w:marLeft w:val="0"/>
      <w:marRight w:val="0"/>
      <w:marTop w:val="0"/>
      <w:marBottom w:val="0"/>
      <w:divBdr>
        <w:top w:val="none" w:sz="0" w:space="0" w:color="auto"/>
        <w:left w:val="none" w:sz="0" w:space="0" w:color="auto"/>
        <w:bottom w:val="none" w:sz="0" w:space="0" w:color="auto"/>
        <w:right w:val="none" w:sz="0" w:space="0" w:color="auto"/>
      </w:divBdr>
    </w:div>
    <w:div w:id="1253397682">
      <w:bodyDiv w:val="1"/>
      <w:marLeft w:val="0"/>
      <w:marRight w:val="0"/>
      <w:marTop w:val="0"/>
      <w:marBottom w:val="0"/>
      <w:divBdr>
        <w:top w:val="none" w:sz="0" w:space="0" w:color="auto"/>
        <w:left w:val="none" w:sz="0" w:space="0" w:color="auto"/>
        <w:bottom w:val="none" w:sz="0" w:space="0" w:color="auto"/>
        <w:right w:val="none" w:sz="0" w:space="0" w:color="auto"/>
      </w:divBdr>
    </w:div>
    <w:div w:id="1270353105">
      <w:bodyDiv w:val="1"/>
      <w:marLeft w:val="0"/>
      <w:marRight w:val="0"/>
      <w:marTop w:val="0"/>
      <w:marBottom w:val="0"/>
      <w:divBdr>
        <w:top w:val="none" w:sz="0" w:space="0" w:color="auto"/>
        <w:left w:val="none" w:sz="0" w:space="0" w:color="auto"/>
        <w:bottom w:val="none" w:sz="0" w:space="0" w:color="auto"/>
        <w:right w:val="none" w:sz="0" w:space="0" w:color="auto"/>
      </w:divBdr>
    </w:div>
    <w:div w:id="1283343275">
      <w:bodyDiv w:val="1"/>
      <w:marLeft w:val="0"/>
      <w:marRight w:val="0"/>
      <w:marTop w:val="0"/>
      <w:marBottom w:val="0"/>
      <w:divBdr>
        <w:top w:val="none" w:sz="0" w:space="0" w:color="auto"/>
        <w:left w:val="none" w:sz="0" w:space="0" w:color="auto"/>
        <w:bottom w:val="none" w:sz="0" w:space="0" w:color="auto"/>
        <w:right w:val="none" w:sz="0" w:space="0" w:color="auto"/>
      </w:divBdr>
    </w:div>
    <w:div w:id="1319000975">
      <w:bodyDiv w:val="1"/>
      <w:marLeft w:val="0"/>
      <w:marRight w:val="0"/>
      <w:marTop w:val="0"/>
      <w:marBottom w:val="0"/>
      <w:divBdr>
        <w:top w:val="none" w:sz="0" w:space="0" w:color="auto"/>
        <w:left w:val="none" w:sz="0" w:space="0" w:color="auto"/>
        <w:bottom w:val="none" w:sz="0" w:space="0" w:color="auto"/>
        <w:right w:val="none" w:sz="0" w:space="0" w:color="auto"/>
      </w:divBdr>
      <w:divsChild>
        <w:div w:id="1049569349">
          <w:marLeft w:val="0"/>
          <w:marRight w:val="0"/>
          <w:marTop w:val="0"/>
          <w:marBottom w:val="0"/>
          <w:divBdr>
            <w:top w:val="none" w:sz="0" w:space="0" w:color="auto"/>
            <w:left w:val="none" w:sz="0" w:space="0" w:color="auto"/>
            <w:bottom w:val="none" w:sz="0" w:space="0" w:color="auto"/>
            <w:right w:val="none" w:sz="0" w:space="0" w:color="auto"/>
          </w:divBdr>
          <w:divsChild>
            <w:div w:id="889459455">
              <w:marLeft w:val="0"/>
              <w:marRight w:val="0"/>
              <w:marTop w:val="0"/>
              <w:marBottom w:val="0"/>
              <w:divBdr>
                <w:top w:val="none" w:sz="0" w:space="0" w:color="auto"/>
                <w:left w:val="none" w:sz="0" w:space="0" w:color="auto"/>
                <w:bottom w:val="none" w:sz="0" w:space="0" w:color="auto"/>
                <w:right w:val="none" w:sz="0" w:space="0" w:color="auto"/>
              </w:divBdr>
              <w:divsChild>
                <w:div w:id="1499468376">
                  <w:marLeft w:val="0"/>
                  <w:marRight w:val="0"/>
                  <w:marTop w:val="0"/>
                  <w:marBottom w:val="0"/>
                  <w:divBdr>
                    <w:top w:val="none" w:sz="0" w:space="0" w:color="auto"/>
                    <w:left w:val="none" w:sz="0" w:space="0" w:color="auto"/>
                    <w:bottom w:val="none" w:sz="0" w:space="0" w:color="auto"/>
                    <w:right w:val="none" w:sz="0" w:space="0" w:color="auto"/>
                  </w:divBdr>
                  <w:divsChild>
                    <w:div w:id="481582029">
                      <w:marLeft w:val="0"/>
                      <w:marRight w:val="0"/>
                      <w:marTop w:val="0"/>
                      <w:marBottom w:val="0"/>
                      <w:divBdr>
                        <w:top w:val="none" w:sz="0" w:space="0" w:color="auto"/>
                        <w:left w:val="none" w:sz="0" w:space="0" w:color="auto"/>
                        <w:bottom w:val="none" w:sz="0" w:space="0" w:color="auto"/>
                        <w:right w:val="none" w:sz="0" w:space="0" w:color="auto"/>
                      </w:divBdr>
                      <w:divsChild>
                        <w:div w:id="858815891">
                          <w:marLeft w:val="0"/>
                          <w:marRight w:val="0"/>
                          <w:marTop w:val="0"/>
                          <w:marBottom w:val="0"/>
                          <w:divBdr>
                            <w:top w:val="none" w:sz="0" w:space="0" w:color="auto"/>
                            <w:left w:val="none" w:sz="0" w:space="0" w:color="auto"/>
                            <w:bottom w:val="none" w:sz="0" w:space="0" w:color="auto"/>
                            <w:right w:val="none" w:sz="0" w:space="0" w:color="auto"/>
                          </w:divBdr>
                          <w:divsChild>
                            <w:div w:id="205022430">
                              <w:marLeft w:val="0"/>
                              <w:marRight w:val="0"/>
                              <w:marTop w:val="0"/>
                              <w:marBottom w:val="0"/>
                              <w:divBdr>
                                <w:top w:val="none" w:sz="0" w:space="0" w:color="auto"/>
                                <w:left w:val="none" w:sz="0" w:space="0" w:color="auto"/>
                                <w:bottom w:val="none" w:sz="0" w:space="0" w:color="auto"/>
                                <w:right w:val="none" w:sz="0" w:space="0" w:color="auto"/>
                              </w:divBdr>
                              <w:divsChild>
                                <w:div w:id="1761100598">
                                  <w:marLeft w:val="0"/>
                                  <w:marRight w:val="0"/>
                                  <w:marTop w:val="0"/>
                                  <w:marBottom w:val="0"/>
                                  <w:divBdr>
                                    <w:top w:val="none" w:sz="0" w:space="0" w:color="auto"/>
                                    <w:left w:val="none" w:sz="0" w:space="0" w:color="auto"/>
                                    <w:bottom w:val="none" w:sz="0" w:space="0" w:color="auto"/>
                                    <w:right w:val="none" w:sz="0" w:space="0" w:color="auto"/>
                                  </w:divBdr>
                                  <w:divsChild>
                                    <w:div w:id="2078555597">
                                      <w:marLeft w:val="0"/>
                                      <w:marRight w:val="0"/>
                                      <w:marTop w:val="0"/>
                                      <w:marBottom w:val="0"/>
                                      <w:divBdr>
                                        <w:top w:val="none" w:sz="0" w:space="0" w:color="auto"/>
                                        <w:left w:val="none" w:sz="0" w:space="0" w:color="auto"/>
                                        <w:bottom w:val="none" w:sz="0" w:space="0" w:color="auto"/>
                                        <w:right w:val="none" w:sz="0" w:space="0" w:color="auto"/>
                                      </w:divBdr>
                                    </w:div>
                                    <w:div w:id="808474022">
                                      <w:marLeft w:val="0"/>
                                      <w:marRight w:val="0"/>
                                      <w:marTop w:val="0"/>
                                      <w:marBottom w:val="0"/>
                                      <w:divBdr>
                                        <w:top w:val="none" w:sz="0" w:space="0" w:color="auto"/>
                                        <w:left w:val="none" w:sz="0" w:space="0" w:color="auto"/>
                                        <w:bottom w:val="none" w:sz="0" w:space="0" w:color="auto"/>
                                        <w:right w:val="none" w:sz="0" w:space="0" w:color="auto"/>
                                      </w:divBdr>
                                      <w:divsChild>
                                        <w:div w:id="1521774090">
                                          <w:marLeft w:val="165"/>
                                          <w:marRight w:val="0"/>
                                          <w:marTop w:val="150"/>
                                          <w:marBottom w:val="0"/>
                                          <w:divBdr>
                                            <w:top w:val="none" w:sz="0" w:space="0" w:color="auto"/>
                                            <w:left w:val="none" w:sz="0" w:space="0" w:color="auto"/>
                                            <w:bottom w:val="none" w:sz="0" w:space="0" w:color="auto"/>
                                            <w:right w:val="none" w:sz="0" w:space="0" w:color="auto"/>
                                          </w:divBdr>
                                          <w:divsChild>
                                            <w:div w:id="950863381">
                                              <w:marLeft w:val="0"/>
                                              <w:marRight w:val="0"/>
                                              <w:marTop w:val="0"/>
                                              <w:marBottom w:val="0"/>
                                              <w:divBdr>
                                                <w:top w:val="none" w:sz="0" w:space="0" w:color="auto"/>
                                                <w:left w:val="none" w:sz="0" w:space="0" w:color="auto"/>
                                                <w:bottom w:val="none" w:sz="0" w:space="0" w:color="auto"/>
                                                <w:right w:val="none" w:sz="0" w:space="0" w:color="auto"/>
                                              </w:divBdr>
                                              <w:divsChild>
                                                <w:div w:id="206537512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7755496">
      <w:bodyDiv w:val="1"/>
      <w:marLeft w:val="0"/>
      <w:marRight w:val="0"/>
      <w:marTop w:val="0"/>
      <w:marBottom w:val="0"/>
      <w:divBdr>
        <w:top w:val="none" w:sz="0" w:space="0" w:color="auto"/>
        <w:left w:val="none" w:sz="0" w:space="0" w:color="auto"/>
        <w:bottom w:val="none" w:sz="0" w:space="0" w:color="auto"/>
        <w:right w:val="none" w:sz="0" w:space="0" w:color="auto"/>
      </w:divBdr>
    </w:div>
    <w:div w:id="1505510699">
      <w:bodyDiv w:val="1"/>
      <w:marLeft w:val="0"/>
      <w:marRight w:val="0"/>
      <w:marTop w:val="0"/>
      <w:marBottom w:val="0"/>
      <w:divBdr>
        <w:top w:val="none" w:sz="0" w:space="0" w:color="auto"/>
        <w:left w:val="none" w:sz="0" w:space="0" w:color="auto"/>
        <w:bottom w:val="none" w:sz="0" w:space="0" w:color="auto"/>
        <w:right w:val="none" w:sz="0" w:space="0" w:color="auto"/>
      </w:divBdr>
    </w:div>
    <w:div w:id="1570455191">
      <w:bodyDiv w:val="1"/>
      <w:marLeft w:val="0"/>
      <w:marRight w:val="0"/>
      <w:marTop w:val="0"/>
      <w:marBottom w:val="0"/>
      <w:divBdr>
        <w:top w:val="none" w:sz="0" w:space="0" w:color="auto"/>
        <w:left w:val="none" w:sz="0" w:space="0" w:color="auto"/>
        <w:bottom w:val="none" w:sz="0" w:space="0" w:color="auto"/>
        <w:right w:val="none" w:sz="0" w:space="0" w:color="auto"/>
      </w:divBdr>
    </w:div>
    <w:div w:id="1645889019">
      <w:bodyDiv w:val="1"/>
      <w:marLeft w:val="0"/>
      <w:marRight w:val="0"/>
      <w:marTop w:val="0"/>
      <w:marBottom w:val="0"/>
      <w:divBdr>
        <w:top w:val="none" w:sz="0" w:space="0" w:color="auto"/>
        <w:left w:val="none" w:sz="0" w:space="0" w:color="auto"/>
        <w:bottom w:val="none" w:sz="0" w:space="0" w:color="auto"/>
        <w:right w:val="none" w:sz="0" w:space="0" w:color="auto"/>
      </w:divBdr>
    </w:div>
    <w:div w:id="1795563286">
      <w:bodyDiv w:val="1"/>
      <w:marLeft w:val="0"/>
      <w:marRight w:val="0"/>
      <w:marTop w:val="0"/>
      <w:marBottom w:val="0"/>
      <w:divBdr>
        <w:top w:val="none" w:sz="0" w:space="0" w:color="auto"/>
        <w:left w:val="none" w:sz="0" w:space="0" w:color="auto"/>
        <w:bottom w:val="none" w:sz="0" w:space="0" w:color="auto"/>
        <w:right w:val="none" w:sz="0" w:space="0" w:color="auto"/>
      </w:divBdr>
      <w:divsChild>
        <w:div w:id="389887509">
          <w:marLeft w:val="90"/>
          <w:marRight w:val="90"/>
          <w:marTop w:val="0"/>
          <w:marBottom w:val="0"/>
          <w:divBdr>
            <w:top w:val="none" w:sz="0" w:space="0" w:color="auto"/>
            <w:left w:val="none" w:sz="0" w:space="0" w:color="auto"/>
            <w:bottom w:val="none" w:sz="0" w:space="0" w:color="auto"/>
            <w:right w:val="none" w:sz="0" w:space="0" w:color="auto"/>
          </w:divBdr>
          <w:divsChild>
            <w:div w:id="904491920">
              <w:marLeft w:val="0"/>
              <w:marRight w:val="0"/>
              <w:marTop w:val="0"/>
              <w:marBottom w:val="0"/>
              <w:divBdr>
                <w:top w:val="none" w:sz="0" w:space="0" w:color="auto"/>
                <w:left w:val="none" w:sz="0" w:space="0" w:color="auto"/>
                <w:bottom w:val="none" w:sz="0" w:space="0" w:color="auto"/>
                <w:right w:val="none" w:sz="0" w:space="0" w:color="auto"/>
              </w:divBdr>
              <w:divsChild>
                <w:div w:id="1296062535">
                  <w:marLeft w:val="105"/>
                  <w:marRight w:val="105"/>
                  <w:marTop w:val="0"/>
                  <w:marBottom w:val="0"/>
                  <w:divBdr>
                    <w:top w:val="none" w:sz="0" w:space="0" w:color="auto"/>
                    <w:left w:val="none" w:sz="0" w:space="0" w:color="auto"/>
                    <w:bottom w:val="none" w:sz="0" w:space="0" w:color="auto"/>
                    <w:right w:val="none" w:sz="0" w:space="0" w:color="auto"/>
                  </w:divBdr>
                  <w:divsChild>
                    <w:div w:id="1967005513">
                      <w:marLeft w:val="0"/>
                      <w:marRight w:val="0"/>
                      <w:marTop w:val="0"/>
                      <w:marBottom w:val="0"/>
                      <w:divBdr>
                        <w:top w:val="none" w:sz="0" w:space="0" w:color="auto"/>
                        <w:left w:val="none" w:sz="0" w:space="0" w:color="auto"/>
                        <w:bottom w:val="none" w:sz="0" w:space="0" w:color="auto"/>
                        <w:right w:val="none" w:sz="0" w:space="0" w:color="auto"/>
                      </w:divBdr>
                      <w:divsChild>
                        <w:div w:id="795947858">
                          <w:marLeft w:val="0"/>
                          <w:marRight w:val="0"/>
                          <w:marTop w:val="0"/>
                          <w:marBottom w:val="0"/>
                          <w:divBdr>
                            <w:top w:val="none" w:sz="0" w:space="0" w:color="auto"/>
                            <w:left w:val="none" w:sz="0" w:space="0" w:color="auto"/>
                            <w:bottom w:val="none" w:sz="0" w:space="0" w:color="auto"/>
                            <w:right w:val="none" w:sz="0" w:space="0" w:color="auto"/>
                          </w:divBdr>
                          <w:divsChild>
                            <w:div w:id="352347755">
                              <w:marLeft w:val="0"/>
                              <w:marRight w:val="0"/>
                              <w:marTop w:val="0"/>
                              <w:marBottom w:val="0"/>
                              <w:divBdr>
                                <w:top w:val="none" w:sz="0" w:space="0" w:color="auto"/>
                                <w:left w:val="none" w:sz="0" w:space="0" w:color="auto"/>
                                <w:bottom w:val="none" w:sz="0" w:space="0" w:color="auto"/>
                                <w:right w:val="none" w:sz="0" w:space="0" w:color="auto"/>
                              </w:divBdr>
                              <w:divsChild>
                                <w:div w:id="46144524">
                                  <w:marLeft w:val="0"/>
                                  <w:marRight w:val="0"/>
                                  <w:marTop w:val="0"/>
                                  <w:marBottom w:val="0"/>
                                  <w:divBdr>
                                    <w:top w:val="none" w:sz="0" w:space="0" w:color="auto"/>
                                    <w:left w:val="none" w:sz="0" w:space="0" w:color="auto"/>
                                    <w:bottom w:val="none" w:sz="0" w:space="0" w:color="auto"/>
                                    <w:right w:val="none" w:sz="0" w:space="0" w:color="auto"/>
                                  </w:divBdr>
                                  <w:divsChild>
                                    <w:div w:id="515770622">
                                      <w:marLeft w:val="0"/>
                                      <w:marRight w:val="0"/>
                                      <w:marTop w:val="0"/>
                                      <w:marBottom w:val="0"/>
                                      <w:divBdr>
                                        <w:top w:val="none" w:sz="0" w:space="0" w:color="auto"/>
                                        <w:left w:val="none" w:sz="0" w:space="0" w:color="auto"/>
                                        <w:bottom w:val="none" w:sz="0" w:space="0" w:color="auto"/>
                                        <w:right w:val="none" w:sz="0" w:space="0" w:color="auto"/>
                                      </w:divBdr>
                                    </w:div>
                                  </w:divsChild>
                                </w:div>
                                <w:div w:id="1512261908">
                                  <w:marLeft w:val="0"/>
                                  <w:marRight w:val="0"/>
                                  <w:marTop w:val="0"/>
                                  <w:marBottom w:val="0"/>
                                  <w:divBdr>
                                    <w:top w:val="none" w:sz="0" w:space="0" w:color="auto"/>
                                    <w:left w:val="none" w:sz="0" w:space="0" w:color="auto"/>
                                    <w:bottom w:val="none" w:sz="0" w:space="0" w:color="auto"/>
                                    <w:right w:val="none" w:sz="0" w:space="0" w:color="auto"/>
                                  </w:divBdr>
                                  <w:divsChild>
                                    <w:div w:id="1140727896">
                                      <w:marLeft w:val="0"/>
                                      <w:marRight w:val="0"/>
                                      <w:marTop w:val="0"/>
                                      <w:marBottom w:val="0"/>
                                      <w:divBdr>
                                        <w:top w:val="none" w:sz="0" w:space="0" w:color="auto"/>
                                        <w:left w:val="none" w:sz="0" w:space="0" w:color="auto"/>
                                        <w:bottom w:val="none" w:sz="0" w:space="0" w:color="auto"/>
                                        <w:right w:val="none" w:sz="0" w:space="0" w:color="auto"/>
                                      </w:divBdr>
                                      <w:divsChild>
                                        <w:div w:id="216205199">
                                          <w:marLeft w:val="0"/>
                                          <w:marRight w:val="0"/>
                                          <w:marTop w:val="0"/>
                                          <w:marBottom w:val="0"/>
                                          <w:divBdr>
                                            <w:top w:val="none" w:sz="0" w:space="0" w:color="auto"/>
                                            <w:left w:val="none" w:sz="0" w:space="0" w:color="auto"/>
                                            <w:bottom w:val="none" w:sz="0" w:space="0" w:color="auto"/>
                                            <w:right w:val="none" w:sz="0" w:space="0" w:color="auto"/>
                                          </w:divBdr>
                                        </w:div>
                                        <w:div w:id="196695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8677755">
          <w:marLeft w:val="90"/>
          <w:marRight w:val="90"/>
          <w:marTop w:val="0"/>
          <w:marBottom w:val="0"/>
          <w:divBdr>
            <w:top w:val="none" w:sz="0" w:space="0" w:color="auto"/>
            <w:left w:val="none" w:sz="0" w:space="0" w:color="auto"/>
            <w:bottom w:val="none" w:sz="0" w:space="0" w:color="auto"/>
            <w:right w:val="none" w:sz="0" w:space="0" w:color="auto"/>
          </w:divBdr>
          <w:divsChild>
            <w:div w:id="699010304">
              <w:marLeft w:val="0"/>
              <w:marRight w:val="0"/>
              <w:marTop w:val="0"/>
              <w:marBottom w:val="0"/>
              <w:divBdr>
                <w:top w:val="none" w:sz="0" w:space="0" w:color="auto"/>
                <w:left w:val="none" w:sz="0" w:space="0" w:color="auto"/>
                <w:bottom w:val="none" w:sz="0" w:space="0" w:color="auto"/>
                <w:right w:val="none" w:sz="0" w:space="0" w:color="auto"/>
              </w:divBdr>
              <w:divsChild>
                <w:div w:id="66348804">
                  <w:marLeft w:val="0"/>
                  <w:marRight w:val="0"/>
                  <w:marTop w:val="0"/>
                  <w:marBottom w:val="0"/>
                  <w:divBdr>
                    <w:top w:val="none" w:sz="0" w:space="0" w:color="auto"/>
                    <w:left w:val="none" w:sz="0" w:space="0" w:color="auto"/>
                    <w:bottom w:val="none" w:sz="0" w:space="0" w:color="auto"/>
                    <w:right w:val="none" w:sz="0" w:space="0" w:color="auto"/>
                  </w:divBdr>
                  <w:divsChild>
                    <w:div w:id="1037393396">
                      <w:marLeft w:val="0"/>
                      <w:marRight w:val="0"/>
                      <w:marTop w:val="0"/>
                      <w:marBottom w:val="0"/>
                      <w:divBdr>
                        <w:top w:val="none" w:sz="0" w:space="0" w:color="auto"/>
                        <w:left w:val="none" w:sz="0" w:space="0" w:color="auto"/>
                        <w:bottom w:val="none" w:sz="0" w:space="0" w:color="auto"/>
                        <w:right w:val="none" w:sz="0" w:space="0" w:color="auto"/>
                      </w:divBdr>
                      <w:divsChild>
                        <w:div w:id="1512909716">
                          <w:marLeft w:val="0"/>
                          <w:marRight w:val="0"/>
                          <w:marTop w:val="0"/>
                          <w:marBottom w:val="0"/>
                          <w:divBdr>
                            <w:top w:val="none" w:sz="0" w:space="0" w:color="auto"/>
                            <w:left w:val="none" w:sz="0" w:space="0" w:color="auto"/>
                            <w:bottom w:val="none" w:sz="0" w:space="0" w:color="auto"/>
                            <w:right w:val="none" w:sz="0" w:space="0" w:color="auto"/>
                          </w:divBdr>
                        </w:div>
                        <w:div w:id="1967806562">
                          <w:marLeft w:val="0"/>
                          <w:marRight w:val="0"/>
                          <w:marTop w:val="0"/>
                          <w:marBottom w:val="0"/>
                          <w:divBdr>
                            <w:top w:val="none" w:sz="0" w:space="0" w:color="auto"/>
                            <w:left w:val="none" w:sz="0" w:space="0" w:color="auto"/>
                            <w:bottom w:val="none" w:sz="0" w:space="0" w:color="auto"/>
                            <w:right w:val="none" w:sz="0" w:space="0" w:color="auto"/>
                          </w:divBdr>
                          <w:divsChild>
                            <w:div w:id="1070428044">
                              <w:marLeft w:val="0"/>
                              <w:marRight w:val="0"/>
                              <w:marTop w:val="0"/>
                              <w:marBottom w:val="0"/>
                              <w:divBdr>
                                <w:top w:val="none" w:sz="0" w:space="0" w:color="auto"/>
                                <w:left w:val="none" w:sz="0" w:space="0" w:color="auto"/>
                                <w:bottom w:val="none" w:sz="0" w:space="0" w:color="auto"/>
                                <w:right w:val="none" w:sz="0" w:space="0" w:color="auto"/>
                              </w:divBdr>
                              <w:divsChild>
                                <w:div w:id="780341528">
                                  <w:marLeft w:val="0"/>
                                  <w:marRight w:val="0"/>
                                  <w:marTop w:val="0"/>
                                  <w:marBottom w:val="0"/>
                                  <w:divBdr>
                                    <w:top w:val="none" w:sz="0" w:space="0" w:color="auto"/>
                                    <w:left w:val="none" w:sz="0" w:space="0" w:color="auto"/>
                                    <w:bottom w:val="none" w:sz="0" w:space="0" w:color="auto"/>
                                    <w:right w:val="none" w:sz="0" w:space="0" w:color="auto"/>
                                  </w:divBdr>
                                  <w:divsChild>
                                    <w:div w:id="165336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360752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3" Type="http://schemas.openxmlformats.org/officeDocument/2006/relationships/hyperlink" Target="https://www.itach.org.il/1325/%d7%94%d7%97%d7%9c%d7%98%d7%94-1325/" TargetMode="External"/><Relationship Id="rId4" Type="http://schemas.openxmlformats.org/officeDocument/2006/relationships/hyperlink" Target="https://fs.knesset.gov.il/25/Committees/25_cs_bg_1839634.pdf" TargetMode="External"/><Relationship Id="rId5" Type="http://schemas.openxmlformats.org/officeDocument/2006/relationships/hyperlink" Target="https://www.ynet.co.il/news/article/b1pyyeinh" TargetMode="External"/><Relationship Id="rId6" Type="http://schemas.openxmlformats.org/officeDocument/2006/relationships/hyperlink" Target="https://assaf.org.il/wp-content/uploads/2021/10/kids_integration_final.pdf" TargetMode="External"/><Relationship Id="rId1" Type="http://schemas.openxmlformats.org/officeDocument/2006/relationships/hyperlink" Target="https://fs.knesset.gov.il/globaldocs/MMM/0cf2203e-a05e-ed11-814f-005056aac6c3/2_0cf2203e-a05e-ed11-814f-005056aac6c3_11_19639.pdf" TargetMode="External"/><Relationship Id="rId2" Type="http://schemas.openxmlformats.org/officeDocument/2006/relationships/hyperlink" Target="https://fs.knesset.gov.il/25/Committees/25_cs_bg_183915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81245-364A-FA4F-816D-850F046E5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882</TotalTime>
  <Pages>20</Pages>
  <Words>5822</Words>
  <Characters>33191</Characters>
  <Application>Microsoft Macintosh Word</Application>
  <DocSecurity>0</DocSecurity>
  <Lines>276</Lines>
  <Paragraphs>77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38936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Andrew Lyon</cp:lastModifiedBy>
  <cp:revision>180</cp:revision>
  <dcterms:created xsi:type="dcterms:W3CDTF">2023-10-02T06:10:00Z</dcterms:created>
  <dcterms:modified xsi:type="dcterms:W3CDTF">2023-10-04T12:19:00Z</dcterms:modified>
</cp:coreProperties>
</file>