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5179" w:rsidRDefault="008D5179" w:rsidP="008D5179"/>
    <w:p w:rsidR="008D5179" w:rsidRDefault="008D5179" w:rsidP="008D5179"/>
    <w:p w:rsidR="008D5179" w:rsidRDefault="008D5179" w:rsidP="008D5179"/>
    <w:p w:rsidR="008D5179" w:rsidRDefault="008D5179" w:rsidP="008D5179"/>
    <w:p w:rsidR="008D5179" w:rsidRPr="006534F2" w:rsidRDefault="008D5179" w:rsidP="008D5179">
      <w:pPr>
        <w:jc w:val="center"/>
        <w:rPr>
          <w:b/>
          <w:sz w:val="28"/>
        </w:rPr>
      </w:pPr>
      <w:r w:rsidRPr="006534F2">
        <w:rPr>
          <w:b/>
          <w:sz w:val="28"/>
        </w:rPr>
        <w:t>REPUBLIC OF MOLDOVA</w:t>
      </w:r>
    </w:p>
    <w:p w:rsidR="008D5179" w:rsidRDefault="008D5179" w:rsidP="008D5179"/>
    <w:p w:rsidR="008D5179" w:rsidRDefault="008D5179" w:rsidP="006534F2">
      <w:pPr>
        <w:spacing w:before="120" w:line="360" w:lineRule="auto"/>
        <w:jc w:val="center"/>
      </w:pPr>
      <w:r w:rsidRPr="006534F2">
        <w:rPr>
          <w:rFonts w:ascii="Arial" w:hAnsi="Arial" w:cs="Arial"/>
          <w:color w:val="000000"/>
        </w:rPr>
        <w:t xml:space="preserve">SUGGESTED </w:t>
      </w:r>
      <w:bookmarkStart w:id="0" w:name="_GoBack"/>
      <w:r w:rsidRPr="006534F2">
        <w:rPr>
          <w:rFonts w:ascii="Arial" w:hAnsi="Arial" w:cs="Arial"/>
          <w:color w:val="000000"/>
        </w:rPr>
        <w:t xml:space="preserve">LIST OF ISSUES </w:t>
      </w:r>
      <w:bookmarkEnd w:id="0"/>
      <w:r w:rsidRPr="006534F2">
        <w:rPr>
          <w:rFonts w:ascii="Arial" w:hAnsi="Arial" w:cs="Arial"/>
          <w:color w:val="000000"/>
        </w:rPr>
        <w:t xml:space="preserve">RELATING TO </w:t>
      </w:r>
      <w:r w:rsidR="006534F2">
        <w:rPr>
          <w:rFonts w:ascii="Arial" w:hAnsi="Arial" w:cs="Arial"/>
          <w:color w:val="000000"/>
        </w:rPr>
        <w:t>DISCRIMINATION OR HARASSMENT OF CHILDREN (AND/OR THEIR FAMILIES) IN THE EDUCATIONAL SYSTEM OF THE REPUBLIC OF MOLDOVA</w:t>
      </w:r>
    </w:p>
    <w:p w:rsidR="008D5179" w:rsidRDefault="008D5179" w:rsidP="008D5179"/>
    <w:p w:rsidR="008D5179" w:rsidRDefault="008D5179" w:rsidP="008D5179"/>
    <w:p w:rsidR="008D5179" w:rsidRDefault="008D5179" w:rsidP="008D5179"/>
    <w:p w:rsidR="008D5179" w:rsidRDefault="008D5179" w:rsidP="008D5179"/>
    <w:p w:rsidR="008D5179" w:rsidRDefault="008D5179" w:rsidP="008D5179"/>
    <w:p w:rsidR="008D5179" w:rsidRDefault="008D5179" w:rsidP="008D5179"/>
    <w:p w:rsidR="008D5179" w:rsidRDefault="008D5179" w:rsidP="008D5179"/>
    <w:p w:rsidR="008D5179" w:rsidRDefault="008D5179" w:rsidP="008D5179"/>
    <w:p w:rsidR="008D5179" w:rsidRDefault="008D5179" w:rsidP="008D5179"/>
    <w:p w:rsidR="008D5179" w:rsidRDefault="008D5179" w:rsidP="008D5179"/>
    <w:p w:rsidR="008D5179" w:rsidRDefault="008D5179" w:rsidP="008D5179"/>
    <w:p w:rsidR="008D5179" w:rsidRDefault="008D5179" w:rsidP="008D5179"/>
    <w:p w:rsidR="008D5179" w:rsidRDefault="008D5179" w:rsidP="008D5179"/>
    <w:p w:rsidR="008D5179" w:rsidRDefault="008D5179" w:rsidP="008D5179"/>
    <w:p w:rsidR="008D5179" w:rsidRDefault="008D5179" w:rsidP="008D5179"/>
    <w:p w:rsidR="008D5179" w:rsidRDefault="008D5179" w:rsidP="008D5179"/>
    <w:p w:rsidR="008D5179" w:rsidRDefault="008D5179" w:rsidP="008D5179"/>
    <w:p w:rsidR="008D5179" w:rsidRDefault="008D5179" w:rsidP="008D5179"/>
    <w:p w:rsidR="008D5179" w:rsidRPr="006534F2" w:rsidRDefault="006534F2" w:rsidP="008D5179">
      <w:pPr>
        <w:rPr>
          <w:b/>
          <w:color w:val="2F5496" w:themeColor="accent5" w:themeShade="BF"/>
          <w:sz w:val="44"/>
        </w:rPr>
      </w:pPr>
      <w:r w:rsidRPr="006534F2">
        <w:rPr>
          <w:b/>
          <w:color w:val="2F5496" w:themeColor="accent5" w:themeShade="BF"/>
          <w:sz w:val="32"/>
          <w:highlight w:val="lightGray"/>
        </w:rPr>
        <w:lastRenderedPageBreak/>
        <w:t>THE AREAS OF CONCERN</w:t>
      </w:r>
    </w:p>
    <w:p w:rsidR="008D5179" w:rsidRDefault="008D5179" w:rsidP="008D5179">
      <w:pPr>
        <w:pStyle w:val="NormalWeb"/>
        <w:spacing w:before="0" w:beforeAutospacing="0" w:after="0" w:afterAutospacing="0"/>
      </w:pPr>
      <w:r>
        <w:rPr>
          <w:rFonts w:ascii="Arial" w:hAnsi="Arial" w:cs="Arial"/>
          <w:b/>
          <w:bCs/>
          <w:color w:val="000000"/>
          <w:sz w:val="22"/>
          <w:szCs w:val="22"/>
        </w:rPr>
        <w:t>I. The Republic of Moldova does not provide child protection in cases where parents or legal caregivers do not accept the informal fees (including non-participation, exposure against, or reporting cases of informal fee collection to authorities).</w:t>
      </w:r>
    </w:p>
    <w:p w:rsidR="008D5179" w:rsidRDefault="008D5179" w:rsidP="008D5179"/>
    <w:p w:rsidR="008D5179" w:rsidRDefault="008D5179" w:rsidP="006534F2">
      <w:pPr>
        <w:pStyle w:val="NormalWeb"/>
        <w:spacing w:before="0" w:beforeAutospacing="0" w:after="0" w:afterAutospacing="0"/>
      </w:pPr>
      <w:r>
        <w:rPr>
          <w:rFonts w:ascii="Arial" w:hAnsi="Arial" w:cs="Arial"/>
          <w:color w:val="000000"/>
          <w:sz w:val="22"/>
          <w:szCs w:val="22"/>
        </w:rPr>
        <w:t>Contrary to Articles 19 and 24 of the Covenant on Civil and Political Rights, there is a phenomenon of discrimination or harassment of children (and/or their families) in the educational system of the Republic of Moldova in cases of non-participation, exposure against, or reporting cases of informal fee collection to authorities:</w:t>
      </w:r>
      <w:r>
        <w:br/>
      </w:r>
    </w:p>
    <w:p w:rsidR="008D5179" w:rsidRDefault="008D5179" w:rsidP="008D5179">
      <w:pPr>
        <w:pStyle w:val="NormalWeb"/>
        <w:numPr>
          <w:ilvl w:val="0"/>
          <w:numId w:val="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 the 2009 study "Baseline Study on Basic Education in the Republic of Moldova from the perspe</w:t>
      </w:r>
      <w:r>
        <w:rPr>
          <w:rFonts w:ascii="Arial" w:hAnsi="Arial" w:cs="Arial"/>
          <w:color w:val="000000"/>
          <w:sz w:val="22"/>
          <w:szCs w:val="22"/>
        </w:rPr>
        <w:t>ctive of Child-Friendly Schools</w:t>
      </w:r>
      <w:r>
        <w:rPr>
          <w:rFonts w:ascii="Arial" w:hAnsi="Arial" w:cs="Arial"/>
          <w:color w:val="000000"/>
          <w:sz w:val="22"/>
          <w:szCs w:val="22"/>
        </w:rPr>
        <w:t>"</w:t>
      </w:r>
      <w:r>
        <w:rPr>
          <w:rStyle w:val="FootnoteReference"/>
          <w:rFonts w:ascii="Arial" w:hAnsi="Arial" w:cs="Arial"/>
          <w:color w:val="000000"/>
          <w:sz w:val="22"/>
          <w:szCs w:val="22"/>
        </w:rPr>
        <w:footnoteReference w:id="1"/>
      </w:r>
      <w:r>
        <w:rPr>
          <w:rFonts w:ascii="Arial" w:hAnsi="Arial" w:cs="Arial"/>
          <w:color w:val="000000"/>
          <w:sz w:val="22"/>
          <w:szCs w:val="22"/>
        </w:rPr>
        <w:t xml:space="preserve"> it was mentioned that "The negative impact of informal payments on the educational process is recognized by 35% of parents, 25% of school directors, and 25% of teachers. At the same time, 80-90% of teachers and school directors deny that students from poor families are disadvantaged, while about 50% of parents affirm the opposite."</w:t>
      </w:r>
    </w:p>
    <w:p w:rsidR="008D5179" w:rsidRDefault="008D5179" w:rsidP="008D5179">
      <w:pPr>
        <w:pStyle w:val="NormalWeb"/>
        <w:numPr>
          <w:ilvl w:val="0"/>
          <w:numId w:val="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"UN Committee on the Rights of the Child"</w:t>
      </w:r>
      <w:r w:rsidR="006534F2">
        <w:rPr>
          <w:rStyle w:val="FootnoteReference"/>
          <w:rFonts w:ascii="Arial" w:hAnsi="Arial" w:cs="Arial"/>
          <w:color w:val="000000"/>
          <w:sz w:val="22"/>
          <w:szCs w:val="22"/>
        </w:rPr>
        <w:footnoteReference w:id="2"/>
      </w:r>
      <w:r>
        <w:rPr>
          <w:rFonts w:ascii="Arial" w:hAnsi="Arial" w:cs="Arial"/>
          <w:color w:val="000000"/>
          <w:sz w:val="22"/>
          <w:szCs w:val="22"/>
        </w:rPr>
        <w:t xml:space="preserve"> held in 2016, contains findings regarding discrimination and punishment of students for non-payment of informal fees: "Children and parents are forced to pay various illegal fees during the school year: class fund, school fund, repairs and equipment, gifts for various events and holidays, evaluation notebooks, tests, practical and laboratory work. Children who do not pay these expenses are punished by teachers (their grades are lowered, they are neglected), ridiculed by some classmates, and forced to clean the classroom)."</w:t>
      </w:r>
    </w:p>
    <w:p w:rsidR="008D5179" w:rsidRDefault="008D5179" w:rsidP="008D5179">
      <w:pPr>
        <w:pStyle w:val="NormalWeb"/>
        <w:numPr>
          <w:ilvl w:val="0"/>
          <w:numId w:val="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phenomenon continues to persist, so according to the "Attitudes towards informal payments in schools" survey</w:t>
      </w:r>
      <w:r w:rsidR="006534F2">
        <w:rPr>
          <w:rStyle w:val="FootnoteReference"/>
          <w:rFonts w:ascii="Arial" w:hAnsi="Arial" w:cs="Arial"/>
          <w:color w:val="000000"/>
          <w:sz w:val="22"/>
          <w:szCs w:val="22"/>
        </w:rPr>
        <w:footnoteReference w:id="3"/>
      </w:r>
      <w:r>
        <w:rPr>
          <w:rFonts w:ascii="Arial" w:hAnsi="Arial" w:cs="Arial"/>
          <w:color w:val="000000"/>
          <w:sz w:val="22"/>
          <w:szCs w:val="22"/>
        </w:rPr>
        <w:t>, published in 2022 through the UReport platform, 60% of respondents believe that informal payments lead to discrimination against some students in their school.</w:t>
      </w:r>
    </w:p>
    <w:p w:rsidR="008D5179" w:rsidRDefault="008D5179" w:rsidP="008D5179">
      <w:pPr>
        <w:pStyle w:val="NormalWeb"/>
        <w:numPr>
          <w:ilvl w:val="0"/>
          <w:numId w:val="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Parents' fear of certain discriminatory behaviors towards children is also reflected in the results of the sociological study "Ethics and Academic Integrity in General Education" (2020 edition)</w:t>
      </w:r>
      <w:r w:rsidR="006534F2">
        <w:rPr>
          <w:rStyle w:val="FootnoteReference"/>
          <w:rFonts w:ascii="Arial" w:hAnsi="Arial" w:cs="Arial"/>
          <w:color w:val="000000"/>
          <w:sz w:val="22"/>
          <w:szCs w:val="22"/>
        </w:rPr>
        <w:footnoteReference w:id="4"/>
      </w:r>
      <w:r>
        <w:rPr>
          <w:rFonts w:ascii="Arial" w:hAnsi="Arial" w:cs="Arial"/>
          <w:color w:val="000000"/>
          <w:sz w:val="22"/>
          <w:szCs w:val="22"/>
        </w:rPr>
        <w:t>, in which respondents stated that among the main reasons for paying for various funds in school are: our payments contribute to the teacher paying more attention to the child (8.2%); if we don't pay, the child could have certain problems (8.9%); from fear that my child will be isolated (9.9%).</w:t>
      </w:r>
    </w:p>
    <w:p w:rsidR="008C2730" w:rsidRDefault="008C2730" w:rsidP="008C2730">
      <w:pPr>
        <w:pStyle w:val="NormalWeb"/>
        <w:spacing w:before="0" w:beforeAutospacing="0" w:after="0" w:afterAutospacing="0"/>
        <w:ind w:left="720"/>
        <w:textAlignment w:val="baseline"/>
        <w:rPr>
          <w:rFonts w:ascii="Arial" w:hAnsi="Arial" w:cs="Arial"/>
          <w:color w:val="000000"/>
          <w:sz w:val="22"/>
          <w:szCs w:val="22"/>
        </w:rPr>
      </w:pPr>
    </w:p>
    <w:p w:rsidR="008D5179" w:rsidRDefault="008D5179" w:rsidP="008D5179">
      <w:pPr>
        <w:pStyle w:val="NormalWeb"/>
        <w:spacing w:before="0" w:beforeAutospacing="0" w:after="0" w:afterAutospacing="0"/>
      </w:pPr>
      <w:r>
        <w:rPr>
          <w:rFonts w:ascii="Arial" w:hAnsi="Arial" w:cs="Arial"/>
          <w:b/>
          <w:bCs/>
          <w:color w:val="000000"/>
          <w:sz w:val="22"/>
          <w:szCs w:val="22"/>
        </w:rPr>
        <w:t>Questions suggested for the Government of the Republic of Moldova:</w:t>
      </w:r>
    </w:p>
    <w:p w:rsidR="008D5179" w:rsidRDefault="008D5179" w:rsidP="008D5179">
      <w:pPr>
        <w:pStyle w:val="NormalWeb"/>
        <w:numPr>
          <w:ilvl w:val="0"/>
          <w:numId w:val="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actions has the Government of the Republic of Moldova taken to protect children, whose parents or legal caregiver do not accept to participate or report cases of informal fee collection to authorities?  </w:t>
      </w:r>
    </w:p>
    <w:p w:rsidR="008D5179" w:rsidRPr="006534F2" w:rsidRDefault="008D5179" w:rsidP="000A5A72">
      <w:pPr>
        <w:pStyle w:val="NormalWeb"/>
        <w:numPr>
          <w:ilvl w:val="0"/>
          <w:numId w:val="6"/>
        </w:numPr>
        <w:spacing w:before="0" w:beforeAutospacing="0" w:after="0" w:afterAutospacing="0"/>
        <w:textAlignment w:val="baseline"/>
      </w:pPr>
      <w:r w:rsidRPr="006534F2">
        <w:rPr>
          <w:rFonts w:ascii="Arial" w:hAnsi="Arial" w:cs="Arial"/>
          <w:color w:val="000000"/>
          <w:sz w:val="22"/>
          <w:szCs w:val="22"/>
        </w:rPr>
        <w:t>Does Moldova have safe mechanisms for reporting and examining such cases?</w:t>
      </w:r>
    </w:p>
    <w:p w:rsidR="008D5179" w:rsidRDefault="008D5179" w:rsidP="008D5179"/>
    <w:p w:rsidR="008D5179" w:rsidRPr="006534F2" w:rsidRDefault="008D5179" w:rsidP="008D5179">
      <w:pPr>
        <w:pStyle w:val="NormalWeb"/>
        <w:spacing w:before="240" w:beforeAutospacing="0" w:after="60" w:afterAutospacing="0" w:line="480" w:lineRule="auto"/>
        <w:rPr>
          <w:rFonts w:ascii="Arial" w:hAnsi="Arial" w:cs="Arial"/>
          <w:b/>
          <w:bCs/>
          <w:color w:val="000000"/>
          <w:sz w:val="22"/>
          <w:szCs w:val="22"/>
        </w:rPr>
      </w:pPr>
      <w:r>
        <w:rPr>
          <w:rFonts w:ascii="Arial" w:hAnsi="Arial" w:cs="Arial"/>
          <w:b/>
          <w:bCs/>
          <w:color w:val="000000"/>
          <w:sz w:val="22"/>
          <w:szCs w:val="22"/>
        </w:rPr>
        <w:t>I</w:t>
      </w:r>
      <w:r w:rsidR="006534F2">
        <w:rPr>
          <w:rFonts w:ascii="Arial" w:hAnsi="Arial" w:cs="Arial"/>
          <w:b/>
          <w:bCs/>
          <w:color w:val="000000"/>
          <w:sz w:val="22"/>
          <w:szCs w:val="22"/>
        </w:rPr>
        <w:t>I</w:t>
      </w:r>
      <w:r>
        <w:rPr>
          <w:rFonts w:ascii="Arial" w:hAnsi="Arial" w:cs="Arial"/>
          <w:b/>
          <w:bCs/>
          <w:color w:val="000000"/>
          <w:sz w:val="22"/>
          <w:szCs w:val="22"/>
        </w:rPr>
        <w:t>. The Republic of Moldova has not managed to eliminate</w:t>
      </w:r>
      <w:r w:rsidR="006534F2">
        <w:rPr>
          <w:rFonts w:ascii="Arial" w:hAnsi="Arial" w:cs="Arial"/>
          <w:b/>
          <w:bCs/>
          <w:color w:val="000000"/>
          <w:sz w:val="22"/>
          <w:szCs w:val="22"/>
        </w:rPr>
        <w:t xml:space="preserve"> informal payment collection in </w:t>
      </w:r>
      <w:r>
        <w:rPr>
          <w:rFonts w:ascii="Arial" w:hAnsi="Arial" w:cs="Arial"/>
          <w:b/>
          <w:bCs/>
          <w:color w:val="000000"/>
          <w:sz w:val="22"/>
          <w:szCs w:val="22"/>
        </w:rPr>
        <w:t>educational institutions.</w:t>
      </w:r>
    </w:p>
    <w:p w:rsidR="008D5179" w:rsidRDefault="008D5179" w:rsidP="008D5179">
      <w:pPr>
        <w:pStyle w:val="NormalWeb"/>
        <w:spacing w:before="0" w:beforeAutospacing="0" w:after="0" w:afterAutospacing="0"/>
      </w:pPr>
      <w:r>
        <w:rPr>
          <w:rFonts w:ascii="Arial" w:hAnsi="Arial" w:cs="Arial"/>
          <w:color w:val="000000"/>
          <w:sz w:val="22"/>
          <w:szCs w:val="22"/>
        </w:rPr>
        <w:t>State public education is free of charge in the Republic of Moldova, according to the Constituti</w:t>
      </w:r>
      <w:r w:rsidR="000170AE">
        <w:rPr>
          <w:rFonts w:ascii="Arial" w:hAnsi="Arial" w:cs="Arial"/>
          <w:color w:val="000000"/>
          <w:sz w:val="22"/>
          <w:szCs w:val="22"/>
        </w:rPr>
        <w:t>on of the Republic of Moldova</w:t>
      </w:r>
      <w:r w:rsidR="000170AE">
        <w:rPr>
          <w:rStyle w:val="FootnoteReference"/>
          <w:rFonts w:ascii="Arial" w:hAnsi="Arial" w:cs="Arial"/>
          <w:color w:val="000000"/>
          <w:sz w:val="22"/>
          <w:szCs w:val="22"/>
        </w:rPr>
        <w:footnoteReference w:id="5"/>
      </w:r>
      <w:r>
        <w:rPr>
          <w:rFonts w:ascii="Arial" w:hAnsi="Arial" w:cs="Arial"/>
          <w:color w:val="000000"/>
          <w:sz w:val="22"/>
          <w:szCs w:val="22"/>
        </w:rPr>
        <w:t>, actually involves a series of indirect costs with a corrupt nature that are borne by parents or other legal representatives of children. In the Republic of Moldova, many parents are put in the position of paying for their children's "free" education in the form of various informal fees (at enrollment/registration, classroom funds, gifts to teachers, teacher salary supplements, classroom repair work, equipment, furniture and/or teaching materials, etc.).</w:t>
      </w:r>
    </w:p>
    <w:p w:rsidR="008D5179" w:rsidRDefault="008D5179" w:rsidP="008D5179"/>
    <w:p w:rsidR="008D5179" w:rsidRDefault="008D5179" w:rsidP="008D5179">
      <w:pPr>
        <w:pStyle w:val="NormalWeb"/>
        <w:spacing w:before="0" w:beforeAutospacing="0" w:after="0" w:afterAutospacing="0"/>
      </w:pPr>
      <w:r>
        <w:rPr>
          <w:rFonts w:ascii="Arial" w:hAnsi="Arial" w:cs="Arial"/>
          <w:color w:val="000000"/>
          <w:sz w:val="22"/>
          <w:szCs w:val="22"/>
        </w:rPr>
        <w:t xml:space="preserve">Despite the recommendations of the UN Committee on Economic, Social and Cultural Rights, which called on the Republic of Moldova to intensify its efforts to combat corruption, Moldova has not made any visible progress or results in implementing the sectoral anti-corruption action plan in education for the years </w:t>
      </w:r>
      <w:r w:rsidR="000170AE">
        <w:rPr>
          <w:rFonts w:ascii="Arial" w:hAnsi="Arial" w:cs="Arial"/>
          <w:color w:val="000000"/>
          <w:sz w:val="22"/>
          <w:szCs w:val="22"/>
        </w:rPr>
        <w:t>2017-2020</w:t>
      </w:r>
      <w:r w:rsidR="000170AE">
        <w:rPr>
          <w:rStyle w:val="FootnoteReference"/>
          <w:rFonts w:ascii="Arial" w:hAnsi="Arial" w:cs="Arial"/>
          <w:color w:val="000000"/>
          <w:sz w:val="22"/>
          <w:szCs w:val="22"/>
        </w:rPr>
        <w:footnoteReference w:id="6"/>
      </w:r>
      <w:r>
        <w:rPr>
          <w:rFonts w:ascii="Arial" w:hAnsi="Arial" w:cs="Arial"/>
          <w:color w:val="000000"/>
          <w:sz w:val="22"/>
          <w:szCs w:val="22"/>
        </w:rPr>
        <w:t>. According to the sociological study "Ethics and Academic In</w:t>
      </w:r>
      <w:r w:rsidR="000170AE">
        <w:rPr>
          <w:rFonts w:ascii="Arial" w:hAnsi="Arial" w:cs="Arial"/>
          <w:color w:val="000000"/>
          <w:sz w:val="22"/>
          <w:szCs w:val="22"/>
        </w:rPr>
        <w:t>tegrity in General Education"</w:t>
      </w:r>
      <w:r w:rsidR="000170AE">
        <w:rPr>
          <w:rStyle w:val="FootnoteReference"/>
          <w:rFonts w:ascii="Arial" w:hAnsi="Arial" w:cs="Arial"/>
          <w:color w:val="000000"/>
          <w:sz w:val="22"/>
          <w:szCs w:val="22"/>
        </w:rPr>
        <w:footnoteReference w:id="7"/>
      </w:r>
      <w:r>
        <w:rPr>
          <w:rFonts w:ascii="Arial" w:hAnsi="Arial" w:cs="Arial"/>
          <w:color w:val="000000"/>
          <w:sz w:val="22"/>
          <w:szCs w:val="22"/>
        </w:rPr>
        <w:t>, conducted in 2020:</w:t>
      </w:r>
    </w:p>
    <w:p w:rsidR="008D5179" w:rsidRDefault="008D5179" w:rsidP="008D5179">
      <w:pPr>
        <w:pStyle w:val="NormalWeb"/>
        <w:numPr>
          <w:ilvl w:val="0"/>
          <w:numId w:val="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vast majority of parents participate in the collection of informal payments, with most respondents stating that payments are collected for additional books and notebooks (88.8%); repairs (59.3%); and gifts for teachers (43.3%).</w:t>
      </w:r>
    </w:p>
    <w:p w:rsidR="008D5179" w:rsidRDefault="008D5179" w:rsidP="008D5179">
      <w:pPr>
        <w:pStyle w:val="NormalWeb"/>
        <w:numPr>
          <w:ilvl w:val="0"/>
          <w:numId w:val="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Parents are also asked to pay for the maintenance of educational institutions, with some respondents stating that money is collected for classroom cleaning (17.1%) and school security (11.2%).</w:t>
      </w:r>
    </w:p>
    <w:p w:rsidR="008D5179" w:rsidRDefault="008D5179" w:rsidP="008D5179">
      <w:pPr>
        <w:pStyle w:val="NormalWeb"/>
        <w:numPr>
          <w:ilvl w:val="0"/>
          <w:numId w:val="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At least 41.3% of respondents participate involuntarily in the collection of informal payments (stating that if it were up to them, they would not pay anything because education is supposed to be free).</w:t>
      </w:r>
    </w:p>
    <w:p w:rsidR="008D5179" w:rsidRDefault="008D5179" w:rsidP="008D5179">
      <w:pPr>
        <w:pStyle w:val="NormalWeb"/>
        <w:numPr>
          <w:ilvl w:val="0"/>
          <w:numId w:val="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Ministry of Education, Culture and Research did not carry out action 1.11 of the sectoral anti-corruption action plan in education for the years 2017-2020</w:t>
      </w:r>
      <w:r w:rsidR="0002063C">
        <w:rPr>
          <w:rStyle w:val="FootnoteReference"/>
          <w:rFonts w:ascii="Arial" w:hAnsi="Arial" w:cs="Arial"/>
          <w:color w:val="000000"/>
          <w:sz w:val="22"/>
          <w:szCs w:val="22"/>
        </w:rPr>
        <w:footnoteReference w:id="8"/>
      </w:r>
      <w:r>
        <w:rPr>
          <w:rFonts w:ascii="Arial" w:hAnsi="Arial" w:cs="Arial"/>
          <w:color w:val="000000"/>
          <w:sz w:val="22"/>
          <w:szCs w:val="22"/>
        </w:rPr>
        <w:t>, and did not ensure the establishment and effective functioning of the anti-corruption hotline within the institution, respectively, the Ministry currently does not have a specia</w:t>
      </w:r>
      <w:r w:rsidR="0002063C">
        <w:rPr>
          <w:rFonts w:ascii="Arial" w:hAnsi="Arial" w:cs="Arial"/>
          <w:color w:val="000000"/>
          <w:sz w:val="22"/>
          <w:szCs w:val="22"/>
        </w:rPr>
        <w:t>lized anti-corruption hotline</w:t>
      </w:r>
      <w:r w:rsidR="0002063C">
        <w:rPr>
          <w:rStyle w:val="FootnoteReference"/>
          <w:rFonts w:ascii="Arial" w:hAnsi="Arial" w:cs="Arial"/>
          <w:color w:val="000000"/>
          <w:sz w:val="22"/>
          <w:szCs w:val="22"/>
        </w:rPr>
        <w:footnoteReference w:id="9"/>
      </w:r>
      <w:r>
        <w:rPr>
          <w:rFonts w:ascii="Arial" w:hAnsi="Arial" w:cs="Arial"/>
          <w:color w:val="000000"/>
          <w:sz w:val="22"/>
          <w:szCs w:val="22"/>
        </w:rPr>
        <w:t>.</w:t>
      </w:r>
    </w:p>
    <w:p w:rsidR="008D5179" w:rsidRDefault="008D5179" w:rsidP="008D5179">
      <w:pPr>
        <w:pStyle w:val="NormalWeb"/>
        <w:spacing w:before="240" w:beforeAutospacing="0" w:after="60" w:afterAutospacing="0" w:line="480" w:lineRule="auto"/>
      </w:pPr>
      <w:r>
        <w:rPr>
          <w:rFonts w:ascii="Arial" w:hAnsi="Arial" w:cs="Arial"/>
          <w:b/>
          <w:bCs/>
          <w:color w:val="000000"/>
          <w:sz w:val="22"/>
          <w:szCs w:val="22"/>
        </w:rPr>
        <w:t>Here are some suggested questions for the Government of the Republic of Moldova:</w:t>
      </w:r>
    </w:p>
    <w:p w:rsidR="008D5179" w:rsidRDefault="008D5179" w:rsidP="008D5179">
      <w:pPr>
        <w:pStyle w:val="NormalWeb"/>
        <w:numPr>
          <w:ilvl w:val="0"/>
          <w:numId w:val="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How is the impact and effectiveness of measures taken to combat corruption in the education system evaluated?</w:t>
      </w:r>
    </w:p>
    <w:p w:rsidR="008D5179" w:rsidRDefault="008D5179" w:rsidP="008D5179">
      <w:pPr>
        <w:pStyle w:val="NormalWeb"/>
        <w:numPr>
          <w:ilvl w:val="0"/>
          <w:numId w:val="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Are there any approved procedures by the Ministry of Education and Research for intervening and resolving cases of informal payments in the education sector?</w:t>
      </w:r>
    </w:p>
    <w:p w:rsidR="008D5179" w:rsidRDefault="008D5179" w:rsidP="008D5179">
      <w:pPr>
        <w:pStyle w:val="NormalWeb"/>
        <w:numPr>
          <w:ilvl w:val="0"/>
          <w:numId w:val="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What are the statistics regarding reports of informal payments collected in the years 2021-2022, and what measures have been taken by the Ministry of Education and Research and the National Anticorruption Center on these cases?</w:t>
      </w:r>
    </w:p>
    <w:p w:rsidR="008D5179" w:rsidRDefault="008D5179" w:rsidP="008D5179">
      <w:pPr>
        <w:pStyle w:val="NormalWeb"/>
        <w:numPr>
          <w:ilvl w:val="0"/>
          <w:numId w:val="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are the statistics on the number of finalized cases by the Ministry of Education, Culture and Research regarding illegal collections of money in educational institutions for the last 5 years?</w:t>
      </w:r>
    </w:p>
    <w:p w:rsidR="008D5179" w:rsidRDefault="008D5179" w:rsidP="008D5179">
      <w:pPr>
        <w:pStyle w:val="NormalWeb"/>
        <w:numPr>
          <w:ilvl w:val="0"/>
          <w:numId w:val="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kind of protection is available to a student who is being bullied when their parent reports the informal collectio</w:t>
      </w:r>
      <w:r w:rsidR="0002063C">
        <w:rPr>
          <w:rFonts w:ascii="Arial" w:hAnsi="Arial" w:cs="Arial"/>
          <w:color w:val="000000"/>
          <w:sz w:val="22"/>
          <w:szCs w:val="22"/>
        </w:rPr>
        <w:t>n of payments in their class?</w:t>
      </w:r>
      <w:r w:rsidR="0002063C">
        <w:rPr>
          <w:rStyle w:val="FootnoteReference"/>
          <w:rFonts w:ascii="Arial" w:hAnsi="Arial" w:cs="Arial"/>
          <w:color w:val="000000"/>
          <w:sz w:val="22"/>
          <w:szCs w:val="22"/>
        </w:rPr>
        <w:footnoteReference w:id="10"/>
      </w:r>
    </w:p>
    <w:p w:rsidR="008D5179" w:rsidRPr="0002063C" w:rsidRDefault="0002063C" w:rsidP="008D5179">
      <w:pPr>
        <w:spacing w:after="240"/>
        <w:rPr>
          <w:rFonts w:ascii="Times New Roman" w:hAnsi="Times New Roman" w:cs="Times New Roman"/>
          <w:sz w:val="24"/>
          <w:szCs w:val="24"/>
        </w:rPr>
      </w:pPr>
      <w:r>
        <w:br/>
      </w:r>
    </w:p>
    <w:sectPr w:rsidR="008D5179" w:rsidRPr="0002063C" w:rsidSect="00042419">
      <w:headerReference w:type="default" r:id="rId9"/>
      <w:footerReference w:type="default" r:id="rId10"/>
      <w:pgSz w:w="12240" w:h="15840"/>
      <w:pgMar w:top="1134" w:right="900" w:bottom="1134" w:left="1701" w:header="993"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4A45" w:rsidRDefault="00374A45">
      <w:pPr>
        <w:spacing w:line="240" w:lineRule="auto"/>
      </w:pPr>
      <w:r>
        <w:separator/>
      </w:r>
    </w:p>
  </w:endnote>
  <w:endnote w:type="continuationSeparator" w:id="0">
    <w:p w:rsidR="00374A45" w:rsidRDefault="00374A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5756725"/>
      <w:docPartObj>
        <w:docPartGallery w:val="Page Numbers (Bottom of Page)"/>
        <w:docPartUnique/>
      </w:docPartObj>
    </w:sdtPr>
    <w:sdtContent>
      <w:sdt>
        <w:sdtPr>
          <w:id w:val="-1705238520"/>
          <w:docPartObj>
            <w:docPartGallery w:val="Page Numbers (Top of Page)"/>
            <w:docPartUnique/>
          </w:docPartObj>
        </w:sdtPr>
        <w:sdtContent>
          <w:p w:rsidR="0002063C" w:rsidRDefault="0002063C">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50370A">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0370A">
              <w:rPr>
                <w:b/>
                <w:bCs/>
                <w:noProof/>
              </w:rPr>
              <w:t>4</w:t>
            </w:r>
            <w:r>
              <w:rPr>
                <w:b/>
                <w:bCs/>
                <w:sz w:val="24"/>
                <w:szCs w:val="24"/>
              </w:rPr>
              <w:fldChar w:fldCharType="end"/>
            </w:r>
          </w:p>
        </w:sdtContent>
      </w:sdt>
    </w:sdtContent>
  </w:sdt>
  <w:p w:rsidR="0002063C" w:rsidRDefault="000206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4A45" w:rsidRDefault="00374A45">
      <w:pPr>
        <w:spacing w:after="0"/>
      </w:pPr>
      <w:r>
        <w:separator/>
      </w:r>
    </w:p>
  </w:footnote>
  <w:footnote w:type="continuationSeparator" w:id="0">
    <w:p w:rsidR="00374A45" w:rsidRDefault="00374A45">
      <w:pPr>
        <w:spacing w:after="0"/>
      </w:pPr>
      <w:r>
        <w:continuationSeparator/>
      </w:r>
    </w:p>
  </w:footnote>
  <w:footnote w:id="1">
    <w:p w:rsidR="008D5179" w:rsidRPr="008D5179" w:rsidRDefault="008D5179" w:rsidP="006534F2">
      <w:pPr>
        <w:pStyle w:val="FootnoteText"/>
        <w:rPr>
          <w:lang w:val="ro-RO"/>
        </w:rPr>
      </w:pPr>
      <w:r>
        <w:rPr>
          <w:rStyle w:val="FootnoteReference"/>
        </w:rPr>
        <w:footnoteRef/>
      </w:r>
      <w:r>
        <w:t xml:space="preserve"> </w:t>
      </w:r>
      <w:hyperlink r:id="rId1" w:history="1">
        <w:r w:rsidRPr="008D5179">
          <w:rPr>
            <w:rStyle w:val="Hyperlink"/>
            <w:rFonts w:cstheme="minorHAnsi"/>
            <w:bCs/>
            <w:color w:val="1155CC"/>
            <w:sz w:val="18"/>
            <w:szCs w:val="18"/>
          </w:rPr>
          <w:t>Basic Education in the Republic of Moldova from the perspective of child-friendly schools.</w:t>
        </w:r>
      </w:hyperlink>
    </w:p>
  </w:footnote>
  <w:footnote w:id="2">
    <w:p w:rsidR="006534F2" w:rsidRPr="006534F2" w:rsidRDefault="006534F2" w:rsidP="006534F2">
      <w:pPr>
        <w:pStyle w:val="Heading5"/>
        <w:spacing w:before="0" w:beforeAutospacing="0" w:after="0" w:afterAutospacing="0"/>
        <w:rPr>
          <w:rStyle w:val="Hyperlink"/>
          <w:rFonts w:asciiTheme="minorHAnsi" w:eastAsiaTheme="minorHAnsi" w:hAnsiTheme="minorHAnsi" w:cstheme="minorHAnsi"/>
          <w:b w:val="0"/>
          <w:color w:val="1155CC"/>
          <w:sz w:val="18"/>
          <w:szCs w:val="18"/>
          <w:lang w:val="en-US" w:eastAsia="en-US"/>
        </w:rPr>
      </w:pPr>
      <w:r>
        <w:rPr>
          <w:rStyle w:val="FootnoteReference"/>
        </w:rPr>
        <w:footnoteRef/>
      </w:r>
      <w:r>
        <w:t xml:space="preserve"> </w:t>
      </w:r>
      <w:hyperlink r:id="rId2" w:history="1">
        <w:r w:rsidRPr="006534F2">
          <w:rPr>
            <w:rStyle w:val="Hyperlink"/>
            <w:rFonts w:asciiTheme="minorHAnsi" w:eastAsiaTheme="minorHAnsi" w:hAnsiTheme="minorHAnsi" w:cstheme="minorHAnsi"/>
            <w:b w:val="0"/>
            <w:color w:val="1155CC"/>
            <w:sz w:val="18"/>
            <w:szCs w:val="18"/>
            <w:lang w:val="en-US" w:eastAsia="en-US"/>
          </w:rPr>
          <w:t>Report of Children</w:t>
        </w:r>
        <w:r w:rsidRPr="006534F2">
          <w:rPr>
            <w:rStyle w:val="Hyperlink"/>
            <w:rFonts w:asciiTheme="minorHAnsi" w:eastAsiaTheme="minorHAnsi" w:hAnsiTheme="minorHAnsi" w:cstheme="minorHAnsi"/>
            <w:b w:val="0"/>
            <w:color w:val="1155CC"/>
            <w:sz w:val="18"/>
            <w:szCs w:val="18"/>
            <w:lang w:val="en-US" w:eastAsia="en-US"/>
          </w:rPr>
          <w:t xml:space="preserve"> from Moldova for the UN Committee on the Rights of the Child.</w:t>
        </w:r>
      </w:hyperlink>
    </w:p>
  </w:footnote>
  <w:footnote w:id="3">
    <w:p w:rsidR="006534F2" w:rsidRPr="006534F2" w:rsidRDefault="006534F2" w:rsidP="006534F2">
      <w:pPr>
        <w:pStyle w:val="FootnoteText"/>
        <w:rPr>
          <w:rStyle w:val="Hyperlink"/>
          <w:rFonts w:cstheme="minorHAnsi"/>
          <w:bCs/>
          <w:color w:val="1155CC"/>
          <w:sz w:val="18"/>
          <w:szCs w:val="18"/>
        </w:rPr>
      </w:pPr>
      <w:r>
        <w:rPr>
          <w:rStyle w:val="FootnoteReference"/>
        </w:rPr>
        <w:footnoteRef/>
      </w:r>
      <w:r>
        <w:t xml:space="preserve"> </w:t>
      </w:r>
      <w:hyperlink r:id="rId3" w:history="1">
        <w:proofErr w:type="spellStart"/>
        <w:r>
          <w:rPr>
            <w:rStyle w:val="Hyperlink"/>
            <w:rFonts w:cstheme="minorHAnsi"/>
            <w:bCs/>
            <w:color w:val="1155CC"/>
            <w:sz w:val="18"/>
            <w:szCs w:val="18"/>
          </w:rPr>
          <w:t>UR</w:t>
        </w:r>
        <w:r w:rsidRPr="006534F2">
          <w:rPr>
            <w:rStyle w:val="Hyperlink"/>
            <w:rFonts w:cstheme="minorHAnsi"/>
            <w:bCs/>
            <w:color w:val="1155CC"/>
            <w:sz w:val="18"/>
            <w:szCs w:val="18"/>
          </w:rPr>
          <w:t>eport</w:t>
        </w:r>
        <w:proofErr w:type="spellEnd"/>
        <w:r w:rsidRPr="006534F2">
          <w:rPr>
            <w:rStyle w:val="Hyperlink"/>
            <w:rFonts w:cstheme="minorHAnsi"/>
            <w:bCs/>
            <w:color w:val="1155CC"/>
            <w:sz w:val="18"/>
            <w:szCs w:val="18"/>
          </w:rPr>
          <w:t xml:space="preserve"> survey "Attitudes towards informal payments in schools."</w:t>
        </w:r>
      </w:hyperlink>
    </w:p>
  </w:footnote>
  <w:footnote w:id="4">
    <w:p w:rsidR="006534F2" w:rsidRPr="006534F2" w:rsidRDefault="006534F2" w:rsidP="006534F2">
      <w:pPr>
        <w:pStyle w:val="Heading5"/>
        <w:spacing w:before="0" w:beforeAutospacing="0" w:after="0" w:afterAutospacing="0"/>
        <w:rPr>
          <w:rStyle w:val="Hyperlink"/>
          <w:rFonts w:asciiTheme="minorHAnsi" w:eastAsiaTheme="minorHAnsi" w:hAnsiTheme="minorHAnsi" w:cstheme="minorHAnsi"/>
          <w:b w:val="0"/>
          <w:color w:val="1155CC"/>
          <w:sz w:val="18"/>
          <w:szCs w:val="18"/>
          <w:lang w:val="en-US" w:eastAsia="en-US"/>
        </w:rPr>
      </w:pPr>
      <w:r>
        <w:rPr>
          <w:rStyle w:val="FootnoteReference"/>
        </w:rPr>
        <w:footnoteRef/>
      </w:r>
      <w:r>
        <w:t xml:space="preserve"> </w:t>
      </w:r>
      <w:hyperlink r:id="rId4" w:history="1">
        <w:r w:rsidRPr="006534F2">
          <w:rPr>
            <w:rStyle w:val="Hyperlink"/>
            <w:rFonts w:asciiTheme="minorHAnsi" w:eastAsiaTheme="minorHAnsi" w:hAnsiTheme="minorHAnsi" w:cstheme="minorHAnsi"/>
            <w:b w:val="0"/>
            <w:color w:val="1155CC"/>
            <w:sz w:val="18"/>
            <w:szCs w:val="18"/>
            <w:lang w:val="en-US" w:eastAsia="en-US"/>
          </w:rPr>
          <w:t>Ethics and Academic</w:t>
        </w:r>
        <w:r w:rsidRPr="006534F2">
          <w:rPr>
            <w:rStyle w:val="Hyperlink"/>
            <w:rFonts w:asciiTheme="minorHAnsi" w:eastAsiaTheme="minorHAnsi" w:hAnsiTheme="minorHAnsi" w:cstheme="minorHAnsi"/>
            <w:b w:val="0"/>
            <w:color w:val="1155CC"/>
            <w:sz w:val="18"/>
            <w:szCs w:val="18"/>
            <w:lang w:val="en-US" w:eastAsia="en-US"/>
          </w:rPr>
          <w:t xml:space="preserve"> Integrity in General Education 2020.</w:t>
        </w:r>
      </w:hyperlink>
    </w:p>
    <w:p w:rsidR="006534F2" w:rsidRPr="006534F2" w:rsidRDefault="006534F2">
      <w:pPr>
        <w:pStyle w:val="FootnoteText"/>
        <w:rPr>
          <w:lang w:val="ro-RO"/>
        </w:rPr>
      </w:pPr>
    </w:p>
  </w:footnote>
  <w:footnote w:id="5">
    <w:p w:rsidR="000170AE" w:rsidRPr="0002063C" w:rsidRDefault="000170AE">
      <w:pPr>
        <w:pStyle w:val="FootnoteText"/>
        <w:rPr>
          <w:rFonts w:cstheme="minorHAnsi"/>
          <w:sz w:val="18"/>
          <w:szCs w:val="18"/>
          <w:lang w:val="ro-RO"/>
        </w:rPr>
      </w:pPr>
      <w:r w:rsidRPr="0002063C">
        <w:rPr>
          <w:rStyle w:val="FootnoteReference"/>
          <w:rFonts w:cstheme="minorHAnsi"/>
          <w:sz w:val="18"/>
          <w:szCs w:val="18"/>
        </w:rPr>
        <w:footnoteRef/>
      </w:r>
      <w:r w:rsidRPr="0002063C">
        <w:rPr>
          <w:rFonts w:cstheme="minorHAnsi"/>
          <w:sz w:val="18"/>
          <w:szCs w:val="18"/>
        </w:rPr>
        <w:t xml:space="preserve"> </w:t>
      </w:r>
      <w:hyperlink r:id="rId5" w:history="1">
        <w:r w:rsidRPr="0002063C">
          <w:rPr>
            <w:rStyle w:val="Hyperlink"/>
            <w:rFonts w:cstheme="minorHAnsi"/>
            <w:bCs/>
            <w:color w:val="1155CC"/>
            <w:sz w:val="18"/>
            <w:szCs w:val="18"/>
          </w:rPr>
          <w:t>Constitution of the Republic of Moldova</w:t>
        </w:r>
      </w:hyperlink>
    </w:p>
  </w:footnote>
  <w:footnote w:id="6">
    <w:p w:rsidR="000170AE" w:rsidRPr="0002063C" w:rsidRDefault="000170AE">
      <w:pPr>
        <w:pStyle w:val="FootnoteText"/>
        <w:rPr>
          <w:rFonts w:cstheme="minorHAnsi"/>
          <w:sz w:val="18"/>
          <w:szCs w:val="18"/>
          <w:lang w:val="ro-RO"/>
        </w:rPr>
      </w:pPr>
      <w:r w:rsidRPr="0002063C">
        <w:rPr>
          <w:rStyle w:val="FootnoteReference"/>
          <w:rFonts w:cstheme="minorHAnsi"/>
          <w:sz w:val="18"/>
          <w:szCs w:val="18"/>
        </w:rPr>
        <w:footnoteRef/>
      </w:r>
      <w:r w:rsidRPr="0002063C">
        <w:rPr>
          <w:rFonts w:cstheme="minorHAnsi"/>
          <w:sz w:val="18"/>
          <w:szCs w:val="18"/>
        </w:rPr>
        <w:t xml:space="preserve"> </w:t>
      </w:r>
      <w:hyperlink r:id="rId6" w:history="1">
        <w:r w:rsidRPr="0002063C">
          <w:rPr>
            <w:rStyle w:val="Hyperlink"/>
            <w:rFonts w:cstheme="minorHAnsi"/>
            <w:bCs/>
            <w:color w:val="1155CC"/>
            <w:sz w:val="18"/>
            <w:szCs w:val="18"/>
          </w:rPr>
          <w:t xml:space="preserve">GOVERNMENT DECISION No. 816 of 20-08-2018 approving the Anti-Corruption </w:t>
        </w:r>
        <w:proofErr w:type="spellStart"/>
        <w:r w:rsidRPr="0002063C">
          <w:rPr>
            <w:rStyle w:val="Hyperlink"/>
            <w:rFonts w:cstheme="minorHAnsi"/>
            <w:bCs/>
            <w:color w:val="1155CC"/>
            <w:sz w:val="18"/>
            <w:szCs w:val="18"/>
          </w:rPr>
          <w:t>Sectoral</w:t>
        </w:r>
        <w:proofErr w:type="spellEnd"/>
        <w:r w:rsidRPr="0002063C">
          <w:rPr>
            <w:rStyle w:val="Hyperlink"/>
            <w:rFonts w:cstheme="minorHAnsi"/>
            <w:bCs/>
            <w:color w:val="1155CC"/>
            <w:sz w:val="18"/>
            <w:szCs w:val="18"/>
          </w:rPr>
          <w:t xml:space="preserve"> Plan in Education for the years 2018-2020</w:t>
        </w:r>
      </w:hyperlink>
    </w:p>
  </w:footnote>
  <w:footnote w:id="7">
    <w:p w:rsidR="000170AE" w:rsidRPr="0002063C" w:rsidRDefault="000170AE">
      <w:pPr>
        <w:pStyle w:val="FootnoteText"/>
        <w:rPr>
          <w:rFonts w:cstheme="minorHAnsi"/>
          <w:sz w:val="18"/>
          <w:szCs w:val="18"/>
          <w:lang w:val="ro-RO"/>
        </w:rPr>
      </w:pPr>
      <w:r w:rsidRPr="0002063C">
        <w:rPr>
          <w:rStyle w:val="FootnoteReference"/>
          <w:rFonts w:cstheme="minorHAnsi"/>
          <w:sz w:val="18"/>
          <w:szCs w:val="18"/>
        </w:rPr>
        <w:footnoteRef/>
      </w:r>
      <w:r w:rsidRPr="0002063C">
        <w:rPr>
          <w:rFonts w:cstheme="minorHAnsi"/>
          <w:sz w:val="18"/>
          <w:szCs w:val="18"/>
        </w:rPr>
        <w:t xml:space="preserve"> </w:t>
      </w:r>
      <w:hyperlink r:id="rId7" w:history="1">
        <w:r w:rsidRPr="0002063C">
          <w:rPr>
            <w:rStyle w:val="Hyperlink"/>
            <w:rFonts w:cstheme="minorHAnsi"/>
            <w:bCs/>
            <w:color w:val="1155CC"/>
            <w:sz w:val="18"/>
            <w:szCs w:val="18"/>
          </w:rPr>
          <w:t>Ethics and Academic Integrity in General Education 2020</w:t>
        </w:r>
      </w:hyperlink>
    </w:p>
  </w:footnote>
  <w:footnote w:id="8">
    <w:p w:rsidR="0002063C" w:rsidRPr="0002063C" w:rsidRDefault="0002063C">
      <w:pPr>
        <w:pStyle w:val="FootnoteText"/>
        <w:rPr>
          <w:rFonts w:cstheme="minorHAnsi"/>
          <w:sz w:val="18"/>
          <w:szCs w:val="18"/>
          <w:lang w:val="ro-RO"/>
        </w:rPr>
      </w:pPr>
      <w:r w:rsidRPr="0002063C">
        <w:rPr>
          <w:rStyle w:val="FootnoteReference"/>
          <w:rFonts w:cstheme="minorHAnsi"/>
          <w:sz w:val="18"/>
          <w:szCs w:val="18"/>
        </w:rPr>
        <w:footnoteRef/>
      </w:r>
      <w:r w:rsidRPr="0002063C">
        <w:rPr>
          <w:rFonts w:cstheme="minorHAnsi"/>
          <w:sz w:val="18"/>
          <w:szCs w:val="18"/>
        </w:rPr>
        <w:t xml:space="preserve"> </w:t>
      </w:r>
      <w:hyperlink r:id="rId8" w:history="1">
        <w:r w:rsidRPr="0002063C">
          <w:rPr>
            <w:rStyle w:val="Hyperlink"/>
            <w:rFonts w:cstheme="minorHAnsi"/>
            <w:bCs/>
            <w:color w:val="1155CC"/>
            <w:sz w:val="18"/>
            <w:szCs w:val="18"/>
          </w:rPr>
          <w:t xml:space="preserve">Alternative Monitoring Report of the Anti-Corruption </w:t>
        </w:r>
        <w:proofErr w:type="spellStart"/>
        <w:r w:rsidRPr="0002063C">
          <w:rPr>
            <w:rStyle w:val="Hyperlink"/>
            <w:rFonts w:cstheme="minorHAnsi"/>
            <w:bCs/>
            <w:color w:val="1155CC"/>
            <w:sz w:val="18"/>
            <w:szCs w:val="18"/>
          </w:rPr>
          <w:t>Sectoral</w:t>
        </w:r>
        <w:proofErr w:type="spellEnd"/>
        <w:r w:rsidRPr="0002063C">
          <w:rPr>
            <w:rStyle w:val="Hyperlink"/>
            <w:rFonts w:cstheme="minorHAnsi"/>
            <w:bCs/>
            <w:color w:val="1155CC"/>
            <w:sz w:val="18"/>
            <w:szCs w:val="18"/>
          </w:rPr>
          <w:t xml:space="preserve"> Plan in Education for the years 2018-2020</w:t>
        </w:r>
      </w:hyperlink>
    </w:p>
  </w:footnote>
  <w:footnote w:id="9">
    <w:p w:rsidR="0002063C" w:rsidRPr="0002063C" w:rsidRDefault="0002063C">
      <w:pPr>
        <w:pStyle w:val="FootnoteText"/>
        <w:rPr>
          <w:lang w:val="ro-RO"/>
        </w:rPr>
      </w:pPr>
      <w:r w:rsidRPr="0002063C">
        <w:rPr>
          <w:rStyle w:val="FootnoteReference"/>
          <w:rFonts w:cstheme="minorHAnsi"/>
          <w:sz w:val="18"/>
          <w:szCs w:val="18"/>
        </w:rPr>
        <w:footnoteRef/>
      </w:r>
      <w:r w:rsidRPr="0002063C">
        <w:rPr>
          <w:rFonts w:cstheme="minorHAnsi"/>
          <w:sz w:val="18"/>
          <w:szCs w:val="18"/>
        </w:rPr>
        <w:t xml:space="preserve"> </w:t>
      </w:r>
      <w:hyperlink r:id="rId9" w:history="1">
        <w:r w:rsidRPr="0002063C">
          <w:rPr>
            <w:rStyle w:val="Hyperlink"/>
            <w:rFonts w:cstheme="minorHAnsi"/>
            <w:bCs/>
            <w:color w:val="1155CC"/>
            <w:sz w:val="18"/>
            <w:szCs w:val="18"/>
          </w:rPr>
          <w:t>Website of the Ministry of Education, Culture and Research</w:t>
        </w:r>
      </w:hyperlink>
    </w:p>
  </w:footnote>
  <w:footnote w:id="10">
    <w:p w:rsidR="0002063C" w:rsidRPr="0002063C" w:rsidRDefault="0002063C">
      <w:pPr>
        <w:pStyle w:val="FootnoteText"/>
        <w:rPr>
          <w:lang w:val="ro-RO"/>
        </w:rPr>
      </w:pPr>
      <w:r>
        <w:rPr>
          <w:rStyle w:val="FootnoteReference"/>
        </w:rPr>
        <w:footnoteRef/>
      </w:r>
      <w:r>
        <w:t xml:space="preserve"> </w:t>
      </w:r>
      <w:r w:rsidRPr="0002063C">
        <w:rPr>
          <w:rFonts w:cstheme="minorHAnsi"/>
          <w:bCs/>
          <w:color w:val="000000"/>
        </w:rPr>
        <w:t>We know that such</w:t>
      </w:r>
      <w:r w:rsidRPr="0002063C">
        <w:rPr>
          <w:rFonts w:cstheme="minorHAnsi"/>
          <w:bCs/>
          <w:color w:val="000000"/>
        </w:rPr>
        <w:t xml:space="preserve"> processes take time, and usually children are exposed to these pressures and become victims when their parents no longer want to pay for these so-called class foundations.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5903" w:rsidRDefault="009449D0">
    <w:pPr>
      <w:spacing w:after="0"/>
      <w:rPr>
        <w:rFonts w:ascii="Arial" w:hAnsi="Arial" w:cs="Arial"/>
        <w:color w:val="2E74B5" w:themeColor="accent1" w:themeShade="BF"/>
        <w:lang w:val="ro-RO"/>
      </w:rPr>
    </w:pPr>
    <w:r>
      <w:rPr>
        <w:noProof/>
        <w:lang w:val="ro-RO" w:eastAsia="ro-RO"/>
      </w:rPr>
      <w:drawing>
        <wp:anchor distT="0" distB="0" distL="114300" distR="114300" simplePos="0" relativeHeight="251660288" behindDoc="0" locked="0" layoutInCell="1" allowOverlap="1" wp14:anchorId="3A7D8936" wp14:editId="7D059CFA">
          <wp:simplePos x="0" y="0"/>
          <wp:positionH relativeFrom="column">
            <wp:posOffset>403860</wp:posOffset>
          </wp:positionH>
          <wp:positionV relativeFrom="paragraph">
            <wp:posOffset>-384753</wp:posOffset>
          </wp:positionV>
          <wp:extent cx="2455392" cy="925830"/>
          <wp:effectExtent l="0" t="0" r="0" b="7620"/>
          <wp:wrapNone/>
          <wp:docPr id="4" name="Рисунок 2" descr="colo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lor-logo-png"/>
                  <pic:cNvPicPr>
                    <a:picLocks noChangeAspect="1" noChangeArrowheads="1"/>
                  </pic:cNvPicPr>
                </pic:nvPicPr>
                <pic:blipFill rotWithShape="1">
                  <a:blip r:embed="rId1">
                    <a:extLst>
                      <a:ext uri="{28A0092B-C50C-407E-A947-70E740481C1C}">
                        <a14:useLocalDpi xmlns:a14="http://schemas.microsoft.com/office/drawing/2010/main" val="0"/>
                      </a:ext>
                    </a:extLst>
                  </a:blip>
                  <a:srcRect l="6" t="1956" r="-6" b="21834"/>
                  <a:stretch/>
                </pic:blipFill>
                <pic:spPr bwMode="auto">
                  <a:xfrm>
                    <a:off x="0" y="0"/>
                    <a:ext cx="2455392" cy="925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ro-RO" w:eastAsia="ro-RO"/>
      </w:rPr>
      <w:drawing>
        <wp:anchor distT="0" distB="0" distL="114300" distR="114300" simplePos="0" relativeHeight="251661312" behindDoc="1" locked="0" layoutInCell="1" allowOverlap="1" wp14:anchorId="389594C3" wp14:editId="5D78CDB0">
          <wp:simplePos x="0" y="0"/>
          <wp:positionH relativeFrom="column">
            <wp:posOffset>3348990</wp:posOffset>
          </wp:positionH>
          <wp:positionV relativeFrom="paragraph">
            <wp:posOffset>-65908</wp:posOffset>
          </wp:positionV>
          <wp:extent cx="414655" cy="260985"/>
          <wp:effectExtent l="0" t="0" r="0"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14656" r="-51" b="82086"/>
                  <a:stretch/>
                </pic:blipFill>
                <pic:spPr bwMode="auto">
                  <a:xfrm>
                    <a:off x="0" y="0"/>
                    <a:ext cx="414655" cy="2609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13BB8">
      <w:rPr>
        <w:rFonts w:asciiTheme="majorHAnsi" w:eastAsiaTheme="majorEastAsia" w:hAnsiTheme="majorHAnsi" w:cstheme="majorBidi"/>
        <w:color w:val="5B9BD5" w:themeColor="accent1"/>
        <w:sz w:val="24"/>
        <w:szCs w:val="24"/>
      </w:rPr>
      <w:t xml:space="preserve">                                                                                     </w:t>
    </w:r>
    <w:r>
      <w:rPr>
        <w:rFonts w:asciiTheme="majorHAnsi" w:eastAsiaTheme="majorEastAsia" w:hAnsiTheme="majorHAnsi" w:cstheme="majorBidi"/>
        <w:color w:val="5B9BD5" w:themeColor="accent1"/>
        <w:sz w:val="24"/>
        <w:szCs w:val="24"/>
      </w:rPr>
      <w:t xml:space="preserve">                          </w:t>
    </w:r>
    <w:r w:rsidR="003E4903">
      <w:rPr>
        <w:rFonts w:asciiTheme="majorHAnsi" w:eastAsiaTheme="majorEastAsia" w:hAnsiTheme="majorHAnsi" w:cstheme="majorBidi"/>
        <w:color w:val="5B9BD5" w:themeColor="accent1"/>
        <w:sz w:val="24"/>
        <w:szCs w:val="24"/>
      </w:rPr>
      <w:t xml:space="preserve"> </w:t>
    </w:r>
    <w:r w:rsidR="00C13BB8">
      <w:rPr>
        <w:rFonts w:ascii="Arial" w:hAnsi="Arial" w:cs="Arial"/>
        <w:color w:val="2E74B5" w:themeColor="accent1" w:themeShade="BF"/>
      </w:rPr>
      <w:t>parintisolidari@gmail.com</w:t>
    </w:r>
  </w:p>
  <w:p w:rsidR="00925903" w:rsidRDefault="003E4903">
    <w:pPr>
      <w:spacing w:after="0"/>
    </w:pPr>
    <w:r>
      <w:rPr>
        <w:noProof/>
        <w:lang w:val="ro-RO" w:eastAsia="ro-RO"/>
      </w:rPr>
      <w:drawing>
        <wp:anchor distT="0" distB="0" distL="114300" distR="114300" simplePos="0" relativeHeight="251659264" behindDoc="0" locked="0" layoutInCell="1" allowOverlap="1" wp14:anchorId="2A7C9872" wp14:editId="08F11EDD">
          <wp:simplePos x="0" y="0"/>
          <wp:positionH relativeFrom="column">
            <wp:posOffset>3278637</wp:posOffset>
          </wp:positionH>
          <wp:positionV relativeFrom="paragraph">
            <wp:posOffset>117354</wp:posOffset>
          </wp:positionV>
          <wp:extent cx="485494" cy="332105"/>
          <wp:effectExtent l="0" t="0" r="0" b="0"/>
          <wp:wrapNone/>
          <wp:docPr id="6" name="Рисунок 1" descr="sdcs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csdc"/>
                  <pic:cNvPicPr>
                    <a:picLocks noChangeAspect="1" noChangeArrowheads="1"/>
                  </pic:cNvPicPr>
                </pic:nvPicPr>
                <pic:blipFill rotWithShape="1">
                  <a:blip r:embed="rId3">
                    <a:extLst>
                      <a:ext uri="{28A0092B-C50C-407E-A947-70E740481C1C}">
                        <a14:useLocalDpi xmlns:a14="http://schemas.microsoft.com/office/drawing/2010/main" val="0"/>
                      </a:ext>
                    </a:extLst>
                  </a:blip>
                  <a:srcRect t="72717" r="-106"/>
                  <a:stretch/>
                </pic:blipFill>
                <pic:spPr bwMode="auto">
                  <a:xfrm>
                    <a:off x="0" y="0"/>
                    <a:ext cx="485494" cy="3321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25903" w:rsidRPr="009449D0" w:rsidRDefault="00C13BB8">
    <w:pPr>
      <w:spacing w:after="0"/>
      <w:rPr>
        <w:b/>
      </w:rPr>
    </w:pPr>
    <w:r>
      <w:t xml:space="preserve">                                                                                               </w:t>
    </w:r>
    <w:r w:rsidR="009449D0">
      <w:t xml:space="preserve">                         </w:t>
    </w:r>
    <w:r w:rsidR="003E4903">
      <w:t xml:space="preserve">   </w:t>
    </w:r>
    <w:r w:rsidR="003E4903" w:rsidRPr="009449D0">
      <w:rPr>
        <w:rFonts w:ascii="Arial" w:hAnsi="Arial" w:cs="Arial"/>
        <w:b/>
        <w:color w:val="2E74B5" w:themeColor="accent1" w:themeShade="BF"/>
        <w:sz w:val="21"/>
        <w:szCs w:val="21"/>
        <w:shd w:val="clear" w:color="auto" w:fill="FFFFFF"/>
      </w:rPr>
      <w:t>+373 796 600</w:t>
    </w:r>
    <w:r w:rsidR="000170AE">
      <w:rPr>
        <w:rFonts w:ascii="Arial" w:hAnsi="Arial" w:cs="Arial"/>
        <w:b/>
        <w:color w:val="2E74B5" w:themeColor="accent1" w:themeShade="BF"/>
        <w:sz w:val="21"/>
        <w:szCs w:val="21"/>
        <w:shd w:val="clear" w:color="auto" w:fill="FFFFFF"/>
      </w:rPr>
      <w:t xml:space="preserve"> 35</w:t>
    </w:r>
    <w:r w:rsidR="009449D0" w:rsidRPr="009449D0">
      <w:rPr>
        <w:rFonts w:ascii="Arial" w:hAnsi="Arial" w:cs="Arial"/>
        <w:b/>
        <w:color w:val="2E74B5" w:themeColor="accent1" w:themeShade="BF"/>
        <w:sz w:val="21"/>
        <w:szCs w:val="21"/>
        <w:shd w:val="clear" w:color="auto" w:fill="FFFFFF"/>
      </w:rPr>
      <w:t>, +373</w:t>
    </w:r>
    <w:r w:rsidR="003E4903" w:rsidRPr="009449D0">
      <w:rPr>
        <w:rFonts w:ascii="Arial" w:hAnsi="Arial" w:cs="Arial"/>
        <w:b/>
        <w:color w:val="2E74B5" w:themeColor="accent1" w:themeShade="BF"/>
        <w:sz w:val="21"/>
        <w:szCs w:val="21"/>
        <w:shd w:val="clear" w:color="auto" w:fill="FFFFFF"/>
      </w:rPr>
      <w:t xml:space="preserve"> </w:t>
    </w:r>
    <w:r w:rsidR="009449D0" w:rsidRPr="009449D0">
      <w:rPr>
        <w:rFonts w:ascii="Arial" w:hAnsi="Arial" w:cs="Arial"/>
        <w:b/>
        <w:color w:val="2E74B5" w:themeColor="accent1" w:themeShade="BF"/>
        <w:sz w:val="21"/>
        <w:szCs w:val="21"/>
        <w:shd w:val="clear" w:color="auto" w:fill="FFFFFF"/>
      </w:rPr>
      <w:t>681 131 91</w:t>
    </w:r>
    <w:r w:rsidR="009449D0" w:rsidRPr="009449D0">
      <w:rPr>
        <w:b/>
      </w:rPr>
      <w:t xml:space="preserve">                                                                                             </w:t>
    </w:r>
    <w:r w:rsidR="003E4903" w:rsidRPr="009449D0">
      <w:rPr>
        <w:rFonts w:ascii="Arial" w:hAnsi="Arial" w:cs="Arial"/>
        <w:b/>
        <w:color w:val="2E74B5" w:themeColor="accent1" w:themeShade="BF"/>
        <w:sz w:val="21"/>
        <w:szCs w:val="21"/>
        <w:shd w:val="clear" w:color="auto" w:fill="FFFFFF"/>
      </w:rPr>
      <w:t xml:space="preserve">                                                                                                                </w:t>
    </w:r>
  </w:p>
  <w:p w:rsidR="00925903" w:rsidRDefault="00925903">
    <w:pPr>
      <w:pStyle w:val="Header"/>
      <w:rPr>
        <w:sz w:val="24"/>
        <w:szCs w:val="24"/>
      </w:rPr>
    </w:pPr>
  </w:p>
  <w:p w:rsidR="00925903" w:rsidRDefault="0092590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177773"/>
    <w:multiLevelType w:val="hybridMultilevel"/>
    <w:tmpl w:val="7A849DB6"/>
    <w:lvl w:ilvl="0" w:tplc="0409000F">
      <w:start w:val="1"/>
      <w:numFmt w:val="decimal"/>
      <w:lvlText w:val="%1."/>
      <w:lvlJc w:val="left"/>
      <w:pPr>
        <w:ind w:left="1080" w:hanging="360"/>
      </w:p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4446FC3"/>
    <w:multiLevelType w:val="multilevel"/>
    <w:tmpl w:val="97F62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8380E0A"/>
    <w:multiLevelType w:val="multilevel"/>
    <w:tmpl w:val="A9746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B5B2FD7"/>
    <w:multiLevelType w:val="multilevel"/>
    <w:tmpl w:val="EEB41F50"/>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45856ED"/>
    <w:multiLevelType w:val="multilevel"/>
    <w:tmpl w:val="FB048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47445DC"/>
    <w:multiLevelType w:val="hybridMultilevel"/>
    <w:tmpl w:val="BAB8B05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6">
    <w:nsid w:val="7D0F6BF6"/>
    <w:multiLevelType w:val="multilevel"/>
    <w:tmpl w:val="09F2E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5"/>
  </w:num>
  <w:num w:numId="3">
    <w:abstractNumId w:val="6"/>
  </w:num>
  <w:num w:numId="4">
    <w:abstractNumId w:val="4"/>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18A"/>
    <w:rsid w:val="000170AE"/>
    <w:rsid w:val="0002063C"/>
    <w:rsid w:val="00042419"/>
    <w:rsid w:val="00052A6A"/>
    <w:rsid w:val="000537B7"/>
    <w:rsid w:val="000D24C5"/>
    <w:rsid w:val="000F0B3E"/>
    <w:rsid w:val="000F554B"/>
    <w:rsid w:val="001A5860"/>
    <w:rsid w:val="001B2CC0"/>
    <w:rsid w:val="001C0538"/>
    <w:rsid w:val="0030150A"/>
    <w:rsid w:val="003734E9"/>
    <w:rsid w:val="00374A45"/>
    <w:rsid w:val="003A5ADB"/>
    <w:rsid w:val="003D2E90"/>
    <w:rsid w:val="003E4903"/>
    <w:rsid w:val="003E5EEA"/>
    <w:rsid w:val="004647A6"/>
    <w:rsid w:val="004F4C0D"/>
    <w:rsid w:val="0050370A"/>
    <w:rsid w:val="00581680"/>
    <w:rsid w:val="005B4833"/>
    <w:rsid w:val="00634C5D"/>
    <w:rsid w:val="006534F2"/>
    <w:rsid w:val="006A5869"/>
    <w:rsid w:val="006C0D21"/>
    <w:rsid w:val="00727D92"/>
    <w:rsid w:val="00751140"/>
    <w:rsid w:val="00757C91"/>
    <w:rsid w:val="00760494"/>
    <w:rsid w:val="008C2730"/>
    <w:rsid w:val="008D5179"/>
    <w:rsid w:val="008E58C1"/>
    <w:rsid w:val="00925903"/>
    <w:rsid w:val="00935DBD"/>
    <w:rsid w:val="009449D0"/>
    <w:rsid w:val="00951AB3"/>
    <w:rsid w:val="0095463F"/>
    <w:rsid w:val="0097018A"/>
    <w:rsid w:val="009E1770"/>
    <w:rsid w:val="009F1D57"/>
    <w:rsid w:val="009F3536"/>
    <w:rsid w:val="00A21F23"/>
    <w:rsid w:val="00AD2CA7"/>
    <w:rsid w:val="00B4379F"/>
    <w:rsid w:val="00B643B9"/>
    <w:rsid w:val="00BB4B59"/>
    <w:rsid w:val="00C031C6"/>
    <w:rsid w:val="00C13BB8"/>
    <w:rsid w:val="00C43C8E"/>
    <w:rsid w:val="00C46C53"/>
    <w:rsid w:val="00C54A3A"/>
    <w:rsid w:val="00C87062"/>
    <w:rsid w:val="00D07D0F"/>
    <w:rsid w:val="00D5734F"/>
    <w:rsid w:val="00D855EE"/>
    <w:rsid w:val="00D87BD4"/>
    <w:rsid w:val="00DB4F97"/>
    <w:rsid w:val="00E07CB9"/>
    <w:rsid w:val="00E54E2F"/>
    <w:rsid w:val="00E70330"/>
    <w:rsid w:val="00E80944"/>
    <w:rsid w:val="00EA205E"/>
    <w:rsid w:val="00EF2D09"/>
    <w:rsid w:val="00EF6CB1"/>
    <w:rsid w:val="00F03743"/>
    <w:rsid w:val="00F42F9F"/>
    <w:rsid w:val="00FB6CF2"/>
    <w:rsid w:val="2F5D15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5A9B432-961E-4076-92E0-C6A6A87D4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ro-MD" w:eastAsia="ro-MD"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5EEA"/>
    <w:pPr>
      <w:spacing w:after="160" w:line="259" w:lineRule="auto"/>
    </w:pPr>
    <w:rPr>
      <w:sz w:val="22"/>
      <w:szCs w:val="22"/>
      <w:lang w:val="en-US" w:eastAsia="en-US"/>
    </w:rPr>
  </w:style>
  <w:style w:type="paragraph" w:styleId="Heading5">
    <w:name w:val="heading 5"/>
    <w:basedOn w:val="Normal"/>
    <w:link w:val="Heading5Char"/>
    <w:uiPriority w:val="9"/>
    <w:qFormat/>
    <w:rsid w:val="008D5179"/>
    <w:pPr>
      <w:spacing w:before="100" w:beforeAutospacing="1" w:after="100" w:afterAutospacing="1" w:line="240" w:lineRule="auto"/>
      <w:outlineLvl w:val="4"/>
    </w:pPr>
    <w:rPr>
      <w:rFonts w:ascii="Times New Roman" w:eastAsia="Times New Roman" w:hAnsi="Times New Roman" w:cs="Times New Roman"/>
      <w:b/>
      <w:bCs/>
      <w:sz w:val="20"/>
      <w:szCs w:val="20"/>
      <w:lang w:val="ro-RO" w:eastAsia="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basedOn w:val="DefaultParagraphFont"/>
    <w:uiPriority w:val="99"/>
    <w:semiHidden/>
    <w:unhideWhenUsed/>
    <w:rPr>
      <w:color w:val="954F72" w:themeColor="followedHyperlink"/>
      <w:u w:val="single"/>
    </w:rPr>
  </w:style>
  <w:style w:type="character" w:styleId="Hyperlink">
    <w:name w:val="Hyperlink"/>
    <w:basedOn w:val="DefaultParagraphFont"/>
    <w:uiPriority w:val="99"/>
    <w:unhideWhenUsed/>
    <w:qFormat/>
    <w:rPr>
      <w:color w:val="0563C1" w:themeColor="hyperlink"/>
      <w:u w:val="single"/>
    </w:rPr>
  </w:style>
  <w:style w:type="paragraph" w:styleId="Header">
    <w:name w:val="header"/>
    <w:basedOn w:val="Normal"/>
    <w:link w:val="HeaderChar"/>
    <w:uiPriority w:val="99"/>
    <w:unhideWhenUsed/>
    <w:pPr>
      <w:tabs>
        <w:tab w:val="center" w:pos="4844"/>
        <w:tab w:val="right" w:pos="9689"/>
      </w:tabs>
      <w:spacing w:after="0" w:line="240" w:lineRule="auto"/>
    </w:pPr>
  </w:style>
  <w:style w:type="paragraph" w:styleId="Footer">
    <w:name w:val="footer"/>
    <w:basedOn w:val="Normal"/>
    <w:link w:val="FooterChar"/>
    <w:uiPriority w:val="99"/>
    <w:unhideWhenUsed/>
    <w:pPr>
      <w:tabs>
        <w:tab w:val="center" w:pos="4844"/>
        <w:tab w:val="right" w:pos="9689"/>
      </w:tabs>
      <w:spacing w:after="0" w:line="240" w:lineRule="auto"/>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styleId="ListParagraph">
    <w:name w:val="List Paragraph"/>
    <w:basedOn w:val="Normal"/>
    <w:uiPriority w:val="99"/>
    <w:qFormat/>
    <w:rsid w:val="003E5EEA"/>
    <w:pPr>
      <w:ind w:left="720"/>
      <w:contextualSpacing/>
    </w:pPr>
  </w:style>
  <w:style w:type="character" w:customStyle="1" w:styleId="Heading5Char">
    <w:name w:val="Heading 5 Char"/>
    <w:basedOn w:val="DefaultParagraphFont"/>
    <w:link w:val="Heading5"/>
    <w:uiPriority w:val="9"/>
    <w:rsid w:val="008D5179"/>
    <w:rPr>
      <w:rFonts w:ascii="Times New Roman" w:eastAsia="Times New Roman" w:hAnsi="Times New Roman" w:cs="Times New Roman"/>
      <w:b/>
      <w:bCs/>
      <w:lang w:val="ro-RO" w:eastAsia="ro-RO"/>
    </w:rPr>
  </w:style>
  <w:style w:type="paragraph" w:styleId="NormalWeb">
    <w:name w:val="Normal (Web)"/>
    <w:basedOn w:val="Normal"/>
    <w:uiPriority w:val="99"/>
    <w:unhideWhenUsed/>
    <w:rsid w:val="008D517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styleId="FootnoteText">
    <w:name w:val="footnote text"/>
    <w:basedOn w:val="Normal"/>
    <w:link w:val="FootnoteTextChar"/>
    <w:uiPriority w:val="99"/>
    <w:semiHidden/>
    <w:unhideWhenUsed/>
    <w:rsid w:val="008D517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D5179"/>
    <w:rPr>
      <w:lang w:val="en-US" w:eastAsia="en-US"/>
    </w:rPr>
  </w:style>
  <w:style w:type="character" w:styleId="FootnoteReference">
    <w:name w:val="footnote reference"/>
    <w:basedOn w:val="DefaultParagraphFont"/>
    <w:uiPriority w:val="99"/>
    <w:semiHidden/>
    <w:unhideWhenUsed/>
    <w:rsid w:val="008D517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5680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parinte.md/wp-content/uploads/2020/03/RAPORT-Final-04.03.-WEB.pdf" TargetMode="External"/><Relationship Id="rId3" Type="http://schemas.openxmlformats.org/officeDocument/2006/relationships/hyperlink" Target="https://moldova.ureport.in/opinion/2957/" TargetMode="External"/><Relationship Id="rId7" Type="http://schemas.openxmlformats.org/officeDocument/2006/relationships/hyperlink" Target="https://ipp.md/wp-content/uploads/2020/09/Studiu_Etica_si_Integritat_a_Academica-1-72.pdf" TargetMode="External"/><Relationship Id="rId2" Type="http://schemas.openxmlformats.org/officeDocument/2006/relationships/hyperlink" Target="https://drepturilecopilului.md/files/Raport_DC_ONU_FINAL_for%20WEB.pdf" TargetMode="External"/><Relationship Id="rId1" Type="http://schemas.openxmlformats.org/officeDocument/2006/relationships/hyperlink" Target="https://ipp.md/old/public/files/publication/Studiu_Educatia_de_Baza_Publicat_Rom.pdf" TargetMode="External"/><Relationship Id="rId6" Type="http://schemas.openxmlformats.org/officeDocument/2006/relationships/hyperlink" Target="https://www.legis.md/cautare/getResults?doc_id=108985&amp;lang=ro" TargetMode="External"/><Relationship Id="rId5" Type="http://schemas.openxmlformats.org/officeDocument/2006/relationships/hyperlink" Target="https://www.constcourt.md/public/files/file/Actele%20Curtii/acte_en/MDA_Constitution_EN.pdf" TargetMode="External"/><Relationship Id="rId4" Type="http://schemas.openxmlformats.org/officeDocument/2006/relationships/hyperlink" Target="https://ipp.md/wp-content/uploads/2020/09/Studiu_Etica_si_Integritat_a_Academica-1-72.pdf" TargetMode="External"/><Relationship Id="rId9" Type="http://schemas.openxmlformats.org/officeDocument/2006/relationships/hyperlink" Target="https://mecc.gov.md/"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50"/>
    <customShpInfo spid="_x0000_s204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AAE34A-13C8-4459-A0F6-A00FBE122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884</Words>
  <Characters>5132</Characters>
  <Application>Microsoft Office Word</Application>
  <DocSecurity>0</DocSecurity>
  <Lines>42</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 Logo</dc:creator>
  <cp:lastModifiedBy>Asus</cp:lastModifiedBy>
  <cp:revision>4</cp:revision>
  <cp:lastPrinted>2023-01-27T15:03:00Z</cp:lastPrinted>
  <dcterms:created xsi:type="dcterms:W3CDTF">2023-05-02T20:13:00Z</dcterms:created>
  <dcterms:modified xsi:type="dcterms:W3CDTF">2023-05-02T21:00:00Z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1049-11.2.0.11210</vt:lpwstr>
  </property>
  <property fmtid="{D5CDD505-2E9C-101B-9397-08002B2CF9AE}" pid="3" name="ICV">
    <vt:lpwstr>476F2ADFD6F944B7989758D1D8F97685</vt:lpwstr>
  </property>
</Properties>
</file>